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Default Extension="png" ContentType="image/png"/>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theme/theme1.xml" ContentType="application/vnd.openxmlformats-officedocument.theme+xml"/>
  <Override PartName="/customXml/itemProps1.xml" ContentType="application/vnd.openxmlformats-officedocument.customXmlProperties+xml"/>
  <Override PartName="/docProps/app.xml" ContentType="application/vnd.openxmlformats-officedocument.extended-properties+xml"/>
  <Override PartName="/word/footer3.xml" ContentType="application/vnd.openxmlformats-officedocument.wordprocessingml.footer+xml"/>
  <Override PartName="/word/header2.xml" ContentType="application/vnd.openxmlformats-officedocument.wordprocessingml.header+xml"/>
  <Default Extension="jpeg" ContentType="image/jpeg"/>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Default Extension="emf" ContentType="image/x-emf"/>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737F" w:rsidRDefault="0070737F" w:rsidP="008B33DB">
      <w:pPr>
        <w:spacing w:before="100"/>
        <w:jc w:val="center"/>
        <w:rPr>
          <w:rFonts w:cs="Arial"/>
          <w:b/>
          <w:bCs/>
          <w:sz w:val="32"/>
          <w:szCs w:val="32"/>
        </w:rPr>
      </w:pPr>
    </w:p>
    <w:p w:rsidR="0070737F" w:rsidRDefault="0070737F" w:rsidP="008B33DB">
      <w:pPr>
        <w:spacing w:before="100"/>
        <w:jc w:val="center"/>
        <w:rPr>
          <w:rFonts w:cs="Arial"/>
          <w:b/>
          <w:bCs/>
          <w:sz w:val="32"/>
          <w:szCs w:val="32"/>
        </w:rPr>
      </w:pPr>
    </w:p>
    <w:p w:rsidR="0070737F" w:rsidRDefault="0070737F" w:rsidP="008B33DB">
      <w:pPr>
        <w:spacing w:before="100"/>
        <w:jc w:val="center"/>
        <w:rPr>
          <w:rFonts w:cs="Arial"/>
          <w:b/>
          <w:bCs/>
          <w:sz w:val="32"/>
          <w:szCs w:val="32"/>
        </w:rPr>
      </w:pPr>
    </w:p>
    <w:p w:rsidR="009A3B96" w:rsidRDefault="001F6594" w:rsidP="008B33DB">
      <w:pPr>
        <w:spacing w:before="100"/>
        <w:jc w:val="center"/>
        <w:rPr>
          <w:rFonts w:cs="Arial"/>
          <w:b/>
          <w:bCs/>
          <w:sz w:val="32"/>
          <w:szCs w:val="32"/>
        </w:rPr>
      </w:pPr>
      <w:r>
        <w:rPr>
          <w:rFonts w:cs="Arial"/>
          <w:b/>
          <w:bCs/>
          <w:sz w:val="32"/>
          <w:szCs w:val="32"/>
        </w:rPr>
        <w:t>Social Work 639</w:t>
      </w:r>
    </w:p>
    <w:p w:rsidR="005F3422" w:rsidRPr="00B65CE9" w:rsidRDefault="005F3422" w:rsidP="00AD4D6F">
      <w:pPr>
        <w:pStyle w:val="CommentText"/>
        <w:rPr>
          <w:rFonts w:cs="Arial"/>
        </w:rPr>
      </w:pPr>
    </w:p>
    <w:p w:rsidR="005F3422" w:rsidRPr="00D20FB5" w:rsidRDefault="001F6594" w:rsidP="005F3422">
      <w:pPr>
        <w:jc w:val="center"/>
        <w:rPr>
          <w:rFonts w:cs="Arial"/>
          <w:b/>
          <w:bCs/>
          <w:color w:val="C00000"/>
          <w:sz w:val="28"/>
          <w:szCs w:val="36"/>
        </w:rPr>
      </w:pPr>
      <w:r>
        <w:rPr>
          <w:rFonts w:cs="Arial"/>
          <w:b/>
          <w:bCs/>
          <w:color w:val="C00000"/>
          <w:sz w:val="28"/>
          <w:szCs w:val="36"/>
        </w:rPr>
        <w:t>Policy Advocacy &amp; Social Change</w:t>
      </w:r>
    </w:p>
    <w:p w:rsidR="009A3B96" w:rsidRPr="00CA1D13" w:rsidRDefault="00CA1D13" w:rsidP="00CA1D13">
      <w:pPr>
        <w:jc w:val="center"/>
        <w:rPr>
          <w:rFonts w:ascii="Arial" w:hAnsi="Arial" w:cs="Arial"/>
          <w:bCs/>
          <w:sz w:val="20"/>
          <w:szCs w:val="20"/>
        </w:rPr>
      </w:pPr>
      <w:r w:rsidRPr="00CA1D13">
        <w:rPr>
          <w:rFonts w:ascii="Arial" w:hAnsi="Arial" w:cs="Arial"/>
          <w:bCs/>
          <w:sz w:val="20"/>
          <w:szCs w:val="20"/>
        </w:rPr>
        <w:t>3 Units</w:t>
      </w:r>
    </w:p>
    <w:p w:rsidR="005F3422" w:rsidRPr="00D20FB5" w:rsidRDefault="005F3422" w:rsidP="005F3422">
      <w:pPr>
        <w:rPr>
          <w:rFonts w:cs="Arial"/>
          <w:b/>
        </w:rPr>
      </w:pPr>
    </w:p>
    <w:tbl>
      <w:tblPr>
        <w:tblW w:w="10008" w:type="dxa"/>
        <w:tblLook w:val="04A0"/>
      </w:tblPr>
      <w:tblGrid>
        <w:gridCol w:w="1188"/>
        <w:gridCol w:w="1620"/>
        <w:gridCol w:w="2340"/>
        <w:gridCol w:w="1890"/>
        <w:gridCol w:w="2970"/>
      </w:tblGrid>
      <w:tr w:rsidR="00587029" w:rsidRPr="00587029">
        <w:trPr>
          <w:trHeight w:val="306"/>
        </w:trPr>
        <w:tc>
          <w:tcPr>
            <w:tcW w:w="1188" w:type="dxa"/>
            <w:vMerge w:val="restart"/>
          </w:tcPr>
          <w:p w:rsidR="00587029" w:rsidRPr="00587029" w:rsidRDefault="00587029" w:rsidP="00BA407B">
            <w:pPr>
              <w:tabs>
                <w:tab w:val="left" w:pos="1620"/>
              </w:tabs>
              <w:jc w:val="center"/>
              <w:rPr>
                <w:rFonts w:cs="Arial"/>
                <w:bCs/>
              </w:rPr>
            </w:pPr>
          </w:p>
        </w:tc>
        <w:tc>
          <w:tcPr>
            <w:tcW w:w="1620" w:type="dxa"/>
          </w:tcPr>
          <w:p w:rsidR="00587029" w:rsidRPr="00CA1D13" w:rsidRDefault="00587029" w:rsidP="00C716BD">
            <w:pPr>
              <w:tabs>
                <w:tab w:val="left" w:pos="1620"/>
              </w:tabs>
              <w:rPr>
                <w:rFonts w:ascii="Arial" w:hAnsi="Arial" w:cs="Arial"/>
                <w:b/>
                <w:bCs/>
                <w:sz w:val="20"/>
                <w:szCs w:val="20"/>
              </w:rPr>
            </w:pPr>
            <w:r w:rsidRPr="00CA1D13">
              <w:rPr>
                <w:rFonts w:ascii="Arial" w:hAnsi="Arial" w:cs="Arial"/>
                <w:b/>
                <w:bCs/>
                <w:sz w:val="20"/>
                <w:szCs w:val="20"/>
              </w:rPr>
              <w:t xml:space="preserve">Instructor:  </w:t>
            </w:r>
          </w:p>
        </w:tc>
        <w:tc>
          <w:tcPr>
            <w:tcW w:w="7200" w:type="dxa"/>
            <w:gridSpan w:val="3"/>
          </w:tcPr>
          <w:p w:rsidR="00587029" w:rsidRPr="00CA1D13" w:rsidRDefault="00D7744C" w:rsidP="00C716BD">
            <w:pPr>
              <w:tabs>
                <w:tab w:val="left" w:pos="1620"/>
              </w:tabs>
              <w:rPr>
                <w:rFonts w:ascii="Arial" w:hAnsi="Arial" w:cs="Arial"/>
                <w:bCs/>
                <w:sz w:val="20"/>
                <w:szCs w:val="20"/>
              </w:rPr>
            </w:pPr>
            <w:r>
              <w:rPr>
                <w:rFonts w:ascii="Arial" w:hAnsi="Arial" w:cs="Arial"/>
                <w:bCs/>
                <w:sz w:val="20"/>
                <w:szCs w:val="20"/>
              </w:rPr>
              <w:t>Lauren Brown</w:t>
            </w:r>
          </w:p>
        </w:tc>
      </w:tr>
      <w:tr w:rsidR="00587029" w:rsidRPr="00587029">
        <w:trPr>
          <w:trHeight w:val="286"/>
        </w:trPr>
        <w:tc>
          <w:tcPr>
            <w:tcW w:w="1188" w:type="dxa"/>
            <w:vMerge/>
          </w:tcPr>
          <w:p w:rsidR="00587029" w:rsidRPr="00587029" w:rsidRDefault="00587029" w:rsidP="00C716BD">
            <w:pPr>
              <w:tabs>
                <w:tab w:val="left" w:pos="1620"/>
              </w:tabs>
              <w:rPr>
                <w:rFonts w:cs="Arial"/>
                <w:b/>
                <w:bCs/>
              </w:rPr>
            </w:pPr>
          </w:p>
        </w:tc>
        <w:tc>
          <w:tcPr>
            <w:tcW w:w="1620" w:type="dxa"/>
          </w:tcPr>
          <w:p w:rsidR="00587029" w:rsidRPr="00CA1D13" w:rsidRDefault="00587029" w:rsidP="00C716BD">
            <w:pPr>
              <w:tabs>
                <w:tab w:val="left" w:pos="1620"/>
              </w:tabs>
              <w:rPr>
                <w:rFonts w:ascii="Arial" w:hAnsi="Arial" w:cs="Arial"/>
                <w:b/>
                <w:bCs/>
                <w:sz w:val="20"/>
                <w:szCs w:val="20"/>
              </w:rPr>
            </w:pPr>
            <w:r w:rsidRPr="00CA1D13">
              <w:rPr>
                <w:rFonts w:ascii="Arial" w:hAnsi="Arial" w:cs="Arial"/>
                <w:b/>
                <w:bCs/>
                <w:sz w:val="20"/>
                <w:szCs w:val="20"/>
              </w:rPr>
              <w:t xml:space="preserve">E-Mail: </w:t>
            </w:r>
          </w:p>
        </w:tc>
        <w:tc>
          <w:tcPr>
            <w:tcW w:w="2340" w:type="dxa"/>
          </w:tcPr>
          <w:p w:rsidR="00587029" w:rsidRPr="00CA1D13" w:rsidRDefault="00D7744C" w:rsidP="00C716BD">
            <w:pPr>
              <w:tabs>
                <w:tab w:val="left" w:pos="1620"/>
              </w:tabs>
              <w:rPr>
                <w:rFonts w:ascii="Arial" w:hAnsi="Arial" w:cs="Arial"/>
                <w:bCs/>
                <w:sz w:val="20"/>
                <w:szCs w:val="20"/>
              </w:rPr>
            </w:pPr>
            <w:r>
              <w:rPr>
                <w:rFonts w:ascii="Arial" w:hAnsi="Arial" w:cs="Arial"/>
                <w:bCs/>
                <w:sz w:val="20"/>
                <w:szCs w:val="20"/>
              </w:rPr>
              <w:t>Brownlau@usc.edu</w:t>
            </w:r>
          </w:p>
        </w:tc>
        <w:tc>
          <w:tcPr>
            <w:tcW w:w="1890" w:type="dxa"/>
          </w:tcPr>
          <w:p w:rsidR="00587029" w:rsidRPr="00CA1D13" w:rsidRDefault="00587029" w:rsidP="00C716BD">
            <w:pPr>
              <w:tabs>
                <w:tab w:val="left" w:pos="1620"/>
              </w:tabs>
              <w:rPr>
                <w:rFonts w:ascii="Arial" w:hAnsi="Arial" w:cs="Arial"/>
                <w:b/>
                <w:bCs/>
                <w:sz w:val="20"/>
                <w:szCs w:val="20"/>
              </w:rPr>
            </w:pPr>
            <w:r w:rsidRPr="00CA1D13">
              <w:rPr>
                <w:rFonts w:ascii="Arial" w:hAnsi="Arial" w:cs="Arial"/>
                <w:b/>
                <w:bCs/>
                <w:sz w:val="20"/>
                <w:szCs w:val="20"/>
              </w:rPr>
              <w:t>Course Day:</w:t>
            </w:r>
          </w:p>
        </w:tc>
        <w:tc>
          <w:tcPr>
            <w:tcW w:w="2970" w:type="dxa"/>
          </w:tcPr>
          <w:p w:rsidR="00587029" w:rsidRPr="00CA1D13" w:rsidRDefault="00D7744C" w:rsidP="00C716BD">
            <w:pPr>
              <w:tabs>
                <w:tab w:val="left" w:pos="1620"/>
              </w:tabs>
              <w:rPr>
                <w:rFonts w:ascii="Arial" w:hAnsi="Arial" w:cs="Arial"/>
                <w:bCs/>
                <w:sz w:val="20"/>
                <w:szCs w:val="20"/>
              </w:rPr>
            </w:pPr>
            <w:r>
              <w:rPr>
                <w:rFonts w:ascii="Arial" w:hAnsi="Arial" w:cs="Arial"/>
                <w:bCs/>
                <w:sz w:val="20"/>
                <w:szCs w:val="20"/>
              </w:rPr>
              <w:t>Tuesday</w:t>
            </w:r>
          </w:p>
        </w:tc>
      </w:tr>
      <w:tr w:rsidR="00587029" w:rsidRPr="00587029">
        <w:trPr>
          <w:trHeight w:val="306"/>
        </w:trPr>
        <w:tc>
          <w:tcPr>
            <w:tcW w:w="1188" w:type="dxa"/>
            <w:vMerge/>
          </w:tcPr>
          <w:p w:rsidR="00587029" w:rsidRPr="00587029" w:rsidRDefault="00587029" w:rsidP="00C716BD">
            <w:pPr>
              <w:tabs>
                <w:tab w:val="left" w:pos="1620"/>
              </w:tabs>
              <w:rPr>
                <w:rFonts w:cs="Arial"/>
                <w:b/>
                <w:bCs/>
              </w:rPr>
            </w:pPr>
          </w:p>
        </w:tc>
        <w:tc>
          <w:tcPr>
            <w:tcW w:w="1620" w:type="dxa"/>
          </w:tcPr>
          <w:p w:rsidR="00587029" w:rsidRPr="00CA1D13" w:rsidRDefault="002E10D9" w:rsidP="00C716BD">
            <w:pPr>
              <w:tabs>
                <w:tab w:val="left" w:pos="1620"/>
              </w:tabs>
              <w:rPr>
                <w:rFonts w:ascii="Arial" w:hAnsi="Arial" w:cs="Arial"/>
                <w:b/>
                <w:bCs/>
                <w:sz w:val="20"/>
                <w:szCs w:val="20"/>
              </w:rPr>
            </w:pPr>
            <w:r w:rsidRPr="00CA1D13">
              <w:rPr>
                <w:rFonts w:ascii="Arial" w:hAnsi="Arial" w:cs="Arial"/>
                <w:b/>
                <w:bCs/>
                <w:sz w:val="20"/>
                <w:szCs w:val="20"/>
              </w:rPr>
              <w:t>Cell</w:t>
            </w:r>
            <w:r w:rsidR="00587029" w:rsidRPr="00CA1D13">
              <w:rPr>
                <w:rFonts w:ascii="Arial" w:hAnsi="Arial" w:cs="Arial"/>
                <w:b/>
                <w:bCs/>
                <w:sz w:val="20"/>
                <w:szCs w:val="20"/>
              </w:rPr>
              <w:t>:</w:t>
            </w:r>
          </w:p>
        </w:tc>
        <w:tc>
          <w:tcPr>
            <w:tcW w:w="2340" w:type="dxa"/>
          </w:tcPr>
          <w:p w:rsidR="00587029" w:rsidRPr="00CA1D13" w:rsidRDefault="00587029" w:rsidP="00C716BD">
            <w:pPr>
              <w:tabs>
                <w:tab w:val="left" w:pos="1620"/>
              </w:tabs>
              <w:rPr>
                <w:rFonts w:ascii="Arial" w:hAnsi="Arial" w:cs="Arial"/>
                <w:bCs/>
                <w:sz w:val="20"/>
                <w:szCs w:val="20"/>
              </w:rPr>
            </w:pPr>
          </w:p>
        </w:tc>
        <w:tc>
          <w:tcPr>
            <w:tcW w:w="1890" w:type="dxa"/>
          </w:tcPr>
          <w:p w:rsidR="00587029" w:rsidRPr="00CA1D13" w:rsidRDefault="00587029" w:rsidP="00C716BD">
            <w:pPr>
              <w:tabs>
                <w:tab w:val="left" w:pos="1620"/>
              </w:tabs>
              <w:rPr>
                <w:rFonts w:ascii="Arial" w:hAnsi="Arial" w:cs="Arial"/>
                <w:b/>
                <w:bCs/>
                <w:sz w:val="20"/>
                <w:szCs w:val="20"/>
              </w:rPr>
            </w:pPr>
            <w:r w:rsidRPr="00CA1D13">
              <w:rPr>
                <w:rFonts w:ascii="Arial" w:hAnsi="Arial" w:cs="Arial"/>
                <w:b/>
                <w:bCs/>
                <w:sz w:val="20"/>
                <w:szCs w:val="20"/>
              </w:rPr>
              <w:t>Course Time:</w:t>
            </w:r>
            <w:r w:rsidRPr="00CA1D13">
              <w:rPr>
                <w:rFonts w:ascii="Arial" w:hAnsi="Arial" w:cs="Arial"/>
                <w:b/>
                <w:bCs/>
                <w:sz w:val="20"/>
                <w:szCs w:val="20"/>
              </w:rPr>
              <w:tab/>
            </w:r>
          </w:p>
        </w:tc>
        <w:tc>
          <w:tcPr>
            <w:tcW w:w="2970" w:type="dxa"/>
          </w:tcPr>
          <w:p w:rsidR="00587029" w:rsidRPr="00CA1D13" w:rsidRDefault="00D7744C" w:rsidP="00587029">
            <w:pPr>
              <w:tabs>
                <w:tab w:val="left" w:pos="1620"/>
              </w:tabs>
              <w:rPr>
                <w:rFonts w:ascii="Arial" w:hAnsi="Arial" w:cs="Arial"/>
                <w:bCs/>
                <w:sz w:val="20"/>
                <w:szCs w:val="20"/>
              </w:rPr>
            </w:pPr>
            <w:r>
              <w:rPr>
                <w:rFonts w:ascii="Arial" w:hAnsi="Arial" w:cs="Arial"/>
                <w:bCs/>
                <w:sz w:val="20"/>
                <w:szCs w:val="20"/>
              </w:rPr>
              <w:t>1:00pm – 3:50pm</w:t>
            </w:r>
          </w:p>
        </w:tc>
      </w:tr>
      <w:tr w:rsidR="00587029" w:rsidRPr="00587029">
        <w:trPr>
          <w:trHeight w:val="261"/>
        </w:trPr>
        <w:tc>
          <w:tcPr>
            <w:tcW w:w="1188" w:type="dxa"/>
            <w:vMerge/>
          </w:tcPr>
          <w:p w:rsidR="00587029" w:rsidRPr="00587029" w:rsidRDefault="00587029" w:rsidP="00C716BD">
            <w:pPr>
              <w:tabs>
                <w:tab w:val="left" w:pos="1620"/>
              </w:tabs>
              <w:rPr>
                <w:rFonts w:cs="Arial"/>
                <w:b/>
                <w:bCs/>
              </w:rPr>
            </w:pPr>
          </w:p>
        </w:tc>
        <w:tc>
          <w:tcPr>
            <w:tcW w:w="1620" w:type="dxa"/>
          </w:tcPr>
          <w:p w:rsidR="00587029" w:rsidRPr="00CA1D13" w:rsidRDefault="00587029" w:rsidP="00C716BD">
            <w:pPr>
              <w:tabs>
                <w:tab w:val="left" w:pos="1620"/>
              </w:tabs>
              <w:rPr>
                <w:rFonts w:ascii="Arial" w:hAnsi="Arial" w:cs="Arial"/>
                <w:b/>
                <w:bCs/>
                <w:sz w:val="20"/>
                <w:szCs w:val="20"/>
              </w:rPr>
            </w:pPr>
            <w:r w:rsidRPr="00CA1D13">
              <w:rPr>
                <w:rFonts w:ascii="Arial" w:hAnsi="Arial" w:cs="Arial"/>
                <w:b/>
                <w:bCs/>
                <w:sz w:val="20"/>
                <w:szCs w:val="20"/>
              </w:rPr>
              <w:t xml:space="preserve">Office: </w:t>
            </w:r>
          </w:p>
        </w:tc>
        <w:tc>
          <w:tcPr>
            <w:tcW w:w="2340" w:type="dxa"/>
          </w:tcPr>
          <w:p w:rsidR="00587029" w:rsidRPr="00CA1D13" w:rsidRDefault="00587029" w:rsidP="00C716BD">
            <w:pPr>
              <w:tabs>
                <w:tab w:val="left" w:pos="1620"/>
              </w:tabs>
              <w:rPr>
                <w:rFonts w:ascii="Arial" w:hAnsi="Arial" w:cs="Arial"/>
                <w:bCs/>
                <w:sz w:val="20"/>
                <w:szCs w:val="20"/>
              </w:rPr>
            </w:pPr>
          </w:p>
        </w:tc>
        <w:tc>
          <w:tcPr>
            <w:tcW w:w="1890" w:type="dxa"/>
            <w:vMerge w:val="restart"/>
          </w:tcPr>
          <w:p w:rsidR="00587029" w:rsidRPr="00CA1D13" w:rsidRDefault="00587029" w:rsidP="00C716BD">
            <w:pPr>
              <w:tabs>
                <w:tab w:val="left" w:pos="1620"/>
              </w:tabs>
              <w:rPr>
                <w:rFonts w:ascii="Arial" w:hAnsi="Arial" w:cs="Arial"/>
                <w:b/>
                <w:bCs/>
                <w:sz w:val="20"/>
                <w:szCs w:val="20"/>
              </w:rPr>
            </w:pPr>
            <w:r w:rsidRPr="00CA1D13">
              <w:rPr>
                <w:rFonts w:ascii="Arial" w:hAnsi="Arial" w:cs="Arial"/>
                <w:b/>
                <w:bCs/>
                <w:sz w:val="20"/>
                <w:szCs w:val="20"/>
              </w:rPr>
              <w:t>Course Location:</w:t>
            </w:r>
          </w:p>
        </w:tc>
        <w:tc>
          <w:tcPr>
            <w:tcW w:w="2970" w:type="dxa"/>
            <w:vMerge w:val="restart"/>
          </w:tcPr>
          <w:p w:rsidR="00587029" w:rsidRPr="00CA1D13" w:rsidRDefault="00D7744C" w:rsidP="00C716BD">
            <w:pPr>
              <w:tabs>
                <w:tab w:val="left" w:pos="1620"/>
              </w:tabs>
              <w:rPr>
                <w:rFonts w:ascii="Arial" w:hAnsi="Arial" w:cs="Arial"/>
                <w:bCs/>
                <w:sz w:val="20"/>
                <w:szCs w:val="20"/>
              </w:rPr>
            </w:pPr>
            <w:r>
              <w:rPr>
                <w:rFonts w:ascii="Arial" w:hAnsi="Arial" w:cs="Arial"/>
                <w:bCs/>
                <w:sz w:val="20"/>
                <w:szCs w:val="20"/>
              </w:rPr>
              <w:t>City Center</w:t>
            </w:r>
          </w:p>
        </w:tc>
      </w:tr>
      <w:tr w:rsidR="00587029" w:rsidRPr="00587029">
        <w:trPr>
          <w:trHeight w:val="286"/>
        </w:trPr>
        <w:tc>
          <w:tcPr>
            <w:tcW w:w="1188" w:type="dxa"/>
            <w:vMerge/>
          </w:tcPr>
          <w:p w:rsidR="00587029" w:rsidRPr="00587029" w:rsidRDefault="00587029" w:rsidP="00C716BD">
            <w:pPr>
              <w:tabs>
                <w:tab w:val="left" w:pos="1620"/>
              </w:tabs>
              <w:rPr>
                <w:rFonts w:cs="Arial"/>
                <w:b/>
                <w:bCs/>
              </w:rPr>
            </w:pPr>
          </w:p>
        </w:tc>
        <w:tc>
          <w:tcPr>
            <w:tcW w:w="1620" w:type="dxa"/>
          </w:tcPr>
          <w:p w:rsidR="00587029" w:rsidRPr="00CA1D13" w:rsidRDefault="00587029" w:rsidP="00C716BD">
            <w:pPr>
              <w:tabs>
                <w:tab w:val="left" w:pos="1620"/>
              </w:tabs>
              <w:rPr>
                <w:rFonts w:ascii="Arial" w:hAnsi="Arial" w:cs="Arial"/>
                <w:b/>
                <w:bCs/>
                <w:sz w:val="20"/>
                <w:szCs w:val="20"/>
              </w:rPr>
            </w:pPr>
            <w:r w:rsidRPr="00CA1D13">
              <w:rPr>
                <w:rFonts w:ascii="Arial" w:hAnsi="Arial" w:cs="Arial"/>
                <w:b/>
                <w:bCs/>
                <w:sz w:val="20"/>
                <w:szCs w:val="20"/>
              </w:rPr>
              <w:t>Office Hours:</w:t>
            </w:r>
          </w:p>
        </w:tc>
        <w:tc>
          <w:tcPr>
            <w:tcW w:w="2340" w:type="dxa"/>
          </w:tcPr>
          <w:p w:rsidR="00587029" w:rsidRPr="00CA1D13" w:rsidRDefault="00D7744C" w:rsidP="00C716BD">
            <w:pPr>
              <w:tabs>
                <w:tab w:val="left" w:pos="1620"/>
              </w:tabs>
              <w:rPr>
                <w:rFonts w:ascii="Arial" w:hAnsi="Arial" w:cs="Arial"/>
                <w:bCs/>
                <w:sz w:val="20"/>
                <w:szCs w:val="20"/>
              </w:rPr>
            </w:pPr>
            <w:r>
              <w:rPr>
                <w:rFonts w:ascii="Arial" w:hAnsi="Arial" w:cs="Arial"/>
                <w:bCs/>
                <w:sz w:val="20"/>
                <w:szCs w:val="20"/>
              </w:rPr>
              <w:t>Noon – 1pm Tuesdays</w:t>
            </w:r>
          </w:p>
        </w:tc>
        <w:tc>
          <w:tcPr>
            <w:tcW w:w="1890" w:type="dxa"/>
            <w:vMerge/>
          </w:tcPr>
          <w:p w:rsidR="00587029" w:rsidRPr="00587029" w:rsidRDefault="00587029" w:rsidP="00C716BD">
            <w:pPr>
              <w:tabs>
                <w:tab w:val="left" w:pos="1620"/>
              </w:tabs>
              <w:rPr>
                <w:rFonts w:cs="Arial"/>
                <w:b/>
                <w:bCs/>
              </w:rPr>
            </w:pPr>
          </w:p>
        </w:tc>
        <w:tc>
          <w:tcPr>
            <w:tcW w:w="2970" w:type="dxa"/>
            <w:vMerge/>
          </w:tcPr>
          <w:p w:rsidR="00587029" w:rsidRPr="00587029" w:rsidRDefault="00587029" w:rsidP="00C716BD">
            <w:pPr>
              <w:tabs>
                <w:tab w:val="left" w:pos="1620"/>
              </w:tabs>
              <w:rPr>
                <w:rFonts w:cs="Arial"/>
                <w:bCs/>
              </w:rPr>
            </w:pPr>
          </w:p>
        </w:tc>
      </w:tr>
    </w:tbl>
    <w:p w:rsidR="003C4020" w:rsidRPr="000D3CFC" w:rsidRDefault="005F3422" w:rsidP="00FC42A6">
      <w:pPr>
        <w:pStyle w:val="Heading1"/>
      </w:pPr>
      <w:r w:rsidRPr="000D3CFC">
        <w:t>Course Prerequisites</w:t>
      </w:r>
    </w:p>
    <w:p w:rsidR="006C40E3" w:rsidRPr="000D3CFC" w:rsidRDefault="001F6594" w:rsidP="006C40E3">
      <w:pPr>
        <w:pStyle w:val="BodyText"/>
      </w:pPr>
      <w:r>
        <w:t>SOW</w:t>
      </w:r>
      <w:r w:rsidR="00C251EA">
        <w:t>K 536</w:t>
      </w:r>
    </w:p>
    <w:p w:rsidR="005F3422" w:rsidRPr="000D3CFC" w:rsidRDefault="005F3422" w:rsidP="00726A3E">
      <w:pPr>
        <w:pStyle w:val="Heading1"/>
      </w:pPr>
      <w:r w:rsidRPr="000D3CFC">
        <w:t>Catalogue Description</w:t>
      </w:r>
    </w:p>
    <w:p w:rsidR="001F6594" w:rsidRPr="00CA1D13" w:rsidRDefault="001F6594" w:rsidP="001F6594">
      <w:pPr>
        <w:widowControl w:val="0"/>
        <w:autoSpaceDE w:val="0"/>
        <w:autoSpaceDN w:val="0"/>
        <w:adjustRightInd w:val="0"/>
        <w:rPr>
          <w:rFonts w:ascii="Arial" w:hAnsi="Arial" w:cs="Arial"/>
          <w:sz w:val="20"/>
          <w:szCs w:val="20"/>
        </w:rPr>
      </w:pPr>
      <w:r w:rsidRPr="00CA1D13">
        <w:rPr>
          <w:rFonts w:ascii="Arial" w:hAnsi="Arial" w:cs="Arial"/>
          <w:sz w:val="20"/>
          <w:szCs w:val="20"/>
        </w:rPr>
        <w:t>Analysis of how social w</w:t>
      </w:r>
      <w:r w:rsidR="00425E85" w:rsidRPr="00CA1D13">
        <w:rPr>
          <w:rFonts w:ascii="Arial" w:hAnsi="Arial" w:cs="Arial"/>
          <w:sz w:val="20"/>
          <w:szCs w:val="20"/>
        </w:rPr>
        <w:t>elfare policies effect the well-</w:t>
      </w:r>
      <w:r w:rsidRPr="00CA1D13">
        <w:rPr>
          <w:rFonts w:ascii="Arial" w:hAnsi="Arial" w:cs="Arial"/>
          <w:sz w:val="20"/>
          <w:szCs w:val="20"/>
        </w:rPr>
        <w:t xml:space="preserve">being of people and the </w:t>
      </w:r>
      <w:r w:rsidR="005F3B2F" w:rsidRPr="00CA1D13">
        <w:rPr>
          <w:rFonts w:ascii="Arial" w:hAnsi="Arial" w:cs="Arial"/>
          <w:sz w:val="20"/>
          <w:szCs w:val="20"/>
        </w:rPr>
        <w:t>strategies</w:t>
      </w:r>
      <w:r w:rsidRPr="00CA1D13">
        <w:rPr>
          <w:rFonts w:ascii="Arial" w:hAnsi="Arial" w:cs="Arial"/>
          <w:sz w:val="20"/>
          <w:szCs w:val="20"/>
        </w:rPr>
        <w:t xml:space="preserve"> that can be used to advocate for social change.</w:t>
      </w:r>
    </w:p>
    <w:p w:rsidR="007A34C7" w:rsidRPr="000D3CFC" w:rsidRDefault="00B10670" w:rsidP="00726A3E">
      <w:pPr>
        <w:pStyle w:val="Heading1"/>
      </w:pPr>
      <w:r w:rsidRPr="000D3CFC">
        <w:t xml:space="preserve"> </w:t>
      </w:r>
      <w:r w:rsidR="0063097C" w:rsidRPr="000D3CFC">
        <w:t xml:space="preserve">Course </w:t>
      </w:r>
      <w:r w:rsidR="00145CDD" w:rsidRPr="000D3CFC">
        <w:t>Description</w:t>
      </w:r>
    </w:p>
    <w:p w:rsidR="002E686C" w:rsidRDefault="001F6594" w:rsidP="001F6594">
      <w:pPr>
        <w:pStyle w:val="BodyText"/>
        <w:rPr>
          <w:szCs w:val="20"/>
        </w:rPr>
      </w:pPr>
      <w:r w:rsidRPr="001F6594">
        <w:rPr>
          <w:szCs w:val="20"/>
        </w:rPr>
        <w:t xml:space="preserve">The course is designed </w:t>
      </w:r>
      <w:r w:rsidR="002C164E">
        <w:rPr>
          <w:szCs w:val="20"/>
        </w:rPr>
        <w:t>to</w:t>
      </w:r>
      <w:r w:rsidR="00C251EA">
        <w:rPr>
          <w:szCs w:val="20"/>
        </w:rPr>
        <w:t xml:space="preserve">: 1) </w:t>
      </w:r>
      <w:r w:rsidR="00B72B7A">
        <w:rPr>
          <w:szCs w:val="20"/>
        </w:rPr>
        <w:t>develop an understanding of</w:t>
      </w:r>
      <w:r w:rsidR="0050400F">
        <w:rPr>
          <w:szCs w:val="20"/>
        </w:rPr>
        <w:t xml:space="preserve"> </w:t>
      </w:r>
      <w:r w:rsidR="00B7576B">
        <w:rPr>
          <w:szCs w:val="20"/>
        </w:rPr>
        <w:t xml:space="preserve">the </w:t>
      </w:r>
      <w:r w:rsidR="00C251EA">
        <w:rPr>
          <w:szCs w:val="20"/>
        </w:rPr>
        <w:t xml:space="preserve">need for social work engagement in </w:t>
      </w:r>
      <w:r w:rsidR="00B7576B">
        <w:rPr>
          <w:szCs w:val="20"/>
        </w:rPr>
        <w:t>policy</w:t>
      </w:r>
      <w:r w:rsidR="00E30B4B">
        <w:rPr>
          <w:szCs w:val="20"/>
        </w:rPr>
        <w:t>, 2)</w:t>
      </w:r>
      <w:r w:rsidRPr="001F6594">
        <w:rPr>
          <w:szCs w:val="20"/>
        </w:rPr>
        <w:t xml:space="preserve"> </w:t>
      </w:r>
      <w:r w:rsidR="00E30B4B">
        <w:rPr>
          <w:szCs w:val="20"/>
        </w:rPr>
        <w:t>examine</w:t>
      </w:r>
      <w:r w:rsidRPr="001F6594">
        <w:rPr>
          <w:szCs w:val="20"/>
        </w:rPr>
        <w:t xml:space="preserve"> how to utilize policy advocacy in social work practice </w:t>
      </w:r>
      <w:r w:rsidR="00D85D1E">
        <w:rPr>
          <w:szCs w:val="20"/>
        </w:rPr>
        <w:t>in order t</w:t>
      </w:r>
      <w:r w:rsidRPr="00485C4E">
        <w:rPr>
          <w:szCs w:val="20"/>
        </w:rPr>
        <w:t>o better serve the needs o</w:t>
      </w:r>
      <w:r w:rsidR="00E30B4B" w:rsidRPr="00485C4E">
        <w:rPr>
          <w:szCs w:val="20"/>
        </w:rPr>
        <w:t>f vulnerable populations</w:t>
      </w:r>
      <w:r w:rsidR="00E30B4B">
        <w:rPr>
          <w:szCs w:val="20"/>
        </w:rPr>
        <w:t>, and 3)</w:t>
      </w:r>
      <w:r w:rsidR="003E3777">
        <w:rPr>
          <w:szCs w:val="20"/>
        </w:rPr>
        <w:t xml:space="preserve"> </w:t>
      </w:r>
      <w:r w:rsidR="00BE608E">
        <w:rPr>
          <w:szCs w:val="20"/>
        </w:rPr>
        <w:t>examine</w:t>
      </w:r>
      <w:r w:rsidR="00D85D1E">
        <w:rPr>
          <w:szCs w:val="20"/>
        </w:rPr>
        <w:t xml:space="preserve"> frameworks and strategies</w:t>
      </w:r>
      <w:r w:rsidR="00B0604A">
        <w:rPr>
          <w:szCs w:val="20"/>
        </w:rPr>
        <w:t xml:space="preserve"> that can be used to analyze and advocate for solutions to social issues.</w:t>
      </w:r>
      <w:r w:rsidR="00E30B4B">
        <w:rPr>
          <w:szCs w:val="20"/>
        </w:rPr>
        <w:t xml:space="preserve"> </w:t>
      </w:r>
    </w:p>
    <w:p w:rsidR="000B7015" w:rsidRDefault="001F6594" w:rsidP="001F6594">
      <w:pPr>
        <w:pStyle w:val="BodyText"/>
        <w:rPr>
          <w:szCs w:val="20"/>
        </w:rPr>
      </w:pPr>
      <w:r w:rsidRPr="001F6594">
        <w:rPr>
          <w:szCs w:val="20"/>
        </w:rPr>
        <w:t xml:space="preserve">The course includes </w:t>
      </w:r>
      <w:r w:rsidR="00667125">
        <w:rPr>
          <w:szCs w:val="20"/>
        </w:rPr>
        <w:t xml:space="preserve">four </w:t>
      </w:r>
      <w:r w:rsidRPr="001F6594">
        <w:rPr>
          <w:szCs w:val="20"/>
        </w:rPr>
        <w:t>modules</w:t>
      </w:r>
      <w:r w:rsidR="000B7015">
        <w:rPr>
          <w:szCs w:val="20"/>
        </w:rPr>
        <w:t xml:space="preserve"> that focuses on</w:t>
      </w:r>
      <w:r w:rsidRPr="001F6594">
        <w:rPr>
          <w:szCs w:val="20"/>
        </w:rPr>
        <w:t>: 1) political decision making</w:t>
      </w:r>
      <w:r w:rsidR="001354B9">
        <w:rPr>
          <w:szCs w:val="20"/>
        </w:rPr>
        <w:t>,</w:t>
      </w:r>
      <w:r w:rsidRPr="001F6594">
        <w:rPr>
          <w:szCs w:val="20"/>
        </w:rPr>
        <w:t xml:space="preserve"> 2) the policy </w:t>
      </w:r>
      <w:r w:rsidR="002E686C">
        <w:rPr>
          <w:szCs w:val="20"/>
        </w:rPr>
        <w:t>landscape</w:t>
      </w:r>
      <w:r w:rsidRPr="001F6594">
        <w:rPr>
          <w:szCs w:val="20"/>
        </w:rPr>
        <w:t xml:space="preserve"> and how to conduct a policy analysis; 3) </w:t>
      </w:r>
      <w:r w:rsidR="000C47DE">
        <w:rPr>
          <w:szCs w:val="20"/>
        </w:rPr>
        <w:t xml:space="preserve">the </w:t>
      </w:r>
      <w:r w:rsidR="00357470">
        <w:rPr>
          <w:szCs w:val="20"/>
        </w:rPr>
        <w:t xml:space="preserve">role </w:t>
      </w:r>
      <w:r w:rsidRPr="001F6594">
        <w:rPr>
          <w:szCs w:val="20"/>
        </w:rPr>
        <w:t xml:space="preserve">that race, </w:t>
      </w:r>
      <w:r w:rsidR="00453836">
        <w:rPr>
          <w:szCs w:val="20"/>
        </w:rPr>
        <w:t xml:space="preserve">class, and </w:t>
      </w:r>
      <w:r w:rsidR="001354B9">
        <w:rPr>
          <w:szCs w:val="20"/>
        </w:rPr>
        <w:t>inequality</w:t>
      </w:r>
      <w:r w:rsidR="002E686C">
        <w:rPr>
          <w:szCs w:val="20"/>
        </w:rPr>
        <w:t xml:space="preserve"> play</w:t>
      </w:r>
      <w:r w:rsidR="00357470">
        <w:rPr>
          <w:szCs w:val="20"/>
        </w:rPr>
        <w:t>s</w:t>
      </w:r>
      <w:r w:rsidR="002E686C">
        <w:rPr>
          <w:szCs w:val="20"/>
        </w:rPr>
        <w:t xml:space="preserve"> in the </w:t>
      </w:r>
      <w:r w:rsidRPr="001F6594">
        <w:rPr>
          <w:szCs w:val="20"/>
        </w:rPr>
        <w:t xml:space="preserve">development of communities; and 4) how social media can drive social change and </w:t>
      </w:r>
      <w:r w:rsidR="000C47DE">
        <w:rPr>
          <w:szCs w:val="20"/>
        </w:rPr>
        <w:t xml:space="preserve">provide strategies for </w:t>
      </w:r>
      <w:r w:rsidR="00453836">
        <w:rPr>
          <w:szCs w:val="20"/>
        </w:rPr>
        <w:t xml:space="preserve">becoming an </w:t>
      </w:r>
      <w:r w:rsidR="000C47DE">
        <w:rPr>
          <w:szCs w:val="20"/>
        </w:rPr>
        <w:t xml:space="preserve">effective </w:t>
      </w:r>
      <w:r w:rsidR="00453836">
        <w:rPr>
          <w:szCs w:val="20"/>
        </w:rPr>
        <w:t xml:space="preserve">policy </w:t>
      </w:r>
      <w:r w:rsidR="000C47DE">
        <w:rPr>
          <w:szCs w:val="20"/>
        </w:rPr>
        <w:t>advoca</w:t>
      </w:r>
      <w:r w:rsidR="00453836">
        <w:rPr>
          <w:szCs w:val="20"/>
        </w:rPr>
        <w:t>te</w:t>
      </w:r>
      <w:r w:rsidR="000C47DE">
        <w:rPr>
          <w:szCs w:val="20"/>
        </w:rPr>
        <w:t>.</w:t>
      </w:r>
    </w:p>
    <w:p w:rsidR="00CA1D13" w:rsidRDefault="00CA1D13">
      <w:pPr>
        <w:rPr>
          <w:rFonts w:ascii="Arial" w:hAnsi="Arial" w:cs="Arial"/>
          <w:sz w:val="20"/>
          <w:szCs w:val="20"/>
        </w:rPr>
      </w:pPr>
      <w:r>
        <w:rPr>
          <w:szCs w:val="20"/>
        </w:rPr>
        <w:br w:type="page"/>
      </w:r>
    </w:p>
    <w:p w:rsidR="001F6594" w:rsidRPr="001F6594" w:rsidRDefault="001F6594" w:rsidP="001F6594">
      <w:pPr>
        <w:pStyle w:val="BodyText"/>
        <w:rPr>
          <w:szCs w:val="20"/>
        </w:rPr>
      </w:pPr>
    </w:p>
    <w:p w:rsidR="00975A59" w:rsidRPr="000D3CFC" w:rsidRDefault="00975A59" w:rsidP="00726A3E">
      <w:pPr>
        <w:pStyle w:val="Heading1"/>
      </w:pPr>
      <w:r w:rsidRPr="000D3CFC">
        <w:t>Course Objectives</w:t>
      </w:r>
    </w:p>
    <w:tbl>
      <w:tblPr>
        <w:tblW w:w="9558" w:type="dxa"/>
        <w:tblBorders>
          <w:top w:val="single" w:sz="8" w:space="0" w:color="C0504D"/>
          <w:left w:val="single" w:sz="8" w:space="0" w:color="C0504D"/>
          <w:bottom w:val="single" w:sz="8" w:space="0" w:color="C0504D"/>
          <w:right w:val="single" w:sz="8" w:space="0" w:color="C0504D"/>
        </w:tblBorders>
        <w:tblLook w:val="0420"/>
      </w:tblPr>
      <w:tblGrid>
        <w:gridCol w:w="1638"/>
        <w:gridCol w:w="7920"/>
      </w:tblGrid>
      <w:tr w:rsidR="00887C7D" w:rsidRPr="00D84F7C">
        <w:trPr>
          <w:cantSplit/>
          <w:tblHeader/>
        </w:trPr>
        <w:tc>
          <w:tcPr>
            <w:tcW w:w="1638" w:type="dxa"/>
            <w:shd w:val="clear" w:color="auto" w:fill="C00000"/>
          </w:tcPr>
          <w:p w:rsidR="00887C7D" w:rsidRPr="008014DF" w:rsidRDefault="00887C7D" w:rsidP="00B26468">
            <w:pPr>
              <w:keepNext/>
              <w:rPr>
                <w:rFonts w:cs="Arial"/>
                <w:b/>
                <w:bCs/>
                <w:color w:val="FFFFFF"/>
              </w:rPr>
            </w:pPr>
            <w:r w:rsidRPr="008014DF">
              <w:rPr>
                <w:rFonts w:cs="Arial"/>
                <w:b/>
                <w:color w:val="FFFFFF"/>
              </w:rPr>
              <w:t>Objective #</w:t>
            </w:r>
          </w:p>
        </w:tc>
        <w:tc>
          <w:tcPr>
            <w:tcW w:w="7920" w:type="dxa"/>
            <w:shd w:val="clear" w:color="auto" w:fill="C00000"/>
          </w:tcPr>
          <w:p w:rsidR="00887C7D" w:rsidRPr="008014DF" w:rsidRDefault="00887C7D" w:rsidP="00B26468">
            <w:pPr>
              <w:keepNext/>
              <w:rPr>
                <w:rFonts w:cs="Arial"/>
                <w:b/>
                <w:bCs/>
                <w:color w:val="FFFFFF"/>
              </w:rPr>
            </w:pPr>
            <w:r w:rsidRPr="008014DF">
              <w:rPr>
                <w:rFonts w:cs="Arial"/>
                <w:b/>
                <w:color w:val="FFFFFF"/>
              </w:rPr>
              <w:t>Objectives</w:t>
            </w:r>
          </w:p>
        </w:tc>
      </w:tr>
      <w:tr w:rsidR="001F6594" w:rsidRPr="00D84F7C">
        <w:trPr>
          <w:cantSplit/>
        </w:trPr>
        <w:tc>
          <w:tcPr>
            <w:tcW w:w="1638" w:type="dxa"/>
            <w:tcBorders>
              <w:top w:val="single" w:sz="8" w:space="0" w:color="C0504D"/>
              <w:left w:val="single" w:sz="8" w:space="0" w:color="C0504D"/>
              <w:bottom w:val="single" w:sz="8" w:space="0" w:color="C0504D"/>
            </w:tcBorders>
          </w:tcPr>
          <w:p w:rsidR="001F6594" w:rsidRPr="00CA1D13" w:rsidRDefault="001F6594" w:rsidP="001F6594">
            <w:pPr>
              <w:jc w:val="center"/>
              <w:rPr>
                <w:rFonts w:ascii="Arial" w:hAnsi="Arial" w:cs="Arial"/>
                <w:bCs/>
                <w:sz w:val="20"/>
                <w:szCs w:val="20"/>
              </w:rPr>
            </w:pPr>
            <w:r w:rsidRPr="00CA1D13">
              <w:rPr>
                <w:rFonts w:ascii="Arial" w:hAnsi="Arial" w:cs="Arial"/>
                <w:bCs/>
                <w:sz w:val="20"/>
                <w:szCs w:val="20"/>
              </w:rPr>
              <w:t>1</w:t>
            </w:r>
          </w:p>
        </w:tc>
        <w:tc>
          <w:tcPr>
            <w:tcW w:w="7920" w:type="dxa"/>
            <w:tcBorders>
              <w:top w:val="single" w:sz="8" w:space="0" w:color="C0504D"/>
              <w:bottom w:val="single" w:sz="8" w:space="0" w:color="C0504D"/>
              <w:right w:val="single" w:sz="8" w:space="0" w:color="C0504D"/>
            </w:tcBorders>
          </w:tcPr>
          <w:p w:rsidR="001F6594" w:rsidRDefault="00CA1D13" w:rsidP="00B7576B">
            <w:pPr>
              <w:rPr>
                <w:rFonts w:ascii="Arial" w:hAnsi="Arial" w:cs="Arial"/>
                <w:sz w:val="20"/>
                <w:szCs w:val="20"/>
              </w:rPr>
            </w:pPr>
            <w:r w:rsidRPr="00CA1D13">
              <w:rPr>
                <w:rFonts w:ascii="Arial" w:hAnsi="Arial" w:cs="Arial"/>
                <w:sz w:val="20"/>
                <w:szCs w:val="20"/>
              </w:rPr>
              <w:t>Describe the complexity of the political decision process</w:t>
            </w:r>
            <w:r w:rsidR="001F6594" w:rsidRPr="00CA1D13">
              <w:rPr>
                <w:rFonts w:ascii="Arial" w:hAnsi="Arial" w:cs="Arial"/>
                <w:sz w:val="20"/>
                <w:szCs w:val="20"/>
              </w:rPr>
              <w:t>.</w:t>
            </w:r>
          </w:p>
          <w:p w:rsidR="00CA1D13" w:rsidRPr="00CA1D13" w:rsidRDefault="00CA1D13" w:rsidP="00B7576B">
            <w:pPr>
              <w:rPr>
                <w:rFonts w:ascii="Arial" w:hAnsi="Arial" w:cs="Arial"/>
                <w:bCs/>
                <w:sz w:val="20"/>
                <w:szCs w:val="20"/>
              </w:rPr>
            </w:pPr>
          </w:p>
        </w:tc>
      </w:tr>
      <w:tr w:rsidR="001F6594" w:rsidRPr="00D84F7C">
        <w:trPr>
          <w:cantSplit/>
        </w:trPr>
        <w:tc>
          <w:tcPr>
            <w:tcW w:w="1638" w:type="dxa"/>
          </w:tcPr>
          <w:p w:rsidR="001F6594" w:rsidRPr="00CA1D13" w:rsidRDefault="001F6594" w:rsidP="001F6594">
            <w:pPr>
              <w:jc w:val="center"/>
              <w:rPr>
                <w:rFonts w:ascii="Arial" w:hAnsi="Arial" w:cs="Arial"/>
                <w:sz w:val="20"/>
                <w:szCs w:val="20"/>
              </w:rPr>
            </w:pPr>
            <w:r w:rsidRPr="00CA1D13">
              <w:rPr>
                <w:rFonts w:ascii="Arial" w:hAnsi="Arial" w:cs="Arial"/>
                <w:sz w:val="20"/>
                <w:szCs w:val="20"/>
              </w:rPr>
              <w:t>2</w:t>
            </w:r>
          </w:p>
        </w:tc>
        <w:tc>
          <w:tcPr>
            <w:tcW w:w="7920" w:type="dxa"/>
          </w:tcPr>
          <w:p w:rsidR="00CA1D13" w:rsidRPr="00CA1D13" w:rsidRDefault="00CA1D13" w:rsidP="00CA1D13">
            <w:pPr>
              <w:rPr>
                <w:rFonts w:ascii="Arial" w:hAnsi="Arial" w:cs="Arial"/>
                <w:sz w:val="20"/>
                <w:szCs w:val="20"/>
              </w:rPr>
            </w:pPr>
            <w:r w:rsidRPr="00CA1D13">
              <w:rPr>
                <w:rFonts w:ascii="Arial" w:hAnsi="Arial" w:cs="Arial"/>
                <w:color w:val="000000"/>
                <w:sz w:val="20"/>
                <w:szCs w:val="20"/>
                <w:shd w:val="clear" w:color="auto" w:fill="FFFFFF"/>
              </w:rPr>
              <w:t>Analyze a social issue/grand challenge for social work (using data, stories, current trends, domains of intersectionality, perspectives of advocates, and implications for social workers.)</w:t>
            </w:r>
          </w:p>
          <w:p w:rsidR="001F6594" w:rsidRPr="00CA1D13" w:rsidRDefault="001F6594" w:rsidP="001F6594">
            <w:pPr>
              <w:rPr>
                <w:rFonts w:ascii="Arial" w:hAnsi="Arial" w:cs="Arial"/>
                <w:sz w:val="20"/>
                <w:szCs w:val="20"/>
              </w:rPr>
            </w:pPr>
          </w:p>
        </w:tc>
      </w:tr>
      <w:tr w:rsidR="001F6594" w:rsidRPr="00D84F7C">
        <w:trPr>
          <w:cantSplit/>
        </w:trPr>
        <w:tc>
          <w:tcPr>
            <w:tcW w:w="1638" w:type="dxa"/>
            <w:tcBorders>
              <w:top w:val="single" w:sz="8" w:space="0" w:color="C0504D"/>
              <w:left w:val="single" w:sz="8" w:space="0" w:color="C0504D"/>
              <w:bottom w:val="single" w:sz="8" w:space="0" w:color="C0504D"/>
            </w:tcBorders>
          </w:tcPr>
          <w:p w:rsidR="001F6594" w:rsidRPr="00CA1D13" w:rsidRDefault="001F6594" w:rsidP="001F6594">
            <w:pPr>
              <w:jc w:val="center"/>
              <w:rPr>
                <w:rFonts w:ascii="Arial" w:hAnsi="Arial" w:cs="Arial"/>
                <w:sz w:val="20"/>
                <w:szCs w:val="20"/>
              </w:rPr>
            </w:pPr>
            <w:r w:rsidRPr="00CA1D13">
              <w:rPr>
                <w:rFonts w:ascii="Arial" w:hAnsi="Arial" w:cs="Arial"/>
                <w:sz w:val="20"/>
                <w:szCs w:val="20"/>
              </w:rPr>
              <w:t>3</w:t>
            </w:r>
          </w:p>
        </w:tc>
        <w:tc>
          <w:tcPr>
            <w:tcW w:w="7920" w:type="dxa"/>
            <w:tcBorders>
              <w:top w:val="single" w:sz="8" w:space="0" w:color="C0504D"/>
              <w:bottom w:val="single" w:sz="8" w:space="0" w:color="C0504D"/>
              <w:right w:val="single" w:sz="8" w:space="0" w:color="C0504D"/>
            </w:tcBorders>
          </w:tcPr>
          <w:p w:rsidR="00CA1D13" w:rsidRPr="00CA1D13" w:rsidRDefault="00CA1D13" w:rsidP="00CA1D13">
            <w:pPr>
              <w:rPr>
                <w:rFonts w:ascii="Arial" w:hAnsi="Arial" w:cs="Arial"/>
                <w:sz w:val="20"/>
                <w:szCs w:val="20"/>
              </w:rPr>
            </w:pPr>
            <w:r w:rsidRPr="00CA1D13">
              <w:rPr>
                <w:rFonts w:ascii="Arial" w:hAnsi="Arial" w:cs="Arial"/>
                <w:color w:val="000000"/>
                <w:sz w:val="20"/>
                <w:szCs w:val="20"/>
                <w:shd w:val="clear" w:color="auto" w:fill="FFFFFF"/>
              </w:rPr>
              <w:t>Write a policy brief on a grand challenge for social work and a policy affecting a specific population.</w:t>
            </w:r>
          </w:p>
          <w:p w:rsidR="001F6594" w:rsidRPr="00CA1D13" w:rsidRDefault="001F6594" w:rsidP="00CA1D13">
            <w:pPr>
              <w:rPr>
                <w:rFonts w:ascii="Arial" w:hAnsi="Arial" w:cs="Arial"/>
                <w:color w:val="000000"/>
                <w:sz w:val="20"/>
                <w:szCs w:val="20"/>
              </w:rPr>
            </w:pPr>
          </w:p>
        </w:tc>
      </w:tr>
      <w:tr w:rsidR="001F6594" w:rsidRPr="00D84F7C">
        <w:trPr>
          <w:cantSplit/>
        </w:trPr>
        <w:tc>
          <w:tcPr>
            <w:tcW w:w="1638" w:type="dxa"/>
            <w:tcBorders>
              <w:top w:val="single" w:sz="8" w:space="0" w:color="C0504D"/>
              <w:left w:val="single" w:sz="8" w:space="0" w:color="C0504D"/>
              <w:bottom w:val="single" w:sz="8" w:space="0" w:color="C0504D"/>
            </w:tcBorders>
          </w:tcPr>
          <w:p w:rsidR="001F6594" w:rsidRPr="00CA1D13" w:rsidRDefault="001F6594" w:rsidP="001F6594">
            <w:pPr>
              <w:jc w:val="center"/>
              <w:rPr>
                <w:rFonts w:ascii="Arial" w:hAnsi="Arial" w:cs="Arial"/>
                <w:sz w:val="20"/>
                <w:szCs w:val="20"/>
              </w:rPr>
            </w:pPr>
            <w:r w:rsidRPr="00CA1D13">
              <w:rPr>
                <w:rFonts w:ascii="Arial" w:hAnsi="Arial" w:cs="Arial"/>
                <w:sz w:val="20"/>
                <w:szCs w:val="20"/>
              </w:rPr>
              <w:t>4</w:t>
            </w:r>
          </w:p>
        </w:tc>
        <w:tc>
          <w:tcPr>
            <w:tcW w:w="7920" w:type="dxa"/>
            <w:tcBorders>
              <w:top w:val="single" w:sz="8" w:space="0" w:color="C0504D"/>
              <w:bottom w:val="single" w:sz="8" w:space="0" w:color="C0504D"/>
              <w:right w:val="single" w:sz="8" w:space="0" w:color="C0504D"/>
            </w:tcBorders>
          </w:tcPr>
          <w:p w:rsidR="00CA1D13" w:rsidRPr="005F6F08" w:rsidRDefault="00CA1D13" w:rsidP="00CA1D13">
            <w:pPr>
              <w:rPr>
                <w:rFonts w:ascii="Arial" w:hAnsi="Arial" w:cs="Arial"/>
                <w:sz w:val="20"/>
                <w:szCs w:val="20"/>
              </w:rPr>
            </w:pPr>
            <w:r w:rsidRPr="005F6F08">
              <w:rPr>
                <w:rFonts w:ascii="Arial" w:hAnsi="Arial" w:cs="Arial"/>
                <w:color w:val="000000"/>
                <w:sz w:val="20"/>
                <w:szCs w:val="20"/>
                <w:shd w:val="clear" w:color="auto" w:fill="FFFFFF"/>
              </w:rPr>
              <w:t>Create a policy advocacy campaign and its evaluation metric using social media and/or emerging technologies.</w:t>
            </w:r>
          </w:p>
          <w:p w:rsidR="001F6594" w:rsidRPr="00CA1D13" w:rsidRDefault="001F6594" w:rsidP="00CA1D13">
            <w:pPr>
              <w:rPr>
                <w:rFonts w:ascii="Arial" w:hAnsi="Arial" w:cs="Arial"/>
                <w:color w:val="000000"/>
                <w:sz w:val="20"/>
                <w:szCs w:val="20"/>
              </w:rPr>
            </w:pPr>
          </w:p>
        </w:tc>
      </w:tr>
    </w:tbl>
    <w:p w:rsidR="00E83390" w:rsidRDefault="00E83390" w:rsidP="000731DF">
      <w:pPr>
        <w:pStyle w:val="Heading1"/>
      </w:pPr>
      <w:r>
        <w:t xml:space="preserve">Course format / </w:t>
      </w:r>
      <w:r w:rsidRPr="003F5ABA">
        <w:t>Instructional Methods</w:t>
      </w:r>
    </w:p>
    <w:p w:rsidR="0070737F" w:rsidRPr="001F6594" w:rsidRDefault="001F6594" w:rsidP="001F6594">
      <w:pPr>
        <w:pStyle w:val="BodyText"/>
        <w:rPr>
          <w:rStyle w:val="Hyperlink"/>
          <w:b/>
          <w:bCs/>
          <w:smallCaps/>
          <w:sz w:val="22"/>
        </w:rPr>
      </w:pPr>
      <w:r w:rsidRPr="001F6594">
        <w:t xml:space="preserve">The role of the instructor in this course </w:t>
      </w:r>
      <w:r w:rsidR="001C4585">
        <w:t>includes being a</w:t>
      </w:r>
      <w:r w:rsidRPr="001F6594">
        <w:t xml:space="preserve"> lecturer, facilitator, </w:t>
      </w:r>
      <w:r w:rsidR="001C4585">
        <w:t xml:space="preserve">and </w:t>
      </w:r>
      <w:r w:rsidRPr="001F6594">
        <w:t xml:space="preserve">consultant. Modes of instruction will include lecture, in-class discussions, video presentations, and student presentations.  Individual and group in-class activities will be used to provide various ways of learning the relevant frameworks, tools, and concepts.  This class will also be enhanced </w:t>
      </w:r>
      <w:r w:rsidR="00FA0C6F">
        <w:t xml:space="preserve">by </w:t>
      </w:r>
      <w:r w:rsidRPr="001F6594">
        <w:t xml:space="preserve">using </w:t>
      </w:r>
      <w:r w:rsidR="00E30D69">
        <w:t xml:space="preserve">the asynchronous </w:t>
      </w:r>
      <w:r w:rsidR="00FA0C6F">
        <w:t xml:space="preserve">coursework </w:t>
      </w:r>
      <w:r w:rsidR="00E30D69">
        <w:t>on the VA</w:t>
      </w:r>
      <w:r w:rsidR="00FA0C6F">
        <w:t>C</w:t>
      </w:r>
      <w:r w:rsidR="00E30D69">
        <w:t xml:space="preserve"> platform.</w:t>
      </w:r>
    </w:p>
    <w:p w:rsidR="003440EE" w:rsidRDefault="003440EE" w:rsidP="003440EE">
      <w:pPr>
        <w:pStyle w:val="Heading1"/>
        <w:numPr>
          <w:ilvl w:val="0"/>
          <w:numId w:val="21"/>
        </w:numPr>
      </w:pPr>
      <w:r>
        <w:rPr>
          <w:b w:val="0"/>
          <w:szCs w:val="22"/>
        </w:rPr>
        <w:tab/>
      </w:r>
      <w:r>
        <w:t>Student Learning Outcomes</w:t>
      </w:r>
    </w:p>
    <w:p w:rsidR="003440EE" w:rsidRDefault="003440EE" w:rsidP="003440EE">
      <w:pPr>
        <w:spacing w:after="240"/>
        <w:rPr>
          <w:rFonts w:cs="Arial"/>
        </w:rPr>
      </w:pPr>
      <w:r>
        <w:rPr>
          <w:rFonts w:cs="Arial"/>
        </w:rPr>
        <w:t>The following table lists the nine Social Work core competencies as defined by the Council on Social Work Education’s 2015 Educational Policy and Accreditation Standards:</w:t>
      </w:r>
    </w:p>
    <w:tbl>
      <w:tblPr>
        <w:tblW w:w="0" w:type="auto"/>
        <w:jc w:val="center"/>
        <w:tblBorders>
          <w:top w:val="single" w:sz="8" w:space="0" w:color="C0504D"/>
          <w:left w:val="single" w:sz="8" w:space="0" w:color="C0504D"/>
          <w:bottom w:val="single" w:sz="8" w:space="0" w:color="C0504D"/>
          <w:right w:val="single" w:sz="8" w:space="0" w:color="C0504D"/>
        </w:tblBorders>
        <w:tblLook w:val="0420"/>
      </w:tblPr>
      <w:tblGrid>
        <w:gridCol w:w="644"/>
        <w:gridCol w:w="5286"/>
      </w:tblGrid>
      <w:tr w:rsidR="003440EE">
        <w:trPr>
          <w:cantSplit/>
          <w:jc w:val="center"/>
        </w:trPr>
        <w:tc>
          <w:tcPr>
            <w:tcW w:w="5930" w:type="dxa"/>
            <w:gridSpan w:val="2"/>
            <w:tcBorders>
              <w:top w:val="single" w:sz="8" w:space="0" w:color="C0504D"/>
              <w:left w:val="single" w:sz="8" w:space="0" w:color="C0504D"/>
              <w:bottom w:val="single" w:sz="8" w:space="0" w:color="C0504D"/>
              <w:right w:val="single" w:sz="8" w:space="0" w:color="C0504D"/>
            </w:tcBorders>
            <w:shd w:val="clear" w:color="auto" w:fill="C00000"/>
            <w:vAlign w:val="bottom"/>
          </w:tcPr>
          <w:p w:rsidR="003440EE" w:rsidRDefault="003440EE" w:rsidP="00EC4B23">
            <w:pPr>
              <w:spacing w:line="256" w:lineRule="auto"/>
              <w:jc w:val="center"/>
              <w:rPr>
                <w:rFonts w:cs="Arial"/>
                <w:b/>
                <w:bCs/>
                <w:sz w:val="22"/>
                <w:szCs w:val="22"/>
              </w:rPr>
            </w:pPr>
            <w:r>
              <w:rPr>
                <w:rFonts w:cs="Arial"/>
                <w:b/>
                <w:bCs/>
                <w:sz w:val="22"/>
                <w:szCs w:val="22"/>
              </w:rPr>
              <w:t>Social Work Core Competencies</w:t>
            </w:r>
          </w:p>
        </w:tc>
      </w:tr>
      <w:tr w:rsidR="003440EE">
        <w:trPr>
          <w:cantSplit/>
          <w:jc w:val="center"/>
        </w:trPr>
        <w:tc>
          <w:tcPr>
            <w:tcW w:w="644" w:type="dxa"/>
            <w:tcBorders>
              <w:top w:val="single" w:sz="8" w:space="0" w:color="C0504D"/>
              <w:left w:val="single" w:sz="8" w:space="0" w:color="C0504D"/>
              <w:bottom w:val="single" w:sz="8" w:space="0" w:color="C0504D"/>
              <w:right w:val="nil"/>
            </w:tcBorders>
          </w:tcPr>
          <w:p w:rsidR="003440EE" w:rsidRDefault="003440EE" w:rsidP="00EC4B23">
            <w:pPr>
              <w:spacing w:line="256" w:lineRule="auto"/>
              <w:jc w:val="center"/>
              <w:rPr>
                <w:rFonts w:cs="Arial"/>
                <w:bCs/>
                <w:sz w:val="22"/>
                <w:szCs w:val="22"/>
              </w:rPr>
            </w:pPr>
            <w:r>
              <w:rPr>
                <w:rFonts w:cs="Arial"/>
                <w:bCs/>
                <w:sz w:val="22"/>
                <w:szCs w:val="22"/>
              </w:rPr>
              <w:t>1</w:t>
            </w:r>
          </w:p>
        </w:tc>
        <w:tc>
          <w:tcPr>
            <w:tcW w:w="5286" w:type="dxa"/>
            <w:tcBorders>
              <w:top w:val="single" w:sz="8" w:space="0" w:color="C0504D"/>
              <w:left w:val="nil"/>
              <w:bottom w:val="single" w:sz="8" w:space="0" w:color="C0504D"/>
              <w:right w:val="single" w:sz="8" w:space="0" w:color="C0504D"/>
            </w:tcBorders>
          </w:tcPr>
          <w:p w:rsidR="003440EE" w:rsidRDefault="003440EE" w:rsidP="00EC4B23">
            <w:pPr>
              <w:spacing w:line="256" w:lineRule="auto"/>
              <w:rPr>
                <w:rFonts w:cs="Arial"/>
                <w:b/>
                <w:bCs/>
                <w:sz w:val="22"/>
                <w:szCs w:val="22"/>
              </w:rPr>
            </w:pPr>
            <w:r>
              <w:rPr>
                <w:rFonts w:cs="Arial"/>
                <w:b/>
                <w:bCs/>
                <w:sz w:val="22"/>
                <w:szCs w:val="22"/>
              </w:rPr>
              <w:t>Demonstrate Ethical and Professional Behavior</w:t>
            </w:r>
          </w:p>
        </w:tc>
      </w:tr>
      <w:tr w:rsidR="003440EE">
        <w:trPr>
          <w:cantSplit/>
          <w:jc w:val="center"/>
        </w:trPr>
        <w:tc>
          <w:tcPr>
            <w:tcW w:w="644" w:type="dxa"/>
            <w:tcBorders>
              <w:top w:val="single" w:sz="8" w:space="0" w:color="C0504D"/>
              <w:left w:val="single" w:sz="8" w:space="0" w:color="C0504D"/>
              <w:bottom w:val="single" w:sz="8" w:space="0" w:color="C0504D"/>
              <w:right w:val="nil"/>
            </w:tcBorders>
          </w:tcPr>
          <w:p w:rsidR="003440EE" w:rsidRDefault="003440EE" w:rsidP="00EC4B23">
            <w:pPr>
              <w:spacing w:line="256" w:lineRule="auto"/>
              <w:jc w:val="center"/>
              <w:rPr>
                <w:rFonts w:cs="Arial"/>
                <w:sz w:val="22"/>
                <w:szCs w:val="22"/>
              </w:rPr>
            </w:pPr>
            <w:r>
              <w:rPr>
                <w:rFonts w:cs="Arial"/>
                <w:sz w:val="22"/>
                <w:szCs w:val="22"/>
              </w:rPr>
              <w:t>2</w:t>
            </w:r>
          </w:p>
        </w:tc>
        <w:tc>
          <w:tcPr>
            <w:tcW w:w="5286" w:type="dxa"/>
            <w:tcBorders>
              <w:top w:val="single" w:sz="8" w:space="0" w:color="C0504D"/>
              <w:left w:val="nil"/>
              <w:bottom w:val="single" w:sz="8" w:space="0" w:color="C0504D"/>
              <w:right w:val="single" w:sz="8" w:space="0" w:color="C0504D"/>
            </w:tcBorders>
          </w:tcPr>
          <w:p w:rsidR="003440EE" w:rsidRDefault="003440EE" w:rsidP="00EC4B23">
            <w:pPr>
              <w:spacing w:line="256" w:lineRule="auto"/>
              <w:rPr>
                <w:rFonts w:cs="Arial"/>
                <w:b/>
                <w:sz w:val="22"/>
                <w:szCs w:val="22"/>
              </w:rPr>
            </w:pPr>
            <w:r>
              <w:rPr>
                <w:rFonts w:cs="Arial"/>
                <w:b/>
                <w:sz w:val="22"/>
                <w:szCs w:val="22"/>
              </w:rPr>
              <w:t>Engage in Diversity and Difference in Practice</w:t>
            </w:r>
          </w:p>
        </w:tc>
      </w:tr>
      <w:tr w:rsidR="003440EE">
        <w:trPr>
          <w:cantSplit/>
          <w:jc w:val="center"/>
        </w:trPr>
        <w:tc>
          <w:tcPr>
            <w:tcW w:w="644" w:type="dxa"/>
            <w:tcBorders>
              <w:top w:val="single" w:sz="8" w:space="0" w:color="C0504D"/>
              <w:left w:val="single" w:sz="8" w:space="0" w:color="C0504D"/>
              <w:bottom w:val="single" w:sz="8" w:space="0" w:color="C0504D"/>
              <w:right w:val="nil"/>
            </w:tcBorders>
          </w:tcPr>
          <w:p w:rsidR="003440EE" w:rsidRDefault="003440EE" w:rsidP="00EC4B23">
            <w:pPr>
              <w:spacing w:line="256" w:lineRule="auto"/>
              <w:jc w:val="center"/>
              <w:rPr>
                <w:rFonts w:cs="Arial"/>
                <w:sz w:val="22"/>
                <w:szCs w:val="22"/>
              </w:rPr>
            </w:pPr>
            <w:r>
              <w:rPr>
                <w:rFonts w:cs="Arial"/>
                <w:sz w:val="22"/>
                <w:szCs w:val="22"/>
              </w:rPr>
              <w:t>3</w:t>
            </w:r>
          </w:p>
        </w:tc>
        <w:tc>
          <w:tcPr>
            <w:tcW w:w="5286" w:type="dxa"/>
            <w:tcBorders>
              <w:top w:val="single" w:sz="8" w:space="0" w:color="C0504D"/>
              <w:left w:val="nil"/>
              <w:bottom w:val="single" w:sz="8" w:space="0" w:color="C0504D"/>
              <w:right w:val="single" w:sz="8" w:space="0" w:color="C0504D"/>
            </w:tcBorders>
          </w:tcPr>
          <w:p w:rsidR="003440EE" w:rsidRDefault="003440EE" w:rsidP="00EC4B23">
            <w:pPr>
              <w:spacing w:line="256" w:lineRule="auto"/>
              <w:rPr>
                <w:rFonts w:cs="Arial"/>
                <w:b/>
                <w:sz w:val="22"/>
                <w:szCs w:val="22"/>
              </w:rPr>
            </w:pPr>
            <w:r>
              <w:rPr>
                <w:rFonts w:cs="Arial"/>
                <w:b/>
                <w:sz w:val="22"/>
                <w:szCs w:val="22"/>
              </w:rPr>
              <w:t>Advance Human Rights and Social, Economic, and Environmental Justice</w:t>
            </w:r>
            <w:r w:rsidR="00730FCB" w:rsidRPr="00CA1D13">
              <w:rPr>
                <w:rFonts w:cs="Arial"/>
                <w:b/>
                <w:sz w:val="22"/>
                <w:szCs w:val="22"/>
                <w:highlight w:val="yellow"/>
              </w:rPr>
              <w:t>*</w:t>
            </w:r>
          </w:p>
        </w:tc>
      </w:tr>
      <w:tr w:rsidR="003440EE">
        <w:trPr>
          <w:cantSplit/>
          <w:jc w:val="center"/>
        </w:trPr>
        <w:tc>
          <w:tcPr>
            <w:tcW w:w="644" w:type="dxa"/>
            <w:tcBorders>
              <w:top w:val="single" w:sz="8" w:space="0" w:color="C0504D"/>
              <w:left w:val="single" w:sz="8" w:space="0" w:color="C0504D"/>
              <w:bottom w:val="single" w:sz="8" w:space="0" w:color="C0504D"/>
              <w:right w:val="nil"/>
            </w:tcBorders>
          </w:tcPr>
          <w:p w:rsidR="003440EE" w:rsidRDefault="003440EE" w:rsidP="00EC4B23">
            <w:pPr>
              <w:spacing w:line="256" w:lineRule="auto"/>
              <w:jc w:val="center"/>
              <w:rPr>
                <w:rFonts w:cs="Arial"/>
                <w:sz w:val="22"/>
                <w:szCs w:val="22"/>
              </w:rPr>
            </w:pPr>
            <w:r>
              <w:rPr>
                <w:rFonts w:cs="Arial"/>
                <w:sz w:val="22"/>
                <w:szCs w:val="22"/>
              </w:rPr>
              <w:t>4</w:t>
            </w:r>
          </w:p>
        </w:tc>
        <w:tc>
          <w:tcPr>
            <w:tcW w:w="5286" w:type="dxa"/>
            <w:tcBorders>
              <w:top w:val="single" w:sz="8" w:space="0" w:color="C0504D"/>
              <w:left w:val="nil"/>
              <w:bottom w:val="single" w:sz="8" w:space="0" w:color="C0504D"/>
              <w:right w:val="single" w:sz="8" w:space="0" w:color="C0504D"/>
            </w:tcBorders>
          </w:tcPr>
          <w:p w:rsidR="003440EE" w:rsidRDefault="003440EE" w:rsidP="00EC4B23">
            <w:pPr>
              <w:spacing w:line="256" w:lineRule="auto"/>
              <w:rPr>
                <w:rFonts w:cs="Arial"/>
                <w:b/>
                <w:sz w:val="22"/>
                <w:szCs w:val="22"/>
              </w:rPr>
            </w:pPr>
            <w:r>
              <w:rPr>
                <w:rFonts w:cs="Arial"/>
                <w:b/>
                <w:sz w:val="22"/>
                <w:szCs w:val="22"/>
              </w:rPr>
              <w:t>Engage in Practice-informed Research and Research-informed Practice</w:t>
            </w:r>
            <w:r w:rsidR="00730FCB" w:rsidRPr="00CA1D13">
              <w:rPr>
                <w:rFonts w:cs="Arial"/>
                <w:b/>
                <w:sz w:val="22"/>
                <w:szCs w:val="22"/>
                <w:highlight w:val="yellow"/>
              </w:rPr>
              <w:t>*</w:t>
            </w:r>
          </w:p>
        </w:tc>
      </w:tr>
      <w:tr w:rsidR="003440EE">
        <w:trPr>
          <w:cantSplit/>
          <w:jc w:val="center"/>
        </w:trPr>
        <w:tc>
          <w:tcPr>
            <w:tcW w:w="644" w:type="dxa"/>
            <w:tcBorders>
              <w:top w:val="single" w:sz="8" w:space="0" w:color="C0504D"/>
              <w:left w:val="single" w:sz="8" w:space="0" w:color="C0504D"/>
              <w:bottom w:val="single" w:sz="8" w:space="0" w:color="C0504D"/>
              <w:right w:val="nil"/>
            </w:tcBorders>
          </w:tcPr>
          <w:p w:rsidR="003440EE" w:rsidRDefault="003440EE" w:rsidP="00EC4B23">
            <w:pPr>
              <w:spacing w:line="256" w:lineRule="auto"/>
              <w:jc w:val="center"/>
              <w:rPr>
                <w:rFonts w:cs="Arial"/>
                <w:sz w:val="22"/>
                <w:szCs w:val="22"/>
              </w:rPr>
            </w:pPr>
            <w:r>
              <w:rPr>
                <w:rFonts w:cs="Arial"/>
                <w:sz w:val="22"/>
                <w:szCs w:val="22"/>
              </w:rPr>
              <w:t>5</w:t>
            </w:r>
          </w:p>
        </w:tc>
        <w:tc>
          <w:tcPr>
            <w:tcW w:w="5286" w:type="dxa"/>
            <w:tcBorders>
              <w:top w:val="single" w:sz="8" w:space="0" w:color="C0504D"/>
              <w:left w:val="nil"/>
              <w:bottom w:val="single" w:sz="8" w:space="0" w:color="C0504D"/>
              <w:right w:val="single" w:sz="8" w:space="0" w:color="C0504D"/>
            </w:tcBorders>
          </w:tcPr>
          <w:p w:rsidR="003440EE" w:rsidRDefault="003440EE" w:rsidP="00EC4B23">
            <w:pPr>
              <w:spacing w:line="256" w:lineRule="auto"/>
              <w:rPr>
                <w:rFonts w:cs="Arial"/>
                <w:b/>
                <w:sz w:val="22"/>
                <w:szCs w:val="22"/>
              </w:rPr>
            </w:pPr>
            <w:r>
              <w:rPr>
                <w:rFonts w:cs="Arial"/>
                <w:b/>
                <w:sz w:val="22"/>
                <w:szCs w:val="22"/>
              </w:rPr>
              <w:t>Engage in Policy Practice</w:t>
            </w:r>
            <w:r w:rsidR="00734A47" w:rsidRPr="00CA1D13">
              <w:rPr>
                <w:rFonts w:cs="Arial"/>
                <w:b/>
                <w:sz w:val="22"/>
                <w:szCs w:val="22"/>
                <w:highlight w:val="yellow"/>
              </w:rPr>
              <w:t>*</w:t>
            </w:r>
          </w:p>
        </w:tc>
      </w:tr>
      <w:tr w:rsidR="003440EE">
        <w:trPr>
          <w:cantSplit/>
          <w:jc w:val="center"/>
        </w:trPr>
        <w:tc>
          <w:tcPr>
            <w:tcW w:w="644" w:type="dxa"/>
            <w:tcBorders>
              <w:top w:val="single" w:sz="4" w:space="0" w:color="C00000"/>
              <w:left w:val="single" w:sz="8" w:space="0" w:color="C0504D"/>
              <w:bottom w:val="single" w:sz="8" w:space="0" w:color="C0504D"/>
              <w:right w:val="nil"/>
            </w:tcBorders>
          </w:tcPr>
          <w:p w:rsidR="003440EE" w:rsidRDefault="003440EE" w:rsidP="00EC4B23">
            <w:pPr>
              <w:spacing w:line="256" w:lineRule="auto"/>
              <w:jc w:val="center"/>
              <w:rPr>
                <w:rFonts w:cs="Arial"/>
                <w:sz w:val="22"/>
                <w:szCs w:val="22"/>
              </w:rPr>
            </w:pPr>
            <w:r>
              <w:rPr>
                <w:rFonts w:cs="Arial"/>
                <w:sz w:val="22"/>
                <w:szCs w:val="22"/>
              </w:rPr>
              <w:t>6</w:t>
            </w:r>
          </w:p>
        </w:tc>
        <w:tc>
          <w:tcPr>
            <w:tcW w:w="5286" w:type="dxa"/>
            <w:tcBorders>
              <w:top w:val="single" w:sz="4" w:space="0" w:color="C00000"/>
              <w:left w:val="nil"/>
              <w:bottom w:val="single" w:sz="8" w:space="0" w:color="C0504D"/>
              <w:right w:val="single" w:sz="8" w:space="0" w:color="C0504D"/>
            </w:tcBorders>
          </w:tcPr>
          <w:p w:rsidR="003440EE" w:rsidRDefault="003440EE" w:rsidP="00EC4B23">
            <w:pPr>
              <w:spacing w:line="256" w:lineRule="auto"/>
              <w:rPr>
                <w:rFonts w:cs="Arial"/>
                <w:b/>
                <w:sz w:val="22"/>
                <w:szCs w:val="22"/>
              </w:rPr>
            </w:pPr>
            <w:r>
              <w:rPr>
                <w:rFonts w:cs="Arial"/>
                <w:b/>
                <w:sz w:val="22"/>
                <w:szCs w:val="22"/>
              </w:rPr>
              <w:t>Engage with Individuals, Families, Groups, Organizations, and Communities</w:t>
            </w:r>
          </w:p>
        </w:tc>
      </w:tr>
      <w:tr w:rsidR="003440EE">
        <w:trPr>
          <w:cantSplit/>
          <w:jc w:val="center"/>
        </w:trPr>
        <w:tc>
          <w:tcPr>
            <w:tcW w:w="644" w:type="dxa"/>
            <w:tcBorders>
              <w:top w:val="single" w:sz="8" w:space="0" w:color="C0504D"/>
              <w:left w:val="single" w:sz="8" w:space="0" w:color="C0504D"/>
              <w:bottom w:val="single" w:sz="8" w:space="0" w:color="C0504D"/>
              <w:right w:val="nil"/>
            </w:tcBorders>
          </w:tcPr>
          <w:p w:rsidR="003440EE" w:rsidRDefault="003440EE" w:rsidP="00EC4B23">
            <w:pPr>
              <w:spacing w:line="256" w:lineRule="auto"/>
              <w:jc w:val="center"/>
              <w:rPr>
                <w:rFonts w:cs="Arial"/>
                <w:sz w:val="22"/>
                <w:szCs w:val="22"/>
              </w:rPr>
            </w:pPr>
            <w:r>
              <w:rPr>
                <w:rFonts w:cs="Arial"/>
                <w:sz w:val="22"/>
                <w:szCs w:val="22"/>
              </w:rPr>
              <w:t>7</w:t>
            </w:r>
          </w:p>
        </w:tc>
        <w:tc>
          <w:tcPr>
            <w:tcW w:w="5286" w:type="dxa"/>
            <w:tcBorders>
              <w:top w:val="single" w:sz="8" w:space="0" w:color="C0504D"/>
              <w:left w:val="nil"/>
              <w:bottom w:val="single" w:sz="8" w:space="0" w:color="C0504D"/>
              <w:right w:val="single" w:sz="8" w:space="0" w:color="C0504D"/>
            </w:tcBorders>
          </w:tcPr>
          <w:p w:rsidR="003440EE" w:rsidRDefault="003440EE" w:rsidP="00EC4B23">
            <w:pPr>
              <w:spacing w:line="256" w:lineRule="auto"/>
              <w:rPr>
                <w:rFonts w:cs="Arial"/>
                <w:b/>
                <w:sz w:val="22"/>
                <w:szCs w:val="22"/>
              </w:rPr>
            </w:pPr>
            <w:r>
              <w:rPr>
                <w:rFonts w:cs="Arial"/>
                <w:b/>
                <w:sz w:val="22"/>
                <w:szCs w:val="22"/>
              </w:rPr>
              <w:t>Assess Individuals, Families, Groups, Organizations, and Communities</w:t>
            </w:r>
          </w:p>
        </w:tc>
      </w:tr>
      <w:tr w:rsidR="003440EE">
        <w:trPr>
          <w:cantSplit/>
          <w:jc w:val="center"/>
        </w:trPr>
        <w:tc>
          <w:tcPr>
            <w:tcW w:w="644" w:type="dxa"/>
            <w:tcBorders>
              <w:top w:val="single" w:sz="8" w:space="0" w:color="C0504D"/>
              <w:left w:val="single" w:sz="8" w:space="0" w:color="C0504D"/>
              <w:bottom w:val="single" w:sz="8" w:space="0" w:color="C0504D"/>
              <w:right w:val="nil"/>
            </w:tcBorders>
          </w:tcPr>
          <w:p w:rsidR="003440EE" w:rsidRDefault="003440EE" w:rsidP="00EC4B23">
            <w:pPr>
              <w:spacing w:line="256" w:lineRule="auto"/>
              <w:jc w:val="center"/>
              <w:rPr>
                <w:rFonts w:cs="Arial"/>
                <w:sz w:val="22"/>
                <w:szCs w:val="22"/>
              </w:rPr>
            </w:pPr>
            <w:r>
              <w:rPr>
                <w:rFonts w:cs="Arial"/>
                <w:sz w:val="22"/>
                <w:szCs w:val="22"/>
              </w:rPr>
              <w:t>8</w:t>
            </w:r>
          </w:p>
        </w:tc>
        <w:tc>
          <w:tcPr>
            <w:tcW w:w="5286" w:type="dxa"/>
            <w:tcBorders>
              <w:top w:val="single" w:sz="8" w:space="0" w:color="C0504D"/>
              <w:left w:val="nil"/>
              <w:bottom w:val="single" w:sz="8" w:space="0" w:color="C0504D"/>
              <w:right w:val="single" w:sz="8" w:space="0" w:color="C0504D"/>
            </w:tcBorders>
          </w:tcPr>
          <w:p w:rsidR="003440EE" w:rsidRDefault="003440EE" w:rsidP="00EC4B23">
            <w:pPr>
              <w:spacing w:line="256" w:lineRule="auto"/>
              <w:rPr>
                <w:rFonts w:cs="Arial"/>
                <w:b/>
                <w:sz w:val="22"/>
                <w:szCs w:val="22"/>
              </w:rPr>
            </w:pPr>
            <w:r>
              <w:rPr>
                <w:rFonts w:cs="Arial"/>
                <w:b/>
                <w:sz w:val="22"/>
                <w:szCs w:val="22"/>
              </w:rPr>
              <w:t>Intervene with Individuals, Families, Groups, Organizations, and Communities</w:t>
            </w:r>
          </w:p>
        </w:tc>
      </w:tr>
      <w:tr w:rsidR="003440EE">
        <w:trPr>
          <w:cantSplit/>
          <w:jc w:val="center"/>
        </w:trPr>
        <w:tc>
          <w:tcPr>
            <w:tcW w:w="644" w:type="dxa"/>
            <w:tcBorders>
              <w:top w:val="single" w:sz="8" w:space="0" w:color="C0504D"/>
              <w:left w:val="single" w:sz="8" w:space="0" w:color="C0504D"/>
              <w:bottom w:val="single" w:sz="8" w:space="0" w:color="C0504D"/>
              <w:right w:val="nil"/>
            </w:tcBorders>
          </w:tcPr>
          <w:p w:rsidR="003440EE" w:rsidRDefault="003440EE" w:rsidP="00EC4B23">
            <w:pPr>
              <w:spacing w:line="256" w:lineRule="auto"/>
              <w:jc w:val="center"/>
              <w:rPr>
                <w:rFonts w:cs="Arial"/>
                <w:sz w:val="22"/>
                <w:szCs w:val="22"/>
              </w:rPr>
            </w:pPr>
            <w:r>
              <w:rPr>
                <w:rFonts w:cs="Arial"/>
                <w:sz w:val="22"/>
                <w:szCs w:val="22"/>
              </w:rPr>
              <w:t>9</w:t>
            </w:r>
          </w:p>
        </w:tc>
        <w:tc>
          <w:tcPr>
            <w:tcW w:w="5286" w:type="dxa"/>
            <w:tcBorders>
              <w:top w:val="single" w:sz="8" w:space="0" w:color="C0504D"/>
              <w:left w:val="nil"/>
              <w:bottom w:val="single" w:sz="8" w:space="0" w:color="C0504D"/>
              <w:right w:val="single" w:sz="8" w:space="0" w:color="C0504D"/>
            </w:tcBorders>
          </w:tcPr>
          <w:p w:rsidR="003440EE" w:rsidRDefault="003440EE" w:rsidP="00EC4B23">
            <w:pPr>
              <w:spacing w:line="256" w:lineRule="auto"/>
              <w:rPr>
                <w:rFonts w:cs="Arial"/>
                <w:b/>
                <w:sz w:val="22"/>
                <w:szCs w:val="22"/>
              </w:rPr>
            </w:pPr>
            <w:r>
              <w:rPr>
                <w:rFonts w:cs="Arial"/>
                <w:b/>
                <w:sz w:val="22"/>
                <w:szCs w:val="22"/>
              </w:rPr>
              <w:t>Evaluate Practice with Individuals, Families, Groups, Organizations and Communities</w:t>
            </w:r>
          </w:p>
        </w:tc>
      </w:tr>
    </w:tbl>
    <w:p w:rsidR="003440EE" w:rsidRDefault="003440EE" w:rsidP="003440EE">
      <w:pPr>
        <w:tabs>
          <w:tab w:val="right" w:pos="8460"/>
        </w:tabs>
        <w:spacing w:after="240"/>
        <w:rPr>
          <w:rFonts w:cs="Arial"/>
        </w:rPr>
      </w:pPr>
      <w:r>
        <w:rPr>
          <w:rFonts w:cs="Arial"/>
        </w:rPr>
        <w:tab/>
      </w:r>
      <w:r w:rsidRPr="00CA1D13">
        <w:rPr>
          <w:rFonts w:cs="Arial"/>
          <w:highlight w:val="yellow"/>
        </w:rPr>
        <w:t>* Highlighted in this course</w:t>
      </w:r>
    </w:p>
    <w:p w:rsidR="003440EE" w:rsidRDefault="003440EE" w:rsidP="003440EE">
      <w:pPr>
        <w:rPr>
          <w:rFonts w:cs="Arial"/>
        </w:rPr>
      </w:pPr>
      <w:r>
        <w:rPr>
          <w:rFonts w:cs="Arial"/>
        </w:rPr>
        <w:t>The following table shows the competencies highlighted in this course, the related course objectives, student learning outcomes, and dimensions of each competency measured. The final column provides the location of course content related to the competency.</w:t>
      </w:r>
    </w:p>
    <w:p w:rsidR="00730FCB" w:rsidRDefault="00730FCB" w:rsidP="003440EE">
      <w:pPr>
        <w:rPr>
          <w:rFonts w:cs="Arial"/>
        </w:rPr>
      </w:pPr>
    </w:p>
    <w:p w:rsidR="00730FCB" w:rsidRDefault="00730FCB" w:rsidP="003440EE">
      <w:pPr>
        <w:rPr>
          <w:rFonts w:cs="Arial"/>
        </w:rPr>
      </w:pPr>
    </w:p>
    <w:p w:rsidR="00730FCB" w:rsidRDefault="00730FCB" w:rsidP="003440EE">
      <w:pPr>
        <w:rPr>
          <w:rFonts w:cs="Arial"/>
        </w:rPr>
        <w:sectPr w:rsidR="00730FCB">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gutter="0"/>
          <w:titlePg/>
          <w:docGrid w:linePitch="360"/>
        </w:sectPr>
      </w:pPr>
    </w:p>
    <w:tbl>
      <w:tblPr>
        <w:tblStyle w:val="TableGrid"/>
        <w:tblW w:w="13135" w:type="dxa"/>
        <w:tblLook w:val="04A0"/>
      </w:tblPr>
      <w:tblGrid>
        <w:gridCol w:w="5273"/>
        <w:gridCol w:w="2204"/>
        <w:gridCol w:w="57"/>
        <w:gridCol w:w="1774"/>
        <w:gridCol w:w="1463"/>
        <w:gridCol w:w="2364"/>
      </w:tblGrid>
      <w:tr w:rsidR="00734A47">
        <w:tc>
          <w:tcPr>
            <w:tcW w:w="5273" w:type="dxa"/>
            <w:tcBorders>
              <w:top w:val="single" w:sz="4" w:space="0" w:color="C00000"/>
              <w:left w:val="single" w:sz="4" w:space="0" w:color="C00000"/>
              <w:bottom w:val="single" w:sz="4" w:space="0" w:color="C00000"/>
              <w:right w:val="single" w:sz="4" w:space="0" w:color="C00000"/>
            </w:tcBorders>
            <w:shd w:val="clear" w:color="auto" w:fill="C00000"/>
          </w:tcPr>
          <w:p w:rsidR="003440EE" w:rsidRPr="00911380" w:rsidRDefault="003440EE" w:rsidP="00EC4B23">
            <w:pPr>
              <w:jc w:val="center"/>
              <w:rPr>
                <w:rFonts w:cs="Arial"/>
                <w:b/>
                <w:sz w:val="22"/>
                <w:szCs w:val="22"/>
              </w:rPr>
            </w:pPr>
          </w:p>
          <w:p w:rsidR="003440EE" w:rsidRPr="00911380" w:rsidRDefault="003440EE" w:rsidP="00EC4B23">
            <w:pPr>
              <w:jc w:val="center"/>
              <w:rPr>
                <w:rFonts w:cs="Arial"/>
                <w:b/>
                <w:sz w:val="22"/>
                <w:szCs w:val="22"/>
              </w:rPr>
            </w:pPr>
            <w:r w:rsidRPr="00911380">
              <w:rPr>
                <w:rFonts w:cs="Arial"/>
                <w:b/>
                <w:sz w:val="22"/>
                <w:szCs w:val="22"/>
              </w:rPr>
              <w:t>Competency</w:t>
            </w:r>
          </w:p>
        </w:tc>
        <w:tc>
          <w:tcPr>
            <w:tcW w:w="2204" w:type="dxa"/>
            <w:tcBorders>
              <w:top w:val="single" w:sz="4" w:space="0" w:color="C00000"/>
              <w:left w:val="single" w:sz="4" w:space="0" w:color="C00000"/>
              <w:bottom w:val="single" w:sz="4" w:space="0" w:color="C00000"/>
              <w:right w:val="single" w:sz="4" w:space="0" w:color="C00000"/>
            </w:tcBorders>
            <w:shd w:val="clear" w:color="auto" w:fill="C00000"/>
          </w:tcPr>
          <w:p w:rsidR="003440EE" w:rsidRPr="00911380" w:rsidRDefault="003440EE" w:rsidP="00EC4B23">
            <w:pPr>
              <w:jc w:val="center"/>
              <w:rPr>
                <w:rFonts w:cs="Arial"/>
                <w:b/>
                <w:sz w:val="22"/>
                <w:szCs w:val="22"/>
              </w:rPr>
            </w:pPr>
          </w:p>
          <w:p w:rsidR="003440EE" w:rsidRPr="00911380" w:rsidRDefault="003440EE" w:rsidP="00EC4B23">
            <w:pPr>
              <w:jc w:val="center"/>
              <w:rPr>
                <w:rFonts w:cs="Arial"/>
                <w:b/>
                <w:sz w:val="22"/>
                <w:szCs w:val="22"/>
              </w:rPr>
            </w:pPr>
            <w:r w:rsidRPr="00911380">
              <w:rPr>
                <w:rFonts w:cs="Arial"/>
                <w:b/>
                <w:sz w:val="22"/>
                <w:szCs w:val="22"/>
              </w:rPr>
              <w:t>Objectives</w:t>
            </w:r>
          </w:p>
        </w:tc>
        <w:tc>
          <w:tcPr>
            <w:tcW w:w="1831" w:type="dxa"/>
            <w:gridSpan w:val="2"/>
            <w:tcBorders>
              <w:top w:val="single" w:sz="4" w:space="0" w:color="C00000"/>
              <w:left w:val="single" w:sz="4" w:space="0" w:color="C00000"/>
              <w:bottom w:val="single" w:sz="4" w:space="0" w:color="C00000"/>
              <w:right w:val="single" w:sz="4" w:space="0" w:color="C00000"/>
            </w:tcBorders>
            <w:shd w:val="clear" w:color="auto" w:fill="C00000"/>
          </w:tcPr>
          <w:p w:rsidR="003440EE" w:rsidRPr="00911380" w:rsidRDefault="003440EE" w:rsidP="00EC4B23">
            <w:pPr>
              <w:jc w:val="center"/>
              <w:rPr>
                <w:rFonts w:cs="Arial"/>
                <w:b/>
                <w:sz w:val="22"/>
                <w:szCs w:val="22"/>
              </w:rPr>
            </w:pPr>
          </w:p>
          <w:p w:rsidR="003440EE" w:rsidRPr="00911380" w:rsidRDefault="003440EE" w:rsidP="00EC4B23">
            <w:pPr>
              <w:jc w:val="center"/>
              <w:rPr>
                <w:rFonts w:cs="Arial"/>
                <w:b/>
                <w:sz w:val="22"/>
                <w:szCs w:val="22"/>
              </w:rPr>
            </w:pPr>
            <w:r w:rsidRPr="00911380">
              <w:rPr>
                <w:rFonts w:cs="Arial"/>
                <w:b/>
                <w:sz w:val="22"/>
                <w:szCs w:val="22"/>
              </w:rPr>
              <w:t>Behaviors</w:t>
            </w:r>
          </w:p>
        </w:tc>
        <w:tc>
          <w:tcPr>
            <w:tcW w:w="1463" w:type="dxa"/>
            <w:tcBorders>
              <w:top w:val="single" w:sz="4" w:space="0" w:color="C00000"/>
              <w:left w:val="single" w:sz="4" w:space="0" w:color="C00000"/>
              <w:bottom w:val="single" w:sz="4" w:space="0" w:color="C00000"/>
              <w:right w:val="single" w:sz="4" w:space="0" w:color="C00000"/>
            </w:tcBorders>
            <w:shd w:val="clear" w:color="auto" w:fill="C00000"/>
          </w:tcPr>
          <w:p w:rsidR="003440EE" w:rsidRPr="00911380" w:rsidRDefault="003440EE" w:rsidP="00EC4B23">
            <w:pPr>
              <w:jc w:val="center"/>
              <w:rPr>
                <w:rFonts w:cs="Arial"/>
                <w:b/>
                <w:sz w:val="22"/>
                <w:szCs w:val="22"/>
              </w:rPr>
            </w:pPr>
          </w:p>
          <w:p w:rsidR="003440EE" w:rsidRPr="00911380" w:rsidRDefault="003440EE" w:rsidP="00EC4B23">
            <w:pPr>
              <w:jc w:val="center"/>
              <w:rPr>
                <w:rFonts w:cs="Arial"/>
                <w:b/>
                <w:sz w:val="22"/>
                <w:szCs w:val="22"/>
              </w:rPr>
            </w:pPr>
            <w:r w:rsidRPr="00911380">
              <w:rPr>
                <w:rFonts w:cs="Arial"/>
                <w:b/>
                <w:sz w:val="22"/>
                <w:szCs w:val="22"/>
              </w:rPr>
              <w:t>Dimensions</w:t>
            </w:r>
          </w:p>
        </w:tc>
        <w:tc>
          <w:tcPr>
            <w:tcW w:w="2364" w:type="dxa"/>
            <w:tcBorders>
              <w:top w:val="single" w:sz="4" w:space="0" w:color="C00000"/>
              <w:left w:val="single" w:sz="4" w:space="0" w:color="C00000"/>
              <w:bottom w:val="single" w:sz="4" w:space="0" w:color="C00000"/>
              <w:right w:val="single" w:sz="4" w:space="0" w:color="C00000"/>
            </w:tcBorders>
            <w:shd w:val="clear" w:color="auto" w:fill="C00000"/>
          </w:tcPr>
          <w:p w:rsidR="003440EE" w:rsidRPr="00911380" w:rsidRDefault="003440EE" w:rsidP="00EC4B23">
            <w:pPr>
              <w:jc w:val="center"/>
              <w:rPr>
                <w:rFonts w:cs="Arial"/>
                <w:b/>
                <w:sz w:val="22"/>
                <w:szCs w:val="22"/>
              </w:rPr>
            </w:pPr>
          </w:p>
          <w:p w:rsidR="003440EE" w:rsidRPr="00911380" w:rsidRDefault="003440EE" w:rsidP="00EC4B23">
            <w:pPr>
              <w:jc w:val="center"/>
              <w:rPr>
                <w:rFonts w:cs="Arial"/>
                <w:b/>
                <w:sz w:val="22"/>
                <w:szCs w:val="22"/>
              </w:rPr>
            </w:pPr>
            <w:r w:rsidRPr="00911380">
              <w:rPr>
                <w:rFonts w:cs="Arial"/>
                <w:b/>
                <w:sz w:val="22"/>
                <w:szCs w:val="22"/>
              </w:rPr>
              <w:t>Content</w:t>
            </w:r>
          </w:p>
        </w:tc>
      </w:tr>
      <w:tr w:rsidR="00734A47">
        <w:trPr>
          <w:trHeight w:val="4058"/>
        </w:trPr>
        <w:tc>
          <w:tcPr>
            <w:tcW w:w="5273" w:type="dxa"/>
            <w:tcBorders>
              <w:top w:val="single" w:sz="4" w:space="0" w:color="C00000"/>
              <w:left w:val="single" w:sz="4" w:space="0" w:color="C00000"/>
              <w:bottom w:val="single" w:sz="4" w:space="0" w:color="C00000"/>
              <w:right w:val="single" w:sz="4" w:space="0" w:color="C00000"/>
            </w:tcBorders>
          </w:tcPr>
          <w:p w:rsidR="00730FCB" w:rsidRPr="00D454DD" w:rsidRDefault="00730FCB" w:rsidP="00730FCB">
            <w:pPr>
              <w:pStyle w:val="Heading4"/>
              <w:spacing w:line="291" w:lineRule="exact"/>
              <w:rPr>
                <w:rFonts w:ascii="Arial" w:hAnsi="Arial" w:cs="Arial"/>
              </w:rPr>
            </w:pPr>
            <w:r w:rsidRPr="00D454DD">
              <w:rPr>
                <w:rFonts w:ascii="Arial" w:hAnsi="Arial" w:cs="Arial"/>
              </w:rPr>
              <w:t>Competency 3: Advance Human Rights and Social, Economic, and Environmental</w:t>
            </w:r>
            <w:r w:rsidRPr="00D454DD">
              <w:rPr>
                <w:rFonts w:ascii="Arial" w:hAnsi="Arial" w:cs="Arial"/>
                <w:spacing w:val="-6"/>
              </w:rPr>
              <w:t xml:space="preserve"> </w:t>
            </w:r>
            <w:r w:rsidRPr="00D454DD">
              <w:rPr>
                <w:rFonts w:ascii="Arial" w:hAnsi="Arial" w:cs="Arial"/>
              </w:rPr>
              <w:t>Justice</w:t>
            </w:r>
          </w:p>
          <w:p w:rsidR="00730FCB" w:rsidRPr="00734A47" w:rsidRDefault="00730FCB" w:rsidP="00730FCB">
            <w:pPr>
              <w:rPr>
                <w:color w:val="231F20"/>
              </w:rPr>
            </w:pPr>
            <w:r w:rsidRPr="00D454DD">
              <w:rPr>
                <w:rFonts w:cs="Arial"/>
              </w:rPr>
              <w:t xml:space="preserve">Social workers understand that every individual, regardless of position in society, has fundamental human rights such as freedom, safety, privacy, an adequate standard of living, health care, and education. Social workers understand </w:t>
            </w:r>
            <w:r w:rsidRPr="00D454DD">
              <w:rPr>
                <w:rFonts w:cs="Arial"/>
                <w:color w:val="231F20"/>
              </w:rPr>
              <w:t xml:space="preserve">the global interconnections of oppression and human rights violations, theories of human need and social justice and strategies to promote social and economic justice and human rights. </w:t>
            </w:r>
            <w:r w:rsidRPr="00D454DD">
              <w:rPr>
                <w:rFonts w:cs="Arial"/>
                <w:color w:val="231F20"/>
                <w:spacing w:val="-28"/>
              </w:rPr>
              <w:t xml:space="preserve"> </w:t>
            </w:r>
            <w:r w:rsidRPr="00D454DD">
              <w:rPr>
                <w:rFonts w:cs="Arial"/>
                <w:color w:val="231F20"/>
              </w:rPr>
              <w:t>Social</w:t>
            </w:r>
            <w:r w:rsidRPr="00D454DD">
              <w:rPr>
                <w:rFonts w:cs="Arial"/>
                <w:color w:val="231F20"/>
                <w:spacing w:val="-28"/>
              </w:rPr>
              <w:t xml:space="preserve"> </w:t>
            </w:r>
            <w:r w:rsidRPr="00D454DD">
              <w:rPr>
                <w:rFonts w:cs="Arial"/>
                <w:color w:val="231F20"/>
              </w:rPr>
              <w:t>workers use</w:t>
            </w:r>
            <w:r w:rsidRPr="00D454DD">
              <w:rPr>
                <w:rFonts w:cs="Arial"/>
                <w:color w:val="231F20"/>
                <w:spacing w:val="-28"/>
              </w:rPr>
              <w:t xml:space="preserve"> </w:t>
            </w:r>
            <w:r w:rsidRPr="00D454DD">
              <w:rPr>
                <w:rFonts w:cs="Arial"/>
                <w:color w:val="231F20"/>
              </w:rPr>
              <w:t>strategies</w:t>
            </w:r>
            <w:r w:rsidRPr="00D454DD">
              <w:rPr>
                <w:rFonts w:cs="Arial"/>
                <w:color w:val="231F20"/>
                <w:spacing w:val="-28"/>
              </w:rPr>
              <w:t xml:space="preserve"> </w:t>
            </w:r>
            <w:r w:rsidRPr="00D454DD">
              <w:rPr>
                <w:rFonts w:cs="Arial"/>
                <w:color w:val="231F20"/>
              </w:rPr>
              <w:t>designed</w:t>
            </w:r>
            <w:r w:rsidRPr="00D454DD">
              <w:rPr>
                <w:rFonts w:cs="Arial"/>
                <w:color w:val="231F20"/>
                <w:spacing w:val="-28"/>
              </w:rPr>
              <w:t xml:space="preserve"> </w:t>
            </w:r>
            <w:r w:rsidRPr="00D454DD">
              <w:rPr>
                <w:rFonts w:cs="Arial"/>
                <w:color w:val="231F20"/>
              </w:rPr>
              <w:t>to</w:t>
            </w:r>
            <w:r w:rsidRPr="00D454DD">
              <w:rPr>
                <w:rFonts w:cs="Arial"/>
                <w:color w:val="231F20"/>
                <w:spacing w:val="-28"/>
              </w:rPr>
              <w:t xml:space="preserve"> </w:t>
            </w:r>
            <w:r w:rsidRPr="00D454DD">
              <w:rPr>
                <w:rFonts w:cs="Arial"/>
                <w:color w:val="231F20"/>
              </w:rPr>
              <w:t>eliminate</w:t>
            </w:r>
            <w:r w:rsidRPr="00D454DD">
              <w:rPr>
                <w:rFonts w:cs="Arial"/>
                <w:color w:val="231F20"/>
                <w:spacing w:val="-28"/>
              </w:rPr>
              <w:t xml:space="preserve"> </w:t>
            </w:r>
            <w:r w:rsidRPr="00D454DD">
              <w:rPr>
                <w:rFonts w:cs="Arial"/>
                <w:color w:val="231F20"/>
              </w:rPr>
              <w:t>oppressive structural barriers in order to ensure more equitable distribution of resources, access to opportunities, social goods, and services. Social workers recognize their responsibility to protect the human rights and well-being of individuals in communities, organizations, and businesses across the globe.</w:t>
            </w:r>
            <w:r w:rsidRPr="00DD3FE6">
              <w:rPr>
                <w:color w:val="231F20"/>
              </w:rPr>
              <w:t xml:space="preserve">  </w:t>
            </w:r>
          </w:p>
        </w:tc>
        <w:tc>
          <w:tcPr>
            <w:tcW w:w="2204" w:type="dxa"/>
            <w:tcBorders>
              <w:top w:val="single" w:sz="4" w:space="0" w:color="C00000"/>
              <w:left w:val="single" w:sz="4" w:space="0" w:color="C00000"/>
              <w:bottom w:val="single" w:sz="4" w:space="0" w:color="C00000"/>
              <w:right w:val="single" w:sz="4" w:space="0" w:color="C00000"/>
            </w:tcBorders>
          </w:tcPr>
          <w:p w:rsidR="00537588" w:rsidRDefault="00730FCB" w:rsidP="00537588">
            <w:pPr>
              <w:rPr>
                <w:rFonts w:ascii="Arial" w:hAnsi="Arial" w:cs="Arial"/>
                <w:sz w:val="20"/>
                <w:szCs w:val="20"/>
              </w:rPr>
            </w:pPr>
            <w:r w:rsidRPr="00730FCB">
              <w:rPr>
                <w:rFonts w:cs="Arial"/>
                <w:b/>
              </w:rPr>
              <w:t>1.</w:t>
            </w:r>
            <w:r w:rsidRPr="00F16CE8">
              <w:rPr>
                <w:rFonts w:cs="Arial"/>
              </w:rPr>
              <w:t xml:space="preserve"> </w:t>
            </w:r>
            <w:r w:rsidR="00537588" w:rsidRPr="00537588">
              <w:t>Describe the complexity of the political decision process</w:t>
            </w:r>
            <w:r w:rsidR="00537588" w:rsidRPr="00CA1D13">
              <w:rPr>
                <w:rFonts w:ascii="Arial" w:hAnsi="Arial" w:cs="Arial"/>
                <w:sz w:val="20"/>
                <w:szCs w:val="20"/>
              </w:rPr>
              <w:t>.</w:t>
            </w:r>
          </w:p>
          <w:p w:rsidR="00730FCB" w:rsidRPr="00F16CE8" w:rsidRDefault="00730FCB" w:rsidP="00AA7063">
            <w:pPr>
              <w:rPr>
                <w:rFonts w:cs="Arial"/>
              </w:rPr>
            </w:pPr>
          </w:p>
        </w:tc>
        <w:tc>
          <w:tcPr>
            <w:tcW w:w="1831" w:type="dxa"/>
            <w:gridSpan w:val="2"/>
            <w:tcBorders>
              <w:top w:val="single" w:sz="4" w:space="0" w:color="C00000"/>
              <w:left w:val="single" w:sz="4" w:space="0" w:color="C00000"/>
              <w:bottom w:val="single" w:sz="4" w:space="0" w:color="C00000"/>
              <w:right w:val="single" w:sz="4" w:space="0" w:color="C00000"/>
            </w:tcBorders>
          </w:tcPr>
          <w:p w:rsidR="00730FCB" w:rsidRPr="00D454DD" w:rsidRDefault="00730FCB" w:rsidP="00730FCB">
            <w:pPr>
              <w:rPr>
                <w:rFonts w:cs="Arial"/>
                <w:color w:val="000000"/>
              </w:rPr>
            </w:pPr>
            <w:r w:rsidRPr="00730FCB">
              <w:rPr>
                <w:rFonts w:cs="Arial"/>
                <w:b/>
                <w:color w:val="000000"/>
              </w:rPr>
              <w:t>3a.</w:t>
            </w:r>
            <w:r w:rsidRPr="00D454DD">
              <w:rPr>
                <w:rFonts w:cs="Arial"/>
                <w:color w:val="000000"/>
              </w:rPr>
              <w:t xml:space="preserve"> Understand and assess economic trends, business practices, social trends, and governmental actions nationally and globally to recognize the impact on the well-being of individuals, families and communities.</w:t>
            </w:r>
          </w:p>
          <w:p w:rsidR="00730FCB" w:rsidRDefault="00730FCB" w:rsidP="00730FCB"/>
        </w:tc>
        <w:tc>
          <w:tcPr>
            <w:tcW w:w="1463" w:type="dxa"/>
            <w:tcBorders>
              <w:top w:val="single" w:sz="4" w:space="0" w:color="C00000"/>
              <w:left w:val="single" w:sz="4" w:space="0" w:color="C00000"/>
              <w:bottom w:val="single" w:sz="4" w:space="0" w:color="C00000"/>
              <w:right w:val="single" w:sz="4" w:space="0" w:color="C00000"/>
            </w:tcBorders>
          </w:tcPr>
          <w:p w:rsidR="00730FCB" w:rsidRDefault="00226498" w:rsidP="00730FCB">
            <w:pPr>
              <w:rPr>
                <w:rFonts w:cs="Arial"/>
              </w:rPr>
            </w:pPr>
            <w:r>
              <w:rPr>
                <w:rFonts w:cs="Arial"/>
              </w:rPr>
              <w:t>Cognitive and Affective Processes</w:t>
            </w:r>
          </w:p>
        </w:tc>
        <w:tc>
          <w:tcPr>
            <w:tcW w:w="2364" w:type="dxa"/>
            <w:tcBorders>
              <w:top w:val="single" w:sz="4" w:space="0" w:color="C00000"/>
              <w:left w:val="single" w:sz="4" w:space="0" w:color="C00000"/>
              <w:bottom w:val="single" w:sz="4" w:space="0" w:color="C00000"/>
              <w:right w:val="single" w:sz="4" w:space="0" w:color="C00000"/>
            </w:tcBorders>
          </w:tcPr>
          <w:p w:rsidR="00730FCB" w:rsidRPr="00F16CE8" w:rsidRDefault="00730FCB" w:rsidP="00730FCB">
            <w:pPr>
              <w:rPr>
                <w:rFonts w:cs="Arial"/>
              </w:rPr>
            </w:pPr>
            <w:r w:rsidRPr="00730FCB">
              <w:rPr>
                <w:rFonts w:cs="Arial"/>
                <w:b/>
              </w:rPr>
              <w:t>Unit 1:</w:t>
            </w:r>
            <w:r w:rsidRPr="00F16CE8">
              <w:rPr>
                <w:rFonts w:cs="Arial"/>
              </w:rPr>
              <w:t xml:space="preserve"> The Policy Paradox: Policy, Politics, and Reform</w:t>
            </w:r>
          </w:p>
          <w:p w:rsidR="00730FCB" w:rsidRPr="00730FCB" w:rsidRDefault="00730FCB" w:rsidP="00730FCB">
            <w:pPr>
              <w:rPr>
                <w:rFonts w:cs="Arial"/>
                <w:b/>
              </w:rPr>
            </w:pPr>
          </w:p>
          <w:p w:rsidR="00730FCB" w:rsidRDefault="00730FCB" w:rsidP="00730FCB">
            <w:pPr>
              <w:rPr>
                <w:rFonts w:cs="Arial"/>
              </w:rPr>
            </w:pPr>
            <w:r>
              <w:rPr>
                <w:rFonts w:cs="Arial"/>
                <w:b/>
              </w:rPr>
              <w:t xml:space="preserve">Unit 2: </w:t>
            </w:r>
            <w:r w:rsidRPr="00F16CE8">
              <w:rPr>
                <w:rFonts w:cs="Arial"/>
              </w:rPr>
              <w:t>The Policy Paradox: Policy, Politics, and Reform</w:t>
            </w:r>
          </w:p>
          <w:p w:rsidR="00730FCB" w:rsidRDefault="00730FCB" w:rsidP="00730FCB">
            <w:pPr>
              <w:rPr>
                <w:rFonts w:cs="Arial"/>
              </w:rPr>
            </w:pPr>
          </w:p>
          <w:p w:rsidR="00730FCB" w:rsidRDefault="00730FCB" w:rsidP="00730FCB">
            <w:pPr>
              <w:rPr>
                <w:rFonts w:cs="Arial"/>
              </w:rPr>
            </w:pPr>
            <w:r w:rsidRPr="00730FCB">
              <w:rPr>
                <w:rFonts w:cs="Arial"/>
                <w:b/>
              </w:rPr>
              <w:t>Assignment 1</w:t>
            </w:r>
            <w:r w:rsidRPr="00F16CE8">
              <w:rPr>
                <w:rFonts w:cs="Arial"/>
              </w:rPr>
              <w:t>: Social Issue Report</w:t>
            </w:r>
          </w:p>
        </w:tc>
      </w:tr>
      <w:tr w:rsidR="00B17913" w:rsidRPr="00911380">
        <w:tc>
          <w:tcPr>
            <w:tcW w:w="5273" w:type="dxa"/>
            <w:tcBorders>
              <w:top w:val="single" w:sz="4" w:space="0" w:color="C00000"/>
              <w:left w:val="single" w:sz="4" w:space="0" w:color="C00000"/>
              <w:bottom w:val="single" w:sz="4" w:space="0" w:color="C00000"/>
              <w:right w:val="single" w:sz="4" w:space="0" w:color="C00000"/>
            </w:tcBorders>
            <w:shd w:val="clear" w:color="auto" w:fill="C00000"/>
          </w:tcPr>
          <w:p w:rsidR="00B17913" w:rsidRPr="00911380" w:rsidRDefault="00B17913" w:rsidP="00734A47">
            <w:pPr>
              <w:rPr>
                <w:rFonts w:cs="Arial"/>
                <w:b/>
                <w:sz w:val="22"/>
                <w:szCs w:val="22"/>
              </w:rPr>
            </w:pPr>
          </w:p>
          <w:p w:rsidR="00B17913" w:rsidRPr="00911380" w:rsidRDefault="00B17913" w:rsidP="00EC4B23">
            <w:pPr>
              <w:jc w:val="center"/>
              <w:rPr>
                <w:rFonts w:cs="Arial"/>
                <w:b/>
                <w:sz w:val="22"/>
                <w:szCs w:val="22"/>
              </w:rPr>
            </w:pPr>
            <w:r w:rsidRPr="00911380">
              <w:rPr>
                <w:rFonts w:cs="Arial"/>
                <w:b/>
                <w:sz w:val="22"/>
                <w:szCs w:val="22"/>
              </w:rPr>
              <w:t>Competency</w:t>
            </w:r>
          </w:p>
        </w:tc>
        <w:tc>
          <w:tcPr>
            <w:tcW w:w="2261" w:type="dxa"/>
            <w:gridSpan w:val="2"/>
            <w:tcBorders>
              <w:top w:val="single" w:sz="4" w:space="0" w:color="C00000"/>
              <w:left w:val="single" w:sz="4" w:space="0" w:color="C00000"/>
              <w:bottom w:val="single" w:sz="4" w:space="0" w:color="C00000"/>
              <w:right w:val="single" w:sz="4" w:space="0" w:color="C00000"/>
            </w:tcBorders>
            <w:shd w:val="clear" w:color="auto" w:fill="C00000"/>
          </w:tcPr>
          <w:p w:rsidR="00B17913" w:rsidRPr="00911380" w:rsidRDefault="00B17913" w:rsidP="00EC4B23">
            <w:pPr>
              <w:jc w:val="center"/>
              <w:rPr>
                <w:rFonts w:cs="Arial"/>
                <w:b/>
                <w:sz w:val="22"/>
                <w:szCs w:val="22"/>
              </w:rPr>
            </w:pPr>
          </w:p>
          <w:p w:rsidR="00B17913" w:rsidRPr="00911380" w:rsidRDefault="00B17913" w:rsidP="00EC4B23">
            <w:pPr>
              <w:jc w:val="center"/>
              <w:rPr>
                <w:rFonts w:cs="Arial"/>
                <w:b/>
                <w:sz w:val="22"/>
                <w:szCs w:val="22"/>
              </w:rPr>
            </w:pPr>
            <w:r w:rsidRPr="00911380">
              <w:rPr>
                <w:rFonts w:cs="Arial"/>
                <w:b/>
                <w:sz w:val="22"/>
                <w:szCs w:val="22"/>
              </w:rPr>
              <w:t>Objectives</w:t>
            </w:r>
          </w:p>
        </w:tc>
        <w:tc>
          <w:tcPr>
            <w:tcW w:w="1774" w:type="dxa"/>
            <w:tcBorders>
              <w:top w:val="single" w:sz="4" w:space="0" w:color="C00000"/>
              <w:left w:val="single" w:sz="4" w:space="0" w:color="C00000"/>
              <w:bottom w:val="single" w:sz="4" w:space="0" w:color="C00000"/>
              <w:right w:val="single" w:sz="4" w:space="0" w:color="C00000"/>
            </w:tcBorders>
            <w:shd w:val="clear" w:color="auto" w:fill="C00000"/>
          </w:tcPr>
          <w:p w:rsidR="00B17913" w:rsidRPr="00911380" w:rsidRDefault="00B17913" w:rsidP="00EC4B23">
            <w:pPr>
              <w:jc w:val="center"/>
              <w:rPr>
                <w:rFonts w:cs="Arial"/>
                <w:b/>
                <w:sz w:val="22"/>
                <w:szCs w:val="22"/>
              </w:rPr>
            </w:pPr>
          </w:p>
          <w:p w:rsidR="00B17913" w:rsidRPr="00911380" w:rsidRDefault="00B17913" w:rsidP="00EC4B23">
            <w:pPr>
              <w:jc w:val="center"/>
              <w:rPr>
                <w:rFonts w:cs="Arial"/>
                <w:b/>
                <w:sz w:val="22"/>
                <w:szCs w:val="22"/>
              </w:rPr>
            </w:pPr>
            <w:r w:rsidRPr="00911380">
              <w:rPr>
                <w:rFonts w:cs="Arial"/>
                <w:b/>
                <w:sz w:val="22"/>
                <w:szCs w:val="22"/>
              </w:rPr>
              <w:t>Behaviors</w:t>
            </w:r>
          </w:p>
        </w:tc>
        <w:tc>
          <w:tcPr>
            <w:tcW w:w="1463" w:type="dxa"/>
            <w:tcBorders>
              <w:top w:val="single" w:sz="4" w:space="0" w:color="C00000"/>
              <w:left w:val="single" w:sz="4" w:space="0" w:color="C00000"/>
              <w:bottom w:val="single" w:sz="4" w:space="0" w:color="C00000"/>
              <w:right w:val="single" w:sz="4" w:space="0" w:color="C00000"/>
            </w:tcBorders>
            <w:shd w:val="clear" w:color="auto" w:fill="C00000"/>
          </w:tcPr>
          <w:p w:rsidR="00B17913" w:rsidRPr="00911380" w:rsidRDefault="00B17913" w:rsidP="00EC4B23">
            <w:pPr>
              <w:jc w:val="center"/>
              <w:rPr>
                <w:rFonts w:cs="Arial"/>
                <w:b/>
                <w:sz w:val="22"/>
                <w:szCs w:val="22"/>
              </w:rPr>
            </w:pPr>
          </w:p>
          <w:p w:rsidR="00B17913" w:rsidRPr="00911380" w:rsidRDefault="00B17913" w:rsidP="00EC4B23">
            <w:pPr>
              <w:jc w:val="center"/>
              <w:rPr>
                <w:rFonts w:cs="Arial"/>
                <w:b/>
                <w:sz w:val="22"/>
                <w:szCs w:val="22"/>
              </w:rPr>
            </w:pPr>
            <w:r w:rsidRPr="00911380">
              <w:rPr>
                <w:rFonts w:cs="Arial"/>
                <w:b/>
                <w:sz w:val="22"/>
                <w:szCs w:val="22"/>
              </w:rPr>
              <w:t>Dimensions</w:t>
            </w:r>
          </w:p>
        </w:tc>
        <w:tc>
          <w:tcPr>
            <w:tcW w:w="2364" w:type="dxa"/>
            <w:tcBorders>
              <w:top w:val="single" w:sz="4" w:space="0" w:color="C00000"/>
              <w:left w:val="single" w:sz="4" w:space="0" w:color="C00000"/>
              <w:bottom w:val="single" w:sz="4" w:space="0" w:color="C00000"/>
              <w:right w:val="single" w:sz="4" w:space="0" w:color="C00000"/>
            </w:tcBorders>
            <w:shd w:val="clear" w:color="auto" w:fill="C00000"/>
          </w:tcPr>
          <w:p w:rsidR="00B17913" w:rsidRPr="00911380" w:rsidRDefault="00B17913" w:rsidP="00EC4B23">
            <w:pPr>
              <w:jc w:val="center"/>
              <w:rPr>
                <w:rFonts w:cs="Arial"/>
                <w:b/>
                <w:sz w:val="22"/>
                <w:szCs w:val="22"/>
              </w:rPr>
            </w:pPr>
          </w:p>
          <w:p w:rsidR="00B17913" w:rsidRPr="00911380" w:rsidRDefault="00B17913" w:rsidP="00EC4B23">
            <w:pPr>
              <w:jc w:val="center"/>
              <w:rPr>
                <w:rFonts w:cs="Arial"/>
                <w:b/>
                <w:sz w:val="22"/>
                <w:szCs w:val="22"/>
              </w:rPr>
            </w:pPr>
            <w:r w:rsidRPr="00911380">
              <w:rPr>
                <w:rFonts w:cs="Arial"/>
                <w:b/>
                <w:sz w:val="22"/>
                <w:szCs w:val="22"/>
              </w:rPr>
              <w:t>Content</w:t>
            </w:r>
          </w:p>
        </w:tc>
      </w:tr>
      <w:tr w:rsidR="00B17913">
        <w:trPr>
          <w:trHeight w:val="4238"/>
        </w:trPr>
        <w:tc>
          <w:tcPr>
            <w:tcW w:w="5273" w:type="dxa"/>
            <w:tcBorders>
              <w:top w:val="single" w:sz="4" w:space="0" w:color="C00000"/>
              <w:left w:val="single" w:sz="4" w:space="0" w:color="C00000"/>
              <w:bottom w:val="single" w:sz="4" w:space="0" w:color="C00000"/>
              <w:right w:val="single" w:sz="4" w:space="0" w:color="C00000"/>
            </w:tcBorders>
          </w:tcPr>
          <w:p w:rsidR="00B17913" w:rsidRPr="00B17913" w:rsidRDefault="00B17913" w:rsidP="00B17913">
            <w:pPr>
              <w:rPr>
                <w:rFonts w:cs="Arial"/>
                <w:b/>
              </w:rPr>
            </w:pPr>
            <w:r w:rsidRPr="00B17913">
              <w:rPr>
                <w:rFonts w:cs="Arial"/>
                <w:b/>
              </w:rPr>
              <w:t>Competency 4:</w:t>
            </w:r>
          </w:p>
          <w:p w:rsidR="00B17913" w:rsidRPr="00B17913" w:rsidRDefault="00B17913" w:rsidP="00B17913">
            <w:pPr>
              <w:spacing w:before="3"/>
              <w:rPr>
                <w:rFonts w:cs="Arial"/>
                <w:b/>
              </w:rPr>
            </w:pPr>
            <w:r w:rsidRPr="00B17913">
              <w:rPr>
                <w:rFonts w:cs="Arial"/>
                <w:b/>
              </w:rPr>
              <w:t>Engage In Practice-informed Research and Research-informed</w:t>
            </w:r>
            <w:r w:rsidRPr="00B17913">
              <w:rPr>
                <w:rFonts w:cs="Arial"/>
                <w:b/>
                <w:spacing w:val="37"/>
              </w:rPr>
              <w:t xml:space="preserve"> </w:t>
            </w:r>
            <w:r w:rsidR="00C655A8">
              <w:rPr>
                <w:rFonts w:cs="Arial"/>
                <w:b/>
              </w:rPr>
              <w:t>Practice</w:t>
            </w:r>
          </w:p>
          <w:p w:rsidR="00B17913" w:rsidRPr="00B17913" w:rsidRDefault="00B17913" w:rsidP="00B17913">
            <w:pPr>
              <w:rPr>
                <w:rFonts w:cs="Arial"/>
              </w:rPr>
            </w:pPr>
            <w:r w:rsidRPr="00B17913">
              <w:rPr>
                <w:rFonts w:cs="Arial"/>
                <w:spacing w:val="-5"/>
              </w:rPr>
              <w:t>Social</w:t>
            </w:r>
            <w:r w:rsidRPr="00B17913">
              <w:rPr>
                <w:rFonts w:cs="Arial"/>
                <w:spacing w:val="-25"/>
              </w:rPr>
              <w:t xml:space="preserve"> </w:t>
            </w:r>
            <w:r w:rsidRPr="00B17913">
              <w:rPr>
                <w:rFonts w:cs="Arial"/>
                <w:spacing w:val="-5"/>
              </w:rPr>
              <w:t>workers understand</w:t>
            </w:r>
            <w:r w:rsidRPr="00B17913">
              <w:rPr>
                <w:rFonts w:cs="Arial"/>
                <w:spacing w:val="-25"/>
              </w:rPr>
              <w:t xml:space="preserve"> </w:t>
            </w:r>
            <w:r w:rsidRPr="00B17913">
              <w:rPr>
                <w:rFonts w:cs="Arial"/>
                <w:spacing w:val="-5"/>
              </w:rPr>
              <w:t>quantitative</w:t>
            </w:r>
            <w:r w:rsidRPr="00B17913">
              <w:rPr>
                <w:rFonts w:cs="Arial"/>
                <w:spacing w:val="-25"/>
              </w:rPr>
              <w:t xml:space="preserve"> </w:t>
            </w:r>
            <w:r w:rsidRPr="00B17913">
              <w:rPr>
                <w:rFonts w:cs="Arial"/>
                <w:spacing w:val="-4"/>
              </w:rPr>
              <w:t>and</w:t>
            </w:r>
            <w:r w:rsidRPr="00B17913">
              <w:rPr>
                <w:rFonts w:cs="Arial"/>
                <w:spacing w:val="-25"/>
              </w:rPr>
              <w:t xml:space="preserve"> </w:t>
            </w:r>
            <w:r w:rsidRPr="00B17913">
              <w:rPr>
                <w:rFonts w:cs="Arial"/>
                <w:spacing w:val="-5"/>
              </w:rPr>
              <w:t>qualitative</w:t>
            </w:r>
            <w:r w:rsidRPr="00B17913">
              <w:rPr>
                <w:rFonts w:cs="Arial"/>
                <w:spacing w:val="-25"/>
              </w:rPr>
              <w:t xml:space="preserve"> </w:t>
            </w:r>
            <w:r w:rsidRPr="00B17913">
              <w:rPr>
                <w:rFonts w:cs="Arial"/>
                <w:spacing w:val="-5"/>
              </w:rPr>
              <w:t>research</w:t>
            </w:r>
            <w:r w:rsidRPr="00B17913">
              <w:rPr>
                <w:rFonts w:cs="Arial"/>
                <w:spacing w:val="-25"/>
              </w:rPr>
              <w:t xml:space="preserve"> </w:t>
            </w:r>
            <w:r w:rsidRPr="00B17913">
              <w:rPr>
                <w:rFonts w:cs="Arial"/>
                <w:spacing w:val="-5"/>
              </w:rPr>
              <w:t>methods</w:t>
            </w:r>
            <w:r w:rsidRPr="00B17913">
              <w:rPr>
                <w:rFonts w:cs="Arial"/>
                <w:spacing w:val="-25"/>
              </w:rPr>
              <w:t xml:space="preserve"> </w:t>
            </w:r>
            <w:r w:rsidRPr="00B17913">
              <w:rPr>
                <w:rFonts w:cs="Arial"/>
                <w:spacing w:val="-4"/>
              </w:rPr>
              <w:t>and</w:t>
            </w:r>
            <w:r w:rsidRPr="00B17913">
              <w:rPr>
                <w:rFonts w:cs="Arial"/>
                <w:spacing w:val="-25"/>
              </w:rPr>
              <w:t xml:space="preserve"> </w:t>
            </w:r>
            <w:r w:rsidRPr="00B17913">
              <w:rPr>
                <w:rFonts w:cs="Arial"/>
                <w:spacing w:val="-4"/>
              </w:rPr>
              <w:t>their</w:t>
            </w:r>
            <w:r w:rsidRPr="00B17913">
              <w:rPr>
                <w:rFonts w:cs="Arial"/>
                <w:spacing w:val="-25"/>
              </w:rPr>
              <w:t xml:space="preserve"> </w:t>
            </w:r>
            <w:r w:rsidRPr="00B17913">
              <w:rPr>
                <w:rFonts w:cs="Arial"/>
                <w:spacing w:val="-5"/>
              </w:rPr>
              <w:t>respective</w:t>
            </w:r>
            <w:r w:rsidRPr="00B17913">
              <w:rPr>
                <w:rFonts w:cs="Arial"/>
                <w:spacing w:val="-25"/>
              </w:rPr>
              <w:t xml:space="preserve"> </w:t>
            </w:r>
            <w:r w:rsidRPr="00B17913">
              <w:rPr>
                <w:rFonts w:cs="Arial"/>
                <w:spacing w:val="-4"/>
              </w:rPr>
              <w:t>roles</w:t>
            </w:r>
            <w:r w:rsidRPr="00B17913">
              <w:rPr>
                <w:rFonts w:cs="Arial"/>
                <w:spacing w:val="-25"/>
              </w:rPr>
              <w:t xml:space="preserve"> </w:t>
            </w:r>
            <w:r w:rsidRPr="00B17913">
              <w:rPr>
                <w:rFonts w:cs="Arial"/>
                <w:spacing w:val="-3"/>
              </w:rPr>
              <w:t>in</w:t>
            </w:r>
            <w:r w:rsidRPr="00B17913">
              <w:rPr>
                <w:rFonts w:cs="Arial"/>
                <w:spacing w:val="-25"/>
              </w:rPr>
              <w:t xml:space="preserve"> </w:t>
            </w:r>
            <w:r w:rsidRPr="00B17913">
              <w:rPr>
                <w:rFonts w:cs="Arial"/>
                <w:spacing w:val="-5"/>
              </w:rPr>
              <w:t>advancing</w:t>
            </w:r>
            <w:r w:rsidRPr="00B17913">
              <w:rPr>
                <w:rFonts w:cs="Arial"/>
                <w:spacing w:val="-25"/>
              </w:rPr>
              <w:t xml:space="preserve"> </w:t>
            </w:r>
            <w:r w:rsidRPr="00B17913">
              <w:rPr>
                <w:rFonts w:cs="Arial"/>
              </w:rPr>
              <w:t>scientific knowledge regarding practice in community, organization, and business contexts. Social workers use scientific, ethical, and culturally informed approaches to build knowledge related to practice in order to professionally guide interventions designed to bring about change in community, organization, and/or policy arenas.  They understand that evidence that informs practice derives from multiple domains and ways of knowing.  They understand the processes for translating research findings into effective practice, and using practice knowledge to inform research, analyze the need for social change, and begin to develop interventions.</w:t>
            </w:r>
          </w:p>
          <w:p w:rsidR="00B17913" w:rsidRPr="00B17913" w:rsidRDefault="00B17913" w:rsidP="00B17913">
            <w:pPr>
              <w:rPr>
                <w:rFonts w:cs="Arial"/>
              </w:rPr>
            </w:pPr>
          </w:p>
        </w:tc>
        <w:tc>
          <w:tcPr>
            <w:tcW w:w="2261" w:type="dxa"/>
            <w:gridSpan w:val="2"/>
            <w:tcBorders>
              <w:top w:val="single" w:sz="4" w:space="0" w:color="C00000"/>
              <w:left w:val="single" w:sz="4" w:space="0" w:color="C00000"/>
              <w:bottom w:val="single" w:sz="4" w:space="0" w:color="C00000"/>
              <w:right w:val="single" w:sz="4" w:space="0" w:color="C00000"/>
            </w:tcBorders>
          </w:tcPr>
          <w:p w:rsidR="00537588" w:rsidRPr="00537588" w:rsidRDefault="00B17913" w:rsidP="00537588">
            <w:r w:rsidRPr="00B17913">
              <w:rPr>
                <w:rFonts w:cs="Arial"/>
                <w:b/>
              </w:rPr>
              <w:t>2.</w:t>
            </w:r>
            <w:r w:rsidRPr="00B17913">
              <w:rPr>
                <w:rFonts w:cs="Arial"/>
              </w:rPr>
              <w:t xml:space="preserve"> </w:t>
            </w:r>
            <w:r w:rsidR="00537588" w:rsidRPr="00537588">
              <w:rPr>
                <w:color w:val="000000"/>
                <w:shd w:val="clear" w:color="auto" w:fill="FFFFFF"/>
              </w:rPr>
              <w:t>Analyze a social issue/grand challenge for social work (using data, stories, current trends, domains of intersectionality, perspectives of advocates, and implications for social workers.)</w:t>
            </w:r>
          </w:p>
          <w:p w:rsidR="00B17913" w:rsidRPr="00537588" w:rsidRDefault="00B17913" w:rsidP="00B17913">
            <w:pPr>
              <w:rPr>
                <w:color w:val="000000"/>
              </w:rPr>
            </w:pPr>
          </w:p>
          <w:p w:rsidR="00B17913" w:rsidRPr="00B17913" w:rsidRDefault="00B17913" w:rsidP="00B17913">
            <w:pPr>
              <w:rPr>
                <w:rFonts w:cs="Arial"/>
                <w:color w:val="000000"/>
              </w:rPr>
            </w:pPr>
          </w:p>
          <w:p w:rsidR="00B17913" w:rsidRPr="00B17913" w:rsidRDefault="00B17913" w:rsidP="00B17913">
            <w:pPr>
              <w:rPr>
                <w:rFonts w:cs="Arial"/>
                <w:color w:val="000000"/>
              </w:rPr>
            </w:pPr>
          </w:p>
          <w:p w:rsidR="00B17913" w:rsidRPr="00B17913" w:rsidRDefault="00B17913" w:rsidP="00EC4B23">
            <w:pPr>
              <w:rPr>
                <w:rFonts w:cs="Arial"/>
              </w:rPr>
            </w:pPr>
          </w:p>
        </w:tc>
        <w:tc>
          <w:tcPr>
            <w:tcW w:w="1774" w:type="dxa"/>
            <w:tcBorders>
              <w:top w:val="single" w:sz="4" w:space="0" w:color="C00000"/>
              <w:left w:val="single" w:sz="4" w:space="0" w:color="C00000"/>
              <w:bottom w:val="single" w:sz="4" w:space="0" w:color="C00000"/>
              <w:right w:val="single" w:sz="4" w:space="0" w:color="C00000"/>
            </w:tcBorders>
          </w:tcPr>
          <w:p w:rsidR="00B17913" w:rsidRPr="00B17913" w:rsidRDefault="00226498" w:rsidP="00B17913">
            <w:pPr>
              <w:rPr>
                <w:rFonts w:cs="Arial"/>
                <w:color w:val="000000"/>
              </w:rPr>
            </w:pPr>
            <w:r>
              <w:rPr>
                <w:rFonts w:cs="Arial"/>
                <w:b/>
                <w:color w:val="000000"/>
              </w:rPr>
              <w:t>4b</w:t>
            </w:r>
            <w:r w:rsidR="00B17913" w:rsidRPr="00B17913">
              <w:rPr>
                <w:rFonts w:cs="Arial"/>
                <w:color w:val="000000"/>
              </w:rPr>
              <w:t xml:space="preserve">. Identify, synthesize and critically analyze the findings from research to inform the understanding of social issues and to guide the development of solutions for practice, policy, and social service delivery.  </w:t>
            </w:r>
          </w:p>
          <w:p w:rsidR="00B17913" w:rsidRPr="00B17913" w:rsidRDefault="00B17913" w:rsidP="00EC4B23">
            <w:pPr>
              <w:rPr>
                <w:rFonts w:cs="Arial"/>
              </w:rPr>
            </w:pPr>
          </w:p>
        </w:tc>
        <w:tc>
          <w:tcPr>
            <w:tcW w:w="1463" w:type="dxa"/>
            <w:tcBorders>
              <w:top w:val="single" w:sz="4" w:space="0" w:color="C00000"/>
              <w:left w:val="single" w:sz="4" w:space="0" w:color="C00000"/>
              <w:bottom w:val="single" w:sz="4" w:space="0" w:color="C00000"/>
              <w:right w:val="single" w:sz="4" w:space="0" w:color="C00000"/>
            </w:tcBorders>
          </w:tcPr>
          <w:p w:rsidR="00B17913" w:rsidRPr="00B17913" w:rsidRDefault="00226498" w:rsidP="00EC4B23">
            <w:pPr>
              <w:rPr>
                <w:rFonts w:cs="Arial"/>
              </w:rPr>
            </w:pPr>
            <w:r>
              <w:rPr>
                <w:rFonts w:cs="Arial"/>
              </w:rPr>
              <w:t>Skills</w:t>
            </w:r>
          </w:p>
        </w:tc>
        <w:tc>
          <w:tcPr>
            <w:tcW w:w="2364" w:type="dxa"/>
            <w:tcBorders>
              <w:top w:val="single" w:sz="4" w:space="0" w:color="C00000"/>
              <w:left w:val="single" w:sz="4" w:space="0" w:color="C00000"/>
              <w:bottom w:val="single" w:sz="4" w:space="0" w:color="C00000"/>
              <w:right w:val="single" w:sz="4" w:space="0" w:color="C00000"/>
            </w:tcBorders>
          </w:tcPr>
          <w:p w:rsidR="00B17913" w:rsidRPr="00B17913" w:rsidRDefault="00B17913" w:rsidP="00B17913">
            <w:pPr>
              <w:rPr>
                <w:rFonts w:cs="Arial"/>
              </w:rPr>
            </w:pPr>
            <w:r w:rsidRPr="00B17913">
              <w:rPr>
                <w:rFonts w:cs="Arial"/>
                <w:b/>
              </w:rPr>
              <w:t>Unit 5:</w:t>
            </w:r>
            <w:r w:rsidRPr="00B17913">
              <w:rPr>
                <w:rFonts w:cs="Arial"/>
              </w:rPr>
              <w:t xml:space="preserve"> Approaches to Policy Analysis – Part 1</w:t>
            </w:r>
          </w:p>
          <w:p w:rsidR="00B17913" w:rsidRPr="00B17913" w:rsidRDefault="00B17913" w:rsidP="00B17913">
            <w:pPr>
              <w:rPr>
                <w:rFonts w:cs="Arial"/>
              </w:rPr>
            </w:pPr>
          </w:p>
          <w:p w:rsidR="00B17913" w:rsidRPr="00B17913" w:rsidRDefault="00B17913" w:rsidP="00B17913">
            <w:pPr>
              <w:rPr>
                <w:rFonts w:cs="Arial"/>
              </w:rPr>
            </w:pPr>
            <w:r w:rsidRPr="00B17913">
              <w:rPr>
                <w:rFonts w:cs="Arial"/>
                <w:b/>
              </w:rPr>
              <w:t>Unit 6:</w:t>
            </w:r>
            <w:r w:rsidRPr="00B17913">
              <w:rPr>
                <w:rFonts w:cs="Arial"/>
              </w:rPr>
              <w:t xml:space="preserve"> Approaches to Policy Analysis –Part 2</w:t>
            </w:r>
          </w:p>
          <w:p w:rsidR="00B17913" w:rsidRPr="00B17913" w:rsidRDefault="00B17913" w:rsidP="00EC4B23">
            <w:pPr>
              <w:rPr>
                <w:rFonts w:cs="Arial"/>
              </w:rPr>
            </w:pPr>
          </w:p>
          <w:p w:rsidR="00B17913" w:rsidRPr="00B17913" w:rsidRDefault="00B17913" w:rsidP="00B17913">
            <w:pPr>
              <w:rPr>
                <w:rFonts w:cs="Arial"/>
              </w:rPr>
            </w:pPr>
            <w:r w:rsidRPr="00B17913">
              <w:rPr>
                <w:rFonts w:cs="Arial"/>
                <w:b/>
              </w:rPr>
              <w:t>Assignment 2:</w:t>
            </w:r>
            <w:r w:rsidRPr="00B17913">
              <w:rPr>
                <w:rFonts w:cs="Arial"/>
              </w:rPr>
              <w:t xml:space="preserve"> Policy Brief</w:t>
            </w:r>
          </w:p>
          <w:p w:rsidR="00B17913" w:rsidRPr="00B17913" w:rsidRDefault="00B17913" w:rsidP="00B17913">
            <w:pPr>
              <w:rPr>
                <w:rFonts w:cs="Arial"/>
              </w:rPr>
            </w:pPr>
          </w:p>
          <w:p w:rsidR="00B17913" w:rsidRPr="00B17913" w:rsidRDefault="00B17913" w:rsidP="00B17913">
            <w:pPr>
              <w:rPr>
                <w:rFonts w:cs="Arial"/>
              </w:rPr>
            </w:pPr>
            <w:r w:rsidRPr="00B17913">
              <w:rPr>
                <w:rFonts w:cs="Arial"/>
                <w:b/>
              </w:rPr>
              <w:t>Assignment 3:</w:t>
            </w:r>
            <w:r w:rsidRPr="00B17913">
              <w:rPr>
                <w:rFonts w:cs="Arial"/>
              </w:rPr>
              <w:t xml:space="preserve"> Policy Advocacy Campaign</w:t>
            </w:r>
          </w:p>
          <w:p w:rsidR="00B17913" w:rsidRPr="00B17913" w:rsidRDefault="00B17913" w:rsidP="00B17913">
            <w:pPr>
              <w:rPr>
                <w:rFonts w:cs="Arial"/>
              </w:rPr>
            </w:pPr>
          </w:p>
          <w:p w:rsidR="00B17913" w:rsidRPr="00B17913" w:rsidRDefault="00B17913" w:rsidP="00B17913">
            <w:pPr>
              <w:rPr>
                <w:rFonts w:cs="Arial"/>
              </w:rPr>
            </w:pPr>
          </w:p>
          <w:p w:rsidR="00B17913" w:rsidRPr="00B17913" w:rsidRDefault="00B17913" w:rsidP="00B17913">
            <w:pPr>
              <w:rPr>
                <w:rFonts w:cs="Arial"/>
              </w:rPr>
            </w:pPr>
          </w:p>
          <w:p w:rsidR="00B17913" w:rsidRPr="00B17913" w:rsidRDefault="00B17913" w:rsidP="00B17913">
            <w:pPr>
              <w:rPr>
                <w:rFonts w:cs="Arial"/>
              </w:rPr>
            </w:pPr>
          </w:p>
          <w:p w:rsidR="00B17913" w:rsidRPr="00B17913" w:rsidRDefault="00B17913" w:rsidP="00B17913">
            <w:pPr>
              <w:jc w:val="center"/>
              <w:rPr>
                <w:rFonts w:cs="Arial"/>
              </w:rPr>
            </w:pPr>
          </w:p>
        </w:tc>
      </w:tr>
      <w:tr w:rsidR="00B17913" w:rsidRPr="00911380">
        <w:tc>
          <w:tcPr>
            <w:tcW w:w="5273" w:type="dxa"/>
            <w:tcBorders>
              <w:top w:val="single" w:sz="4" w:space="0" w:color="C00000"/>
              <w:left w:val="single" w:sz="4" w:space="0" w:color="C00000"/>
              <w:bottom w:val="single" w:sz="4" w:space="0" w:color="C00000"/>
              <w:right w:val="single" w:sz="4" w:space="0" w:color="C00000"/>
            </w:tcBorders>
            <w:shd w:val="clear" w:color="auto" w:fill="C00000"/>
          </w:tcPr>
          <w:p w:rsidR="00B17913" w:rsidRPr="00B17913" w:rsidRDefault="00B17913" w:rsidP="00EC4B23">
            <w:pPr>
              <w:jc w:val="center"/>
              <w:rPr>
                <w:rFonts w:cs="Arial"/>
                <w:b/>
              </w:rPr>
            </w:pPr>
          </w:p>
          <w:p w:rsidR="00B17913" w:rsidRPr="00B17913" w:rsidRDefault="00B17913" w:rsidP="00EC4B23">
            <w:pPr>
              <w:jc w:val="center"/>
              <w:rPr>
                <w:rFonts w:cs="Arial"/>
                <w:b/>
              </w:rPr>
            </w:pPr>
            <w:r w:rsidRPr="00B17913">
              <w:rPr>
                <w:rFonts w:cs="Arial"/>
                <w:b/>
              </w:rPr>
              <w:t>Competency</w:t>
            </w:r>
          </w:p>
        </w:tc>
        <w:tc>
          <w:tcPr>
            <w:tcW w:w="2204" w:type="dxa"/>
            <w:tcBorders>
              <w:top w:val="single" w:sz="4" w:space="0" w:color="C00000"/>
              <w:left w:val="single" w:sz="4" w:space="0" w:color="C00000"/>
              <w:bottom w:val="single" w:sz="4" w:space="0" w:color="C00000"/>
              <w:right w:val="single" w:sz="4" w:space="0" w:color="C00000"/>
            </w:tcBorders>
            <w:shd w:val="clear" w:color="auto" w:fill="C00000"/>
          </w:tcPr>
          <w:p w:rsidR="00B17913" w:rsidRPr="00B17913" w:rsidRDefault="00B17913" w:rsidP="00EC4B23">
            <w:pPr>
              <w:jc w:val="center"/>
              <w:rPr>
                <w:rFonts w:cs="Arial"/>
                <w:b/>
              </w:rPr>
            </w:pPr>
          </w:p>
          <w:p w:rsidR="00B17913" w:rsidRPr="00B17913" w:rsidRDefault="00B17913" w:rsidP="00EC4B23">
            <w:pPr>
              <w:jc w:val="center"/>
              <w:rPr>
                <w:rFonts w:cs="Arial"/>
                <w:b/>
              </w:rPr>
            </w:pPr>
            <w:r w:rsidRPr="00B17913">
              <w:rPr>
                <w:rFonts w:cs="Arial"/>
                <w:b/>
              </w:rPr>
              <w:t>Objectives</w:t>
            </w:r>
          </w:p>
        </w:tc>
        <w:tc>
          <w:tcPr>
            <w:tcW w:w="1831" w:type="dxa"/>
            <w:gridSpan w:val="2"/>
            <w:tcBorders>
              <w:top w:val="single" w:sz="4" w:space="0" w:color="C00000"/>
              <w:left w:val="single" w:sz="4" w:space="0" w:color="C00000"/>
              <w:bottom w:val="single" w:sz="4" w:space="0" w:color="C00000"/>
              <w:right w:val="single" w:sz="4" w:space="0" w:color="C00000"/>
            </w:tcBorders>
            <w:shd w:val="clear" w:color="auto" w:fill="C00000"/>
          </w:tcPr>
          <w:p w:rsidR="00B17913" w:rsidRPr="00B17913" w:rsidRDefault="00B17913" w:rsidP="00EC4B23">
            <w:pPr>
              <w:jc w:val="center"/>
              <w:rPr>
                <w:rFonts w:cs="Arial"/>
                <w:b/>
              </w:rPr>
            </w:pPr>
          </w:p>
          <w:p w:rsidR="00B17913" w:rsidRPr="00B17913" w:rsidRDefault="00B17913" w:rsidP="00EC4B23">
            <w:pPr>
              <w:jc w:val="center"/>
              <w:rPr>
                <w:rFonts w:cs="Arial"/>
                <w:b/>
              </w:rPr>
            </w:pPr>
            <w:r w:rsidRPr="00B17913">
              <w:rPr>
                <w:rFonts w:cs="Arial"/>
                <w:b/>
              </w:rPr>
              <w:t>Behaviors</w:t>
            </w:r>
          </w:p>
        </w:tc>
        <w:tc>
          <w:tcPr>
            <w:tcW w:w="1463" w:type="dxa"/>
            <w:tcBorders>
              <w:top w:val="single" w:sz="4" w:space="0" w:color="C00000"/>
              <w:left w:val="single" w:sz="4" w:space="0" w:color="C00000"/>
              <w:bottom w:val="single" w:sz="4" w:space="0" w:color="C00000"/>
              <w:right w:val="single" w:sz="4" w:space="0" w:color="C00000"/>
            </w:tcBorders>
            <w:shd w:val="clear" w:color="auto" w:fill="C00000"/>
          </w:tcPr>
          <w:p w:rsidR="00B17913" w:rsidRPr="00B17913" w:rsidRDefault="00B17913" w:rsidP="00EC4B23">
            <w:pPr>
              <w:jc w:val="center"/>
              <w:rPr>
                <w:rFonts w:cs="Arial"/>
                <w:b/>
              </w:rPr>
            </w:pPr>
          </w:p>
          <w:p w:rsidR="00B17913" w:rsidRPr="00B17913" w:rsidRDefault="00B17913" w:rsidP="00EC4B23">
            <w:pPr>
              <w:jc w:val="center"/>
              <w:rPr>
                <w:rFonts w:cs="Arial"/>
                <w:b/>
              </w:rPr>
            </w:pPr>
            <w:r w:rsidRPr="00B17913">
              <w:rPr>
                <w:rFonts w:cs="Arial"/>
                <w:b/>
              </w:rPr>
              <w:t>Dimensions</w:t>
            </w:r>
          </w:p>
        </w:tc>
        <w:tc>
          <w:tcPr>
            <w:tcW w:w="2364" w:type="dxa"/>
            <w:tcBorders>
              <w:top w:val="single" w:sz="4" w:space="0" w:color="C00000"/>
              <w:left w:val="single" w:sz="4" w:space="0" w:color="C00000"/>
              <w:bottom w:val="single" w:sz="4" w:space="0" w:color="C00000"/>
              <w:right w:val="single" w:sz="4" w:space="0" w:color="C00000"/>
            </w:tcBorders>
            <w:shd w:val="clear" w:color="auto" w:fill="C00000"/>
          </w:tcPr>
          <w:p w:rsidR="00B17913" w:rsidRPr="00B17913" w:rsidRDefault="00B17913" w:rsidP="00EC4B23">
            <w:pPr>
              <w:jc w:val="center"/>
              <w:rPr>
                <w:rFonts w:cs="Arial"/>
                <w:b/>
              </w:rPr>
            </w:pPr>
          </w:p>
          <w:p w:rsidR="00B17913" w:rsidRPr="00B17913" w:rsidRDefault="00B17913" w:rsidP="00EC4B23">
            <w:pPr>
              <w:jc w:val="center"/>
              <w:rPr>
                <w:rFonts w:cs="Arial"/>
                <w:b/>
              </w:rPr>
            </w:pPr>
            <w:r w:rsidRPr="00B17913">
              <w:rPr>
                <w:rFonts w:cs="Arial"/>
                <w:b/>
              </w:rPr>
              <w:t>Content</w:t>
            </w:r>
          </w:p>
        </w:tc>
      </w:tr>
      <w:tr w:rsidR="00B17913">
        <w:trPr>
          <w:trHeight w:val="4112"/>
        </w:trPr>
        <w:tc>
          <w:tcPr>
            <w:tcW w:w="5273" w:type="dxa"/>
            <w:tcBorders>
              <w:top w:val="single" w:sz="4" w:space="0" w:color="C00000"/>
              <w:left w:val="single" w:sz="4" w:space="0" w:color="C00000"/>
              <w:bottom w:val="single" w:sz="4" w:space="0" w:color="C00000"/>
              <w:right w:val="single" w:sz="4" w:space="0" w:color="C00000"/>
            </w:tcBorders>
          </w:tcPr>
          <w:p w:rsidR="00B17913" w:rsidRPr="00B17913" w:rsidRDefault="00B17913" w:rsidP="00B17913">
            <w:pPr>
              <w:pStyle w:val="Heading4"/>
              <w:keepNext w:val="0"/>
              <w:spacing w:line="291" w:lineRule="exact"/>
              <w:rPr>
                <w:rFonts w:ascii="Arial" w:hAnsi="Arial" w:cs="Arial"/>
              </w:rPr>
            </w:pPr>
            <w:r w:rsidRPr="00B17913">
              <w:rPr>
                <w:rFonts w:ascii="Arial" w:hAnsi="Arial" w:cs="Arial"/>
              </w:rPr>
              <w:t>Competen</w:t>
            </w:r>
            <w:r w:rsidR="00C655A8">
              <w:rPr>
                <w:rFonts w:ascii="Arial" w:hAnsi="Arial" w:cs="Arial"/>
              </w:rPr>
              <w:t>cy 5: Engage in Policy Practice</w:t>
            </w:r>
          </w:p>
          <w:p w:rsidR="00B17913" w:rsidRPr="00B17913" w:rsidRDefault="00B17913" w:rsidP="00B17913">
            <w:pPr>
              <w:rPr>
                <w:rFonts w:cs="Arial"/>
              </w:rPr>
            </w:pPr>
            <w:r w:rsidRPr="00B17913">
              <w:rPr>
                <w:rFonts w:cs="Arial"/>
                <w:color w:val="231F20"/>
              </w:rPr>
              <w:t>Social</w:t>
            </w:r>
            <w:r w:rsidRPr="00B17913">
              <w:rPr>
                <w:rFonts w:cs="Arial"/>
                <w:color w:val="231F20"/>
                <w:spacing w:val="-24"/>
              </w:rPr>
              <w:t xml:space="preserve"> </w:t>
            </w:r>
            <w:r w:rsidRPr="00B17913">
              <w:rPr>
                <w:rFonts w:cs="Arial"/>
                <w:color w:val="231F20"/>
              </w:rPr>
              <w:t>workers</w:t>
            </w:r>
            <w:r w:rsidRPr="00B17913">
              <w:rPr>
                <w:rFonts w:cs="Arial"/>
                <w:color w:val="231F20"/>
                <w:spacing w:val="-24"/>
              </w:rPr>
              <w:t xml:space="preserve"> </w:t>
            </w:r>
            <w:r w:rsidRPr="00B17913">
              <w:rPr>
                <w:rFonts w:cs="Arial"/>
                <w:color w:val="231F20"/>
              </w:rPr>
              <w:t>understand</w:t>
            </w:r>
            <w:r w:rsidRPr="00B17913">
              <w:rPr>
                <w:rFonts w:cs="Arial"/>
                <w:color w:val="231F20"/>
                <w:spacing w:val="-24"/>
              </w:rPr>
              <w:t xml:space="preserve"> </w:t>
            </w:r>
            <w:r w:rsidRPr="00B17913">
              <w:rPr>
                <w:rFonts w:cs="Arial"/>
                <w:color w:val="231F20"/>
              </w:rPr>
              <w:t>that</w:t>
            </w:r>
            <w:r w:rsidRPr="00B17913">
              <w:rPr>
                <w:rFonts w:cs="Arial"/>
                <w:color w:val="231F20"/>
                <w:spacing w:val="-24"/>
              </w:rPr>
              <w:t xml:space="preserve"> </w:t>
            </w:r>
            <w:r w:rsidRPr="00B17913">
              <w:rPr>
                <w:rFonts w:cs="Arial"/>
                <w:color w:val="231F20"/>
              </w:rPr>
              <w:t>policy and its implementation at the federal, state, and local levels mediate human rights of individuals and social justice.</w:t>
            </w:r>
            <w:r w:rsidRPr="00B17913">
              <w:rPr>
                <w:rFonts w:cs="Arial"/>
                <w:color w:val="231F20"/>
                <w:spacing w:val="-26"/>
              </w:rPr>
              <w:t xml:space="preserve"> </w:t>
            </w:r>
            <w:r w:rsidRPr="00B17913">
              <w:rPr>
                <w:rFonts w:cs="Arial"/>
                <w:color w:val="231F20"/>
              </w:rPr>
              <w:t>Social</w:t>
            </w:r>
            <w:r w:rsidRPr="00B17913">
              <w:rPr>
                <w:rFonts w:cs="Arial"/>
                <w:color w:val="231F20"/>
                <w:spacing w:val="-26"/>
              </w:rPr>
              <w:t xml:space="preserve"> </w:t>
            </w:r>
            <w:r w:rsidRPr="00B17913">
              <w:rPr>
                <w:rFonts w:cs="Arial"/>
                <w:color w:val="231F20"/>
              </w:rPr>
              <w:t>workers</w:t>
            </w:r>
            <w:r w:rsidRPr="00B17913">
              <w:rPr>
                <w:rFonts w:cs="Arial"/>
                <w:color w:val="231F20"/>
                <w:spacing w:val="-26"/>
              </w:rPr>
              <w:t xml:space="preserve"> </w:t>
            </w:r>
            <w:r w:rsidRPr="00B17913">
              <w:rPr>
                <w:rFonts w:cs="Arial"/>
                <w:color w:val="231F20"/>
              </w:rPr>
              <w:t>understand</w:t>
            </w:r>
            <w:r w:rsidRPr="00B17913">
              <w:rPr>
                <w:rFonts w:cs="Arial"/>
                <w:color w:val="231F20"/>
                <w:spacing w:val="-26"/>
              </w:rPr>
              <w:t xml:space="preserve"> </w:t>
            </w:r>
            <w:r w:rsidRPr="00B17913">
              <w:rPr>
                <w:rFonts w:cs="Arial"/>
              </w:rPr>
              <w:t xml:space="preserve">the </w:t>
            </w:r>
            <w:r w:rsidRPr="00B17913">
              <w:rPr>
                <w:rFonts w:cs="Arial"/>
                <w:color w:val="231F20"/>
              </w:rPr>
              <w:t>history</w:t>
            </w:r>
            <w:r w:rsidRPr="00B17913">
              <w:rPr>
                <w:rFonts w:cs="Arial"/>
                <w:color w:val="231F20"/>
                <w:spacing w:val="-26"/>
              </w:rPr>
              <w:t xml:space="preserve"> </w:t>
            </w:r>
            <w:r w:rsidRPr="00B17913">
              <w:rPr>
                <w:rFonts w:cs="Arial"/>
                <w:color w:val="231F20"/>
              </w:rPr>
              <w:t>and</w:t>
            </w:r>
            <w:r w:rsidRPr="00B17913">
              <w:rPr>
                <w:rFonts w:cs="Arial"/>
                <w:color w:val="231F20"/>
                <w:spacing w:val="-26"/>
              </w:rPr>
              <w:t xml:space="preserve"> </w:t>
            </w:r>
            <w:r w:rsidRPr="00B17913">
              <w:rPr>
                <w:rFonts w:cs="Arial"/>
                <w:color w:val="231F20"/>
              </w:rPr>
              <w:t>current</w:t>
            </w:r>
            <w:r w:rsidRPr="00B17913">
              <w:rPr>
                <w:rFonts w:cs="Arial"/>
                <w:color w:val="231F20"/>
                <w:spacing w:val="-26"/>
              </w:rPr>
              <w:t xml:space="preserve"> </w:t>
            </w:r>
            <w:r w:rsidRPr="00B17913">
              <w:rPr>
                <w:rFonts w:cs="Arial"/>
                <w:color w:val="231F20"/>
              </w:rPr>
              <w:t>structures</w:t>
            </w:r>
            <w:r w:rsidRPr="00B17913">
              <w:rPr>
                <w:rFonts w:cs="Arial"/>
                <w:color w:val="231F20"/>
                <w:spacing w:val="-26"/>
              </w:rPr>
              <w:t xml:space="preserve"> </w:t>
            </w:r>
            <w:r w:rsidRPr="00B17913">
              <w:rPr>
                <w:rFonts w:cs="Arial"/>
                <w:color w:val="231F20"/>
              </w:rPr>
              <w:t>of</w:t>
            </w:r>
            <w:r w:rsidRPr="00B17913">
              <w:rPr>
                <w:rFonts w:cs="Arial"/>
                <w:color w:val="231F20"/>
                <w:spacing w:val="-26"/>
              </w:rPr>
              <w:t xml:space="preserve"> </w:t>
            </w:r>
            <w:r w:rsidRPr="00B17913">
              <w:rPr>
                <w:rFonts w:cs="Arial"/>
                <w:color w:val="231F20"/>
              </w:rPr>
              <w:t>social</w:t>
            </w:r>
            <w:r w:rsidRPr="00B17913">
              <w:rPr>
                <w:rFonts w:cs="Arial"/>
                <w:color w:val="231F20"/>
                <w:spacing w:val="-26"/>
              </w:rPr>
              <w:t xml:space="preserve"> </w:t>
            </w:r>
            <w:r w:rsidRPr="00B17913">
              <w:rPr>
                <w:rFonts w:cs="Arial"/>
                <w:color w:val="231F20"/>
              </w:rPr>
              <w:t xml:space="preserve">policies and service delivery systems, the role of policy in service delivery, and the role of practice in policy development. Social workers actively engage in policy practice to effect change in communities, organizations and businesses. </w:t>
            </w:r>
            <w:r w:rsidRPr="00B17913">
              <w:rPr>
                <w:rFonts w:cs="Arial"/>
                <w:color w:val="231F20"/>
                <w:spacing w:val="-28"/>
              </w:rPr>
              <w:t xml:space="preserve"> </w:t>
            </w:r>
            <w:r w:rsidRPr="00B17913">
              <w:rPr>
                <w:rFonts w:cs="Arial"/>
                <w:color w:val="231F20"/>
              </w:rPr>
              <w:t>Social</w:t>
            </w:r>
            <w:r w:rsidRPr="00B17913">
              <w:rPr>
                <w:rFonts w:cs="Arial"/>
                <w:color w:val="231F20"/>
                <w:spacing w:val="-28"/>
              </w:rPr>
              <w:t xml:space="preserve"> </w:t>
            </w:r>
            <w:r w:rsidRPr="00B17913">
              <w:rPr>
                <w:rFonts w:cs="Arial"/>
                <w:color w:val="231F20"/>
              </w:rPr>
              <w:t>workers understand the</w:t>
            </w:r>
            <w:r w:rsidRPr="00B17913">
              <w:rPr>
                <w:rFonts w:cs="Arial"/>
                <w:color w:val="231F20"/>
                <w:spacing w:val="-28"/>
              </w:rPr>
              <w:t xml:space="preserve"> </w:t>
            </w:r>
            <w:r w:rsidRPr="00B17913">
              <w:rPr>
                <w:rFonts w:cs="Arial"/>
                <w:color w:val="231F20"/>
              </w:rPr>
              <w:t>historical,</w:t>
            </w:r>
            <w:r w:rsidRPr="00B17913">
              <w:rPr>
                <w:rFonts w:cs="Arial"/>
                <w:color w:val="231F20"/>
                <w:spacing w:val="-28"/>
              </w:rPr>
              <w:t xml:space="preserve"> </w:t>
            </w:r>
            <w:r w:rsidRPr="00B17913">
              <w:rPr>
                <w:rFonts w:cs="Arial"/>
                <w:color w:val="231F20"/>
              </w:rPr>
              <w:t>social,</w:t>
            </w:r>
            <w:r w:rsidRPr="00B17913">
              <w:rPr>
                <w:rFonts w:cs="Arial"/>
                <w:color w:val="231F20"/>
                <w:spacing w:val="-28"/>
              </w:rPr>
              <w:t xml:space="preserve"> </w:t>
            </w:r>
            <w:r w:rsidRPr="00B17913">
              <w:rPr>
                <w:rFonts w:cs="Arial"/>
                <w:color w:val="231F20"/>
              </w:rPr>
              <w:t>cultural, economic,</w:t>
            </w:r>
            <w:r w:rsidRPr="00B17913">
              <w:rPr>
                <w:rFonts w:cs="Arial"/>
                <w:color w:val="231F20"/>
                <w:spacing w:val="-23"/>
              </w:rPr>
              <w:t xml:space="preserve"> </w:t>
            </w:r>
            <w:r w:rsidRPr="00B17913">
              <w:rPr>
                <w:rFonts w:cs="Arial"/>
                <w:color w:val="231F20"/>
              </w:rPr>
              <w:t>organizational,</w:t>
            </w:r>
            <w:r w:rsidRPr="00B17913">
              <w:rPr>
                <w:rFonts w:cs="Arial"/>
                <w:color w:val="231F20"/>
                <w:spacing w:val="-23"/>
              </w:rPr>
              <w:t xml:space="preserve"> </w:t>
            </w:r>
            <w:r w:rsidRPr="00B17913">
              <w:rPr>
                <w:rFonts w:cs="Arial"/>
                <w:color w:val="231F20"/>
              </w:rPr>
              <w:t>environmental,</w:t>
            </w:r>
            <w:r w:rsidRPr="00B17913">
              <w:rPr>
                <w:rFonts w:cs="Arial"/>
                <w:color w:val="231F20"/>
                <w:spacing w:val="-23"/>
              </w:rPr>
              <w:t xml:space="preserve"> </w:t>
            </w:r>
            <w:r w:rsidRPr="00B17913">
              <w:rPr>
                <w:rFonts w:cs="Arial"/>
                <w:color w:val="231F20"/>
              </w:rPr>
              <w:t>and</w:t>
            </w:r>
            <w:r w:rsidRPr="00B17913">
              <w:rPr>
                <w:rFonts w:cs="Arial"/>
                <w:color w:val="231F20"/>
                <w:spacing w:val="-23"/>
              </w:rPr>
              <w:t xml:space="preserve"> </w:t>
            </w:r>
            <w:r w:rsidRPr="00B17913">
              <w:rPr>
                <w:rFonts w:cs="Arial"/>
                <w:color w:val="231F20"/>
              </w:rPr>
              <w:t>global</w:t>
            </w:r>
            <w:r w:rsidRPr="00B17913">
              <w:rPr>
                <w:rFonts w:cs="Arial"/>
                <w:color w:val="231F20"/>
                <w:spacing w:val="-23"/>
              </w:rPr>
              <w:t xml:space="preserve"> </w:t>
            </w:r>
            <w:r w:rsidRPr="00B17913">
              <w:rPr>
                <w:rFonts w:cs="Arial"/>
                <w:color w:val="231F20"/>
              </w:rPr>
              <w:t>influences that affect</w:t>
            </w:r>
            <w:r w:rsidRPr="00B17913">
              <w:rPr>
                <w:rFonts w:cs="Arial"/>
                <w:color w:val="231F20"/>
                <w:spacing w:val="-23"/>
              </w:rPr>
              <w:t xml:space="preserve"> </w:t>
            </w:r>
            <w:r w:rsidRPr="00B17913">
              <w:rPr>
                <w:rFonts w:cs="Arial"/>
                <w:color w:val="231F20"/>
              </w:rPr>
              <w:t>social</w:t>
            </w:r>
            <w:r w:rsidRPr="00B17913">
              <w:rPr>
                <w:rFonts w:cs="Arial"/>
                <w:color w:val="231F20"/>
                <w:spacing w:val="-23"/>
              </w:rPr>
              <w:t xml:space="preserve"> </w:t>
            </w:r>
            <w:r w:rsidRPr="00B17913">
              <w:rPr>
                <w:rFonts w:cs="Arial"/>
                <w:color w:val="231F20"/>
                <w:spacing w:val="-3"/>
              </w:rPr>
              <w:t>policy, and are knowledgeable about policy formulation, implementation, and evaluation.</w:t>
            </w:r>
          </w:p>
        </w:tc>
        <w:tc>
          <w:tcPr>
            <w:tcW w:w="2204" w:type="dxa"/>
            <w:tcBorders>
              <w:top w:val="single" w:sz="4" w:space="0" w:color="C00000"/>
              <w:left w:val="single" w:sz="4" w:space="0" w:color="C00000"/>
              <w:bottom w:val="single" w:sz="4" w:space="0" w:color="C00000"/>
              <w:right w:val="single" w:sz="4" w:space="0" w:color="C00000"/>
            </w:tcBorders>
          </w:tcPr>
          <w:p w:rsidR="00537588" w:rsidRPr="00CA1D13" w:rsidRDefault="00B17913" w:rsidP="00537588">
            <w:pPr>
              <w:rPr>
                <w:rFonts w:ascii="Arial" w:hAnsi="Arial" w:cs="Arial"/>
                <w:sz w:val="20"/>
                <w:szCs w:val="20"/>
              </w:rPr>
            </w:pPr>
            <w:r w:rsidRPr="00B17913">
              <w:rPr>
                <w:rFonts w:cs="Arial"/>
                <w:b/>
              </w:rPr>
              <w:t>3</w:t>
            </w:r>
            <w:r w:rsidRPr="00B17913">
              <w:rPr>
                <w:rFonts w:cs="Arial"/>
              </w:rPr>
              <w:t xml:space="preserve">. </w:t>
            </w:r>
            <w:r w:rsidR="00537588" w:rsidRPr="00CA1D13">
              <w:rPr>
                <w:rFonts w:ascii="Arial" w:hAnsi="Arial" w:cs="Arial"/>
                <w:color w:val="000000"/>
                <w:sz w:val="20"/>
                <w:szCs w:val="20"/>
                <w:shd w:val="clear" w:color="auto" w:fill="FFFFFF"/>
              </w:rPr>
              <w:t>Write a policy brief on a grand challenge for social work and a policy affecting a specific population.</w:t>
            </w:r>
          </w:p>
          <w:p w:rsidR="00B17913" w:rsidRPr="00B17913" w:rsidRDefault="00B17913" w:rsidP="00B17913">
            <w:pPr>
              <w:rPr>
                <w:rFonts w:cs="Arial"/>
                <w:color w:val="000000"/>
              </w:rPr>
            </w:pPr>
          </w:p>
          <w:p w:rsidR="00B17913" w:rsidRPr="00B17913" w:rsidRDefault="00B17913" w:rsidP="00B17913">
            <w:pPr>
              <w:rPr>
                <w:rFonts w:cs="Arial"/>
                <w:color w:val="000000"/>
              </w:rPr>
            </w:pPr>
          </w:p>
          <w:p w:rsidR="00537588" w:rsidRPr="005F6F08" w:rsidRDefault="00B17913" w:rsidP="00537588">
            <w:pPr>
              <w:rPr>
                <w:rFonts w:ascii="Arial" w:hAnsi="Arial" w:cs="Arial"/>
                <w:sz w:val="20"/>
                <w:szCs w:val="20"/>
              </w:rPr>
            </w:pPr>
            <w:r w:rsidRPr="00B17913">
              <w:rPr>
                <w:rFonts w:cs="Arial"/>
                <w:b/>
                <w:color w:val="000000"/>
              </w:rPr>
              <w:t>4</w:t>
            </w:r>
            <w:r w:rsidRPr="00B17913">
              <w:rPr>
                <w:rFonts w:cs="Arial"/>
                <w:color w:val="000000"/>
              </w:rPr>
              <w:t xml:space="preserve">. </w:t>
            </w:r>
            <w:r w:rsidR="00537588" w:rsidRPr="005F6F08">
              <w:rPr>
                <w:rFonts w:ascii="Arial" w:hAnsi="Arial" w:cs="Arial"/>
                <w:color w:val="000000"/>
                <w:sz w:val="20"/>
                <w:szCs w:val="20"/>
                <w:shd w:val="clear" w:color="auto" w:fill="FFFFFF"/>
              </w:rPr>
              <w:t>Create a policy advocacy campaign and its evaluation metric using social media and/or emerging technologies.</w:t>
            </w:r>
          </w:p>
          <w:p w:rsidR="00DE747D" w:rsidRDefault="00DE747D" w:rsidP="00B17913">
            <w:pPr>
              <w:rPr>
                <w:rFonts w:cs="Arial"/>
                <w:color w:val="000000"/>
              </w:rPr>
            </w:pPr>
          </w:p>
          <w:p w:rsidR="00B17913" w:rsidRPr="00DE747D" w:rsidRDefault="00B17913" w:rsidP="00B17913">
            <w:pPr>
              <w:rPr>
                <w:rFonts w:cs="Arial"/>
                <w:b/>
              </w:rPr>
            </w:pPr>
          </w:p>
        </w:tc>
        <w:tc>
          <w:tcPr>
            <w:tcW w:w="1831" w:type="dxa"/>
            <w:gridSpan w:val="2"/>
            <w:tcBorders>
              <w:top w:val="single" w:sz="4" w:space="0" w:color="C00000"/>
              <w:left w:val="single" w:sz="4" w:space="0" w:color="C00000"/>
              <w:bottom w:val="single" w:sz="4" w:space="0" w:color="C00000"/>
              <w:right w:val="single" w:sz="4" w:space="0" w:color="C00000"/>
            </w:tcBorders>
          </w:tcPr>
          <w:p w:rsidR="00B17913" w:rsidRPr="00B17913" w:rsidRDefault="00226498" w:rsidP="00B17913">
            <w:pPr>
              <w:rPr>
                <w:rFonts w:cs="Arial"/>
              </w:rPr>
            </w:pPr>
            <w:r>
              <w:rPr>
                <w:rFonts w:cs="Arial"/>
                <w:b/>
                <w:color w:val="000000"/>
              </w:rPr>
              <w:t>5b</w:t>
            </w:r>
            <w:r w:rsidR="00B17913" w:rsidRPr="00B17913">
              <w:rPr>
                <w:rFonts w:cs="Arial"/>
                <w:b/>
                <w:color w:val="000000"/>
              </w:rPr>
              <w:t>.</w:t>
            </w:r>
            <w:r w:rsidR="00B17913" w:rsidRPr="00B17913">
              <w:rPr>
                <w:rFonts w:cs="Arial"/>
                <w:color w:val="000000"/>
              </w:rPr>
              <w:t xml:space="preserve"> Analyze, formulate, and advocate for policies that advance human rights and protect vulnerable populations in work environments or enhance access to employment across the life span.</w:t>
            </w:r>
          </w:p>
          <w:p w:rsidR="00B17913" w:rsidRPr="00B17913" w:rsidRDefault="00B17913" w:rsidP="00B17913">
            <w:pPr>
              <w:rPr>
                <w:rFonts w:cs="Arial"/>
              </w:rPr>
            </w:pPr>
          </w:p>
          <w:p w:rsidR="00B17913" w:rsidRPr="00B17913" w:rsidRDefault="00B17913" w:rsidP="00B17913">
            <w:pPr>
              <w:jc w:val="center"/>
              <w:rPr>
                <w:rFonts w:cs="Arial"/>
              </w:rPr>
            </w:pPr>
          </w:p>
        </w:tc>
        <w:tc>
          <w:tcPr>
            <w:tcW w:w="1463" w:type="dxa"/>
            <w:tcBorders>
              <w:top w:val="single" w:sz="4" w:space="0" w:color="C00000"/>
              <w:left w:val="single" w:sz="4" w:space="0" w:color="C00000"/>
              <w:bottom w:val="single" w:sz="4" w:space="0" w:color="C00000"/>
              <w:right w:val="single" w:sz="4" w:space="0" w:color="C00000"/>
            </w:tcBorders>
          </w:tcPr>
          <w:p w:rsidR="00B17913" w:rsidRPr="00B17913" w:rsidRDefault="00226498" w:rsidP="00EC4B23">
            <w:pPr>
              <w:rPr>
                <w:rFonts w:cs="Arial"/>
              </w:rPr>
            </w:pPr>
            <w:r>
              <w:rPr>
                <w:rFonts w:cs="Arial"/>
              </w:rPr>
              <w:t>Cognitive and Affective Processes</w:t>
            </w:r>
          </w:p>
        </w:tc>
        <w:tc>
          <w:tcPr>
            <w:tcW w:w="2364" w:type="dxa"/>
            <w:tcBorders>
              <w:top w:val="single" w:sz="4" w:space="0" w:color="C00000"/>
              <w:left w:val="single" w:sz="4" w:space="0" w:color="C00000"/>
              <w:bottom w:val="single" w:sz="4" w:space="0" w:color="C00000"/>
              <w:right w:val="single" w:sz="4" w:space="0" w:color="C00000"/>
            </w:tcBorders>
          </w:tcPr>
          <w:p w:rsidR="00B17913" w:rsidRPr="00B17913" w:rsidRDefault="00B17913" w:rsidP="00B17913">
            <w:pPr>
              <w:rPr>
                <w:rFonts w:cs="Arial"/>
              </w:rPr>
            </w:pPr>
            <w:r w:rsidRPr="00B17913">
              <w:rPr>
                <w:rFonts w:cs="Arial"/>
                <w:b/>
              </w:rPr>
              <w:t>Unit 7:</w:t>
            </w:r>
            <w:r w:rsidRPr="00B17913">
              <w:rPr>
                <w:rFonts w:cs="Arial"/>
              </w:rPr>
              <w:t xml:space="preserve"> Community Development &amp; Housing</w:t>
            </w:r>
          </w:p>
          <w:p w:rsidR="00B17913" w:rsidRPr="00B17913" w:rsidRDefault="00B17913" w:rsidP="00B17913">
            <w:pPr>
              <w:rPr>
                <w:rFonts w:cs="Arial"/>
              </w:rPr>
            </w:pPr>
          </w:p>
          <w:p w:rsidR="00B17913" w:rsidRPr="00B17913" w:rsidRDefault="00B17913" w:rsidP="00B17913">
            <w:pPr>
              <w:rPr>
                <w:rFonts w:cs="Arial"/>
              </w:rPr>
            </w:pPr>
            <w:r w:rsidRPr="00B17913">
              <w:rPr>
                <w:rFonts w:cs="Arial"/>
                <w:b/>
              </w:rPr>
              <w:t>Unit 8:</w:t>
            </w:r>
            <w:r w:rsidRPr="00B17913">
              <w:rPr>
                <w:rFonts w:cs="Arial"/>
              </w:rPr>
              <w:t xml:space="preserve"> Community Empowerment and Transformation</w:t>
            </w:r>
          </w:p>
          <w:p w:rsidR="00B17913" w:rsidRPr="00B17913" w:rsidRDefault="00B17913" w:rsidP="00B17913">
            <w:pPr>
              <w:rPr>
                <w:rFonts w:cs="Arial"/>
              </w:rPr>
            </w:pPr>
          </w:p>
          <w:p w:rsidR="00B17913" w:rsidRPr="00B17913" w:rsidRDefault="00B17913" w:rsidP="00B17913">
            <w:pPr>
              <w:rPr>
                <w:rFonts w:cs="Arial"/>
              </w:rPr>
            </w:pPr>
            <w:r w:rsidRPr="00B17913">
              <w:rPr>
                <w:rFonts w:cs="Arial"/>
                <w:b/>
              </w:rPr>
              <w:t>Unit 9:</w:t>
            </w:r>
            <w:r w:rsidRPr="00B17913">
              <w:rPr>
                <w:rFonts w:cs="Arial"/>
              </w:rPr>
              <w:t xml:space="preserve"> Race and Place-Based Initiatives</w:t>
            </w:r>
          </w:p>
          <w:p w:rsidR="00B17913" w:rsidRPr="00B17913" w:rsidRDefault="00B17913" w:rsidP="00B17913">
            <w:pPr>
              <w:rPr>
                <w:rFonts w:cs="Arial"/>
              </w:rPr>
            </w:pPr>
          </w:p>
          <w:p w:rsidR="00B17913" w:rsidRPr="00B17913" w:rsidRDefault="00B17913" w:rsidP="00B17913">
            <w:pPr>
              <w:rPr>
                <w:rFonts w:cs="Arial"/>
              </w:rPr>
            </w:pPr>
            <w:r w:rsidRPr="00B17913">
              <w:rPr>
                <w:rFonts w:cs="Arial"/>
                <w:b/>
              </w:rPr>
              <w:t>Assignment 2:</w:t>
            </w:r>
            <w:r w:rsidRPr="00B17913">
              <w:rPr>
                <w:rFonts w:cs="Arial"/>
              </w:rPr>
              <w:t xml:space="preserve"> Policy Brief</w:t>
            </w:r>
          </w:p>
          <w:p w:rsidR="00B17913" w:rsidRPr="00B17913" w:rsidRDefault="00B17913" w:rsidP="00B17913">
            <w:pPr>
              <w:rPr>
                <w:rFonts w:cs="Arial"/>
                <w:b/>
              </w:rPr>
            </w:pPr>
          </w:p>
          <w:p w:rsidR="00B17913" w:rsidRPr="00B17913" w:rsidRDefault="00B17913" w:rsidP="00B17913">
            <w:pPr>
              <w:rPr>
                <w:rFonts w:cs="Arial"/>
              </w:rPr>
            </w:pPr>
            <w:r w:rsidRPr="00B17913">
              <w:rPr>
                <w:rFonts w:cs="Arial"/>
                <w:b/>
              </w:rPr>
              <w:t>Assignment 3:</w:t>
            </w:r>
            <w:r w:rsidRPr="00B17913">
              <w:rPr>
                <w:rFonts w:cs="Arial"/>
              </w:rPr>
              <w:t xml:space="preserve"> Policy Advocacy Campaign</w:t>
            </w:r>
          </w:p>
        </w:tc>
      </w:tr>
    </w:tbl>
    <w:p w:rsidR="00730FCB" w:rsidRPr="00B17913" w:rsidRDefault="00730FCB" w:rsidP="00B17913">
      <w:pPr>
        <w:sectPr w:rsidR="00730FCB" w:rsidRPr="00B17913">
          <w:pgSz w:w="15840" w:h="12240" w:orient="landscape" w:code="1"/>
          <w:pgMar w:top="1440" w:right="1440" w:bottom="1440" w:left="1440" w:gutter="0"/>
          <w:docGrid w:linePitch="360"/>
        </w:sectPr>
      </w:pPr>
    </w:p>
    <w:p w:rsidR="00730FCB" w:rsidRDefault="00730FCB" w:rsidP="003E5C6F">
      <w:pPr>
        <w:pStyle w:val="BodyText"/>
      </w:pPr>
    </w:p>
    <w:p w:rsidR="005F3422" w:rsidRDefault="005F3422" w:rsidP="003440EE">
      <w:pPr>
        <w:pStyle w:val="Heading1"/>
        <w:numPr>
          <w:ilvl w:val="0"/>
          <w:numId w:val="21"/>
        </w:numPr>
      </w:pPr>
      <w:r w:rsidRPr="003F5ABA">
        <w:t>Course Assignments</w:t>
      </w:r>
      <w:r w:rsidR="00D20FB5" w:rsidRPr="003F5ABA">
        <w:t xml:space="preserve">, </w:t>
      </w:r>
      <w:r w:rsidR="00691546" w:rsidRPr="003F5ABA">
        <w:t xml:space="preserve">Due Dates </w:t>
      </w:r>
      <w:r w:rsidR="00D20FB5" w:rsidRPr="003F5ABA">
        <w:t>&amp;</w:t>
      </w:r>
      <w:r w:rsidR="00691546" w:rsidRPr="003F5ABA">
        <w:t xml:space="preserve"> </w:t>
      </w:r>
      <w:r w:rsidR="00D20FB5" w:rsidRPr="003F5ABA">
        <w:t>Grading</w:t>
      </w:r>
    </w:p>
    <w:tbl>
      <w:tblPr>
        <w:tblW w:w="0" w:type="auto"/>
        <w:tblBorders>
          <w:top w:val="single" w:sz="8" w:space="0" w:color="C0504D"/>
          <w:left w:val="single" w:sz="8" w:space="0" w:color="C0504D"/>
          <w:bottom w:val="single" w:sz="8" w:space="0" w:color="C0504D"/>
          <w:right w:val="single" w:sz="8" w:space="0" w:color="C0504D"/>
        </w:tblBorders>
        <w:tblLook w:val="04A0"/>
      </w:tblPr>
      <w:tblGrid>
        <w:gridCol w:w="6215"/>
        <w:gridCol w:w="1593"/>
        <w:gridCol w:w="1532"/>
      </w:tblGrid>
      <w:tr w:rsidR="00691546" w:rsidRPr="00197918">
        <w:trPr>
          <w:cantSplit/>
          <w:tblHeader/>
        </w:trPr>
        <w:tc>
          <w:tcPr>
            <w:tcW w:w="6215" w:type="dxa"/>
            <w:shd w:val="clear" w:color="auto" w:fill="C00000"/>
            <w:vAlign w:val="center"/>
          </w:tcPr>
          <w:p w:rsidR="00691546" w:rsidRPr="008014DF" w:rsidRDefault="00691546" w:rsidP="00370844">
            <w:pPr>
              <w:keepNext/>
              <w:jc w:val="center"/>
              <w:rPr>
                <w:rFonts w:cs="Arial"/>
                <w:b/>
                <w:bCs/>
                <w:color w:val="FFFFFF"/>
              </w:rPr>
            </w:pPr>
            <w:r w:rsidRPr="008014DF">
              <w:rPr>
                <w:rFonts w:cs="Arial"/>
                <w:b/>
                <w:bCs/>
                <w:color w:val="FFFFFF"/>
              </w:rPr>
              <w:t>Assignment</w:t>
            </w:r>
          </w:p>
        </w:tc>
        <w:tc>
          <w:tcPr>
            <w:tcW w:w="1593" w:type="dxa"/>
            <w:shd w:val="clear" w:color="auto" w:fill="C00000"/>
            <w:vAlign w:val="center"/>
          </w:tcPr>
          <w:p w:rsidR="00691546" w:rsidRPr="008014DF" w:rsidRDefault="00691546" w:rsidP="00370844">
            <w:pPr>
              <w:keepNext/>
              <w:jc w:val="center"/>
              <w:rPr>
                <w:rFonts w:cs="Arial"/>
                <w:b/>
                <w:bCs/>
                <w:color w:val="FFFFFF"/>
              </w:rPr>
            </w:pPr>
            <w:r w:rsidRPr="008014DF">
              <w:rPr>
                <w:rFonts w:cs="Arial"/>
                <w:b/>
                <w:bCs/>
                <w:color w:val="FFFFFF"/>
              </w:rPr>
              <w:t>Due Date</w:t>
            </w:r>
          </w:p>
        </w:tc>
        <w:tc>
          <w:tcPr>
            <w:tcW w:w="1532" w:type="dxa"/>
            <w:shd w:val="clear" w:color="auto" w:fill="C00000"/>
            <w:vAlign w:val="center"/>
          </w:tcPr>
          <w:p w:rsidR="00691546" w:rsidRPr="008014DF" w:rsidRDefault="00691546" w:rsidP="00370844">
            <w:pPr>
              <w:keepNext/>
              <w:jc w:val="center"/>
              <w:rPr>
                <w:rFonts w:cs="Arial"/>
                <w:b/>
                <w:bCs/>
                <w:color w:val="FFFFFF"/>
              </w:rPr>
            </w:pPr>
            <w:r w:rsidRPr="008014DF">
              <w:rPr>
                <w:rFonts w:cs="Arial"/>
                <w:b/>
                <w:bCs/>
                <w:color w:val="FFFFFF"/>
              </w:rPr>
              <w:t>% of</w:t>
            </w:r>
            <w:r w:rsidR="00370844">
              <w:rPr>
                <w:rFonts w:cs="Arial"/>
                <w:b/>
                <w:bCs/>
                <w:color w:val="FFFFFF"/>
              </w:rPr>
              <w:t xml:space="preserve"> </w:t>
            </w:r>
            <w:r w:rsidRPr="008014DF">
              <w:rPr>
                <w:rFonts w:cs="Arial"/>
                <w:b/>
                <w:bCs/>
                <w:color w:val="FFFFFF"/>
              </w:rPr>
              <w:t>Final</w:t>
            </w:r>
            <w:r w:rsidR="00370844">
              <w:rPr>
                <w:rFonts w:cs="Arial"/>
                <w:b/>
                <w:bCs/>
                <w:color w:val="FFFFFF"/>
              </w:rPr>
              <w:t> </w:t>
            </w:r>
            <w:r w:rsidRPr="008014DF">
              <w:rPr>
                <w:rFonts w:cs="Arial"/>
                <w:b/>
                <w:bCs/>
                <w:color w:val="FFFFFF"/>
              </w:rPr>
              <w:t>Grade</w:t>
            </w:r>
          </w:p>
        </w:tc>
      </w:tr>
      <w:tr w:rsidR="001F6594" w:rsidRPr="00370844">
        <w:trPr>
          <w:cantSplit/>
        </w:trPr>
        <w:tc>
          <w:tcPr>
            <w:tcW w:w="6215" w:type="dxa"/>
            <w:tcBorders>
              <w:top w:val="single" w:sz="8" w:space="0" w:color="C0504D"/>
              <w:left w:val="single" w:sz="8" w:space="0" w:color="C0504D"/>
              <w:bottom w:val="single" w:sz="8" w:space="0" w:color="C0504D"/>
            </w:tcBorders>
            <w:vAlign w:val="center"/>
          </w:tcPr>
          <w:p w:rsidR="001F6594" w:rsidRPr="00A22D10" w:rsidRDefault="00A22D10" w:rsidP="001F6594">
            <w:pPr>
              <w:rPr>
                <w:rFonts w:cs="Arial"/>
                <w:b/>
                <w:bCs/>
              </w:rPr>
            </w:pPr>
            <w:r>
              <w:rPr>
                <w:rFonts w:cs="Arial"/>
                <w:b/>
                <w:bCs/>
              </w:rPr>
              <w:t xml:space="preserve">Assignment </w:t>
            </w:r>
            <w:r w:rsidR="001F6594" w:rsidRPr="00A22D10">
              <w:rPr>
                <w:rFonts w:cs="Arial"/>
                <w:b/>
                <w:bCs/>
              </w:rPr>
              <w:t>1: Social Issue Report</w:t>
            </w:r>
          </w:p>
        </w:tc>
        <w:tc>
          <w:tcPr>
            <w:tcW w:w="1593" w:type="dxa"/>
            <w:tcBorders>
              <w:top w:val="single" w:sz="8" w:space="0" w:color="C0504D"/>
              <w:bottom w:val="single" w:sz="8" w:space="0" w:color="C0504D"/>
            </w:tcBorders>
          </w:tcPr>
          <w:p w:rsidR="001F6594" w:rsidRPr="00AF60B9" w:rsidRDefault="001F6594" w:rsidP="008348A4">
            <w:pPr>
              <w:jc w:val="center"/>
              <w:rPr>
                <w:rFonts w:cs="Arial"/>
              </w:rPr>
            </w:pPr>
            <w:r>
              <w:rPr>
                <w:rFonts w:cs="Arial"/>
              </w:rPr>
              <w:t xml:space="preserve">Week </w:t>
            </w:r>
            <w:r w:rsidR="008348A4">
              <w:rPr>
                <w:rFonts w:cs="Arial"/>
              </w:rPr>
              <w:t>5</w:t>
            </w:r>
            <w:r>
              <w:rPr>
                <w:rFonts w:cs="Arial"/>
              </w:rPr>
              <w:t xml:space="preserve"> </w:t>
            </w:r>
          </w:p>
        </w:tc>
        <w:tc>
          <w:tcPr>
            <w:tcW w:w="1532" w:type="dxa"/>
            <w:tcBorders>
              <w:top w:val="single" w:sz="8" w:space="0" w:color="C0504D"/>
              <w:bottom w:val="single" w:sz="8" w:space="0" w:color="C0504D"/>
              <w:right w:val="single" w:sz="8" w:space="0" w:color="C0504D"/>
            </w:tcBorders>
          </w:tcPr>
          <w:p w:rsidR="001F6594" w:rsidRPr="00AF60B9" w:rsidRDefault="001F6594" w:rsidP="001F6594">
            <w:pPr>
              <w:jc w:val="center"/>
              <w:rPr>
                <w:rFonts w:cs="Arial"/>
              </w:rPr>
            </w:pPr>
            <w:r>
              <w:rPr>
                <w:rFonts w:cs="Arial"/>
              </w:rPr>
              <w:t>25</w:t>
            </w:r>
            <w:r w:rsidRPr="00AF60B9">
              <w:rPr>
                <w:rFonts w:cs="Arial"/>
              </w:rPr>
              <w:t>%</w:t>
            </w:r>
          </w:p>
        </w:tc>
      </w:tr>
      <w:tr w:rsidR="001F6594" w:rsidRPr="00370844">
        <w:trPr>
          <w:cantSplit/>
        </w:trPr>
        <w:tc>
          <w:tcPr>
            <w:tcW w:w="6215" w:type="dxa"/>
            <w:vAlign w:val="center"/>
          </w:tcPr>
          <w:p w:rsidR="001F6594" w:rsidRPr="00A22D10" w:rsidRDefault="00A22D10" w:rsidP="001F6594">
            <w:pPr>
              <w:rPr>
                <w:rFonts w:cs="Arial"/>
                <w:b/>
              </w:rPr>
            </w:pPr>
            <w:r>
              <w:rPr>
                <w:rFonts w:cs="Arial"/>
                <w:b/>
              </w:rPr>
              <w:t xml:space="preserve">Assignment </w:t>
            </w:r>
            <w:r w:rsidR="001F6594" w:rsidRPr="00A22D10">
              <w:rPr>
                <w:rFonts w:cs="Arial"/>
                <w:b/>
              </w:rPr>
              <w:t>2: Policy Brief</w:t>
            </w:r>
          </w:p>
        </w:tc>
        <w:tc>
          <w:tcPr>
            <w:tcW w:w="1593" w:type="dxa"/>
          </w:tcPr>
          <w:p w:rsidR="001F6594" w:rsidRPr="00AF60B9" w:rsidRDefault="001F6594" w:rsidP="001F6594">
            <w:pPr>
              <w:jc w:val="center"/>
              <w:rPr>
                <w:rFonts w:cs="Arial"/>
              </w:rPr>
            </w:pPr>
            <w:r>
              <w:rPr>
                <w:rFonts w:cs="Arial"/>
              </w:rPr>
              <w:t xml:space="preserve">Week 8 </w:t>
            </w:r>
          </w:p>
        </w:tc>
        <w:tc>
          <w:tcPr>
            <w:tcW w:w="1532" w:type="dxa"/>
          </w:tcPr>
          <w:p w:rsidR="001F6594" w:rsidRPr="00AF60B9" w:rsidRDefault="001F6594" w:rsidP="001F6594">
            <w:pPr>
              <w:jc w:val="center"/>
              <w:rPr>
                <w:rFonts w:cs="Arial"/>
              </w:rPr>
            </w:pPr>
            <w:r>
              <w:rPr>
                <w:rFonts w:cs="Arial"/>
              </w:rPr>
              <w:t>30</w:t>
            </w:r>
            <w:r w:rsidRPr="00AF60B9">
              <w:rPr>
                <w:rFonts w:cs="Arial"/>
              </w:rPr>
              <w:t>%</w:t>
            </w:r>
          </w:p>
        </w:tc>
      </w:tr>
      <w:tr w:rsidR="001F6594" w:rsidRPr="00370844">
        <w:trPr>
          <w:cantSplit/>
        </w:trPr>
        <w:tc>
          <w:tcPr>
            <w:tcW w:w="6215" w:type="dxa"/>
            <w:tcBorders>
              <w:top w:val="single" w:sz="8" w:space="0" w:color="C0504D"/>
              <w:left w:val="single" w:sz="8" w:space="0" w:color="C0504D"/>
              <w:bottom w:val="single" w:sz="8" w:space="0" w:color="C0504D"/>
            </w:tcBorders>
            <w:vAlign w:val="center"/>
          </w:tcPr>
          <w:p w:rsidR="001F6594" w:rsidRPr="00537588" w:rsidRDefault="00A22D10" w:rsidP="001F6594">
            <w:pPr>
              <w:pStyle w:val="Heading2"/>
              <w:contextualSpacing/>
              <w:rPr>
                <w:rFonts w:cs="Times New Roman"/>
              </w:rPr>
            </w:pPr>
            <w:r w:rsidRPr="00537588">
              <w:rPr>
                <w:rFonts w:cs="Times New Roman"/>
              </w:rPr>
              <w:t xml:space="preserve">Assignment </w:t>
            </w:r>
            <w:r w:rsidR="001F6594" w:rsidRPr="00537588">
              <w:rPr>
                <w:rFonts w:cs="Times New Roman"/>
              </w:rPr>
              <w:t>3: Policy Advocacy Campaign &amp; Team Presentation</w:t>
            </w:r>
          </w:p>
        </w:tc>
        <w:tc>
          <w:tcPr>
            <w:tcW w:w="1593" w:type="dxa"/>
            <w:tcBorders>
              <w:top w:val="single" w:sz="8" w:space="0" w:color="C0504D"/>
              <w:bottom w:val="single" w:sz="8" w:space="0" w:color="C0504D"/>
            </w:tcBorders>
          </w:tcPr>
          <w:p w:rsidR="001F6594" w:rsidRPr="00537588" w:rsidRDefault="001F6594" w:rsidP="001F6594">
            <w:pPr>
              <w:jc w:val="center"/>
            </w:pPr>
            <w:r w:rsidRPr="00537588">
              <w:t>Weeks 14 &amp;15</w:t>
            </w:r>
          </w:p>
          <w:p w:rsidR="001F6594" w:rsidRPr="00537588" w:rsidRDefault="001F6594" w:rsidP="001F6594">
            <w:pPr>
              <w:jc w:val="center"/>
            </w:pPr>
          </w:p>
        </w:tc>
        <w:tc>
          <w:tcPr>
            <w:tcW w:w="1532" w:type="dxa"/>
            <w:tcBorders>
              <w:top w:val="single" w:sz="8" w:space="0" w:color="C0504D"/>
              <w:bottom w:val="single" w:sz="8" w:space="0" w:color="C0504D"/>
              <w:right w:val="single" w:sz="8" w:space="0" w:color="C0504D"/>
            </w:tcBorders>
          </w:tcPr>
          <w:p w:rsidR="001F6594" w:rsidRPr="00537588" w:rsidRDefault="001F6594" w:rsidP="001F6594">
            <w:pPr>
              <w:jc w:val="center"/>
            </w:pPr>
            <w:r w:rsidRPr="00537588">
              <w:t>35%</w:t>
            </w:r>
          </w:p>
        </w:tc>
      </w:tr>
      <w:tr w:rsidR="00A22D10" w:rsidRPr="00370844">
        <w:trPr>
          <w:cantSplit/>
        </w:trPr>
        <w:tc>
          <w:tcPr>
            <w:tcW w:w="6215" w:type="dxa"/>
            <w:tcBorders>
              <w:top w:val="single" w:sz="8" w:space="0" w:color="C0504D"/>
              <w:left w:val="single" w:sz="8" w:space="0" w:color="C0504D"/>
              <w:bottom w:val="single" w:sz="8" w:space="0" w:color="C0504D"/>
            </w:tcBorders>
            <w:vAlign w:val="center"/>
          </w:tcPr>
          <w:p w:rsidR="00A22D10" w:rsidRPr="00537588" w:rsidRDefault="003F571F" w:rsidP="001F6594">
            <w:pPr>
              <w:pStyle w:val="Heading2"/>
              <w:contextualSpacing/>
              <w:rPr>
                <w:rFonts w:cs="Times New Roman"/>
              </w:rPr>
            </w:pPr>
            <w:r>
              <w:rPr>
                <w:rFonts w:cs="Times New Roman"/>
              </w:rPr>
              <w:t>In-Class Work</w:t>
            </w:r>
          </w:p>
        </w:tc>
        <w:tc>
          <w:tcPr>
            <w:tcW w:w="1593" w:type="dxa"/>
            <w:tcBorders>
              <w:top w:val="single" w:sz="8" w:space="0" w:color="C0504D"/>
              <w:bottom w:val="single" w:sz="8" w:space="0" w:color="C0504D"/>
            </w:tcBorders>
          </w:tcPr>
          <w:p w:rsidR="00A22D10" w:rsidRPr="00537588" w:rsidRDefault="00A22D10" w:rsidP="001F6594">
            <w:pPr>
              <w:jc w:val="center"/>
            </w:pPr>
            <w:r w:rsidRPr="00537588">
              <w:t>Ongoing</w:t>
            </w:r>
          </w:p>
        </w:tc>
        <w:tc>
          <w:tcPr>
            <w:tcW w:w="1532" w:type="dxa"/>
            <w:tcBorders>
              <w:top w:val="single" w:sz="8" w:space="0" w:color="C0504D"/>
              <w:bottom w:val="single" w:sz="8" w:space="0" w:color="C0504D"/>
              <w:right w:val="single" w:sz="8" w:space="0" w:color="C0504D"/>
            </w:tcBorders>
          </w:tcPr>
          <w:p w:rsidR="00A22D10" w:rsidRPr="00537588" w:rsidRDefault="00A22D10" w:rsidP="001F6594">
            <w:pPr>
              <w:jc w:val="center"/>
            </w:pPr>
            <w:r w:rsidRPr="00537588">
              <w:t>10%</w:t>
            </w:r>
          </w:p>
        </w:tc>
      </w:tr>
    </w:tbl>
    <w:p w:rsidR="001F6594" w:rsidRDefault="001F6594" w:rsidP="001F6594">
      <w:pPr>
        <w:pStyle w:val="BodyText"/>
      </w:pPr>
    </w:p>
    <w:p w:rsidR="003F571F" w:rsidRDefault="003F571F" w:rsidP="001F6594">
      <w:pPr>
        <w:pStyle w:val="BodyText"/>
      </w:pPr>
      <w:r>
        <w:t>Students</w:t>
      </w:r>
      <w:r w:rsidRPr="000A7B86">
        <w:t xml:space="preserve"> are expected to </w:t>
      </w:r>
      <w:r>
        <w:t xml:space="preserve">come to class prepared, </w:t>
      </w:r>
      <w:r w:rsidRPr="000A7B86">
        <w:t>contribute to the development of a posit</w:t>
      </w:r>
      <w:r>
        <w:t xml:space="preserve">ive learning environment, </w:t>
      </w:r>
      <w:r w:rsidRPr="000A7B86">
        <w:t xml:space="preserve">and demonstrate their learning through </w:t>
      </w:r>
      <w:r>
        <w:t xml:space="preserve">practice experiences, exercises, and </w:t>
      </w:r>
      <w:r w:rsidRPr="000A7B86">
        <w:t>assignments</w:t>
      </w:r>
      <w:proofErr w:type="gramStart"/>
      <w:r w:rsidRPr="000A7B86">
        <w:t>..</w:t>
      </w:r>
      <w:proofErr w:type="gramEnd"/>
      <w:r>
        <w:t xml:space="preserve"> </w:t>
      </w:r>
    </w:p>
    <w:p w:rsidR="009E6353" w:rsidRDefault="003F571F" w:rsidP="008A229C">
      <w:pPr>
        <w:pStyle w:val="BodyText"/>
      </w:pPr>
      <w:r>
        <w:rPr>
          <w:b/>
          <w:u w:val="single"/>
        </w:rPr>
        <w:t>In-class Work</w:t>
      </w:r>
      <w:r w:rsidR="001F6594" w:rsidRPr="00EC48B0">
        <w:t xml:space="preserve"> (10% of Course Grade) </w:t>
      </w:r>
      <w:r>
        <w:t>In-class work</w:t>
      </w:r>
      <w:r w:rsidR="008A229C">
        <w:t xml:space="preserve"> </w:t>
      </w:r>
      <w:r w:rsidR="00013FCA">
        <w:t xml:space="preserve">includes </w:t>
      </w:r>
      <w:r w:rsidR="008A229C">
        <w:t>discussions</w:t>
      </w:r>
      <w:r w:rsidR="00013FCA">
        <w:t xml:space="preserve">, </w:t>
      </w:r>
      <w:r w:rsidR="008A229C" w:rsidRPr="00EC48B0">
        <w:t xml:space="preserve">weekly </w:t>
      </w:r>
      <w:r w:rsidR="008A229C">
        <w:t xml:space="preserve">summary assignments </w:t>
      </w:r>
      <w:r w:rsidR="008A229C" w:rsidRPr="00EC48B0">
        <w:t xml:space="preserve">and </w:t>
      </w:r>
      <w:r>
        <w:t xml:space="preserve">other </w:t>
      </w:r>
      <w:r w:rsidR="008A229C" w:rsidRPr="00EC48B0">
        <w:t xml:space="preserve">exercises. </w:t>
      </w:r>
    </w:p>
    <w:p w:rsidR="001F6594" w:rsidRDefault="001F6594" w:rsidP="008A229C">
      <w:pPr>
        <w:pStyle w:val="BodyText"/>
        <w:rPr>
          <w:rFonts w:eastAsia="Cambria"/>
        </w:rPr>
      </w:pPr>
      <w:r>
        <w:rPr>
          <w:rFonts w:eastAsia="Cambria"/>
          <w:b/>
        </w:rPr>
        <w:t>Weekly Summary</w:t>
      </w:r>
      <w:r>
        <w:rPr>
          <w:rFonts w:eastAsia="Cambria"/>
        </w:rPr>
        <w:t xml:space="preserve">: </w:t>
      </w:r>
      <w:r w:rsidRPr="00715BBF">
        <w:rPr>
          <w:rFonts w:eastAsia="Cambria"/>
        </w:rPr>
        <w:t xml:space="preserve">The instructor will assign </w:t>
      </w:r>
      <w:r>
        <w:rPr>
          <w:rFonts w:eastAsia="Cambria"/>
        </w:rPr>
        <w:t>3</w:t>
      </w:r>
      <w:r w:rsidRPr="00715BBF">
        <w:rPr>
          <w:rFonts w:eastAsia="Cambria"/>
        </w:rPr>
        <w:t>-</w:t>
      </w:r>
      <w:r>
        <w:rPr>
          <w:rFonts w:eastAsia="Cambria"/>
        </w:rPr>
        <w:t>4</w:t>
      </w:r>
      <w:r w:rsidRPr="00715BBF">
        <w:rPr>
          <w:rFonts w:eastAsia="Cambria"/>
        </w:rPr>
        <w:t xml:space="preserve"> readings to each student throughout the semester. Students will prepare a one-page summary exp</w:t>
      </w:r>
      <w:r>
        <w:rPr>
          <w:rFonts w:eastAsia="Cambria"/>
        </w:rPr>
        <w:t xml:space="preserve">laining the content (including </w:t>
      </w:r>
      <w:r w:rsidRPr="00715BBF">
        <w:rPr>
          <w:rFonts w:eastAsia="Cambria"/>
        </w:rPr>
        <w:t>citation, overview, key ideas/quotes, questions, and relevance) and present summary in class. Students will post the summary in Blackboard or the Course Wall.</w:t>
      </w:r>
      <w:r w:rsidRPr="00EC48B0">
        <w:rPr>
          <w:rFonts w:eastAsia="Cambria"/>
        </w:rPr>
        <w:t xml:space="preserve"> </w:t>
      </w:r>
    </w:p>
    <w:p w:rsidR="00F32DB2" w:rsidRDefault="001F6594" w:rsidP="001F6594">
      <w:pPr>
        <w:pStyle w:val="BodyText"/>
      </w:pPr>
      <w:r>
        <w:rPr>
          <w:b/>
        </w:rPr>
        <w:t>E</w:t>
      </w:r>
      <w:r w:rsidRPr="00796315">
        <w:rPr>
          <w:b/>
        </w:rPr>
        <w:t>xercises</w:t>
      </w:r>
      <w:r>
        <w:t>: T</w:t>
      </w:r>
      <w:r w:rsidRPr="00EC48B0">
        <w:t xml:space="preserve">he instructor will give exercises </w:t>
      </w:r>
      <w:r w:rsidR="00FA0C6F">
        <w:t xml:space="preserve">and </w:t>
      </w:r>
      <w:r>
        <w:t xml:space="preserve">homework </w:t>
      </w:r>
      <w:r w:rsidR="00FA0C6F">
        <w:t xml:space="preserve">for </w:t>
      </w:r>
      <w:r w:rsidR="00FA0C6F" w:rsidRPr="00EC48B0">
        <w:t>students</w:t>
      </w:r>
      <w:r w:rsidR="00FA0C6F">
        <w:t xml:space="preserve"> to complete for </w:t>
      </w:r>
      <w:r>
        <w:t>in-class discussions.</w:t>
      </w:r>
    </w:p>
    <w:p w:rsidR="009230E7" w:rsidRDefault="009230E7" w:rsidP="00F32DB2">
      <w:r>
        <w:rPr>
          <w:rFonts w:eastAsia="Cambria"/>
          <w:b/>
        </w:rPr>
        <w:t>T</w:t>
      </w:r>
      <w:r w:rsidRPr="00490F0A">
        <w:rPr>
          <w:rFonts w:eastAsia="Cambria"/>
          <w:b/>
        </w:rPr>
        <w:t xml:space="preserve">he focus </w:t>
      </w:r>
      <w:r>
        <w:rPr>
          <w:rFonts w:eastAsia="Cambria"/>
          <w:b/>
        </w:rPr>
        <w:t>for this</w:t>
      </w:r>
      <w:r w:rsidRPr="00490F0A">
        <w:rPr>
          <w:rFonts w:eastAsia="Cambria"/>
          <w:b/>
        </w:rPr>
        <w:t xml:space="preserve"> course will be on the Grand Challenge to End Homelessness</w:t>
      </w:r>
      <w:r>
        <w:rPr>
          <w:rFonts w:eastAsia="Cambria"/>
          <w:b/>
        </w:rPr>
        <w:t xml:space="preserve"> (</w:t>
      </w:r>
      <w:hyperlink r:id="rId14" w:history="1">
        <w:r w:rsidRPr="00432A10">
          <w:rPr>
            <w:rStyle w:val="Hyperlink"/>
            <w:rFonts w:eastAsia="Cambria"/>
            <w:b/>
          </w:rPr>
          <w:t>http://aaswsw.org/grand-challenges-initiative/12-challenges/end-homelessness/</w:t>
        </w:r>
      </w:hyperlink>
    </w:p>
    <w:p w:rsidR="009230E7" w:rsidRDefault="009230E7" w:rsidP="00F32DB2"/>
    <w:p w:rsidR="001F6594" w:rsidRDefault="00F32DB2" w:rsidP="002D74AB">
      <w:pPr>
        <w:rPr>
          <w:color w:val="000000"/>
          <w:szCs w:val="21"/>
          <w:shd w:val="clear" w:color="auto" w:fill="FFFFFF"/>
        </w:rPr>
      </w:pPr>
      <w:r w:rsidRPr="00263413">
        <w:rPr>
          <w:b/>
          <w:color w:val="000000"/>
          <w:szCs w:val="21"/>
          <w:u w:val="single"/>
          <w:shd w:val="clear" w:color="auto" w:fill="FFFFFF"/>
        </w:rPr>
        <w:t>P</w:t>
      </w:r>
      <w:r w:rsidR="002D74AB">
        <w:rPr>
          <w:b/>
          <w:color w:val="000000"/>
          <w:szCs w:val="21"/>
          <w:u w:val="single"/>
          <w:shd w:val="clear" w:color="auto" w:fill="FFFFFF"/>
        </w:rPr>
        <w:t>ractice</w:t>
      </w:r>
      <w:r w:rsidRPr="00263413">
        <w:rPr>
          <w:b/>
          <w:color w:val="000000"/>
          <w:szCs w:val="21"/>
          <w:u w:val="single"/>
          <w:shd w:val="clear" w:color="auto" w:fill="FFFFFF"/>
        </w:rPr>
        <w:t xml:space="preserve"> E</w:t>
      </w:r>
      <w:r w:rsidR="002D74AB">
        <w:rPr>
          <w:b/>
          <w:color w:val="000000"/>
          <w:szCs w:val="21"/>
          <w:u w:val="single"/>
          <w:shd w:val="clear" w:color="auto" w:fill="FFFFFF"/>
        </w:rPr>
        <w:t>xperiences</w:t>
      </w:r>
      <w:r w:rsidRPr="00011C80">
        <w:rPr>
          <w:b/>
          <w:color w:val="000000"/>
          <w:szCs w:val="21"/>
          <w:shd w:val="clear" w:color="auto" w:fill="FFFFFF"/>
        </w:rPr>
        <w:t>:</w:t>
      </w:r>
      <w:r w:rsidRPr="00011C80">
        <w:rPr>
          <w:color w:val="000000"/>
          <w:szCs w:val="21"/>
          <w:shd w:val="clear" w:color="auto" w:fill="FFFFFF"/>
        </w:rPr>
        <w:t> </w:t>
      </w:r>
      <w:r w:rsidR="00786F99">
        <w:rPr>
          <w:color w:val="000000"/>
          <w:szCs w:val="21"/>
          <w:shd w:val="clear" w:color="auto" w:fill="FFFFFF"/>
        </w:rPr>
        <w:t>Throughout the seme</w:t>
      </w:r>
      <w:r w:rsidR="009230E7">
        <w:rPr>
          <w:color w:val="000000"/>
          <w:szCs w:val="21"/>
          <w:shd w:val="clear" w:color="auto" w:fill="FFFFFF"/>
        </w:rPr>
        <w:t>ster, there will be activities</w:t>
      </w:r>
      <w:r w:rsidR="002D2DF2">
        <w:rPr>
          <w:color w:val="000000"/>
          <w:szCs w:val="21"/>
          <w:shd w:val="clear" w:color="auto" w:fill="FFFFFF"/>
        </w:rPr>
        <w:t>, presentations,</w:t>
      </w:r>
      <w:r w:rsidR="009230E7">
        <w:rPr>
          <w:color w:val="000000"/>
          <w:szCs w:val="21"/>
          <w:shd w:val="clear" w:color="auto" w:fill="FFFFFF"/>
        </w:rPr>
        <w:t xml:space="preserve"> and/</w:t>
      </w:r>
      <w:r w:rsidR="00786F99">
        <w:rPr>
          <w:color w:val="000000"/>
          <w:szCs w:val="21"/>
          <w:shd w:val="clear" w:color="auto" w:fill="FFFFFF"/>
        </w:rPr>
        <w:t>or</w:t>
      </w:r>
      <w:r w:rsidR="009230E7">
        <w:rPr>
          <w:color w:val="000000"/>
          <w:szCs w:val="21"/>
          <w:shd w:val="clear" w:color="auto" w:fill="FFFFFF"/>
        </w:rPr>
        <w:t xml:space="preserve"> event</w:t>
      </w:r>
      <w:r w:rsidR="00786F99">
        <w:rPr>
          <w:color w:val="000000"/>
          <w:szCs w:val="21"/>
          <w:shd w:val="clear" w:color="auto" w:fill="FFFFFF"/>
        </w:rPr>
        <w:t>s</w:t>
      </w:r>
      <w:r w:rsidR="009230E7">
        <w:rPr>
          <w:color w:val="000000"/>
          <w:szCs w:val="21"/>
          <w:shd w:val="clear" w:color="auto" w:fill="FFFFFF"/>
        </w:rPr>
        <w:t xml:space="preserve"> in which to </w:t>
      </w:r>
      <w:r w:rsidR="00786F99">
        <w:rPr>
          <w:color w:val="000000"/>
          <w:szCs w:val="21"/>
          <w:shd w:val="clear" w:color="auto" w:fill="FFFFFF"/>
        </w:rPr>
        <w:t xml:space="preserve">participate that </w:t>
      </w:r>
      <w:r w:rsidR="002D55D8">
        <w:rPr>
          <w:color w:val="000000"/>
          <w:szCs w:val="21"/>
          <w:shd w:val="clear" w:color="auto" w:fill="FFFFFF"/>
        </w:rPr>
        <w:t>can be use</w:t>
      </w:r>
      <w:r w:rsidR="00FA0C6F">
        <w:rPr>
          <w:color w:val="000000"/>
          <w:szCs w:val="21"/>
          <w:shd w:val="clear" w:color="auto" w:fill="FFFFFF"/>
        </w:rPr>
        <w:t>d</w:t>
      </w:r>
      <w:r w:rsidR="002D55D8">
        <w:rPr>
          <w:color w:val="000000"/>
          <w:szCs w:val="21"/>
          <w:shd w:val="clear" w:color="auto" w:fill="FFFFFF"/>
        </w:rPr>
        <w:t xml:space="preserve"> to analyze </w:t>
      </w:r>
      <w:r w:rsidR="003F029E">
        <w:rPr>
          <w:color w:val="000000"/>
          <w:szCs w:val="21"/>
          <w:shd w:val="clear" w:color="auto" w:fill="FFFFFF"/>
        </w:rPr>
        <w:t xml:space="preserve">social issues </w:t>
      </w:r>
      <w:r w:rsidR="002D55D8">
        <w:rPr>
          <w:color w:val="000000"/>
          <w:szCs w:val="21"/>
          <w:shd w:val="clear" w:color="auto" w:fill="FFFFFF"/>
        </w:rPr>
        <w:t xml:space="preserve">and </w:t>
      </w:r>
      <w:r w:rsidR="003F029E">
        <w:rPr>
          <w:color w:val="000000"/>
          <w:szCs w:val="21"/>
          <w:shd w:val="clear" w:color="auto" w:fill="FFFFFF"/>
        </w:rPr>
        <w:t>develop</w:t>
      </w:r>
      <w:r w:rsidR="002D55D8">
        <w:rPr>
          <w:color w:val="000000"/>
          <w:szCs w:val="21"/>
          <w:shd w:val="clear" w:color="auto" w:fill="FFFFFF"/>
        </w:rPr>
        <w:t xml:space="preserve"> solutions to </w:t>
      </w:r>
      <w:r w:rsidR="00C70672">
        <w:rPr>
          <w:color w:val="000000"/>
          <w:szCs w:val="21"/>
          <w:shd w:val="clear" w:color="auto" w:fill="FFFFFF"/>
        </w:rPr>
        <w:t>the selected grand challenge</w:t>
      </w:r>
      <w:r w:rsidR="002D55D8">
        <w:rPr>
          <w:color w:val="000000"/>
          <w:szCs w:val="21"/>
          <w:shd w:val="clear" w:color="auto" w:fill="FFFFFF"/>
        </w:rPr>
        <w:t>.</w:t>
      </w:r>
    </w:p>
    <w:p w:rsidR="002D74AB" w:rsidRPr="002D74AB" w:rsidRDefault="002D74AB" w:rsidP="002D74AB">
      <w:pPr>
        <w:rPr>
          <w:color w:val="000000"/>
          <w:szCs w:val="21"/>
          <w:shd w:val="clear" w:color="auto" w:fill="FFFFFF"/>
        </w:rPr>
      </w:pPr>
    </w:p>
    <w:p w:rsidR="00013FCA" w:rsidRDefault="00DB1D9B" w:rsidP="001F6594">
      <w:pPr>
        <w:pStyle w:val="BodyText"/>
        <w:rPr>
          <w:b/>
          <w:szCs w:val="20"/>
        </w:rPr>
      </w:pPr>
      <w:r w:rsidRPr="00013FCA">
        <w:rPr>
          <w:b/>
          <w:u w:val="single"/>
        </w:rPr>
        <w:t>ASSIGNMENTS:</w:t>
      </w:r>
      <w:r>
        <w:t xml:space="preserve"> </w:t>
      </w:r>
      <w:r w:rsidR="001F6594" w:rsidRPr="00EC48B0">
        <w:t xml:space="preserve">The </w:t>
      </w:r>
      <w:r w:rsidR="006E0746">
        <w:t>three</w:t>
      </w:r>
      <w:r w:rsidR="001F6594" w:rsidRPr="00EC48B0">
        <w:t xml:space="preserve"> </w:t>
      </w:r>
      <w:r w:rsidR="00013FCA">
        <w:t xml:space="preserve">required course </w:t>
      </w:r>
      <w:r w:rsidR="001F6594" w:rsidRPr="00EC48B0">
        <w:t>assignments are briefly described below.</w:t>
      </w:r>
      <w:r w:rsidR="006E0746">
        <w:t xml:space="preserve"> </w:t>
      </w:r>
      <w:r w:rsidR="006E0746" w:rsidRPr="00A22D10">
        <w:rPr>
          <w:b/>
          <w:szCs w:val="20"/>
        </w:rPr>
        <w:t xml:space="preserve">For each assignment, the instructor will provide a handout with guidelines. </w:t>
      </w:r>
    </w:p>
    <w:p w:rsidR="001F6594" w:rsidRPr="00013FCA" w:rsidRDefault="00013FCA" w:rsidP="001F6594">
      <w:pPr>
        <w:pStyle w:val="BodyText"/>
      </w:pPr>
      <w:r>
        <w:t>Students</w:t>
      </w:r>
      <w:r w:rsidRPr="000A7B86">
        <w:t xml:space="preserve"> are </w:t>
      </w:r>
      <w:r>
        <w:t>also</w:t>
      </w:r>
      <w:r w:rsidRPr="000A7B86">
        <w:t xml:space="preserve"> expected to complete assignments on or before the due date and notify the instructor if they are having difficulty comprehending the course material or keeping up with the assignments. Failure to meet these expectations will </w:t>
      </w:r>
      <w:r w:rsidR="00951577">
        <w:t>a</w:t>
      </w:r>
      <w:r w:rsidR="00C70672">
        <w:t>ffect the student’s grade</w:t>
      </w:r>
      <w:r w:rsidRPr="000A7B86">
        <w:t xml:space="preserve">. </w:t>
      </w:r>
    </w:p>
    <w:p w:rsidR="001417BA" w:rsidRDefault="001F6594" w:rsidP="001F6594">
      <w:pPr>
        <w:pStyle w:val="BodyText"/>
        <w:rPr>
          <w:rFonts w:eastAsia="Cambria"/>
        </w:rPr>
      </w:pPr>
      <w:r w:rsidRPr="00EC48B0">
        <w:rPr>
          <w:b/>
        </w:rPr>
        <w:t>Assignment 1: Social Issue Report</w:t>
      </w:r>
      <w:r w:rsidR="001417BA">
        <w:t xml:space="preserve">. Students will be asked to: </w:t>
      </w:r>
      <w:r w:rsidRPr="00EC48B0">
        <w:t>prepare a</w:t>
      </w:r>
      <w:r w:rsidR="00A22D10">
        <w:t>n</w:t>
      </w:r>
      <w:r w:rsidRPr="00EC48B0">
        <w:t xml:space="preserve"> 8-</w:t>
      </w:r>
      <w:r w:rsidR="0070737F">
        <w:t xml:space="preserve">10 </w:t>
      </w:r>
      <w:r w:rsidR="0070737F" w:rsidRPr="00EC48B0">
        <w:t>page</w:t>
      </w:r>
      <w:r w:rsidRPr="00EC48B0">
        <w:t xml:space="preserve"> social issue repor</w:t>
      </w:r>
      <w:r w:rsidR="001417BA">
        <w:t>t that contains an overview of a</w:t>
      </w:r>
      <w:r w:rsidRPr="00EC48B0">
        <w:t xml:space="preserve"> social issue</w:t>
      </w:r>
      <w:r w:rsidR="001417BA">
        <w:t xml:space="preserve">/grand challenge </w:t>
      </w:r>
      <w:r w:rsidR="00490F0A">
        <w:t>for</w:t>
      </w:r>
      <w:r w:rsidR="001417BA">
        <w:t xml:space="preserve"> social work</w:t>
      </w:r>
      <w:r w:rsidR="006D0CCD">
        <w:t xml:space="preserve">. The paper should </w:t>
      </w:r>
      <w:r w:rsidR="009B2215">
        <w:t xml:space="preserve">describe the problem using </w:t>
      </w:r>
      <w:r w:rsidR="00D1064A">
        <w:t xml:space="preserve">data, stories, </w:t>
      </w:r>
      <w:r w:rsidR="007A5CE7">
        <w:t xml:space="preserve">current trends, </w:t>
      </w:r>
      <w:r w:rsidR="00B95A5A">
        <w:t xml:space="preserve">domains of intersectionality, </w:t>
      </w:r>
      <w:r w:rsidR="001417BA">
        <w:t xml:space="preserve">perspectives of </w:t>
      </w:r>
      <w:r w:rsidRPr="00EC48B0">
        <w:t xml:space="preserve">advocates, and </w:t>
      </w:r>
      <w:r w:rsidR="00E62BFE">
        <w:t>implications for social workers.</w:t>
      </w:r>
      <w:r w:rsidRPr="00EC48B0">
        <w:rPr>
          <w:rFonts w:eastAsia="Cambria"/>
        </w:rPr>
        <w:t xml:space="preserve"> </w:t>
      </w:r>
    </w:p>
    <w:p w:rsidR="001417BA" w:rsidRPr="00490F0A" w:rsidRDefault="004D167A" w:rsidP="001F6594">
      <w:pPr>
        <w:pStyle w:val="BodyText"/>
        <w:rPr>
          <w:rFonts w:eastAsia="Cambria"/>
          <w:b/>
        </w:rPr>
      </w:pPr>
      <w:r>
        <w:rPr>
          <w:rFonts w:eastAsia="Cambria"/>
          <w:b/>
        </w:rPr>
        <w:t>T</w:t>
      </w:r>
      <w:r w:rsidR="001417BA" w:rsidRPr="00490F0A">
        <w:rPr>
          <w:rFonts w:eastAsia="Cambria"/>
          <w:b/>
        </w:rPr>
        <w:t xml:space="preserve">he focus </w:t>
      </w:r>
      <w:r>
        <w:rPr>
          <w:rFonts w:eastAsia="Cambria"/>
          <w:b/>
        </w:rPr>
        <w:t>for this</w:t>
      </w:r>
      <w:r w:rsidR="001417BA" w:rsidRPr="00490F0A">
        <w:rPr>
          <w:rFonts w:eastAsia="Cambria"/>
          <w:b/>
        </w:rPr>
        <w:t xml:space="preserve"> course will be on </w:t>
      </w:r>
      <w:r w:rsidR="00202CC3" w:rsidRPr="00490F0A">
        <w:rPr>
          <w:rFonts w:eastAsia="Cambria"/>
          <w:b/>
        </w:rPr>
        <w:t>the Grand Challenge to End Homelessness</w:t>
      </w:r>
      <w:r w:rsidR="006D0CCD">
        <w:rPr>
          <w:rFonts w:eastAsia="Cambria"/>
          <w:b/>
        </w:rPr>
        <w:t xml:space="preserve"> (</w:t>
      </w:r>
      <w:hyperlink r:id="rId15" w:history="1">
        <w:r w:rsidR="006D0CCD" w:rsidRPr="00432A10">
          <w:rPr>
            <w:rStyle w:val="Hyperlink"/>
            <w:rFonts w:eastAsia="Cambria"/>
            <w:b/>
          </w:rPr>
          <w:t>http://aaswsw.org/grand-challenges-initiative/12-challenges/end-homelessness/</w:t>
        </w:r>
      </w:hyperlink>
      <w:r w:rsidR="006D0CCD">
        <w:rPr>
          <w:rFonts w:eastAsia="Cambria"/>
          <w:b/>
        </w:rPr>
        <w:t>)</w:t>
      </w:r>
    </w:p>
    <w:p w:rsidR="001F6594" w:rsidRPr="00EC48B0" w:rsidRDefault="001F6594" w:rsidP="001F6594">
      <w:pPr>
        <w:pStyle w:val="BodyText"/>
        <w:rPr>
          <w:i/>
        </w:rPr>
      </w:pPr>
      <w:r w:rsidRPr="00715BBF">
        <w:rPr>
          <w:rFonts w:eastAsia="Cambria"/>
          <w:b/>
        </w:rPr>
        <w:t>D</w:t>
      </w:r>
      <w:r w:rsidRPr="00715BBF">
        <w:rPr>
          <w:b/>
        </w:rPr>
        <w:t xml:space="preserve">ue: Week </w:t>
      </w:r>
      <w:r w:rsidR="00414C4A">
        <w:rPr>
          <w:b/>
        </w:rPr>
        <w:t>5</w:t>
      </w:r>
      <w:r w:rsidRPr="00715BBF">
        <w:rPr>
          <w:b/>
        </w:rPr>
        <w:t xml:space="preserve"> </w:t>
      </w:r>
    </w:p>
    <w:p w:rsidR="001F6594" w:rsidRPr="00A22D10" w:rsidRDefault="001F6594" w:rsidP="001F6594">
      <w:pPr>
        <w:pStyle w:val="BodyText"/>
        <w:rPr>
          <w:rFonts w:eastAsia="Cambria"/>
          <w:szCs w:val="20"/>
        </w:rPr>
      </w:pPr>
      <w:r w:rsidRPr="00EC48B0">
        <w:rPr>
          <w:b/>
        </w:rPr>
        <w:t>Assignment 2: Policy Brief</w:t>
      </w:r>
      <w:r w:rsidRPr="00EC48B0">
        <w:t>. Building on Assignment 1,</w:t>
      </w:r>
      <w:r w:rsidR="00F21874">
        <w:t xml:space="preserve"> students will be asked to: </w:t>
      </w:r>
      <w:r w:rsidR="00F21874" w:rsidRPr="00EC48B0">
        <w:t xml:space="preserve">1) a form </w:t>
      </w:r>
      <w:r w:rsidR="00DE7DAE">
        <w:t>a work</w:t>
      </w:r>
      <w:r w:rsidR="00F21874" w:rsidRPr="00EC48B0">
        <w:t>group of 2 -3 individuals</w:t>
      </w:r>
      <w:r w:rsidR="00F21874">
        <w:t xml:space="preserve">, and 2) </w:t>
      </w:r>
      <w:r w:rsidRPr="00EC48B0">
        <w:t xml:space="preserve">write a 5-page </w:t>
      </w:r>
      <w:r w:rsidRPr="00A22D10">
        <w:rPr>
          <w:szCs w:val="20"/>
        </w:rPr>
        <w:t>policy brief</w:t>
      </w:r>
      <w:r w:rsidR="00F21874">
        <w:rPr>
          <w:szCs w:val="20"/>
        </w:rPr>
        <w:t xml:space="preserve"> on the grand challenge </w:t>
      </w:r>
      <w:r w:rsidR="00B95A5A">
        <w:rPr>
          <w:szCs w:val="20"/>
        </w:rPr>
        <w:t>for social work and the policy affecting a specific population</w:t>
      </w:r>
      <w:r w:rsidRPr="00A22D10">
        <w:rPr>
          <w:szCs w:val="20"/>
        </w:rPr>
        <w:t>. Here are the steps to take in order to complete this assignment:</w:t>
      </w:r>
    </w:p>
    <w:p w:rsidR="003907D3" w:rsidRDefault="003907D3" w:rsidP="001F6594">
      <w:pPr>
        <w:pStyle w:val="BodyText"/>
        <w:rPr>
          <w:szCs w:val="20"/>
        </w:rPr>
      </w:pPr>
      <w:r>
        <w:rPr>
          <w:szCs w:val="20"/>
        </w:rPr>
        <w:t xml:space="preserve">Examine the policy </w:t>
      </w:r>
      <w:r w:rsidR="00BB17A3">
        <w:rPr>
          <w:szCs w:val="20"/>
        </w:rPr>
        <w:t xml:space="preserve">and practice </w:t>
      </w:r>
      <w:r>
        <w:rPr>
          <w:szCs w:val="20"/>
        </w:rPr>
        <w:t>landscape</w:t>
      </w:r>
      <w:r w:rsidR="00BB17A3">
        <w:rPr>
          <w:szCs w:val="20"/>
        </w:rPr>
        <w:t>;</w:t>
      </w:r>
    </w:p>
    <w:p w:rsidR="00BB17A3" w:rsidRPr="000A04F8" w:rsidRDefault="00BB17A3" w:rsidP="001F6594">
      <w:pPr>
        <w:pStyle w:val="BodyText"/>
        <w:rPr>
          <w:szCs w:val="20"/>
        </w:rPr>
      </w:pPr>
      <w:r w:rsidRPr="000A04F8">
        <w:rPr>
          <w:szCs w:val="20"/>
        </w:rPr>
        <w:t>Analyze a policy using intersectionality, Power Analysis and relevant concepts presented in Policy Paradox by Deborah Stone;</w:t>
      </w:r>
    </w:p>
    <w:p w:rsidR="001F6594" w:rsidRPr="00A22D10" w:rsidRDefault="001F6594" w:rsidP="001F6594">
      <w:pPr>
        <w:pStyle w:val="BodyText"/>
        <w:rPr>
          <w:szCs w:val="20"/>
        </w:rPr>
      </w:pPr>
      <w:r w:rsidRPr="00A22D10">
        <w:rPr>
          <w:szCs w:val="20"/>
        </w:rPr>
        <w:t>Select a pending legislation or existing policy to track, support, oppose, or amend</w:t>
      </w:r>
      <w:r w:rsidR="00BB17A3">
        <w:rPr>
          <w:szCs w:val="20"/>
        </w:rPr>
        <w:t>;</w:t>
      </w:r>
    </w:p>
    <w:p w:rsidR="001F6594" w:rsidRPr="00A22D10" w:rsidRDefault="001F6594" w:rsidP="001F6594">
      <w:pPr>
        <w:pStyle w:val="BodyText"/>
        <w:rPr>
          <w:szCs w:val="20"/>
        </w:rPr>
      </w:pPr>
      <w:r w:rsidRPr="00A22D10">
        <w:rPr>
          <w:rFonts w:eastAsia="Cambria"/>
          <w:szCs w:val="20"/>
        </w:rPr>
        <w:t xml:space="preserve">Seek the opinions or positions of those with various views on the </w:t>
      </w:r>
      <w:r w:rsidR="00DE7DAE">
        <w:rPr>
          <w:rFonts w:eastAsia="Cambria"/>
          <w:szCs w:val="20"/>
        </w:rPr>
        <w:t>policy</w:t>
      </w:r>
      <w:r w:rsidRPr="00A22D10">
        <w:rPr>
          <w:rFonts w:eastAsia="Cambria"/>
          <w:szCs w:val="20"/>
        </w:rPr>
        <w:t xml:space="preserve"> and determine which groups and/or individuals (e.g., state legislators, professional groups, advocacy groups, victims) support, oppose, or are neutral on the issue and their rationale, including any evidence they believe supports their position</w:t>
      </w:r>
      <w:r w:rsidR="00BB17A3">
        <w:rPr>
          <w:rFonts w:eastAsia="Cambria"/>
          <w:szCs w:val="20"/>
        </w:rPr>
        <w:t>;</w:t>
      </w:r>
    </w:p>
    <w:p w:rsidR="001F6594" w:rsidRPr="00A22D10" w:rsidRDefault="001F6594" w:rsidP="001F6594">
      <w:pPr>
        <w:pStyle w:val="BodyText"/>
        <w:rPr>
          <w:szCs w:val="20"/>
        </w:rPr>
      </w:pPr>
      <w:r w:rsidRPr="00A22D10">
        <w:rPr>
          <w:szCs w:val="20"/>
        </w:rPr>
        <w:t>Attend a least one meeting of elected public policy makers (such as a County Board of Supervisors, a Board of Education, or City Council). In addition, attend at least one meeting of an advocacy group of NON-ELECTED members, employees and/or volunteers, who are trying to influence elected officials (e.g., Greenpeace, Sierra Club, Amnesty International, Disability Rights California, AARP or another gr</w:t>
      </w:r>
      <w:r w:rsidR="000A04F8">
        <w:rPr>
          <w:szCs w:val="20"/>
        </w:rPr>
        <w:t xml:space="preserve">oup in your area of interest); </w:t>
      </w:r>
      <w:r w:rsidRPr="00A22D10">
        <w:rPr>
          <w:szCs w:val="20"/>
        </w:rPr>
        <w:t>and</w:t>
      </w:r>
    </w:p>
    <w:p w:rsidR="001F6594" w:rsidRPr="00A22D10" w:rsidRDefault="001F6594" w:rsidP="001F6594">
      <w:pPr>
        <w:pStyle w:val="BodyText"/>
        <w:rPr>
          <w:szCs w:val="20"/>
        </w:rPr>
      </w:pPr>
      <w:r w:rsidRPr="00A22D10">
        <w:rPr>
          <w:szCs w:val="20"/>
        </w:rPr>
        <w:t xml:space="preserve">Design and distribute/post informational handout </w:t>
      </w:r>
      <w:r w:rsidR="00DE7DAE">
        <w:rPr>
          <w:szCs w:val="20"/>
        </w:rPr>
        <w:t xml:space="preserve">about the social issue and policy </w:t>
      </w:r>
      <w:r w:rsidRPr="00A22D10">
        <w:rPr>
          <w:szCs w:val="20"/>
        </w:rPr>
        <w:t>using infographics.</w:t>
      </w:r>
    </w:p>
    <w:p w:rsidR="001F6594" w:rsidRPr="00A22D10" w:rsidRDefault="001F6594" w:rsidP="001F6594">
      <w:pPr>
        <w:pStyle w:val="BodyText"/>
        <w:rPr>
          <w:b/>
          <w:szCs w:val="20"/>
        </w:rPr>
      </w:pPr>
      <w:r w:rsidRPr="00A22D10">
        <w:rPr>
          <w:b/>
          <w:szCs w:val="20"/>
        </w:rPr>
        <w:t xml:space="preserve">Due: Week 8 </w:t>
      </w:r>
    </w:p>
    <w:p w:rsidR="001F6594" w:rsidRPr="00A22D10" w:rsidRDefault="001F6594" w:rsidP="001F6594">
      <w:pPr>
        <w:pStyle w:val="BodyText"/>
        <w:rPr>
          <w:szCs w:val="20"/>
        </w:rPr>
      </w:pPr>
      <w:r w:rsidRPr="00A22D10">
        <w:rPr>
          <w:b/>
          <w:szCs w:val="20"/>
        </w:rPr>
        <w:t>Assignment 3: Policy Advocacy Campaign &amp; Team Presentation</w:t>
      </w:r>
      <w:r w:rsidRPr="00A22D10">
        <w:rPr>
          <w:szCs w:val="20"/>
        </w:rPr>
        <w:t>. Building on Assignments 1 &amp; 2, this assignment is designed to address a specific policy issue on which to take some action (create, revise, or eliminate) using emerging technologies</w:t>
      </w:r>
      <w:r w:rsidR="00414C4A">
        <w:rPr>
          <w:szCs w:val="20"/>
        </w:rPr>
        <w:t xml:space="preserve"> </w:t>
      </w:r>
      <w:r w:rsidR="00414C4A" w:rsidRPr="00A22D10">
        <w:rPr>
          <w:szCs w:val="20"/>
        </w:rPr>
        <w:t>(i.e., information technology, wireless data communication)</w:t>
      </w:r>
      <w:r w:rsidRPr="00A22D10">
        <w:rPr>
          <w:szCs w:val="20"/>
        </w:rPr>
        <w:t>.  The groups formed to complete Assignment #</w:t>
      </w:r>
      <w:r w:rsidR="00B93D26">
        <w:rPr>
          <w:szCs w:val="20"/>
        </w:rPr>
        <w:t>2</w:t>
      </w:r>
      <w:r w:rsidRPr="00A22D10">
        <w:rPr>
          <w:szCs w:val="20"/>
        </w:rPr>
        <w:t xml:space="preserve"> (</w:t>
      </w:r>
      <w:r w:rsidR="00B93D26">
        <w:rPr>
          <w:szCs w:val="20"/>
        </w:rPr>
        <w:t>Policy Brief</w:t>
      </w:r>
      <w:r w:rsidRPr="00A22D10">
        <w:rPr>
          <w:szCs w:val="20"/>
        </w:rPr>
        <w:t xml:space="preserve">) will be asked to produce a policy advocacy campaign using social media to influence opinions and raise awareness of </w:t>
      </w:r>
      <w:r w:rsidR="00B93D26">
        <w:rPr>
          <w:szCs w:val="20"/>
        </w:rPr>
        <w:t>an</w:t>
      </w:r>
      <w:r w:rsidRPr="00A22D10">
        <w:rPr>
          <w:szCs w:val="20"/>
        </w:rPr>
        <w:t xml:space="preserve"> issue</w:t>
      </w:r>
      <w:r w:rsidR="00B93D26">
        <w:rPr>
          <w:szCs w:val="20"/>
        </w:rPr>
        <w:t xml:space="preserve"> that</w:t>
      </w:r>
      <w:r w:rsidRPr="00A22D10">
        <w:rPr>
          <w:szCs w:val="20"/>
        </w:rPr>
        <w:t xml:space="preserve"> engage</w:t>
      </w:r>
      <w:r w:rsidR="00AF78B7">
        <w:rPr>
          <w:szCs w:val="20"/>
        </w:rPr>
        <w:t>s</w:t>
      </w:r>
      <w:r w:rsidRPr="00A22D10">
        <w:rPr>
          <w:szCs w:val="20"/>
        </w:rPr>
        <w:t xml:space="preserve"> policy influencers (i.e., policymakers, professional organizations, lobbyists, bloggers, online organizers) or mobilize grassroots action.  The 15-20 minute presentation requirements are:</w:t>
      </w:r>
    </w:p>
    <w:p w:rsidR="001F6594" w:rsidRPr="00A22D10" w:rsidRDefault="00AF78B7" w:rsidP="001F6594">
      <w:pPr>
        <w:pStyle w:val="BodyText"/>
        <w:rPr>
          <w:rFonts w:eastAsia="Cambria"/>
          <w:szCs w:val="20"/>
        </w:rPr>
      </w:pPr>
      <w:r>
        <w:rPr>
          <w:rFonts w:eastAsia="Cambria"/>
          <w:szCs w:val="20"/>
        </w:rPr>
        <w:t>A</w:t>
      </w:r>
      <w:r w:rsidR="001F6594" w:rsidRPr="00A22D10">
        <w:rPr>
          <w:rFonts w:eastAsia="Cambria"/>
          <w:szCs w:val="20"/>
        </w:rPr>
        <w:t xml:space="preserve">n overview of the social issue and </w:t>
      </w:r>
      <w:r w:rsidR="00666011">
        <w:rPr>
          <w:rFonts w:eastAsia="Cambria"/>
          <w:szCs w:val="20"/>
        </w:rPr>
        <w:t>relevant</w:t>
      </w:r>
      <w:r w:rsidR="001F6594" w:rsidRPr="00A22D10">
        <w:rPr>
          <w:rFonts w:eastAsia="Cambria"/>
          <w:szCs w:val="20"/>
        </w:rPr>
        <w:t xml:space="preserve"> policy;</w:t>
      </w:r>
    </w:p>
    <w:p w:rsidR="001F6594" w:rsidRPr="00A22D10" w:rsidRDefault="001F6594" w:rsidP="001F6594">
      <w:pPr>
        <w:pStyle w:val="BodyText"/>
        <w:rPr>
          <w:rFonts w:eastAsia="Cambria"/>
          <w:szCs w:val="20"/>
        </w:rPr>
      </w:pPr>
      <w:r w:rsidRPr="00A22D10">
        <w:rPr>
          <w:rFonts w:eastAsia="Cambria"/>
          <w:szCs w:val="20"/>
        </w:rPr>
        <w:t>Identify your target policymaking audience (who are you trying to influence?);</w:t>
      </w:r>
    </w:p>
    <w:p w:rsidR="001F6594" w:rsidRPr="00A22D10" w:rsidRDefault="001F6594" w:rsidP="001F6594">
      <w:pPr>
        <w:pStyle w:val="BodyText"/>
        <w:rPr>
          <w:rFonts w:eastAsia="Cambria"/>
          <w:szCs w:val="20"/>
        </w:rPr>
      </w:pPr>
      <w:r w:rsidRPr="00A22D10">
        <w:rPr>
          <w:rFonts w:eastAsia="Cambria"/>
          <w:szCs w:val="20"/>
        </w:rPr>
        <w:t>Identify your target activist audience (who are you mobilizing to take action?)</w:t>
      </w:r>
      <w:proofErr w:type="gramStart"/>
      <w:r w:rsidRPr="00A22D10">
        <w:rPr>
          <w:rFonts w:eastAsia="Cambria"/>
          <w:szCs w:val="20"/>
        </w:rPr>
        <w:t>;</w:t>
      </w:r>
      <w:proofErr w:type="gramEnd"/>
    </w:p>
    <w:p w:rsidR="001F6594" w:rsidRPr="00A22D10" w:rsidRDefault="001F6594" w:rsidP="001F6594">
      <w:pPr>
        <w:pStyle w:val="BodyText"/>
        <w:rPr>
          <w:rFonts w:eastAsia="Cambria"/>
          <w:szCs w:val="20"/>
        </w:rPr>
      </w:pPr>
      <w:r w:rsidRPr="00A22D10">
        <w:rPr>
          <w:rFonts w:eastAsia="Cambria"/>
          <w:szCs w:val="20"/>
        </w:rPr>
        <w:t xml:space="preserve">Provide details on what you are asking your </w:t>
      </w:r>
      <w:r w:rsidR="00AF78B7">
        <w:rPr>
          <w:rFonts w:eastAsia="Cambria"/>
          <w:szCs w:val="20"/>
        </w:rPr>
        <w:t>constituents</w:t>
      </w:r>
      <w:r w:rsidRPr="00A22D10">
        <w:rPr>
          <w:rFonts w:eastAsia="Cambria"/>
          <w:szCs w:val="20"/>
        </w:rPr>
        <w:t xml:space="preserve"> to do and exactly h</w:t>
      </w:r>
      <w:r w:rsidR="00D77C27">
        <w:rPr>
          <w:rFonts w:eastAsia="Cambria"/>
          <w:szCs w:val="20"/>
        </w:rPr>
        <w:t>ow you will get them to do it (h</w:t>
      </w:r>
      <w:r w:rsidRPr="00A22D10">
        <w:rPr>
          <w:rFonts w:eastAsia="Cambria"/>
          <w:szCs w:val="20"/>
        </w:rPr>
        <w:t xml:space="preserve">ow will you pitch the social action agenda? </w:t>
      </w:r>
      <w:r w:rsidR="00D77C27">
        <w:rPr>
          <w:rFonts w:eastAsia="Cambria"/>
          <w:szCs w:val="20"/>
        </w:rPr>
        <w:t>t</w:t>
      </w:r>
      <w:r w:rsidR="00AF78B7">
        <w:rPr>
          <w:rFonts w:eastAsia="Cambria"/>
          <w:szCs w:val="20"/>
        </w:rPr>
        <w:t>o</w:t>
      </w:r>
      <w:r w:rsidR="00D77C27">
        <w:rPr>
          <w:rFonts w:eastAsia="Cambria"/>
          <w:szCs w:val="20"/>
        </w:rPr>
        <w:t xml:space="preserve"> whom? w</w:t>
      </w:r>
      <w:r w:rsidRPr="00A22D10">
        <w:rPr>
          <w:rFonts w:eastAsia="Cambria"/>
          <w:szCs w:val="20"/>
        </w:rPr>
        <w:t>hat actions do you want them to take?);</w:t>
      </w:r>
    </w:p>
    <w:p w:rsidR="003A374F" w:rsidRDefault="001F6594" w:rsidP="001F6594">
      <w:pPr>
        <w:pStyle w:val="BodyText"/>
        <w:rPr>
          <w:rFonts w:eastAsia="Cambria"/>
          <w:szCs w:val="20"/>
        </w:rPr>
      </w:pPr>
      <w:r w:rsidRPr="00A22D10">
        <w:rPr>
          <w:rFonts w:eastAsia="Cambria"/>
          <w:szCs w:val="20"/>
        </w:rPr>
        <w:t xml:space="preserve">Create and present </w:t>
      </w:r>
      <w:r w:rsidR="00D77C27">
        <w:rPr>
          <w:rFonts w:eastAsia="Cambria"/>
          <w:szCs w:val="20"/>
        </w:rPr>
        <w:t xml:space="preserve">the advocacy strategies for the policy advocacy campaign (including </w:t>
      </w:r>
      <w:r w:rsidRPr="00A22D10">
        <w:rPr>
          <w:rFonts w:eastAsia="Cambria"/>
          <w:szCs w:val="20"/>
        </w:rPr>
        <w:t xml:space="preserve">a mock-up website, </w:t>
      </w:r>
      <w:r w:rsidR="00D77C27">
        <w:rPr>
          <w:rFonts w:eastAsia="Cambria"/>
          <w:szCs w:val="20"/>
        </w:rPr>
        <w:t xml:space="preserve">video, </w:t>
      </w:r>
      <w:r w:rsidRPr="00A22D10">
        <w:rPr>
          <w:rFonts w:eastAsia="Cambria"/>
          <w:szCs w:val="20"/>
        </w:rPr>
        <w:t>text for email messages, #hashtag, blog, tweets &amp; Facebook posts</w:t>
      </w:r>
      <w:r w:rsidR="003A374F">
        <w:rPr>
          <w:rFonts w:eastAsia="Cambria"/>
          <w:szCs w:val="20"/>
        </w:rPr>
        <w:t>)</w:t>
      </w:r>
      <w:r w:rsidRPr="00A22D10">
        <w:rPr>
          <w:rFonts w:eastAsia="Cambria"/>
          <w:szCs w:val="20"/>
        </w:rPr>
        <w:t xml:space="preserve">. </w:t>
      </w:r>
    </w:p>
    <w:p w:rsidR="001F6594" w:rsidRPr="00A22D10" w:rsidRDefault="001F6594" w:rsidP="001F6594">
      <w:pPr>
        <w:pStyle w:val="BodyText"/>
        <w:rPr>
          <w:rFonts w:eastAsia="Cambria"/>
          <w:szCs w:val="20"/>
        </w:rPr>
      </w:pPr>
      <w:r w:rsidRPr="00A22D10">
        <w:rPr>
          <w:rFonts w:eastAsia="Cambria"/>
          <w:szCs w:val="20"/>
        </w:rPr>
        <w:t xml:space="preserve">Identify your metrics for success (what will you measure? what does success look like?); and </w:t>
      </w:r>
    </w:p>
    <w:p w:rsidR="001F6594" w:rsidRPr="00A22D10" w:rsidRDefault="001F6594" w:rsidP="001F6594">
      <w:pPr>
        <w:pStyle w:val="BodyText"/>
        <w:rPr>
          <w:rFonts w:eastAsia="Cambria"/>
          <w:szCs w:val="20"/>
        </w:rPr>
      </w:pPr>
      <w:r w:rsidRPr="00A22D10">
        <w:rPr>
          <w:rFonts w:eastAsia="Cambria"/>
          <w:szCs w:val="20"/>
        </w:rPr>
        <w:t xml:space="preserve">Include a budget and timeline for launching and implementing the </w:t>
      </w:r>
      <w:r w:rsidR="00666011">
        <w:rPr>
          <w:rFonts w:eastAsia="Cambria"/>
          <w:szCs w:val="20"/>
        </w:rPr>
        <w:t xml:space="preserve">policy </w:t>
      </w:r>
      <w:r w:rsidRPr="00A22D10">
        <w:rPr>
          <w:rFonts w:eastAsia="Cambria"/>
          <w:szCs w:val="20"/>
        </w:rPr>
        <w:t>advocacy campaign.</w:t>
      </w:r>
    </w:p>
    <w:p w:rsidR="00666011" w:rsidRDefault="001F6594" w:rsidP="001F6594">
      <w:pPr>
        <w:pStyle w:val="BodyText"/>
        <w:rPr>
          <w:b/>
          <w:szCs w:val="20"/>
        </w:rPr>
      </w:pPr>
      <w:r w:rsidRPr="00A22D10">
        <w:rPr>
          <w:b/>
          <w:szCs w:val="20"/>
        </w:rPr>
        <w:t xml:space="preserve"> Due: Weeks 14 or 15 </w:t>
      </w:r>
    </w:p>
    <w:p w:rsidR="001F6594" w:rsidRPr="00A22D10" w:rsidRDefault="001F6594" w:rsidP="001F6594">
      <w:pPr>
        <w:pStyle w:val="BodyText"/>
        <w:rPr>
          <w:i/>
          <w:szCs w:val="20"/>
        </w:rPr>
      </w:pPr>
      <w:r w:rsidRPr="00A22D10">
        <w:rPr>
          <w:b/>
          <w:szCs w:val="20"/>
        </w:rPr>
        <w:t xml:space="preserve">Readings </w:t>
      </w:r>
    </w:p>
    <w:p w:rsidR="001F6594" w:rsidRPr="00A22D10" w:rsidRDefault="001F6594" w:rsidP="001F6594">
      <w:pPr>
        <w:pStyle w:val="BodyText"/>
        <w:rPr>
          <w:i/>
          <w:szCs w:val="20"/>
        </w:rPr>
      </w:pPr>
      <w:r w:rsidRPr="00A22D10">
        <w:rPr>
          <w:szCs w:val="20"/>
        </w:rPr>
        <w:t>Weekly reading assignments are required. Readings lay the foundation for the class discussions and prepare you to complete assignments #1-3. Articles from journals, books, websites, and PDF documents (online) provide technical and conceptual information on policy practice</w:t>
      </w:r>
      <w:r w:rsidR="00263413">
        <w:rPr>
          <w:szCs w:val="20"/>
        </w:rPr>
        <w:t xml:space="preserve"> and </w:t>
      </w:r>
      <w:r w:rsidR="00A07491">
        <w:rPr>
          <w:szCs w:val="20"/>
        </w:rPr>
        <w:t>strategies for</w:t>
      </w:r>
      <w:r w:rsidRPr="00A22D10">
        <w:rPr>
          <w:szCs w:val="20"/>
        </w:rPr>
        <w:t xml:space="preserve"> effective advocacy. Students are encourages to research additional relevant materials.</w:t>
      </w:r>
    </w:p>
    <w:p w:rsidR="0016662D" w:rsidRPr="00A22D10" w:rsidRDefault="00325D4C" w:rsidP="0016662D">
      <w:pPr>
        <w:pStyle w:val="BodyText"/>
        <w:rPr>
          <w:color w:val="000000"/>
          <w:szCs w:val="20"/>
        </w:rPr>
      </w:pPr>
      <w:r w:rsidRPr="00A22D10">
        <w:rPr>
          <w:color w:val="000000"/>
          <w:szCs w:val="20"/>
        </w:rPr>
        <w:t>Class grades will be based on the following:</w:t>
      </w:r>
    </w:p>
    <w:tbl>
      <w:tblPr>
        <w:tblW w:w="0" w:type="auto"/>
        <w:tblBorders>
          <w:top w:val="single" w:sz="8" w:space="0" w:color="C0504D"/>
          <w:left w:val="single" w:sz="8" w:space="0" w:color="C0504D"/>
          <w:bottom w:val="single" w:sz="8" w:space="0" w:color="C0504D"/>
          <w:right w:val="single" w:sz="8" w:space="0" w:color="C0504D"/>
        </w:tblBorders>
        <w:tblLook w:val="04A0"/>
      </w:tblPr>
      <w:tblGrid>
        <w:gridCol w:w="2367"/>
        <w:gridCol w:w="2331"/>
        <w:gridCol w:w="36"/>
        <w:gridCol w:w="2367"/>
        <w:gridCol w:w="2367"/>
      </w:tblGrid>
      <w:tr w:rsidR="0016662D" w:rsidRPr="00DC30A9">
        <w:trPr>
          <w:cantSplit/>
          <w:tblHeader/>
        </w:trPr>
        <w:tc>
          <w:tcPr>
            <w:tcW w:w="4698" w:type="dxa"/>
            <w:gridSpan w:val="2"/>
            <w:tcBorders>
              <w:top w:val="single" w:sz="8" w:space="0" w:color="C0504D"/>
            </w:tcBorders>
            <w:shd w:val="clear" w:color="auto" w:fill="C00000"/>
            <w:vAlign w:val="center"/>
          </w:tcPr>
          <w:p w:rsidR="0016662D" w:rsidRPr="00DC30A9" w:rsidRDefault="0016662D" w:rsidP="00B408EE">
            <w:pPr>
              <w:keepNext/>
              <w:jc w:val="center"/>
              <w:rPr>
                <w:rFonts w:ascii="Arial" w:hAnsi="Arial" w:cs="Arial"/>
                <w:b/>
                <w:bCs/>
                <w:color w:val="FFFFFF"/>
                <w:sz w:val="20"/>
                <w:szCs w:val="20"/>
              </w:rPr>
            </w:pPr>
            <w:r w:rsidRPr="00DC30A9">
              <w:rPr>
                <w:rFonts w:ascii="Arial" w:hAnsi="Arial" w:cs="Arial"/>
                <w:b/>
                <w:bCs/>
                <w:color w:val="FFFFFF"/>
                <w:sz w:val="20"/>
                <w:szCs w:val="20"/>
              </w:rPr>
              <w:t>Class Grades</w:t>
            </w:r>
          </w:p>
        </w:tc>
        <w:tc>
          <w:tcPr>
            <w:tcW w:w="4770" w:type="dxa"/>
            <w:gridSpan w:val="3"/>
            <w:tcBorders>
              <w:top w:val="single" w:sz="8" w:space="0" w:color="C0504D"/>
            </w:tcBorders>
            <w:shd w:val="clear" w:color="auto" w:fill="C00000"/>
            <w:vAlign w:val="center"/>
          </w:tcPr>
          <w:p w:rsidR="0016662D" w:rsidRPr="00DC30A9" w:rsidRDefault="0016662D" w:rsidP="00B408EE">
            <w:pPr>
              <w:keepNext/>
              <w:jc w:val="center"/>
              <w:rPr>
                <w:rFonts w:ascii="Arial" w:hAnsi="Arial" w:cs="Arial"/>
                <w:b/>
                <w:bCs/>
                <w:color w:val="FFFFFF"/>
                <w:sz w:val="20"/>
                <w:szCs w:val="20"/>
              </w:rPr>
            </w:pPr>
            <w:r w:rsidRPr="00DC30A9">
              <w:rPr>
                <w:rFonts w:ascii="Arial" w:hAnsi="Arial" w:cs="Arial"/>
                <w:b/>
                <w:bCs/>
                <w:color w:val="FFFFFF"/>
                <w:sz w:val="20"/>
                <w:szCs w:val="20"/>
              </w:rPr>
              <w:t>Final Grade</w:t>
            </w:r>
          </w:p>
        </w:tc>
      </w:tr>
      <w:tr w:rsidR="0016662D" w:rsidRPr="00DC30A9">
        <w:trPr>
          <w:cantSplit/>
        </w:trPr>
        <w:tc>
          <w:tcPr>
            <w:tcW w:w="2367" w:type="dxa"/>
            <w:tcBorders>
              <w:top w:val="single" w:sz="8" w:space="0" w:color="C0504D"/>
              <w:left w:val="single" w:sz="8" w:space="0" w:color="C0504D"/>
              <w:bottom w:val="single" w:sz="8" w:space="0" w:color="C0504D"/>
            </w:tcBorders>
          </w:tcPr>
          <w:p w:rsidR="0016662D" w:rsidRPr="00DC30A9" w:rsidRDefault="0016662D" w:rsidP="00B408EE">
            <w:pPr>
              <w:jc w:val="center"/>
              <w:rPr>
                <w:rFonts w:ascii="Arial" w:hAnsi="Arial" w:cs="Arial"/>
                <w:b/>
                <w:bCs/>
                <w:sz w:val="20"/>
                <w:szCs w:val="20"/>
              </w:rPr>
            </w:pPr>
            <w:r w:rsidRPr="00DC30A9">
              <w:rPr>
                <w:rFonts w:ascii="Arial" w:hAnsi="Arial" w:cs="Arial"/>
                <w:color w:val="000000"/>
                <w:sz w:val="20"/>
                <w:szCs w:val="20"/>
              </w:rPr>
              <w:t>3.85 – 4</w:t>
            </w:r>
          </w:p>
        </w:tc>
        <w:tc>
          <w:tcPr>
            <w:tcW w:w="2367" w:type="dxa"/>
            <w:gridSpan w:val="2"/>
            <w:tcBorders>
              <w:top w:val="single" w:sz="8" w:space="0" w:color="C0504D"/>
              <w:bottom w:val="single" w:sz="8" w:space="0" w:color="C0504D"/>
              <w:right w:val="single" w:sz="8" w:space="0" w:color="C0504D"/>
            </w:tcBorders>
          </w:tcPr>
          <w:p w:rsidR="0016662D" w:rsidRPr="00DC30A9" w:rsidRDefault="0016662D" w:rsidP="00B408EE">
            <w:pPr>
              <w:rPr>
                <w:rFonts w:ascii="Arial" w:hAnsi="Arial" w:cs="Arial"/>
                <w:sz w:val="20"/>
                <w:szCs w:val="20"/>
              </w:rPr>
            </w:pPr>
            <w:r w:rsidRPr="00DC30A9">
              <w:rPr>
                <w:rFonts w:ascii="Arial" w:hAnsi="Arial" w:cs="Arial"/>
                <w:color w:val="000000"/>
                <w:sz w:val="20"/>
                <w:szCs w:val="20"/>
              </w:rPr>
              <w:t>A</w:t>
            </w:r>
          </w:p>
        </w:tc>
        <w:tc>
          <w:tcPr>
            <w:tcW w:w="2367" w:type="dxa"/>
            <w:tcBorders>
              <w:top w:val="single" w:sz="8" w:space="0" w:color="C0504D"/>
              <w:left w:val="single" w:sz="8" w:space="0" w:color="C0504D"/>
              <w:bottom w:val="single" w:sz="8" w:space="0" w:color="C0504D"/>
              <w:right w:val="nil"/>
            </w:tcBorders>
          </w:tcPr>
          <w:p w:rsidR="0016662D" w:rsidRPr="00DC30A9" w:rsidRDefault="0016662D" w:rsidP="00B408EE">
            <w:pPr>
              <w:jc w:val="center"/>
              <w:rPr>
                <w:rFonts w:ascii="Arial" w:hAnsi="Arial" w:cs="Arial"/>
                <w:sz w:val="20"/>
                <w:szCs w:val="20"/>
              </w:rPr>
            </w:pPr>
            <w:r w:rsidRPr="00DC30A9">
              <w:rPr>
                <w:rFonts w:ascii="Arial" w:hAnsi="Arial" w:cs="Arial"/>
                <w:color w:val="000000"/>
                <w:sz w:val="20"/>
                <w:szCs w:val="20"/>
              </w:rPr>
              <w:t xml:space="preserve">  93 – 100</w:t>
            </w:r>
          </w:p>
        </w:tc>
        <w:tc>
          <w:tcPr>
            <w:tcW w:w="2367" w:type="dxa"/>
            <w:tcBorders>
              <w:top w:val="single" w:sz="8" w:space="0" w:color="C0504D"/>
              <w:left w:val="nil"/>
              <w:bottom w:val="single" w:sz="8" w:space="0" w:color="C0504D"/>
              <w:right w:val="single" w:sz="8" w:space="0" w:color="C0504D"/>
            </w:tcBorders>
          </w:tcPr>
          <w:p w:rsidR="0016662D" w:rsidRPr="00DC30A9" w:rsidRDefault="0016662D" w:rsidP="00B408EE">
            <w:pPr>
              <w:rPr>
                <w:rFonts w:ascii="Arial" w:hAnsi="Arial" w:cs="Arial"/>
                <w:sz w:val="20"/>
                <w:szCs w:val="20"/>
              </w:rPr>
            </w:pPr>
            <w:r w:rsidRPr="00DC30A9">
              <w:rPr>
                <w:rFonts w:ascii="Arial" w:hAnsi="Arial" w:cs="Arial"/>
                <w:color w:val="000000"/>
                <w:sz w:val="20"/>
                <w:szCs w:val="20"/>
              </w:rPr>
              <w:t>A</w:t>
            </w:r>
          </w:p>
        </w:tc>
      </w:tr>
      <w:tr w:rsidR="0016662D" w:rsidRPr="00DC30A9">
        <w:trPr>
          <w:cantSplit/>
        </w:trPr>
        <w:tc>
          <w:tcPr>
            <w:tcW w:w="2367" w:type="dxa"/>
            <w:tcBorders>
              <w:top w:val="single" w:sz="8" w:space="0" w:color="C0504D"/>
              <w:left w:val="single" w:sz="8" w:space="0" w:color="C0504D"/>
              <w:bottom w:val="single" w:sz="8" w:space="0" w:color="C0504D"/>
            </w:tcBorders>
          </w:tcPr>
          <w:p w:rsidR="0016662D" w:rsidRPr="00DC30A9" w:rsidRDefault="0016662D" w:rsidP="00B408EE">
            <w:pPr>
              <w:jc w:val="center"/>
              <w:rPr>
                <w:rFonts w:ascii="Arial" w:hAnsi="Arial" w:cs="Arial"/>
                <w:b/>
                <w:bCs/>
                <w:sz w:val="20"/>
                <w:szCs w:val="20"/>
              </w:rPr>
            </w:pPr>
            <w:r w:rsidRPr="00DC30A9">
              <w:rPr>
                <w:rFonts w:ascii="Arial" w:hAnsi="Arial" w:cs="Arial"/>
                <w:color w:val="000000"/>
                <w:sz w:val="20"/>
                <w:szCs w:val="20"/>
              </w:rPr>
              <w:t>3.60 – 3.84</w:t>
            </w:r>
          </w:p>
        </w:tc>
        <w:tc>
          <w:tcPr>
            <w:tcW w:w="2367" w:type="dxa"/>
            <w:gridSpan w:val="2"/>
            <w:tcBorders>
              <w:top w:val="single" w:sz="8" w:space="0" w:color="C0504D"/>
              <w:bottom w:val="single" w:sz="8" w:space="0" w:color="C0504D"/>
              <w:right w:val="single" w:sz="8" w:space="0" w:color="C0504D"/>
            </w:tcBorders>
          </w:tcPr>
          <w:p w:rsidR="0016662D" w:rsidRPr="00DC30A9" w:rsidRDefault="0016662D" w:rsidP="00B408EE">
            <w:pPr>
              <w:rPr>
                <w:rFonts w:ascii="Arial" w:hAnsi="Arial" w:cs="Arial"/>
                <w:sz w:val="20"/>
                <w:szCs w:val="20"/>
              </w:rPr>
            </w:pPr>
            <w:r w:rsidRPr="00DC30A9">
              <w:rPr>
                <w:rFonts w:ascii="Arial" w:hAnsi="Arial" w:cs="Arial"/>
                <w:color w:val="000000"/>
                <w:sz w:val="20"/>
                <w:szCs w:val="20"/>
              </w:rPr>
              <w:t>A-</w:t>
            </w:r>
          </w:p>
        </w:tc>
        <w:tc>
          <w:tcPr>
            <w:tcW w:w="2367" w:type="dxa"/>
            <w:tcBorders>
              <w:top w:val="single" w:sz="8" w:space="0" w:color="C0504D"/>
              <w:left w:val="single" w:sz="8" w:space="0" w:color="C0504D"/>
              <w:bottom w:val="single" w:sz="8" w:space="0" w:color="C0504D"/>
              <w:right w:val="nil"/>
            </w:tcBorders>
          </w:tcPr>
          <w:p w:rsidR="0016662D" w:rsidRPr="00DC30A9" w:rsidRDefault="0016662D" w:rsidP="00B408EE">
            <w:pPr>
              <w:jc w:val="center"/>
              <w:rPr>
                <w:rFonts w:ascii="Arial" w:hAnsi="Arial" w:cs="Arial"/>
                <w:sz w:val="20"/>
                <w:szCs w:val="20"/>
              </w:rPr>
            </w:pPr>
            <w:r w:rsidRPr="00DC30A9">
              <w:rPr>
                <w:rFonts w:ascii="Arial" w:hAnsi="Arial" w:cs="Arial"/>
                <w:color w:val="000000"/>
                <w:sz w:val="20"/>
                <w:szCs w:val="20"/>
              </w:rPr>
              <w:t>90 – 92</w:t>
            </w:r>
          </w:p>
        </w:tc>
        <w:tc>
          <w:tcPr>
            <w:tcW w:w="2367" w:type="dxa"/>
            <w:tcBorders>
              <w:top w:val="single" w:sz="8" w:space="0" w:color="C0504D"/>
              <w:left w:val="nil"/>
              <w:bottom w:val="single" w:sz="8" w:space="0" w:color="C0504D"/>
              <w:right w:val="single" w:sz="8" w:space="0" w:color="C0504D"/>
            </w:tcBorders>
          </w:tcPr>
          <w:p w:rsidR="0016662D" w:rsidRPr="00DC30A9" w:rsidRDefault="0016662D" w:rsidP="00B408EE">
            <w:pPr>
              <w:rPr>
                <w:rFonts w:ascii="Arial" w:hAnsi="Arial" w:cs="Arial"/>
                <w:sz w:val="20"/>
                <w:szCs w:val="20"/>
              </w:rPr>
            </w:pPr>
            <w:r w:rsidRPr="00DC30A9">
              <w:rPr>
                <w:rFonts w:ascii="Arial" w:hAnsi="Arial" w:cs="Arial"/>
                <w:color w:val="000000"/>
                <w:sz w:val="20"/>
                <w:szCs w:val="20"/>
              </w:rPr>
              <w:t>A-</w:t>
            </w:r>
          </w:p>
        </w:tc>
      </w:tr>
      <w:tr w:rsidR="0016662D" w:rsidRPr="00DC30A9">
        <w:trPr>
          <w:cantSplit/>
        </w:trPr>
        <w:tc>
          <w:tcPr>
            <w:tcW w:w="2367" w:type="dxa"/>
            <w:tcBorders>
              <w:top w:val="single" w:sz="8" w:space="0" w:color="C0504D"/>
              <w:left w:val="single" w:sz="8" w:space="0" w:color="C0504D"/>
              <w:bottom w:val="single" w:sz="8" w:space="0" w:color="C0504D"/>
            </w:tcBorders>
          </w:tcPr>
          <w:p w:rsidR="0016662D" w:rsidRPr="00DC30A9" w:rsidRDefault="0016662D" w:rsidP="00B408EE">
            <w:pPr>
              <w:jc w:val="center"/>
              <w:rPr>
                <w:rFonts w:ascii="Arial" w:hAnsi="Arial" w:cs="Arial"/>
                <w:color w:val="000000"/>
                <w:sz w:val="20"/>
                <w:szCs w:val="20"/>
              </w:rPr>
            </w:pPr>
            <w:r w:rsidRPr="00DC30A9">
              <w:rPr>
                <w:rFonts w:ascii="Arial" w:hAnsi="Arial" w:cs="Arial"/>
                <w:color w:val="000000"/>
                <w:sz w:val="20"/>
                <w:szCs w:val="20"/>
              </w:rPr>
              <w:t>3.25 – 3.59</w:t>
            </w:r>
          </w:p>
        </w:tc>
        <w:tc>
          <w:tcPr>
            <w:tcW w:w="2367" w:type="dxa"/>
            <w:gridSpan w:val="2"/>
            <w:tcBorders>
              <w:top w:val="single" w:sz="8" w:space="0" w:color="C0504D"/>
              <w:bottom w:val="single" w:sz="8" w:space="0" w:color="C0504D"/>
              <w:right w:val="single" w:sz="8" w:space="0" w:color="C0504D"/>
            </w:tcBorders>
          </w:tcPr>
          <w:p w:rsidR="0016662D" w:rsidRPr="00DC30A9" w:rsidRDefault="0016662D" w:rsidP="00B408EE">
            <w:pPr>
              <w:rPr>
                <w:rFonts w:ascii="Arial" w:hAnsi="Arial" w:cs="Arial"/>
                <w:color w:val="000000"/>
                <w:sz w:val="20"/>
                <w:szCs w:val="20"/>
              </w:rPr>
            </w:pPr>
            <w:r w:rsidRPr="00DC30A9">
              <w:rPr>
                <w:rFonts w:ascii="Arial" w:hAnsi="Arial" w:cs="Arial"/>
                <w:color w:val="000000"/>
                <w:sz w:val="20"/>
                <w:szCs w:val="20"/>
              </w:rPr>
              <w:t>B+</w:t>
            </w:r>
          </w:p>
        </w:tc>
        <w:tc>
          <w:tcPr>
            <w:tcW w:w="2367" w:type="dxa"/>
            <w:tcBorders>
              <w:top w:val="single" w:sz="8" w:space="0" w:color="C0504D"/>
              <w:left w:val="single" w:sz="8" w:space="0" w:color="C0504D"/>
              <w:bottom w:val="single" w:sz="8" w:space="0" w:color="C0504D"/>
              <w:right w:val="nil"/>
            </w:tcBorders>
          </w:tcPr>
          <w:p w:rsidR="0016662D" w:rsidRPr="00DC30A9" w:rsidRDefault="0016662D" w:rsidP="00B408EE">
            <w:pPr>
              <w:jc w:val="center"/>
              <w:rPr>
                <w:rFonts w:ascii="Arial" w:hAnsi="Arial" w:cs="Arial"/>
                <w:sz w:val="20"/>
                <w:szCs w:val="20"/>
              </w:rPr>
            </w:pPr>
            <w:r w:rsidRPr="00DC30A9">
              <w:rPr>
                <w:rFonts w:ascii="Arial" w:hAnsi="Arial" w:cs="Arial"/>
                <w:color w:val="000000"/>
                <w:sz w:val="20"/>
                <w:szCs w:val="20"/>
              </w:rPr>
              <w:t>87 – 89</w:t>
            </w:r>
          </w:p>
        </w:tc>
        <w:tc>
          <w:tcPr>
            <w:tcW w:w="2367" w:type="dxa"/>
            <w:tcBorders>
              <w:top w:val="single" w:sz="8" w:space="0" w:color="C0504D"/>
              <w:left w:val="nil"/>
              <w:bottom w:val="single" w:sz="8" w:space="0" w:color="C0504D"/>
              <w:right w:val="single" w:sz="8" w:space="0" w:color="C0504D"/>
            </w:tcBorders>
          </w:tcPr>
          <w:p w:rsidR="0016662D" w:rsidRPr="00DC30A9" w:rsidRDefault="0016662D" w:rsidP="00B408EE">
            <w:pPr>
              <w:rPr>
                <w:rFonts w:ascii="Arial" w:hAnsi="Arial" w:cs="Arial"/>
                <w:sz w:val="20"/>
                <w:szCs w:val="20"/>
              </w:rPr>
            </w:pPr>
            <w:r w:rsidRPr="00DC30A9">
              <w:rPr>
                <w:rFonts w:ascii="Arial" w:hAnsi="Arial" w:cs="Arial"/>
                <w:color w:val="000000"/>
                <w:sz w:val="20"/>
                <w:szCs w:val="20"/>
              </w:rPr>
              <w:t>B+</w:t>
            </w:r>
          </w:p>
        </w:tc>
      </w:tr>
      <w:tr w:rsidR="0016662D" w:rsidRPr="00DC30A9">
        <w:trPr>
          <w:cantSplit/>
        </w:trPr>
        <w:tc>
          <w:tcPr>
            <w:tcW w:w="2367" w:type="dxa"/>
            <w:tcBorders>
              <w:top w:val="single" w:sz="8" w:space="0" w:color="C0504D"/>
              <w:left w:val="single" w:sz="8" w:space="0" w:color="C0504D"/>
              <w:bottom w:val="single" w:sz="8" w:space="0" w:color="C0504D"/>
            </w:tcBorders>
          </w:tcPr>
          <w:p w:rsidR="0016662D" w:rsidRPr="00DC30A9" w:rsidRDefault="0016662D" w:rsidP="00B408EE">
            <w:pPr>
              <w:pStyle w:val="BodyText"/>
              <w:spacing w:after="0"/>
              <w:jc w:val="center"/>
              <w:rPr>
                <w:rFonts w:ascii="Arial" w:hAnsi="Arial"/>
                <w:color w:val="000000"/>
                <w:sz w:val="20"/>
                <w:szCs w:val="20"/>
              </w:rPr>
            </w:pPr>
            <w:r w:rsidRPr="00DC30A9">
              <w:rPr>
                <w:rFonts w:ascii="Arial" w:hAnsi="Arial"/>
                <w:color w:val="000000"/>
                <w:sz w:val="20"/>
                <w:szCs w:val="20"/>
              </w:rPr>
              <w:t>2.90 – 3.24</w:t>
            </w:r>
          </w:p>
        </w:tc>
        <w:tc>
          <w:tcPr>
            <w:tcW w:w="2367" w:type="dxa"/>
            <w:gridSpan w:val="2"/>
            <w:tcBorders>
              <w:top w:val="single" w:sz="8" w:space="0" w:color="C0504D"/>
              <w:bottom w:val="single" w:sz="8" w:space="0" w:color="C0504D"/>
              <w:right w:val="single" w:sz="8" w:space="0" w:color="C0504D"/>
            </w:tcBorders>
          </w:tcPr>
          <w:p w:rsidR="0016662D" w:rsidRPr="00DC30A9" w:rsidRDefault="0016662D" w:rsidP="00B408EE">
            <w:pPr>
              <w:rPr>
                <w:rFonts w:ascii="Arial" w:hAnsi="Arial" w:cs="Arial"/>
                <w:color w:val="000000"/>
                <w:sz w:val="20"/>
                <w:szCs w:val="20"/>
              </w:rPr>
            </w:pPr>
            <w:r w:rsidRPr="00DC30A9">
              <w:rPr>
                <w:rFonts w:ascii="Arial" w:hAnsi="Arial" w:cs="Arial"/>
                <w:color w:val="000000"/>
                <w:sz w:val="20"/>
                <w:szCs w:val="20"/>
              </w:rPr>
              <w:t>B</w:t>
            </w:r>
          </w:p>
        </w:tc>
        <w:tc>
          <w:tcPr>
            <w:tcW w:w="2367" w:type="dxa"/>
            <w:tcBorders>
              <w:top w:val="single" w:sz="8" w:space="0" w:color="C0504D"/>
              <w:left w:val="single" w:sz="8" w:space="0" w:color="C0504D"/>
              <w:bottom w:val="single" w:sz="8" w:space="0" w:color="C0504D"/>
              <w:right w:val="nil"/>
            </w:tcBorders>
          </w:tcPr>
          <w:p w:rsidR="0016662D" w:rsidRPr="00DC30A9" w:rsidRDefault="0016662D" w:rsidP="00B408EE">
            <w:pPr>
              <w:jc w:val="center"/>
              <w:rPr>
                <w:rFonts w:ascii="Arial" w:hAnsi="Arial" w:cs="Arial"/>
                <w:sz w:val="20"/>
                <w:szCs w:val="20"/>
              </w:rPr>
            </w:pPr>
            <w:r w:rsidRPr="00DC30A9">
              <w:rPr>
                <w:rFonts w:ascii="Arial" w:hAnsi="Arial" w:cs="Arial"/>
                <w:color w:val="000000"/>
                <w:sz w:val="20"/>
                <w:szCs w:val="20"/>
              </w:rPr>
              <w:t>83 – 86</w:t>
            </w:r>
          </w:p>
        </w:tc>
        <w:tc>
          <w:tcPr>
            <w:tcW w:w="2367" w:type="dxa"/>
            <w:tcBorders>
              <w:top w:val="single" w:sz="8" w:space="0" w:color="C0504D"/>
              <w:left w:val="nil"/>
              <w:bottom w:val="single" w:sz="8" w:space="0" w:color="C0504D"/>
              <w:right w:val="single" w:sz="8" w:space="0" w:color="C0504D"/>
            </w:tcBorders>
          </w:tcPr>
          <w:p w:rsidR="0016662D" w:rsidRPr="00DC30A9" w:rsidRDefault="0016662D" w:rsidP="00B408EE">
            <w:pPr>
              <w:rPr>
                <w:rFonts w:ascii="Arial" w:hAnsi="Arial" w:cs="Arial"/>
                <w:sz w:val="20"/>
                <w:szCs w:val="20"/>
              </w:rPr>
            </w:pPr>
            <w:r w:rsidRPr="00DC30A9">
              <w:rPr>
                <w:rFonts w:ascii="Arial" w:hAnsi="Arial" w:cs="Arial"/>
                <w:color w:val="000000"/>
                <w:sz w:val="20"/>
                <w:szCs w:val="20"/>
              </w:rPr>
              <w:t>B</w:t>
            </w:r>
          </w:p>
        </w:tc>
      </w:tr>
      <w:tr w:rsidR="0016662D" w:rsidRPr="00DC30A9">
        <w:trPr>
          <w:cantSplit/>
        </w:trPr>
        <w:tc>
          <w:tcPr>
            <w:tcW w:w="2367" w:type="dxa"/>
            <w:tcBorders>
              <w:top w:val="single" w:sz="8" w:space="0" w:color="C0504D"/>
              <w:left w:val="single" w:sz="8" w:space="0" w:color="C0504D"/>
              <w:bottom w:val="single" w:sz="8" w:space="0" w:color="C0504D"/>
            </w:tcBorders>
          </w:tcPr>
          <w:p w:rsidR="0016662D" w:rsidRPr="00DC30A9" w:rsidRDefault="0016662D" w:rsidP="00B408EE">
            <w:pPr>
              <w:pStyle w:val="BodyText"/>
              <w:spacing w:after="0"/>
              <w:jc w:val="center"/>
              <w:rPr>
                <w:rFonts w:ascii="Arial" w:hAnsi="Arial"/>
                <w:color w:val="000000"/>
                <w:sz w:val="20"/>
                <w:szCs w:val="20"/>
              </w:rPr>
            </w:pPr>
            <w:r w:rsidRPr="00DC30A9">
              <w:rPr>
                <w:rFonts w:ascii="Arial" w:hAnsi="Arial"/>
                <w:color w:val="000000"/>
                <w:sz w:val="20"/>
                <w:szCs w:val="20"/>
              </w:rPr>
              <w:t>2.60 – 2.87</w:t>
            </w:r>
          </w:p>
        </w:tc>
        <w:tc>
          <w:tcPr>
            <w:tcW w:w="2367" w:type="dxa"/>
            <w:gridSpan w:val="2"/>
            <w:tcBorders>
              <w:top w:val="single" w:sz="8" w:space="0" w:color="C0504D"/>
              <w:bottom w:val="single" w:sz="8" w:space="0" w:color="C0504D"/>
              <w:right w:val="single" w:sz="8" w:space="0" w:color="C0504D"/>
            </w:tcBorders>
          </w:tcPr>
          <w:p w:rsidR="0016662D" w:rsidRPr="00DC30A9" w:rsidRDefault="0016662D" w:rsidP="00B408EE">
            <w:pPr>
              <w:pStyle w:val="BodyText"/>
              <w:spacing w:after="0"/>
              <w:rPr>
                <w:rFonts w:ascii="Arial" w:hAnsi="Arial"/>
                <w:color w:val="000000"/>
                <w:sz w:val="20"/>
                <w:szCs w:val="20"/>
              </w:rPr>
            </w:pPr>
            <w:r w:rsidRPr="00DC30A9">
              <w:rPr>
                <w:rFonts w:ascii="Arial" w:hAnsi="Arial"/>
                <w:color w:val="000000"/>
                <w:sz w:val="20"/>
                <w:szCs w:val="20"/>
              </w:rPr>
              <w:t>B-</w:t>
            </w:r>
          </w:p>
        </w:tc>
        <w:tc>
          <w:tcPr>
            <w:tcW w:w="2367" w:type="dxa"/>
            <w:tcBorders>
              <w:top w:val="single" w:sz="8" w:space="0" w:color="C0504D"/>
              <w:left w:val="single" w:sz="8" w:space="0" w:color="C0504D"/>
              <w:bottom w:val="single" w:sz="8" w:space="0" w:color="C0504D"/>
              <w:right w:val="nil"/>
            </w:tcBorders>
          </w:tcPr>
          <w:p w:rsidR="0016662D" w:rsidRPr="00DC30A9" w:rsidRDefault="0016662D" w:rsidP="00B408EE">
            <w:pPr>
              <w:jc w:val="center"/>
              <w:rPr>
                <w:rFonts w:ascii="Arial" w:hAnsi="Arial" w:cs="Arial"/>
                <w:sz w:val="20"/>
                <w:szCs w:val="20"/>
              </w:rPr>
            </w:pPr>
            <w:r w:rsidRPr="00DC30A9">
              <w:rPr>
                <w:rFonts w:ascii="Arial" w:hAnsi="Arial" w:cs="Arial"/>
                <w:color w:val="000000"/>
                <w:sz w:val="20"/>
                <w:szCs w:val="20"/>
              </w:rPr>
              <w:t>80 – 82</w:t>
            </w:r>
          </w:p>
        </w:tc>
        <w:tc>
          <w:tcPr>
            <w:tcW w:w="2367" w:type="dxa"/>
            <w:tcBorders>
              <w:top w:val="single" w:sz="8" w:space="0" w:color="C0504D"/>
              <w:left w:val="nil"/>
              <w:bottom w:val="single" w:sz="8" w:space="0" w:color="C0504D"/>
              <w:right w:val="single" w:sz="8" w:space="0" w:color="C0504D"/>
            </w:tcBorders>
          </w:tcPr>
          <w:p w:rsidR="0016662D" w:rsidRPr="00DC30A9" w:rsidRDefault="0016662D" w:rsidP="00B408EE">
            <w:pPr>
              <w:rPr>
                <w:rFonts w:ascii="Arial" w:hAnsi="Arial" w:cs="Arial"/>
                <w:sz w:val="20"/>
                <w:szCs w:val="20"/>
              </w:rPr>
            </w:pPr>
            <w:r w:rsidRPr="00DC30A9">
              <w:rPr>
                <w:rFonts w:ascii="Arial" w:hAnsi="Arial" w:cs="Arial"/>
                <w:color w:val="000000"/>
                <w:sz w:val="20"/>
                <w:szCs w:val="20"/>
              </w:rPr>
              <w:t>B-</w:t>
            </w:r>
          </w:p>
        </w:tc>
      </w:tr>
      <w:tr w:rsidR="0016662D" w:rsidRPr="00DC30A9">
        <w:trPr>
          <w:cantSplit/>
        </w:trPr>
        <w:tc>
          <w:tcPr>
            <w:tcW w:w="2367" w:type="dxa"/>
            <w:tcBorders>
              <w:top w:val="single" w:sz="8" w:space="0" w:color="C0504D"/>
              <w:left w:val="single" w:sz="8" w:space="0" w:color="C0504D"/>
              <w:bottom w:val="single" w:sz="8" w:space="0" w:color="C0504D"/>
            </w:tcBorders>
          </w:tcPr>
          <w:p w:rsidR="0016662D" w:rsidRPr="00DC30A9" w:rsidRDefault="0016662D" w:rsidP="00B408EE">
            <w:pPr>
              <w:pStyle w:val="BodyText"/>
              <w:spacing w:after="0"/>
              <w:jc w:val="center"/>
              <w:rPr>
                <w:rFonts w:ascii="Arial" w:hAnsi="Arial"/>
                <w:color w:val="000000"/>
                <w:sz w:val="20"/>
                <w:szCs w:val="20"/>
              </w:rPr>
            </w:pPr>
            <w:r w:rsidRPr="00DC30A9">
              <w:rPr>
                <w:rFonts w:ascii="Arial" w:hAnsi="Arial"/>
                <w:color w:val="000000"/>
                <w:sz w:val="20"/>
                <w:szCs w:val="20"/>
              </w:rPr>
              <w:t>2.25 – 2.50</w:t>
            </w:r>
          </w:p>
        </w:tc>
        <w:tc>
          <w:tcPr>
            <w:tcW w:w="2367" w:type="dxa"/>
            <w:gridSpan w:val="2"/>
            <w:tcBorders>
              <w:top w:val="single" w:sz="8" w:space="0" w:color="C0504D"/>
              <w:bottom w:val="single" w:sz="8" w:space="0" w:color="C0504D"/>
              <w:right w:val="single" w:sz="8" w:space="0" w:color="C0504D"/>
            </w:tcBorders>
          </w:tcPr>
          <w:p w:rsidR="0016662D" w:rsidRPr="00DC30A9" w:rsidRDefault="0016662D" w:rsidP="00B408EE">
            <w:pPr>
              <w:pStyle w:val="BodyText"/>
              <w:spacing w:after="0"/>
              <w:rPr>
                <w:rFonts w:ascii="Arial" w:hAnsi="Arial"/>
                <w:color w:val="000000"/>
                <w:sz w:val="20"/>
                <w:szCs w:val="20"/>
              </w:rPr>
            </w:pPr>
            <w:r w:rsidRPr="00DC30A9">
              <w:rPr>
                <w:rFonts w:ascii="Arial" w:hAnsi="Arial"/>
                <w:color w:val="000000"/>
                <w:sz w:val="20"/>
                <w:szCs w:val="20"/>
              </w:rPr>
              <w:t>C+</w:t>
            </w:r>
          </w:p>
        </w:tc>
        <w:tc>
          <w:tcPr>
            <w:tcW w:w="2367" w:type="dxa"/>
            <w:tcBorders>
              <w:top w:val="single" w:sz="8" w:space="0" w:color="C0504D"/>
              <w:left w:val="single" w:sz="8" w:space="0" w:color="C0504D"/>
              <w:bottom w:val="single" w:sz="8" w:space="0" w:color="C0504D"/>
              <w:right w:val="nil"/>
            </w:tcBorders>
          </w:tcPr>
          <w:p w:rsidR="0016662D" w:rsidRPr="00DC30A9" w:rsidRDefault="0016662D" w:rsidP="00B408EE">
            <w:pPr>
              <w:jc w:val="center"/>
              <w:rPr>
                <w:rFonts w:ascii="Arial" w:hAnsi="Arial" w:cs="Arial"/>
                <w:sz w:val="20"/>
                <w:szCs w:val="20"/>
              </w:rPr>
            </w:pPr>
            <w:r w:rsidRPr="00DC30A9">
              <w:rPr>
                <w:rFonts w:ascii="Arial" w:hAnsi="Arial" w:cs="Arial"/>
                <w:color w:val="000000"/>
                <w:sz w:val="20"/>
                <w:szCs w:val="20"/>
              </w:rPr>
              <w:t>77 – 79</w:t>
            </w:r>
          </w:p>
        </w:tc>
        <w:tc>
          <w:tcPr>
            <w:tcW w:w="2367" w:type="dxa"/>
            <w:tcBorders>
              <w:top w:val="single" w:sz="8" w:space="0" w:color="C0504D"/>
              <w:left w:val="nil"/>
              <w:bottom w:val="single" w:sz="8" w:space="0" w:color="C0504D"/>
              <w:right w:val="single" w:sz="8" w:space="0" w:color="C0504D"/>
            </w:tcBorders>
          </w:tcPr>
          <w:p w:rsidR="0016662D" w:rsidRPr="00DC30A9" w:rsidRDefault="0016662D" w:rsidP="00B408EE">
            <w:pPr>
              <w:rPr>
                <w:rFonts w:ascii="Arial" w:hAnsi="Arial" w:cs="Arial"/>
                <w:sz w:val="20"/>
                <w:szCs w:val="20"/>
              </w:rPr>
            </w:pPr>
            <w:r w:rsidRPr="00DC30A9">
              <w:rPr>
                <w:rFonts w:ascii="Arial" w:hAnsi="Arial" w:cs="Arial"/>
                <w:color w:val="000000"/>
                <w:sz w:val="20"/>
                <w:szCs w:val="20"/>
              </w:rPr>
              <w:t>C+</w:t>
            </w:r>
          </w:p>
        </w:tc>
      </w:tr>
      <w:tr w:rsidR="0016662D" w:rsidRPr="00DC30A9">
        <w:trPr>
          <w:cantSplit/>
        </w:trPr>
        <w:tc>
          <w:tcPr>
            <w:tcW w:w="2367" w:type="dxa"/>
            <w:tcBorders>
              <w:top w:val="single" w:sz="8" w:space="0" w:color="C0504D"/>
              <w:left w:val="single" w:sz="8" w:space="0" w:color="C0504D"/>
              <w:bottom w:val="single" w:sz="8" w:space="0" w:color="C0504D"/>
            </w:tcBorders>
          </w:tcPr>
          <w:p w:rsidR="0016662D" w:rsidRPr="00DC30A9" w:rsidRDefault="0016662D" w:rsidP="00B408EE">
            <w:pPr>
              <w:pStyle w:val="BodyText"/>
              <w:spacing w:after="0"/>
              <w:jc w:val="center"/>
              <w:rPr>
                <w:rFonts w:ascii="Arial" w:hAnsi="Arial"/>
                <w:color w:val="000000"/>
                <w:sz w:val="20"/>
                <w:szCs w:val="20"/>
              </w:rPr>
            </w:pPr>
            <w:r w:rsidRPr="00DC30A9">
              <w:rPr>
                <w:rFonts w:ascii="Arial" w:hAnsi="Arial"/>
                <w:color w:val="000000"/>
                <w:sz w:val="20"/>
                <w:szCs w:val="20"/>
              </w:rPr>
              <w:t>1.90 – 2.24</w:t>
            </w:r>
          </w:p>
        </w:tc>
        <w:tc>
          <w:tcPr>
            <w:tcW w:w="2367" w:type="dxa"/>
            <w:gridSpan w:val="2"/>
            <w:tcBorders>
              <w:top w:val="single" w:sz="8" w:space="0" w:color="C0504D"/>
              <w:bottom w:val="single" w:sz="8" w:space="0" w:color="C0504D"/>
              <w:right w:val="single" w:sz="8" w:space="0" w:color="C0504D"/>
            </w:tcBorders>
          </w:tcPr>
          <w:p w:rsidR="0016662D" w:rsidRPr="00DC30A9" w:rsidRDefault="0016662D" w:rsidP="00B408EE">
            <w:pPr>
              <w:pStyle w:val="BodyText"/>
              <w:spacing w:after="0"/>
              <w:rPr>
                <w:rFonts w:ascii="Arial" w:hAnsi="Arial"/>
                <w:color w:val="000000"/>
                <w:sz w:val="20"/>
                <w:szCs w:val="20"/>
              </w:rPr>
            </w:pPr>
            <w:r w:rsidRPr="00DC30A9">
              <w:rPr>
                <w:rFonts w:ascii="Arial" w:hAnsi="Arial"/>
                <w:color w:val="000000"/>
                <w:sz w:val="20"/>
                <w:szCs w:val="20"/>
              </w:rPr>
              <w:t>C</w:t>
            </w:r>
          </w:p>
        </w:tc>
        <w:tc>
          <w:tcPr>
            <w:tcW w:w="2367" w:type="dxa"/>
            <w:tcBorders>
              <w:top w:val="single" w:sz="8" w:space="0" w:color="C0504D"/>
              <w:left w:val="single" w:sz="8" w:space="0" w:color="C0504D"/>
              <w:bottom w:val="single" w:sz="8" w:space="0" w:color="C0504D"/>
              <w:right w:val="nil"/>
            </w:tcBorders>
          </w:tcPr>
          <w:p w:rsidR="0016662D" w:rsidRPr="00DC30A9" w:rsidRDefault="0016662D" w:rsidP="00B408EE">
            <w:pPr>
              <w:jc w:val="center"/>
              <w:rPr>
                <w:rFonts w:ascii="Arial" w:hAnsi="Arial" w:cs="Arial"/>
                <w:sz w:val="20"/>
                <w:szCs w:val="20"/>
              </w:rPr>
            </w:pPr>
            <w:r w:rsidRPr="00DC30A9">
              <w:rPr>
                <w:rFonts w:ascii="Arial" w:hAnsi="Arial" w:cs="Arial"/>
                <w:color w:val="000000"/>
                <w:sz w:val="20"/>
                <w:szCs w:val="20"/>
              </w:rPr>
              <w:t>73 – 76</w:t>
            </w:r>
          </w:p>
        </w:tc>
        <w:tc>
          <w:tcPr>
            <w:tcW w:w="2367" w:type="dxa"/>
            <w:tcBorders>
              <w:top w:val="single" w:sz="8" w:space="0" w:color="C0504D"/>
              <w:left w:val="nil"/>
              <w:bottom w:val="single" w:sz="8" w:space="0" w:color="C0504D"/>
              <w:right w:val="single" w:sz="8" w:space="0" w:color="C0504D"/>
            </w:tcBorders>
          </w:tcPr>
          <w:p w:rsidR="0016662D" w:rsidRPr="00DC30A9" w:rsidRDefault="0016662D" w:rsidP="00B408EE">
            <w:pPr>
              <w:rPr>
                <w:rFonts w:ascii="Arial" w:hAnsi="Arial" w:cs="Arial"/>
                <w:sz w:val="20"/>
                <w:szCs w:val="20"/>
              </w:rPr>
            </w:pPr>
            <w:r w:rsidRPr="00DC30A9">
              <w:rPr>
                <w:rFonts w:ascii="Arial" w:hAnsi="Arial" w:cs="Arial"/>
                <w:color w:val="000000"/>
                <w:sz w:val="20"/>
                <w:szCs w:val="20"/>
              </w:rPr>
              <w:t>C</w:t>
            </w:r>
          </w:p>
        </w:tc>
      </w:tr>
      <w:tr w:rsidR="0016662D" w:rsidRPr="00DC30A9">
        <w:trPr>
          <w:cantSplit/>
        </w:trPr>
        <w:tc>
          <w:tcPr>
            <w:tcW w:w="2367" w:type="dxa"/>
            <w:tcBorders>
              <w:top w:val="single" w:sz="8" w:space="0" w:color="C0504D"/>
              <w:left w:val="single" w:sz="8" w:space="0" w:color="C0504D"/>
              <w:bottom w:val="single" w:sz="8" w:space="0" w:color="C0504D"/>
            </w:tcBorders>
          </w:tcPr>
          <w:p w:rsidR="0016662D" w:rsidRPr="00DC30A9" w:rsidRDefault="0016662D" w:rsidP="00B408EE">
            <w:pPr>
              <w:pStyle w:val="BodyText"/>
              <w:spacing w:after="0"/>
              <w:jc w:val="center"/>
              <w:rPr>
                <w:rFonts w:ascii="Arial" w:hAnsi="Arial"/>
                <w:color w:val="000000"/>
                <w:sz w:val="20"/>
                <w:szCs w:val="20"/>
              </w:rPr>
            </w:pPr>
          </w:p>
        </w:tc>
        <w:tc>
          <w:tcPr>
            <w:tcW w:w="2367" w:type="dxa"/>
            <w:gridSpan w:val="2"/>
            <w:tcBorders>
              <w:top w:val="single" w:sz="8" w:space="0" w:color="C0504D"/>
              <w:bottom w:val="single" w:sz="8" w:space="0" w:color="C0504D"/>
              <w:right w:val="single" w:sz="8" w:space="0" w:color="C0504D"/>
            </w:tcBorders>
          </w:tcPr>
          <w:p w:rsidR="0016662D" w:rsidRPr="00DC30A9" w:rsidRDefault="0016662D" w:rsidP="00B408EE">
            <w:pPr>
              <w:pStyle w:val="BodyText"/>
              <w:spacing w:after="0"/>
              <w:rPr>
                <w:rFonts w:ascii="Arial" w:hAnsi="Arial"/>
                <w:color w:val="000000"/>
                <w:sz w:val="20"/>
                <w:szCs w:val="20"/>
              </w:rPr>
            </w:pPr>
          </w:p>
        </w:tc>
        <w:tc>
          <w:tcPr>
            <w:tcW w:w="2367" w:type="dxa"/>
            <w:tcBorders>
              <w:top w:val="single" w:sz="8" w:space="0" w:color="C0504D"/>
              <w:left w:val="single" w:sz="8" w:space="0" w:color="C0504D"/>
              <w:bottom w:val="single" w:sz="8" w:space="0" w:color="C0504D"/>
              <w:right w:val="nil"/>
            </w:tcBorders>
          </w:tcPr>
          <w:p w:rsidR="0016662D" w:rsidRPr="00DC30A9" w:rsidRDefault="0016662D" w:rsidP="00B408EE">
            <w:pPr>
              <w:jc w:val="center"/>
              <w:rPr>
                <w:rFonts w:ascii="Arial" w:hAnsi="Arial" w:cs="Arial"/>
                <w:color w:val="000000"/>
                <w:sz w:val="20"/>
                <w:szCs w:val="20"/>
              </w:rPr>
            </w:pPr>
            <w:r w:rsidRPr="00DC30A9">
              <w:rPr>
                <w:rFonts w:ascii="Arial" w:hAnsi="Arial" w:cs="Arial"/>
                <w:color w:val="000000"/>
                <w:sz w:val="20"/>
                <w:szCs w:val="20"/>
              </w:rPr>
              <w:t>70 – 72</w:t>
            </w:r>
          </w:p>
        </w:tc>
        <w:tc>
          <w:tcPr>
            <w:tcW w:w="2367" w:type="dxa"/>
            <w:tcBorders>
              <w:top w:val="single" w:sz="8" w:space="0" w:color="C0504D"/>
              <w:left w:val="nil"/>
              <w:bottom w:val="single" w:sz="8" w:space="0" w:color="C0504D"/>
              <w:right w:val="single" w:sz="8" w:space="0" w:color="C0504D"/>
            </w:tcBorders>
          </w:tcPr>
          <w:p w:rsidR="0016662D" w:rsidRPr="00DC30A9" w:rsidRDefault="0016662D" w:rsidP="00B408EE">
            <w:pPr>
              <w:rPr>
                <w:rFonts w:ascii="Arial" w:hAnsi="Arial" w:cs="Arial"/>
                <w:color w:val="000000"/>
                <w:sz w:val="20"/>
                <w:szCs w:val="20"/>
              </w:rPr>
            </w:pPr>
            <w:r w:rsidRPr="00DC30A9">
              <w:rPr>
                <w:rFonts w:ascii="Arial" w:hAnsi="Arial" w:cs="Arial"/>
                <w:color w:val="000000"/>
                <w:sz w:val="20"/>
                <w:szCs w:val="20"/>
              </w:rPr>
              <w:t>C-</w:t>
            </w:r>
          </w:p>
        </w:tc>
      </w:tr>
    </w:tbl>
    <w:p w:rsidR="0016662D" w:rsidRPr="00DC30A9" w:rsidRDefault="0016662D" w:rsidP="00325D4C">
      <w:pPr>
        <w:pStyle w:val="BodyText"/>
        <w:rPr>
          <w:rFonts w:ascii="Arial" w:hAnsi="Arial"/>
          <w:color w:val="000000"/>
          <w:sz w:val="20"/>
          <w:szCs w:val="20"/>
        </w:rPr>
      </w:pPr>
    </w:p>
    <w:p w:rsidR="00E62703" w:rsidRPr="00DC30A9" w:rsidRDefault="0016662D" w:rsidP="0016662D">
      <w:pPr>
        <w:rPr>
          <w:rFonts w:ascii="Arial" w:hAnsi="Arial" w:cs="Arial"/>
          <w:sz w:val="20"/>
          <w:szCs w:val="20"/>
        </w:rPr>
      </w:pPr>
      <w:r w:rsidRPr="00DC30A9">
        <w:rPr>
          <w:rFonts w:ascii="Arial" w:hAnsi="Arial" w:cs="Arial"/>
          <w:sz w:val="20"/>
          <w:szCs w:val="20"/>
        </w:rPr>
        <w:t xml:space="preserve">Within the School of Social Work, grades are determined in each class based on the following standards which have been established by the faculty of the School:  </w:t>
      </w:r>
    </w:p>
    <w:p w:rsidR="003A374F" w:rsidRPr="00DC30A9" w:rsidRDefault="003A374F" w:rsidP="0016662D">
      <w:pPr>
        <w:rPr>
          <w:rFonts w:ascii="Arial" w:hAnsi="Arial" w:cs="Arial"/>
          <w:sz w:val="20"/>
          <w:szCs w:val="20"/>
        </w:rPr>
      </w:pPr>
    </w:p>
    <w:p w:rsidR="00D57632" w:rsidRPr="00DC30A9" w:rsidRDefault="0016662D" w:rsidP="0016662D">
      <w:pPr>
        <w:pStyle w:val="ListParagraph"/>
        <w:numPr>
          <w:ilvl w:val="0"/>
          <w:numId w:val="24"/>
        </w:numPr>
        <w:rPr>
          <w:rFonts w:ascii="Arial" w:hAnsi="Arial" w:cs="Arial"/>
          <w:sz w:val="20"/>
          <w:szCs w:val="20"/>
        </w:rPr>
      </w:pPr>
      <w:r w:rsidRPr="00DC30A9">
        <w:rPr>
          <w:rFonts w:ascii="Arial" w:hAnsi="Arial" w:cs="Arial"/>
          <w:sz w:val="20"/>
          <w:szCs w:val="20"/>
        </w:rPr>
        <w:t>Grades of A or A- are reserved for student work which not only demonstrates very good mastery of content but which also shows that the student has undertaken a complex task, has applied critical thinking skills to the assignment, and/or has demonstrated creativity in her or his approach to the assignment.  The difference between these two grades would be de</w:t>
      </w:r>
      <w:r w:rsidR="00D57632" w:rsidRPr="00DC30A9">
        <w:rPr>
          <w:rFonts w:ascii="Arial" w:hAnsi="Arial" w:cs="Arial"/>
          <w:sz w:val="20"/>
          <w:szCs w:val="20"/>
        </w:rPr>
        <w:t xml:space="preserve">termined by the degree to which </w:t>
      </w:r>
      <w:r w:rsidRPr="00DC30A9">
        <w:rPr>
          <w:rFonts w:ascii="Arial" w:hAnsi="Arial" w:cs="Arial"/>
          <w:sz w:val="20"/>
          <w:szCs w:val="20"/>
        </w:rPr>
        <w:t>these skills have been demonstrated by the student</w:t>
      </w:r>
      <w:r w:rsidR="00E62703" w:rsidRPr="00DC30A9">
        <w:rPr>
          <w:rFonts w:ascii="Arial" w:hAnsi="Arial" w:cs="Arial"/>
          <w:sz w:val="20"/>
          <w:szCs w:val="20"/>
        </w:rPr>
        <w:t>;</w:t>
      </w:r>
      <w:r w:rsidRPr="00DC30A9">
        <w:rPr>
          <w:rFonts w:ascii="Arial" w:hAnsi="Arial" w:cs="Arial"/>
          <w:sz w:val="20"/>
          <w:szCs w:val="20"/>
        </w:rPr>
        <w:t xml:space="preserve"> </w:t>
      </w:r>
    </w:p>
    <w:p w:rsidR="00D57632" w:rsidRPr="00DC30A9" w:rsidRDefault="0016662D" w:rsidP="0016662D">
      <w:pPr>
        <w:pStyle w:val="ListParagraph"/>
        <w:numPr>
          <w:ilvl w:val="0"/>
          <w:numId w:val="24"/>
        </w:numPr>
        <w:rPr>
          <w:rFonts w:ascii="Arial" w:hAnsi="Arial" w:cs="Arial"/>
          <w:sz w:val="20"/>
          <w:szCs w:val="20"/>
        </w:rPr>
      </w:pPr>
      <w:r w:rsidRPr="00DC30A9">
        <w:rPr>
          <w:rFonts w:ascii="Arial" w:hAnsi="Arial" w:cs="Arial"/>
          <w:sz w:val="20"/>
          <w:szCs w:val="20"/>
        </w:rPr>
        <w:t>A grade of B+ will be given to work</w:t>
      </w:r>
      <w:r w:rsidR="00D57632" w:rsidRPr="00DC30A9">
        <w:rPr>
          <w:rFonts w:ascii="Arial" w:hAnsi="Arial" w:cs="Arial"/>
          <w:sz w:val="20"/>
          <w:szCs w:val="20"/>
        </w:rPr>
        <w:t>,</w:t>
      </w:r>
      <w:r w:rsidRPr="00DC30A9">
        <w:rPr>
          <w:rFonts w:ascii="Arial" w:hAnsi="Arial" w:cs="Arial"/>
          <w:sz w:val="20"/>
          <w:szCs w:val="20"/>
        </w:rPr>
        <w:t xml:space="preserve"> which is judged to be very good.  This grade denotes that a student has demonstrated a more-than-competent understanding of the material being tested in the assignment</w:t>
      </w:r>
      <w:r w:rsidR="00E62703" w:rsidRPr="00DC30A9">
        <w:rPr>
          <w:rFonts w:ascii="Arial" w:hAnsi="Arial" w:cs="Arial"/>
          <w:sz w:val="20"/>
          <w:szCs w:val="20"/>
        </w:rPr>
        <w:t>;</w:t>
      </w:r>
    </w:p>
    <w:p w:rsidR="00D57632" w:rsidRPr="00DC30A9" w:rsidRDefault="0016662D" w:rsidP="0016662D">
      <w:pPr>
        <w:pStyle w:val="ListParagraph"/>
        <w:numPr>
          <w:ilvl w:val="0"/>
          <w:numId w:val="24"/>
        </w:numPr>
        <w:rPr>
          <w:rFonts w:ascii="Arial" w:hAnsi="Arial" w:cs="Arial"/>
          <w:sz w:val="20"/>
          <w:szCs w:val="20"/>
        </w:rPr>
      </w:pPr>
      <w:r w:rsidRPr="00DC30A9">
        <w:rPr>
          <w:rFonts w:ascii="Arial" w:hAnsi="Arial" w:cs="Arial"/>
          <w:sz w:val="20"/>
          <w:szCs w:val="20"/>
        </w:rPr>
        <w:t>A grade of B will be given to student work</w:t>
      </w:r>
      <w:r w:rsidR="00D57632" w:rsidRPr="00DC30A9">
        <w:rPr>
          <w:rFonts w:ascii="Arial" w:hAnsi="Arial" w:cs="Arial"/>
          <w:sz w:val="20"/>
          <w:szCs w:val="20"/>
        </w:rPr>
        <w:t>,</w:t>
      </w:r>
      <w:r w:rsidRPr="00DC30A9">
        <w:rPr>
          <w:rFonts w:ascii="Arial" w:hAnsi="Arial" w:cs="Arial"/>
          <w:sz w:val="20"/>
          <w:szCs w:val="20"/>
        </w:rPr>
        <w:t xml:space="preserve"> which meets the basic requirements of the assignment.  It denotes that the student has done adequate work on the assignment and meets basic course expectations</w:t>
      </w:r>
      <w:r w:rsidR="003A374F" w:rsidRPr="00DC30A9">
        <w:rPr>
          <w:rFonts w:ascii="Arial" w:hAnsi="Arial" w:cs="Arial"/>
          <w:sz w:val="20"/>
          <w:szCs w:val="20"/>
        </w:rPr>
        <w:t>;</w:t>
      </w:r>
      <w:r w:rsidRPr="00DC30A9">
        <w:rPr>
          <w:rFonts w:ascii="Arial" w:hAnsi="Arial" w:cs="Arial"/>
          <w:sz w:val="20"/>
          <w:szCs w:val="20"/>
        </w:rPr>
        <w:t xml:space="preserve">  </w:t>
      </w:r>
    </w:p>
    <w:p w:rsidR="00D57632" w:rsidRPr="00DC30A9" w:rsidRDefault="0016662D" w:rsidP="0016662D">
      <w:pPr>
        <w:pStyle w:val="ListParagraph"/>
        <w:numPr>
          <w:ilvl w:val="0"/>
          <w:numId w:val="24"/>
        </w:numPr>
        <w:rPr>
          <w:rFonts w:ascii="Arial" w:hAnsi="Arial" w:cs="Arial"/>
          <w:sz w:val="20"/>
          <w:szCs w:val="20"/>
        </w:rPr>
      </w:pPr>
      <w:r w:rsidRPr="00DC30A9">
        <w:rPr>
          <w:rFonts w:ascii="Arial" w:hAnsi="Arial" w:cs="Arial"/>
          <w:sz w:val="20"/>
          <w:szCs w:val="20"/>
        </w:rPr>
        <w:t xml:space="preserve">A grade of B- will denote that a student’s performance was less than adequate on an assignment, reflecting only moderate grasp </w:t>
      </w:r>
      <w:r w:rsidR="003A374F" w:rsidRPr="00DC30A9">
        <w:rPr>
          <w:rFonts w:ascii="Arial" w:hAnsi="Arial" w:cs="Arial"/>
          <w:sz w:val="20"/>
          <w:szCs w:val="20"/>
        </w:rPr>
        <w:t>of content and/or expectations;</w:t>
      </w:r>
      <w:r w:rsidRPr="00DC30A9">
        <w:rPr>
          <w:rFonts w:ascii="Arial" w:hAnsi="Arial" w:cs="Arial"/>
          <w:sz w:val="20"/>
          <w:szCs w:val="20"/>
        </w:rPr>
        <w:t xml:space="preserve"> </w:t>
      </w:r>
    </w:p>
    <w:p w:rsidR="00D57632" w:rsidRPr="00DC30A9" w:rsidRDefault="0016662D" w:rsidP="0016662D">
      <w:pPr>
        <w:pStyle w:val="ListParagraph"/>
        <w:numPr>
          <w:ilvl w:val="0"/>
          <w:numId w:val="24"/>
        </w:numPr>
        <w:rPr>
          <w:rFonts w:ascii="Arial" w:hAnsi="Arial" w:cs="Arial"/>
          <w:sz w:val="20"/>
          <w:szCs w:val="20"/>
        </w:rPr>
      </w:pPr>
      <w:r w:rsidRPr="00DC30A9">
        <w:rPr>
          <w:rFonts w:ascii="Arial" w:hAnsi="Arial" w:cs="Arial"/>
          <w:sz w:val="20"/>
          <w:szCs w:val="20"/>
        </w:rPr>
        <w:t>A grade of C would reflect a minimal grasp of the assignments, poor organization of ideas and/or several significant areas requiring improvement</w:t>
      </w:r>
      <w:r w:rsidR="003A374F" w:rsidRPr="00DC30A9">
        <w:rPr>
          <w:rFonts w:ascii="Arial" w:hAnsi="Arial" w:cs="Arial"/>
          <w:sz w:val="20"/>
          <w:szCs w:val="20"/>
        </w:rPr>
        <w:t>;</w:t>
      </w:r>
      <w:r w:rsidR="00D57632" w:rsidRPr="00DC30A9">
        <w:rPr>
          <w:rFonts w:ascii="Arial" w:hAnsi="Arial" w:cs="Arial"/>
          <w:sz w:val="20"/>
          <w:szCs w:val="20"/>
        </w:rPr>
        <w:t> </w:t>
      </w:r>
      <w:r w:rsidR="00E62703" w:rsidRPr="00DC30A9">
        <w:rPr>
          <w:rFonts w:ascii="Arial" w:hAnsi="Arial" w:cs="Arial"/>
          <w:sz w:val="20"/>
          <w:szCs w:val="20"/>
        </w:rPr>
        <w:t xml:space="preserve">and </w:t>
      </w:r>
    </w:p>
    <w:p w:rsidR="0016662D" w:rsidRPr="00DC30A9" w:rsidRDefault="0016662D" w:rsidP="0016662D">
      <w:pPr>
        <w:pStyle w:val="ListParagraph"/>
        <w:numPr>
          <w:ilvl w:val="0"/>
          <w:numId w:val="24"/>
        </w:numPr>
        <w:rPr>
          <w:rFonts w:ascii="Arial" w:hAnsi="Arial" w:cs="Arial"/>
          <w:sz w:val="20"/>
          <w:szCs w:val="20"/>
        </w:rPr>
      </w:pPr>
      <w:r w:rsidRPr="00DC30A9">
        <w:rPr>
          <w:rFonts w:ascii="Arial" w:hAnsi="Arial" w:cs="Arial"/>
          <w:sz w:val="20"/>
          <w:szCs w:val="20"/>
        </w:rPr>
        <w:t>Grades between C- and F will be applied to denote a failure to meet minimum standards, reflecting serious deficiencies in all aspects of a student’s performance on the assignment.</w:t>
      </w:r>
    </w:p>
    <w:p w:rsidR="003B7FE0" w:rsidRDefault="0016662D" w:rsidP="0070737F">
      <w:pPr>
        <w:rPr>
          <w:rFonts w:ascii="Arial" w:hAnsi="Arial" w:cs="Arial"/>
          <w:b/>
          <w:sz w:val="22"/>
          <w:szCs w:val="22"/>
        </w:rPr>
      </w:pPr>
      <w:r w:rsidRPr="003B7FE0">
        <w:rPr>
          <w:rFonts w:ascii="Arial" w:hAnsi="Arial" w:cs="Arial"/>
          <w:b/>
          <w:sz w:val="22"/>
          <w:szCs w:val="22"/>
        </w:rPr>
        <w:t> </w:t>
      </w:r>
    </w:p>
    <w:p w:rsidR="0016662D" w:rsidRPr="003B7FE0" w:rsidRDefault="00617B73" w:rsidP="0070737F">
      <w:pPr>
        <w:rPr>
          <w:rFonts w:ascii="Arial" w:hAnsi="Arial" w:cs="Arial"/>
          <w:b/>
          <w:sz w:val="22"/>
          <w:szCs w:val="22"/>
        </w:rPr>
      </w:pPr>
      <w:r w:rsidRPr="003B7FE0">
        <w:rPr>
          <w:rFonts w:ascii="Arial" w:hAnsi="Arial" w:cs="Arial"/>
          <w:b/>
          <w:sz w:val="22"/>
          <w:szCs w:val="22"/>
        </w:rPr>
        <w:t>Late Policy</w:t>
      </w:r>
    </w:p>
    <w:p w:rsidR="00617B73" w:rsidRPr="003B7FE0" w:rsidRDefault="00617B73" w:rsidP="00617B73">
      <w:pPr>
        <w:pStyle w:val="NormalWeb"/>
        <w:shd w:val="clear" w:color="auto" w:fill="FFFFFF"/>
        <w:rPr>
          <w:rFonts w:ascii="Arial" w:hAnsi="Arial" w:cs="Arial"/>
          <w:color w:val="000000"/>
          <w:sz w:val="22"/>
          <w:szCs w:val="22"/>
        </w:rPr>
      </w:pPr>
      <w:r w:rsidRPr="003B7FE0">
        <w:rPr>
          <w:rFonts w:ascii="Arial" w:hAnsi="Arial" w:cs="Arial"/>
          <w:color w:val="000000"/>
          <w:sz w:val="22"/>
          <w:szCs w:val="22"/>
        </w:rPr>
        <w:t xml:space="preserve">Due dates for each </w:t>
      </w:r>
      <w:r w:rsidR="006C52A9" w:rsidRPr="003B7FE0">
        <w:rPr>
          <w:rFonts w:ascii="Arial" w:hAnsi="Arial" w:cs="Arial"/>
          <w:color w:val="000000"/>
          <w:sz w:val="22"/>
          <w:szCs w:val="22"/>
        </w:rPr>
        <w:t>assignment</w:t>
      </w:r>
      <w:r w:rsidRPr="003B7FE0">
        <w:rPr>
          <w:rFonts w:ascii="Arial" w:hAnsi="Arial" w:cs="Arial"/>
          <w:color w:val="000000"/>
          <w:sz w:val="22"/>
          <w:szCs w:val="22"/>
        </w:rPr>
        <w:t xml:space="preserve"> are published </w:t>
      </w:r>
      <w:r w:rsidR="006C52A9" w:rsidRPr="003B7FE0">
        <w:rPr>
          <w:rFonts w:ascii="Arial" w:hAnsi="Arial" w:cs="Arial"/>
          <w:color w:val="000000"/>
          <w:sz w:val="22"/>
          <w:szCs w:val="22"/>
        </w:rPr>
        <w:t>under</w:t>
      </w:r>
      <w:r w:rsidRPr="003B7FE0">
        <w:rPr>
          <w:rFonts w:ascii="Arial" w:hAnsi="Arial" w:cs="Arial"/>
          <w:color w:val="000000"/>
          <w:sz w:val="22"/>
          <w:szCs w:val="22"/>
        </w:rPr>
        <w:t xml:space="preserve"> the course </w:t>
      </w:r>
      <w:r w:rsidR="00AB7786" w:rsidRPr="003B7FE0">
        <w:rPr>
          <w:rFonts w:ascii="Arial" w:hAnsi="Arial" w:cs="Arial"/>
          <w:color w:val="000000"/>
          <w:sz w:val="22"/>
          <w:szCs w:val="22"/>
        </w:rPr>
        <w:t>schedule</w:t>
      </w:r>
      <w:r w:rsidRPr="003B7FE0">
        <w:rPr>
          <w:rFonts w:ascii="Arial" w:hAnsi="Arial" w:cs="Arial"/>
          <w:color w:val="000000"/>
          <w:sz w:val="22"/>
          <w:szCs w:val="22"/>
        </w:rPr>
        <w:t xml:space="preserve">. Work turned in by 11:59 PM </w:t>
      </w:r>
      <w:r w:rsidR="00AB7786" w:rsidRPr="003B7FE0">
        <w:rPr>
          <w:rFonts w:ascii="Arial" w:hAnsi="Arial" w:cs="Arial"/>
          <w:color w:val="000000"/>
          <w:sz w:val="22"/>
          <w:szCs w:val="22"/>
        </w:rPr>
        <w:t>Pacific</w:t>
      </w:r>
      <w:r w:rsidRPr="003B7FE0">
        <w:rPr>
          <w:rFonts w:ascii="Arial" w:hAnsi="Arial" w:cs="Arial"/>
          <w:color w:val="000000"/>
          <w:sz w:val="22"/>
          <w:szCs w:val="22"/>
        </w:rPr>
        <w:t xml:space="preserve"> Standard Time on the due date, as evidenced by the date stamp given on </w:t>
      </w:r>
      <w:r w:rsidR="00764D5B">
        <w:rPr>
          <w:rFonts w:ascii="Arial" w:hAnsi="Arial" w:cs="Arial"/>
          <w:color w:val="000000"/>
          <w:sz w:val="22"/>
          <w:szCs w:val="22"/>
        </w:rPr>
        <w:t>Blackboard</w:t>
      </w:r>
      <w:r w:rsidRPr="003B7FE0">
        <w:rPr>
          <w:rFonts w:ascii="Arial" w:hAnsi="Arial" w:cs="Arial"/>
          <w:color w:val="000000"/>
          <w:sz w:val="22"/>
          <w:szCs w:val="22"/>
        </w:rPr>
        <w:t>, will be considered on time and will receive full credit. Prompt submission of assignments for assessment allows the instructor to provide guidance and timely feedback.</w:t>
      </w:r>
    </w:p>
    <w:p w:rsidR="00617B73" w:rsidRPr="003B7FE0" w:rsidRDefault="00617B73" w:rsidP="00617B73">
      <w:pPr>
        <w:pStyle w:val="NormalWeb"/>
        <w:shd w:val="clear" w:color="auto" w:fill="FFFFFF"/>
        <w:rPr>
          <w:rFonts w:ascii="Arial" w:hAnsi="Arial" w:cs="Arial"/>
          <w:color w:val="000000"/>
          <w:sz w:val="22"/>
          <w:szCs w:val="22"/>
        </w:rPr>
      </w:pPr>
      <w:r w:rsidRPr="003B7FE0">
        <w:rPr>
          <w:rFonts w:ascii="Arial" w:hAnsi="Arial" w:cs="Arial"/>
          <w:color w:val="000000"/>
          <w:sz w:val="22"/>
          <w:szCs w:val="22"/>
        </w:rPr>
        <w:t xml:space="preserve">Assignments and discussion forum postings and replies submitted after the due date will receive a 10% grade deduction. In other words, assignments which would have been rated A will be graded as B, or instead of 100%, the grade will be 90%. </w:t>
      </w:r>
      <w:r w:rsidRPr="00E133F7">
        <w:rPr>
          <w:rFonts w:ascii="Arial" w:hAnsi="Arial" w:cs="Arial"/>
          <w:i/>
          <w:color w:val="000000"/>
          <w:sz w:val="22"/>
          <w:szCs w:val="22"/>
        </w:rPr>
        <w:t>Work submitted after two days past the original due date will not be accepted and will receive a zero.</w:t>
      </w:r>
    </w:p>
    <w:p w:rsidR="00617B73" w:rsidRPr="003B7FE0" w:rsidRDefault="00617B73" w:rsidP="00617B73">
      <w:pPr>
        <w:pStyle w:val="NormalWeb"/>
        <w:shd w:val="clear" w:color="auto" w:fill="FFFFFF"/>
        <w:rPr>
          <w:rFonts w:ascii="Arial" w:hAnsi="Arial" w:cs="Arial"/>
          <w:color w:val="000000"/>
          <w:sz w:val="22"/>
          <w:szCs w:val="22"/>
        </w:rPr>
      </w:pPr>
      <w:r w:rsidRPr="003B7FE0">
        <w:rPr>
          <w:rFonts w:ascii="Arial" w:hAnsi="Arial" w:cs="Arial"/>
          <w:color w:val="000000"/>
          <w:sz w:val="22"/>
          <w:szCs w:val="22"/>
        </w:rPr>
        <w:t xml:space="preserve">Assignment grades </w:t>
      </w:r>
      <w:r w:rsidR="003B7FE0" w:rsidRPr="003B7FE0">
        <w:rPr>
          <w:rFonts w:ascii="Arial" w:hAnsi="Arial" w:cs="Arial"/>
          <w:color w:val="000000"/>
          <w:sz w:val="22"/>
          <w:szCs w:val="22"/>
        </w:rPr>
        <w:t xml:space="preserve">and feedback </w:t>
      </w:r>
      <w:r w:rsidRPr="003B7FE0">
        <w:rPr>
          <w:rFonts w:ascii="Arial" w:hAnsi="Arial" w:cs="Arial"/>
          <w:color w:val="000000"/>
          <w:sz w:val="22"/>
          <w:szCs w:val="22"/>
        </w:rPr>
        <w:t>will</w:t>
      </w:r>
      <w:r w:rsidR="003B7FE0" w:rsidRPr="003B7FE0">
        <w:rPr>
          <w:rFonts w:ascii="Arial" w:hAnsi="Arial" w:cs="Arial"/>
          <w:color w:val="000000"/>
          <w:sz w:val="22"/>
          <w:szCs w:val="22"/>
        </w:rPr>
        <w:t xml:space="preserve"> be posted</w:t>
      </w:r>
      <w:r w:rsidRPr="003B7FE0">
        <w:rPr>
          <w:rFonts w:ascii="Arial" w:hAnsi="Arial" w:cs="Arial"/>
          <w:color w:val="000000"/>
          <w:sz w:val="22"/>
          <w:szCs w:val="22"/>
        </w:rPr>
        <w:t xml:space="preserve"> within </w:t>
      </w:r>
      <w:r w:rsidR="003B7FE0" w:rsidRPr="003B7FE0">
        <w:rPr>
          <w:rFonts w:ascii="Arial" w:hAnsi="Arial" w:cs="Arial"/>
          <w:color w:val="000000"/>
          <w:sz w:val="22"/>
          <w:szCs w:val="22"/>
        </w:rPr>
        <w:t>14</w:t>
      </w:r>
      <w:r w:rsidRPr="003B7FE0">
        <w:rPr>
          <w:rFonts w:ascii="Arial" w:hAnsi="Arial" w:cs="Arial"/>
          <w:color w:val="000000"/>
          <w:sz w:val="22"/>
          <w:szCs w:val="22"/>
        </w:rPr>
        <w:t xml:space="preserve"> days after the assignment due date. If a grade is not posted, then the assignment was missing in the appropriate </w:t>
      </w:r>
      <w:r w:rsidR="003B7FE0" w:rsidRPr="003B7FE0">
        <w:rPr>
          <w:rFonts w:ascii="Arial" w:hAnsi="Arial" w:cs="Arial"/>
          <w:color w:val="000000"/>
          <w:sz w:val="22"/>
          <w:szCs w:val="22"/>
        </w:rPr>
        <w:t>assignment upload</w:t>
      </w:r>
      <w:r w:rsidRPr="003B7FE0">
        <w:rPr>
          <w:rFonts w:ascii="Arial" w:hAnsi="Arial" w:cs="Arial"/>
          <w:color w:val="000000"/>
          <w:sz w:val="22"/>
          <w:szCs w:val="22"/>
        </w:rPr>
        <w:t xml:space="preserve"> </w:t>
      </w:r>
      <w:r w:rsidR="00E133F7">
        <w:rPr>
          <w:rFonts w:ascii="Arial" w:hAnsi="Arial" w:cs="Arial"/>
          <w:color w:val="000000"/>
          <w:sz w:val="22"/>
          <w:szCs w:val="22"/>
        </w:rPr>
        <w:t>section</w:t>
      </w:r>
      <w:r w:rsidRPr="003B7FE0">
        <w:rPr>
          <w:rFonts w:ascii="Arial" w:hAnsi="Arial" w:cs="Arial"/>
          <w:color w:val="000000"/>
          <w:sz w:val="22"/>
          <w:szCs w:val="22"/>
        </w:rPr>
        <w:t>.</w:t>
      </w:r>
    </w:p>
    <w:p w:rsidR="00617B73" w:rsidRPr="003B7FE0" w:rsidRDefault="00617B73" w:rsidP="00617B73">
      <w:pPr>
        <w:pStyle w:val="NormalWeb"/>
        <w:shd w:val="clear" w:color="auto" w:fill="FFFFFF"/>
        <w:rPr>
          <w:rFonts w:ascii="Arial" w:hAnsi="Arial" w:cs="Arial"/>
          <w:color w:val="000000"/>
          <w:sz w:val="22"/>
          <w:szCs w:val="22"/>
        </w:rPr>
      </w:pPr>
      <w:r w:rsidRPr="003B7FE0">
        <w:rPr>
          <w:rFonts w:ascii="Arial" w:hAnsi="Arial" w:cs="Arial"/>
          <w:color w:val="000000"/>
          <w:sz w:val="22"/>
          <w:szCs w:val="22"/>
        </w:rPr>
        <w:t>If you have questions or concerns about a grade,</w:t>
      </w:r>
      <w:r w:rsidR="00E133F7">
        <w:rPr>
          <w:rFonts w:ascii="Arial" w:hAnsi="Arial" w:cs="Arial"/>
          <w:color w:val="000000"/>
          <w:sz w:val="22"/>
          <w:szCs w:val="22"/>
        </w:rPr>
        <w:t xml:space="preserve"> please contact the instructor </w:t>
      </w:r>
      <w:r w:rsidRPr="003B7FE0">
        <w:rPr>
          <w:rFonts w:ascii="Arial" w:hAnsi="Arial" w:cs="Arial"/>
          <w:color w:val="000000"/>
          <w:sz w:val="22"/>
          <w:szCs w:val="22"/>
        </w:rPr>
        <w:t xml:space="preserve">ASAP. Do not wait until final grades have been posted to </w:t>
      </w:r>
      <w:r w:rsidR="003B7FE0" w:rsidRPr="003B7FE0">
        <w:rPr>
          <w:rFonts w:ascii="Arial" w:hAnsi="Arial" w:cs="Arial"/>
          <w:color w:val="000000"/>
          <w:sz w:val="22"/>
          <w:szCs w:val="22"/>
        </w:rPr>
        <w:t>discuss missing assignments or </w:t>
      </w:r>
      <w:r w:rsidRPr="003B7FE0">
        <w:rPr>
          <w:rFonts w:ascii="Arial" w:hAnsi="Arial" w:cs="Arial"/>
          <w:color w:val="000000"/>
          <w:sz w:val="22"/>
          <w:szCs w:val="22"/>
        </w:rPr>
        <w:t>missing grades.</w:t>
      </w:r>
    </w:p>
    <w:p w:rsidR="00617B73" w:rsidRPr="003B7FE0" w:rsidRDefault="00617B73" w:rsidP="00617B73">
      <w:pPr>
        <w:pStyle w:val="NormalWeb"/>
        <w:shd w:val="clear" w:color="auto" w:fill="FFFFFF"/>
        <w:rPr>
          <w:rFonts w:ascii="Arial" w:hAnsi="Arial" w:cs="Arial"/>
          <w:color w:val="000000"/>
          <w:sz w:val="22"/>
          <w:szCs w:val="22"/>
        </w:rPr>
      </w:pPr>
      <w:r w:rsidRPr="003B7FE0">
        <w:rPr>
          <w:rStyle w:val="Emphasis"/>
          <w:rFonts w:ascii="Arial" w:hAnsi="Arial" w:cs="Arial"/>
          <w:i w:val="0"/>
          <w:color w:val="000000"/>
          <w:sz w:val="22"/>
          <w:szCs w:val="22"/>
        </w:rPr>
        <w:t>Contact the instructor in advance</w:t>
      </w:r>
      <w:r w:rsidRPr="003B7FE0">
        <w:rPr>
          <w:rFonts w:ascii="Arial" w:hAnsi="Arial" w:cs="Arial"/>
          <w:i/>
          <w:color w:val="000000"/>
          <w:sz w:val="22"/>
          <w:szCs w:val="22"/>
        </w:rPr>
        <w:t> </w:t>
      </w:r>
      <w:r w:rsidRPr="003B7FE0">
        <w:rPr>
          <w:rFonts w:ascii="Arial" w:hAnsi="Arial" w:cs="Arial"/>
          <w:color w:val="000000"/>
          <w:sz w:val="22"/>
          <w:szCs w:val="22"/>
        </w:rPr>
        <w:t xml:space="preserve">if you are going to be late or miss an assignment. Timely communication </w:t>
      </w:r>
      <w:r w:rsidR="006776C4">
        <w:rPr>
          <w:rFonts w:ascii="Arial" w:hAnsi="Arial" w:cs="Arial"/>
          <w:color w:val="000000"/>
          <w:sz w:val="22"/>
          <w:szCs w:val="22"/>
        </w:rPr>
        <w:t>via email is required</w:t>
      </w:r>
      <w:r w:rsidR="00372D2E">
        <w:rPr>
          <w:rFonts w:ascii="Arial" w:hAnsi="Arial" w:cs="Arial"/>
          <w:color w:val="000000"/>
          <w:sz w:val="22"/>
          <w:szCs w:val="22"/>
        </w:rPr>
        <w:t xml:space="preserve"> in </w:t>
      </w:r>
      <w:r w:rsidR="006776C4">
        <w:rPr>
          <w:rFonts w:ascii="Arial" w:hAnsi="Arial" w:cs="Arial"/>
          <w:color w:val="000000"/>
          <w:sz w:val="22"/>
          <w:szCs w:val="22"/>
        </w:rPr>
        <w:t xml:space="preserve">order to discuss </w:t>
      </w:r>
      <w:r w:rsidRPr="003B7FE0">
        <w:rPr>
          <w:rFonts w:ascii="Arial" w:hAnsi="Arial" w:cs="Arial"/>
          <w:color w:val="000000"/>
          <w:sz w:val="22"/>
          <w:szCs w:val="22"/>
        </w:rPr>
        <w:t xml:space="preserve">an alternative </w:t>
      </w:r>
      <w:r w:rsidR="00997C49">
        <w:rPr>
          <w:rFonts w:ascii="Arial" w:hAnsi="Arial" w:cs="Arial"/>
          <w:color w:val="000000"/>
          <w:sz w:val="22"/>
          <w:szCs w:val="22"/>
        </w:rPr>
        <w:t xml:space="preserve">submission </w:t>
      </w:r>
      <w:r w:rsidRPr="003B7FE0">
        <w:rPr>
          <w:rFonts w:ascii="Arial" w:hAnsi="Arial" w:cs="Arial"/>
          <w:color w:val="000000"/>
          <w:sz w:val="22"/>
          <w:szCs w:val="22"/>
        </w:rPr>
        <w:t>schedule.</w:t>
      </w:r>
    </w:p>
    <w:p w:rsidR="00617B73" w:rsidRPr="003B7FE0" w:rsidRDefault="00617B73" w:rsidP="00617B73">
      <w:pPr>
        <w:pStyle w:val="NormalWeb"/>
        <w:shd w:val="clear" w:color="auto" w:fill="FFFFFF"/>
        <w:rPr>
          <w:rFonts w:ascii="Arial" w:hAnsi="Arial" w:cs="Arial"/>
          <w:color w:val="000000"/>
          <w:sz w:val="22"/>
          <w:szCs w:val="22"/>
        </w:rPr>
      </w:pPr>
      <w:r w:rsidRPr="003B7FE0">
        <w:rPr>
          <w:rFonts w:ascii="Arial" w:hAnsi="Arial" w:cs="Arial"/>
          <w:color w:val="000000"/>
          <w:sz w:val="22"/>
          <w:szCs w:val="22"/>
        </w:rPr>
        <w:t xml:space="preserve">The instructor will review late requests and circumstances on a case by case basis and make decisions accordingly. If an emergency arises that prevents you from completing your work on time, please email the instructor as soon as possible so that arrangements can be made for you to keep up in the class. The late policy may be waived at the instructor's discretion in case of an emergency. Emergencies are defined as anything which is serious and unexpected. Emergencies cannot be written on the calendar in advance. </w:t>
      </w:r>
      <w:r w:rsidR="006776C4">
        <w:rPr>
          <w:rFonts w:ascii="Arial" w:hAnsi="Arial" w:cs="Arial"/>
          <w:color w:val="000000"/>
          <w:sz w:val="22"/>
          <w:szCs w:val="22"/>
        </w:rPr>
        <w:t>An example of emergency</w:t>
      </w:r>
      <w:r w:rsidRPr="003B7FE0">
        <w:rPr>
          <w:rFonts w:ascii="Arial" w:hAnsi="Arial" w:cs="Arial"/>
          <w:color w:val="000000"/>
          <w:sz w:val="22"/>
          <w:szCs w:val="22"/>
        </w:rPr>
        <w:t>: a health crisis of the student or in the student's immediate family. Examples of non-emergencies are: family weddings, vacations, conferences or any other event which can be planned around.</w:t>
      </w:r>
    </w:p>
    <w:p w:rsidR="00617B73" w:rsidRPr="003B7FE0" w:rsidRDefault="00617B73" w:rsidP="00617B73">
      <w:pPr>
        <w:pStyle w:val="NormalWeb"/>
        <w:shd w:val="clear" w:color="auto" w:fill="FFFFFF"/>
        <w:rPr>
          <w:rFonts w:ascii="Arial" w:hAnsi="Arial" w:cs="Arial"/>
          <w:color w:val="000000"/>
          <w:sz w:val="22"/>
          <w:szCs w:val="22"/>
        </w:rPr>
      </w:pPr>
      <w:r w:rsidRPr="003B7FE0">
        <w:rPr>
          <w:rStyle w:val="secondaryheader"/>
          <w:rFonts w:ascii="Arial" w:hAnsi="Arial" w:cs="Arial"/>
          <w:b/>
          <w:bCs/>
          <w:color w:val="000000"/>
          <w:sz w:val="22"/>
          <w:szCs w:val="22"/>
        </w:rPr>
        <w:t>Excused Makeup Work</w:t>
      </w:r>
      <w:r w:rsidRPr="003B7FE0">
        <w:rPr>
          <w:rFonts w:ascii="Arial" w:hAnsi="Arial" w:cs="Arial"/>
          <w:color w:val="000000"/>
          <w:sz w:val="22"/>
          <w:szCs w:val="22"/>
        </w:rPr>
        <w:t> - If a late submission has been requested in advance of the due date and the instructor grants an extension, no points will be deducted from the assignment grade.</w:t>
      </w:r>
    </w:p>
    <w:p w:rsidR="00617B73" w:rsidRPr="003B7FE0" w:rsidRDefault="00617B73" w:rsidP="00617B73">
      <w:pPr>
        <w:pStyle w:val="NormalWeb"/>
        <w:shd w:val="clear" w:color="auto" w:fill="FFFFFF"/>
        <w:rPr>
          <w:rFonts w:ascii="Arial" w:hAnsi="Arial" w:cs="Arial"/>
          <w:color w:val="000000"/>
          <w:sz w:val="22"/>
          <w:szCs w:val="22"/>
        </w:rPr>
      </w:pPr>
      <w:r w:rsidRPr="003B7FE0">
        <w:rPr>
          <w:rStyle w:val="secondaryheader"/>
          <w:rFonts w:ascii="Arial" w:hAnsi="Arial" w:cs="Arial"/>
          <w:b/>
          <w:bCs/>
          <w:color w:val="000000"/>
          <w:sz w:val="22"/>
          <w:szCs w:val="22"/>
        </w:rPr>
        <w:t>Incompletes</w:t>
      </w:r>
      <w:r w:rsidRPr="003B7FE0">
        <w:rPr>
          <w:rFonts w:ascii="Arial" w:hAnsi="Arial" w:cs="Arial"/>
          <w:color w:val="000000"/>
          <w:sz w:val="22"/>
          <w:szCs w:val="22"/>
        </w:rPr>
        <w:t> - (I's) will not be given except under extenuating circumstances that are discussed with your instructor prior to posting final grades.</w:t>
      </w:r>
    </w:p>
    <w:p w:rsidR="00617B73" w:rsidRPr="00DC30A9" w:rsidRDefault="00617B73" w:rsidP="0070737F"/>
    <w:p w:rsidR="00664DA1" w:rsidRPr="00DC30A9" w:rsidRDefault="00664DA1" w:rsidP="003440EE">
      <w:pPr>
        <w:pStyle w:val="Heading1"/>
        <w:numPr>
          <w:ilvl w:val="0"/>
          <w:numId w:val="21"/>
        </w:numPr>
        <w:rPr>
          <w:rFonts w:ascii="Arial" w:hAnsi="Arial"/>
          <w:szCs w:val="22"/>
        </w:rPr>
      </w:pPr>
      <w:r w:rsidRPr="00DC30A9">
        <w:rPr>
          <w:rFonts w:ascii="Arial" w:hAnsi="Arial"/>
          <w:szCs w:val="22"/>
        </w:rPr>
        <w:t>Required and supplementary instructional material</w:t>
      </w:r>
      <w:r w:rsidR="002F098F" w:rsidRPr="00DC30A9">
        <w:rPr>
          <w:rFonts w:ascii="Arial" w:hAnsi="Arial"/>
          <w:szCs w:val="22"/>
        </w:rPr>
        <w:t>s &amp;</w:t>
      </w:r>
      <w:r w:rsidR="00EF3DB0" w:rsidRPr="00DC30A9">
        <w:rPr>
          <w:rFonts w:ascii="Arial" w:hAnsi="Arial"/>
          <w:szCs w:val="22"/>
        </w:rPr>
        <w:t xml:space="preserve"> </w:t>
      </w:r>
      <w:r w:rsidR="002B4F8E" w:rsidRPr="00DC30A9">
        <w:rPr>
          <w:rFonts w:ascii="Arial" w:hAnsi="Arial"/>
          <w:szCs w:val="22"/>
        </w:rPr>
        <w:t>Resources</w:t>
      </w:r>
    </w:p>
    <w:p w:rsidR="001F6594" w:rsidRPr="00DC30A9" w:rsidRDefault="001F6594" w:rsidP="00E62703">
      <w:pPr>
        <w:pStyle w:val="Heading2"/>
        <w:rPr>
          <w:rFonts w:ascii="Arial" w:hAnsi="Arial"/>
          <w:sz w:val="22"/>
          <w:szCs w:val="22"/>
        </w:rPr>
      </w:pPr>
      <w:r w:rsidRPr="00DC30A9">
        <w:rPr>
          <w:rFonts w:ascii="Arial" w:hAnsi="Arial"/>
          <w:sz w:val="22"/>
          <w:szCs w:val="22"/>
        </w:rPr>
        <w:t xml:space="preserve">Required Textbooks </w:t>
      </w:r>
    </w:p>
    <w:p w:rsidR="001F6594" w:rsidRPr="00DC30A9" w:rsidRDefault="001F6594" w:rsidP="00F75D77">
      <w:pPr>
        <w:spacing w:beforeLines="1" w:afterLines="1"/>
        <w:ind w:left="720" w:hanging="720"/>
        <w:rPr>
          <w:rFonts w:ascii="Arial" w:eastAsia="Cambria" w:hAnsi="Arial" w:cs="Arial"/>
          <w:sz w:val="22"/>
          <w:szCs w:val="22"/>
        </w:rPr>
      </w:pPr>
      <w:r w:rsidRPr="00DC30A9">
        <w:rPr>
          <w:rFonts w:ascii="Arial" w:eastAsia="Cambria" w:hAnsi="Arial" w:cs="Arial"/>
          <w:sz w:val="22"/>
          <w:szCs w:val="22"/>
        </w:rPr>
        <w:t xml:space="preserve">Stone, D. (2011). </w:t>
      </w:r>
      <w:r w:rsidRPr="00DC30A9">
        <w:rPr>
          <w:rFonts w:ascii="Arial" w:eastAsia="Cambria" w:hAnsi="Arial" w:cs="Arial"/>
          <w:i/>
          <w:sz w:val="22"/>
          <w:szCs w:val="22"/>
        </w:rPr>
        <w:t>Policy Paradox: The Art of Political Decision Making.</w:t>
      </w:r>
      <w:r w:rsidRPr="00DC30A9">
        <w:rPr>
          <w:rFonts w:ascii="Arial" w:eastAsia="Cambria" w:hAnsi="Arial" w:cs="Arial"/>
          <w:sz w:val="22"/>
          <w:szCs w:val="22"/>
        </w:rPr>
        <w:t xml:space="preserve"> (3</w:t>
      </w:r>
      <w:r w:rsidRPr="00DC30A9">
        <w:rPr>
          <w:rFonts w:ascii="Arial" w:eastAsia="Cambria" w:hAnsi="Arial" w:cs="Arial"/>
          <w:sz w:val="22"/>
          <w:szCs w:val="22"/>
          <w:vertAlign w:val="superscript"/>
        </w:rPr>
        <w:t>rd</w:t>
      </w:r>
      <w:r w:rsidRPr="00DC30A9">
        <w:rPr>
          <w:rFonts w:ascii="Arial" w:eastAsia="Cambria" w:hAnsi="Arial" w:cs="Arial"/>
          <w:sz w:val="22"/>
          <w:szCs w:val="22"/>
        </w:rPr>
        <w:t xml:space="preserve"> ed.). New York: Norton. ISBN: 9780393912722</w:t>
      </w:r>
    </w:p>
    <w:p w:rsidR="001F6594" w:rsidRPr="00DC30A9" w:rsidRDefault="001F6594" w:rsidP="00F75D77">
      <w:pPr>
        <w:spacing w:beforeLines="1" w:afterLines="1"/>
        <w:ind w:left="720" w:hanging="720"/>
        <w:rPr>
          <w:rFonts w:ascii="Arial" w:eastAsia="Cambria" w:hAnsi="Arial" w:cs="Arial"/>
          <w:sz w:val="22"/>
          <w:szCs w:val="22"/>
        </w:rPr>
      </w:pPr>
      <w:r w:rsidRPr="00DC30A9">
        <w:rPr>
          <w:rFonts w:ascii="Arial" w:eastAsia="Cambria" w:hAnsi="Arial" w:cs="Arial"/>
          <w:sz w:val="22"/>
          <w:szCs w:val="22"/>
        </w:rPr>
        <w:t>  </w:t>
      </w:r>
    </w:p>
    <w:p w:rsidR="000B7015" w:rsidRPr="00DC30A9" w:rsidRDefault="001F6594" w:rsidP="000B7015">
      <w:pPr>
        <w:rPr>
          <w:rFonts w:ascii="Arial" w:hAnsi="Arial" w:cs="Arial"/>
          <w:b/>
          <w:i/>
          <w:sz w:val="22"/>
          <w:szCs w:val="22"/>
        </w:rPr>
      </w:pPr>
      <w:r w:rsidRPr="00DC30A9">
        <w:rPr>
          <w:rFonts w:ascii="Arial" w:hAnsi="Arial" w:cs="Arial"/>
          <w:sz w:val="22"/>
          <w:szCs w:val="22"/>
        </w:rPr>
        <w:t xml:space="preserve">Note: Additional readings for class sessions will be </w:t>
      </w:r>
      <w:r w:rsidR="006C221A" w:rsidRPr="00DC30A9">
        <w:rPr>
          <w:rFonts w:ascii="Arial" w:hAnsi="Arial" w:cs="Arial"/>
          <w:sz w:val="22"/>
          <w:szCs w:val="22"/>
        </w:rPr>
        <w:t xml:space="preserve">distributed by the instructor and/or </w:t>
      </w:r>
      <w:r w:rsidRPr="00DC30A9">
        <w:rPr>
          <w:rFonts w:ascii="Arial" w:hAnsi="Arial" w:cs="Arial"/>
          <w:sz w:val="22"/>
          <w:szCs w:val="22"/>
        </w:rPr>
        <w:t xml:space="preserve">available to download </w:t>
      </w:r>
      <w:r w:rsidR="006C221A" w:rsidRPr="00DC30A9">
        <w:rPr>
          <w:rFonts w:ascii="Arial" w:hAnsi="Arial" w:cs="Arial"/>
          <w:sz w:val="22"/>
          <w:szCs w:val="22"/>
        </w:rPr>
        <w:t>from</w:t>
      </w:r>
      <w:r w:rsidRPr="00DC30A9">
        <w:rPr>
          <w:rFonts w:ascii="Arial" w:hAnsi="Arial" w:cs="Arial"/>
          <w:sz w:val="22"/>
          <w:szCs w:val="22"/>
        </w:rPr>
        <w:t xml:space="preserve"> ARES</w:t>
      </w:r>
      <w:r w:rsidR="00E62703" w:rsidRPr="00DC30A9">
        <w:rPr>
          <w:rFonts w:ascii="Arial" w:hAnsi="Arial" w:cs="Arial"/>
          <w:sz w:val="22"/>
          <w:szCs w:val="22"/>
        </w:rPr>
        <w:t xml:space="preserve"> (</w:t>
      </w:r>
      <w:hyperlink r:id="rId16" w:history="1">
        <w:r w:rsidR="00E62703" w:rsidRPr="00DC30A9">
          <w:rPr>
            <w:rStyle w:val="Hyperlink"/>
            <w:rFonts w:ascii="Arial" w:hAnsi="Arial" w:cs="Arial"/>
            <w:sz w:val="22"/>
            <w:szCs w:val="22"/>
          </w:rPr>
          <w:t>http://usc.ares.atlas-sys.com</w:t>
        </w:r>
      </w:hyperlink>
      <w:r w:rsidR="00E62703" w:rsidRPr="00DC30A9">
        <w:rPr>
          <w:rFonts w:ascii="Arial" w:hAnsi="Arial" w:cs="Arial"/>
          <w:sz w:val="22"/>
          <w:szCs w:val="22"/>
        </w:rPr>
        <w:t>)</w:t>
      </w:r>
      <w:r w:rsidRPr="00DC30A9">
        <w:rPr>
          <w:rFonts w:ascii="Arial" w:hAnsi="Arial" w:cs="Arial"/>
          <w:sz w:val="22"/>
          <w:szCs w:val="22"/>
        </w:rPr>
        <w:t xml:space="preserve">. Readings for this class are listed under the course </w:t>
      </w:r>
      <w:r w:rsidR="006C221A" w:rsidRPr="00DC30A9">
        <w:rPr>
          <w:rFonts w:ascii="Arial" w:hAnsi="Arial" w:cs="Arial"/>
          <w:sz w:val="22"/>
          <w:szCs w:val="22"/>
        </w:rPr>
        <w:t xml:space="preserve">number and course lead’s </w:t>
      </w:r>
      <w:r w:rsidRPr="00DC30A9">
        <w:rPr>
          <w:rFonts w:ascii="Arial" w:hAnsi="Arial" w:cs="Arial"/>
          <w:sz w:val="22"/>
          <w:szCs w:val="22"/>
        </w:rPr>
        <w:t xml:space="preserve">name: </w:t>
      </w:r>
      <w:r w:rsidRPr="00DC30A9">
        <w:rPr>
          <w:rFonts w:ascii="Arial" w:hAnsi="Arial" w:cs="Arial"/>
          <w:b/>
          <w:i/>
          <w:sz w:val="22"/>
          <w:szCs w:val="22"/>
        </w:rPr>
        <w:t>Renee Smith-Maddox</w:t>
      </w:r>
      <w:r w:rsidR="000B7015" w:rsidRPr="00DC30A9">
        <w:rPr>
          <w:rFonts w:ascii="Arial" w:hAnsi="Arial" w:cs="Arial"/>
          <w:b/>
          <w:i/>
          <w:sz w:val="22"/>
          <w:szCs w:val="22"/>
        </w:rPr>
        <w:t>.</w:t>
      </w:r>
    </w:p>
    <w:p w:rsidR="00DC30A9" w:rsidRDefault="00DC30A9" w:rsidP="000B7015">
      <w:pPr>
        <w:rPr>
          <w:rFonts w:cs="Arial"/>
          <w:i/>
        </w:rPr>
      </w:pPr>
    </w:p>
    <w:p w:rsidR="000B7015" w:rsidRPr="00DC30A9" w:rsidRDefault="00036A76" w:rsidP="000B7015">
      <w:pPr>
        <w:rPr>
          <w:rFonts w:ascii="Arial" w:eastAsia="Cambria" w:hAnsi="Arial" w:cs="Arial"/>
          <w:b/>
          <w:sz w:val="22"/>
          <w:szCs w:val="22"/>
        </w:rPr>
      </w:pPr>
      <w:r w:rsidRPr="00DC30A9">
        <w:rPr>
          <w:rFonts w:ascii="Arial" w:eastAsia="Cambria" w:hAnsi="Arial" w:cs="Arial"/>
          <w:b/>
          <w:sz w:val="22"/>
          <w:szCs w:val="22"/>
        </w:rPr>
        <w:t>Recommended Readings</w:t>
      </w:r>
    </w:p>
    <w:p w:rsidR="00036A76" w:rsidRPr="00DC30A9" w:rsidRDefault="00036A76" w:rsidP="000B7015">
      <w:pPr>
        <w:rPr>
          <w:rFonts w:ascii="Arial" w:hAnsi="Arial" w:cs="Arial"/>
          <w:i/>
          <w:sz w:val="22"/>
          <w:szCs w:val="22"/>
        </w:rPr>
      </w:pPr>
    </w:p>
    <w:p w:rsidR="00036A76" w:rsidRPr="00DC30A9" w:rsidRDefault="00036A76" w:rsidP="00F75D77">
      <w:pPr>
        <w:spacing w:beforeLines="1" w:afterLines="1"/>
        <w:ind w:left="720" w:hanging="720"/>
        <w:rPr>
          <w:rFonts w:ascii="Arial" w:eastAsia="Cambria" w:hAnsi="Arial" w:cs="Arial"/>
          <w:sz w:val="22"/>
          <w:szCs w:val="22"/>
        </w:rPr>
      </w:pPr>
      <w:proofErr w:type="spellStart"/>
      <w:r w:rsidRPr="00DC30A9">
        <w:rPr>
          <w:rFonts w:ascii="Arial" w:eastAsia="Cambria" w:hAnsi="Arial" w:cs="Arial"/>
          <w:sz w:val="22"/>
          <w:szCs w:val="22"/>
        </w:rPr>
        <w:t>Jansson</w:t>
      </w:r>
      <w:proofErr w:type="spellEnd"/>
      <w:r w:rsidRPr="00DC30A9">
        <w:rPr>
          <w:rFonts w:ascii="Arial" w:eastAsia="Cambria" w:hAnsi="Arial" w:cs="Arial"/>
          <w:sz w:val="22"/>
          <w:szCs w:val="22"/>
        </w:rPr>
        <w:t>, B.S. (2016). Social Welfare Policy and Advocacy: Advancing Social Justice through 8 Policy Sectors. Sage Publications, Inc. Thousand Oaks, CA. ISBN: 978-1-4833-7789-9</w:t>
      </w:r>
    </w:p>
    <w:p w:rsidR="00036A76" w:rsidRPr="00DC30A9" w:rsidRDefault="00036A76" w:rsidP="00036A76">
      <w:pPr>
        <w:ind w:left="720" w:hanging="720"/>
        <w:rPr>
          <w:rFonts w:ascii="Arial" w:hAnsi="Arial" w:cs="Arial"/>
          <w:sz w:val="22"/>
          <w:szCs w:val="22"/>
        </w:rPr>
      </w:pPr>
    </w:p>
    <w:p w:rsidR="00036A76" w:rsidRPr="00DC30A9" w:rsidRDefault="00036A76" w:rsidP="00036A76">
      <w:pPr>
        <w:ind w:left="720" w:hanging="720"/>
        <w:rPr>
          <w:rFonts w:ascii="Arial" w:hAnsi="Arial" w:cs="Arial"/>
          <w:sz w:val="22"/>
          <w:szCs w:val="22"/>
        </w:rPr>
      </w:pPr>
      <w:r w:rsidRPr="00DC30A9">
        <w:rPr>
          <w:rFonts w:ascii="Arial" w:hAnsi="Arial" w:cs="Arial"/>
          <w:sz w:val="22"/>
          <w:szCs w:val="22"/>
        </w:rPr>
        <w:t xml:space="preserve">McNutt, J.G. &amp; </w:t>
      </w:r>
      <w:proofErr w:type="spellStart"/>
      <w:r w:rsidRPr="00DC30A9">
        <w:rPr>
          <w:rFonts w:ascii="Arial" w:hAnsi="Arial" w:cs="Arial"/>
          <w:sz w:val="22"/>
          <w:szCs w:val="22"/>
        </w:rPr>
        <w:t>Hoefer</w:t>
      </w:r>
      <w:proofErr w:type="spellEnd"/>
      <w:r w:rsidRPr="00DC30A9">
        <w:rPr>
          <w:rFonts w:ascii="Arial" w:hAnsi="Arial" w:cs="Arial"/>
          <w:sz w:val="22"/>
          <w:szCs w:val="22"/>
        </w:rPr>
        <w:t>, R. (2016). Social Welfare Policy: Responding to a Changing World. Lyceum Books, Inc. Chicago, IL. ISBN: 9781933478753</w:t>
      </w:r>
    </w:p>
    <w:p w:rsidR="00036A76" w:rsidRPr="00DC30A9" w:rsidRDefault="00036A76" w:rsidP="00F75D77">
      <w:pPr>
        <w:spacing w:beforeLines="1" w:afterLines="1"/>
        <w:ind w:left="720" w:hanging="720"/>
        <w:rPr>
          <w:rFonts w:ascii="Arial" w:eastAsia="Cambria" w:hAnsi="Arial" w:cs="Arial"/>
          <w:sz w:val="22"/>
          <w:szCs w:val="22"/>
        </w:rPr>
      </w:pPr>
    </w:p>
    <w:p w:rsidR="00036A76" w:rsidRPr="00DC30A9" w:rsidRDefault="00036A76" w:rsidP="00F75D77">
      <w:pPr>
        <w:spacing w:beforeLines="1" w:afterLines="1"/>
        <w:ind w:left="720" w:hanging="720"/>
        <w:rPr>
          <w:rFonts w:ascii="Arial" w:eastAsia="Cambria" w:hAnsi="Arial" w:cs="Arial"/>
          <w:sz w:val="22"/>
          <w:szCs w:val="22"/>
        </w:rPr>
      </w:pPr>
      <w:r w:rsidRPr="00DC30A9">
        <w:rPr>
          <w:rFonts w:ascii="Arial" w:eastAsia="Cambria" w:hAnsi="Arial" w:cs="Arial"/>
          <w:sz w:val="22"/>
          <w:szCs w:val="22"/>
        </w:rPr>
        <w:t xml:space="preserve">Padgett, D.K., </w:t>
      </w:r>
      <w:proofErr w:type="spellStart"/>
      <w:r w:rsidRPr="00DC30A9">
        <w:rPr>
          <w:rFonts w:ascii="Arial" w:eastAsia="Cambria" w:hAnsi="Arial" w:cs="Arial"/>
          <w:sz w:val="22"/>
          <w:szCs w:val="22"/>
        </w:rPr>
        <w:t>Henwood</w:t>
      </w:r>
      <w:proofErr w:type="spellEnd"/>
      <w:r w:rsidRPr="00DC30A9">
        <w:rPr>
          <w:rFonts w:ascii="Arial" w:eastAsia="Cambria" w:hAnsi="Arial" w:cs="Arial"/>
          <w:sz w:val="22"/>
          <w:szCs w:val="22"/>
        </w:rPr>
        <w:t>, B.F., &amp; Tsemberis, S.J. (2015) Housing First: Ending Homelessness, Transforming Systems, and Changing Lives. Oxford University Press</w:t>
      </w:r>
    </w:p>
    <w:p w:rsidR="00036A76" w:rsidRPr="00DC30A9" w:rsidRDefault="00036A76" w:rsidP="001F6594">
      <w:pPr>
        <w:tabs>
          <w:tab w:val="left" w:pos="1440"/>
        </w:tabs>
        <w:ind w:left="720"/>
        <w:jc w:val="center"/>
        <w:rPr>
          <w:rFonts w:ascii="Arial" w:hAnsi="Arial" w:cs="Arial"/>
          <w:sz w:val="22"/>
          <w:szCs w:val="22"/>
        </w:rPr>
      </w:pPr>
    </w:p>
    <w:p w:rsidR="001F6594" w:rsidRPr="00602634" w:rsidRDefault="001F6594" w:rsidP="001F6594">
      <w:pPr>
        <w:tabs>
          <w:tab w:val="left" w:pos="1440"/>
        </w:tabs>
        <w:ind w:left="720"/>
        <w:jc w:val="center"/>
        <w:rPr>
          <w:rFonts w:cs="Arial"/>
          <w:b/>
          <w:bCs/>
        </w:rPr>
      </w:pPr>
      <w:r w:rsidRPr="00602634">
        <w:rPr>
          <w:rFonts w:cs="Arial"/>
        </w:rPr>
        <w:t xml:space="preserve"> </w:t>
      </w:r>
    </w:p>
    <w:p w:rsidR="001F6594" w:rsidRPr="00B27131" w:rsidRDefault="001F6594" w:rsidP="001F6594">
      <w:pPr>
        <w:jc w:val="center"/>
        <w:rPr>
          <w:rFonts w:ascii="Arial" w:hAnsi="Arial" w:cs="Arial"/>
          <w:b/>
          <w:bCs/>
          <w:color w:val="00B0F0"/>
        </w:rPr>
      </w:pPr>
      <w:r w:rsidRPr="00B27131">
        <w:rPr>
          <w:rFonts w:ascii="Arial" w:hAnsi="Arial" w:cs="Arial"/>
          <w:b/>
          <w:bCs/>
          <w:color w:val="C00000"/>
        </w:rPr>
        <w:t>Course Overview</w:t>
      </w:r>
      <w:r w:rsidRPr="00B27131">
        <w:rPr>
          <w:rFonts w:ascii="Arial" w:hAnsi="Arial" w:cs="Arial"/>
          <w:b/>
          <w:bCs/>
          <w:color w:val="800000"/>
        </w:rPr>
        <w:t xml:space="preserve"> </w:t>
      </w:r>
    </w:p>
    <w:tbl>
      <w:tblPr>
        <w:tblW w:w="10491" w:type="dxa"/>
        <w:jc w:val="center"/>
        <w:tblBorders>
          <w:top w:val="nil"/>
          <w:left w:val="nil"/>
          <w:bottom w:val="single" w:sz="12" w:space="0" w:color="000000"/>
          <w:right w:val="nil"/>
          <w:insideH w:val="nil"/>
          <w:insideV w:val="nil"/>
        </w:tblBorders>
        <w:tblLayout w:type="fixed"/>
        <w:tblLook w:val="00A0"/>
      </w:tblPr>
      <w:tblGrid>
        <w:gridCol w:w="1236"/>
        <w:gridCol w:w="7160"/>
        <w:gridCol w:w="2095"/>
      </w:tblGrid>
      <w:tr w:rsidR="001F6594" w:rsidRPr="00602634">
        <w:trPr>
          <w:cantSplit/>
          <w:trHeight w:val="446"/>
          <w:tblHeader/>
          <w:jc w:val="center"/>
        </w:trPr>
        <w:tc>
          <w:tcPr>
            <w:tcW w:w="1236" w:type="dxa"/>
            <w:tcBorders>
              <w:bottom w:val="single" w:sz="12" w:space="0" w:color="000000"/>
            </w:tcBorders>
            <w:shd w:val="clear" w:color="auto" w:fill="C00000"/>
          </w:tcPr>
          <w:p w:rsidR="001F6594" w:rsidRPr="00602634" w:rsidRDefault="001F6594" w:rsidP="00EC4B23">
            <w:pPr>
              <w:keepNext/>
              <w:spacing w:before="20"/>
              <w:jc w:val="center"/>
              <w:rPr>
                <w:rFonts w:cs="Arial"/>
                <w:b/>
                <w:bCs/>
              </w:rPr>
            </w:pPr>
            <w:r w:rsidRPr="00602634">
              <w:rPr>
                <w:rFonts w:cs="Arial"/>
                <w:b/>
                <w:bCs/>
              </w:rPr>
              <w:t>Unit</w:t>
            </w:r>
          </w:p>
        </w:tc>
        <w:tc>
          <w:tcPr>
            <w:tcW w:w="7160" w:type="dxa"/>
            <w:tcBorders>
              <w:bottom w:val="single" w:sz="12" w:space="0" w:color="000000"/>
            </w:tcBorders>
            <w:shd w:val="clear" w:color="auto" w:fill="C00000"/>
          </w:tcPr>
          <w:p w:rsidR="001F6594" w:rsidRPr="00602634" w:rsidRDefault="001F6594" w:rsidP="00EC4B23">
            <w:pPr>
              <w:keepNext/>
              <w:spacing w:before="20"/>
              <w:rPr>
                <w:rFonts w:cs="Arial"/>
                <w:b/>
                <w:bCs/>
              </w:rPr>
            </w:pPr>
            <w:r w:rsidRPr="00602634">
              <w:rPr>
                <w:rFonts w:cs="Arial"/>
                <w:b/>
                <w:bCs/>
              </w:rPr>
              <w:t>Topics</w:t>
            </w:r>
          </w:p>
        </w:tc>
        <w:tc>
          <w:tcPr>
            <w:tcW w:w="2095" w:type="dxa"/>
            <w:tcBorders>
              <w:bottom w:val="single" w:sz="12" w:space="0" w:color="000000"/>
            </w:tcBorders>
            <w:shd w:val="clear" w:color="auto" w:fill="C00000"/>
          </w:tcPr>
          <w:p w:rsidR="001F6594" w:rsidRPr="00602634" w:rsidRDefault="001F6594" w:rsidP="00EC4B23">
            <w:pPr>
              <w:keepNext/>
              <w:spacing w:before="20"/>
              <w:jc w:val="center"/>
              <w:rPr>
                <w:rFonts w:cs="Arial"/>
                <w:b/>
                <w:bCs/>
              </w:rPr>
            </w:pPr>
            <w:r w:rsidRPr="00602634">
              <w:rPr>
                <w:rFonts w:cs="Arial"/>
                <w:b/>
                <w:bCs/>
              </w:rPr>
              <w:t>Assignments</w:t>
            </w:r>
          </w:p>
        </w:tc>
      </w:tr>
      <w:tr w:rsidR="001F6594" w:rsidRPr="00602634">
        <w:trPr>
          <w:cantSplit/>
          <w:trHeight w:val="296"/>
          <w:jc w:val="center"/>
        </w:trPr>
        <w:tc>
          <w:tcPr>
            <w:tcW w:w="10491" w:type="dxa"/>
            <w:gridSpan w:val="3"/>
            <w:tcBorders>
              <w:top w:val="single" w:sz="12" w:space="0" w:color="000000"/>
              <w:bottom w:val="single" w:sz="12" w:space="0" w:color="000000"/>
            </w:tcBorders>
            <w:shd w:val="clear" w:color="auto" w:fill="auto"/>
          </w:tcPr>
          <w:p w:rsidR="001F6594" w:rsidRPr="00923EF9" w:rsidRDefault="001F6594" w:rsidP="00EC4B23">
            <w:pPr>
              <w:ind w:left="720" w:hanging="720"/>
              <w:jc w:val="center"/>
              <w:rPr>
                <w:b/>
                <w:bCs/>
              </w:rPr>
            </w:pPr>
            <w:r w:rsidRPr="00923EF9">
              <w:rPr>
                <w:b/>
                <w:bCs/>
              </w:rPr>
              <w:t>MODULE 1: The Policy Paradox</w:t>
            </w:r>
          </w:p>
        </w:tc>
      </w:tr>
      <w:tr w:rsidR="001F6594" w:rsidRPr="00602634">
        <w:trPr>
          <w:cantSplit/>
          <w:trHeight w:val="1896"/>
          <w:jc w:val="center"/>
        </w:trPr>
        <w:tc>
          <w:tcPr>
            <w:tcW w:w="1236" w:type="dxa"/>
            <w:tcBorders>
              <w:top w:val="single" w:sz="12" w:space="0" w:color="000000"/>
              <w:bottom w:val="single" w:sz="12" w:space="0" w:color="000000"/>
            </w:tcBorders>
            <w:shd w:val="clear" w:color="auto" w:fill="auto"/>
          </w:tcPr>
          <w:p w:rsidR="001F6594" w:rsidRPr="00602634" w:rsidRDefault="001F6594" w:rsidP="00F75D77">
            <w:pPr>
              <w:spacing w:beforeLines="20" w:afterLines="20"/>
              <w:jc w:val="center"/>
              <w:rPr>
                <w:rFonts w:cs="Arial"/>
                <w:b/>
                <w:bCs/>
              </w:rPr>
            </w:pPr>
            <w:r w:rsidRPr="00602634">
              <w:rPr>
                <w:rFonts w:cs="Arial"/>
                <w:b/>
                <w:bCs/>
              </w:rPr>
              <w:t>1</w:t>
            </w:r>
          </w:p>
        </w:tc>
        <w:tc>
          <w:tcPr>
            <w:tcW w:w="7160" w:type="dxa"/>
            <w:tcBorders>
              <w:top w:val="single" w:sz="12" w:space="0" w:color="000000"/>
              <w:bottom w:val="single" w:sz="12" w:space="0" w:color="000000"/>
            </w:tcBorders>
            <w:shd w:val="clear" w:color="auto" w:fill="auto"/>
          </w:tcPr>
          <w:p w:rsidR="001F6594" w:rsidRPr="00602634" w:rsidRDefault="001F6594" w:rsidP="00EC4B23">
            <w:pPr>
              <w:pStyle w:val="Level1"/>
              <w:keepNext w:val="0"/>
              <w:numPr>
                <w:ilvl w:val="0"/>
                <w:numId w:val="0"/>
              </w:numPr>
              <w:ind w:left="360" w:hanging="360"/>
              <w:rPr>
                <w:color w:val="auto"/>
                <w:szCs w:val="20"/>
              </w:rPr>
            </w:pPr>
            <w:r w:rsidRPr="00602634">
              <w:rPr>
                <w:b/>
                <w:snapToGrid w:val="0"/>
                <w:color w:val="auto"/>
                <w:szCs w:val="20"/>
              </w:rPr>
              <w:t>The Policy Paradox: Policy, Politics and Reform</w:t>
            </w:r>
            <w:r w:rsidRPr="00602634">
              <w:rPr>
                <w:color w:val="auto"/>
                <w:szCs w:val="20"/>
              </w:rPr>
              <w:t xml:space="preserve"> </w:t>
            </w:r>
          </w:p>
          <w:p w:rsidR="001F6594" w:rsidRPr="00602634" w:rsidRDefault="001F6594" w:rsidP="003609EC">
            <w:pPr>
              <w:pStyle w:val="Level1"/>
              <w:keepNext w:val="0"/>
              <w:numPr>
                <w:ilvl w:val="0"/>
                <w:numId w:val="0"/>
              </w:numPr>
              <w:ind w:left="32"/>
              <w:rPr>
                <w:szCs w:val="20"/>
              </w:rPr>
            </w:pPr>
            <w:r w:rsidRPr="00602634">
              <w:rPr>
                <w:szCs w:val="20"/>
              </w:rPr>
              <w:t xml:space="preserve">Course overview and </w:t>
            </w:r>
            <w:r w:rsidR="004523F2">
              <w:rPr>
                <w:szCs w:val="20"/>
              </w:rPr>
              <w:t>introductions</w:t>
            </w:r>
          </w:p>
          <w:p w:rsidR="001F6594" w:rsidRPr="00602634" w:rsidRDefault="001F6594" w:rsidP="003609EC">
            <w:pPr>
              <w:pStyle w:val="Level1"/>
              <w:keepNext w:val="0"/>
              <w:numPr>
                <w:ilvl w:val="0"/>
                <w:numId w:val="0"/>
              </w:numPr>
              <w:ind w:left="32"/>
              <w:rPr>
                <w:szCs w:val="20"/>
              </w:rPr>
            </w:pPr>
            <w:r w:rsidRPr="00602634">
              <w:rPr>
                <w:szCs w:val="20"/>
              </w:rPr>
              <w:t>What is Social Welfare Policy?</w:t>
            </w:r>
          </w:p>
          <w:p w:rsidR="00036A76" w:rsidRDefault="00036A76" w:rsidP="003609EC">
            <w:pPr>
              <w:pStyle w:val="Level1"/>
              <w:keepNext w:val="0"/>
              <w:numPr>
                <w:ilvl w:val="0"/>
                <w:numId w:val="0"/>
              </w:numPr>
              <w:ind w:left="32"/>
              <w:rPr>
                <w:szCs w:val="20"/>
              </w:rPr>
            </w:pPr>
            <w:r>
              <w:rPr>
                <w:szCs w:val="20"/>
              </w:rPr>
              <w:t>Policy Making Process</w:t>
            </w:r>
          </w:p>
          <w:p w:rsidR="00B541C8" w:rsidRDefault="00036A76" w:rsidP="003609EC">
            <w:pPr>
              <w:pStyle w:val="Level1"/>
              <w:keepNext w:val="0"/>
              <w:numPr>
                <w:ilvl w:val="0"/>
                <w:numId w:val="0"/>
              </w:numPr>
              <w:ind w:left="32"/>
              <w:rPr>
                <w:szCs w:val="20"/>
              </w:rPr>
            </w:pPr>
            <w:r>
              <w:rPr>
                <w:szCs w:val="20"/>
              </w:rPr>
              <w:t xml:space="preserve">Intersectionality </w:t>
            </w:r>
          </w:p>
          <w:p w:rsidR="00240422" w:rsidRDefault="00555F79" w:rsidP="003609EC">
            <w:pPr>
              <w:pStyle w:val="Level1"/>
              <w:keepNext w:val="0"/>
              <w:numPr>
                <w:ilvl w:val="0"/>
                <w:numId w:val="0"/>
              </w:numPr>
              <w:ind w:left="32"/>
              <w:rPr>
                <w:szCs w:val="20"/>
              </w:rPr>
            </w:pPr>
            <w:r w:rsidRPr="00CC11E8">
              <w:rPr>
                <w:szCs w:val="20"/>
              </w:rPr>
              <w:t>Politics as Ideologies</w:t>
            </w:r>
          </w:p>
          <w:p w:rsidR="001F6594" w:rsidRPr="0016610E" w:rsidRDefault="005A1845" w:rsidP="003609EC">
            <w:pPr>
              <w:pStyle w:val="Level1"/>
              <w:keepNext w:val="0"/>
              <w:numPr>
                <w:ilvl w:val="0"/>
                <w:numId w:val="0"/>
              </w:numPr>
              <w:ind w:left="32"/>
              <w:rPr>
                <w:szCs w:val="20"/>
              </w:rPr>
            </w:pPr>
            <w:r>
              <w:rPr>
                <w:szCs w:val="20"/>
              </w:rPr>
              <w:t>Grand Challenges of Social Work</w:t>
            </w:r>
            <w:r w:rsidR="0026572C">
              <w:rPr>
                <w:szCs w:val="20"/>
              </w:rPr>
              <w:t>: End Homelessness</w:t>
            </w:r>
          </w:p>
        </w:tc>
        <w:tc>
          <w:tcPr>
            <w:tcW w:w="2095" w:type="dxa"/>
            <w:tcBorders>
              <w:top w:val="single" w:sz="12" w:space="0" w:color="000000"/>
              <w:bottom w:val="single" w:sz="12" w:space="0" w:color="000000"/>
            </w:tcBorders>
            <w:shd w:val="clear" w:color="auto" w:fill="auto"/>
          </w:tcPr>
          <w:p w:rsidR="001F6594" w:rsidRPr="00602634" w:rsidRDefault="001F6594" w:rsidP="00EC4B23">
            <w:pPr>
              <w:jc w:val="center"/>
              <w:rPr>
                <w:rFonts w:cs="Arial"/>
                <w:smallCaps/>
              </w:rPr>
            </w:pPr>
          </w:p>
        </w:tc>
      </w:tr>
      <w:tr w:rsidR="001F6594" w:rsidRPr="00602634">
        <w:trPr>
          <w:cantSplit/>
          <w:trHeight w:val="417"/>
          <w:jc w:val="center"/>
        </w:trPr>
        <w:tc>
          <w:tcPr>
            <w:tcW w:w="1236" w:type="dxa"/>
            <w:tcBorders>
              <w:top w:val="single" w:sz="12" w:space="0" w:color="000000"/>
              <w:bottom w:val="single" w:sz="12" w:space="0" w:color="000000"/>
            </w:tcBorders>
            <w:shd w:val="clear" w:color="auto" w:fill="auto"/>
          </w:tcPr>
          <w:p w:rsidR="001F6594" w:rsidRPr="00602634" w:rsidRDefault="001F6594" w:rsidP="00F75D77">
            <w:pPr>
              <w:spacing w:beforeLines="20" w:afterLines="20"/>
              <w:jc w:val="center"/>
              <w:rPr>
                <w:rFonts w:cs="Arial"/>
                <w:b/>
                <w:bCs/>
              </w:rPr>
            </w:pPr>
            <w:r w:rsidRPr="00602634">
              <w:rPr>
                <w:rFonts w:cs="Arial"/>
                <w:b/>
                <w:bCs/>
              </w:rPr>
              <w:t>2</w:t>
            </w:r>
          </w:p>
        </w:tc>
        <w:tc>
          <w:tcPr>
            <w:tcW w:w="7160" w:type="dxa"/>
            <w:tcBorders>
              <w:top w:val="single" w:sz="12" w:space="0" w:color="000000"/>
              <w:bottom w:val="single" w:sz="12" w:space="0" w:color="000000"/>
            </w:tcBorders>
            <w:shd w:val="clear" w:color="auto" w:fill="auto"/>
          </w:tcPr>
          <w:p w:rsidR="001F6594" w:rsidRPr="00B27131" w:rsidRDefault="001F6594" w:rsidP="00EC4B23">
            <w:pPr>
              <w:keepNext/>
              <w:spacing w:before="20" w:after="20"/>
              <w:ind w:left="1242" w:hanging="1242"/>
              <w:rPr>
                <w:rFonts w:ascii="Arial" w:hAnsi="Arial" w:cs="Arial"/>
                <w:b/>
                <w:snapToGrid w:val="0"/>
                <w:sz w:val="20"/>
                <w:szCs w:val="20"/>
              </w:rPr>
            </w:pPr>
            <w:r w:rsidRPr="00B27131">
              <w:rPr>
                <w:rFonts w:ascii="Arial" w:hAnsi="Arial" w:cs="Arial"/>
                <w:b/>
                <w:snapToGrid w:val="0"/>
                <w:sz w:val="20"/>
                <w:szCs w:val="20"/>
              </w:rPr>
              <w:t xml:space="preserve">The Policy Paradox: </w:t>
            </w:r>
            <w:r w:rsidR="00CC4993" w:rsidRPr="00B27131">
              <w:rPr>
                <w:rFonts w:ascii="Arial" w:hAnsi="Arial" w:cs="Arial"/>
                <w:b/>
                <w:snapToGrid w:val="0"/>
                <w:sz w:val="20"/>
                <w:szCs w:val="20"/>
              </w:rPr>
              <w:t>The Market &amp; the Polis</w:t>
            </w:r>
          </w:p>
          <w:tbl>
            <w:tblPr>
              <w:tblW w:w="0" w:type="auto"/>
              <w:tblInd w:w="18" w:type="dxa"/>
              <w:tblLayout w:type="fixed"/>
              <w:tblLook w:val="04A0"/>
            </w:tblPr>
            <w:tblGrid>
              <w:gridCol w:w="10890"/>
            </w:tblGrid>
            <w:tr w:rsidR="001F6594" w:rsidRPr="00602634">
              <w:trPr>
                <w:cantSplit/>
                <w:trHeight w:val="605"/>
              </w:trPr>
              <w:tc>
                <w:tcPr>
                  <w:tcW w:w="10890" w:type="dxa"/>
                </w:tcPr>
                <w:p w:rsidR="001F6594" w:rsidRPr="00602634" w:rsidRDefault="009B527E" w:rsidP="003609EC">
                  <w:pPr>
                    <w:pStyle w:val="Level1"/>
                    <w:keepNext w:val="0"/>
                    <w:numPr>
                      <w:ilvl w:val="0"/>
                      <w:numId w:val="0"/>
                    </w:numPr>
                    <w:ind w:left="-94"/>
                    <w:rPr>
                      <w:szCs w:val="20"/>
                    </w:rPr>
                  </w:pPr>
                  <w:r>
                    <w:rPr>
                      <w:szCs w:val="20"/>
                    </w:rPr>
                    <w:t xml:space="preserve">Model of </w:t>
                  </w:r>
                  <w:r w:rsidR="00733609">
                    <w:rPr>
                      <w:szCs w:val="20"/>
                    </w:rPr>
                    <w:t>Reasoning</w:t>
                  </w:r>
                  <w:r>
                    <w:rPr>
                      <w:szCs w:val="20"/>
                    </w:rPr>
                    <w:t xml:space="preserve"> </w:t>
                  </w:r>
                </w:p>
                <w:p w:rsidR="00AE5408" w:rsidRDefault="00AE5408" w:rsidP="003609EC">
                  <w:pPr>
                    <w:pStyle w:val="Level1"/>
                    <w:keepNext w:val="0"/>
                    <w:numPr>
                      <w:ilvl w:val="0"/>
                      <w:numId w:val="0"/>
                    </w:numPr>
                    <w:ind w:left="-94"/>
                    <w:rPr>
                      <w:szCs w:val="20"/>
                    </w:rPr>
                  </w:pPr>
                  <w:r>
                    <w:rPr>
                      <w:szCs w:val="20"/>
                    </w:rPr>
                    <w:t>Model of Society</w:t>
                  </w:r>
                </w:p>
                <w:p w:rsidR="001F6594" w:rsidRPr="00602634" w:rsidRDefault="00AE5408" w:rsidP="003609EC">
                  <w:pPr>
                    <w:pStyle w:val="Level1"/>
                    <w:keepNext w:val="0"/>
                    <w:numPr>
                      <w:ilvl w:val="0"/>
                      <w:numId w:val="0"/>
                    </w:numPr>
                    <w:ind w:left="-94"/>
                    <w:rPr>
                      <w:szCs w:val="20"/>
                    </w:rPr>
                  </w:pPr>
                  <w:r>
                    <w:rPr>
                      <w:szCs w:val="20"/>
                    </w:rPr>
                    <w:t>Model of Policy Making</w:t>
                  </w:r>
                </w:p>
              </w:tc>
            </w:tr>
          </w:tbl>
          <w:p w:rsidR="001F6594" w:rsidRPr="00602634" w:rsidRDefault="001F6594" w:rsidP="0016610E">
            <w:pPr>
              <w:pStyle w:val="Level1"/>
              <w:keepNext w:val="0"/>
              <w:numPr>
                <w:ilvl w:val="0"/>
                <w:numId w:val="0"/>
              </w:numPr>
              <w:rPr>
                <w:szCs w:val="20"/>
              </w:rPr>
            </w:pPr>
          </w:p>
        </w:tc>
        <w:tc>
          <w:tcPr>
            <w:tcW w:w="2095" w:type="dxa"/>
            <w:tcBorders>
              <w:top w:val="single" w:sz="12" w:space="0" w:color="000000"/>
              <w:bottom w:val="single" w:sz="12" w:space="0" w:color="000000"/>
            </w:tcBorders>
            <w:shd w:val="clear" w:color="auto" w:fill="auto"/>
          </w:tcPr>
          <w:p w:rsidR="001F6594" w:rsidRPr="00602634" w:rsidRDefault="001F6594" w:rsidP="00EC4B23">
            <w:pPr>
              <w:jc w:val="center"/>
              <w:rPr>
                <w:rFonts w:cs="Arial"/>
                <w:smallCaps/>
              </w:rPr>
            </w:pPr>
          </w:p>
        </w:tc>
      </w:tr>
      <w:tr w:rsidR="001F6594" w:rsidRPr="00602634">
        <w:trPr>
          <w:cantSplit/>
          <w:trHeight w:val="789"/>
          <w:jc w:val="center"/>
        </w:trPr>
        <w:tc>
          <w:tcPr>
            <w:tcW w:w="1236" w:type="dxa"/>
            <w:tcBorders>
              <w:top w:val="single" w:sz="12" w:space="0" w:color="000000"/>
              <w:bottom w:val="single" w:sz="12" w:space="0" w:color="000000"/>
            </w:tcBorders>
            <w:shd w:val="clear" w:color="auto" w:fill="auto"/>
          </w:tcPr>
          <w:p w:rsidR="001F6594" w:rsidRPr="00602634" w:rsidRDefault="001F6594" w:rsidP="00F75D77">
            <w:pPr>
              <w:spacing w:beforeLines="20" w:afterLines="20"/>
              <w:jc w:val="center"/>
              <w:rPr>
                <w:rFonts w:cs="Arial"/>
                <w:b/>
                <w:bCs/>
              </w:rPr>
            </w:pPr>
            <w:r w:rsidRPr="00602634">
              <w:rPr>
                <w:rFonts w:cs="Arial"/>
                <w:b/>
                <w:bCs/>
              </w:rPr>
              <w:t>3</w:t>
            </w:r>
          </w:p>
        </w:tc>
        <w:tc>
          <w:tcPr>
            <w:tcW w:w="7160" w:type="dxa"/>
            <w:tcBorders>
              <w:top w:val="single" w:sz="12" w:space="0" w:color="000000"/>
              <w:bottom w:val="single" w:sz="12" w:space="0" w:color="000000"/>
            </w:tcBorders>
            <w:shd w:val="clear" w:color="auto" w:fill="auto"/>
          </w:tcPr>
          <w:p w:rsidR="001F6594" w:rsidRPr="00602634" w:rsidRDefault="00605A14" w:rsidP="00EC4B23">
            <w:pPr>
              <w:pStyle w:val="Level1"/>
              <w:keepNext w:val="0"/>
              <w:numPr>
                <w:ilvl w:val="0"/>
                <w:numId w:val="0"/>
              </w:numPr>
              <w:ind w:left="360" w:hanging="360"/>
              <w:rPr>
                <w:b/>
                <w:strike/>
                <w:snapToGrid w:val="0"/>
                <w:color w:val="auto"/>
                <w:szCs w:val="20"/>
              </w:rPr>
            </w:pPr>
            <w:r>
              <w:rPr>
                <w:b/>
                <w:snapToGrid w:val="0"/>
                <w:szCs w:val="20"/>
              </w:rPr>
              <w:t>Policy Goals &amp; Policy Actions</w:t>
            </w:r>
          </w:p>
          <w:p w:rsidR="00605A14" w:rsidRPr="00674F7F" w:rsidRDefault="008A54B4" w:rsidP="00605A14">
            <w:pPr>
              <w:pStyle w:val="Level1"/>
              <w:keepNext w:val="0"/>
              <w:numPr>
                <w:ilvl w:val="0"/>
                <w:numId w:val="0"/>
              </w:numPr>
              <w:ind w:left="346" w:hanging="346"/>
              <w:rPr>
                <w:szCs w:val="20"/>
              </w:rPr>
            </w:pPr>
            <w:r>
              <w:rPr>
                <w:szCs w:val="20"/>
              </w:rPr>
              <w:t xml:space="preserve">Policy </w:t>
            </w:r>
            <w:r w:rsidR="0009166F">
              <w:rPr>
                <w:szCs w:val="20"/>
              </w:rPr>
              <w:t>G</w:t>
            </w:r>
            <w:r w:rsidR="001F6594" w:rsidRPr="00602634">
              <w:rPr>
                <w:szCs w:val="20"/>
              </w:rPr>
              <w:t>oals</w:t>
            </w:r>
            <w:r>
              <w:rPr>
                <w:szCs w:val="20"/>
              </w:rPr>
              <w:t xml:space="preserve">: </w:t>
            </w:r>
            <w:r w:rsidR="00605A14" w:rsidRPr="00674F7F">
              <w:rPr>
                <w:szCs w:val="20"/>
              </w:rPr>
              <w:t>Equity, Efficiency, Welfare, Liberty, and Security</w:t>
            </w:r>
          </w:p>
          <w:p w:rsidR="001F6594" w:rsidRPr="00602634" w:rsidRDefault="001F6594" w:rsidP="00512C61">
            <w:pPr>
              <w:pStyle w:val="Level1"/>
              <w:keepNext w:val="0"/>
              <w:numPr>
                <w:ilvl w:val="0"/>
                <w:numId w:val="0"/>
              </w:numPr>
              <w:rPr>
                <w:szCs w:val="20"/>
              </w:rPr>
            </w:pPr>
          </w:p>
        </w:tc>
        <w:tc>
          <w:tcPr>
            <w:tcW w:w="2095" w:type="dxa"/>
            <w:tcBorders>
              <w:top w:val="single" w:sz="12" w:space="0" w:color="000000"/>
              <w:bottom w:val="single" w:sz="12" w:space="0" w:color="000000"/>
            </w:tcBorders>
            <w:shd w:val="clear" w:color="auto" w:fill="auto"/>
          </w:tcPr>
          <w:p w:rsidR="001F6594" w:rsidRPr="00602634" w:rsidRDefault="001F6594" w:rsidP="00EC4B23">
            <w:pPr>
              <w:jc w:val="center"/>
              <w:rPr>
                <w:rFonts w:cs="Arial"/>
                <w:smallCaps/>
              </w:rPr>
            </w:pPr>
          </w:p>
        </w:tc>
      </w:tr>
      <w:tr w:rsidR="001F6594" w:rsidRPr="00602634">
        <w:trPr>
          <w:cantSplit/>
          <w:trHeight w:val="417"/>
          <w:jc w:val="center"/>
        </w:trPr>
        <w:tc>
          <w:tcPr>
            <w:tcW w:w="1236" w:type="dxa"/>
            <w:tcBorders>
              <w:top w:val="single" w:sz="12" w:space="0" w:color="000000"/>
              <w:bottom w:val="single" w:sz="12" w:space="0" w:color="000000"/>
            </w:tcBorders>
            <w:shd w:val="clear" w:color="auto" w:fill="auto"/>
          </w:tcPr>
          <w:p w:rsidR="001F6594" w:rsidRPr="00602634" w:rsidRDefault="001F6594" w:rsidP="00F75D77">
            <w:pPr>
              <w:spacing w:beforeLines="20" w:afterLines="20"/>
              <w:jc w:val="center"/>
              <w:rPr>
                <w:rFonts w:cs="Arial"/>
                <w:b/>
                <w:bCs/>
              </w:rPr>
            </w:pPr>
            <w:r w:rsidRPr="00602634">
              <w:rPr>
                <w:rFonts w:cs="Arial"/>
                <w:b/>
                <w:bCs/>
              </w:rPr>
              <w:t>4</w:t>
            </w:r>
          </w:p>
        </w:tc>
        <w:tc>
          <w:tcPr>
            <w:tcW w:w="7160" w:type="dxa"/>
            <w:tcBorders>
              <w:top w:val="single" w:sz="12" w:space="0" w:color="000000"/>
              <w:bottom w:val="single" w:sz="12" w:space="0" w:color="000000"/>
            </w:tcBorders>
            <w:shd w:val="clear" w:color="auto" w:fill="auto"/>
          </w:tcPr>
          <w:p w:rsidR="00350E1F" w:rsidRPr="00350E1F" w:rsidRDefault="00350E1F" w:rsidP="009A52BD">
            <w:pPr>
              <w:pStyle w:val="Level1"/>
              <w:keepNext w:val="0"/>
              <w:numPr>
                <w:ilvl w:val="0"/>
                <w:numId w:val="0"/>
              </w:numPr>
              <w:ind w:left="32"/>
              <w:rPr>
                <w:b/>
                <w:color w:val="auto"/>
                <w:szCs w:val="20"/>
                <w:highlight w:val="cyan"/>
              </w:rPr>
            </w:pPr>
            <w:r w:rsidRPr="00350E1F">
              <w:rPr>
                <w:b/>
                <w:color w:val="auto"/>
                <w:szCs w:val="20"/>
              </w:rPr>
              <w:t xml:space="preserve">Strategic Representations of </w:t>
            </w:r>
            <w:r>
              <w:rPr>
                <w:b/>
                <w:color w:val="auto"/>
                <w:szCs w:val="20"/>
              </w:rPr>
              <w:t>Situations</w:t>
            </w:r>
          </w:p>
          <w:p w:rsidR="009A52BD" w:rsidRDefault="009A52BD" w:rsidP="009A52BD">
            <w:pPr>
              <w:pStyle w:val="Level1"/>
              <w:keepNext w:val="0"/>
              <w:numPr>
                <w:ilvl w:val="0"/>
                <w:numId w:val="0"/>
              </w:numPr>
              <w:ind w:left="32"/>
              <w:rPr>
                <w:szCs w:val="20"/>
              </w:rPr>
            </w:pPr>
            <w:r w:rsidRPr="00CC11E8">
              <w:rPr>
                <w:szCs w:val="20"/>
              </w:rPr>
              <w:t>Intersectionality and homelessness</w:t>
            </w:r>
          </w:p>
          <w:p w:rsidR="001F6594" w:rsidRPr="00602634" w:rsidRDefault="00A60D05" w:rsidP="00A60D05">
            <w:pPr>
              <w:pStyle w:val="Level1"/>
              <w:numPr>
                <w:ilvl w:val="0"/>
                <w:numId w:val="0"/>
              </w:numPr>
              <w:ind w:left="32"/>
              <w:rPr>
                <w:szCs w:val="20"/>
              </w:rPr>
            </w:pPr>
            <w:r>
              <w:rPr>
                <w:szCs w:val="20"/>
              </w:rPr>
              <w:t xml:space="preserve">Problems represented as: </w:t>
            </w:r>
            <w:r w:rsidR="00056350">
              <w:rPr>
                <w:szCs w:val="20"/>
              </w:rPr>
              <w:t xml:space="preserve">Symbols, Numbers, Causes, </w:t>
            </w:r>
            <w:r w:rsidR="00394B5F">
              <w:rPr>
                <w:szCs w:val="20"/>
              </w:rPr>
              <w:t>Interests, and Decisions</w:t>
            </w:r>
          </w:p>
        </w:tc>
        <w:tc>
          <w:tcPr>
            <w:tcW w:w="2095" w:type="dxa"/>
            <w:tcBorders>
              <w:top w:val="single" w:sz="12" w:space="0" w:color="000000"/>
              <w:bottom w:val="single" w:sz="12" w:space="0" w:color="000000"/>
            </w:tcBorders>
            <w:shd w:val="clear" w:color="auto" w:fill="auto"/>
          </w:tcPr>
          <w:p w:rsidR="001F6594" w:rsidRPr="00602634" w:rsidRDefault="001F6594" w:rsidP="00EC4B23">
            <w:pPr>
              <w:jc w:val="center"/>
              <w:rPr>
                <w:rFonts w:cs="Arial"/>
                <w:b/>
                <w:smallCaps/>
              </w:rPr>
            </w:pPr>
          </w:p>
        </w:tc>
      </w:tr>
      <w:tr w:rsidR="001F6594" w:rsidRPr="00602634">
        <w:trPr>
          <w:cantSplit/>
          <w:trHeight w:val="679"/>
          <w:jc w:val="center"/>
        </w:trPr>
        <w:tc>
          <w:tcPr>
            <w:tcW w:w="1236" w:type="dxa"/>
            <w:tcBorders>
              <w:top w:val="single" w:sz="12" w:space="0" w:color="000000"/>
              <w:bottom w:val="single" w:sz="12" w:space="0" w:color="000000"/>
            </w:tcBorders>
            <w:shd w:val="clear" w:color="auto" w:fill="auto"/>
          </w:tcPr>
          <w:p w:rsidR="001F6594" w:rsidRPr="00602634" w:rsidRDefault="001F6594" w:rsidP="00F75D77">
            <w:pPr>
              <w:spacing w:beforeLines="20" w:afterLines="20"/>
              <w:jc w:val="center"/>
              <w:rPr>
                <w:rFonts w:cs="Arial"/>
                <w:b/>
                <w:bCs/>
              </w:rPr>
            </w:pPr>
          </w:p>
        </w:tc>
        <w:tc>
          <w:tcPr>
            <w:tcW w:w="7160" w:type="dxa"/>
            <w:tcBorders>
              <w:top w:val="single" w:sz="12" w:space="0" w:color="000000"/>
              <w:bottom w:val="single" w:sz="12" w:space="0" w:color="000000"/>
            </w:tcBorders>
            <w:shd w:val="clear" w:color="auto" w:fill="auto"/>
          </w:tcPr>
          <w:p w:rsidR="001F6594" w:rsidRPr="00602634" w:rsidRDefault="001F6594" w:rsidP="001F6594">
            <w:pPr>
              <w:pStyle w:val="Level1"/>
              <w:tabs>
                <w:tab w:val="clear" w:pos="342"/>
                <w:tab w:val="left" w:pos="-378"/>
              </w:tabs>
              <w:ind w:left="-288" w:right="-1458" w:firstLine="0"/>
              <w:rPr>
                <w:b/>
                <w:szCs w:val="20"/>
              </w:rPr>
            </w:pPr>
            <w:r w:rsidRPr="00602634">
              <w:rPr>
                <w:b/>
                <w:szCs w:val="20"/>
              </w:rPr>
              <w:t xml:space="preserve">    </w:t>
            </w:r>
          </w:p>
          <w:p w:rsidR="001F6594" w:rsidRPr="00602634" w:rsidRDefault="001F6594" w:rsidP="00674F7F">
            <w:pPr>
              <w:jc w:val="center"/>
              <w:rPr>
                <w:rFonts w:cs="Arial"/>
                <w:b/>
              </w:rPr>
            </w:pPr>
            <w:r w:rsidRPr="00602634">
              <w:rPr>
                <w:rFonts w:cs="Arial"/>
                <w:b/>
              </w:rPr>
              <w:t xml:space="preserve"> </w:t>
            </w:r>
            <w:r w:rsidRPr="00602634">
              <w:rPr>
                <w:rFonts w:cs="Arial"/>
                <w:b/>
                <w:bCs/>
              </w:rPr>
              <w:t>MODULE</w:t>
            </w:r>
            <w:r w:rsidRPr="00602634">
              <w:rPr>
                <w:rFonts w:cs="Arial"/>
                <w:b/>
              </w:rPr>
              <w:t xml:space="preserve"> 2: Policy </w:t>
            </w:r>
            <w:r w:rsidR="00674F7F">
              <w:rPr>
                <w:rFonts w:cs="Arial"/>
                <w:b/>
              </w:rPr>
              <w:t>Practice Framework</w:t>
            </w:r>
            <w:r w:rsidR="00E069B5">
              <w:rPr>
                <w:rFonts w:cs="Arial"/>
                <w:b/>
              </w:rPr>
              <w:t xml:space="preserve"> </w:t>
            </w:r>
          </w:p>
        </w:tc>
        <w:tc>
          <w:tcPr>
            <w:tcW w:w="2095" w:type="dxa"/>
            <w:tcBorders>
              <w:top w:val="single" w:sz="12" w:space="0" w:color="000000"/>
              <w:bottom w:val="single" w:sz="12" w:space="0" w:color="000000"/>
            </w:tcBorders>
            <w:shd w:val="clear" w:color="auto" w:fill="auto"/>
          </w:tcPr>
          <w:p w:rsidR="001F6594" w:rsidRPr="00602634" w:rsidRDefault="001F6594" w:rsidP="00EC4B23">
            <w:pPr>
              <w:ind w:left="252"/>
              <w:jc w:val="center"/>
              <w:rPr>
                <w:rFonts w:cs="Arial"/>
                <w:smallCaps/>
              </w:rPr>
            </w:pPr>
          </w:p>
        </w:tc>
      </w:tr>
      <w:tr w:rsidR="007B5150" w:rsidRPr="00602634">
        <w:trPr>
          <w:cantSplit/>
          <w:trHeight w:val="1209"/>
          <w:jc w:val="center"/>
        </w:trPr>
        <w:tc>
          <w:tcPr>
            <w:tcW w:w="1236" w:type="dxa"/>
            <w:tcBorders>
              <w:top w:val="single" w:sz="12" w:space="0" w:color="000000"/>
              <w:bottom w:val="single" w:sz="12" w:space="0" w:color="000000"/>
            </w:tcBorders>
            <w:shd w:val="clear" w:color="auto" w:fill="auto"/>
          </w:tcPr>
          <w:p w:rsidR="007B5150" w:rsidRPr="00602634" w:rsidRDefault="007B5150" w:rsidP="00F75D77">
            <w:pPr>
              <w:spacing w:beforeLines="20" w:afterLines="20"/>
              <w:jc w:val="center"/>
              <w:rPr>
                <w:rFonts w:cs="Arial"/>
                <w:b/>
                <w:bCs/>
              </w:rPr>
            </w:pPr>
            <w:r w:rsidRPr="00602634">
              <w:rPr>
                <w:rFonts w:cs="Arial"/>
                <w:b/>
                <w:bCs/>
              </w:rPr>
              <w:t>5</w:t>
            </w:r>
          </w:p>
        </w:tc>
        <w:tc>
          <w:tcPr>
            <w:tcW w:w="7160" w:type="dxa"/>
            <w:tcBorders>
              <w:top w:val="single" w:sz="12" w:space="0" w:color="000000"/>
              <w:bottom w:val="single" w:sz="12" w:space="0" w:color="000000"/>
            </w:tcBorders>
            <w:shd w:val="clear" w:color="auto" w:fill="auto"/>
          </w:tcPr>
          <w:p w:rsidR="001B7958" w:rsidRDefault="001B7958" w:rsidP="001B7958">
            <w:pPr>
              <w:pStyle w:val="Level1"/>
              <w:keepNext w:val="0"/>
              <w:numPr>
                <w:ilvl w:val="0"/>
                <w:numId w:val="0"/>
              </w:numPr>
              <w:ind w:left="32"/>
              <w:rPr>
                <w:szCs w:val="20"/>
              </w:rPr>
            </w:pPr>
            <w:r w:rsidRPr="001B7958">
              <w:rPr>
                <w:b/>
                <w:snapToGrid w:val="0"/>
                <w:color w:val="auto"/>
              </w:rPr>
              <w:t>Policy Instruments for Solving Problems</w:t>
            </w:r>
            <w:r>
              <w:rPr>
                <w:szCs w:val="20"/>
              </w:rPr>
              <w:t xml:space="preserve"> </w:t>
            </w:r>
          </w:p>
          <w:p w:rsidR="00AE3E47" w:rsidRDefault="001B7958" w:rsidP="003609EC">
            <w:pPr>
              <w:pStyle w:val="Level1"/>
              <w:keepNext w:val="0"/>
              <w:numPr>
                <w:ilvl w:val="0"/>
                <w:numId w:val="0"/>
              </w:numPr>
              <w:ind w:left="32"/>
              <w:rPr>
                <w:szCs w:val="20"/>
              </w:rPr>
            </w:pPr>
            <w:r w:rsidRPr="00674F7F">
              <w:rPr>
                <w:szCs w:val="20"/>
              </w:rPr>
              <w:t>Solutions: Incentives, Rules, Facts, Rights, and Powers</w:t>
            </w:r>
            <w:r w:rsidRPr="00602634">
              <w:rPr>
                <w:szCs w:val="20"/>
              </w:rPr>
              <w:t xml:space="preserve"> </w:t>
            </w:r>
          </w:p>
          <w:p w:rsidR="007B5150" w:rsidRPr="00602634" w:rsidRDefault="007B5150" w:rsidP="005B22B2">
            <w:pPr>
              <w:pStyle w:val="Level1"/>
              <w:keepNext w:val="0"/>
              <w:numPr>
                <w:ilvl w:val="0"/>
                <w:numId w:val="0"/>
              </w:numPr>
              <w:rPr>
                <w:szCs w:val="20"/>
              </w:rPr>
            </w:pPr>
          </w:p>
        </w:tc>
        <w:tc>
          <w:tcPr>
            <w:tcW w:w="2095" w:type="dxa"/>
            <w:tcBorders>
              <w:top w:val="single" w:sz="12" w:space="0" w:color="000000"/>
              <w:bottom w:val="single" w:sz="12" w:space="0" w:color="000000"/>
            </w:tcBorders>
            <w:shd w:val="clear" w:color="auto" w:fill="auto"/>
          </w:tcPr>
          <w:p w:rsidR="007B5150" w:rsidRPr="00B27131" w:rsidRDefault="007B5150" w:rsidP="00EC4B23">
            <w:pPr>
              <w:jc w:val="center"/>
              <w:rPr>
                <w:rFonts w:ascii="Arial" w:hAnsi="Arial" w:cs="Arial"/>
                <w:b/>
                <w:smallCaps/>
              </w:rPr>
            </w:pPr>
            <w:r w:rsidRPr="00B27131">
              <w:rPr>
                <w:rFonts w:ascii="Arial" w:hAnsi="Arial" w:cs="Arial"/>
                <w:b/>
                <w:smallCaps/>
              </w:rPr>
              <w:t>Assignment 1 due</w:t>
            </w:r>
          </w:p>
        </w:tc>
      </w:tr>
      <w:tr w:rsidR="007B5150" w:rsidRPr="00602634">
        <w:trPr>
          <w:gridAfter w:val="1"/>
          <w:wAfter w:w="2095" w:type="dxa"/>
          <w:cantSplit/>
          <w:trHeight w:val="1419"/>
          <w:jc w:val="center"/>
        </w:trPr>
        <w:tc>
          <w:tcPr>
            <w:tcW w:w="1236" w:type="dxa"/>
            <w:tcBorders>
              <w:top w:val="single" w:sz="12" w:space="0" w:color="000000"/>
              <w:bottom w:val="single" w:sz="12" w:space="0" w:color="000000"/>
            </w:tcBorders>
            <w:shd w:val="clear" w:color="auto" w:fill="auto"/>
          </w:tcPr>
          <w:p w:rsidR="007B5150" w:rsidRPr="00602634" w:rsidRDefault="007B5150" w:rsidP="00F75D77">
            <w:pPr>
              <w:spacing w:beforeLines="20" w:afterLines="20"/>
              <w:rPr>
                <w:rFonts w:cs="Arial"/>
                <w:b/>
                <w:bCs/>
              </w:rPr>
            </w:pPr>
            <w:r w:rsidRPr="00602634">
              <w:rPr>
                <w:rFonts w:cs="Arial"/>
                <w:b/>
                <w:bCs/>
              </w:rPr>
              <w:t xml:space="preserve">       6</w:t>
            </w:r>
          </w:p>
        </w:tc>
        <w:tc>
          <w:tcPr>
            <w:tcW w:w="7160" w:type="dxa"/>
            <w:tcBorders>
              <w:top w:val="single" w:sz="12" w:space="0" w:color="000000"/>
              <w:bottom w:val="single" w:sz="12" w:space="0" w:color="000000"/>
            </w:tcBorders>
            <w:shd w:val="clear" w:color="auto" w:fill="auto"/>
          </w:tcPr>
          <w:p w:rsidR="007B5150" w:rsidRPr="00602634" w:rsidRDefault="007B5150" w:rsidP="00EC4B23">
            <w:pPr>
              <w:pStyle w:val="ListParagraph"/>
              <w:tabs>
                <w:tab w:val="left" w:pos="432"/>
                <w:tab w:val="left" w:pos="522"/>
              </w:tabs>
              <w:ind w:left="0"/>
              <w:rPr>
                <w:rFonts w:cs="Arial"/>
                <w:b/>
                <w:snapToGrid w:val="0"/>
              </w:rPr>
            </w:pPr>
            <w:r w:rsidRPr="00602634">
              <w:rPr>
                <w:rFonts w:cs="Arial"/>
                <w:b/>
                <w:snapToGrid w:val="0"/>
              </w:rPr>
              <w:t xml:space="preserve"> Policy Analysis</w:t>
            </w:r>
            <w:r w:rsidR="005D6F4D">
              <w:rPr>
                <w:rFonts w:cs="Arial"/>
                <w:b/>
                <w:snapToGrid w:val="0"/>
              </w:rPr>
              <w:t>: Tools for Building Evidence-Based Social Policy</w:t>
            </w:r>
            <w:r w:rsidRPr="00602634">
              <w:rPr>
                <w:rFonts w:cs="Arial"/>
                <w:b/>
                <w:snapToGrid w:val="0"/>
              </w:rPr>
              <w:t xml:space="preserve"> </w:t>
            </w:r>
          </w:p>
          <w:p w:rsidR="007B5150" w:rsidRPr="00602634" w:rsidRDefault="005D6F4D" w:rsidP="003609EC">
            <w:pPr>
              <w:pStyle w:val="Level1"/>
              <w:keepNext w:val="0"/>
              <w:numPr>
                <w:ilvl w:val="0"/>
                <w:numId w:val="0"/>
              </w:numPr>
              <w:ind w:left="32"/>
              <w:rPr>
                <w:szCs w:val="20"/>
              </w:rPr>
            </w:pPr>
            <w:r>
              <w:rPr>
                <w:szCs w:val="20"/>
              </w:rPr>
              <w:t>How to conduct a policy analysis</w:t>
            </w:r>
          </w:p>
          <w:p w:rsidR="001C168A" w:rsidRPr="00602634" w:rsidRDefault="001C168A" w:rsidP="001C168A">
            <w:pPr>
              <w:pStyle w:val="Level1"/>
              <w:keepNext w:val="0"/>
              <w:numPr>
                <w:ilvl w:val="0"/>
                <w:numId w:val="0"/>
              </w:numPr>
              <w:ind w:left="32"/>
              <w:rPr>
                <w:szCs w:val="20"/>
              </w:rPr>
            </w:pPr>
            <w:proofErr w:type="spellStart"/>
            <w:r>
              <w:rPr>
                <w:szCs w:val="20"/>
              </w:rPr>
              <w:t>Kingdon’s</w:t>
            </w:r>
            <w:proofErr w:type="spellEnd"/>
            <w:r>
              <w:rPr>
                <w:szCs w:val="20"/>
              </w:rPr>
              <w:t xml:space="preserve"> Open Window</w:t>
            </w:r>
            <w:r w:rsidRPr="00602634">
              <w:rPr>
                <w:szCs w:val="20"/>
              </w:rPr>
              <w:t xml:space="preserve"> </w:t>
            </w:r>
            <w:r>
              <w:rPr>
                <w:szCs w:val="20"/>
              </w:rPr>
              <w:t>Model</w:t>
            </w:r>
          </w:p>
          <w:p w:rsidR="007B5150" w:rsidRPr="00602634" w:rsidRDefault="007B5150" w:rsidP="003609EC">
            <w:pPr>
              <w:pStyle w:val="Level1"/>
              <w:keepNext w:val="0"/>
              <w:numPr>
                <w:ilvl w:val="0"/>
                <w:numId w:val="0"/>
              </w:numPr>
              <w:ind w:left="32"/>
              <w:rPr>
                <w:szCs w:val="20"/>
              </w:rPr>
            </w:pPr>
            <w:r>
              <w:rPr>
                <w:color w:val="auto"/>
                <w:szCs w:val="20"/>
              </w:rPr>
              <w:t>Power Analysis</w:t>
            </w:r>
            <w:r w:rsidR="00411607">
              <w:rPr>
                <w:color w:val="auto"/>
                <w:szCs w:val="20"/>
              </w:rPr>
              <w:t>: Perspectives of</w:t>
            </w:r>
            <w:r w:rsidR="005D6F4D">
              <w:rPr>
                <w:color w:val="auto"/>
                <w:szCs w:val="20"/>
              </w:rPr>
              <w:t xml:space="preserve"> Stakeholders and Policy Advoca</w:t>
            </w:r>
            <w:r w:rsidR="00411607">
              <w:rPr>
                <w:color w:val="auto"/>
                <w:szCs w:val="20"/>
              </w:rPr>
              <w:t>tes</w:t>
            </w:r>
          </w:p>
        </w:tc>
      </w:tr>
    </w:tbl>
    <w:p w:rsidR="003907D3" w:rsidRDefault="003907D3" w:rsidP="00923EF9">
      <w:pPr>
        <w:rPr>
          <w:b/>
          <w:bCs/>
        </w:rPr>
      </w:pPr>
    </w:p>
    <w:p w:rsidR="003907D3" w:rsidRDefault="003907D3" w:rsidP="00D840F5">
      <w:pPr>
        <w:jc w:val="center"/>
        <w:rPr>
          <w:b/>
          <w:bCs/>
        </w:rPr>
      </w:pPr>
    </w:p>
    <w:p w:rsidR="00D840F5" w:rsidRPr="00923EF9" w:rsidRDefault="00D840F5" w:rsidP="00D840F5">
      <w:pPr>
        <w:jc w:val="center"/>
        <w:rPr>
          <w:b/>
        </w:rPr>
      </w:pPr>
      <w:r w:rsidRPr="00923EF9">
        <w:rPr>
          <w:b/>
          <w:bCs/>
        </w:rPr>
        <w:t xml:space="preserve">MODULE 3: </w:t>
      </w:r>
      <w:r w:rsidRPr="00923EF9">
        <w:rPr>
          <w:b/>
        </w:rPr>
        <w:t>Community Development, Engagement, &amp; Empowerment</w:t>
      </w:r>
    </w:p>
    <w:p w:rsidR="001F6594" w:rsidRPr="00602634" w:rsidRDefault="001F6594" w:rsidP="00D840F5">
      <w:pPr>
        <w:jc w:val="center"/>
        <w:rPr>
          <w:rFonts w:cs="Arial"/>
        </w:rPr>
      </w:pPr>
    </w:p>
    <w:tbl>
      <w:tblPr>
        <w:tblW w:w="10464" w:type="dxa"/>
        <w:jc w:val="center"/>
        <w:tblBorders>
          <w:top w:val="nil"/>
          <w:left w:val="nil"/>
          <w:bottom w:val="single" w:sz="12" w:space="0" w:color="000000"/>
          <w:right w:val="nil"/>
          <w:insideH w:val="nil"/>
          <w:insideV w:val="nil"/>
        </w:tblBorders>
        <w:tblLayout w:type="fixed"/>
        <w:tblLook w:val="00A0"/>
      </w:tblPr>
      <w:tblGrid>
        <w:gridCol w:w="1290"/>
        <w:gridCol w:w="7592"/>
        <w:gridCol w:w="1582"/>
      </w:tblGrid>
      <w:tr w:rsidR="001F6594" w:rsidRPr="00602634">
        <w:trPr>
          <w:cantSplit/>
          <w:trHeight w:val="432"/>
          <w:jc w:val="center"/>
        </w:trPr>
        <w:tc>
          <w:tcPr>
            <w:tcW w:w="1290" w:type="dxa"/>
            <w:tcBorders>
              <w:top w:val="single" w:sz="12" w:space="0" w:color="000000"/>
              <w:bottom w:val="single" w:sz="12" w:space="0" w:color="000000"/>
            </w:tcBorders>
            <w:shd w:val="clear" w:color="auto" w:fill="auto"/>
          </w:tcPr>
          <w:p w:rsidR="001F6594" w:rsidRPr="00602634" w:rsidRDefault="001F6594" w:rsidP="00F75D77">
            <w:pPr>
              <w:spacing w:beforeLines="20" w:afterLines="20"/>
              <w:jc w:val="center"/>
              <w:rPr>
                <w:rFonts w:cs="Arial"/>
                <w:b/>
                <w:bCs/>
              </w:rPr>
            </w:pPr>
            <w:r w:rsidRPr="00602634">
              <w:rPr>
                <w:rFonts w:cs="Arial"/>
                <w:b/>
                <w:bCs/>
              </w:rPr>
              <w:t>7</w:t>
            </w:r>
          </w:p>
        </w:tc>
        <w:tc>
          <w:tcPr>
            <w:tcW w:w="7592" w:type="dxa"/>
            <w:tcBorders>
              <w:top w:val="single" w:sz="12" w:space="0" w:color="000000"/>
              <w:bottom w:val="single" w:sz="12" w:space="0" w:color="000000"/>
            </w:tcBorders>
            <w:shd w:val="clear" w:color="auto" w:fill="auto"/>
          </w:tcPr>
          <w:p w:rsidR="001F6594" w:rsidRPr="00602634" w:rsidRDefault="001F6594" w:rsidP="00D63FDF">
            <w:pPr>
              <w:pStyle w:val="Bib"/>
              <w:ind w:left="0" w:firstLine="0"/>
              <w:rPr>
                <w:b/>
              </w:rPr>
            </w:pPr>
            <w:r w:rsidRPr="00602634">
              <w:rPr>
                <w:b/>
              </w:rPr>
              <w:t>Community Development &amp; Housing</w:t>
            </w:r>
          </w:p>
          <w:p w:rsidR="00D12CE5" w:rsidRDefault="00B27131" w:rsidP="001F6685">
            <w:pPr>
              <w:pStyle w:val="Level1"/>
              <w:keepNext w:val="0"/>
              <w:numPr>
                <w:ilvl w:val="0"/>
                <w:numId w:val="0"/>
              </w:numPr>
              <w:ind w:left="-36"/>
              <w:rPr>
                <w:szCs w:val="20"/>
              </w:rPr>
            </w:pPr>
            <w:r>
              <w:rPr>
                <w:szCs w:val="20"/>
              </w:rPr>
              <w:t xml:space="preserve"> </w:t>
            </w:r>
            <w:r w:rsidR="001F6594" w:rsidRPr="00602634">
              <w:rPr>
                <w:szCs w:val="20"/>
              </w:rPr>
              <w:t>Community Development</w:t>
            </w:r>
          </w:p>
          <w:p w:rsidR="001F6594" w:rsidRPr="00602634" w:rsidRDefault="00B27131" w:rsidP="001F6685">
            <w:pPr>
              <w:pStyle w:val="Level1"/>
              <w:keepNext w:val="0"/>
              <w:numPr>
                <w:ilvl w:val="0"/>
                <w:numId w:val="0"/>
              </w:numPr>
              <w:ind w:left="-36"/>
              <w:rPr>
                <w:szCs w:val="20"/>
              </w:rPr>
            </w:pPr>
            <w:r>
              <w:rPr>
                <w:szCs w:val="20"/>
              </w:rPr>
              <w:t xml:space="preserve"> </w:t>
            </w:r>
            <w:r w:rsidR="0047287F">
              <w:rPr>
                <w:szCs w:val="20"/>
              </w:rPr>
              <w:t>Coalition Building</w:t>
            </w:r>
          </w:p>
          <w:p w:rsidR="004D0EFB" w:rsidRPr="00F60DEA" w:rsidRDefault="004D0EFB" w:rsidP="004D0EFB">
            <w:pPr>
              <w:pStyle w:val="Level1"/>
              <w:keepNext w:val="0"/>
              <w:numPr>
                <w:ilvl w:val="0"/>
                <w:numId w:val="0"/>
              </w:numPr>
              <w:ind w:left="346" w:hanging="346"/>
              <w:rPr>
                <w:szCs w:val="20"/>
              </w:rPr>
            </w:pPr>
            <w:r>
              <w:rPr>
                <w:szCs w:val="20"/>
              </w:rPr>
              <w:t>Approaches to Ending Homelessness</w:t>
            </w:r>
          </w:p>
          <w:p w:rsidR="001F6594" w:rsidRPr="00602634" w:rsidRDefault="001F6594" w:rsidP="00D63FDF">
            <w:pPr>
              <w:pStyle w:val="Level1"/>
              <w:keepNext w:val="0"/>
              <w:numPr>
                <w:ilvl w:val="0"/>
                <w:numId w:val="0"/>
              </w:numPr>
              <w:ind w:left="-36"/>
              <w:rPr>
                <w:szCs w:val="20"/>
              </w:rPr>
            </w:pPr>
          </w:p>
        </w:tc>
        <w:tc>
          <w:tcPr>
            <w:tcW w:w="1582" w:type="dxa"/>
            <w:tcBorders>
              <w:top w:val="single" w:sz="12" w:space="0" w:color="000000"/>
              <w:bottom w:val="single" w:sz="12" w:space="0" w:color="000000"/>
            </w:tcBorders>
            <w:shd w:val="clear" w:color="auto" w:fill="auto"/>
          </w:tcPr>
          <w:p w:rsidR="001F6594" w:rsidRPr="00602634" w:rsidRDefault="001F6594" w:rsidP="00EC4B23">
            <w:pPr>
              <w:rPr>
                <w:rFonts w:cs="Arial"/>
                <w:smallCaps/>
              </w:rPr>
            </w:pPr>
          </w:p>
        </w:tc>
      </w:tr>
      <w:tr w:rsidR="001F6594" w:rsidRPr="00602634">
        <w:trPr>
          <w:cantSplit/>
          <w:trHeight w:val="432"/>
          <w:jc w:val="center"/>
        </w:trPr>
        <w:tc>
          <w:tcPr>
            <w:tcW w:w="1290" w:type="dxa"/>
            <w:tcBorders>
              <w:top w:val="single" w:sz="12" w:space="0" w:color="000000"/>
              <w:bottom w:val="single" w:sz="12" w:space="0" w:color="000000"/>
            </w:tcBorders>
            <w:shd w:val="clear" w:color="auto" w:fill="auto"/>
          </w:tcPr>
          <w:p w:rsidR="001F6594" w:rsidRPr="00602634" w:rsidRDefault="001F6594" w:rsidP="00F75D77">
            <w:pPr>
              <w:spacing w:beforeLines="20" w:afterLines="20"/>
              <w:jc w:val="center"/>
              <w:rPr>
                <w:rFonts w:cs="Arial"/>
                <w:b/>
                <w:bCs/>
              </w:rPr>
            </w:pPr>
            <w:r w:rsidRPr="00602634">
              <w:rPr>
                <w:rFonts w:cs="Arial"/>
                <w:b/>
                <w:bCs/>
              </w:rPr>
              <w:t>8</w:t>
            </w:r>
          </w:p>
        </w:tc>
        <w:tc>
          <w:tcPr>
            <w:tcW w:w="7592" w:type="dxa"/>
            <w:tcBorders>
              <w:top w:val="single" w:sz="12" w:space="0" w:color="000000"/>
              <w:bottom w:val="single" w:sz="12" w:space="0" w:color="000000"/>
            </w:tcBorders>
            <w:shd w:val="clear" w:color="auto" w:fill="auto"/>
          </w:tcPr>
          <w:p w:rsidR="001F6594" w:rsidRPr="00602634" w:rsidRDefault="001F6594" w:rsidP="00EC4B23">
            <w:pPr>
              <w:pStyle w:val="Level1"/>
              <w:numPr>
                <w:ilvl w:val="0"/>
                <w:numId w:val="0"/>
              </w:numPr>
              <w:tabs>
                <w:tab w:val="left" w:pos="432"/>
              </w:tabs>
              <w:rPr>
                <w:b/>
                <w:szCs w:val="20"/>
              </w:rPr>
            </w:pPr>
            <w:r w:rsidRPr="00602634">
              <w:rPr>
                <w:b/>
                <w:szCs w:val="20"/>
              </w:rPr>
              <w:t>Community Empowerment and Transformation</w:t>
            </w:r>
          </w:p>
          <w:p w:rsidR="001F6594" w:rsidRPr="00602634" w:rsidRDefault="001F6594" w:rsidP="00620BE1">
            <w:pPr>
              <w:pStyle w:val="Level1"/>
              <w:numPr>
                <w:ilvl w:val="0"/>
                <w:numId w:val="0"/>
              </w:numPr>
              <w:tabs>
                <w:tab w:val="left" w:pos="432"/>
              </w:tabs>
              <w:rPr>
                <w:szCs w:val="20"/>
              </w:rPr>
            </w:pPr>
            <w:r w:rsidRPr="00602634">
              <w:rPr>
                <w:szCs w:val="20"/>
              </w:rPr>
              <w:t>Poverty &amp; Inequality</w:t>
            </w:r>
          </w:p>
          <w:p w:rsidR="001F6594" w:rsidRPr="00602634" w:rsidRDefault="001F6594" w:rsidP="00620BE1">
            <w:pPr>
              <w:pStyle w:val="Level1"/>
              <w:numPr>
                <w:ilvl w:val="0"/>
                <w:numId w:val="0"/>
              </w:numPr>
              <w:tabs>
                <w:tab w:val="left" w:pos="432"/>
              </w:tabs>
              <w:rPr>
                <w:szCs w:val="20"/>
              </w:rPr>
            </w:pPr>
            <w:r w:rsidRPr="00602634">
              <w:rPr>
                <w:szCs w:val="20"/>
              </w:rPr>
              <w:t xml:space="preserve">Empowerment </w:t>
            </w:r>
            <w:r w:rsidR="00BF5E34">
              <w:rPr>
                <w:szCs w:val="20"/>
              </w:rPr>
              <w:t>&amp; organizing</w:t>
            </w:r>
          </w:p>
          <w:p w:rsidR="001F6594" w:rsidRPr="00602634" w:rsidRDefault="001F6594" w:rsidP="00EC4B23">
            <w:pPr>
              <w:pStyle w:val="Level1"/>
              <w:numPr>
                <w:ilvl w:val="0"/>
                <w:numId w:val="0"/>
              </w:numPr>
              <w:tabs>
                <w:tab w:val="left" w:pos="432"/>
              </w:tabs>
              <w:ind w:left="720"/>
              <w:rPr>
                <w:szCs w:val="20"/>
              </w:rPr>
            </w:pPr>
          </w:p>
        </w:tc>
        <w:tc>
          <w:tcPr>
            <w:tcW w:w="1582" w:type="dxa"/>
            <w:tcBorders>
              <w:top w:val="single" w:sz="12" w:space="0" w:color="000000"/>
              <w:bottom w:val="single" w:sz="12" w:space="0" w:color="000000"/>
            </w:tcBorders>
            <w:shd w:val="clear" w:color="auto" w:fill="auto"/>
          </w:tcPr>
          <w:p w:rsidR="001F6594" w:rsidRPr="00B27131" w:rsidRDefault="001F6594" w:rsidP="00AE3E47">
            <w:pPr>
              <w:jc w:val="center"/>
              <w:rPr>
                <w:rFonts w:ascii="Arial" w:hAnsi="Arial" w:cs="Arial"/>
                <w:b/>
                <w:smallCaps/>
              </w:rPr>
            </w:pPr>
            <w:r w:rsidRPr="00B27131">
              <w:rPr>
                <w:rFonts w:ascii="Arial" w:hAnsi="Arial" w:cs="Arial"/>
                <w:b/>
                <w:smallCaps/>
              </w:rPr>
              <w:t>Assignment 2 due</w:t>
            </w:r>
          </w:p>
        </w:tc>
      </w:tr>
      <w:tr w:rsidR="001F6594" w:rsidRPr="00602634">
        <w:trPr>
          <w:cantSplit/>
          <w:trHeight w:val="1437"/>
          <w:jc w:val="center"/>
        </w:trPr>
        <w:tc>
          <w:tcPr>
            <w:tcW w:w="1290" w:type="dxa"/>
            <w:tcBorders>
              <w:top w:val="single" w:sz="12" w:space="0" w:color="000000"/>
              <w:bottom w:val="single" w:sz="12" w:space="0" w:color="000000"/>
            </w:tcBorders>
            <w:shd w:val="clear" w:color="auto" w:fill="auto"/>
          </w:tcPr>
          <w:p w:rsidR="001F6594" w:rsidRPr="00602634" w:rsidRDefault="001F6594" w:rsidP="00F75D77">
            <w:pPr>
              <w:spacing w:beforeLines="20" w:afterLines="20"/>
              <w:jc w:val="center"/>
              <w:rPr>
                <w:rFonts w:cs="Arial"/>
                <w:b/>
                <w:bCs/>
              </w:rPr>
            </w:pPr>
            <w:r w:rsidRPr="00602634">
              <w:rPr>
                <w:rFonts w:cs="Arial"/>
                <w:b/>
                <w:bCs/>
              </w:rPr>
              <w:t>9</w:t>
            </w:r>
          </w:p>
        </w:tc>
        <w:tc>
          <w:tcPr>
            <w:tcW w:w="7592" w:type="dxa"/>
            <w:tcBorders>
              <w:top w:val="single" w:sz="12" w:space="0" w:color="000000"/>
              <w:bottom w:val="single" w:sz="12" w:space="0" w:color="000000"/>
            </w:tcBorders>
            <w:shd w:val="clear" w:color="auto" w:fill="auto"/>
          </w:tcPr>
          <w:p w:rsidR="001F6594" w:rsidRPr="00602634" w:rsidRDefault="001F6594" w:rsidP="00EC4B23">
            <w:pPr>
              <w:pStyle w:val="Level1"/>
              <w:numPr>
                <w:ilvl w:val="0"/>
                <w:numId w:val="0"/>
              </w:numPr>
              <w:rPr>
                <w:b/>
                <w:strike/>
                <w:szCs w:val="20"/>
              </w:rPr>
            </w:pPr>
          </w:p>
          <w:p w:rsidR="001F6594" w:rsidRPr="00602634" w:rsidRDefault="001F6594" w:rsidP="00EC4B23">
            <w:pPr>
              <w:pStyle w:val="Level1"/>
              <w:numPr>
                <w:ilvl w:val="0"/>
                <w:numId w:val="0"/>
              </w:numPr>
              <w:rPr>
                <w:b/>
                <w:snapToGrid w:val="0"/>
                <w:color w:val="000000" w:themeColor="text1"/>
                <w:szCs w:val="20"/>
              </w:rPr>
            </w:pPr>
            <w:r w:rsidRPr="00602634">
              <w:rPr>
                <w:b/>
                <w:snapToGrid w:val="0"/>
                <w:color w:val="000000" w:themeColor="text1"/>
                <w:szCs w:val="20"/>
              </w:rPr>
              <w:t xml:space="preserve">Race and Place-Based Initiatives </w:t>
            </w:r>
          </w:p>
          <w:p w:rsidR="001F6594" w:rsidRPr="00602634" w:rsidRDefault="0025310F" w:rsidP="00620BE1">
            <w:pPr>
              <w:pStyle w:val="Level1"/>
              <w:keepNext w:val="0"/>
              <w:numPr>
                <w:ilvl w:val="0"/>
                <w:numId w:val="0"/>
              </w:numPr>
              <w:rPr>
                <w:szCs w:val="20"/>
              </w:rPr>
            </w:pPr>
            <w:r>
              <w:rPr>
                <w:szCs w:val="20"/>
              </w:rPr>
              <w:t>Place-Based I</w:t>
            </w:r>
            <w:r w:rsidR="001F6594" w:rsidRPr="00602634">
              <w:rPr>
                <w:szCs w:val="20"/>
              </w:rPr>
              <w:t>nitiatives</w:t>
            </w:r>
          </w:p>
          <w:p w:rsidR="001F6594" w:rsidRPr="00602634" w:rsidRDefault="001F6594" w:rsidP="00D12CE5">
            <w:pPr>
              <w:pStyle w:val="Level1"/>
              <w:keepNext w:val="0"/>
              <w:numPr>
                <w:ilvl w:val="0"/>
                <w:numId w:val="0"/>
              </w:numPr>
              <w:ind w:left="720"/>
              <w:rPr>
                <w:szCs w:val="20"/>
              </w:rPr>
            </w:pPr>
            <w:r w:rsidRPr="00602634">
              <w:rPr>
                <w:szCs w:val="20"/>
              </w:rPr>
              <w:t xml:space="preserve"> </w:t>
            </w:r>
          </w:p>
        </w:tc>
        <w:tc>
          <w:tcPr>
            <w:tcW w:w="1582" w:type="dxa"/>
            <w:tcBorders>
              <w:top w:val="single" w:sz="12" w:space="0" w:color="000000"/>
              <w:bottom w:val="single" w:sz="12" w:space="0" w:color="000000"/>
            </w:tcBorders>
            <w:shd w:val="clear" w:color="auto" w:fill="auto"/>
          </w:tcPr>
          <w:p w:rsidR="001F6594" w:rsidRPr="00602634" w:rsidRDefault="001F6594" w:rsidP="00EC4B23">
            <w:pPr>
              <w:jc w:val="center"/>
              <w:rPr>
                <w:rFonts w:cs="Arial"/>
              </w:rPr>
            </w:pPr>
          </w:p>
        </w:tc>
      </w:tr>
    </w:tbl>
    <w:p w:rsidR="00923EF9" w:rsidRDefault="00923EF9">
      <w:pPr>
        <w:jc w:val="center"/>
      </w:pPr>
      <w:r>
        <w:br w:type="page"/>
      </w:r>
    </w:p>
    <w:tbl>
      <w:tblPr>
        <w:tblW w:w="10464" w:type="dxa"/>
        <w:jc w:val="center"/>
        <w:tblBorders>
          <w:top w:val="nil"/>
          <w:left w:val="nil"/>
          <w:bottom w:val="single" w:sz="12" w:space="0" w:color="000000"/>
          <w:right w:val="nil"/>
          <w:insideH w:val="nil"/>
          <w:insideV w:val="nil"/>
        </w:tblBorders>
        <w:tblLayout w:type="fixed"/>
        <w:tblLook w:val="00A0"/>
      </w:tblPr>
      <w:tblGrid>
        <w:gridCol w:w="1290"/>
        <w:gridCol w:w="7592"/>
        <w:gridCol w:w="1243"/>
        <w:gridCol w:w="339"/>
      </w:tblGrid>
      <w:tr w:rsidR="001F6594" w:rsidRPr="00602634">
        <w:trPr>
          <w:cantSplit/>
          <w:trHeight w:val="417"/>
          <w:jc w:val="center"/>
        </w:trPr>
        <w:tc>
          <w:tcPr>
            <w:tcW w:w="1290" w:type="dxa"/>
            <w:tcBorders>
              <w:top w:val="single" w:sz="12" w:space="0" w:color="000000"/>
              <w:left w:val="nil"/>
              <w:bottom w:val="single" w:sz="12" w:space="0" w:color="000000"/>
              <w:right w:val="nil"/>
            </w:tcBorders>
            <w:shd w:val="clear" w:color="auto" w:fill="auto"/>
          </w:tcPr>
          <w:p w:rsidR="001F6594" w:rsidRPr="00602634" w:rsidRDefault="001F6594" w:rsidP="00F75D77">
            <w:pPr>
              <w:spacing w:beforeLines="20" w:afterLines="20"/>
              <w:jc w:val="center"/>
              <w:rPr>
                <w:rFonts w:cs="Arial"/>
                <w:b/>
                <w:bCs/>
              </w:rPr>
            </w:pPr>
          </w:p>
        </w:tc>
        <w:tc>
          <w:tcPr>
            <w:tcW w:w="7592" w:type="dxa"/>
            <w:tcBorders>
              <w:top w:val="single" w:sz="12" w:space="0" w:color="000000"/>
              <w:left w:val="nil"/>
              <w:bottom w:val="single" w:sz="12" w:space="0" w:color="000000"/>
              <w:right w:val="nil"/>
            </w:tcBorders>
            <w:shd w:val="clear" w:color="auto" w:fill="auto"/>
          </w:tcPr>
          <w:p w:rsidR="001F6594" w:rsidRPr="00923EF9" w:rsidRDefault="001F6594" w:rsidP="00F75D77">
            <w:pPr>
              <w:spacing w:beforeLines="20" w:afterLines="20"/>
              <w:jc w:val="center"/>
              <w:rPr>
                <w:rFonts w:eastAsiaTheme="minorEastAsia"/>
                <w:b/>
                <w:bCs/>
              </w:rPr>
            </w:pPr>
            <w:r w:rsidRPr="00923EF9">
              <w:rPr>
                <w:b/>
                <w:bCs/>
              </w:rPr>
              <w:t xml:space="preserve">MODULE 4: Advocacy </w:t>
            </w:r>
            <w:r w:rsidR="00AB486C" w:rsidRPr="00923EF9">
              <w:rPr>
                <w:b/>
                <w:bCs/>
              </w:rPr>
              <w:t>Practice for Social Change</w:t>
            </w:r>
          </w:p>
        </w:tc>
        <w:tc>
          <w:tcPr>
            <w:tcW w:w="1582" w:type="dxa"/>
            <w:gridSpan w:val="2"/>
            <w:tcBorders>
              <w:top w:val="single" w:sz="12" w:space="0" w:color="000000"/>
              <w:left w:val="nil"/>
              <w:bottom w:val="single" w:sz="12" w:space="0" w:color="000000"/>
              <w:right w:val="nil"/>
            </w:tcBorders>
            <w:shd w:val="clear" w:color="auto" w:fill="auto"/>
          </w:tcPr>
          <w:p w:rsidR="001F6594" w:rsidRPr="00923EF9" w:rsidRDefault="001F6594" w:rsidP="00EC4B23">
            <w:pPr>
              <w:jc w:val="center"/>
            </w:pPr>
          </w:p>
        </w:tc>
      </w:tr>
      <w:tr w:rsidR="001F6594" w:rsidRPr="00602634">
        <w:trPr>
          <w:cantSplit/>
          <w:trHeight w:val="417"/>
          <w:jc w:val="center"/>
        </w:trPr>
        <w:tc>
          <w:tcPr>
            <w:tcW w:w="1290" w:type="dxa"/>
            <w:tcBorders>
              <w:top w:val="single" w:sz="12" w:space="0" w:color="000000"/>
              <w:left w:val="nil"/>
              <w:bottom w:val="single" w:sz="12" w:space="0" w:color="000000"/>
              <w:right w:val="nil"/>
            </w:tcBorders>
            <w:shd w:val="clear" w:color="auto" w:fill="auto"/>
          </w:tcPr>
          <w:p w:rsidR="001F6594" w:rsidRPr="00602634" w:rsidRDefault="001F6594" w:rsidP="00F75D77">
            <w:pPr>
              <w:spacing w:beforeLines="20" w:afterLines="20"/>
              <w:jc w:val="center"/>
              <w:rPr>
                <w:rFonts w:cs="Arial"/>
                <w:b/>
                <w:bCs/>
              </w:rPr>
            </w:pPr>
            <w:r w:rsidRPr="00602634">
              <w:rPr>
                <w:rFonts w:cs="Arial"/>
                <w:b/>
                <w:bCs/>
              </w:rPr>
              <w:t>10</w:t>
            </w:r>
          </w:p>
        </w:tc>
        <w:tc>
          <w:tcPr>
            <w:tcW w:w="7592" w:type="dxa"/>
            <w:tcBorders>
              <w:top w:val="single" w:sz="12" w:space="0" w:color="000000"/>
              <w:left w:val="nil"/>
              <w:bottom w:val="single" w:sz="12" w:space="0" w:color="000000"/>
              <w:right w:val="nil"/>
            </w:tcBorders>
            <w:shd w:val="clear" w:color="auto" w:fill="auto"/>
          </w:tcPr>
          <w:p w:rsidR="001F6594" w:rsidRPr="00602634" w:rsidRDefault="001F6594" w:rsidP="00EC4B23">
            <w:pPr>
              <w:pStyle w:val="Level1"/>
              <w:numPr>
                <w:ilvl w:val="0"/>
                <w:numId w:val="0"/>
              </w:numPr>
              <w:rPr>
                <w:rFonts w:eastAsiaTheme="minorEastAsia"/>
                <w:b/>
                <w:bCs/>
                <w:color w:val="auto"/>
                <w:szCs w:val="20"/>
              </w:rPr>
            </w:pPr>
            <w:r w:rsidRPr="00602634">
              <w:rPr>
                <w:rFonts w:eastAsiaTheme="minorEastAsia"/>
                <w:b/>
                <w:bCs/>
                <w:color w:val="auto"/>
                <w:szCs w:val="20"/>
              </w:rPr>
              <w:t xml:space="preserve"> Advocacy</w:t>
            </w:r>
            <w:r w:rsidR="001F6685">
              <w:rPr>
                <w:rFonts w:eastAsiaTheme="minorEastAsia"/>
                <w:b/>
                <w:bCs/>
                <w:color w:val="auto"/>
                <w:szCs w:val="20"/>
              </w:rPr>
              <w:t xml:space="preserve"> &amp;</w:t>
            </w:r>
            <w:r w:rsidRPr="00602634">
              <w:rPr>
                <w:rFonts w:eastAsiaTheme="minorEastAsia"/>
                <w:b/>
                <w:bCs/>
                <w:color w:val="auto"/>
                <w:szCs w:val="20"/>
              </w:rPr>
              <w:t xml:space="preserve"> Lobbying </w:t>
            </w:r>
          </w:p>
          <w:p w:rsidR="001F6594" w:rsidRPr="00CC11E8" w:rsidRDefault="001F6594" w:rsidP="00620BE1">
            <w:pPr>
              <w:pStyle w:val="Level1"/>
              <w:keepNext w:val="0"/>
              <w:numPr>
                <w:ilvl w:val="0"/>
                <w:numId w:val="0"/>
              </w:numPr>
              <w:ind w:left="54"/>
              <w:rPr>
                <w:szCs w:val="20"/>
              </w:rPr>
            </w:pPr>
            <w:r w:rsidRPr="00CC11E8">
              <w:rPr>
                <w:szCs w:val="20"/>
              </w:rPr>
              <w:t>What is advocacy?</w:t>
            </w:r>
          </w:p>
          <w:p w:rsidR="00B901E7" w:rsidRPr="00CC11E8" w:rsidRDefault="00B901E7" w:rsidP="00620BE1">
            <w:pPr>
              <w:pStyle w:val="Level1"/>
              <w:keepNext w:val="0"/>
              <w:numPr>
                <w:ilvl w:val="0"/>
                <w:numId w:val="0"/>
              </w:numPr>
              <w:ind w:left="54"/>
              <w:rPr>
                <w:szCs w:val="20"/>
              </w:rPr>
            </w:pPr>
            <w:r w:rsidRPr="00CC11E8">
              <w:rPr>
                <w:szCs w:val="20"/>
              </w:rPr>
              <w:t>Slacktivism</w:t>
            </w:r>
          </w:p>
          <w:p w:rsidR="001F6594" w:rsidRPr="00602634" w:rsidRDefault="001F6594" w:rsidP="00620BE1">
            <w:pPr>
              <w:pStyle w:val="Level1"/>
              <w:keepNext w:val="0"/>
              <w:numPr>
                <w:ilvl w:val="0"/>
                <w:numId w:val="0"/>
              </w:numPr>
              <w:ind w:left="54"/>
              <w:rPr>
                <w:szCs w:val="20"/>
              </w:rPr>
            </w:pPr>
            <w:r w:rsidRPr="00CC11E8">
              <w:rPr>
                <w:szCs w:val="20"/>
              </w:rPr>
              <w:t>Lobbying Tactics</w:t>
            </w:r>
          </w:p>
          <w:p w:rsidR="001F6594" w:rsidRPr="00602634" w:rsidRDefault="001F6594" w:rsidP="00EC4B23">
            <w:pPr>
              <w:pStyle w:val="Level1"/>
              <w:numPr>
                <w:ilvl w:val="0"/>
                <w:numId w:val="0"/>
              </w:numPr>
              <w:ind w:left="720"/>
              <w:rPr>
                <w:rFonts w:eastAsiaTheme="minorEastAsia"/>
                <w:b/>
                <w:bCs/>
                <w:color w:val="auto"/>
                <w:szCs w:val="20"/>
              </w:rPr>
            </w:pPr>
          </w:p>
        </w:tc>
        <w:tc>
          <w:tcPr>
            <w:tcW w:w="1582" w:type="dxa"/>
            <w:gridSpan w:val="2"/>
            <w:tcBorders>
              <w:top w:val="single" w:sz="12" w:space="0" w:color="000000"/>
              <w:left w:val="nil"/>
              <w:bottom w:val="single" w:sz="12" w:space="0" w:color="000000"/>
              <w:right w:val="nil"/>
            </w:tcBorders>
            <w:shd w:val="clear" w:color="auto" w:fill="auto"/>
          </w:tcPr>
          <w:p w:rsidR="001F6594" w:rsidRPr="00602634" w:rsidRDefault="001F6594" w:rsidP="00EC4B23">
            <w:pPr>
              <w:jc w:val="center"/>
              <w:rPr>
                <w:rFonts w:cs="Arial"/>
              </w:rPr>
            </w:pPr>
          </w:p>
        </w:tc>
      </w:tr>
      <w:tr w:rsidR="001F6594" w:rsidRPr="00602634">
        <w:trPr>
          <w:cantSplit/>
          <w:trHeight w:val="417"/>
          <w:jc w:val="center"/>
        </w:trPr>
        <w:tc>
          <w:tcPr>
            <w:tcW w:w="1290" w:type="dxa"/>
            <w:tcBorders>
              <w:top w:val="single" w:sz="12" w:space="0" w:color="000000"/>
              <w:left w:val="nil"/>
              <w:bottom w:val="single" w:sz="12" w:space="0" w:color="000000"/>
              <w:right w:val="nil"/>
            </w:tcBorders>
            <w:shd w:val="clear" w:color="auto" w:fill="auto"/>
          </w:tcPr>
          <w:p w:rsidR="001F6594" w:rsidRPr="00602634" w:rsidRDefault="001F6594" w:rsidP="00F75D77">
            <w:pPr>
              <w:spacing w:beforeLines="20" w:afterLines="20"/>
              <w:jc w:val="center"/>
              <w:rPr>
                <w:rFonts w:cs="Arial"/>
                <w:b/>
                <w:bCs/>
              </w:rPr>
            </w:pPr>
            <w:r w:rsidRPr="00602634">
              <w:rPr>
                <w:rFonts w:cs="Arial"/>
                <w:b/>
                <w:bCs/>
              </w:rPr>
              <w:t>11</w:t>
            </w:r>
          </w:p>
        </w:tc>
        <w:tc>
          <w:tcPr>
            <w:tcW w:w="7592" w:type="dxa"/>
            <w:tcBorders>
              <w:top w:val="single" w:sz="12" w:space="0" w:color="000000"/>
              <w:left w:val="nil"/>
              <w:bottom w:val="single" w:sz="12" w:space="0" w:color="000000"/>
              <w:right w:val="nil"/>
            </w:tcBorders>
            <w:shd w:val="clear" w:color="auto" w:fill="auto"/>
          </w:tcPr>
          <w:p w:rsidR="001F6594" w:rsidRPr="00602634" w:rsidRDefault="001F6594" w:rsidP="00EC4B23">
            <w:pPr>
              <w:pStyle w:val="Level1"/>
              <w:numPr>
                <w:ilvl w:val="0"/>
                <w:numId w:val="0"/>
              </w:numPr>
              <w:rPr>
                <w:rFonts w:eastAsiaTheme="minorEastAsia"/>
                <w:b/>
                <w:bCs/>
                <w:color w:val="auto"/>
                <w:szCs w:val="20"/>
              </w:rPr>
            </w:pPr>
            <w:r w:rsidRPr="00602634">
              <w:rPr>
                <w:rFonts w:eastAsiaTheme="minorEastAsia"/>
                <w:b/>
                <w:bCs/>
                <w:color w:val="auto"/>
                <w:szCs w:val="20"/>
              </w:rPr>
              <w:t xml:space="preserve">Digital Advocacy </w:t>
            </w:r>
          </w:p>
          <w:p w:rsidR="001F6594" w:rsidRPr="00602634" w:rsidRDefault="001F6594" w:rsidP="00620BE1">
            <w:pPr>
              <w:pStyle w:val="Level1"/>
              <w:numPr>
                <w:ilvl w:val="0"/>
                <w:numId w:val="0"/>
              </w:numPr>
              <w:rPr>
                <w:rFonts w:eastAsiaTheme="minorEastAsia"/>
                <w:bCs/>
                <w:color w:val="auto"/>
                <w:szCs w:val="20"/>
              </w:rPr>
            </w:pPr>
            <w:r w:rsidRPr="00602634">
              <w:rPr>
                <w:rFonts w:eastAsiaTheme="minorEastAsia"/>
                <w:bCs/>
                <w:color w:val="auto"/>
                <w:szCs w:val="20"/>
              </w:rPr>
              <w:t>Rules of social media engagement</w:t>
            </w:r>
          </w:p>
          <w:p w:rsidR="001F6594" w:rsidRPr="00602634" w:rsidRDefault="001F6594" w:rsidP="00620BE1">
            <w:pPr>
              <w:pStyle w:val="Level1"/>
              <w:numPr>
                <w:ilvl w:val="0"/>
                <w:numId w:val="0"/>
              </w:numPr>
              <w:rPr>
                <w:rFonts w:eastAsiaTheme="minorEastAsia"/>
                <w:b/>
                <w:bCs/>
                <w:color w:val="auto"/>
                <w:szCs w:val="20"/>
              </w:rPr>
            </w:pPr>
            <w:r w:rsidRPr="00602634">
              <w:rPr>
                <w:rFonts w:eastAsiaTheme="minorEastAsia"/>
                <w:bCs/>
                <w:color w:val="auto"/>
                <w:szCs w:val="20"/>
              </w:rPr>
              <w:t>Digital network</w:t>
            </w:r>
          </w:p>
        </w:tc>
        <w:tc>
          <w:tcPr>
            <w:tcW w:w="1582" w:type="dxa"/>
            <w:gridSpan w:val="2"/>
            <w:tcBorders>
              <w:top w:val="single" w:sz="12" w:space="0" w:color="000000"/>
              <w:left w:val="nil"/>
              <w:bottom w:val="single" w:sz="12" w:space="0" w:color="000000"/>
              <w:right w:val="nil"/>
            </w:tcBorders>
            <w:shd w:val="clear" w:color="auto" w:fill="auto"/>
          </w:tcPr>
          <w:p w:rsidR="001F6594" w:rsidRPr="00602634" w:rsidRDefault="001F6594" w:rsidP="00EC4B23">
            <w:pPr>
              <w:jc w:val="center"/>
              <w:rPr>
                <w:rFonts w:cs="Arial"/>
              </w:rPr>
            </w:pPr>
          </w:p>
        </w:tc>
      </w:tr>
      <w:tr w:rsidR="001F6594" w:rsidRPr="00602634">
        <w:trPr>
          <w:cantSplit/>
          <w:trHeight w:val="417"/>
          <w:jc w:val="center"/>
        </w:trPr>
        <w:tc>
          <w:tcPr>
            <w:tcW w:w="1290" w:type="dxa"/>
            <w:tcBorders>
              <w:top w:val="single" w:sz="12" w:space="0" w:color="000000"/>
              <w:left w:val="nil"/>
              <w:bottom w:val="single" w:sz="12" w:space="0" w:color="000000"/>
              <w:right w:val="nil"/>
            </w:tcBorders>
            <w:shd w:val="clear" w:color="auto" w:fill="auto"/>
          </w:tcPr>
          <w:p w:rsidR="001F6594" w:rsidRPr="00602634" w:rsidRDefault="001F6594" w:rsidP="00F75D77">
            <w:pPr>
              <w:spacing w:beforeLines="20" w:afterLines="20"/>
              <w:jc w:val="center"/>
              <w:rPr>
                <w:rFonts w:cs="Arial"/>
                <w:b/>
                <w:bCs/>
              </w:rPr>
            </w:pPr>
            <w:r w:rsidRPr="00602634">
              <w:rPr>
                <w:rFonts w:cs="Arial"/>
                <w:b/>
                <w:bCs/>
              </w:rPr>
              <w:t>12</w:t>
            </w:r>
          </w:p>
        </w:tc>
        <w:tc>
          <w:tcPr>
            <w:tcW w:w="7592" w:type="dxa"/>
            <w:tcBorders>
              <w:top w:val="single" w:sz="12" w:space="0" w:color="000000"/>
              <w:left w:val="nil"/>
              <w:bottom w:val="single" w:sz="12" w:space="0" w:color="000000"/>
              <w:right w:val="nil"/>
            </w:tcBorders>
            <w:shd w:val="clear" w:color="auto" w:fill="auto"/>
          </w:tcPr>
          <w:p w:rsidR="001F6594" w:rsidRPr="00602634" w:rsidRDefault="001F6594" w:rsidP="00EC4B23">
            <w:pPr>
              <w:pStyle w:val="Level1"/>
              <w:numPr>
                <w:ilvl w:val="0"/>
                <w:numId w:val="0"/>
              </w:numPr>
              <w:ind w:left="54"/>
              <w:rPr>
                <w:rFonts w:eastAsiaTheme="minorEastAsia"/>
                <w:b/>
                <w:bCs/>
                <w:color w:val="auto"/>
                <w:szCs w:val="20"/>
              </w:rPr>
            </w:pPr>
            <w:r w:rsidRPr="00602634">
              <w:rPr>
                <w:rFonts w:eastAsiaTheme="minorEastAsia"/>
                <w:b/>
                <w:bCs/>
                <w:color w:val="auto"/>
                <w:szCs w:val="20"/>
              </w:rPr>
              <w:t>Design</w:t>
            </w:r>
            <w:r w:rsidR="001F6685">
              <w:rPr>
                <w:rFonts w:eastAsiaTheme="minorEastAsia"/>
                <w:b/>
                <w:bCs/>
                <w:color w:val="auto"/>
                <w:szCs w:val="20"/>
              </w:rPr>
              <w:t>ing</w:t>
            </w:r>
            <w:r w:rsidRPr="00602634">
              <w:rPr>
                <w:rFonts w:eastAsiaTheme="minorEastAsia"/>
                <w:b/>
                <w:bCs/>
                <w:color w:val="auto"/>
                <w:szCs w:val="20"/>
              </w:rPr>
              <w:t xml:space="preserve"> an Advocacy Campaign</w:t>
            </w:r>
          </w:p>
          <w:p w:rsidR="00EE55BF" w:rsidRPr="00602634" w:rsidRDefault="00EE55BF" w:rsidP="00EE55BF">
            <w:pPr>
              <w:pStyle w:val="Level1"/>
              <w:keepNext w:val="0"/>
              <w:numPr>
                <w:ilvl w:val="0"/>
                <w:numId w:val="0"/>
              </w:numPr>
              <w:ind w:left="346" w:hanging="346"/>
              <w:rPr>
                <w:szCs w:val="20"/>
              </w:rPr>
            </w:pPr>
            <w:r w:rsidRPr="00602634">
              <w:rPr>
                <w:szCs w:val="20"/>
              </w:rPr>
              <w:t xml:space="preserve">Defining </w:t>
            </w:r>
            <w:r w:rsidR="00B27131">
              <w:rPr>
                <w:szCs w:val="20"/>
              </w:rPr>
              <w:t xml:space="preserve">the issue and </w:t>
            </w:r>
            <w:r>
              <w:rPr>
                <w:szCs w:val="20"/>
              </w:rPr>
              <w:t>causes</w:t>
            </w:r>
          </w:p>
          <w:p w:rsidR="00EE55BF" w:rsidRDefault="00EE55BF" w:rsidP="00EE55BF">
            <w:pPr>
              <w:pStyle w:val="Level1"/>
              <w:keepNext w:val="0"/>
              <w:numPr>
                <w:ilvl w:val="0"/>
                <w:numId w:val="0"/>
              </w:numPr>
              <w:ind w:left="346" w:hanging="346"/>
              <w:rPr>
                <w:szCs w:val="20"/>
              </w:rPr>
            </w:pPr>
            <w:r>
              <w:rPr>
                <w:szCs w:val="20"/>
              </w:rPr>
              <w:t>Generating possible solutions</w:t>
            </w:r>
          </w:p>
          <w:p w:rsidR="00EE55BF" w:rsidRPr="00602634" w:rsidRDefault="00EE55BF" w:rsidP="00EE55BF">
            <w:pPr>
              <w:pStyle w:val="Level1"/>
              <w:keepNext w:val="0"/>
              <w:numPr>
                <w:ilvl w:val="0"/>
                <w:numId w:val="0"/>
              </w:numPr>
              <w:ind w:left="346" w:hanging="346"/>
              <w:rPr>
                <w:szCs w:val="20"/>
              </w:rPr>
            </w:pPr>
            <w:r w:rsidRPr="00602634">
              <w:rPr>
                <w:szCs w:val="20"/>
              </w:rPr>
              <w:t xml:space="preserve">Determining </w:t>
            </w:r>
            <w:r>
              <w:rPr>
                <w:szCs w:val="20"/>
              </w:rPr>
              <w:t xml:space="preserve">target </w:t>
            </w:r>
            <w:r w:rsidRPr="00602634">
              <w:rPr>
                <w:szCs w:val="20"/>
              </w:rPr>
              <w:t>audience</w:t>
            </w:r>
          </w:p>
          <w:p w:rsidR="001A39D5" w:rsidRDefault="00EE55BF" w:rsidP="00EE55BF">
            <w:pPr>
              <w:pStyle w:val="Level1"/>
              <w:keepNext w:val="0"/>
              <w:numPr>
                <w:ilvl w:val="0"/>
                <w:numId w:val="0"/>
              </w:numPr>
              <w:rPr>
                <w:szCs w:val="20"/>
              </w:rPr>
            </w:pPr>
            <w:r>
              <w:rPr>
                <w:szCs w:val="20"/>
              </w:rPr>
              <w:t>Selecting a</w:t>
            </w:r>
            <w:r w:rsidRPr="00555E57">
              <w:rPr>
                <w:szCs w:val="20"/>
              </w:rPr>
              <w:t xml:space="preserve">ppropriate </w:t>
            </w:r>
            <w:r>
              <w:rPr>
                <w:szCs w:val="20"/>
              </w:rPr>
              <w:t>advocacy t</w:t>
            </w:r>
            <w:r w:rsidRPr="00555E57">
              <w:rPr>
                <w:szCs w:val="20"/>
              </w:rPr>
              <w:t>ools</w:t>
            </w:r>
          </w:p>
          <w:p w:rsidR="001F6594" w:rsidRPr="008A0CBA" w:rsidRDefault="001A39D5" w:rsidP="00EE55BF">
            <w:pPr>
              <w:pStyle w:val="Level1"/>
              <w:keepNext w:val="0"/>
              <w:numPr>
                <w:ilvl w:val="0"/>
                <w:numId w:val="0"/>
              </w:numPr>
              <w:rPr>
                <w:rFonts w:eastAsiaTheme="minorEastAsia"/>
                <w:bCs/>
                <w:color w:val="auto"/>
                <w:szCs w:val="20"/>
              </w:rPr>
            </w:pPr>
            <w:r>
              <w:rPr>
                <w:szCs w:val="20"/>
              </w:rPr>
              <w:t xml:space="preserve">Applying </w:t>
            </w:r>
            <w:proofErr w:type="spellStart"/>
            <w:r>
              <w:rPr>
                <w:szCs w:val="20"/>
              </w:rPr>
              <w:t>Kingdon’s</w:t>
            </w:r>
            <w:proofErr w:type="spellEnd"/>
            <w:r>
              <w:rPr>
                <w:szCs w:val="20"/>
              </w:rPr>
              <w:t xml:space="preserve"> Open Policy Window</w:t>
            </w:r>
          </w:p>
        </w:tc>
        <w:tc>
          <w:tcPr>
            <w:tcW w:w="1582" w:type="dxa"/>
            <w:gridSpan w:val="2"/>
            <w:tcBorders>
              <w:top w:val="single" w:sz="12" w:space="0" w:color="000000"/>
              <w:left w:val="nil"/>
              <w:bottom w:val="single" w:sz="12" w:space="0" w:color="000000"/>
              <w:right w:val="nil"/>
            </w:tcBorders>
            <w:shd w:val="clear" w:color="auto" w:fill="auto"/>
          </w:tcPr>
          <w:p w:rsidR="001F6594" w:rsidRPr="00602634" w:rsidRDefault="001F6594" w:rsidP="00EC4B23">
            <w:pPr>
              <w:jc w:val="center"/>
              <w:rPr>
                <w:rFonts w:cs="Arial"/>
              </w:rPr>
            </w:pPr>
          </w:p>
        </w:tc>
      </w:tr>
      <w:tr w:rsidR="001F6594" w:rsidRPr="00602634">
        <w:trPr>
          <w:cantSplit/>
          <w:trHeight w:val="417"/>
          <w:jc w:val="center"/>
        </w:trPr>
        <w:tc>
          <w:tcPr>
            <w:tcW w:w="1290" w:type="dxa"/>
            <w:tcBorders>
              <w:top w:val="single" w:sz="12" w:space="0" w:color="000000"/>
              <w:left w:val="nil"/>
              <w:bottom w:val="single" w:sz="12" w:space="0" w:color="000000"/>
              <w:right w:val="nil"/>
            </w:tcBorders>
            <w:shd w:val="clear" w:color="auto" w:fill="auto"/>
          </w:tcPr>
          <w:p w:rsidR="001F6594" w:rsidRPr="00602634" w:rsidRDefault="001F6594" w:rsidP="00F75D77">
            <w:pPr>
              <w:spacing w:beforeLines="20" w:afterLines="20"/>
              <w:jc w:val="center"/>
              <w:rPr>
                <w:rFonts w:cs="Arial"/>
                <w:b/>
                <w:bCs/>
              </w:rPr>
            </w:pPr>
            <w:r w:rsidRPr="00602634">
              <w:rPr>
                <w:rFonts w:cs="Arial"/>
                <w:b/>
                <w:bCs/>
              </w:rPr>
              <w:t>13</w:t>
            </w:r>
          </w:p>
        </w:tc>
        <w:tc>
          <w:tcPr>
            <w:tcW w:w="7592" w:type="dxa"/>
            <w:tcBorders>
              <w:top w:val="single" w:sz="12" w:space="0" w:color="000000"/>
              <w:left w:val="nil"/>
              <w:bottom w:val="single" w:sz="12" w:space="0" w:color="000000"/>
              <w:right w:val="nil"/>
            </w:tcBorders>
            <w:shd w:val="clear" w:color="auto" w:fill="auto"/>
          </w:tcPr>
          <w:p w:rsidR="001F6594" w:rsidRPr="00602634" w:rsidRDefault="00EE55BF" w:rsidP="00EC4B23">
            <w:pPr>
              <w:pStyle w:val="Level1"/>
              <w:numPr>
                <w:ilvl w:val="0"/>
                <w:numId w:val="0"/>
              </w:numPr>
              <w:rPr>
                <w:rFonts w:eastAsiaTheme="minorEastAsia"/>
                <w:b/>
                <w:bCs/>
                <w:color w:val="auto"/>
                <w:szCs w:val="20"/>
              </w:rPr>
            </w:pPr>
            <w:r>
              <w:rPr>
                <w:rFonts w:eastAsiaTheme="minorEastAsia"/>
                <w:b/>
                <w:bCs/>
                <w:color w:val="auto"/>
                <w:szCs w:val="20"/>
              </w:rPr>
              <w:t>Evaluating</w:t>
            </w:r>
            <w:r w:rsidR="001F6594" w:rsidRPr="00602634">
              <w:rPr>
                <w:rFonts w:eastAsiaTheme="minorEastAsia"/>
                <w:b/>
                <w:bCs/>
                <w:color w:val="auto"/>
                <w:szCs w:val="20"/>
              </w:rPr>
              <w:t xml:space="preserve"> Advocacy </w:t>
            </w:r>
            <w:r w:rsidR="001F6685">
              <w:rPr>
                <w:rFonts w:eastAsiaTheme="minorEastAsia"/>
                <w:b/>
                <w:bCs/>
                <w:color w:val="auto"/>
                <w:szCs w:val="20"/>
              </w:rPr>
              <w:t>Campaign</w:t>
            </w:r>
          </w:p>
          <w:p w:rsidR="001F6594" w:rsidRPr="00602634" w:rsidRDefault="001F6594" w:rsidP="008A0CBA">
            <w:pPr>
              <w:pStyle w:val="Level1"/>
              <w:numPr>
                <w:ilvl w:val="0"/>
                <w:numId w:val="0"/>
              </w:numPr>
              <w:rPr>
                <w:rFonts w:eastAsiaTheme="minorEastAsia"/>
                <w:bCs/>
                <w:color w:val="auto"/>
                <w:szCs w:val="20"/>
              </w:rPr>
            </w:pPr>
            <w:r w:rsidRPr="00602634">
              <w:rPr>
                <w:rFonts w:eastAsiaTheme="minorEastAsia"/>
                <w:bCs/>
                <w:color w:val="auto"/>
                <w:szCs w:val="20"/>
              </w:rPr>
              <w:t>Measuring Success</w:t>
            </w:r>
          </w:p>
          <w:p w:rsidR="001F6594" w:rsidRPr="00602634" w:rsidRDefault="00771224" w:rsidP="00EE55BF">
            <w:pPr>
              <w:pStyle w:val="Level1"/>
              <w:numPr>
                <w:ilvl w:val="0"/>
                <w:numId w:val="0"/>
              </w:numPr>
              <w:rPr>
                <w:rFonts w:eastAsiaTheme="minorEastAsia"/>
                <w:b/>
                <w:bCs/>
                <w:color w:val="auto"/>
                <w:szCs w:val="20"/>
              </w:rPr>
            </w:pPr>
            <w:r>
              <w:rPr>
                <w:rFonts w:eastAsiaTheme="minorEastAsia"/>
                <w:bCs/>
                <w:color w:val="auto"/>
                <w:szCs w:val="20"/>
              </w:rPr>
              <w:t>Assessing</w:t>
            </w:r>
            <w:r w:rsidR="001F6594" w:rsidRPr="00602634">
              <w:rPr>
                <w:rFonts w:eastAsiaTheme="minorEastAsia"/>
                <w:bCs/>
                <w:color w:val="auto"/>
                <w:szCs w:val="20"/>
              </w:rPr>
              <w:t xml:space="preserve"> Advocacy </w:t>
            </w:r>
            <w:r w:rsidR="00EE55BF">
              <w:rPr>
                <w:rFonts w:eastAsiaTheme="minorEastAsia"/>
                <w:bCs/>
                <w:color w:val="auto"/>
                <w:szCs w:val="20"/>
              </w:rPr>
              <w:t>and Policy Change</w:t>
            </w:r>
            <w:r>
              <w:rPr>
                <w:rFonts w:eastAsiaTheme="minorEastAsia"/>
                <w:bCs/>
                <w:color w:val="auto"/>
                <w:szCs w:val="20"/>
              </w:rPr>
              <w:t xml:space="preserve"> Efforts</w:t>
            </w:r>
          </w:p>
        </w:tc>
        <w:tc>
          <w:tcPr>
            <w:tcW w:w="1582" w:type="dxa"/>
            <w:gridSpan w:val="2"/>
            <w:tcBorders>
              <w:top w:val="single" w:sz="12" w:space="0" w:color="000000"/>
              <w:left w:val="nil"/>
              <w:bottom w:val="single" w:sz="12" w:space="0" w:color="000000"/>
              <w:right w:val="nil"/>
            </w:tcBorders>
            <w:shd w:val="clear" w:color="auto" w:fill="auto"/>
          </w:tcPr>
          <w:p w:rsidR="001F6594" w:rsidRPr="00602634" w:rsidRDefault="001F6594" w:rsidP="00EC4B23">
            <w:pPr>
              <w:jc w:val="center"/>
              <w:rPr>
                <w:rFonts w:cs="Arial"/>
              </w:rPr>
            </w:pPr>
          </w:p>
        </w:tc>
      </w:tr>
      <w:tr w:rsidR="001F6594" w:rsidRPr="00602634">
        <w:trPr>
          <w:gridAfter w:val="1"/>
          <w:wAfter w:w="339" w:type="dxa"/>
          <w:cantSplit/>
          <w:trHeight w:val="1081"/>
          <w:jc w:val="center"/>
        </w:trPr>
        <w:tc>
          <w:tcPr>
            <w:tcW w:w="10125" w:type="dxa"/>
            <w:gridSpan w:val="3"/>
            <w:tcBorders>
              <w:top w:val="single" w:sz="12" w:space="0" w:color="000000"/>
              <w:bottom w:val="single" w:sz="12" w:space="0" w:color="000000"/>
            </w:tcBorders>
            <w:shd w:val="clear" w:color="auto" w:fill="auto"/>
          </w:tcPr>
          <w:p w:rsidR="00B27131" w:rsidRDefault="00B27131" w:rsidP="00F75D77">
            <w:pPr>
              <w:tabs>
                <w:tab w:val="left" w:pos="741"/>
                <w:tab w:val="left" w:pos="6321"/>
                <w:tab w:val="left" w:pos="7041"/>
                <w:tab w:val="left" w:pos="8274"/>
              </w:tabs>
              <w:spacing w:beforeLines="20" w:afterLines="20"/>
              <w:ind w:left="810" w:hanging="810"/>
              <w:rPr>
                <w:rFonts w:ascii="Arial" w:hAnsi="Arial" w:cs="Arial"/>
                <w:snapToGrid w:val="0"/>
                <w:color w:val="000000"/>
                <w:sz w:val="22"/>
                <w:szCs w:val="22"/>
              </w:rPr>
            </w:pPr>
            <w:r>
              <w:rPr>
                <w:rFonts w:ascii="Arial" w:hAnsi="Arial" w:cs="Arial"/>
                <w:b/>
                <w:snapToGrid w:val="0"/>
                <w:color w:val="000000"/>
                <w:sz w:val="22"/>
                <w:szCs w:val="22"/>
              </w:rPr>
              <w:t xml:space="preserve">14 </w:t>
            </w:r>
            <w:r w:rsidR="001F6594" w:rsidRPr="00B27131">
              <w:rPr>
                <w:rFonts w:ascii="Arial" w:hAnsi="Arial" w:cs="Arial"/>
                <w:b/>
                <w:snapToGrid w:val="0"/>
                <w:color w:val="000000"/>
                <w:sz w:val="22"/>
                <w:szCs w:val="22"/>
              </w:rPr>
              <w:t xml:space="preserve">&amp; 15 </w:t>
            </w:r>
            <w:r>
              <w:rPr>
                <w:rFonts w:ascii="Arial" w:hAnsi="Arial" w:cs="Arial"/>
                <w:b/>
                <w:snapToGrid w:val="0"/>
                <w:color w:val="000000"/>
                <w:sz w:val="22"/>
                <w:szCs w:val="22"/>
              </w:rPr>
              <w:t xml:space="preserve">       </w:t>
            </w:r>
            <w:r w:rsidR="001F6594" w:rsidRPr="00B27131">
              <w:rPr>
                <w:rFonts w:ascii="Arial" w:hAnsi="Arial" w:cs="Arial"/>
                <w:b/>
                <w:snapToGrid w:val="0"/>
                <w:sz w:val="22"/>
                <w:szCs w:val="22"/>
              </w:rPr>
              <w:t>Policy Advocacy Campaigns for Social Change: Team Presentations</w:t>
            </w:r>
            <w:r w:rsidR="001F6594" w:rsidRPr="00B27131">
              <w:rPr>
                <w:rFonts w:ascii="Arial" w:hAnsi="Arial" w:cs="Arial"/>
                <w:snapToGrid w:val="0"/>
                <w:color w:val="000000"/>
                <w:sz w:val="22"/>
                <w:szCs w:val="22"/>
              </w:rPr>
              <w:t xml:space="preserve"> </w:t>
            </w:r>
          </w:p>
          <w:p w:rsidR="001F6594" w:rsidRPr="00B27131" w:rsidRDefault="00B27131" w:rsidP="00F75D77">
            <w:pPr>
              <w:tabs>
                <w:tab w:val="left" w:pos="741"/>
                <w:tab w:val="left" w:pos="6321"/>
                <w:tab w:val="left" w:pos="7041"/>
                <w:tab w:val="left" w:pos="8274"/>
              </w:tabs>
              <w:spacing w:beforeLines="20" w:afterLines="20"/>
              <w:ind w:left="810" w:hanging="810"/>
              <w:jc w:val="center"/>
              <w:rPr>
                <w:rFonts w:ascii="Arial" w:hAnsi="Arial" w:cs="Arial"/>
                <w:b/>
                <w:snapToGrid w:val="0"/>
              </w:rPr>
            </w:pPr>
            <w:r w:rsidRPr="00B27131">
              <w:rPr>
                <w:rFonts w:ascii="Arial" w:hAnsi="Arial" w:cs="Arial"/>
                <w:b/>
                <w:snapToGrid w:val="0"/>
                <w:color w:val="000000"/>
              </w:rPr>
              <w:t xml:space="preserve">Assignment </w:t>
            </w:r>
            <w:r w:rsidR="00972EB3" w:rsidRPr="00B27131">
              <w:rPr>
                <w:rFonts w:ascii="Arial" w:hAnsi="Arial" w:cs="Arial"/>
                <w:b/>
                <w:snapToGrid w:val="0"/>
                <w:color w:val="000000"/>
              </w:rPr>
              <w:t>3 Due</w:t>
            </w:r>
          </w:p>
        </w:tc>
      </w:tr>
    </w:tbl>
    <w:p w:rsidR="001F6594" w:rsidRPr="00C71DB2" w:rsidRDefault="001F6594" w:rsidP="001F6594">
      <w:pPr>
        <w:pStyle w:val="Part"/>
        <w:ind w:left="0" w:firstLine="0"/>
        <w:jc w:val="left"/>
        <w:rPr>
          <w:rFonts w:ascii="Cambria" w:hAnsi="Cambria"/>
          <w:i/>
          <w:sz w:val="24"/>
          <w:szCs w:val="24"/>
        </w:rPr>
      </w:pPr>
    </w:p>
    <w:p w:rsidR="0070737F" w:rsidRDefault="0070737F" w:rsidP="001F6594">
      <w:pPr>
        <w:pStyle w:val="Part"/>
        <w:rPr>
          <w:sz w:val="20"/>
          <w:szCs w:val="20"/>
        </w:rPr>
      </w:pPr>
    </w:p>
    <w:p w:rsidR="001F6594" w:rsidRPr="00C54B56" w:rsidRDefault="001F6594" w:rsidP="001F6594">
      <w:pPr>
        <w:pStyle w:val="Part"/>
      </w:pPr>
      <w:r w:rsidRPr="00C54B56">
        <w:t xml:space="preserve">Course Schedule―Detailed Description </w:t>
      </w:r>
    </w:p>
    <w:p w:rsidR="001F6594" w:rsidRPr="00D62329" w:rsidRDefault="001F6594" w:rsidP="001F6594">
      <w:pPr>
        <w:ind w:left="720" w:hanging="720"/>
        <w:jc w:val="center"/>
        <w:rPr>
          <w:rFonts w:ascii="Arial" w:hAnsi="Arial" w:cs="Arial"/>
          <w:b/>
          <w:bCs/>
        </w:rPr>
      </w:pPr>
      <w:r w:rsidRPr="00D62329">
        <w:rPr>
          <w:rFonts w:ascii="Arial" w:hAnsi="Arial" w:cs="Arial"/>
          <w:b/>
          <w:bCs/>
        </w:rPr>
        <w:t>Module 1: The Policy Paradox</w:t>
      </w:r>
    </w:p>
    <w:p w:rsidR="001F6594" w:rsidRPr="00602634" w:rsidRDefault="001F6594" w:rsidP="001F6594">
      <w:pPr>
        <w:ind w:left="720" w:hanging="720"/>
        <w:jc w:val="center"/>
        <w:rPr>
          <w:rFonts w:cs="Arial"/>
          <w:b/>
          <w:bCs/>
        </w:rPr>
      </w:pPr>
    </w:p>
    <w:tbl>
      <w:tblPr>
        <w:tblW w:w="0" w:type="auto"/>
        <w:tblInd w:w="18" w:type="dxa"/>
        <w:tblLook w:val="04A0"/>
      </w:tblPr>
      <w:tblGrid>
        <w:gridCol w:w="8024"/>
        <w:gridCol w:w="1534"/>
      </w:tblGrid>
      <w:tr w:rsidR="001F6594" w:rsidRPr="00602634">
        <w:trPr>
          <w:cantSplit/>
          <w:trHeight w:val="320"/>
          <w:tblHeader/>
        </w:trPr>
        <w:tc>
          <w:tcPr>
            <w:tcW w:w="8024" w:type="dxa"/>
            <w:shd w:val="clear" w:color="auto" w:fill="C00000"/>
          </w:tcPr>
          <w:p w:rsidR="001F6594" w:rsidRPr="00D62329" w:rsidRDefault="001F6594" w:rsidP="00116A5D">
            <w:pPr>
              <w:keepNext/>
              <w:spacing w:before="20" w:after="20"/>
              <w:ind w:left="1242" w:hanging="1242"/>
              <w:rPr>
                <w:rFonts w:ascii="Arial" w:hAnsi="Arial" w:cs="Arial"/>
                <w:b/>
                <w:color w:val="FFFFFF"/>
              </w:rPr>
            </w:pPr>
            <w:r w:rsidRPr="00D62329">
              <w:rPr>
                <w:rFonts w:ascii="Arial" w:hAnsi="Arial" w:cs="Arial"/>
                <w:b/>
                <w:snapToGrid w:val="0"/>
                <w:color w:val="FFFFFF"/>
              </w:rPr>
              <w:t>Unit 1:</w:t>
            </w:r>
            <w:r w:rsidRPr="00D62329">
              <w:rPr>
                <w:rFonts w:ascii="Arial" w:hAnsi="Arial" w:cs="Arial"/>
                <w:b/>
                <w:snapToGrid w:val="0"/>
                <w:color w:val="FFFFFF"/>
              </w:rPr>
              <w:tab/>
              <w:t xml:space="preserve">The Policy Paradox: Policy, Politics and </w:t>
            </w:r>
            <w:r w:rsidR="00B42396" w:rsidRPr="00D62329">
              <w:rPr>
                <w:rFonts w:ascii="Arial" w:hAnsi="Arial" w:cs="Arial"/>
                <w:b/>
                <w:snapToGrid w:val="0"/>
                <w:color w:val="FFFFFF"/>
              </w:rPr>
              <w:t>Intersectionality</w:t>
            </w:r>
            <w:r w:rsidR="00116A5D" w:rsidRPr="00D62329">
              <w:rPr>
                <w:rFonts w:ascii="Arial" w:hAnsi="Arial" w:cs="Arial"/>
                <w:b/>
                <w:snapToGrid w:val="0"/>
                <w:color w:val="FFFFFF"/>
              </w:rPr>
              <w:t xml:space="preserve"> </w:t>
            </w:r>
          </w:p>
        </w:tc>
        <w:tc>
          <w:tcPr>
            <w:tcW w:w="1534" w:type="dxa"/>
            <w:shd w:val="clear" w:color="auto" w:fill="C00000"/>
          </w:tcPr>
          <w:p w:rsidR="001F6594" w:rsidRPr="00602634" w:rsidRDefault="001F6594" w:rsidP="00EC4B23">
            <w:pPr>
              <w:keepNext/>
              <w:spacing w:before="20" w:after="20"/>
              <w:jc w:val="center"/>
              <w:rPr>
                <w:rFonts w:cs="Arial"/>
                <w:b/>
                <w:color w:val="FFFFFF"/>
              </w:rPr>
            </w:pPr>
          </w:p>
        </w:tc>
      </w:tr>
      <w:tr w:rsidR="001F6594" w:rsidRPr="00602634">
        <w:trPr>
          <w:cantSplit/>
          <w:trHeight w:val="255"/>
        </w:trPr>
        <w:tc>
          <w:tcPr>
            <w:tcW w:w="9558" w:type="dxa"/>
            <w:gridSpan w:val="2"/>
          </w:tcPr>
          <w:p w:rsidR="001F6594" w:rsidRPr="00D62329" w:rsidRDefault="001F6594" w:rsidP="00EC4B23">
            <w:pPr>
              <w:keepNext/>
              <w:rPr>
                <w:rFonts w:ascii="Arial" w:hAnsi="Arial" w:cs="Arial"/>
                <w:b/>
              </w:rPr>
            </w:pPr>
            <w:r w:rsidRPr="00D62329">
              <w:rPr>
                <w:rFonts w:ascii="Arial" w:hAnsi="Arial" w:cs="Arial"/>
                <w:b/>
                <w:bCs/>
                <w:color w:val="262626"/>
              </w:rPr>
              <w:t xml:space="preserve">Topics </w:t>
            </w:r>
          </w:p>
        </w:tc>
      </w:tr>
      <w:tr w:rsidR="001F6594" w:rsidRPr="00602634">
        <w:trPr>
          <w:cantSplit/>
          <w:trHeight w:val="1406"/>
        </w:trPr>
        <w:tc>
          <w:tcPr>
            <w:tcW w:w="9558" w:type="dxa"/>
            <w:gridSpan w:val="2"/>
          </w:tcPr>
          <w:p w:rsidR="001F6594" w:rsidRPr="00923EF9" w:rsidRDefault="001F6594" w:rsidP="001F6594">
            <w:pPr>
              <w:pStyle w:val="Level1"/>
              <w:keepNext w:val="0"/>
              <w:tabs>
                <w:tab w:val="clear" w:pos="342"/>
              </w:tabs>
              <w:ind w:left="360" w:hanging="360"/>
              <w:rPr>
                <w:rFonts w:ascii="Arial" w:hAnsi="Arial"/>
                <w:sz w:val="22"/>
                <w:szCs w:val="22"/>
              </w:rPr>
            </w:pPr>
            <w:r w:rsidRPr="00923EF9">
              <w:rPr>
                <w:rFonts w:ascii="Arial" w:hAnsi="Arial"/>
                <w:sz w:val="22"/>
                <w:szCs w:val="22"/>
              </w:rPr>
              <w:t xml:space="preserve">Course overview and </w:t>
            </w:r>
            <w:r w:rsidR="005A0080" w:rsidRPr="00923EF9">
              <w:rPr>
                <w:rFonts w:ascii="Arial" w:hAnsi="Arial"/>
                <w:sz w:val="22"/>
                <w:szCs w:val="22"/>
              </w:rPr>
              <w:t>introductions</w:t>
            </w:r>
          </w:p>
          <w:p w:rsidR="005A0080" w:rsidRPr="00923EF9" w:rsidRDefault="001F6594" w:rsidP="005A0080">
            <w:pPr>
              <w:pStyle w:val="Level1"/>
              <w:keepNext w:val="0"/>
              <w:tabs>
                <w:tab w:val="clear" w:pos="342"/>
              </w:tabs>
              <w:ind w:left="360" w:hanging="360"/>
              <w:rPr>
                <w:rFonts w:ascii="Arial" w:hAnsi="Arial"/>
                <w:sz w:val="22"/>
                <w:szCs w:val="22"/>
              </w:rPr>
            </w:pPr>
            <w:r w:rsidRPr="00923EF9">
              <w:rPr>
                <w:rFonts w:ascii="Arial" w:hAnsi="Arial"/>
                <w:sz w:val="22"/>
                <w:szCs w:val="22"/>
              </w:rPr>
              <w:t>What is Social Welfare Policy?</w:t>
            </w:r>
          </w:p>
          <w:p w:rsidR="005A0080" w:rsidRPr="00923EF9" w:rsidRDefault="005A0080" w:rsidP="005A0080">
            <w:pPr>
              <w:pStyle w:val="Level1"/>
              <w:keepNext w:val="0"/>
              <w:tabs>
                <w:tab w:val="clear" w:pos="342"/>
              </w:tabs>
              <w:ind w:left="360" w:hanging="360"/>
              <w:rPr>
                <w:rFonts w:ascii="Arial" w:hAnsi="Arial"/>
                <w:sz w:val="22"/>
                <w:szCs w:val="22"/>
              </w:rPr>
            </w:pPr>
            <w:r w:rsidRPr="00923EF9">
              <w:rPr>
                <w:rFonts w:ascii="Arial" w:hAnsi="Arial"/>
                <w:sz w:val="22"/>
                <w:szCs w:val="22"/>
              </w:rPr>
              <w:t xml:space="preserve">Policy Making Process </w:t>
            </w:r>
          </w:p>
          <w:p w:rsidR="009A52BD" w:rsidRPr="00923EF9" w:rsidRDefault="009A52BD" w:rsidP="005A0080">
            <w:pPr>
              <w:pStyle w:val="Level1"/>
              <w:keepNext w:val="0"/>
              <w:tabs>
                <w:tab w:val="clear" w:pos="342"/>
              </w:tabs>
              <w:ind w:left="360" w:hanging="360"/>
              <w:rPr>
                <w:rFonts w:ascii="Arial" w:hAnsi="Arial"/>
                <w:sz w:val="22"/>
                <w:szCs w:val="22"/>
              </w:rPr>
            </w:pPr>
            <w:r w:rsidRPr="00923EF9">
              <w:rPr>
                <w:rFonts w:ascii="Arial" w:hAnsi="Arial"/>
                <w:sz w:val="22"/>
                <w:szCs w:val="22"/>
              </w:rPr>
              <w:t>Politics as Ideologies</w:t>
            </w:r>
          </w:p>
          <w:p w:rsidR="009A52BD" w:rsidRPr="00923EF9" w:rsidRDefault="009A52BD" w:rsidP="005A0080">
            <w:pPr>
              <w:pStyle w:val="Level1"/>
              <w:keepNext w:val="0"/>
              <w:tabs>
                <w:tab w:val="clear" w:pos="342"/>
              </w:tabs>
              <w:ind w:left="360" w:hanging="360"/>
              <w:rPr>
                <w:rFonts w:ascii="Arial" w:hAnsi="Arial"/>
                <w:sz w:val="22"/>
                <w:szCs w:val="22"/>
              </w:rPr>
            </w:pPr>
            <w:r w:rsidRPr="00923EF9">
              <w:rPr>
                <w:rFonts w:ascii="Arial" w:hAnsi="Arial"/>
                <w:sz w:val="22"/>
                <w:szCs w:val="22"/>
              </w:rPr>
              <w:t xml:space="preserve">Intersectionality </w:t>
            </w:r>
          </w:p>
          <w:p w:rsidR="001F6594" w:rsidRPr="00602634" w:rsidRDefault="009A52BD" w:rsidP="009A52BD">
            <w:pPr>
              <w:pStyle w:val="Level1"/>
              <w:keepNext w:val="0"/>
              <w:tabs>
                <w:tab w:val="clear" w:pos="342"/>
              </w:tabs>
              <w:ind w:left="360" w:hanging="360"/>
              <w:rPr>
                <w:szCs w:val="20"/>
              </w:rPr>
            </w:pPr>
            <w:r w:rsidRPr="00923EF9">
              <w:rPr>
                <w:rFonts w:ascii="Arial" w:hAnsi="Arial"/>
                <w:sz w:val="22"/>
                <w:szCs w:val="22"/>
              </w:rPr>
              <w:t>Grand Challenges of Social Work: End Homelessness</w:t>
            </w:r>
          </w:p>
        </w:tc>
      </w:tr>
    </w:tbl>
    <w:p w:rsidR="00FE69D2" w:rsidRDefault="00FE69D2" w:rsidP="005F1DD0">
      <w:pPr>
        <w:pStyle w:val="Level1"/>
        <w:keepNext w:val="0"/>
        <w:numPr>
          <w:ilvl w:val="0"/>
          <w:numId w:val="0"/>
        </w:numPr>
        <w:rPr>
          <w:szCs w:val="20"/>
        </w:rPr>
      </w:pPr>
    </w:p>
    <w:p w:rsidR="003F6BFC" w:rsidRPr="00923EF9" w:rsidRDefault="00907A16" w:rsidP="005F1DD0">
      <w:pPr>
        <w:pStyle w:val="Level1"/>
        <w:keepNext w:val="0"/>
        <w:numPr>
          <w:ilvl w:val="0"/>
          <w:numId w:val="0"/>
        </w:numPr>
        <w:rPr>
          <w:rFonts w:ascii="Arial" w:hAnsi="Arial"/>
          <w:sz w:val="22"/>
          <w:szCs w:val="22"/>
        </w:rPr>
      </w:pPr>
      <w:r w:rsidRPr="00923EF9">
        <w:rPr>
          <w:rFonts w:ascii="Arial" w:hAnsi="Arial"/>
          <w:b/>
          <w:sz w:val="22"/>
          <w:szCs w:val="22"/>
        </w:rPr>
        <w:t>Exercise:</w:t>
      </w:r>
      <w:r w:rsidRPr="00923EF9">
        <w:rPr>
          <w:rFonts w:ascii="Arial" w:hAnsi="Arial"/>
          <w:sz w:val="22"/>
          <w:szCs w:val="22"/>
        </w:rPr>
        <w:t xml:space="preserve"> </w:t>
      </w:r>
      <w:r w:rsidR="005F1DD0" w:rsidRPr="00923EF9">
        <w:rPr>
          <w:rFonts w:ascii="Arial" w:hAnsi="Arial"/>
          <w:sz w:val="22"/>
          <w:szCs w:val="22"/>
        </w:rPr>
        <w:t>Prior to class</w:t>
      </w:r>
      <w:r w:rsidR="00931397" w:rsidRPr="00923EF9">
        <w:rPr>
          <w:rFonts w:ascii="Arial" w:hAnsi="Arial"/>
          <w:sz w:val="22"/>
          <w:szCs w:val="22"/>
        </w:rPr>
        <w:t>,</w:t>
      </w:r>
      <w:r w:rsidR="005F1DD0" w:rsidRPr="00923EF9">
        <w:rPr>
          <w:rFonts w:ascii="Arial" w:hAnsi="Arial"/>
          <w:sz w:val="22"/>
          <w:szCs w:val="22"/>
        </w:rPr>
        <w:t xml:space="preserve"> take </w:t>
      </w:r>
      <w:r w:rsidR="00931397" w:rsidRPr="00923EF9">
        <w:rPr>
          <w:rFonts w:ascii="Arial" w:hAnsi="Arial"/>
          <w:sz w:val="22"/>
          <w:szCs w:val="22"/>
        </w:rPr>
        <w:t xml:space="preserve">at least one </w:t>
      </w:r>
      <w:r w:rsidR="005F1DD0" w:rsidRPr="00923EF9">
        <w:rPr>
          <w:rFonts w:ascii="Arial" w:hAnsi="Arial"/>
          <w:sz w:val="22"/>
          <w:szCs w:val="22"/>
        </w:rPr>
        <w:t xml:space="preserve">Implicit </w:t>
      </w:r>
      <w:r w:rsidR="003D66DC" w:rsidRPr="00923EF9">
        <w:rPr>
          <w:rFonts w:ascii="Arial" w:hAnsi="Arial"/>
          <w:sz w:val="22"/>
          <w:szCs w:val="22"/>
        </w:rPr>
        <w:t>Association</w:t>
      </w:r>
      <w:r w:rsidR="00931397" w:rsidRPr="00923EF9">
        <w:rPr>
          <w:rFonts w:ascii="Arial" w:hAnsi="Arial"/>
          <w:sz w:val="22"/>
          <w:szCs w:val="22"/>
        </w:rPr>
        <w:t xml:space="preserve"> </w:t>
      </w:r>
      <w:r w:rsidR="005F1DD0" w:rsidRPr="00923EF9">
        <w:rPr>
          <w:rFonts w:ascii="Arial" w:hAnsi="Arial"/>
          <w:sz w:val="22"/>
          <w:szCs w:val="22"/>
        </w:rPr>
        <w:t xml:space="preserve">Test on this website: </w:t>
      </w:r>
      <w:hyperlink r:id="rId17" w:history="1">
        <w:r w:rsidR="003F6BFC" w:rsidRPr="00923EF9">
          <w:rPr>
            <w:rStyle w:val="Hyperlink"/>
            <w:rFonts w:ascii="Arial" w:hAnsi="Arial"/>
            <w:sz w:val="22"/>
            <w:szCs w:val="22"/>
          </w:rPr>
          <w:t>https://implicit.harvard.edu/implicit/takeatest.html</w:t>
        </w:r>
      </w:hyperlink>
    </w:p>
    <w:p w:rsidR="00931397" w:rsidRPr="00923EF9" w:rsidRDefault="00931397" w:rsidP="005F1DD0">
      <w:pPr>
        <w:pStyle w:val="Level1"/>
        <w:keepNext w:val="0"/>
        <w:numPr>
          <w:ilvl w:val="0"/>
          <w:numId w:val="0"/>
        </w:numPr>
        <w:rPr>
          <w:rFonts w:ascii="Arial" w:hAnsi="Arial"/>
          <w:sz w:val="22"/>
          <w:szCs w:val="22"/>
        </w:rPr>
      </w:pPr>
    </w:p>
    <w:p w:rsidR="003F6BFC" w:rsidRDefault="003F6BFC" w:rsidP="005F1DD0">
      <w:pPr>
        <w:pStyle w:val="Level1"/>
        <w:keepNext w:val="0"/>
        <w:numPr>
          <w:ilvl w:val="0"/>
          <w:numId w:val="0"/>
        </w:numPr>
        <w:rPr>
          <w:szCs w:val="20"/>
        </w:rPr>
      </w:pPr>
      <w:r w:rsidRPr="00923EF9">
        <w:rPr>
          <w:rFonts w:ascii="Arial" w:hAnsi="Arial"/>
          <w:sz w:val="22"/>
          <w:szCs w:val="22"/>
        </w:rPr>
        <w:t xml:space="preserve">For more information about Project Implicit, go to: </w:t>
      </w:r>
      <w:hyperlink r:id="rId18" w:history="1">
        <w:r w:rsidRPr="00923EF9">
          <w:rPr>
            <w:rStyle w:val="Hyperlink"/>
            <w:rFonts w:ascii="Arial" w:hAnsi="Arial"/>
            <w:sz w:val="22"/>
            <w:szCs w:val="22"/>
          </w:rPr>
          <w:t>https://www.projectimplicit.net/index.html</w:t>
        </w:r>
      </w:hyperlink>
    </w:p>
    <w:p w:rsidR="005A0080" w:rsidRDefault="005A0080" w:rsidP="005F1DD0">
      <w:pPr>
        <w:pStyle w:val="Level1"/>
        <w:keepNext w:val="0"/>
        <w:numPr>
          <w:ilvl w:val="0"/>
          <w:numId w:val="0"/>
        </w:numPr>
        <w:rPr>
          <w:szCs w:val="20"/>
        </w:rPr>
      </w:pPr>
    </w:p>
    <w:p w:rsidR="001F6594" w:rsidRPr="00923EF9" w:rsidRDefault="001F6594" w:rsidP="001F6594">
      <w:pPr>
        <w:pStyle w:val="Heading3"/>
        <w:rPr>
          <w:rFonts w:ascii="Arial" w:hAnsi="Arial"/>
          <w:sz w:val="20"/>
          <w:szCs w:val="20"/>
        </w:rPr>
      </w:pPr>
      <w:r w:rsidRPr="00923EF9">
        <w:rPr>
          <w:rFonts w:ascii="Arial" w:hAnsi="Arial"/>
          <w:sz w:val="20"/>
          <w:szCs w:val="20"/>
        </w:rPr>
        <w:t>Required Readings</w:t>
      </w:r>
    </w:p>
    <w:p w:rsidR="009F06D2" w:rsidRPr="00923EF9" w:rsidRDefault="00E764FB" w:rsidP="001F6594">
      <w:pPr>
        <w:pStyle w:val="Bib"/>
        <w:rPr>
          <w:rFonts w:ascii="Arial" w:hAnsi="Arial"/>
          <w:sz w:val="22"/>
          <w:szCs w:val="22"/>
        </w:rPr>
      </w:pPr>
      <w:proofErr w:type="spellStart"/>
      <w:r w:rsidRPr="00923EF9">
        <w:rPr>
          <w:rFonts w:ascii="Arial" w:hAnsi="Arial"/>
          <w:sz w:val="22"/>
          <w:szCs w:val="22"/>
        </w:rPr>
        <w:t>Henwood</w:t>
      </w:r>
      <w:proofErr w:type="spellEnd"/>
      <w:r w:rsidRPr="00923EF9">
        <w:rPr>
          <w:rFonts w:ascii="Arial" w:hAnsi="Arial"/>
          <w:sz w:val="22"/>
          <w:szCs w:val="22"/>
        </w:rPr>
        <w:t>, B.F., Wenzel, S.L.</w:t>
      </w:r>
      <w:r w:rsidR="002D2DF2" w:rsidRPr="00923EF9">
        <w:rPr>
          <w:rFonts w:ascii="Arial" w:hAnsi="Arial"/>
          <w:sz w:val="22"/>
          <w:szCs w:val="22"/>
        </w:rPr>
        <w:t xml:space="preserve">, </w:t>
      </w:r>
      <w:proofErr w:type="spellStart"/>
      <w:r w:rsidR="002D2DF2" w:rsidRPr="00923EF9">
        <w:rPr>
          <w:rFonts w:ascii="Arial" w:hAnsi="Arial"/>
          <w:sz w:val="22"/>
          <w:szCs w:val="22"/>
        </w:rPr>
        <w:t>Mangano</w:t>
      </w:r>
      <w:proofErr w:type="spellEnd"/>
      <w:r w:rsidR="002D2DF2" w:rsidRPr="00923EF9">
        <w:rPr>
          <w:rFonts w:ascii="Arial" w:hAnsi="Arial"/>
          <w:sz w:val="22"/>
          <w:szCs w:val="22"/>
        </w:rPr>
        <w:t xml:space="preserve">, P.F., </w:t>
      </w:r>
      <w:proofErr w:type="spellStart"/>
      <w:r w:rsidR="002D2DF2" w:rsidRPr="00923EF9">
        <w:rPr>
          <w:rFonts w:ascii="Arial" w:hAnsi="Arial"/>
          <w:sz w:val="22"/>
          <w:szCs w:val="22"/>
        </w:rPr>
        <w:t>Hombs</w:t>
      </w:r>
      <w:proofErr w:type="spellEnd"/>
      <w:r w:rsidR="002D2DF2" w:rsidRPr="00923EF9">
        <w:rPr>
          <w:rFonts w:ascii="Arial" w:hAnsi="Arial"/>
          <w:sz w:val="22"/>
          <w:szCs w:val="22"/>
        </w:rPr>
        <w:t xml:space="preserve">, </w:t>
      </w:r>
      <w:proofErr w:type="spellStart"/>
      <w:r w:rsidR="002D2DF2" w:rsidRPr="00923EF9">
        <w:rPr>
          <w:rFonts w:ascii="Arial" w:hAnsi="Arial"/>
          <w:sz w:val="22"/>
          <w:szCs w:val="22"/>
        </w:rPr>
        <w:t>M.</w:t>
      </w:r>
      <w:proofErr w:type="gramStart"/>
      <w:r w:rsidR="002D2DF2" w:rsidRPr="00923EF9">
        <w:rPr>
          <w:rFonts w:ascii="Arial" w:hAnsi="Arial"/>
          <w:sz w:val="22"/>
          <w:szCs w:val="22"/>
        </w:rPr>
        <w:t>,</w:t>
      </w:r>
      <w:r w:rsidR="000E50C4" w:rsidRPr="00923EF9">
        <w:rPr>
          <w:rFonts w:ascii="Arial" w:hAnsi="Arial"/>
          <w:sz w:val="22"/>
          <w:szCs w:val="22"/>
        </w:rPr>
        <w:t>Padgett</w:t>
      </w:r>
      <w:proofErr w:type="spellEnd"/>
      <w:proofErr w:type="gramEnd"/>
      <w:r w:rsidR="000E50C4" w:rsidRPr="00923EF9">
        <w:rPr>
          <w:rFonts w:ascii="Arial" w:hAnsi="Arial"/>
          <w:sz w:val="22"/>
          <w:szCs w:val="22"/>
        </w:rPr>
        <w:t xml:space="preserve">, D.K., Byrne, B., Rice, E., &amp; </w:t>
      </w:r>
      <w:proofErr w:type="spellStart"/>
      <w:r w:rsidR="000E50C4" w:rsidRPr="00923EF9">
        <w:rPr>
          <w:rFonts w:ascii="Arial" w:hAnsi="Arial"/>
          <w:sz w:val="22"/>
          <w:szCs w:val="22"/>
        </w:rPr>
        <w:t>Uretsky</w:t>
      </w:r>
      <w:proofErr w:type="spellEnd"/>
      <w:r w:rsidR="000E50C4" w:rsidRPr="00923EF9">
        <w:rPr>
          <w:rFonts w:ascii="Arial" w:hAnsi="Arial"/>
          <w:sz w:val="22"/>
          <w:szCs w:val="22"/>
        </w:rPr>
        <w:t xml:space="preserve">, M.C. (January 2015). </w:t>
      </w:r>
      <w:r w:rsidR="00075BB6" w:rsidRPr="00923EF9">
        <w:rPr>
          <w:rFonts w:ascii="Arial" w:hAnsi="Arial"/>
          <w:sz w:val="22"/>
          <w:szCs w:val="22"/>
        </w:rPr>
        <w:t xml:space="preserve">The Challenge of Ending Homelessness. </w:t>
      </w:r>
      <w:r w:rsidR="000E50C4" w:rsidRPr="00923EF9">
        <w:rPr>
          <w:rFonts w:ascii="Arial" w:hAnsi="Arial"/>
          <w:sz w:val="22"/>
          <w:szCs w:val="22"/>
        </w:rPr>
        <w:t>Grand Challenges for Social Work Initiative, Working Paper No. 9</w:t>
      </w:r>
      <w:r w:rsidR="00075BB6" w:rsidRPr="00923EF9">
        <w:rPr>
          <w:rFonts w:ascii="Arial" w:hAnsi="Arial"/>
          <w:sz w:val="22"/>
          <w:szCs w:val="22"/>
        </w:rPr>
        <w:t>,</w:t>
      </w:r>
      <w:r w:rsidR="000E50C4" w:rsidRPr="00923EF9">
        <w:rPr>
          <w:rFonts w:ascii="Arial" w:hAnsi="Arial"/>
          <w:sz w:val="22"/>
          <w:szCs w:val="22"/>
        </w:rPr>
        <w:t xml:space="preserve"> </w:t>
      </w:r>
      <w:r w:rsidR="00A22F1B" w:rsidRPr="00923EF9">
        <w:rPr>
          <w:rFonts w:ascii="Arial" w:hAnsi="Arial"/>
          <w:sz w:val="22"/>
          <w:szCs w:val="22"/>
        </w:rPr>
        <w:t>1-22</w:t>
      </w:r>
      <w:r w:rsidR="00075BB6" w:rsidRPr="00923EF9">
        <w:rPr>
          <w:rFonts w:ascii="Arial" w:hAnsi="Arial"/>
          <w:sz w:val="22"/>
          <w:szCs w:val="22"/>
        </w:rPr>
        <w:t>, American Academy of Social Work and Soc</w:t>
      </w:r>
      <w:r w:rsidR="00A22F1B" w:rsidRPr="00923EF9">
        <w:rPr>
          <w:rFonts w:ascii="Arial" w:hAnsi="Arial"/>
          <w:sz w:val="22"/>
          <w:szCs w:val="22"/>
        </w:rPr>
        <w:t>ial Welfare.</w:t>
      </w:r>
      <w:r w:rsidR="00075BB6" w:rsidRPr="00923EF9">
        <w:rPr>
          <w:rFonts w:ascii="Arial" w:hAnsi="Arial"/>
          <w:sz w:val="22"/>
          <w:szCs w:val="22"/>
        </w:rPr>
        <w:t xml:space="preserve"> </w:t>
      </w:r>
    </w:p>
    <w:p w:rsidR="009C5E1E" w:rsidRPr="00923EF9" w:rsidRDefault="001F6594" w:rsidP="002D2DF2">
      <w:pPr>
        <w:pStyle w:val="Bib"/>
        <w:rPr>
          <w:rFonts w:ascii="Arial" w:hAnsi="Arial"/>
          <w:sz w:val="22"/>
          <w:szCs w:val="22"/>
        </w:rPr>
      </w:pPr>
      <w:r w:rsidRPr="00923EF9">
        <w:rPr>
          <w:rFonts w:ascii="Arial" w:hAnsi="Arial"/>
          <w:sz w:val="22"/>
          <w:szCs w:val="22"/>
        </w:rPr>
        <w:t xml:space="preserve">Stone, D. (2012). Introduction. In </w:t>
      </w:r>
      <w:r w:rsidRPr="00923EF9">
        <w:rPr>
          <w:rFonts w:ascii="Arial" w:hAnsi="Arial"/>
          <w:i/>
          <w:sz w:val="22"/>
          <w:szCs w:val="22"/>
        </w:rPr>
        <w:t xml:space="preserve">Policy paradox: The art of political decision-making </w:t>
      </w:r>
      <w:r w:rsidRPr="00923EF9">
        <w:rPr>
          <w:rFonts w:ascii="Arial" w:hAnsi="Arial"/>
          <w:sz w:val="22"/>
          <w:szCs w:val="22"/>
        </w:rPr>
        <w:t>(3</w:t>
      </w:r>
      <w:r w:rsidRPr="00923EF9">
        <w:rPr>
          <w:rFonts w:ascii="Arial" w:hAnsi="Arial"/>
          <w:sz w:val="22"/>
          <w:szCs w:val="22"/>
          <w:vertAlign w:val="superscript"/>
        </w:rPr>
        <w:t>rd</w:t>
      </w:r>
      <w:r w:rsidRPr="00923EF9">
        <w:rPr>
          <w:rFonts w:ascii="Arial" w:hAnsi="Arial"/>
          <w:sz w:val="22"/>
          <w:szCs w:val="22"/>
        </w:rPr>
        <w:t xml:space="preserve"> Ed., pp.1-15).  New York: W.W. Norton &amp; Company.</w:t>
      </w:r>
    </w:p>
    <w:p w:rsidR="001F6594" w:rsidRPr="00923EF9" w:rsidRDefault="0074495B" w:rsidP="00D50946">
      <w:pPr>
        <w:pStyle w:val="Bib"/>
        <w:rPr>
          <w:rFonts w:ascii="Arial" w:hAnsi="Arial"/>
          <w:sz w:val="22"/>
          <w:szCs w:val="22"/>
        </w:rPr>
      </w:pPr>
      <w:r w:rsidRPr="00923EF9">
        <w:rPr>
          <w:rFonts w:ascii="Arial" w:hAnsi="Arial"/>
          <w:b/>
          <w:sz w:val="22"/>
          <w:szCs w:val="22"/>
        </w:rPr>
        <w:t>View:</w:t>
      </w:r>
      <w:r w:rsidRPr="00923EF9">
        <w:rPr>
          <w:rFonts w:ascii="Arial" w:hAnsi="Arial"/>
          <w:sz w:val="22"/>
          <w:szCs w:val="22"/>
        </w:rPr>
        <w:t xml:space="preserve"> </w:t>
      </w:r>
      <w:proofErr w:type="spellStart"/>
      <w:r w:rsidRPr="00923EF9">
        <w:rPr>
          <w:rFonts w:ascii="Arial" w:hAnsi="Arial"/>
          <w:sz w:val="22"/>
          <w:szCs w:val="22"/>
        </w:rPr>
        <w:t>Kimberl</w:t>
      </w:r>
      <w:r w:rsidR="002D2DF2" w:rsidRPr="00923EF9">
        <w:rPr>
          <w:rFonts w:ascii="Arial" w:hAnsi="Arial"/>
          <w:sz w:val="22"/>
          <w:szCs w:val="22"/>
        </w:rPr>
        <w:t>é</w:t>
      </w:r>
      <w:proofErr w:type="spellEnd"/>
      <w:r w:rsidRPr="00923EF9">
        <w:rPr>
          <w:rFonts w:ascii="Arial" w:hAnsi="Arial"/>
          <w:sz w:val="22"/>
          <w:szCs w:val="22"/>
        </w:rPr>
        <w:t xml:space="preserve"> Crenshaw: The urgency of intersectionality </w:t>
      </w:r>
      <w:r w:rsidR="00D50946" w:rsidRPr="00923EF9">
        <w:rPr>
          <w:rFonts w:ascii="Arial" w:hAnsi="Arial"/>
          <w:sz w:val="22"/>
          <w:szCs w:val="22"/>
        </w:rPr>
        <w:t>(</w:t>
      </w:r>
      <w:hyperlink r:id="rId19" w:history="1">
        <w:r w:rsidR="00D50946" w:rsidRPr="00923EF9">
          <w:rPr>
            <w:rStyle w:val="Hyperlink"/>
            <w:rFonts w:ascii="Arial" w:hAnsi="Arial"/>
            <w:sz w:val="22"/>
            <w:szCs w:val="22"/>
          </w:rPr>
          <w:t>https://www.ted.com/talks/kimberle_crenshaw_the_urgency_of_intersectionality</w:t>
        </w:r>
      </w:hyperlink>
    </w:p>
    <w:p w:rsidR="009F06D2" w:rsidRPr="00923EF9" w:rsidRDefault="009F06D2" w:rsidP="009F06D2">
      <w:pPr>
        <w:pStyle w:val="Bib"/>
        <w:ind w:left="0" w:firstLine="0"/>
        <w:rPr>
          <w:rFonts w:ascii="Arial" w:hAnsi="Arial"/>
          <w:b/>
          <w:sz w:val="22"/>
          <w:szCs w:val="22"/>
        </w:rPr>
      </w:pPr>
      <w:r w:rsidRPr="00923EF9">
        <w:rPr>
          <w:rFonts w:ascii="Arial" w:hAnsi="Arial"/>
          <w:b/>
          <w:sz w:val="22"/>
          <w:szCs w:val="22"/>
        </w:rPr>
        <w:t>Recommended Reading:</w:t>
      </w:r>
    </w:p>
    <w:p w:rsidR="009F06D2" w:rsidRPr="00923EF9" w:rsidRDefault="009F06D2" w:rsidP="009F06D2">
      <w:pPr>
        <w:ind w:left="720" w:hanging="720"/>
        <w:rPr>
          <w:rFonts w:ascii="Arial" w:hAnsi="Arial" w:cs="Arial"/>
          <w:sz w:val="22"/>
          <w:szCs w:val="22"/>
        </w:rPr>
      </w:pPr>
      <w:proofErr w:type="spellStart"/>
      <w:r w:rsidRPr="00923EF9">
        <w:rPr>
          <w:rFonts w:ascii="Arial" w:hAnsi="Arial" w:cs="Arial"/>
          <w:sz w:val="22"/>
          <w:szCs w:val="22"/>
        </w:rPr>
        <w:t>Hankivsky</w:t>
      </w:r>
      <w:proofErr w:type="spellEnd"/>
      <w:r w:rsidRPr="00923EF9">
        <w:rPr>
          <w:rFonts w:ascii="Arial" w:hAnsi="Arial" w:cs="Arial"/>
          <w:sz w:val="22"/>
          <w:szCs w:val="22"/>
        </w:rPr>
        <w:t>, O. (April 2014) Intersectionality 101. The Institute for Intersectionality Research</w:t>
      </w:r>
      <w:r w:rsidR="00E764FB" w:rsidRPr="00923EF9">
        <w:rPr>
          <w:rFonts w:ascii="Arial" w:hAnsi="Arial" w:cs="Arial"/>
          <w:sz w:val="22"/>
          <w:szCs w:val="22"/>
        </w:rPr>
        <w:t xml:space="preserve"> &amp; Policy</w:t>
      </w:r>
      <w:r w:rsidRPr="00923EF9">
        <w:rPr>
          <w:rFonts w:ascii="Arial" w:hAnsi="Arial" w:cs="Arial"/>
          <w:sz w:val="22"/>
          <w:szCs w:val="22"/>
        </w:rPr>
        <w:t xml:space="preserve">, </w:t>
      </w:r>
      <w:r w:rsidR="00E764FB" w:rsidRPr="00923EF9">
        <w:rPr>
          <w:rFonts w:ascii="Arial" w:hAnsi="Arial" w:cs="Arial"/>
          <w:sz w:val="22"/>
          <w:szCs w:val="22"/>
        </w:rPr>
        <w:t xml:space="preserve">SFU, </w:t>
      </w:r>
      <w:r w:rsidRPr="00923EF9">
        <w:rPr>
          <w:rFonts w:ascii="Arial" w:hAnsi="Arial" w:cs="Arial"/>
          <w:sz w:val="22"/>
          <w:szCs w:val="22"/>
        </w:rPr>
        <w:t>pp 1-36</w:t>
      </w:r>
      <w:r w:rsidR="00A22F1B" w:rsidRPr="00923EF9">
        <w:rPr>
          <w:rFonts w:ascii="Arial" w:hAnsi="Arial" w:cs="Arial"/>
          <w:sz w:val="22"/>
          <w:szCs w:val="22"/>
        </w:rPr>
        <w:t>.</w:t>
      </w:r>
    </w:p>
    <w:p w:rsidR="001F6594" w:rsidRPr="00D62329" w:rsidRDefault="001F6594" w:rsidP="009F06D2">
      <w:pPr>
        <w:pStyle w:val="Bib"/>
        <w:ind w:left="0" w:firstLine="0"/>
        <w:rPr>
          <w:rFonts w:ascii="Arial" w:hAnsi="Arial"/>
          <w:strike/>
          <w:sz w:val="22"/>
          <w:szCs w:val="22"/>
        </w:rPr>
      </w:pPr>
    </w:p>
    <w:tbl>
      <w:tblPr>
        <w:tblW w:w="0" w:type="auto"/>
        <w:tblInd w:w="18" w:type="dxa"/>
        <w:tblLook w:val="04A0"/>
      </w:tblPr>
      <w:tblGrid>
        <w:gridCol w:w="7956"/>
        <w:gridCol w:w="1602"/>
      </w:tblGrid>
      <w:tr w:rsidR="001F6594" w:rsidRPr="00602634">
        <w:trPr>
          <w:cantSplit/>
          <w:trHeight w:val="315"/>
          <w:tblHeader/>
        </w:trPr>
        <w:tc>
          <w:tcPr>
            <w:tcW w:w="9063" w:type="dxa"/>
            <w:shd w:val="clear" w:color="auto" w:fill="C00000"/>
          </w:tcPr>
          <w:p w:rsidR="00116A5D" w:rsidRPr="00D62329" w:rsidRDefault="001F6594" w:rsidP="00EC4B23">
            <w:pPr>
              <w:keepNext/>
              <w:spacing w:before="20" w:after="20"/>
              <w:ind w:left="1242" w:hanging="1242"/>
              <w:rPr>
                <w:rFonts w:ascii="Arial" w:hAnsi="Arial" w:cs="Arial"/>
                <w:b/>
                <w:snapToGrid w:val="0"/>
                <w:color w:val="FFFFFF" w:themeColor="background1"/>
              </w:rPr>
            </w:pPr>
            <w:r w:rsidRPr="00D62329">
              <w:rPr>
                <w:rFonts w:ascii="Arial" w:hAnsi="Arial" w:cs="Arial"/>
                <w:b/>
                <w:snapToGrid w:val="0"/>
                <w:color w:val="FFFFFF"/>
              </w:rPr>
              <w:t>Unit 2:</w:t>
            </w:r>
            <w:r w:rsidRPr="00D62329">
              <w:rPr>
                <w:rFonts w:ascii="Arial" w:hAnsi="Arial" w:cs="Arial"/>
                <w:b/>
                <w:snapToGrid w:val="0"/>
                <w:color w:val="FFFFFF"/>
              </w:rPr>
              <w:tab/>
            </w:r>
            <w:r w:rsidRPr="00D62329">
              <w:rPr>
                <w:rFonts w:ascii="Arial" w:hAnsi="Arial" w:cs="Arial"/>
                <w:b/>
                <w:snapToGrid w:val="0"/>
                <w:color w:val="FFFFFF" w:themeColor="background1"/>
              </w:rPr>
              <w:t xml:space="preserve">The Policy Paradox: </w:t>
            </w:r>
            <w:r w:rsidR="009C5E1E" w:rsidRPr="00D62329">
              <w:rPr>
                <w:rFonts w:ascii="Arial" w:hAnsi="Arial" w:cs="Arial"/>
                <w:b/>
                <w:snapToGrid w:val="0"/>
                <w:color w:val="FFFFFF" w:themeColor="background1"/>
              </w:rPr>
              <w:t>The M</w:t>
            </w:r>
            <w:r w:rsidR="00FE69D2" w:rsidRPr="00D62329">
              <w:rPr>
                <w:rFonts w:ascii="Arial" w:hAnsi="Arial" w:cs="Arial"/>
                <w:b/>
                <w:snapToGrid w:val="0"/>
                <w:color w:val="FFFFFF" w:themeColor="background1"/>
              </w:rPr>
              <w:t>arket &amp; Polis</w:t>
            </w:r>
          </w:p>
          <w:p w:rsidR="001F6594" w:rsidRPr="00602634" w:rsidRDefault="001F6594" w:rsidP="00116A5D">
            <w:pPr>
              <w:keepNext/>
              <w:spacing w:before="20" w:after="20"/>
              <w:rPr>
                <w:rFonts w:cs="Arial"/>
                <w:b/>
                <w:color w:val="FFFFFF"/>
              </w:rPr>
            </w:pPr>
          </w:p>
        </w:tc>
        <w:tc>
          <w:tcPr>
            <w:tcW w:w="1827" w:type="dxa"/>
            <w:shd w:val="clear" w:color="auto" w:fill="C00000"/>
          </w:tcPr>
          <w:p w:rsidR="00116A5D" w:rsidRPr="00602634" w:rsidRDefault="00116A5D" w:rsidP="00116A5D">
            <w:pPr>
              <w:keepNext/>
              <w:spacing w:before="20" w:after="20"/>
              <w:rPr>
                <w:rFonts w:cs="Arial"/>
                <w:b/>
                <w:color w:val="FFFFFF"/>
              </w:rPr>
            </w:pPr>
          </w:p>
        </w:tc>
      </w:tr>
      <w:tr w:rsidR="001F6594" w:rsidRPr="00602634">
        <w:trPr>
          <w:cantSplit/>
          <w:trHeight w:val="264"/>
        </w:trPr>
        <w:tc>
          <w:tcPr>
            <w:tcW w:w="10890" w:type="dxa"/>
            <w:gridSpan w:val="2"/>
          </w:tcPr>
          <w:p w:rsidR="001F6594" w:rsidRPr="00D62329" w:rsidRDefault="001F6594" w:rsidP="00EC4B23">
            <w:pPr>
              <w:keepNext/>
              <w:rPr>
                <w:rFonts w:ascii="Arial" w:hAnsi="Arial" w:cs="Arial"/>
                <w:b/>
              </w:rPr>
            </w:pPr>
            <w:r w:rsidRPr="00D62329">
              <w:rPr>
                <w:rFonts w:ascii="Arial" w:hAnsi="Arial" w:cs="Arial"/>
                <w:b/>
                <w:bCs/>
                <w:color w:val="262626"/>
              </w:rPr>
              <w:t xml:space="preserve">Topics </w:t>
            </w:r>
          </w:p>
        </w:tc>
      </w:tr>
      <w:tr w:rsidR="001F6594" w:rsidRPr="00602634">
        <w:trPr>
          <w:cantSplit/>
          <w:trHeight w:val="605"/>
        </w:trPr>
        <w:tc>
          <w:tcPr>
            <w:tcW w:w="10890" w:type="dxa"/>
            <w:gridSpan w:val="2"/>
          </w:tcPr>
          <w:p w:rsidR="000B0584" w:rsidRDefault="000B0584" w:rsidP="000B0584">
            <w:pPr>
              <w:pStyle w:val="Level1"/>
              <w:keepNext w:val="0"/>
              <w:tabs>
                <w:tab w:val="clear" w:pos="342"/>
              </w:tabs>
              <w:ind w:left="360" w:hanging="360"/>
              <w:rPr>
                <w:szCs w:val="20"/>
              </w:rPr>
            </w:pPr>
            <w:r>
              <w:rPr>
                <w:szCs w:val="20"/>
              </w:rPr>
              <w:t>Intersectionality and homelessness</w:t>
            </w:r>
          </w:p>
          <w:p w:rsidR="000B0584" w:rsidRDefault="000B0584" w:rsidP="000B0584">
            <w:pPr>
              <w:pStyle w:val="Level1"/>
              <w:keepNext w:val="0"/>
              <w:tabs>
                <w:tab w:val="clear" w:pos="342"/>
              </w:tabs>
              <w:ind w:left="360" w:hanging="360"/>
              <w:rPr>
                <w:szCs w:val="20"/>
              </w:rPr>
            </w:pPr>
            <w:r w:rsidRPr="000B0584">
              <w:rPr>
                <w:szCs w:val="20"/>
              </w:rPr>
              <w:t>Model of Reasoning</w:t>
            </w:r>
          </w:p>
          <w:p w:rsidR="000B0584" w:rsidRPr="000B0584" w:rsidRDefault="000B0584" w:rsidP="000B0584">
            <w:pPr>
              <w:pStyle w:val="Level1"/>
              <w:keepNext w:val="0"/>
              <w:tabs>
                <w:tab w:val="clear" w:pos="342"/>
              </w:tabs>
              <w:ind w:left="360" w:hanging="360"/>
              <w:rPr>
                <w:szCs w:val="20"/>
              </w:rPr>
            </w:pPr>
            <w:r w:rsidRPr="000B0584">
              <w:rPr>
                <w:szCs w:val="20"/>
              </w:rPr>
              <w:t>Model of Society</w:t>
            </w:r>
          </w:p>
          <w:p w:rsidR="001F6594" w:rsidRPr="00602634" w:rsidRDefault="000B0584" w:rsidP="000B0584">
            <w:pPr>
              <w:pStyle w:val="Level1"/>
              <w:keepNext w:val="0"/>
              <w:tabs>
                <w:tab w:val="clear" w:pos="342"/>
              </w:tabs>
              <w:ind w:left="360" w:hanging="360"/>
              <w:rPr>
                <w:szCs w:val="20"/>
              </w:rPr>
            </w:pPr>
            <w:r>
              <w:rPr>
                <w:szCs w:val="20"/>
              </w:rPr>
              <w:t>Model of Policy Making</w:t>
            </w:r>
          </w:p>
        </w:tc>
      </w:tr>
    </w:tbl>
    <w:p w:rsidR="001F6594" w:rsidRPr="00602634" w:rsidRDefault="001F6594" w:rsidP="001F6594">
      <w:pPr>
        <w:pStyle w:val="Heading3"/>
        <w:rPr>
          <w:sz w:val="20"/>
          <w:szCs w:val="20"/>
        </w:rPr>
      </w:pPr>
      <w:r w:rsidRPr="00602634">
        <w:rPr>
          <w:sz w:val="20"/>
          <w:szCs w:val="20"/>
        </w:rPr>
        <w:t>Required Readings</w:t>
      </w:r>
    </w:p>
    <w:p w:rsidR="003D1D67" w:rsidRDefault="003D1D67" w:rsidP="001F6594">
      <w:pPr>
        <w:pStyle w:val="Bib"/>
      </w:pPr>
      <w:r>
        <w:t>Lurie, K. &amp; Schuster, B. (May 2015)</w:t>
      </w:r>
      <w:r w:rsidR="00F94075">
        <w:t>. Discrimination at the margins: The intersectionality of homelessness and other marginalized groups.</w:t>
      </w:r>
      <w:r w:rsidR="00D349E8">
        <w:t xml:space="preserve"> pp, i-5. Seattle University: School of Law: Homeless Rights Advocacy Project.</w:t>
      </w:r>
    </w:p>
    <w:p w:rsidR="001F6594" w:rsidRPr="00D62329" w:rsidRDefault="001F6594" w:rsidP="00D62329">
      <w:pPr>
        <w:pStyle w:val="Bib"/>
      </w:pPr>
      <w:r w:rsidRPr="00602634">
        <w:t xml:space="preserve">Stone, D. (2012). The market and the polis. In </w:t>
      </w:r>
      <w:r w:rsidRPr="00602634">
        <w:rPr>
          <w:i/>
        </w:rPr>
        <w:t xml:space="preserve">Policy paradox: The art of political decision-making </w:t>
      </w:r>
      <w:r w:rsidRPr="00602634">
        <w:t>(3</w:t>
      </w:r>
      <w:r w:rsidRPr="00602634">
        <w:rPr>
          <w:vertAlign w:val="superscript"/>
        </w:rPr>
        <w:t>rd</w:t>
      </w:r>
      <w:r w:rsidRPr="00602634">
        <w:t xml:space="preserve"> Ed., pp. </w:t>
      </w:r>
      <w:r w:rsidR="00AE5408">
        <w:t>1</w:t>
      </w:r>
      <w:r w:rsidR="0073598C">
        <w:t>9</w:t>
      </w:r>
      <w:r w:rsidRPr="00602634">
        <w:t>-36).  New York: W.W. Norton &amp; Company.</w:t>
      </w:r>
    </w:p>
    <w:tbl>
      <w:tblPr>
        <w:tblW w:w="0" w:type="auto"/>
        <w:tblInd w:w="18" w:type="dxa"/>
        <w:tblLook w:val="04A0"/>
      </w:tblPr>
      <w:tblGrid>
        <w:gridCol w:w="7964"/>
        <w:gridCol w:w="1594"/>
      </w:tblGrid>
      <w:tr w:rsidR="001F6594" w:rsidRPr="00602634">
        <w:trPr>
          <w:cantSplit/>
          <w:trHeight w:val="566"/>
          <w:tblHeader/>
        </w:trPr>
        <w:tc>
          <w:tcPr>
            <w:tcW w:w="9067" w:type="dxa"/>
            <w:shd w:val="clear" w:color="auto" w:fill="C00000"/>
          </w:tcPr>
          <w:p w:rsidR="001F6594" w:rsidRPr="00D62329" w:rsidRDefault="001F6594" w:rsidP="007748E3">
            <w:pPr>
              <w:keepNext/>
              <w:spacing w:before="20" w:after="20"/>
              <w:ind w:left="1242" w:hanging="1242"/>
              <w:rPr>
                <w:rFonts w:ascii="Arial" w:hAnsi="Arial" w:cs="Arial"/>
                <w:b/>
                <w:strike/>
                <w:snapToGrid w:val="0"/>
                <w:color w:val="FFFFFF"/>
              </w:rPr>
            </w:pPr>
            <w:r w:rsidRPr="00D62329">
              <w:rPr>
                <w:rFonts w:ascii="Arial" w:hAnsi="Arial" w:cs="Arial"/>
                <w:b/>
                <w:snapToGrid w:val="0"/>
                <w:color w:val="FFFFFF"/>
              </w:rPr>
              <w:t>Unit 3:</w:t>
            </w:r>
            <w:r w:rsidRPr="00D62329">
              <w:rPr>
                <w:rFonts w:ascii="Arial" w:hAnsi="Arial" w:cs="Arial"/>
                <w:b/>
                <w:snapToGrid w:val="0"/>
                <w:color w:val="FFFFFF"/>
              </w:rPr>
              <w:tab/>
            </w:r>
            <w:r w:rsidR="007748E3" w:rsidRPr="00D62329">
              <w:rPr>
                <w:rFonts w:ascii="Arial" w:hAnsi="Arial" w:cs="Arial"/>
                <w:b/>
                <w:snapToGrid w:val="0"/>
                <w:color w:val="FFFFFF" w:themeColor="background1"/>
              </w:rPr>
              <w:t xml:space="preserve">Policy Goals and </w:t>
            </w:r>
            <w:r w:rsidR="00605A14" w:rsidRPr="00D62329">
              <w:rPr>
                <w:rFonts w:ascii="Arial" w:hAnsi="Arial" w:cs="Arial"/>
                <w:b/>
                <w:snapToGrid w:val="0"/>
                <w:color w:val="FFFFFF" w:themeColor="background1"/>
              </w:rPr>
              <w:t>Policy Ac</w:t>
            </w:r>
            <w:r w:rsidR="00833D01" w:rsidRPr="00D62329">
              <w:rPr>
                <w:rFonts w:ascii="Arial" w:hAnsi="Arial" w:cs="Arial"/>
                <w:b/>
                <w:snapToGrid w:val="0"/>
                <w:color w:val="FFFFFF" w:themeColor="background1"/>
              </w:rPr>
              <w:t>tions</w:t>
            </w:r>
          </w:p>
        </w:tc>
        <w:tc>
          <w:tcPr>
            <w:tcW w:w="1823" w:type="dxa"/>
            <w:shd w:val="clear" w:color="auto" w:fill="C00000"/>
          </w:tcPr>
          <w:p w:rsidR="001F6594" w:rsidRPr="00602634" w:rsidRDefault="001F6594" w:rsidP="00EC4B23">
            <w:pPr>
              <w:keepNext/>
              <w:spacing w:before="20" w:after="20"/>
              <w:jc w:val="center"/>
              <w:rPr>
                <w:rFonts w:cs="Arial"/>
                <w:b/>
                <w:color w:val="FFFFFF"/>
              </w:rPr>
            </w:pPr>
          </w:p>
        </w:tc>
      </w:tr>
      <w:tr w:rsidR="001F6594" w:rsidRPr="00602634">
        <w:trPr>
          <w:cantSplit/>
          <w:trHeight w:val="264"/>
        </w:trPr>
        <w:tc>
          <w:tcPr>
            <w:tcW w:w="10890" w:type="dxa"/>
            <w:gridSpan w:val="2"/>
          </w:tcPr>
          <w:p w:rsidR="001F6594" w:rsidRPr="00D62329" w:rsidRDefault="001F6594" w:rsidP="00EC4B23">
            <w:pPr>
              <w:keepNext/>
              <w:rPr>
                <w:rFonts w:ascii="Arial" w:hAnsi="Arial" w:cs="Arial"/>
                <w:b/>
              </w:rPr>
            </w:pPr>
            <w:r w:rsidRPr="00D62329">
              <w:rPr>
                <w:rFonts w:ascii="Arial" w:hAnsi="Arial" w:cs="Arial"/>
                <w:b/>
                <w:bCs/>
                <w:color w:val="262626"/>
              </w:rPr>
              <w:t xml:space="preserve">Topics </w:t>
            </w:r>
          </w:p>
        </w:tc>
      </w:tr>
      <w:tr w:rsidR="001F6594" w:rsidRPr="00602634">
        <w:trPr>
          <w:cantSplit/>
          <w:trHeight w:val="441"/>
        </w:trPr>
        <w:tc>
          <w:tcPr>
            <w:tcW w:w="10890" w:type="dxa"/>
            <w:gridSpan w:val="2"/>
          </w:tcPr>
          <w:p w:rsidR="001F6594" w:rsidRPr="00D62329" w:rsidRDefault="0026572C" w:rsidP="00D62329">
            <w:pPr>
              <w:pStyle w:val="Level1"/>
              <w:keepNext w:val="0"/>
              <w:tabs>
                <w:tab w:val="clear" w:pos="342"/>
              </w:tabs>
              <w:ind w:left="360" w:hanging="360"/>
              <w:rPr>
                <w:szCs w:val="20"/>
              </w:rPr>
            </w:pPr>
            <w:r>
              <w:rPr>
                <w:szCs w:val="20"/>
              </w:rPr>
              <w:t xml:space="preserve">Policy </w:t>
            </w:r>
            <w:r w:rsidR="0000677A" w:rsidRPr="00674F7F">
              <w:rPr>
                <w:szCs w:val="20"/>
              </w:rPr>
              <w:t>Goals: Equity, Efficiency, Welfare, Liberty, and Security</w:t>
            </w:r>
          </w:p>
        </w:tc>
      </w:tr>
    </w:tbl>
    <w:p w:rsidR="001F6594" w:rsidRPr="00602634" w:rsidRDefault="001F6594" w:rsidP="001F6594">
      <w:pPr>
        <w:pStyle w:val="Heading3"/>
        <w:rPr>
          <w:sz w:val="20"/>
          <w:szCs w:val="20"/>
        </w:rPr>
      </w:pPr>
      <w:r w:rsidRPr="00602634">
        <w:rPr>
          <w:sz w:val="20"/>
          <w:szCs w:val="20"/>
        </w:rPr>
        <w:t>Required Readings</w:t>
      </w:r>
    </w:p>
    <w:p w:rsidR="001F6594" w:rsidRPr="00602634" w:rsidRDefault="001F6594" w:rsidP="001F6594">
      <w:pPr>
        <w:pStyle w:val="Bib"/>
        <w:rPr>
          <w:color w:val="auto"/>
        </w:rPr>
      </w:pPr>
      <w:r w:rsidRPr="00602634">
        <w:rPr>
          <w:color w:val="auto"/>
        </w:rPr>
        <w:t xml:space="preserve">Stone, D. (2012). Equity. In </w:t>
      </w:r>
      <w:r w:rsidRPr="00602634">
        <w:rPr>
          <w:i/>
          <w:color w:val="auto"/>
        </w:rPr>
        <w:t xml:space="preserve">Policy paradox: The art of political decision-making </w:t>
      </w:r>
      <w:r w:rsidRPr="00602634">
        <w:rPr>
          <w:color w:val="auto"/>
        </w:rPr>
        <w:t>(3</w:t>
      </w:r>
      <w:r w:rsidRPr="00602634">
        <w:rPr>
          <w:color w:val="auto"/>
          <w:vertAlign w:val="superscript"/>
        </w:rPr>
        <w:t>rd</w:t>
      </w:r>
      <w:r w:rsidRPr="00602634">
        <w:rPr>
          <w:color w:val="auto"/>
        </w:rPr>
        <w:t xml:space="preserve"> Ed., pp. 39-62).  New York: W.W. Norton &amp; Company.</w:t>
      </w:r>
    </w:p>
    <w:p w:rsidR="001F6594" w:rsidRPr="00602634" w:rsidRDefault="001F6594" w:rsidP="001F6594">
      <w:pPr>
        <w:pStyle w:val="Bib"/>
        <w:rPr>
          <w:color w:val="auto"/>
        </w:rPr>
      </w:pPr>
      <w:r w:rsidRPr="00602634">
        <w:rPr>
          <w:color w:val="auto"/>
        </w:rPr>
        <w:t xml:space="preserve">Stone, D. (2012). Efficiency. In </w:t>
      </w:r>
      <w:r w:rsidRPr="00602634">
        <w:rPr>
          <w:i/>
          <w:color w:val="auto"/>
        </w:rPr>
        <w:t xml:space="preserve">Policy paradox: The art of political decision-making </w:t>
      </w:r>
      <w:r w:rsidRPr="00602634">
        <w:rPr>
          <w:color w:val="auto"/>
        </w:rPr>
        <w:t>(3</w:t>
      </w:r>
      <w:r w:rsidRPr="00602634">
        <w:rPr>
          <w:color w:val="auto"/>
          <w:vertAlign w:val="superscript"/>
        </w:rPr>
        <w:t>rd</w:t>
      </w:r>
      <w:r w:rsidRPr="00602634">
        <w:rPr>
          <w:color w:val="auto"/>
        </w:rPr>
        <w:t xml:space="preserve"> Ed., pp. 63-84).  New York: W.W. Norton &amp; Company.</w:t>
      </w:r>
    </w:p>
    <w:p w:rsidR="001F6594" w:rsidRPr="00602634" w:rsidRDefault="001F6594" w:rsidP="001F6594">
      <w:pPr>
        <w:pStyle w:val="Bib"/>
      </w:pPr>
      <w:r w:rsidRPr="00602634">
        <w:rPr>
          <w:color w:val="auto"/>
        </w:rPr>
        <w:t>Stone, D. (2012</w:t>
      </w:r>
      <w:r w:rsidRPr="00602634">
        <w:t xml:space="preserve">). Welfare. In </w:t>
      </w:r>
      <w:r w:rsidRPr="00602634">
        <w:rPr>
          <w:i/>
        </w:rPr>
        <w:t xml:space="preserve">Policy paradox: The art of political decision-making </w:t>
      </w:r>
      <w:r w:rsidRPr="00602634">
        <w:t>(3</w:t>
      </w:r>
      <w:r w:rsidRPr="00602634">
        <w:rPr>
          <w:vertAlign w:val="superscript"/>
        </w:rPr>
        <w:t>rd</w:t>
      </w:r>
      <w:r w:rsidRPr="00602634">
        <w:t xml:space="preserve"> Ed., pp. 85-106).  New York: W.W. Norton &amp; Company.</w:t>
      </w:r>
    </w:p>
    <w:p w:rsidR="001F6594" w:rsidRPr="00602634" w:rsidRDefault="001F6594" w:rsidP="001F6594">
      <w:pPr>
        <w:pStyle w:val="Bib"/>
      </w:pPr>
      <w:r w:rsidRPr="00602634">
        <w:t xml:space="preserve">Stone, D. (2012). Liberty. In </w:t>
      </w:r>
      <w:r w:rsidRPr="00602634">
        <w:rPr>
          <w:i/>
        </w:rPr>
        <w:t xml:space="preserve">Policy paradox: The art of political decision-making </w:t>
      </w:r>
      <w:r w:rsidRPr="00602634">
        <w:t>(3</w:t>
      </w:r>
      <w:r w:rsidRPr="00602634">
        <w:rPr>
          <w:vertAlign w:val="superscript"/>
        </w:rPr>
        <w:t>rd</w:t>
      </w:r>
      <w:r w:rsidRPr="00602634">
        <w:t xml:space="preserve"> Ed., pp. 107-128).  New York: W.W. Norton &amp; Company.</w:t>
      </w:r>
    </w:p>
    <w:p w:rsidR="001F6594" w:rsidRPr="00D62329" w:rsidRDefault="001F6594" w:rsidP="00D62329">
      <w:pPr>
        <w:pStyle w:val="BodyText"/>
        <w:ind w:left="720" w:hanging="720"/>
        <w:rPr>
          <w:szCs w:val="20"/>
        </w:rPr>
      </w:pPr>
      <w:r w:rsidRPr="00602634">
        <w:rPr>
          <w:szCs w:val="20"/>
        </w:rPr>
        <w:t xml:space="preserve">Stone, D. (2012). Security. In </w:t>
      </w:r>
      <w:r w:rsidRPr="00602634">
        <w:rPr>
          <w:i/>
          <w:szCs w:val="20"/>
        </w:rPr>
        <w:t xml:space="preserve">Policy paradox: The art of political decision-making </w:t>
      </w:r>
      <w:r w:rsidRPr="00602634">
        <w:rPr>
          <w:szCs w:val="20"/>
        </w:rPr>
        <w:t>(3</w:t>
      </w:r>
      <w:r w:rsidRPr="00602634">
        <w:rPr>
          <w:szCs w:val="20"/>
          <w:vertAlign w:val="superscript"/>
        </w:rPr>
        <w:t>rd</w:t>
      </w:r>
      <w:r w:rsidRPr="00602634">
        <w:rPr>
          <w:szCs w:val="20"/>
        </w:rPr>
        <w:t xml:space="preserve"> Ed., pp. 129-153).  New York: W.W. Norton &amp; Company</w:t>
      </w:r>
    </w:p>
    <w:tbl>
      <w:tblPr>
        <w:tblW w:w="0" w:type="auto"/>
        <w:tblInd w:w="18" w:type="dxa"/>
        <w:tblLook w:val="04A0"/>
      </w:tblPr>
      <w:tblGrid>
        <w:gridCol w:w="7895"/>
        <w:gridCol w:w="1447"/>
      </w:tblGrid>
      <w:tr w:rsidR="001F6594" w:rsidRPr="00602634">
        <w:trPr>
          <w:cantSplit/>
          <w:trHeight w:val="316"/>
          <w:tblHeader/>
        </w:trPr>
        <w:tc>
          <w:tcPr>
            <w:tcW w:w="7895" w:type="dxa"/>
            <w:shd w:val="clear" w:color="auto" w:fill="C00000"/>
          </w:tcPr>
          <w:p w:rsidR="003E7EAD" w:rsidRPr="00D62329" w:rsidRDefault="001F6594" w:rsidP="003E7EAD">
            <w:pPr>
              <w:pStyle w:val="Level1"/>
              <w:keepNext w:val="0"/>
              <w:numPr>
                <w:ilvl w:val="0"/>
                <w:numId w:val="0"/>
              </w:numPr>
              <w:ind w:left="32"/>
              <w:rPr>
                <w:color w:val="FFFFFF" w:themeColor="background1"/>
              </w:rPr>
            </w:pPr>
            <w:r w:rsidRPr="00D62329">
              <w:rPr>
                <w:b/>
                <w:snapToGrid w:val="0"/>
                <w:color w:val="FFFFFF"/>
              </w:rPr>
              <w:t>Unit 4:</w:t>
            </w:r>
            <w:r w:rsidRPr="00D62329">
              <w:rPr>
                <w:b/>
                <w:snapToGrid w:val="0"/>
                <w:color w:val="FFFFFF"/>
              </w:rPr>
              <w:tab/>
            </w:r>
            <w:r w:rsidR="003E7EAD" w:rsidRPr="00D62329">
              <w:rPr>
                <w:b/>
                <w:snapToGrid w:val="0"/>
                <w:color w:val="FFFFFF" w:themeColor="background1"/>
              </w:rPr>
              <w:t>Policy Instruments for Solving Problems</w:t>
            </w:r>
            <w:r w:rsidR="003E7EAD" w:rsidRPr="00D62329">
              <w:rPr>
                <w:color w:val="FFFFFF" w:themeColor="background1"/>
              </w:rPr>
              <w:t xml:space="preserve"> </w:t>
            </w:r>
          </w:p>
          <w:p w:rsidR="001F6594" w:rsidRPr="00602634" w:rsidRDefault="001F6594" w:rsidP="006C3323">
            <w:pPr>
              <w:keepNext/>
              <w:spacing w:before="20" w:after="20"/>
              <w:ind w:left="1242" w:hanging="1242"/>
              <w:rPr>
                <w:rFonts w:cs="Arial"/>
                <w:b/>
                <w:color w:val="FFFFFF"/>
              </w:rPr>
            </w:pPr>
          </w:p>
        </w:tc>
        <w:tc>
          <w:tcPr>
            <w:tcW w:w="1447" w:type="dxa"/>
            <w:shd w:val="clear" w:color="auto" w:fill="C00000"/>
          </w:tcPr>
          <w:p w:rsidR="001F6594" w:rsidRPr="00602634" w:rsidRDefault="001F6594" w:rsidP="00EC4B23">
            <w:pPr>
              <w:keepNext/>
              <w:spacing w:before="20" w:after="20"/>
              <w:jc w:val="center"/>
              <w:rPr>
                <w:rFonts w:cs="Arial"/>
                <w:b/>
                <w:color w:val="FFFFFF"/>
              </w:rPr>
            </w:pPr>
          </w:p>
        </w:tc>
      </w:tr>
      <w:tr w:rsidR="001F6594" w:rsidRPr="00602634">
        <w:trPr>
          <w:cantSplit/>
          <w:trHeight w:val="423"/>
        </w:trPr>
        <w:tc>
          <w:tcPr>
            <w:tcW w:w="9342" w:type="dxa"/>
            <w:gridSpan w:val="2"/>
          </w:tcPr>
          <w:p w:rsidR="001F6594" w:rsidRPr="00D62329" w:rsidRDefault="001F6594" w:rsidP="00EC4B23">
            <w:pPr>
              <w:keepNext/>
              <w:rPr>
                <w:rFonts w:ascii="Arial" w:hAnsi="Arial" w:cs="Arial"/>
                <w:b/>
              </w:rPr>
            </w:pPr>
            <w:r w:rsidRPr="00D62329">
              <w:rPr>
                <w:rFonts w:ascii="Arial" w:hAnsi="Arial" w:cs="Arial"/>
                <w:b/>
                <w:bCs/>
                <w:color w:val="262626"/>
              </w:rPr>
              <w:t xml:space="preserve">Topics </w:t>
            </w:r>
          </w:p>
        </w:tc>
      </w:tr>
      <w:tr w:rsidR="001F6594" w:rsidRPr="00602634">
        <w:trPr>
          <w:cantSplit/>
          <w:trHeight w:val="357"/>
        </w:trPr>
        <w:tc>
          <w:tcPr>
            <w:tcW w:w="9342" w:type="dxa"/>
            <w:gridSpan w:val="2"/>
          </w:tcPr>
          <w:p w:rsidR="001F6594" w:rsidRPr="00602634" w:rsidRDefault="00E61147" w:rsidP="001F6594">
            <w:pPr>
              <w:pStyle w:val="Level1"/>
              <w:keepNext w:val="0"/>
              <w:tabs>
                <w:tab w:val="clear" w:pos="342"/>
              </w:tabs>
              <w:ind w:left="360" w:hanging="360"/>
              <w:rPr>
                <w:szCs w:val="20"/>
              </w:rPr>
            </w:pPr>
            <w:r>
              <w:rPr>
                <w:szCs w:val="20"/>
              </w:rPr>
              <w:t xml:space="preserve">Strategic Representation of </w:t>
            </w:r>
            <w:r w:rsidR="0000677A">
              <w:rPr>
                <w:szCs w:val="20"/>
              </w:rPr>
              <w:t>Problems: Symbols</w:t>
            </w:r>
            <w:r w:rsidR="00F06528">
              <w:rPr>
                <w:szCs w:val="20"/>
              </w:rPr>
              <w:t>, Numbers, Causes, Interests, and Decisions</w:t>
            </w:r>
            <w:r w:rsidR="001F6594" w:rsidRPr="00602634">
              <w:rPr>
                <w:szCs w:val="20"/>
              </w:rPr>
              <w:t xml:space="preserve"> </w:t>
            </w:r>
          </w:p>
        </w:tc>
      </w:tr>
    </w:tbl>
    <w:p w:rsidR="00123DDA" w:rsidRDefault="001F6594" w:rsidP="001F6594">
      <w:pPr>
        <w:pStyle w:val="BodyText"/>
        <w:rPr>
          <w:b/>
          <w:szCs w:val="20"/>
        </w:rPr>
      </w:pPr>
      <w:r w:rsidRPr="00602634">
        <w:rPr>
          <w:b/>
          <w:szCs w:val="20"/>
        </w:rPr>
        <w:t xml:space="preserve">View: </w:t>
      </w:r>
    </w:p>
    <w:p w:rsidR="001F6594" w:rsidRDefault="001F6594" w:rsidP="001F6594">
      <w:pPr>
        <w:pStyle w:val="BodyText"/>
        <w:rPr>
          <w:b/>
          <w:szCs w:val="20"/>
        </w:rPr>
      </w:pPr>
      <w:r w:rsidRPr="00602634">
        <w:rPr>
          <w:b/>
          <w:szCs w:val="20"/>
        </w:rPr>
        <w:t>Vote for Me</w:t>
      </w:r>
    </w:p>
    <w:p w:rsidR="00123DDA" w:rsidRPr="00D62329" w:rsidRDefault="00123DDA" w:rsidP="00123DDA">
      <w:pPr>
        <w:rPr>
          <w:rFonts w:ascii="Arial" w:hAnsi="Arial" w:cs="Arial"/>
          <w:b/>
          <w:sz w:val="20"/>
          <w:szCs w:val="20"/>
        </w:rPr>
      </w:pPr>
      <w:r w:rsidRPr="00D62329">
        <w:rPr>
          <w:rFonts w:ascii="Arial" w:hAnsi="Arial" w:cs="Arial"/>
          <w:b/>
          <w:sz w:val="20"/>
          <w:szCs w:val="20"/>
        </w:rPr>
        <w:t>Becky Blanton: The year I was homeless</w:t>
      </w:r>
    </w:p>
    <w:p w:rsidR="00123DDA" w:rsidRPr="00D62329" w:rsidRDefault="00F75D77" w:rsidP="00123DDA">
      <w:pPr>
        <w:rPr>
          <w:rFonts w:ascii="Arial" w:hAnsi="Arial" w:cs="Arial"/>
          <w:sz w:val="20"/>
          <w:szCs w:val="20"/>
        </w:rPr>
      </w:pPr>
      <w:hyperlink r:id="rId20" w:history="1">
        <w:r w:rsidR="00123DDA" w:rsidRPr="00D62329">
          <w:rPr>
            <w:rStyle w:val="Hyperlink"/>
            <w:rFonts w:ascii="Arial" w:hAnsi="Arial" w:cs="Arial"/>
            <w:sz w:val="20"/>
            <w:szCs w:val="20"/>
          </w:rPr>
          <w:t>https://www.ted.com/talks/becky_blanton_the_year_i_was_homeless?language=en</w:t>
        </w:r>
      </w:hyperlink>
    </w:p>
    <w:p w:rsidR="00123DDA" w:rsidRPr="00D62329" w:rsidRDefault="00123DDA" w:rsidP="001F6594">
      <w:pPr>
        <w:pStyle w:val="BodyText"/>
        <w:rPr>
          <w:rFonts w:ascii="Arial" w:hAnsi="Arial"/>
          <w:b/>
          <w:sz w:val="20"/>
          <w:szCs w:val="20"/>
        </w:rPr>
      </w:pPr>
    </w:p>
    <w:p w:rsidR="001F6594" w:rsidRPr="00EA7DB1" w:rsidRDefault="001F6594" w:rsidP="001F6594">
      <w:pPr>
        <w:pStyle w:val="Heading3"/>
        <w:rPr>
          <w:rFonts w:ascii="Arial" w:hAnsi="Arial"/>
          <w:sz w:val="20"/>
          <w:szCs w:val="20"/>
        </w:rPr>
      </w:pPr>
      <w:r w:rsidRPr="00EA7DB1">
        <w:rPr>
          <w:rFonts w:ascii="Arial" w:hAnsi="Arial"/>
          <w:sz w:val="20"/>
          <w:szCs w:val="20"/>
        </w:rPr>
        <w:t>Required Readings</w:t>
      </w:r>
    </w:p>
    <w:p w:rsidR="001F6594" w:rsidRPr="00EA7DB1" w:rsidRDefault="001F6594" w:rsidP="001F6594">
      <w:pPr>
        <w:rPr>
          <w:rFonts w:ascii="Arial" w:hAnsi="Arial" w:cs="Arial"/>
          <w:sz w:val="20"/>
          <w:szCs w:val="20"/>
        </w:rPr>
      </w:pPr>
    </w:p>
    <w:p w:rsidR="001F6594" w:rsidRPr="00EA7DB1" w:rsidRDefault="001F6594" w:rsidP="001F6594">
      <w:pPr>
        <w:pStyle w:val="Bib"/>
        <w:rPr>
          <w:rFonts w:ascii="Arial" w:hAnsi="Arial"/>
          <w:sz w:val="20"/>
          <w:szCs w:val="20"/>
        </w:rPr>
      </w:pPr>
      <w:r w:rsidRPr="00EA7DB1">
        <w:rPr>
          <w:rFonts w:ascii="Arial" w:hAnsi="Arial"/>
          <w:sz w:val="20"/>
          <w:szCs w:val="20"/>
        </w:rPr>
        <w:t xml:space="preserve">Stone, D. (2012). Symbols. In </w:t>
      </w:r>
      <w:r w:rsidRPr="00EA7DB1">
        <w:rPr>
          <w:rFonts w:ascii="Arial" w:hAnsi="Arial"/>
          <w:i/>
          <w:sz w:val="20"/>
          <w:szCs w:val="20"/>
        </w:rPr>
        <w:t xml:space="preserve">Policy paradox: The art of political decision-making </w:t>
      </w:r>
      <w:r w:rsidRPr="00EA7DB1">
        <w:rPr>
          <w:rFonts w:ascii="Arial" w:hAnsi="Arial"/>
          <w:sz w:val="20"/>
          <w:szCs w:val="20"/>
        </w:rPr>
        <w:t>(3rd Ed., pp. 157-182).  New York: W.W. Norton &amp; Company.</w:t>
      </w:r>
    </w:p>
    <w:p w:rsidR="006C3323" w:rsidRPr="00EA7DB1" w:rsidRDefault="006C3323" w:rsidP="006C3323">
      <w:pPr>
        <w:pStyle w:val="Bib"/>
        <w:rPr>
          <w:rFonts w:ascii="Arial" w:hAnsi="Arial"/>
          <w:sz w:val="20"/>
          <w:szCs w:val="20"/>
        </w:rPr>
      </w:pPr>
      <w:r w:rsidRPr="00EA7DB1">
        <w:rPr>
          <w:rFonts w:ascii="Arial" w:hAnsi="Arial"/>
          <w:sz w:val="20"/>
          <w:szCs w:val="20"/>
        </w:rPr>
        <w:t xml:space="preserve">Stone, D. (2012). Numbers. In </w:t>
      </w:r>
      <w:r w:rsidRPr="00EA7DB1">
        <w:rPr>
          <w:rFonts w:ascii="Arial" w:hAnsi="Arial"/>
          <w:i/>
          <w:sz w:val="20"/>
          <w:szCs w:val="20"/>
        </w:rPr>
        <w:t xml:space="preserve">Policy paradox: The art of political decision-making </w:t>
      </w:r>
      <w:r w:rsidRPr="00EA7DB1">
        <w:rPr>
          <w:rFonts w:ascii="Arial" w:hAnsi="Arial"/>
          <w:sz w:val="20"/>
          <w:szCs w:val="20"/>
        </w:rPr>
        <w:t>(3rd Ed., pp. 183-205).  New York: W.W. Norton &amp; Company.</w:t>
      </w:r>
    </w:p>
    <w:p w:rsidR="001F6594" w:rsidRPr="00EA7DB1" w:rsidRDefault="001F6594" w:rsidP="001F6594">
      <w:pPr>
        <w:pStyle w:val="Bib"/>
        <w:rPr>
          <w:rFonts w:ascii="Arial" w:hAnsi="Arial"/>
          <w:sz w:val="20"/>
          <w:szCs w:val="20"/>
        </w:rPr>
      </w:pPr>
      <w:r w:rsidRPr="00EA7DB1">
        <w:rPr>
          <w:rFonts w:ascii="Arial" w:hAnsi="Arial"/>
          <w:sz w:val="20"/>
          <w:szCs w:val="20"/>
        </w:rPr>
        <w:t xml:space="preserve">Stone, D. (2012). Causes. In </w:t>
      </w:r>
      <w:r w:rsidRPr="00EA7DB1">
        <w:rPr>
          <w:rFonts w:ascii="Arial" w:hAnsi="Arial"/>
          <w:i/>
          <w:sz w:val="20"/>
          <w:szCs w:val="20"/>
        </w:rPr>
        <w:t xml:space="preserve">Policy paradox: The art of political decision-making </w:t>
      </w:r>
      <w:r w:rsidRPr="00EA7DB1">
        <w:rPr>
          <w:rFonts w:ascii="Arial" w:hAnsi="Arial"/>
          <w:sz w:val="20"/>
          <w:szCs w:val="20"/>
        </w:rPr>
        <w:t>(3rd Ed., pp. 206-228).  New York: W.W. Norton &amp; Company.</w:t>
      </w:r>
    </w:p>
    <w:p w:rsidR="001F6594" w:rsidRPr="00EA7DB1" w:rsidRDefault="001F6594" w:rsidP="001F6594">
      <w:pPr>
        <w:pStyle w:val="Bib"/>
        <w:rPr>
          <w:rFonts w:ascii="Arial" w:hAnsi="Arial"/>
          <w:sz w:val="20"/>
          <w:szCs w:val="20"/>
        </w:rPr>
      </w:pPr>
      <w:r w:rsidRPr="00EA7DB1">
        <w:rPr>
          <w:rFonts w:ascii="Arial" w:hAnsi="Arial"/>
          <w:sz w:val="20"/>
          <w:szCs w:val="20"/>
        </w:rPr>
        <w:t xml:space="preserve">Stone, D. (2012). Interests. In </w:t>
      </w:r>
      <w:r w:rsidRPr="00EA7DB1">
        <w:rPr>
          <w:rFonts w:ascii="Arial" w:hAnsi="Arial"/>
          <w:i/>
          <w:sz w:val="20"/>
          <w:szCs w:val="20"/>
        </w:rPr>
        <w:t xml:space="preserve">Policy paradox: The art of political decision-making </w:t>
      </w:r>
      <w:r w:rsidRPr="00EA7DB1">
        <w:rPr>
          <w:rFonts w:ascii="Arial" w:hAnsi="Arial"/>
          <w:sz w:val="20"/>
          <w:szCs w:val="20"/>
        </w:rPr>
        <w:t>(3rd Ed., pp. 229-247).  New York: W.W. Norton &amp; Company.</w:t>
      </w:r>
    </w:p>
    <w:p w:rsidR="001F6594" w:rsidRPr="00EA7DB1" w:rsidRDefault="001F6594" w:rsidP="001F6594">
      <w:pPr>
        <w:pStyle w:val="Bib"/>
        <w:rPr>
          <w:rFonts w:ascii="Arial" w:hAnsi="Arial"/>
          <w:sz w:val="20"/>
          <w:szCs w:val="20"/>
        </w:rPr>
      </w:pPr>
      <w:r w:rsidRPr="00EA7DB1">
        <w:rPr>
          <w:rFonts w:ascii="Arial" w:hAnsi="Arial"/>
          <w:sz w:val="20"/>
          <w:szCs w:val="20"/>
        </w:rPr>
        <w:t xml:space="preserve">Stone, D. (2012). Decisions. In </w:t>
      </w:r>
      <w:r w:rsidRPr="00EA7DB1">
        <w:rPr>
          <w:rFonts w:ascii="Arial" w:hAnsi="Arial"/>
          <w:i/>
          <w:sz w:val="20"/>
          <w:szCs w:val="20"/>
        </w:rPr>
        <w:t xml:space="preserve">Policy paradox: The art of political decision-making </w:t>
      </w:r>
      <w:r w:rsidRPr="00EA7DB1">
        <w:rPr>
          <w:rFonts w:ascii="Arial" w:hAnsi="Arial"/>
          <w:sz w:val="20"/>
          <w:szCs w:val="20"/>
        </w:rPr>
        <w:t>(3rd Ed., pp. 248-268).  New York: W.W. Norton &amp; Company.</w:t>
      </w:r>
    </w:p>
    <w:p w:rsidR="001F6594" w:rsidRPr="00D62329" w:rsidRDefault="001F6594" w:rsidP="001F6594">
      <w:pPr>
        <w:jc w:val="center"/>
        <w:rPr>
          <w:rFonts w:ascii="Arial" w:hAnsi="Arial" w:cs="Arial"/>
          <w:b/>
        </w:rPr>
      </w:pPr>
      <w:r w:rsidRPr="00D62329">
        <w:rPr>
          <w:rFonts w:ascii="Arial" w:hAnsi="Arial" w:cs="Arial"/>
          <w:b/>
        </w:rPr>
        <w:t>Module 2: Policy Analysis, Systems, and Results</w:t>
      </w:r>
    </w:p>
    <w:p w:rsidR="001F6594" w:rsidRPr="00602634" w:rsidRDefault="001F6594" w:rsidP="001F6594">
      <w:pPr>
        <w:rPr>
          <w:rFonts w:cs="Arial"/>
        </w:rPr>
      </w:pPr>
    </w:p>
    <w:tbl>
      <w:tblPr>
        <w:tblW w:w="0" w:type="auto"/>
        <w:tblInd w:w="18" w:type="dxa"/>
        <w:tblLook w:val="04A0"/>
      </w:tblPr>
      <w:tblGrid>
        <w:gridCol w:w="7327"/>
        <w:gridCol w:w="2231"/>
      </w:tblGrid>
      <w:tr w:rsidR="001F6594" w:rsidRPr="00602634">
        <w:trPr>
          <w:cantSplit/>
          <w:trHeight w:val="204"/>
          <w:tblHeader/>
        </w:trPr>
        <w:tc>
          <w:tcPr>
            <w:tcW w:w="8315" w:type="dxa"/>
            <w:shd w:val="clear" w:color="auto" w:fill="C00000"/>
          </w:tcPr>
          <w:p w:rsidR="001F6594" w:rsidRPr="00D62329" w:rsidRDefault="001F6594" w:rsidP="00CE668D">
            <w:pPr>
              <w:keepNext/>
              <w:spacing w:before="20" w:after="20"/>
              <w:ind w:left="1242" w:hanging="1242"/>
              <w:rPr>
                <w:rFonts w:ascii="Arial" w:hAnsi="Arial" w:cs="Arial"/>
                <w:b/>
                <w:color w:val="FFFFFF"/>
              </w:rPr>
            </w:pPr>
            <w:r w:rsidRPr="00D62329">
              <w:rPr>
                <w:rFonts w:ascii="Arial" w:hAnsi="Arial" w:cs="Arial"/>
                <w:b/>
                <w:snapToGrid w:val="0"/>
                <w:color w:val="FFFFFF"/>
              </w:rPr>
              <w:t>Unit 5:</w:t>
            </w:r>
            <w:r w:rsidRPr="00D62329">
              <w:rPr>
                <w:rFonts w:ascii="Arial" w:hAnsi="Arial" w:cs="Arial"/>
                <w:b/>
                <w:snapToGrid w:val="0"/>
                <w:color w:val="FFFFFF"/>
              </w:rPr>
              <w:tab/>
            </w:r>
            <w:r w:rsidR="00CE668D" w:rsidRPr="00D62329">
              <w:rPr>
                <w:rFonts w:ascii="Arial" w:hAnsi="Arial" w:cs="Arial"/>
                <w:b/>
                <w:snapToGrid w:val="0"/>
                <w:color w:val="FFFFFF"/>
              </w:rPr>
              <w:t>Policy Instruments for Solving Problems</w:t>
            </w:r>
          </w:p>
        </w:tc>
        <w:tc>
          <w:tcPr>
            <w:tcW w:w="2575" w:type="dxa"/>
            <w:shd w:val="clear" w:color="auto" w:fill="C00000"/>
          </w:tcPr>
          <w:p w:rsidR="001F6594" w:rsidRPr="00602634" w:rsidRDefault="001F6594" w:rsidP="00EC4B23">
            <w:pPr>
              <w:keepNext/>
              <w:spacing w:before="20" w:after="20"/>
              <w:jc w:val="center"/>
              <w:rPr>
                <w:rFonts w:cs="Arial"/>
                <w:b/>
                <w:snapToGrid w:val="0"/>
                <w:color w:val="FFFFFF"/>
              </w:rPr>
            </w:pPr>
          </w:p>
        </w:tc>
      </w:tr>
      <w:tr w:rsidR="001F6594" w:rsidRPr="00602634">
        <w:trPr>
          <w:cantSplit/>
          <w:trHeight w:val="189"/>
        </w:trPr>
        <w:tc>
          <w:tcPr>
            <w:tcW w:w="10890" w:type="dxa"/>
            <w:gridSpan w:val="2"/>
          </w:tcPr>
          <w:p w:rsidR="001F6594" w:rsidRPr="00D62329" w:rsidRDefault="001F6594" w:rsidP="00EC4B23">
            <w:pPr>
              <w:keepNext/>
              <w:rPr>
                <w:rFonts w:ascii="Arial" w:hAnsi="Arial" w:cs="Arial"/>
                <w:b/>
              </w:rPr>
            </w:pPr>
            <w:r w:rsidRPr="00D62329">
              <w:rPr>
                <w:rFonts w:ascii="Arial" w:hAnsi="Arial" w:cs="Arial"/>
                <w:b/>
                <w:bCs/>
                <w:color w:val="262626"/>
              </w:rPr>
              <w:t xml:space="preserve">Topics </w:t>
            </w:r>
          </w:p>
        </w:tc>
      </w:tr>
      <w:tr w:rsidR="001F6594" w:rsidRPr="00EA7DB1">
        <w:trPr>
          <w:cantSplit/>
          <w:trHeight w:val="405"/>
        </w:trPr>
        <w:tc>
          <w:tcPr>
            <w:tcW w:w="10890" w:type="dxa"/>
            <w:gridSpan w:val="2"/>
          </w:tcPr>
          <w:p w:rsidR="001F6594" w:rsidRPr="00EA7DB1" w:rsidRDefault="00CE668D" w:rsidP="00CB0DCD">
            <w:pPr>
              <w:pStyle w:val="Level1"/>
              <w:keepNext w:val="0"/>
              <w:tabs>
                <w:tab w:val="clear" w:pos="342"/>
              </w:tabs>
              <w:ind w:left="360" w:hanging="360"/>
              <w:rPr>
                <w:rFonts w:ascii="Arial" w:hAnsi="Arial"/>
                <w:sz w:val="22"/>
                <w:szCs w:val="22"/>
              </w:rPr>
            </w:pPr>
            <w:r w:rsidRPr="00EA7DB1">
              <w:rPr>
                <w:rFonts w:ascii="Arial" w:hAnsi="Arial"/>
                <w:sz w:val="22"/>
                <w:szCs w:val="22"/>
              </w:rPr>
              <w:t>Solutions: Incentives, Rules, Facts, Rights, and Powers</w:t>
            </w:r>
          </w:p>
        </w:tc>
      </w:tr>
    </w:tbl>
    <w:p w:rsidR="00833D01" w:rsidRPr="00EA7DB1" w:rsidRDefault="00833D01" w:rsidP="00833D01">
      <w:pPr>
        <w:pStyle w:val="Heading3"/>
        <w:jc w:val="center"/>
        <w:rPr>
          <w:rFonts w:ascii="Arial" w:hAnsi="Arial"/>
          <w:szCs w:val="22"/>
        </w:rPr>
      </w:pPr>
      <w:r w:rsidRPr="00EA7DB1">
        <w:rPr>
          <w:rFonts w:ascii="Arial" w:hAnsi="Arial"/>
          <w:szCs w:val="22"/>
        </w:rPr>
        <w:t>Assignment 1 Due</w:t>
      </w:r>
      <w:r w:rsidR="00EC292C">
        <w:rPr>
          <w:rFonts w:ascii="Arial" w:hAnsi="Arial"/>
          <w:szCs w:val="22"/>
        </w:rPr>
        <w:t xml:space="preserve"> Week 5</w:t>
      </w:r>
    </w:p>
    <w:p w:rsidR="001F6594" w:rsidRPr="00EA7DB1" w:rsidRDefault="001F6594" w:rsidP="001F6594">
      <w:pPr>
        <w:pStyle w:val="Heading3"/>
        <w:rPr>
          <w:rFonts w:ascii="Arial" w:hAnsi="Arial"/>
          <w:szCs w:val="22"/>
        </w:rPr>
      </w:pPr>
      <w:r w:rsidRPr="00EA7DB1">
        <w:rPr>
          <w:rFonts w:ascii="Arial" w:hAnsi="Arial"/>
          <w:szCs w:val="22"/>
        </w:rPr>
        <w:t>Required Readings</w:t>
      </w:r>
    </w:p>
    <w:p w:rsidR="001F6594" w:rsidRPr="00EA7DB1" w:rsidRDefault="001F6594" w:rsidP="001F6594">
      <w:pPr>
        <w:pStyle w:val="Bib"/>
        <w:rPr>
          <w:rFonts w:ascii="Arial" w:hAnsi="Arial"/>
          <w:color w:val="auto"/>
          <w:sz w:val="22"/>
          <w:szCs w:val="22"/>
        </w:rPr>
      </w:pPr>
      <w:r w:rsidRPr="00EA7DB1">
        <w:rPr>
          <w:rFonts w:ascii="Arial" w:hAnsi="Arial"/>
          <w:color w:val="auto"/>
          <w:sz w:val="22"/>
          <w:szCs w:val="22"/>
        </w:rPr>
        <w:t xml:space="preserve">Stone, D. (2012). Incentives. In </w:t>
      </w:r>
      <w:r w:rsidRPr="00EA7DB1">
        <w:rPr>
          <w:rFonts w:ascii="Arial" w:hAnsi="Arial"/>
          <w:i/>
          <w:color w:val="auto"/>
          <w:sz w:val="22"/>
          <w:szCs w:val="22"/>
        </w:rPr>
        <w:t xml:space="preserve">Policy paradox: The art of political decision-making </w:t>
      </w:r>
      <w:r w:rsidRPr="00EA7DB1">
        <w:rPr>
          <w:rFonts w:ascii="Arial" w:hAnsi="Arial"/>
          <w:color w:val="auto"/>
          <w:sz w:val="22"/>
          <w:szCs w:val="22"/>
        </w:rPr>
        <w:t>(3rd Ed., pp. 271-288).  New York: W.W. Norton &amp; Company.</w:t>
      </w:r>
    </w:p>
    <w:p w:rsidR="001F6594" w:rsidRPr="00EA7DB1" w:rsidRDefault="001F6594" w:rsidP="001F6594">
      <w:pPr>
        <w:pStyle w:val="Bib"/>
        <w:rPr>
          <w:rFonts w:ascii="Arial" w:hAnsi="Arial"/>
          <w:color w:val="auto"/>
          <w:sz w:val="22"/>
          <w:szCs w:val="22"/>
        </w:rPr>
      </w:pPr>
      <w:r w:rsidRPr="00EA7DB1">
        <w:rPr>
          <w:rFonts w:ascii="Arial" w:hAnsi="Arial"/>
          <w:color w:val="auto"/>
          <w:sz w:val="22"/>
          <w:szCs w:val="22"/>
        </w:rPr>
        <w:t xml:space="preserve">Stone, D. (2012). Rules. In </w:t>
      </w:r>
      <w:r w:rsidRPr="00EA7DB1">
        <w:rPr>
          <w:rFonts w:ascii="Arial" w:hAnsi="Arial"/>
          <w:i/>
          <w:color w:val="auto"/>
          <w:sz w:val="22"/>
          <w:szCs w:val="22"/>
        </w:rPr>
        <w:t xml:space="preserve">Policy paradox: The art of political decision-making </w:t>
      </w:r>
      <w:r w:rsidRPr="00EA7DB1">
        <w:rPr>
          <w:rFonts w:ascii="Arial" w:hAnsi="Arial"/>
          <w:color w:val="auto"/>
          <w:sz w:val="22"/>
          <w:szCs w:val="22"/>
        </w:rPr>
        <w:t>(3rd Ed., pp. 289-310).  New York: W.W. Norton &amp; Company.</w:t>
      </w:r>
    </w:p>
    <w:p w:rsidR="001F6594" w:rsidRPr="00EA7DB1" w:rsidRDefault="001F6594" w:rsidP="001F6594">
      <w:pPr>
        <w:pStyle w:val="Bib"/>
        <w:rPr>
          <w:rFonts w:ascii="Arial" w:hAnsi="Arial"/>
          <w:color w:val="auto"/>
          <w:sz w:val="22"/>
          <w:szCs w:val="22"/>
        </w:rPr>
      </w:pPr>
      <w:r w:rsidRPr="00EA7DB1">
        <w:rPr>
          <w:rFonts w:ascii="Arial" w:hAnsi="Arial"/>
          <w:color w:val="auto"/>
          <w:sz w:val="22"/>
          <w:szCs w:val="22"/>
        </w:rPr>
        <w:t xml:space="preserve">Stone, D. (2012). Facts. In </w:t>
      </w:r>
      <w:r w:rsidRPr="00EA7DB1">
        <w:rPr>
          <w:rFonts w:ascii="Arial" w:hAnsi="Arial"/>
          <w:i/>
          <w:color w:val="auto"/>
          <w:sz w:val="22"/>
          <w:szCs w:val="22"/>
        </w:rPr>
        <w:t xml:space="preserve">Policy paradox: The art of political decision-making </w:t>
      </w:r>
      <w:r w:rsidRPr="00EA7DB1">
        <w:rPr>
          <w:rFonts w:ascii="Arial" w:hAnsi="Arial"/>
          <w:color w:val="auto"/>
          <w:sz w:val="22"/>
          <w:szCs w:val="22"/>
        </w:rPr>
        <w:t>(3rd Ed., pp. 311-330).  New York: W.W. Norton &amp; Company.</w:t>
      </w:r>
    </w:p>
    <w:p w:rsidR="001F6594" w:rsidRPr="00EA7DB1" w:rsidRDefault="001F6594" w:rsidP="001F6594">
      <w:pPr>
        <w:pStyle w:val="Bib"/>
        <w:rPr>
          <w:rFonts w:ascii="Arial" w:hAnsi="Arial"/>
          <w:color w:val="auto"/>
          <w:sz w:val="22"/>
          <w:szCs w:val="22"/>
        </w:rPr>
      </w:pPr>
      <w:r w:rsidRPr="00EA7DB1">
        <w:rPr>
          <w:rFonts w:ascii="Arial" w:hAnsi="Arial"/>
          <w:color w:val="auto"/>
          <w:sz w:val="22"/>
          <w:szCs w:val="22"/>
        </w:rPr>
        <w:t xml:space="preserve">Stone, D. (2012). Rights. In </w:t>
      </w:r>
      <w:r w:rsidRPr="00EA7DB1">
        <w:rPr>
          <w:rFonts w:ascii="Arial" w:hAnsi="Arial"/>
          <w:i/>
          <w:color w:val="auto"/>
          <w:sz w:val="22"/>
          <w:szCs w:val="22"/>
        </w:rPr>
        <w:t xml:space="preserve">Policy paradox: The art of political decision-making </w:t>
      </w:r>
      <w:r w:rsidRPr="00EA7DB1">
        <w:rPr>
          <w:rFonts w:ascii="Arial" w:hAnsi="Arial"/>
          <w:color w:val="auto"/>
          <w:sz w:val="22"/>
          <w:szCs w:val="22"/>
        </w:rPr>
        <w:t>(3rd Ed., pp. 331-377).  New York: W.W. Norton &amp; Company</w:t>
      </w:r>
    </w:p>
    <w:p w:rsidR="001F6594" w:rsidRPr="00EA7DB1" w:rsidRDefault="001F6594" w:rsidP="001F6594">
      <w:pPr>
        <w:pStyle w:val="Bib"/>
        <w:rPr>
          <w:rFonts w:ascii="Arial" w:hAnsi="Arial"/>
          <w:sz w:val="22"/>
          <w:szCs w:val="22"/>
        </w:rPr>
      </w:pPr>
      <w:r w:rsidRPr="00EA7DB1">
        <w:rPr>
          <w:rFonts w:ascii="Arial" w:hAnsi="Arial"/>
          <w:sz w:val="22"/>
          <w:szCs w:val="22"/>
        </w:rPr>
        <w:t xml:space="preserve">Stone, D. (2012). Powers. In </w:t>
      </w:r>
      <w:r w:rsidRPr="00EA7DB1">
        <w:rPr>
          <w:rFonts w:ascii="Arial" w:hAnsi="Arial"/>
          <w:i/>
          <w:sz w:val="22"/>
          <w:szCs w:val="22"/>
        </w:rPr>
        <w:t xml:space="preserve">Policy paradox: The art of political decision-making </w:t>
      </w:r>
      <w:r w:rsidRPr="00EA7DB1">
        <w:rPr>
          <w:rFonts w:ascii="Arial" w:hAnsi="Arial"/>
          <w:sz w:val="22"/>
          <w:szCs w:val="22"/>
        </w:rPr>
        <w:t>(</w:t>
      </w:r>
      <w:r w:rsidR="0036780C" w:rsidRPr="00EA7DB1">
        <w:rPr>
          <w:rFonts w:ascii="Arial" w:hAnsi="Arial"/>
          <w:sz w:val="22"/>
          <w:szCs w:val="22"/>
        </w:rPr>
        <w:t>3</w:t>
      </w:r>
      <w:r w:rsidR="0036780C" w:rsidRPr="00EA7DB1">
        <w:rPr>
          <w:rFonts w:ascii="Arial" w:hAnsi="Arial"/>
          <w:sz w:val="22"/>
          <w:szCs w:val="22"/>
          <w:vertAlign w:val="superscript"/>
        </w:rPr>
        <w:t>rd</w:t>
      </w:r>
      <w:r w:rsidR="004D0EFB" w:rsidRPr="00EA7DB1">
        <w:rPr>
          <w:rFonts w:ascii="Arial" w:hAnsi="Arial"/>
          <w:sz w:val="22"/>
          <w:szCs w:val="22"/>
        </w:rPr>
        <w:t xml:space="preserve"> Ed., </w:t>
      </w:r>
      <w:r w:rsidRPr="00EA7DB1">
        <w:rPr>
          <w:rFonts w:ascii="Arial" w:hAnsi="Arial"/>
          <w:sz w:val="22"/>
          <w:szCs w:val="22"/>
        </w:rPr>
        <w:t>pp. 354-377).  New York: W.W. Norton &amp; Company.</w:t>
      </w:r>
    </w:p>
    <w:p w:rsidR="001F6594" w:rsidRPr="00EA7DB1" w:rsidRDefault="001F6594" w:rsidP="001F6594">
      <w:pPr>
        <w:pStyle w:val="Bib"/>
        <w:rPr>
          <w:rFonts w:ascii="Arial" w:hAnsi="Arial"/>
          <w:sz w:val="22"/>
          <w:szCs w:val="22"/>
        </w:rPr>
      </w:pPr>
      <w:r w:rsidRPr="00EA7DB1">
        <w:rPr>
          <w:rFonts w:ascii="Arial" w:hAnsi="Arial"/>
          <w:sz w:val="22"/>
          <w:szCs w:val="22"/>
        </w:rPr>
        <w:t xml:space="preserve">Stone, D. (2012). Conclusion: Political analysis and political argument. In </w:t>
      </w:r>
      <w:r w:rsidRPr="00EA7DB1">
        <w:rPr>
          <w:rFonts w:ascii="Arial" w:hAnsi="Arial"/>
          <w:i/>
          <w:sz w:val="22"/>
          <w:szCs w:val="22"/>
        </w:rPr>
        <w:t xml:space="preserve">Policy paradox: The art of political decision-making </w:t>
      </w:r>
      <w:r w:rsidRPr="00EA7DB1">
        <w:rPr>
          <w:rFonts w:ascii="Arial" w:hAnsi="Arial"/>
          <w:sz w:val="22"/>
          <w:szCs w:val="22"/>
        </w:rPr>
        <w:t>(3rd Ed., pp. 379-385).  New York: W.W. Norton &amp; Company.</w:t>
      </w:r>
    </w:p>
    <w:p w:rsidR="00C2791C" w:rsidRPr="00EA7DB1" w:rsidRDefault="00C2791C" w:rsidP="00C2791C">
      <w:pPr>
        <w:rPr>
          <w:rFonts w:ascii="Arial" w:hAnsi="Arial" w:cs="Arial"/>
          <w:b/>
          <w:sz w:val="22"/>
          <w:szCs w:val="22"/>
        </w:rPr>
      </w:pPr>
      <w:r w:rsidRPr="00EA7DB1">
        <w:rPr>
          <w:rFonts w:ascii="Arial" w:hAnsi="Arial" w:cs="Arial"/>
          <w:b/>
          <w:sz w:val="22"/>
          <w:szCs w:val="22"/>
        </w:rPr>
        <w:t>View:</w:t>
      </w:r>
      <w:r w:rsidRPr="00EA7DB1">
        <w:rPr>
          <w:rFonts w:ascii="Arial" w:hAnsi="Arial" w:cs="Arial"/>
          <w:sz w:val="22"/>
          <w:szCs w:val="22"/>
        </w:rPr>
        <w:t xml:space="preserve"> </w:t>
      </w:r>
      <w:r w:rsidRPr="00EA7DB1">
        <w:rPr>
          <w:rFonts w:ascii="Arial" w:hAnsi="Arial" w:cs="Arial"/>
          <w:b/>
          <w:sz w:val="22"/>
          <w:szCs w:val="22"/>
        </w:rPr>
        <w:t xml:space="preserve">Can Homelessness be Solved? John </w:t>
      </w:r>
      <w:proofErr w:type="spellStart"/>
      <w:r w:rsidRPr="00EA7DB1">
        <w:rPr>
          <w:rFonts w:ascii="Arial" w:hAnsi="Arial" w:cs="Arial"/>
          <w:b/>
          <w:sz w:val="22"/>
          <w:szCs w:val="22"/>
        </w:rPr>
        <w:t>Maceri</w:t>
      </w:r>
      <w:proofErr w:type="spellEnd"/>
      <w:r w:rsidRPr="00EA7DB1">
        <w:rPr>
          <w:rFonts w:ascii="Arial" w:hAnsi="Arial" w:cs="Arial"/>
          <w:b/>
          <w:sz w:val="22"/>
          <w:szCs w:val="22"/>
        </w:rPr>
        <w:t xml:space="preserve"> at </w:t>
      </w:r>
      <w:proofErr w:type="spellStart"/>
      <w:r w:rsidRPr="00EA7DB1">
        <w:rPr>
          <w:rFonts w:ascii="Arial" w:hAnsi="Arial" w:cs="Arial"/>
          <w:b/>
          <w:sz w:val="22"/>
          <w:szCs w:val="22"/>
        </w:rPr>
        <w:t>TedxUCLA</w:t>
      </w:r>
      <w:proofErr w:type="spellEnd"/>
    </w:p>
    <w:p w:rsidR="00C2791C" w:rsidRPr="00116A5D" w:rsidRDefault="00F75D77" w:rsidP="00C2791C">
      <w:pPr>
        <w:rPr>
          <w:rFonts w:ascii="Arial" w:hAnsi="Arial" w:cs="Arial"/>
          <w:sz w:val="20"/>
          <w:szCs w:val="20"/>
        </w:rPr>
      </w:pPr>
      <w:hyperlink r:id="rId21" w:history="1">
        <w:r w:rsidR="00C2791C" w:rsidRPr="00EA7DB1">
          <w:rPr>
            <w:rStyle w:val="Hyperlink"/>
            <w:rFonts w:ascii="Arial" w:hAnsi="Arial" w:cs="Arial"/>
            <w:sz w:val="22"/>
            <w:szCs w:val="22"/>
          </w:rPr>
          <w:t>http://tedxtalks.ted.com/video/Can-Homelessness-be-Solved-John</w:t>
        </w:r>
      </w:hyperlink>
    </w:p>
    <w:p w:rsidR="001F6594" w:rsidRPr="00116A5D" w:rsidRDefault="001F6594" w:rsidP="001F6594">
      <w:pPr>
        <w:rPr>
          <w:rFonts w:ascii="Arial" w:hAnsi="Arial" w:cs="Arial"/>
          <w:b/>
          <w:sz w:val="20"/>
          <w:szCs w:val="20"/>
        </w:rPr>
      </w:pPr>
    </w:p>
    <w:p w:rsidR="001F6594" w:rsidRPr="00602634" w:rsidRDefault="001F6594" w:rsidP="001F6594">
      <w:pPr>
        <w:rPr>
          <w:rFonts w:cs="Arial"/>
        </w:rPr>
      </w:pPr>
    </w:p>
    <w:tbl>
      <w:tblPr>
        <w:tblW w:w="0" w:type="auto"/>
        <w:tblInd w:w="18" w:type="dxa"/>
        <w:tblLook w:val="04A0"/>
      </w:tblPr>
      <w:tblGrid>
        <w:gridCol w:w="7347"/>
        <w:gridCol w:w="2211"/>
      </w:tblGrid>
      <w:tr w:rsidR="001F6594" w:rsidRPr="00602634">
        <w:trPr>
          <w:cantSplit/>
          <w:trHeight w:val="297"/>
          <w:tblHeader/>
        </w:trPr>
        <w:tc>
          <w:tcPr>
            <w:tcW w:w="8315" w:type="dxa"/>
            <w:shd w:val="clear" w:color="auto" w:fill="C00000"/>
          </w:tcPr>
          <w:p w:rsidR="001F6594" w:rsidRPr="00D62329" w:rsidRDefault="001F6594" w:rsidP="00CB0DCD">
            <w:pPr>
              <w:keepNext/>
              <w:spacing w:before="20" w:after="20"/>
              <w:ind w:left="1242" w:hanging="1242"/>
              <w:rPr>
                <w:rFonts w:ascii="Arial" w:hAnsi="Arial" w:cs="Arial"/>
                <w:b/>
                <w:color w:val="FFFFFF"/>
              </w:rPr>
            </w:pPr>
            <w:r w:rsidRPr="00D62329">
              <w:rPr>
                <w:rFonts w:ascii="Arial" w:hAnsi="Arial" w:cs="Arial"/>
                <w:b/>
                <w:snapToGrid w:val="0"/>
                <w:color w:val="FFFFFF"/>
              </w:rPr>
              <w:t>Unit 6:</w:t>
            </w:r>
            <w:r w:rsidRPr="00D62329">
              <w:rPr>
                <w:rFonts w:ascii="Arial" w:hAnsi="Arial" w:cs="Arial"/>
                <w:b/>
                <w:snapToGrid w:val="0"/>
                <w:color w:val="FFFFFF"/>
              </w:rPr>
              <w:tab/>
              <w:t xml:space="preserve">Approaches to Policy Analysis </w:t>
            </w:r>
          </w:p>
        </w:tc>
        <w:tc>
          <w:tcPr>
            <w:tcW w:w="2576" w:type="dxa"/>
            <w:shd w:val="clear" w:color="auto" w:fill="C00000"/>
          </w:tcPr>
          <w:p w:rsidR="001F6594" w:rsidRPr="00602634" w:rsidRDefault="001F6594" w:rsidP="00EC4B23">
            <w:pPr>
              <w:keepNext/>
              <w:spacing w:before="20" w:after="20"/>
              <w:jc w:val="center"/>
              <w:rPr>
                <w:rFonts w:cs="Arial"/>
                <w:b/>
                <w:snapToGrid w:val="0"/>
                <w:color w:val="FFFFFF"/>
              </w:rPr>
            </w:pPr>
          </w:p>
        </w:tc>
      </w:tr>
      <w:tr w:rsidR="001F6594" w:rsidRPr="00602634">
        <w:trPr>
          <w:cantSplit/>
          <w:trHeight w:val="257"/>
        </w:trPr>
        <w:tc>
          <w:tcPr>
            <w:tcW w:w="10891" w:type="dxa"/>
            <w:gridSpan w:val="2"/>
          </w:tcPr>
          <w:p w:rsidR="001F6594" w:rsidRPr="00D62329" w:rsidRDefault="001F6594" w:rsidP="00EC4B23">
            <w:pPr>
              <w:keepNext/>
              <w:rPr>
                <w:rFonts w:ascii="Arial" w:hAnsi="Arial" w:cs="Arial"/>
                <w:b/>
              </w:rPr>
            </w:pPr>
            <w:r w:rsidRPr="00D62329">
              <w:rPr>
                <w:rFonts w:ascii="Arial" w:hAnsi="Arial" w:cs="Arial"/>
                <w:b/>
                <w:bCs/>
                <w:color w:val="262626"/>
              </w:rPr>
              <w:t xml:space="preserve">Topics </w:t>
            </w:r>
          </w:p>
        </w:tc>
      </w:tr>
      <w:tr w:rsidR="001F6594" w:rsidRPr="006C52A9">
        <w:trPr>
          <w:cantSplit/>
          <w:trHeight w:val="928"/>
        </w:trPr>
        <w:tc>
          <w:tcPr>
            <w:tcW w:w="10891" w:type="dxa"/>
            <w:gridSpan w:val="2"/>
          </w:tcPr>
          <w:p w:rsidR="00665FE1" w:rsidRPr="006C52A9" w:rsidRDefault="00485C4E" w:rsidP="001F6594">
            <w:pPr>
              <w:pStyle w:val="Level1"/>
              <w:keepNext w:val="0"/>
              <w:tabs>
                <w:tab w:val="clear" w:pos="342"/>
              </w:tabs>
              <w:ind w:left="360" w:hanging="360"/>
              <w:rPr>
                <w:rFonts w:ascii="Arial" w:hAnsi="Arial"/>
                <w:sz w:val="22"/>
                <w:szCs w:val="22"/>
              </w:rPr>
            </w:pPr>
            <w:r w:rsidRPr="006C52A9">
              <w:rPr>
                <w:rFonts w:ascii="Arial" w:hAnsi="Arial"/>
                <w:sz w:val="22"/>
                <w:szCs w:val="22"/>
              </w:rPr>
              <w:t>How to conduct a policy analysis</w:t>
            </w:r>
          </w:p>
          <w:p w:rsidR="00D41260" w:rsidRPr="006C52A9" w:rsidRDefault="00BE0047" w:rsidP="00D41260">
            <w:pPr>
              <w:pStyle w:val="Level1"/>
              <w:keepNext w:val="0"/>
              <w:tabs>
                <w:tab w:val="clear" w:pos="342"/>
              </w:tabs>
              <w:ind w:left="360" w:hanging="360"/>
              <w:rPr>
                <w:rFonts w:ascii="Arial" w:hAnsi="Arial"/>
                <w:sz w:val="22"/>
                <w:szCs w:val="22"/>
              </w:rPr>
            </w:pPr>
            <w:proofErr w:type="spellStart"/>
            <w:r w:rsidRPr="006C52A9">
              <w:rPr>
                <w:rFonts w:ascii="Arial" w:hAnsi="Arial"/>
                <w:sz w:val="22"/>
                <w:szCs w:val="22"/>
              </w:rPr>
              <w:t>Kingdon’s</w:t>
            </w:r>
            <w:proofErr w:type="spellEnd"/>
            <w:r w:rsidR="00CB0DCD" w:rsidRPr="006C52A9">
              <w:rPr>
                <w:rFonts w:ascii="Arial" w:hAnsi="Arial"/>
                <w:sz w:val="22"/>
                <w:szCs w:val="22"/>
              </w:rPr>
              <w:t xml:space="preserve"> </w:t>
            </w:r>
            <w:r w:rsidR="00485C4E" w:rsidRPr="006C52A9">
              <w:rPr>
                <w:rFonts w:ascii="Arial" w:hAnsi="Arial"/>
                <w:sz w:val="22"/>
                <w:szCs w:val="22"/>
              </w:rPr>
              <w:t xml:space="preserve">Open </w:t>
            </w:r>
            <w:r w:rsidRPr="006C52A9">
              <w:rPr>
                <w:rFonts w:ascii="Arial" w:hAnsi="Arial"/>
                <w:sz w:val="22"/>
                <w:szCs w:val="22"/>
              </w:rPr>
              <w:t xml:space="preserve">Policy </w:t>
            </w:r>
            <w:r w:rsidR="00CB0DCD" w:rsidRPr="006C52A9">
              <w:rPr>
                <w:rFonts w:ascii="Arial" w:hAnsi="Arial"/>
                <w:sz w:val="22"/>
                <w:szCs w:val="22"/>
              </w:rPr>
              <w:t>Window</w:t>
            </w:r>
          </w:p>
          <w:p w:rsidR="001F6594" w:rsidRPr="006C52A9" w:rsidRDefault="00485C4E" w:rsidP="00D41260">
            <w:pPr>
              <w:pStyle w:val="Level1"/>
              <w:keepNext w:val="0"/>
              <w:tabs>
                <w:tab w:val="clear" w:pos="342"/>
              </w:tabs>
              <w:ind w:left="360" w:hanging="360"/>
              <w:rPr>
                <w:rFonts w:ascii="Arial" w:hAnsi="Arial"/>
                <w:sz w:val="22"/>
                <w:szCs w:val="22"/>
              </w:rPr>
            </w:pPr>
            <w:r w:rsidRPr="006C52A9">
              <w:rPr>
                <w:rFonts w:ascii="Arial" w:hAnsi="Arial"/>
                <w:color w:val="auto"/>
                <w:sz w:val="22"/>
                <w:szCs w:val="22"/>
              </w:rPr>
              <w:t>Power Analysis: Perspectives of Stakeholders and Policy Advocates</w:t>
            </w:r>
          </w:p>
        </w:tc>
      </w:tr>
    </w:tbl>
    <w:p w:rsidR="00674F7F" w:rsidRPr="006C52A9" w:rsidRDefault="00674F7F" w:rsidP="001F6594">
      <w:pPr>
        <w:pStyle w:val="Heading3"/>
        <w:rPr>
          <w:rFonts w:ascii="Arial" w:hAnsi="Arial"/>
          <w:szCs w:val="22"/>
        </w:rPr>
      </w:pPr>
      <w:r w:rsidRPr="006C52A9">
        <w:rPr>
          <w:rFonts w:ascii="Arial" w:hAnsi="Arial"/>
          <w:szCs w:val="22"/>
        </w:rPr>
        <w:t xml:space="preserve">Exercise: </w:t>
      </w:r>
      <w:r w:rsidRPr="006C52A9">
        <w:rPr>
          <w:rFonts w:ascii="Arial" w:hAnsi="Arial"/>
          <w:b w:val="0"/>
          <w:szCs w:val="22"/>
        </w:rPr>
        <w:t>Complete Power Analysis Template for your project</w:t>
      </w:r>
    </w:p>
    <w:p w:rsidR="00674F7F" w:rsidRPr="006C52A9" w:rsidRDefault="00674F7F" w:rsidP="001F6594">
      <w:pPr>
        <w:pStyle w:val="Heading3"/>
        <w:rPr>
          <w:rFonts w:ascii="Arial" w:hAnsi="Arial"/>
          <w:szCs w:val="22"/>
        </w:rPr>
      </w:pPr>
    </w:p>
    <w:p w:rsidR="001F6594" w:rsidRPr="006C52A9" w:rsidRDefault="001F6594" w:rsidP="001F6594">
      <w:pPr>
        <w:pStyle w:val="Heading3"/>
        <w:rPr>
          <w:rFonts w:ascii="Arial" w:hAnsi="Arial"/>
          <w:szCs w:val="22"/>
        </w:rPr>
      </w:pPr>
      <w:r w:rsidRPr="006C52A9">
        <w:rPr>
          <w:rFonts w:ascii="Arial" w:hAnsi="Arial"/>
          <w:szCs w:val="22"/>
        </w:rPr>
        <w:t>Required Readings</w:t>
      </w:r>
    </w:p>
    <w:p w:rsidR="00BE0047" w:rsidRPr="006C52A9" w:rsidRDefault="00BE0047" w:rsidP="00BE0047">
      <w:pPr>
        <w:pStyle w:val="BodyText"/>
        <w:rPr>
          <w:rFonts w:ascii="Arial" w:hAnsi="Arial"/>
          <w:sz w:val="22"/>
          <w:szCs w:val="22"/>
        </w:rPr>
      </w:pPr>
      <w:r w:rsidRPr="006C52A9">
        <w:rPr>
          <w:rFonts w:ascii="Arial" w:hAnsi="Arial"/>
          <w:sz w:val="22"/>
          <w:szCs w:val="22"/>
        </w:rPr>
        <w:t xml:space="preserve">Harvard Family Research Project. (Spring 2007). </w:t>
      </w:r>
      <w:r w:rsidR="007B6016" w:rsidRPr="006C52A9">
        <w:rPr>
          <w:rFonts w:ascii="Arial" w:hAnsi="Arial"/>
          <w:sz w:val="22"/>
          <w:szCs w:val="22"/>
        </w:rPr>
        <w:t>Evaluation based on theories of the policy process</w:t>
      </w:r>
      <w:r w:rsidRPr="006C52A9">
        <w:rPr>
          <w:rFonts w:ascii="Arial" w:hAnsi="Arial"/>
          <w:sz w:val="22"/>
          <w:szCs w:val="22"/>
        </w:rPr>
        <w:t xml:space="preserve">. The evaluation exchange: A periodical on emerging strategies in evaluation, vol. XIII, no.1, </w:t>
      </w:r>
      <w:r w:rsidR="00C57281" w:rsidRPr="006C52A9">
        <w:rPr>
          <w:rFonts w:ascii="Arial" w:hAnsi="Arial"/>
          <w:sz w:val="22"/>
          <w:szCs w:val="22"/>
        </w:rPr>
        <w:t>6-7</w:t>
      </w:r>
      <w:r w:rsidRPr="006C52A9">
        <w:rPr>
          <w:rFonts w:ascii="Arial" w:hAnsi="Arial"/>
          <w:sz w:val="22"/>
          <w:szCs w:val="22"/>
        </w:rPr>
        <w:t>. Harvard Graduate School of Education. Cambridge, MA.</w:t>
      </w:r>
    </w:p>
    <w:p w:rsidR="001F6594" w:rsidRPr="006C52A9" w:rsidRDefault="001F6594" w:rsidP="001F6594">
      <w:pPr>
        <w:pStyle w:val="Bib"/>
        <w:rPr>
          <w:rFonts w:ascii="Arial" w:hAnsi="Arial"/>
          <w:b/>
          <w:sz w:val="22"/>
          <w:szCs w:val="22"/>
        </w:rPr>
      </w:pPr>
      <w:r w:rsidRPr="006C52A9">
        <w:rPr>
          <w:rFonts w:ascii="Arial" w:hAnsi="Arial"/>
          <w:b/>
          <w:sz w:val="22"/>
          <w:szCs w:val="22"/>
        </w:rPr>
        <w:t>Recommended Reading</w:t>
      </w:r>
    </w:p>
    <w:p w:rsidR="001F6594" w:rsidRPr="006C52A9" w:rsidRDefault="001F6594" w:rsidP="001F6594">
      <w:pPr>
        <w:pStyle w:val="Bib"/>
        <w:rPr>
          <w:rFonts w:ascii="Arial" w:hAnsi="Arial"/>
          <w:sz w:val="22"/>
          <w:szCs w:val="22"/>
        </w:rPr>
      </w:pPr>
      <w:r w:rsidRPr="006C52A9">
        <w:rPr>
          <w:rFonts w:ascii="Arial" w:hAnsi="Arial"/>
          <w:sz w:val="22"/>
          <w:szCs w:val="22"/>
        </w:rPr>
        <w:t xml:space="preserve">Elmore, R. (1979-80). Backward mapping: implementation research and policy decisions. </w:t>
      </w:r>
      <w:r w:rsidRPr="006C52A9">
        <w:rPr>
          <w:rFonts w:ascii="Arial" w:hAnsi="Arial"/>
          <w:i/>
          <w:sz w:val="22"/>
          <w:szCs w:val="22"/>
        </w:rPr>
        <w:t>Political science quarterly</w:t>
      </w:r>
      <w:r w:rsidRPr="006C52A9">
        <w:rPr>
          <w:rFonts w:ascii="Arial" w:hAnsi="Arial"/>
          <w:sz w:val="22"/>
          <w:szCs w:val="22"/>
        </w:rPr>
        <w:t xml:space="preserve">, </w:t>
      </w:r>
      <w:r w:rsidRPr="006C52A9">
        <w:rPr>
          <w:rFonts w:ascii="Arial" w:hAnsi="Arial"/>
          <w:i/>
          <w:sz w:val="22"/>
          <w:szCs w:val="22"/>
        </w:rPr>
        <w:t>64</w:t>
      </w:r>
      <w:r w:rsidRPr="006C52A9">
        <w:rPr>
          <w:rFonts w:ascii="Arial" w:hAnsi="Arial"/>
          <w:sz w:val="22"/>
          <w:szCs w:val="22"/>
        </w:rPr>
        <w:t>(4), pp. 601-616.</w:t>
      </w:r>
    </w:p>
    <w:p w:rsidR="001F6594" w:rsidRPr="006C52A9" w:rsidRDefault="001F6594" w:rsidP="001F6594">
      <w:pPr>
        <w:pStyle w:val="Bib"/>
        <w:rPr>
          <w:rFonts w:ascii="Arial" w:hAnsi="Arial"/>
          <w:sz w:val="22"/>
          <w:szCs w:val="22"/>
        </w:rPr>
      </w:pPr>
      <w:r w:rsidRPr="006C52A9">
        <w:rPr>
          <w:rFonts w:ascii="Arial" w:hAnsi="Arial"/>
          <w:sz w:val="22"/>
          <w:szCs w:val="22"/>
        </w:rPr>
        <w:t xml:space="preserve">Segal, E., &amp; </w:t>
      </w:r>
      <w:proofErr w:type="spellStart"/>
      <w:r w:rsidRPr="006C52A9">
        <w:rPr>
          <w:rFonts w:ascii="Arial" w:hAnsi="Arial"/>
          <w:sz w:val="22"/>
          <w:szCs w:val="22"/>
        </w:rPr>
        <w:t>Brzuzy</w:t>
      </w:r>
      <w:proofErr w:type="spellEnd"/>
      <w:r w:rsidRPr="006C52A9">
        <w:rPr>
          <w:rFonts w:ascii="Arial" w:hAnsi="Arial"/>
          <w:sz w:val="22"/>
          <w:szCs w:val="22"/>
        </w:rPr>
        <w:t>, S. (1998). Social welfare policy analysis. In</w:t>
      </w:r>
      <w:r w:rsidRPr="006C52A9">
        <w:rPr>
          <w:rFonts w:ascii="Arial" w:hAnsi="Arial"/>
          <w:i/>
          <w:sz w:val="22"/>
          <w:szCs w:val="22"/>
        </w:rPr>
        <w:t xml:space="preserve"> Social welfare policy, programs and practice </w:t>
      </w:r>
      <w:r w:rsidRPr="006C52A9">
        <w:rPr>
          <w:rFonts w:ascii="Arial" w:hAnsi="Arial"/>
          <w:sz w:val="22"/>
          <w:szCs w:val="22"/>
        </w:rPr>
        <w:t>(pp. 59-74). Itasca, IL: Peacock Publishers.</w:t>
      </w:r>
    </w:p>
    <w:p w:rsidR="001F6594" w:rsidRPr="006C52A9" w:rsidRDefault="001F6594" w:rsidP="001F6594">
      <w:pPr>
        <w:pStyle w:val="Bib"/>
        <w:rPr>
          <w:rFonts w:ascii="Arial" w:hAnsi="Arial"/>
          <w:sz w:val="22"/>
          <w:szCs w:val="22"/>
        </w:rPr>
      </w:pPr>
      <w:r w:rsidRPr="006C52A9">
        <w:rPr>
          <w:rFonts w:ascii="Arial" w:hAnsi="Arial"/>
          <w:sz w:val="22"/>
          <w:szCs w:val="22"/>
        </w:rPr>
        <w:t xml:space="preserve">Nakamura, R., &amp; Smallwood, F. (1980). Implementation and the policy process: A conceptual overview. In </w:t>
      </w:r>
      <w:r w:rsidRPr="006C52A9">
        <w:rPr>
          <w:rFonts w:ascii="Arial" w:hAnsi="Arial"/>
          <w:i/>
          <w:sz w:val="22"/>
          <w:szCs w:val="22"/>
        </w:rPr>
        <w:t xml:space="preserve">The politics of policy implementation </w:t>
      </w:r>
      <w:r w:rsidRPr="006C52A9">
        <w:rPr>
          <w:rFonts w:ascii="Arial" w:hAnsi="Arial"/>
          <w:sz w:val="22"/>
          <w:szCs w:val="22"/>
        </w:rPr>
        <w:t>(pp. 21-28). New York: St. Martin’s Press.</w:t>
      </w:r>
    </w:p>
    <w:p w:rsidR="001F6594" w:rsidRDefault="001F6594" w:rsidP="001F6594">
      <w:pPr>
        <w:pStyle w:val="Bib"/>
        <w:rPr>
          <w:b/>
        </w:rPr>
      </w:pPr>
    </w:p>
    <w:p w:rsidR="006C52A9" w:rsidRDefault="006C52A9" w:rsidP="001F6594">
      <w:pPr>
        <w:pStyle w:val="Bib"/>
        <w:rPr>
          <w:b/>
        </w:rPr>
      </w:pPr>
    </w:p>
    <w:p w:rsidR="006C52A9" w:rsidRDefault="006C52A9" w:rsidP="001F6594">
      <w:pPr>
        <w:pStyle w:val="Bib"/>
        <w:rPr>
          <w:b/>
        </w:rPr>
      </w:pPr>
    </w:p>
    <w:p w:rsidR="00EA7DB1" w:rsidRDefault="00EA7DB1">
      <w:pPr>
        <w:rPr>
          <w:rFonts w:cs="Arial"/>
          <w:b/>
          <w:color w:val="000000"/>
        </w:rPr>
      </w:pPr>
      <w:r>
        <w:rPr>
          <w:b/>
        </w:rPr>
        <w:br w:type="page"/>
      </w:r>
    </w:p>
    <w:p w:rsidR="006C52A9" w:rsidRPr="00602634" w:rsidRDefault="006C52A9" w:rsidP="001F6594">
      <w:pPr>
        <w:pStyle w:val="Bib"/>
        <w:rPr>
          <w:b/>
        </w:rPr>
      </w:pPr>
    </w:p>
    <w:p w:rsidR="001F6594" w:rsidRPr="00D62329" w:rsidRDefault="001F6594" w:rsidP="001F6594">
      <w:pPr>
        <w:pStyle w:val="Bib"/>
        <w:jc w:val="center"/>
        <w:rPr>
          <w:b/>
        </w:rPr>
      </w:pPr>
      <w:r w:rsidRPr="00D62329">
        <w:rPr>
          <w:b/>
        </w:rPr>
        <w:t>Module 3: Community Development, Engagement, &amp; Empowerment</w:t>
      </w:r>
    </w:p>
    <w:tbl>
      <w:tblPr>
        <w:tblW w:w="0" w:type="auto"/>
        <w:tblInd w:w="18" w:type="dxa"/>
        <w:tblLook w:val="04A0"/>
      </w:tblPr>
      <w:tblGrid>
        <w:gridCol w:w="8044"/>
        <w:gridCol w:w="1514"/>
      </w:tblGrid>
      <w:tr w:rsidR="001F6594" w:rsidRPr="00602634">
        <w:trPr>
          <w:cantSplit/>
          <w:trHeight w:val="486"/>
          <w:tblHeader/>
        </w:trPr>
        <w:tc>
          <w:tcPr>
            <w:tcW w:w="9147" w:type="dxa"/>
            <w:shd w:val="clear" w:color="auto" w:fill="C00000"/>
          </w:tcPr>
          <w:p w:rsidR="001F6594" w:rsidRPr="00D62329" w:rsidRDefault="001F6594" w:rsidP="00602634">
            <w:pPr>
              <w:keepNext/>
              <w:spacing w:before="20" w:after="20"/>
              <w:ind w:left="1242" w:hanging="1242"/>
              <w:rPr>
                <w:rFonts w:ascii="Arial" w:hAnsi="Arial" w:cs="Arial"/>
                <w:b/>
                <w:snapToGrid w:val="0"/>
                <w:color w:val="FFFFFF"/>
              </w:rPr>
            </w:pPr>
            <w:r w:rsidRPr="00D62329">
              <w:rPr>
                <w:rFonts w:ascii="Arial" w:hAnsi="Arial" w:cs="Arial"/>
                <w:b/>
                <w:snapToGrid w:val="0"/>
                <w:color w:val="FFFFFF"/>
              </w:rPr>
              <w:t>Unit 7:</w:t>
            </w:r>
            <w:r w:rsidRPr="00D62329">
              <w:rPr>
                <w:rFonts w:ascii="Arial" w:hAnsi="Arial" w:cs="Arial"/>
                <w:b/>
                <w:snapToGrid w:val="0"/>
                <w:color w:val="FFFFFF"/>
              </w:rPr>
              <w:tab/>
            </w:r>
            <w:r w:rsidRPr="00D62329">
              <w:rPr>
                <w:rFonts w:ascii="Arial" w:hAnsi="Arial" w:cs="Arial"/>
                <w:b/>
              </w:rPr>
              <w:t>Community Development &amp; Housing</w:t>
            </w:r>
          </w:p>
        </w:tc>
        <w:tc>
          <w:tcPr>
            <w:tcW w:w="1748" w:type="dxa"/>
            <w:shd w:val="clear" w:color="auto" w:fill="C00000"/>
          </w:tcPr>
          <w:p w:rsidR="001F6594" w:rsidRPr="00602634" w:rsidRDefault="001F6594" w:rsidP="00EC4B23">
            <w:pPr>
              <w:keepNext/>
              <w:spacing w:before="20" w:after="20"/>
              <w:rPr>
                <w:rFonts w:cs="Arial"/>
                <w:b/>
                <w:color w:val="FFFFFF"/>
              </w:rPr>
            </w:pPr>
          </w:p>
        </w:tc>
      </w:tr>
      <w:tr w:rsidR="001F6594" w:rsidRPr="00602634">
        <w:trPr>
          <w:cantSplit/>
          <w:trHeight w:val="278"/>
        </w:trPr>
        <w:tc>
          <w:tcPr>
            <w:tcW w:w="10895" w:type="dxa"/>
            <w:gridSpan w:val="2"/>
          </w:tcPr>
          <w:p w:rsidR="001F6594" w:rsidRPr="00D62329" w:rsidRDefault="001F6594" w:rsidP="00EC4B23">
            <w:pPr>
              <w:keepNext/>
              <w:rPr>
                <w:rFonts w:ascii="Arial" w:hAnsi="Arial" w:cs="Arial"/>
                <w:b/>
              </w:rPr>
            </w:pPr>
            <w:r w:rsidRPr="00D62329">
              <w:rPr>
                <w:rFonts w:ascii="Arial" w:hAnsi="Arial" w:cs="Arial"/>
                <w:b/>
                <w:bCs/>
                <w:color w:val="262626"/>
              </w:rPr>
              <w:t xml:space="preserve">Topics </w:t>
            </w:r>
          </w:p>
        </w:tc>
      </w:tr>
      <w:tr w:rsidR="001F6594" w:rsidRPr="00EA7DB1">
        <w:trPr>
          <w:cantSplit/>
          <w:trHeight w:val="1017"/>
        </w:trPr>
        <w:tc>
          <w:tcPr>
            <w:tcW w:w="10895" w:type="dxa"/>
            <w:gridSpan w:val="2"/>
          </w:tcPr>
          <w:p w:rsidR="001F6594" w:rsidRPr="00EA7DB1" w:rsidRDefault="001F6594" w:rsidP="001F6594">
            <w:pPr>
              <w:pStyle w:val="Level1"/>
              <w:keepNext w:val="0"/>
              <w:tabs>
                <w:tab w:val="clear" w:pos="342"/>
              </w:tabs>
              <w:ind w:left="360" w:hanging="360"/>
              <w:rPr>
                <w:rFonts w:ascii="Arial" w:hAnsi="Arial"/>
                <w:sz w:val="22"/>
                <w:szCs w:val="22"/>
              </w:rPr>
            </w:pPr>
            <w:r w:rsidRPr="00EA7DB1">
              <w:rPr>
                <w:rFonts w:ascii="Arial" w:hAnsi="Arial"/>
                <w:sz w:val="22"/>
                <w:szCs w:val="22"/>
              </w:rPr>
              <w:t>Community Development</w:t>
            </w:r>
          </w:p>
          <w:p w:rsidR="004D0EFB" w:rsidRPr="00EA7DB1" w:rsidRDefault="00F60DEA" w:rsidP="00F60DEA">
            <w:pPr>
              <w:pStyle w:val="Level1"/>
              <w:keepNext w:val="0"/>
              <w:tabs>
                <w:tab w:val="clear" w:pos="342"/>
              </w:tabs>
              <w:ind w:left="360" w:hanging="360"/>
              <w:rPr>
                <w:rFonts w:ascii="Arial" w:hAnsi="Arial"/>
                <w:sz w:val="22"/>
                <w:szCs w:val="22"/>
              </w:rPr>
            </w:pPr>
            <w:r w:rsidRPr="00EA7DB1">
              <w:rPr>
                <w:rFonts w:ascii="Arial" w:hAnsi="Arial"/>
                <w:sz w:val="22"/>
                <w:szCs w:val="22"/>
              </w:rPr>
              <w:t>Coalition Building</w:t>
            </w:r>
          </w:p>
          <w:p w:rsidR="00F60DEA" w:rsidRPr="00EA7DB1" w:rsidRDefault="004D0EFB" w:rsidP="00F60DEA">
            <w:pPr>
              <w:pStyle w:val="Level1"/>
              <w:keepNext w:val="0"/>
              <w:tabs>
                <w:tab w:val="clear" w:pos="342"/>
              </w:tabs>
              <w:ind w:left="360" w:hanging="360"/>
              <w:rPr>
                <w:rFonts w:ascii="Arial" w:hAnsi="Arial"/>
                <w:sz w:val="22"/>
                <w:szCs w:val="22"/>
              </w:rPr>
            </w:pPr>
            <w:r w:rsidRPr="00EA7DB1">
              <w:rPr>
                <w:rFonts w:ascii="Arial" w:hAnsi="Arial"/>
                <w:sz w:val="22"/>
                <w:szCs w:val="22"/>
              </w:rPr>
              <w:t>Approaches to Ending Homelessness</w:t>
            </w:r>
          </w:p>
          <w:p w:rsidR="001F6594" w:rsidRPr="00EA7DB1" w:rsidRDefault="001F6594" w:rsidP="00F60DEA">
            <w:pPr>
              <w:pStyle w:val="Level1"/>
              <w:keepNext w:val="0"/>
              <w:numPr>
                <w:ilvl w:val="0"/>
                <w:numId w:val="0"/>
              </w:numPr>
              <w:ind w:left="-36"/>
              <w:rPr>
                <w:rFonts w:ascii="Arial" w:hAnsi="Arial"/>
                <w:sz w:val="22"/>
                <w:szCs w:val="22"/>
              </w:rPr>
            </w:pPr>
          </w:p>
        </w:tc>
      </w:tr>
    </w:tbl>
    <w:p w:rsidR="001F6594" w:rsidRPr="00EA7DB1" w:rsidRDefault="001F6594" w:rsidP="001F6594">
      <w:pPr>
        <w:pStyle w:val="Heading3"/>
        <w:rPr>
          <w:rFonts w:ascii="Arial" w:hAnsi="Arial"/>
          <w:szCs w:val="22"/>
        </w:rPr>
      </w:pPr>
      <w:r w:rsidRPr="00EA7DB1">
        <w:rPr>
          <w:rFonts w:ascii="Arial" w:hAnsi="Arial"/>
          <w:szCs w:val="22"/>
        </w:rPr>
        <w:t>View: Dudley Street Neighborhood Initiative, Holding Ground</w:t>
      </w:r>
    </w:p>
    <w:p w:rsidR="001F6594" w:rsidRPr="00EA7DB1" w:rsidRDefault="001F6594" w:rsidP="001F6594">
      <w:pPr>
        <w:pStyle w:val="Heading3"/>
        <w:rPr>
          <w:rFonts w:ascii="Arial" w:hAnsi="Arial"/>
          <w:szCs w:val="22"/>
        </w:rPr>
      </w:pPr>
      <w:r w:rsidRPr="00EA7DB1">
        <w:rPr>
          <w:rFonts w:ascii="Arial" w:hAnsi="Arial"/>
          <w:szCs w:val="22"/>
        </w:rPr>
        <w:t>Required Readings</w:t>
      </w:r>
    </w:p>
    <w:p w:rsidR="0093530E" w:rsidRPr="00EA7DB1" w:rsidRDefault="0093530E" w:rsidP="00F75D77">
      <w:pPr>
        <w:spacing w:beforeLines="1" w:afterLines="1"/>
        <w:ind w:left="720" w:hanging="720"/>
        <w:rPr>
          <w:rFonts w:ascii="Arial" w:eastAsia="Cambria" w:hAnsi="Arial" w:cs="Arial"/>
          <w:strike/>
          <w:sz w:val="22"/>
          <w:szCs w:val="22"/>
        </w:rPr>
      </w:pPr>
      <w:r w:rsidRPr="00EA7DB1">
        <w:rPr>
          <w:rFonts w:ascii="Arial" w:eastAsia="Cambria" w:hAnsi="Arial" w:cs="Arial"/>
          <w:sz w:val="22"/>
          <w:szCs w:val="22"/>
        </w:rPr>
        <w:t>Graves, E.M. (January 2014). Policy Brief: How the Boston case can inform a neighborhood stabilization policy. Community Development Issue Brief 1. Federal Reserve Bank of Boston</w:t>
      </w:r>
      <w:r w:rsidRPr="00EA7DB1">
        <w:rPr>
          <w:rFonts w:ascii="Arial" w:eastAsia="Cambria" w:hAnsi="Arial" w:cs="Arial"/>
          <w:strike/>
          <w:sz w:val="22"/>
          <w:szCs w:val="22"/>
        </w:rPr>
        <w:t xml:space="preserve">. </w:t>
      </w:r>
    </w:p>
    <w:p w:rsidR="0093530E" w:rsidRPr="00EA7DB1" w:rsidRDefault="0093530E" w:rsidP="00F75D77">
      <w:pPr>
        <w:spacing w:beforeLines="1" w:afterLines="1"/>
        <w:ind w:left="720"/>
        <w:rPr>
          <w:rFonts w:ascii="Arial" w:eastAsia="Cambria" w:hAnsi="Arial" w:cs="Arial"/>
          <w:strike/>
          <w:sz w:val="22"/>
          <w:szCs w:val="22"/>
        </w:rPr>
      </w:pPr>
    </w:p>
    <w:p w:rsidR="00E34EB2" w:rsidRPr="00EA7DB1" w:rsidRDefault="00573E3D" w:rsidP="00573E3D">
      <w:pPr>
        <w:rPr>
          <w:rFonts w:ascii="Arial" w:hAnsi="Arial" w:cs="Arial"/>
          <w:sz w:val="22"/>
          <w:szCs w:val="22"/>
        </w:rPr>
      </w:pPr>
      <w:r w:rsidRPr="00EA7DB1">
        <w:rPr>
          <w:rFonts w:ascii="Arial" w:hAnsi="Arial" w:cs="Arial"/>
          <w:sz w:val="22"/>
          <w:szCs w:val="22"/>
        </w:rPr>
        <w:t xml:space="preserve">Housing First: A New Approach to Ending Homelessness. The National Alliance to End </w:t>
      </w:r>
      <w:proofErr w:type="spellStart"/>
      <w:r w:rsidRPr="00EA7DB1">
        <w:rPr>
          <w:rFonts w:ascii="Arial" w:hAnsi="Arial" w:cs="Arial"/>
          <w:sz w:val="22"/>
          <w:szCs w:val="22"/>
        </w:rPr>
        <w:t>Homeles</w:t>
      </w:r>
      <w:r w:rsidR="0047287F" w:rsidRPr="00EA7DB1">
        <w:rPr>
          <w:rFonts w:ascii="Arial" w:hAnsi="Arial" w:cs="Arial"/>
          <w:sz w:val="22"/>
          <w:szCs w:val="22"/>
        </w:rPr>
        <w:t>sness</w:t>
      </w:r>
      <w:proofErr w:type="gramStart"/>
      <w:r w:rsidR="0047287F" w:rsidRPr="00EA7DB1">
        <w:rPr>
          <w:rFonts w:ascii="Arial" w:hAnsi="Arial" w:cs="Arial"/>
          <w:sz w:val="22"/>
          <w:szCs w:val="22"/>
        </w:rPr>
        <w:t>,</w:t>
      </w:r>
      <w:r w:rsidRPr="00EA7DB1">
        <w:rPr>
          <w:rFonts w:ascii="Arial" w:hAnsi="Arial" w:cs="Arial"/>
          <w:sz w:val="22"/>
          <w:szCs w:val="22"/>
        </w:rPr>
        <w:t>Inc</w:t>
      </w:r>
      <w:proofErr w:type="spellEnd"/>
      <w:proofErr w:type="gramEnd"/>
      <w:r w:rsidRPr="00EA7DB1">
        <w:rPr>
          <w:rFonts w:ascii="Arial" w:hAnsi="Arial" w:cs="Arial"/>
          <w:sz w:val="22"/>
          <w:szCs w:val="22"/>
        </w:rPr>
        <w:t>.</w:t>
      </w:r>
    </w:p>
    <w:p w:rsidR="00573E3D" w:rsidRPr="00EA7DB1" w:rsidRDefault="00573E3D" w:rsidP="00F75D77">
      <w:pPr>
        <w:spacing w:beforeLines="1" w:afterLines="1"/>
        <w:rPr>
          <w:rFonts w:ascii="Arial" w:eastAsia="Cambria" w:hAnsi="Arial" w:cs="Arial"/>
          <w:sz w:val="22"/>
          <w:szCs w:val="22"/>
        </w:rPr>
      </w:pPr>
    </w:p>
    <w:p w:rsidR="0093530E" w:rsidRPr="00EA7DB1" w:rsidRDefault="0093530E" w:rsidP="0093530E">
      <w:pPr>
        <w:ind w:left="720" w:hanging="720"/>
        <w:rPr>
          <w:rFonts w:ascii="Arial" w:hAnsi="Arial" w:cs="Arial"/>
          <w:sz w:val="22"/>
          <w:szCs w:val="22"/>
        </w:rPr>
      </w:pPr>
      <w:r w:rsidRPr="00EA7DB1">
        <w:rPr>
          <w:rFonts w:ascii="Arial" w:hAnsi="Arial" w:cs="Arial"/>
          <w:sz w:val="22"/>
          <w:szCs w:val="22"/>
        </w:rPr>
        <w:t xml:space="preserve">The White House (November </w:t>
      </w:r>
      <w:r w:rsidR="0047287F" w:rsidRPr="00EA7DB1">
        <w:rPr>
          <w:rFonts w:ascii="Arial" w:hAnsi="Arial" w:cs="Arial"/>
          <w:sz w:val="22"/>
          <w:szCs w:val="22"/>
        </w:rPr>
        <w:t>16</w:t>
      </w:r>
      <w:r w:rsidRPr="00EA7DB1">
        <w:rPr>
          <w:rFonts w:ascii="Arial" w:hAnsi="Arial" w:cs="Arial"/>
          <w:sz w:val="22"/>
          <w:szCs w:val="22"/>
        </w:rPr>
        <w:t>, 20</w:t>
      </w:r>
      <w:r w:rsidR="0047287F" w:rsidRPr="00EA7DB1">
        <w:rPr>
          <w:rFonts w:ascii="Arial" w:hAnsi="Arial" w:cs="Arial"/>
          <w:sz w:val="22"/>
          <w:szCs w:val="22"/>
        </w:rPr>
        <w:t>16</w:t>
      </w:r>
      <w:r w:rsidRPr="00EA7DB1">
        <w:rPr>
          <w:rFonts w:ascii="Arial" w:hAnsi="Arial" w:cs="Arial"/>
          <w:sz w:val="22"/>
          <w:szCs w:val="22"/>
        </w:rPr>
        <w:t xml:space="preserve">). </w:t>
      </w:r>
      <w:r w:rsidR="0047287F" w:rsidRPr="00EA7DB1">
        <w:rPr>
          <w:rFonts w:ascii="Arial" w:hAnsi="Arial" w:cs="Arial"/>
          <w:sz w:val="22"/>
          <w:szCs w:val="22"/>
        </w:rPr>
        <w:t>Executive Order—Establishing a Community Solutions Council.</w:t>
      </w:r>
    </w:p>
    <w:p w:rsidR="0093530E" w:rsidRPr="00EA7DB1" w:rsidRDefault="0093530E" w:rsidP="00573E3D">
      <w:pPr>
        <w:rPr>
          <w:rFonts w:ascii="Arial" w:hAnsi="Arial" w:cs="Arial"/>
          <w:b/>
          <w:sz w:val="22"/>
          <w:szCs w:val="22"/>
        </w:rPr>
      </w:pPr>
    </w:p>
    <w:p w:rsidR="00573E3D" w:rsidRPr="00EA7DB1" w:rsidRDefault="00573E3D" w:rsidP="00573E3D">
      <w:pPr>
        <w:rPr>
          <w:rFonts w:ascii="Arial" w:hAnsi="Arial" w:cs="Arial"/>
          <w:b/>
          <w:sz w:val="22"/>
          <w:szCs w:val="22"/>
        </w:rPr>
      </w:pPr>
      <w:r w:rsidRPr="00EA7DB1">
        <w:rPr>
          <w:rFonts w:ascii="Arial" w:hAnsi="Arial" w:cs="Arial"/>
          <w:b/>
          <w:sz w:val="22"/>
          <w:szCs w:val="22"/>
        </w:rPr>
        <w:t>LISTEN:</w:t>
      </w:r>
    </w:p>
    <w:p w:rsidR="00573E3D" w:rsidRPr="00EA7DB1" w:rsidRDefault="00F75D77" w:rsidP="00573E3D">
      <w:pPr>
        <w:rPr>
          <w:rFonts w:ascii="Arial" w:hAnsi="Arial" w:cs="Arial"/>
          <w:sz w:val="22"/>
          <w:szCs w:val="22"/>
        </w:rPr>
      </w:pPr>
      <w:hyperlink r:id="rId22" w:history="1">
        <w:r w:rsidR="00573E3D" w:rsidRPr="00EA7DB1">
          <w:rPr>
            <w:rStyle w:val="Hyperlink"/>
            <w:rFonts w:ascii="Arial" w:hAnsi="Arial" w:cs="Arial"/>
            <w:sz w:val="22"/>
            <w:szCs w:val="22"/>
          </w:rPr>
          <w:t>http://www.npr.org/2013/09/26/226201549/l-a-puts-chronically-homeless-in-the-front-of-housing-line</w:t>
        </w:r>
      </w:hyperlink>
    </w:p>
    <w:p w:rsidR="00573E3D" w:rsidRDefault="00573E3D" w:rsidP="00573E3D">
      <w:pPr>
        <w:rPr>
          <w:rFonts w:cs="Arial"/>
        </w:rPr>
      </w:pPr>
    </w:p>
    <w:p w:rsidR="001F6594" w:rsidRPr="00602634" w:rsidRDefault="001F6594" w:rsidP="001F6594">
      <w:pPr>
        <w:rPr>
          <w:rFonts w:cs="Arial"/>
        </w:rPr>
      </w:pPr>
    </w:p>
    <w:tbl>
      <w:tblPr>
        <w:tblW w:w="0" w:type="auto"/>
        <w:tblInd w:w="18" w:type="dxa"/>
        <w:tblLook w:val="04A0"/>
      </w:tblPr>
      <w:tblGrid>
        <w:gridCol w:w="8042"/>
        <w:gridCol w:w="1516"/>
      </w:tblGrid>
      <w:tr w:rsidR="001F6594" w:rsidRPr="00602634">
        <w:trPr>
          <w:cantSplit/>
          <w:trHeight w:val="253"/>
          <w:tblHeader/>
        </w:trPr>
        <w:tc>
          <w:tcPr>
            <w:tcW w:w="8996" w:type="dxa"/>
            <w:shd w:val="clear" w:color="auto" w:fill="C00000"/>
          </w:tcPr>
          <w:p w:rsidR="001F6594" w:rsidRPr="00D62329" w:rsidRDefault="001F6594" w:rsidP="00EC4B23">
            <w:pPr>
              <w:keepNext/>
              <w:spacing w:before="20" w:after="20"/>
              <w:ind w:left="1242" w:hanging="1242"/>
              <w:rPr>
                <w:rFonts w:ascii="Arial" w:hAnsi="Arial" w:cs="Arial"/>
                <w:b/>
                <w:color w:val="FFFFFF"/>
              </w:rPr>
            </w:pPr>
            <w:r w:rsidRPr="00D62329">
              <w:rPr>
                <w:rFonts w:ascii="Arial" w:hAnsi="Arial" w:cs="Arial"/>
                <w:b/>
                <w:snapToGrid w:val="0"/>
                <w:color w:val="FFFFFF"/>
              </w:rPr>
              <w:t>Unit 8:</w:t>
            </w:r>
            <w:r w:rsidRPr="00D62329">
              <w:rPr>
                <w:rFonts w:ascii="Arial" w:hAnsi="Arial" w:cs="Arial"/>
                <w:b/>
                <w:snapToGrid w:val="0"/>
                <w:color w:val="FFFFFF"/>
              </w:rPr>
              <w:tab/>
              <w:t>Community Empowerment and Transformation</w:t>
            </w:r>
          </w:p>
        </w:tc>
        <w:tc>
          <w:tcPr>
            <w:tcW w:w="1719" w:type="dxa"/>
            <w:shd w:val="clear" w:color="auto" w:fill="C00000"/>
          </w:tcPr>
          <w:p w:rsidR="001F6594" w:rsidRPr="00602634" w:rsidRDefault="001F6594" w:rsidP="00EC4B23">
            <w:pPr>
              <w:keepNext/>
              <w:spacing w:before="20" w:after="20"/>
              <w:jc w:val="center"/>
              <w:rPr>
                <w:rFonts w:cs="Arial"/>
                <w:b/>
                <w:color w:val="FFFFFF"/>
              </w:rPr>
            </w:pPr>
          </w:p>
        </w:tc>
      </w:tr>
      <w:tr w:rsidR="001F6594" w:rsidRPr="00602634">
        <w:trPr>
          <w:cantSplit/>
          <w:trHeight w:val="218"/>
        </w:trPr>
        <w:tc>
          <w:tcPr>
            <w:tcW w:w="10715" w:type="dxa"/>
            <w:gridSpan w:val="2"/>
          </w:tcPr>
          <w:p w:rsidR="001F6594" w:rsidRPr="00D62329" w:rsidRDefault="001F6594" w:rsidP="00EC4B23">
            <w:pPr>
              <w:keepNext/>
              <w:rPr>
                <w:rFonts w:ascii="Arial" w:hAnsi="Arial" w:cs="Arial"/>
                <w:b/>
              </w:rPr>
            </w:pPr>
            <w:r w:rsidRPr="00D62329">
              <w:rPr>
                <w:rFonts w:ascii="Arial" w:hAnsi="Arial" w:cs="Arial"/>
                <w:b/>
                <w:bCs/>
                <w:color w:val="262626"/>
              </w:rPr>
              <w:t xml:space="preserve">Topics </w:t>
            </w:r>
          </w:p>
        </w:tc>
      </w:tr>
      <w:tr w:rsidR="001F6594" w:rsidRPr="00602634">
        <w:trPr>
          <w:cantSplit/>
          <w:trHeight w:val="801"/>
        </w:trPr>
        <w:tc>
          <w:tcPr>
            <w:tcW w:w="10715" w:type="dxa"/>
            <w:gridSpan w:val="2"/>
          </w:tcPr>
          <w:p w:rsidR="001F6594" w:rsidRPr="00602634" w:rsidRDefault="00D62329" w:rsidP="001F6594">
            <w:pPr>
              <w:pStyle w:val="Level1"/>
              <w:keepNext w:val="0"/>
              <w:tabs>
                <w:tab w:val="clear" w:pos="342"/>
              </w:tabs>
              <w:ind w:left="360" w:hanging="360"/>
              <w:rPr>
                <w:szCs w:val="20"/>
              </w:rPr>
            </w:pPr>
            <w:r>
              <w:rPr>
                <w:szCs w:val="20"/>
              </w:rPr>
              <w:t>Poverty &amp; I</w:t>
            </w:r>
            <w:r w:rsidR="001F6594" w:rsidRPr="00602634">
              <w:rPr>
                <w:szCs w:val="20"/>
              </w:rPr>
              <w:t>nequality</w:t>
            </w:r>
          </w:p>
          <w:p w:rsidR="001F6594" w:rsidRPr="00BF5E34" w:rsidRDefault="00D62329" w:rsidP="00BF5E34">
            <w:pPr>
              <w:pStyle w:val="Level1"/>
              <w:keepNext w:val="0"/>
              <w:tabs>
                <w:tab w:val="clear" w:pos="342"/>
              </w:tabs>
              <w:ind w:left="360" w:hanging="360"/>
              <w:rPr>
                <w:szCs w:val="20"/>
              </w:rPr>
            </w:pPr>
            <w:r>
              <w:rPr>
                <w:szCs w:val="20"/>
              </w:rPr>
              <w:t>Empowerment and O</w:t>
            </w:r>
            <w:r w:rsidR="001F6594" w:rsidRPr="00602634">
              <w:rPr>
                <w:szCs w:val="20"/>
              </w:rPr>
              <w:t>rganizing</w:t>
            </w:r>
          </w:p>
        </w:tc>
      </w:tr>
    </w:tbl>
    <w:p w:rsidR="001F6594" w:rsidRPr="00EA7DB1" w:rsidRDefault="001F6594" w:rsidP="00C3252C">
      <w:pPr>
        <w:pStyle w:val="BodyText"/>
        <w:jc w:val="center"/>
        <w:rPr>
          <w:rFonts w:ascii="Arial" w:hAnsi="Arial"/>
          <w:b/>
          <w:sz w:val="22"/>
          <w:szCs w:val="22"/>
        </w:rPr>
      </w:pPr>
      <w:r w:rsidRPr="00EA7DB1">
        <w:rPr>
          <w:rFonts w:ascii="Arial" w:hAnsi="Arial"/>
          <w:b/>
          <w:sz w:val="22"/>
          <w:szCs w:val="22"/>
        </w:rPr>
        <w:t xml:space="preserve">Assignment #2: Policy Brief Due </w:t>
      </w:r>
      <w:r w:rsidR="00EC292C">
        <w:rPr>
          <w:rFonts w:ascii="Arial" w:hAnsi="Arial"/>
          <w:b/>
          <w:sz w:val="22"/>
          <w:szCs w:val="22"/>
        </w:rPr>
        <w:t>Week 8</w:t>
      </w:r>
    </w:p>
    <w:p w:rsidR="001F6594" w:rsidRPr="00EA7DB1" w:rsidRDefault="001F6594" w:rsidP="001F6594">
      <w:pPr>
        <w:pStyle w:val="BodyText"/>
        <w:rPr>
          <w:rFonts w:ascii="Arial" w:hAnsi="Arial"/>
          <w:b/>
          <w:sz w:val="22"/>
          <w:szCs w:val="22"/>
        </w:rPr>
      </w:pPr>
      <w:r w:rsidRPr="00EA7DB1">
        <w:rPr>
          <w:rFonts w:ascii="Arial" w:hAnsi="Arial"/>
          <w:b/>
          <w:sz w:val="22"/>
          <w:szCs w:val="22"/>
        </w:rPr>
        <w:t>View film: Brooklyn Matters</w:t>
      </w:r>
    </w:p>
    <w:p w:rsidR="001F6594" w:rsidRPr="00EA7DB1" w:rsidRDefault="001F6594" w:rsidP="001F6594">
      <w:pPr>
        <w:pStyle w:val="Heading3"/>
        <w:rPr>
          <w:rFonts w:ascii="Arial" w:hAnsi="Arial"/>
          <w:szCs w:val="22"/>
        </w:rPr>
      </w:pPr>
      <w:r w:rsidRPr="00EA7DB1">
        <w:rPr>
          <w:rFonts w:ascii="Arial" w:hAnsi="Arial"/>
          <w:szCs w:val="22"/>
        </w:rPr>
        <w:t>Required Readings</w:t>
      </w:r>
    </w:p>
    <w:p w:rsidR="001F6594" w:rsidRPr="00EA7DB1" w:rsidRDefault="001F6594" w:rsidP="001F6594">
      <w:pPr>
        <w:ind w:left="720" w:hanging="720"/>
        <w:rPr>
          <w:rFonts w:ascii="Arial" w:hAnsi="Arial" w:cs="Arial"/>
          <w:sz w:val="22"/>
          <w:szCs w:val="22"/>
        </w:rPr>
      </w:pPr>
    </w:p>
    <w:p w:rsidR="001F6594" w:rsidRDefault="001F6594" w:rsidP="001F6594">
      <w:pPr>
        <w:ind w:left="720" w:hanging="720"/>
        <w:rPr>
          <w:rFonts w:ascii="Arial" w:hAnsi="Arial" w:cs="Arial"/>
          <w:sz w:val="22"/>
          <w:szCs w:val="22"/>
        </w:rPr>
      </w:pPr>
      <w:r w:rsidRPr="00EA7DB1">
        <w:rPr>
          <w:rFonts w:ascii="Arial" w:hAnsi="Arial" w:cs="Arial"/>
          <w:sz w:val="22"/>
          <w:szCs w:val="22"/>
        </w:rPr>
        <w:t xml:space="preserve">Evidence-Based Practice for Effective Community Coalitions: A summary of current research. (April 2006). CPRD. Institute of Government and Public Affairs. University of Illinois. </w:t>
      </w:r>
    </w:p>
    <w:p w:rsidR="00AB7786" w:rsidRDefault="00AB7786">
      <w:pPr>
        <w:rPr>
          <w:rFonts w:ascii="Arial" w:hAnsi="Arial" w:cs="Arial"/>
          <w:sz w:val="22"/>
          <w:szCs w:val="22"/>
        </w:rPr>
      </w:pPr>
      <w:r>
        <w:rPr>
          <w:rFonts w:ascii="Arial" w:hAnsi="Arial" w:cs="Arial"/>
          <w:sz w:val="22"/>
          <w:szCs w:val="22"/>
        </w:rPr>
        <w:br w:type="page"/>
      </w:r>
    </w:p>
    <w:p w:rsidR="00AB7786" w:rsidRPr="00EA7DB1" w:rsidRDefault="00AB7786" w:rsidP="001F6594">
      <w:pPr>
        <w:ind w:left="720" w:hanging="720"/>
        <w:rPr>
          <w:rFonts w:ascii="Arial" w:hAnsi="Arial" w:cs="Arial"/>
          <w:strike/>
          <w:sz w:val="22"/>
          <w:szCs w:val="22"/>
        </w:rPr>
      </w:pPr>
    </w:p>
    <w:p w:rsidR="001F6594" w:rsidRPr="00602634" w:rsidRDefault="001F6594" w:rsidP="00A22D10">
      <w:pPr>
        <w:rPr>
          <w:rFonts w:cs="Arial"/>
        </w:rPr>
      </w:pPr>
    </w:p>
    <w:tbl>
      <w:tblPr>
        <w:tblW w:w="0" w:type="auto"/>
        <w:tblInd w:w="18" w:type="dxa"/>
        <w:tblLook w:val="04A0"/>
      </w:tblPr>
      <w:tblGrid>
        <w:gridCol w:w="7887"/>
        <w:gridCol w:w="1455"/>
      </w:tblGrid>
      <w:tr w:rsidR="001F6594" w:rsidRPr="00602634">
        <w:trPr>
          <w:cantSplit/>
          <w:trHeight w:val="316"/>
          <w:tblHeader/>
        </w:trPr>
        <w:tc>
          <w:tcPr>
            <w:tcW w:w="7887" w:type="dxa"/>
            <w:shd w:val="clear" w:color="auto" w:fill="C00000"/>
          </w:tcPr>
          <w:p w:rsidR="001F6594" w:rsidRPr="00D62329" w:rsidRDefault="001F6594" w:rsidP="00EC4B23">
            <w:pPr>
              <w:keepNext/>
              <w:spacing w:before="20" w:after="20"/>
              <w:ind w:left="1242" w:hanging="1242"/>
              <w:rPr>
                <w:rFonts w:ascii="Arial" w:hAnsi="Arial" w:cs="Arial"/>
                <w:b/>
                <w:color w:val="FFFFFF"/>
              </w:rPr>
            </w:pPr>
            <w:r w:rsidRPr="00D62329">
              <w:rPr>
                <w:rFonts w:ascii="Arial" w:hAnsi="Arial" w:cs="Arial"/>
                <w:b/>
                <w:snapToGrid w:val="0"/>
                <w:color w:val="FFFFFF"/>
              </w:rPr>
              <w:t>Unit 9:</w:t>
            </w:r>
            <w:r w:rsidRPr="00D62329">
              <w:rPr>
                <w:rFonts w:ascii="Arial" w:hAnsi="Arial" w:cs="Arial"/>
                <w:b/>
                <w:snapToGrid w:val="0"/>
                <w:color w:val="FFFFFF"/>
              </w:rPr>
              <w:tab/>
              <w:t>Race and Place-Based Initiatives</w:t>
            </w:r>
          </w:p>
        </w:tc>
        <w:tc>
          <w:tcPr>
            <w:tcW w:w="1455" w:type="dxa"/>
            <w:shd w:val="clear" w:color="auto" w:fill="C00000"/>
          </w:tcPr>
          <w:p w:rsidR="001F6594" w:rsidRPr="00602634" w:rsidRDefault="001F6594" w:rsidP="00EC4B23">
            <w:pPr>
              <w:keepNext/>
              <w:spacing w:before="20" w:after="20"/>
              <w:jc w:val="center"/>
              <w:rPr>
                <w:rFonts w:cs="Arial"/>
                <w:b/>
                <w:color w:val="FFFFFF"/>
              </w:rPr>
            </w:pPr>
          </w:p>
        </w:tc>
      </w:tr>
      <w:tr w:rsidR="001F6594" w:rsidRPr="00602634">
        <w:trPr>
          <w:cantSplit/>
          <w:trHeight w:val="273"/>
        </w:trPr>
        <w:tc>
          <w:tcPr>
            <w:tcW w:w="9342" w:type="dxa"/>
            <w:gridSpan w:val="2"/>
          </w:tcPr>
          <w:p w:rsidR="001F6594" w:rsidRPr="00D62329" w:rsidRDefault="001F6594" w:rsidP="00EC4B23">
            <w:pPr>
              <w:keepNext/>
              <w:rPr>
                <w:rFonts w:ascii="Arial" w:hAnsi="Arial" w:cs="Arial"/>
                <w:b/>
              </w:rPr>
            </w:pPr>
            <w:r w:rsidRPr="00D62329">
              <w:rPr>
                <w:rFonts w:ascii="Arial" w:hAnsi="Arial" w:cs="Arial"/>
                <w:b/>
                <w:bCs/>
                <w:color w:val="262626"/>
              </w:rPr>
              <w:t xml:space="preserve">Topics </w:t>
            </w:r>
          </w:p>
        </w:tc>
      </w:tr>
      <w:tr w:rsidR="001F6594" w:rsidRPr="00602634">
        <w:trPr>
          <w:cantSplit/>
          <w:trHeight w:val="495"/>
        </w:trPr>
        <w:tc>
          <w:tcPr>
            <w:tcW w:w="9342" w:type="dxa"/>
            <w:gridSpan w:val="2"/>
          </w:tcPr>
          <w:p w:rsidR="001F6594" w:rsidRPr="00602634" w:rsidRDefault="001F6594" w:rsidP="001F6594">
            <w:pPr>
              <w:pStyle w:val="Level1"/>
              <w:keepNext w:val="0"/>
              <w:tabs>
                <w:tab w:val="clear" w:pos="342"/>
              </w:tabs>
              <w:ind w:left="360" w:hanging="360"/>
              <w:rPr>
                <w:szCs w:val="20"/>
              </w:rPr>
            </w:pPr>
            <w:r w:rsidRPr="00602634">
              <w:rPr>
                <w:szCs w:val="20"/>
              </w:rPr>
              <w:t>Place-based initiatives</w:t>
            </w:r>
          </w:p>
          <w:p w:rsidR="001F6594" w:rsidRPr="00602634" w:rsidRDefault="001F6594" w:rsidP="00BF5E34">
            <w:pPr>
              <w:pStyle w:val="Level1"/>
              <w:keepNext w:val="0"/>
              <w:numPr>
                <w:ilvl w:val="0"/>
                <w:numId w:val="0"/>
              </w:numPr>
              <w:ind w:left="360"/>
              <w:rPr>
                <w:szCs w:val="20"/>
              </w:rPr>
            </w:pPr>
          </w:p>
        </w:tc>
      </w:tr>
    </w:tbl>
    <w:p w:rsidR="001F6594" w:rsidRPr="00602634" w:rsidRDefault="001F6594" w:rsidP="001F6594">
      <w:pPr>
        <w:pStyle w:val="Heading3"/>
        <w:rPr>
          <w:sz w:val="20"/>
          <w:szCs w:val="20"/>
        </w:rPr>
      </w:pPr>
      <w:r w:rsidRPr="00602634">
        <w:rPr>
          <w:sz w:val="20"/>
          <w:szCs w:val="20"/>
        </w:rPr>
        <w:t>Required Readings</w:t>
      </w:r>
    </w:p>
    <w:p w:rsidR="001F6594" w:rsidRPr="00602634" w:rsidRDefault="001F6594" w:rsidP="001F6594">
      <w:pPr>
        <w:ind w:left="720" w:hanging="720"/>
        <w:rPr>
          <w:rFonts w:cs="Arial"/>
        </w:rPr>
      </w:pPr>
      <w:r w:rsidRPr="00602634">
        <w:rPr>
          <w:rFonts w:cs="Arial"/>
        </w:rPr>
        <w:t>Bell, J. &amp; Lee, M. M. (2011) Why place &amp; race matter: Impacting health through a focus on race &amp; place. Policy Link. pp 1-33</w:t>
      </w:r>
    </w:p>
    <w:p w:rsidR="001F6594" w:rsidRPr="00602634" w:rsidRDefault="001F6594" w:rsidP="00D62329">
      <w:pPr>
        <w:rPr>
          <w:rFonts w:cs="Arial"/>
        </w:rPr>
      </w:pPr>
    </w:p>
    <w:p w:rsidR="001F6594" w:rsidRPr="00602634" w:rsidRDefault="001F6594" w:rsidP="001F6594">
      <w:pPr>
        <w:rPr>
          <w:rFonts w:cs="Arial"/>
          <w:b/>
        </w:rPr>
      </w:pPr>
      <w:r w:rsidRPr="00602634">
        <w:rPr>
          <w:rFonts w:cs="Arial"/>
          <w:b/>
        </w:rPr>
        <w:t>Recommended Readings</w:t>
      </w:r>
    </w:p>
    <w:p w:rsidR="001F6594" w:rsidRPr="00602634" w:rsidRDefault="001F6594" w:rsidP="001F6594">
      <w:pPr>
        <w:rPr>
          <w:rFonts w:cs="Arial"/>
        </w:rPr>
      </w:pPr>
    </w:p>
    <w:p w:rsidR="001F6594" w:rsidRPr="00602634" w:rsidRDefault="001F6594" w:rsidP="001F6594">
      <w:pPr>
        <w:ind w:left="720" w:hanging="720"/>
        <w:rPr>
          <w:rFonts w:cs="Arial"/>
        </w:rPr>
      </w:pPr>
      <w:r w:rsidRPr="00602634">
        <w:rPr>
          <w:rFonts w:cs="Arial"/>
        </w:rPr>
        <w:t xml:space="preserve">Best practices in place-based initiatives: Implications for evaluation of best start (November 2011). Prepared for First 5 LA by Harder &amp; Company. </w:t>
      </w:r>
    </w:p>
    <w:p w:rsidR="001F6594" w:rsidRPr="00602634" w:rsidRDefault="001F6594" w:rsidP="001F6594">
      <w:pPr>
        <w:rPr>
          <w:rFonts w:cs="Arial"/>
          <w:b/>
        </w:rPr>
      </w:pPr>
    </w:p>
    <w:p w:rsidR="001F6594" w:rsidRPr="00602634" w:rsidRDefault="001F6594" w:rsidP="001F6594">
      <w:pPr>
        <w:ind w:left="720" w:hanging="720"/>
        <w:rPr>
          <w:rFonts w:cs="Arial"/>
        </w:rPr>
      </w:pPr>
      <w:r w:rsidRPr="00602634">
        <w:rPr>
          <w:rFonts w:cs="Arial"/>
        </w:rPr>
        <w:t>The White House (August 11, 2009). Developing effective place-based policies for the FY 2011 Budget. M-09-28 Memorandum for the heads of executive departments and agencies</w:t>
      </w:r>
    </w:p>
    <w:p w:rsidR="001F6594" w:rsidRPr="00602634" w:rsidRDefault="001F6594" w:rsidP="001F6594">
      <w:pPr>
        <w:rPr>
          <w:rFonts w:cs="Arial"/>
          <w:b/>
        </w:rPr>
      </w:pPr>
    </w:p>
    <w:p w:rsidR="001F6594" w:rsidRPr="00602634" w:rsidRDefault="001F6594" w:rsidP="00D62329">
      <w:pPr>
        <w:rPr>
          <w:rFonts w:cs="Arial"/>
          <w:b/>
        </w:rPr>
      </w:pPr>
    </w:p>
    <w:p w:rsidR="001F6594" w:rsidRPr="00D62329" w:rsidRDefault="001F6594" w:rsidP="001F6594">
      <w:pPr>
        <w:jc w:val="center"/>
        <w:rPr>
          <w:rFonts w:ascii="Arial" w:hAnsi="Arial" w:cs="Arial"/>
          <w:b/>
        </w:rPr>
      </w:pPr>
      <w:r w:rsidRPr="00D62329">
        <w:rPr>
          <w:rFonts w:ascii="Arial" w:hAnsi="Arial" w:cs="Arial"/>
          <w:b/>
        </w:rPr>
        <w:t xml:space="preserve">Module 4: </w:t>
      </w:r>
      <w:r w:rsidR="00047183" w:rsidRPr="00D62329">
        <w:rPr>
          <w:rFonts w:ascii="Arial" w:hAnsi="Arial" w:cs="Arial"/>
          <w:b/>
        </w:rPr>
        <w:t>Advocacy Practice for Social Change</w:t>
      </w:r>
    </w:p>
    <w:p w:rsidR="001F6594" w:rsidRPr="00602634" w:rsidRDefault="001F6594" w:rsidP="001F6594">
      <w:pPr>
        <w:rPr>
          <w:rFonts w:cs="Arial"/>
        </w:rPr>
      </w:pPr>
    </w:p>
    <w:tbl>
      <w:tblPr>
        <w:tblW w:w="0" w:type="auto"/>
        <w:tblInd w:w="18" w:type="dxa"/>
        <w:tblLook w:val="04A0"/>
      </w:tblPr>
      <w:tblGrid>
        <w:gridCol w:w="8010"/>
        <w:gridCol w:w="1530"/>
      </w:tblGrid>
      <w:tr w:rsidR="001F6594" w:rsidRPr="00602634">
        <w:trPr>
          <w:cantSplit/>
          <w:tblHeader/>
        </w:trPr>
        <w:tc>
          <w:tcPr>
            <w:tcW w:w="8010" w:type="dxa"/>
            <w:shd w:val="clear" w:color="auto" w:fill="C00000"/>
          </w:tcPr>
          <w:p w:rsidR="001F6594" w:rsidRPr="00602634" w:rsidRDefault="001F6594" w:rsidP="00047183">
            <w:pPr>
              <w:keepNext/>
              <w:spacing w:before="20" w:after="20"/>
              <w:ind w:left="1332" w:hanging="1332"/>
              <w:rPr>
                <w:rFonts w:cs="Arial"/>
                <w:b/>
                <w:color w:val="FFFFFF"/>
              </w:rPr>
            </w:pPr>
            <w:r w:rsidRPr="00602634">
              <w:rPr>
                <w:rFonts w:cs="Arial"/>
                <w:b/>
                <w:snapToGrid w:val="0"/>
                <w:color w:val="FFFFFF"/>
              </w:rPr>
              <w:t>Unit 10:</w:t>
            </w:r>
            <w:r w:rsidRPr="00602634">
              <w:rPr>
                <w:rFonts w:cs="Arial"/>
                <w:b/>
                <w:snapToGrid w:val="0"/>
                <w:color w:val="FFFFFF"/>
              </w:rPr>
              <w:tab/>
              <w:t>Advocacy</w:t>
            </w:r>
            <w:r w:rsidR="00047183">
              <w:rPr>
                <w:rFonts w:cs="Arial"/>
                <w:b/>
                <w:snapToGrid w:val="0"/>
                <w:color w:val="FFFFFF"/>
              </w:rPr>
              <w:t xml:space="preserve"> &amp; </w:t>
            </w:r>
            <w:r w:rsidRPr="00602634">
              <w:rPr>
                <w:rFonts w:cs="Arial"/>
                <w:b/>
                <w:snapToGrid w:val="0"/>
                <w:color w:val="FFFFFF"/>
              </w:rPr>
              <w:t>Lobbying</w:t>
            </w:r>
          </w:p>
        </w:tc>
        <w:tc>
          <w:tcPr>
            <w:tcW w:w="1530" w:type="dxa"/>
            <w:shd w:val="clear" w:color="auto" w:fill="C00000"/>
          </w:tcPr>
          <w:p w:rsidR="001F6594" w:rsidRPr="00602634" w:rsidRDefault="001F6594" w:rsidP="00EC4B23">
            <w:pPr>
              <w:keepNext/>
              <w:spacing w:before="20" w:after="20"/>
              <w:jc w:val="center"/>
              <w:rPr>
                <w:rFonts w:cs="Arial"/>
                <w:b/>
                <w:color w:val="FFFFFF"/>
              </w:rPr>
            </w:pPr>
          </w:p>
        </w:tc>
      </w:tr>
      <w:tr w:rsidR="001F6594" w:rsidRPr="00602634">
        <w:trPr>
          <w:cantSplit/>
        </w:trPr>
        <w:tc>
          <w:tcPr>
            <w:tcW w:w="9540" w:type="dxa"/>
            <w:gridSpan w:val="2"/>
          </w:tcPr>
          <w:p w:rsidR="001F6594" w:rsidRPr="00D62329" w:rsidRDefault="001F6594" w:rsidP="00EC4B23">
            <w:pPr>
              <w:keepNext/>
              <w:rPr>
                <w:rFonts w:ascii="Arial" w:hAnsi="Arial" w:cs="Arial"/>
                <w:b/>
              </w:rPr>
            </w:pPr>
            <w:r w:rsidRPr="00D62329">
              <w:rPr>
                <w:rFonts w:ascii="Arial" w:hAnsi="Arial" w:cs="Arial"/>
                <w:b/>
                <w:bCs/>
                <w:color w:val="262626"/>
              </w:rPr>
              <w:t xml:space="preserve">Topics </w:t>
            </w:r>
          </w:p>
        </w:tc>
      </w:tr>
      <w:tr w:rsidR="001F6594" w:rsidRPr="00602634">
        <w:trPr>
          <w:cantSplit/>
        </w:trPr>
        <w:tc>
          <w:tcPr>
            <w:tcW w:w="9540" w:type="dxa"/>
            <w:gridSpan w:val="2"/>
          </w:tcPr>
          <w:p w:rsidR="001F6594" w:rsidRPr="00511BC8" w:rsidRDefault="001F6594" w:rsidP="001F6594">
            <w:pPr>
              <w:pStyle w:val="Level1"/>
              <w:keepNext w:val="0"/>
              <w:tabs>
                <w:tab w:val="clear" w:pos="342"/>
              </w:tabs>
              <w:ind w:left="360" w:hanging="360"/>
              <w:rPr>
                <w:szCs w:val="20"/>
              </w:rPr>
            </w:pPr>
            <w:r w:rsidRPr="00511BC8">
              <w:rPr>
                <w:szCs w:val="20"/>
              </w:rPr>
              <w:t>What is advocacy?</w:t>
            </w:r>
          </w:p>
          <w:p w:rsidR="005C2C21" w:rsidRPr="00F34700" w:rsidRDefault="005C2C21" w:rsidP="005C2C21">
            <w:pPr>
              <w:pStyle w:val="Level1"/>
              <w:keepNext w:val="0"/>
              <w:tabs>
                <w:tab w:val="clear" w:pos="342"/>
              </w:tabs>
              <w:ind w:left="360" w:hanging="360"/>
              <w:rPr>
                <w:szCs w:val="20"/>
              </w:rPr>
            </w:pPr>
            <w:r w:rsidRPr="00F34700">
              <w:rPr>
                <w:szCs w:val="20"/>
              </w:rPr>
              <w:t>Slacktivism</w:t>
            </w:r>
          </w:p>
          <w:p w:rsidR="001F6594" w:rsidRPr="00511BC8" w:rsidRDefault="001F6594" w:rsidP="001F6594">
            <w:pPr>
              <w:pStyle w:val="Level1"/>
              <w:keepNext w:val="0"/>
              <w:tabs>
                <w:tab w:val="clear" w:pos="342"/>
              </w:tabs>
              <w:ind w:left="360" w:hanging="360"/>
              <w:rPr>
                <w:szCs w:val="20"/>
              </w:rPr>
            </w:pPr>
            <w:r w:rsidRPr="00511BC8">
              <w:rPr>
                <w:szCs w:val="20"/>
              </w:rPr>
              <w:t>Lobbying Tactics</w:t>
            </w:r>
          </w:p>
          <w:p w:rsidR="001F6594" w:rsidRPr="00602634" w:rsidRDefault="001F6594" w:rsidP="00EC4B23">
            <w:pPr>
              <w:pStyle w:val="Level1"/>
              <w:keepNext w:val="0"/>
              <w:numPr>
                <w:ilvl w:val="0"/>
                <w:numId w:val="0"/>
              </w:numPr>
              <w:rPr>
                <w:szCs w:val="20"/>
              </w:rPr>
            </w:pPr>
          </w:p>
        </w:tc>
      </w:tr>
    </w:tbl>
    <w:p w:rsidR="001F6594" w:rsidRPr="00602634" w:rsidRDefault="001F6594" w:rsidP="001F6594">
      <w:pPr>
        <w:pStyle w:val="Heading3"/>
        <w:rPr>
          <w:sz w:val="20"/>
          <w:szCs w:val="20"/>
        </w:rPr>
      </w:pPr>
      <w:r w:rsidRPr="00602634">
        <w:rPr>
          <w:sz w:val="20"/>
          <w:szCs w:val="20"/>
        </w:rPr>
        <w:t>Required Readings</w:t>
      </w:r>
    </w:p>
    <w:p w:rsidR="005C2C21" w:rsidRDefault="005C2C21" w:rsidP="005C2C21">
      <w:pPr>
        <w:ind w:left="720" w:hanging="720"/>
        <w:rPr>
          <w:rFonts w:cs="Arial"/>
          <w:color w:val="000000"/>
          <w:shd w:val="clear" w:color="auto" w:fill="FFFFFF"/>
        </w:rPr>
      </w:pPr>
      <w:r w:rsidRPr="00903F07">
        <w:rPr>
          <w:rFonts w:cs="Arial"/>
          <w:color w:val="000000"/>
          <w:shd w:val="clear" w:color="auto" w:fill="FFFFFF"/>
        </w:rPr>
        <w:t>Hedrick, L. (December 28, 2015). Is the Internet Fueling Social Change or Giving License to Engage in Lazy Activism? USC News.</w:t>
      </w:r>
    </w:p>
    <w:p w:rsidR="005C2C21" w:rsidRPr="00903F07" w:rsidRDefault="005C2C21" w:rsidP="005C2C21">
      <w:pPr>
        <w:ind w:left="720" w:hanging="720"/>
        <w:rPr>
          <w:rFonts w:cs="Arial"/>
        </w:rPr>
      </w:pPr>
    </w:p>
    <w:p w:rsidR="005C2C21" w:rsidRDefault="005C2C21" w:rsidP="005C2C21">
      <w:pPr>
        <w:ind w:left="720" w:hanging="720"/>
        <w:rPr>
          <w:rFonts w:cs="Arial"/>
          <w:color w:val="000000"/>
          <w:shd w:val="clear" w:color="auto" w:fill="FFFFFF"/>
        </w:rPr>
      </w:pPr>
      <w:r w:rsidRPr="00BD163C">
        <w:rPr>
          <w:rFonts w:cs="Arial"/>
          <w:color w:val="000000"/>
          <w:shd w:val="clear" w:color="auto" w:fill="FFFFFF"/>
        </w:rPr>
        <w:t>K</w:t>
      </w:r>
      <w:r w:rsidRPr="00053995">
        <w:rPr>
          <w:rFonts w:cs="Arial"/>
          <w:color w:val="000000"/>
          <w:shd w:val="clear" w:color="auto" w:fill="FFFFFF"/>
        </w:rPr>
        <w:t>ristofferson</w:t>
      </w:r>
      <w:r w:rsidRPr="00BD163C">
        <w:rPr>
          <w:rFonts w:cs="Arial"/>
          <w:color w:val="000000"/>
          <w:shd w:val="clear" w:color="auto" w:fill="FFFFFF"/>
        </w:rPr>
        <w:t>, K., W</w:t>
      </w:r>
      <w:r w:rsidRPr="00053995">
        <w:rPr>
          <w:rFonts w:cs="Arial"/>
          <w:color w:val="000000"/>
          <w:shd w:val="clear" w:color="auto" w:fill="FFFFFF"/>
        </w:rPr>
        <w:t>hite</w:t>
      </w:r>
      <w:r w:rsidRPr="00BD163C">
        <w:rPr>
          <w:rFonts w:cs="Arial"/>
          <w:color w:val="000000"/>
          <w:shd w:val="clear" w:color="auto" w:fill="FFFFFF"/>
        </w:rPr>
        <w:t xml:space="preserve">, K., &amp; </w:t>
      </w:r>
      <w:proofErr w:type="spellStart"/>
      <w:r w:rsidRPr="00BD163C">
        <w:rPr>
          <w:rFonts w:cs="Arial"/>
          <w:color w:val="000000"/>
          <w:shd w:val="clear" w:color="auto" w:fill="FFFFFF"/>
        </w:rPr>
        <w:t>P</w:t>
      </w:r>
      <w:r w:rsidRPr="00053995">
        <w:rPr>
          <w:rFonts w:cs="Arial"/>
          <w:color w:val="000000"/>
          <w:shd w:val="clear" w:color="auto" w:fill="FFFFFF"/>
        </w:rPr>
        <w:t>eloza</w:t>
      </w:r>
      <w:proofErr w:type="spellEnd"/>
      <w:r w:rsidRPr="00BD163C">
        <w:rPr>
          <w:rFonts w:cs="Arial"/>
          <w:color w:val="000000"/>
          <w:shd w:val="clear" w:color="auto" w:fill="FFFFFF"/>
        </w:rPr>
        <w:t>, J. (2014). The Nature of Slacktivism: How the Social Observability of an Initial Act of Token Support Affects Subsequent Prosocial Action. </w:t>
      </w:r>
      <w:r w:rsidRPr="00053995">
        <w:rPr>
          <w:rFonts w:cs="Arial"/>
          <w:i/>
          <w:iCs/>
          <w:color w:val="000000"/>
          <w:shd w:val="clear" w:color="auto" w:fill="FFFFFF"/>
        </w:rPr>
        <w:t>Journal o</w:t>
      </w:r>
      <w:r w:rsidRPr="00BD163C">
        <w:rPr>
          <w:rFonts w:cs="Arial"/>
          <w:i/>
          <w:iCs/>
          <w:color w:val="000000"/>
          <w:shd w:val="clear" w:color="auto" w:fill="FFFFFF"/>
        </w:rPr>
        <w:t>f Consumer Research</w:t>
      </w:r>
      <w:r w:rsidRPr="00BD163C">
        <w:rPr>
          <w:rFonts w:cs="Arial"/>
          <w:color w:val="000000"/>
          <w:shd w:val="clear" w:color="auto" w:fill="FFFFFF"/>
        </w:rPr>
        <w:t>, </w:t>
      </w:r>
      <w:r w:rsidRPr="00BD163C">
        <w:rPr>
          <w:rFonts w:cs="Arial"/>
          <w:i/>
          <w:iCs/>
          <w:color w:val="000000"/>
          <w:shd w:val="clear" w:color="auto" w:fill="FFFFFF"/>
        </w:rPr>
        <w:t>40</w:t>
      </w:r>
      <w:r w:rsidRPr="00BD163C">
        <w:rPr>
          <w:rFonts w:cs="Arial"/>
          <w:color w:val="000000"/>
          <w:shd w:val="clear" w:color="auto" w:fill="FFFFFF"/>
        </w:rPr>
        <w:t xml:space="preserve">(6), 1149-1166. </w:t>
      </w:r>
    </w:p>
    <w:p w:rsidR="005C2C21" w:rsidRDefault="005C2C21" w:rsidP="005C2C21">
      <w:pPr>
        <w:ind w:left="720" w:hanging="720"/>
        <w:rPr>
          <w:rFonts w:cs="Arial"/>
          <w:color w:val="000000"/>
          <w:shd w:val="clear" w:color="auto" w:fill="FFFFFF"/>
        </w:rPr>
      </w:pPr>
    </w:p>
    <w:p w:rsidR="001F6594" w:rsidRPr="005C2C21" w:rsidRDefault="001F6594" w:rsidP="005C2C21">
      <w:pPr>
        <w:ind w:left="720" w:hanging="720"/>
        <w:rPr>
          <w:rFonts w:cs="Arial"/>
        </w:rPr>
      </w:pPr>
      <w:r w:rsidRPr="00602634">
        <w:rPr>
          <w:rFonts w:cs="Arial"/>
        </w:rPr>
        <w:t xml:space="preserve">Victor, J.N. (2007). Demonstrating How Legislative Context Affects Interest Groups’ Lobbying Tactics. American Politics Research, 935, 6, 826-845 </w:t>
      </w:r>
    </w:p>
    <w:p w:rsidR="001F6594" w:rsidRPr="00602634" w:rsidRDefault="001F6594" w:rsidP="001F6594">
      <w:pPr>
        <w:widowControl w:val="0"/>
        <w:autoSpaceDE w:val="0"/>
        <w:autoSpaceDN w:val="0"/>
        <w:adjustRightInd w:val="0"/>
        <w:rPr>
          <w:rFonts w:cs="Arial"/>
          <w:b/>
          <w:color w:val="000000"/>
          <w:highlight w:val="yellow"/>
        </w:rPr>
      </w:pPr>
    </w:p>
    <w:p w:rsidR="001F6594" w:rsidRPr="00602634" w:rsidRDefault="001F6594" w:rsidP="001F6594">
      <w:pPr>
        <w:widowControl w:val="0"/>
        <w:autoSpaceDE w:val="0"/>
        <w:autoSpaceDN w:val="0"/>
        <w:adjustRightInd w:val="0"/>
        <w:rPr>
          <w:rFonts w:eastAsia="Cambria" w:cs="Arial"/>
          <w:color w:val="0000FF"/>
        </w:rPr>
      </w:pPr>
      <w:r w:rsidRPr="00602634">
        <w:rPr>
          <w:rFonts w:eastAsia="Cambria" w:cs="Arial"/>
          <w:b/>
          <w:color w:val="000000"/>
        </w:rPr>
        <w:t>View:</w:t>
      </w:r>
      <w:r w:rsidRPr="00602634">
        <w:rPr>
          <w:rFonts w:eastAsia="Cambria" w:cs="Arial"/>
          <w:color w:val="000000"/>
        </w:rPr>
        <w:t xml:space="preserve"> </w:t>
      </w:r>
      <w:r w:rsidRPr="00602634">
        <w:rPr>
          <w:rFonts w:eastAsia="Cambria" w:cs="Arial"/>
          <w:color w:val="0000FF"/>
        </w:rPr>
        <w:t>Jack Abramoff: The lobbyist's playbook - 60 Minutes</w:t>
      </w:r>
    </w:p>
    <w:p w:rsidR="001F6594" w:rsidRPr="00602634" w:rsidRDefault="00F75D77" w:rsidP="001F6594">
      <w:pPr>
        <w:widowControl w:val="0"/>
        <w:autoSpaceDE w:val="0"/>
        <w:autoSpaceDN w:val="0"/>
        <w:adjustRightInd w:val="0"/>
        <w:ind w:left="360" w:hanging="180"/>
        <w:rPr>
          <w:rFonts w:cs="Arial"/>
          <w:b/>
          <w:color w:val="000000"/>
        </w:rPr>
      </w:pPr>
      <w:hyperlink r:id="rId23" w:history="1">
        <w:r w:rsidR="001F6594" w:rsidRPr="00602634">
          <w:rPr>
            <w:rStyle w:val="Hyperlink"/>
            <w:rFonts w:eastAsia="Cambria" w:cs="Arial"/>
          </w:rPr>
          <w:t>http://www.cbsnews.com/video/watch/?id=7387331n</w:t>
        </w:r>
      </w:hyperlink>
    </w:p>
    <w:p w:rsidR="001F6594" w:rsidRPr="00602634" w:rsidRDefault="001F6594" w:rsidP="001F6594">
      <w:pPr>
        <w:widowControl w:val="0"/>
        <w:autoSpaceDE w:val="0"/>
        <w:autoSpaceDN w:val="0"/>
        <w:adjustRightInd w:val="0"/>
        <w:ind w:left="180"/>
        <w:rPr>
          <w:rFonts w:cs="Arial"/>
          <w:b/>
        </w:rPr>
      </w:pPr>
    </w:p>
    <w:p w:rsidR="005C2C21" w:rsidRPr="004744CF" w:rsidRDefault="005C2C21" w:rsidP="005C2C21">
      <w:pPr>
        <w:rPr>
          <w:rFonts w:ascii="Times" w:hAnsi="Times"/>
        </w:rPr>
      </w:pPr>
      <w:r>
        <w:rPr>
          <w:rFonts w:cs="Arial"/>
          <w:b/>
        </w:rPr>
        <w:t>Read</w:t>
      </w:r>
      <w:r w:rsidRPr="004744CF">
        <w:rPr>
          <w:rFonts w:cs="Arial"/>
          <w:b/>
        </w:rPr>
        <w:t>:</w:t>
      </w:r>
      <w:r>
        <w:rPr>
          <w:rFonts w:cs="Arial"/>
        </w:rPr>
        <w:t xml:space="preserve"> </w:t>
      </w:r>
      <w:r w:rsidRPr="004744CF">
        <w:rPr>
          <w:rFonts w:ascii="Times" w:hAnsi="Times"/>
        </w:rPr>
        <w:br/>
      </w:r>
      <w:r w:rsidRPr="004744CF">
        <w:rPr>
          <w:rFonts w:ascii="Calibri" w:hAnsi="Calibri"/>
          <w:color w:val="0000FF"/>
          <w:u w:val="single"/>
          <w:shd w:val="clear" w:color="auto" w:fill="FFFFFF"/>
        </w:rPr>
        <w:t>http://sethgodin.typepad.com/seths_blog/2014/08/slacktivism.html</w:t>
      </w:r>
    </w:p>
    <w:p w:rsidR="005C2C21" w:rsidRDefault="005C2C21" w:rsidP="005C2C21">
      <w:pPr>
        <w:widowControl w:val="0"/>
        <w:autoSpaceDE w:val="0"/>
        <w:autoSpaceDN w:val="0"/>
        <w:adjustRightInd w:val="0"/>
        <w:rPr>
          <w:rFonts w:cs="Arial"/>
          <w:b/>
        </w:rPr>
      </w:pPr>
    </w:p>
    <w:p w:rsidR="001F6594" w:rsidRPr="00602634" w:rsidRDefault="005C2C21" w:rsidP="005C2C21">
      <w:pPr>
        <w:widowControl w:val="0"/>
        <w:autoSpaceDE w:val="0"/>
        <w:autoSpaceDN w:val="0"/>
        <w:adjustRightInd w:val="0"/>
        <w:rPr>
          <w:rFonts w:cs="Arial"/>
          <w:highlight w:val="yellow"/>
        </w:rPr>
      </w:pPr>
      <w:r w:rsidRPr="005C2C21">
        <w:rPr>
          <w:rFonts w:cs="Arial"/>
          <w:b/>
        </w:rPr>
        <w:t>Explore:</w:t>
      </w:r>
      <w:r>
        <w:rPr>
          <w:rFonts w:cs="Arial"/>
        </w:rPr>
        <w:t xml:space="preserve"> </w:t>
      </w:r>
      <w:r w:rsidR="001F6594" w:rsidRPr="00602634">
        <w:rPr>
          <w:rFonts w:cs="Arial"/>
        </w:rPr>
        <w:t>From the web-based resources below, explore at least two websites and read at least one blog.</w:t>
      </w:r>
    </w:p>
    <w:p w:rsidR="001F6594" w:rsidRPr="00602634" w:rsidRDefault="001F6594" w:rsidP="001F6594">
      <w:pPr>
        <w:widowControl w:val="0"/>
        <w:autoSpaceDE w:val="0"/>
        <w:autoSpaceDN w:val="0"/>
        <w:adjustRightInd w:val="0"/>
        <w:ind w:left="360" w:hanging="180"/>
        <w:rPr>
          <w:rFonts w:cs="Arial"/>
          <w:u w:val="single"/>
        </w:rPr>
      </w:pPr>
    </w:p>
    <w:p w:rsidR="001F6594" w:rsidRPr="000B2911" w:rsidRDefault="001F6594" w:rsidP="001F6594">
      <w:pPr>
        <w:widowControl w:val="0"/>
        <w:autoSpaceDE w:val="0"/>
        <w:autoSpaceDN w:val="0"/>
        <w:adjustRightInd w:val="0"/>
        <w:ind w:left="360" w:hanging="180"/>
        <w:rPr>
          <w:rFonts w:cs="Arial"/>
          <w:b/>
          <w:u w:val="single"/>
        </w:rPr>
      </w:pPr>
      <w:r w:rsidRPr="000B2911">
        <w:rPr>
          <w:rFonts w:cs="Arial"/>
          <w:b/>
          <w:u w:val="single"/>
        </w:rPr>
        <w:t>Advocacy &amp; Activism</w:t>
      </w:r>
    </w:p>
    <w:p w:rsidR="001F6594" w:rsidRPr="00602634" w:rsidRDefault="001F6594" w:rsidP="001F6594">
      <w:pPr>
        <w:widowControl w:val="0"/>
        <w:autoSpaceDE w:val="0"/>
        <w:autoSpaceDN w:val="0"/>
        <w:adjustRightInd w:val="0"/>
        <w:ind w:left="360" w:hanging="180"/>
        <w:rPr>
          <w:rFonts w:cs="Arial"/>
          <w:bCs/>
        </w:rPr>
      </w:pPr>
      <w:proofErr w:type="spellStart"/>
      <w:proofErr w:type="gramStart"/>
      <w:r w:rsidRPr="00602634">
        <w:rPr>
          <w:rFonts w:cs="Arial"/>
          <w:bCs/>
        </w:rPr>
        <w:t>e</w:t>
      </w:r>
      <w:proofErr w:type="gramEnd"/>
      <w:r w:rsidRPr="00602634">
        <w:rPr>
          <w:rFonts w:cs="Arial"/>
          <w:bCs/>
        </w:rPr>
        <w:t>.politics</w:t>
      </w:r>
      <w:proofErr w:type="spellEnd"/>
      <w:r w:rsidRPr="00602634">
        <w:rPr>
          <w:rFonts w:cs="Arial"/>
          <w:bCs/>
        </w:rPr>
        <w:t xml:space="preserve">: </w:t>
      </w:r>
      <w:hyperlink r:id="rId24" w:history="1">
        <w:r w:rsidRPr="00602634">
          <w:rPr>
            <w:rStyle w:val="Hyperlink"/>
            <w:rFonts w:cs="Arial"/>
            <w:bCs/>
          </w:rPr>
          <w:t>http://epolitics.com/</w:t>
        </w:r>
      </w:hyperlink>
    </w:p>
    <w:p w:rsidR="001F6594" w:rsidRPr="00602634" w:rsidRDefault="001F6594" w:rsidP="001F6594">
      <w:pPr>
        <w:widowControl w:val="0"/>
        <w:autoSpaceDE w:val="0"/>
        <w:autoSpaceDN w:val="0"/>
        <w:adjustRightInd w:val="0"/>
        <w:ind w:left="360" w:hanging="180"/>
        <w:rPr>
          <w:rFonts w:cs="Arial"/>
        </w:rPr>
      </w:pPr>
      <w:proofErr w:type="spellStart"/>
      <w:r w:rsidRPr="00602634">
        <w:rPr>
          <w:rFonts w:cs="Arial"/>
          <w:bCs/>
        </w:rPr>
        <w:t>NetCentric</w:t>
      </w:r>
      <w:proofErr w:type="spellEnd"/>
      <w:r w:rsidRPr="00602634">
        <w:rPr>
          <w:rFonts w:cs="Arial"/>
          <w:bCs/>
        </w:rPr>
        <w:t xml:space="preserve"> Advocacy: </w:t>
      </w:r>
      <w:hyperlink r:id="rId25" w:history="1">
        <w:r w:rsidRPr="00602634">
          <w:rPr>
            <w:rStyle w:val="Hyperlink"/>
            <w:rFonts w:cs="Arial"/>
          </w:rPr>
          <w:t>http://www.network-centricadvocacy.net</w:t>
        </w:r>
      </w:hyperlink>
    </w:p>
    <w:p w:rsidR="001F6594" w:rsidRPr="00602634" w:rsidRDefault="001F6594" w:rsidP="001F6594">
      <w:pPr>
        <w:ind w:firstLine="180"/>
        <w:rPr>
          <w:rFonts w:cs="Arial"/>
        </w:rPr>
      </w:pPr>
      <w:proofErr w:type="spellStart"/>
      <w:r w:rsidRPr="00602634">
        <w:rPr>
          <w:rFonts w:cs="Arial"/>
          <w:bCs/>
        </w:rPr>
        <w:t>NetSquared</w:t>
      </w:r>
      <w:proofErr w:type="spellEnd"/>
      <w:r w:rsidRPr="00602634">
        <w:rPr>
          <w:rFonts w:cs="Arial"/>
          <w:bCs/>
        </w:rPr>
        <w:t xml:space="preserve">: </w:t>
      </w:r>
      <w:r w:rsidR="00F75D77">
        <w:fldChar w:fldCharType="begin"/>
      </w:r>
      <w:r w:rsidR="008C7AA2">
        <w:instrText>HYPERLINK "http://www.google.com/url?q=http%3A%2F%2Fwww.netsquared.org%2Fabout%23.VGwOwjTF9AA&amp;sa=D&amp;sntz=1&amp;usg=AFQjCNHJMH5CI40ksyldVClw7WAjj-ccyQ" \t "_blank"</w:instrText>
      </w:r>
      <w:r w:rsidR="00F75D77">
        <w:fldChar w:fldCharType="separate"/>
      </w:r>
      <w:r w:rsidRPr="00602634">
        <w:rPr>
          <w:rStyle w:val="Hyperlink"/>
          <w:rFonts w:cs="Arial"/>
          <w:shd w:val="clear" w:color="auto" w:fill="F5F5F5"/>
        </w:rPr>
        <w:t>http://www.netsquared.org/about#.VGwOwjTF9AA</w:t>
      </w:r>
      <w:r w:rsidR="00F75D77">
        <w:fldChar w:fldCharType="end"/>
      </w:r>
    </w:p>
    <w:p w:rsidR="001F6594" w:rsidRPr="00602634" w:rsidRDefault="001F6594" w:rsidP="001F6594">
      <w:pPr>
        <w:widowControl w:val="0"/>
        <w:autoSpaceDE w:val="0"/>
        <w:autoSpaceDN w:val="0"/>
        <w:adjustRightInd w:val="0"/>
        <w:ind w:firstLine="180"/>
        <w:rPr>
          <w:rFonts w:cs="Arial"/>
        </w:rPr>
      </w:pPr>
      <w:r w:rsidRPr="00602634">
        <w:rPr>
          <w:rFonts w:cs="Arial"/>
          <w:bCs/>
        </w:rPr>
        <w:t xml:space="preserve">New Organizing Institute: </w:t>
      </w:r>
      <w:hyperlink r:id="rId26" w:history="1">
        <w:r w:rsidRPr="00602634">
          <w:rPr>
            <w:rStyle w:val="Hyperlink"/>
            <w:rFonts w:cs="Arial"/>
          </w:rPr>
          <w:t>http://www.neworganizing.com</w:t>
        </w:r>
      </w:hyperlink>
    </w:p>
    <w:p w:rsidR="001F6594" w:rsidRPr="00602634" w:rsidRDefault="001F6594" w:rsidP="001F6594">
      <w:pPr>
        <w:widowControl w:val="0"/>
        <w:autoSpaceDE w:val="0"/>
        <w:autoSpaceDN w:val="0"/>
        <w:adjustRightInd w:val="0"/>
        <w:ind w:left="360" w:hanging="180"/>
        <w:rPr>
          <w:rFonts w:cs="Arial"/>
        </w:rPr>
      </w:pPr>
      <w:r w:rsidRPr="00602634">
        <w:rPr>
          <w:rFonts w:cs="Arial"/>
        </w:rPr>
        <w:t xml:space="preserve">Tactical Technology Collective: </w:t>
      </w:r>
      <w:hyperlink r:id="rId27" w:history="1">
        <w:r w:rsidRPr="00602634">
          <w:rPr>
            <w:rStyle w:val="Hyperlink"/>
            <w:rFonts w:cs="Arial"/>
          </w:rPr>
          <w:t>http://www.tacticaltech.org/</w:t>
        </w:r>
      </w:hyperlink>
    </w:p>
    <w:p w:rsidR="001F6594" w:rsidRPr="00602634" w:rsidRDefault="001F6594" w:rsidP="001F6594">
      <w:pPr>
        <w:widowControl w:val="0"/>
        <w:autoSpaceDE w:val="0"/>
        <w:autoSpaceDN w:val="0"/>
        <w:adjustRightInd w:val="0"/>
        <w:ind w:left="360" w:hanging="180"/>
        <w:rPr>
          <w:rFonts w:cs="Arial"/>
        </w:rPr>
      </w:pPr>
      <w:r w:rsidRPr="00602634">
        <w:rPr>
          <w:rFonts w:cs="Arial"/>
        </w:rPr>
        <w:t xml:space="preserve">Wellston action: </w:t>
      </w:r>
      <w:hyperlink r:id="rId28" w:history="1">
        <w:r w:rsidRPr="00602634">
          <w:rPr>
            <w:rStyle w:val="Hyperlink"/>
            <w:rFonts w:cs="Arial"/>
          </w:rPr>
          <w:t>http://www.wellstone.org/</w:t>
        </w:r>
      </w:hyperlink>
    </w:p>
    <w:p w:rsidR="001F6594" w:rsidRPr="00602634" w:rsidRDefault="001F6594" w:rsidP="001F6594">
      <w:pPr>
        <w:widowControl w:val="0"/>
        <w:autoSpaceDE w:val="0"/>
        <w:autoSpaceDN w:val="0"/>
        <w:adjustRightInd w:val="0"/>
        <w:rPr>
          <w:rFonts w:cs="Arial"/>
        </w:rPr>
      </w:pPr>
    </w:p>
    <w:p w:rsidR="001F6594" w:rsidRPr="000B2911" w:rsidRDefault="001F6594" w:rsidP="001F6594">
      <w:pPr>
        <w:widowControl w:val="0"/>
        <w:autoSpaceDE w:val="0"/>
        <w:autoSpaceDN w:val="0"/>
        <w:adjustRightInd w:val="0"/>
        <w:ind w:left="360" w:hanging="180"/>
        <w:rPr>
          <w:rFonts w:cs="Arial"/>
          <w:b/>
          <w:bCs/>
          <w:u w:val="single"/>
        </w:rPr>
      </w:pPr>
      <w:r w:rsidRPr="000B2911">
        <w:rPr>
          <w:rFonts w:cs="Arial"/>
          <w:b/>
          <w:bCs/>
          <w:u w:val="single"/>
        </w:rPr>
        <w:t xml:space="preserve">Blogs </w:t>
      </w:r>
    </w:p>
    <w:p w:rsidR="001F6594" w:rsidRPr="00602634" w:rsidRDefault="001F6594" w:rsidP="001F6594">
      <w:pPr>
        <w:widowControl w:val="0"/>
        <w:autoSpaceDE w:val="0"/>
        <w:autoSpaceDN w:val="0"/>
        <w:adjustRightInd w:val="0"/>
        <w:ind w:left="360" w:hanging="180"/>
        <w:rPr>
          <w:rFonts w:cs="Arial"/>
          <w:u w:val="single"/>
        </w:rPr>
      </w:pPr>
      <w:proofErr w:type="spellStart"/>
      <w:r w:rsidRPr="00602634">
        <w:rPr>
          <w:rFonts w:cs="Arial"/>
        </w:rPr>
        <w:t>ePolitics</w:t>
      </w:r>
      <w:proofErr w:type="spellEnd"/>
      <w:r w:rsidRPr="00602634">
        <w:rPr>
          <w:rFonts w:cs="Arial"/>
        </w:rPr>
        <w:t xml:space="preserve">. </w:t>
      </w:r>
      <w:hyperlink r:id="rId29" w:history="1">
        <w:r w:rsidRPr="00602634">
          <w:rPr>
            <w:rStyle w:val="Hyperlink"/>
            <w:rFonts w:cs="Arial"/>
          </w:rPr>
          <w:t>www.epolitics.com</w:t>
        </w:r>
      </w:hyperlink>
    </w:p>
    <w:p w:rsidR="001F6594" w:rsidRPr="00602634" w:rsidRDefault="001F6594" w:rsidP="001F6594">
      <w:pPr>
        <w:widowControl w:val="0"/>
        <w:autoSpaceDE w:val="0"/>
        <w:autoSpaceDN w:val="0"/>
        <w:adjustRightInd w:val="0"/>
        <w:ind w:left="360" w:hanging="180"/>
        <w:rPr>
          <w:rFonts w:cs="Arial"/>
        </w:rPr>
      </w:pPr>
      <w:proofErr w:type="spellStart"/>
      <w:r w:rsidRPr="00602634">
        <w:rPr>
          <w:rFonts w:cs="Arial"/>
        </w:rPr>
        <w:t>Frogloop</w:t>
      </w:r>
      <w:proofErr w:type="spellEnd"/>
      <w:r w:rsidRPr="00602634">
        <w:rPr>
          <w:rFonts w:cs="Arial"/>
        </w:rPr>
        <w:t xml:space="preserve">. </w:t>
      </w:r>
      <w:hyperlink r:id="rId30" w:history="1">
        <w:r w:rsidRPr="00602634">
          <w:rPr>
            <w:rStyle w:val="Hyperlink"/>
            <w:rFonts w:cs="Arial"/>
          </w:rPr>
          <w:t>www.frogloop.com</w:t>
        </w:r>
      </w:hyperlink>
    </w:p>
    <w:p w:rsidR="001F6594" w:rsidRPr="00602634" w:rsidRDefault="001F6594" w:rsidP="001F6594">
      <w:pPr>
        <w:widowControl w:val="0"/>
        <w:autoSpaceDE w:val="0"/>
        <w:autoSpaceDN w:val="0"/>
        <w:adjustRightInd w:val="0"/>
        <w:ind w:left="360" w:hanging="180"/>
        <w:rPr>
          <w:rFonts w:cs="Arial"/>
        </w:rPr>
      </w:pPr>
      <w:proofErr w:type="spellStart"/>
      <w:r w:rsidRPr="00602634">
        <w:rPr>
          <w:rFonts w:cs="Arial"/>
        </w:rPr>
        <w:t>techPresident</w:t>
      </w:r>
      <w:proofErr w:type="spellEnd"/>
      <w:r w:rsidRPr="00602634">
        <w:rPr>
          <w:rFonts w:cs="Arial"/>
        </w:rPr>
        <w:t xml:space="preserve">. </w:t>
      </w:r>
      <w:hyperlink r:id="rId31" w:history="1">
        <w:r w:rsidRPr="00602634">
          <w:rPr>
            <w:rStyle w:val="Hyperlink"/>
            <w:rFonts w:cs="Arial"/>
          </w:rPr>
          <w:t>www.techpresident.com</w:t>
        </w:r>
      </w:hyperlink>
    </w:p>
    <w:p w:rsidR="001F6594" w:rsidRPr="00602634" w:rsidRDefault="001F6594" w:rsidP="001F6594">
      <w:pPr>
        <w:widowControl w:val="0"/>
        <w:autoSpaceDE w:val="0"/>
        <w:autoSpaceDN w:val="0"/>
        <w:adjustRightInd w:val="0"/>
        <w:ind w:left="360" w:hanging="180"/>
        <w:rPr>
          <w:rFonts w:cs="Arial"/>
        </w:rPr>
      </w:pPr>
      <w:r w:rsidRPr="00602634">
        <w:rPr>
          <w:rFonts w:cs="Arial"/>
        </w:rPr>
        <w:t xml:space="preserve">Mobile Active. </w:t>
      </w:r>
      <w:r w:rsidR="00F75D77">
        <w:fldChar w:fldCharType="begin"/>
      </w:r>
      <w:r w:rsidR="008C7AA2">
        <w:instrText>HYPERLINK "http://www.youtube.com/user/MobileActiveOrg/about" \t "_blank"</w:instrText>
      </w:r>
      <w:r w:rsidR="00F75D77">
        <w:fldChar w:fldCharType="separate"/>
      </w:r>
      <w:r w:rsidRPr="00602634">
        <w:rPr>
          <w:rStyle w:val="Hyperlink"/>
          <w:rFonts w:cs="Arial"/>
          <w:shd w:val="clear" w:color="auto" w:fill="F5F5F5"/>
        </w:rPr>
        <w:t>http://www.youtube.com/user/MobileActiveOrg/about</w:t>
      </w:r>
      <w:r w:rsidR="00F75D77">
        <w:fldChar w:fldCharType="end"/>
      </w:r>
    </w:p>
    <w:p w:rsidR="001F6594" w:rsidRPr="00602634" w:rsidRDefault="001F6594" w:rsidP="001F6594">
      <w:pPr>
        <w:widowControl w:val="0"/>
        <w:autoSpaceDE w:val="0"/>
        <w:autoSpaceDN w:val="0"/>
        <w:adjustRightInd w:val="0"/>
        <w:ind w:left="360" w:hanging="180"/>
        <w:rPr>
          <w:rFonts w:cs="Arial"/>
        </w:rPr>
      </w:pPr>
      <w:r w:rsidRPr="00602634">
        <w:rPr>
          <w:rFonts w:cs="Arial"/>
        </w:rPr>
        <w:t xml:space="preserve">Mobilizing Youth. </w:t>
      </w:r>
      <w:r w:rsidRPr="00602634">
        <w:rPr>
          <w:rFonts w:cs="Arial"/>
          <w:u w:val="single"/>
        </w:rPr>
        <w:t>blog.mobilevoter.org</w:t>
      </w:r>
    </w:p>
    <w:p w:rsidR="001F6594" w:rsidRPr="00602634" w:rsidRDefault="001F6594" w:rsidP="001F6594">
      <w:pPr>
        <w:widowControl w:val="0"/>
        <w:autoSpaceDE w:val="0"/>
        <w:autoSpaceDN w:val="0"/>
        <w:adjustRightInd w:val="0"/>
        <w:ind w:firstLine="180"/>
        <w:rPr>
          <w:rFonts w:cs="Arial"/>
        </w:rPr>
      </w:pPr>
      <w:proofErr w:type="spellStart"/>
      <w:r w:rsidRPr="00602634">
        <w:rPr>
          <w:rStyle w:val="HTMLCite"/>
          <w:rFonts w:cs="Arial"/>
        </w:rPr>
        <w:t>DigiActive</w:t>
      </w:r>
      <w:proofErr w:type="spellEnd"/>
      <w:r w:rsidRPr="00602634">
        <w:rPr>
          <w:rStyle w:val="HTMLCite"/>
          <w:rFonts w:cs="Arial"/>
        </w:rPr>
        <w:t>. https://</w:t>
      </w:r>
      <w:proofErr w:type="spellStart"/>
      <w:r w:rsidRPr="00602634">
        <w:rPr>
          <w:rStyle w:val="HTMLCite"/>
          <w:rFonts w:cs="Arial"/>
        </w:rPr>
        <w:t>twitter.com/DigiActive</w:t>
      </w:r>
      <w:proofErr w:type="spellEnd"/>
      <w:r w:rsidRPr="00602634">
        <w:rPr>
          <w:rFonts w:cs="Arial"/>
        </w:rPr>
        <w:t>‎</w:t>
      </w:r>
    </w:p>
    <w:p w:rsidR="001F6594" w:rsidRPr="00602634" w:rsidRDefault="001F6594" w:rsidP="001F6594">
      <w:pPr>
        <w:widowControl w:val="0"/>
        <w:autoSpaceDE w:val="0"/>
        <w:autoSpaceDN w:val="0"/>
        <w:adjustRightInd w:val="0"/>
        <w:ind w:left="360" w:hanging="180"/>
        <w:rPr>
          <w:rFonts w:cs="Arial"/>
          <w:u w:val="single"/>
        </w:rPr>
      </w:pPr>
      <w:proofErr w:type="spellStart"/>
      <w:r w:rsidRPr="00602634">
        <w:rPr>
          <w:rFonts w:cs="Arial"/>
        </w:rPr>
        <w:t>DrDigipol</w:t>
      </w:r>
      <w:proofErr w:type="spellEnd"/>
      <w:r w:rsidRPr="00602634">
        <w:rPr>
          <w:rFonts w:cs="Arial"/>
        </w:rPr>
        <w:t xml:space="preserve"> </w:t>
      </w:r>
      <w:hyperlink r:id="rId32" w:history="1">
        <w:r w:rsidRPr="00602634">
          <w:rPr>
            <w:rStyle w:val="Hyperlink"/>
            <w:rFonts w:cs="Arial"/>
          </w:rPr>
          <w:t>http://drdigipol.tumblr.com</w:t>
        </w:r>
      </w:hyperlink>
    </w:p>
    <w:p w:rsidR="001F6594" w:rsidRPr="00602634" w:rsidRDefault="001F6594" w:rsidP="001F6594">
      <w:pPr>
        <w:widowControl w:val="0"/>
        <w:autoSpaceDE w:val="0"/>
        <w:autoSpaceDN w:val="0"/>
        <w:adjustRightInd w:val="0"/>
        <w:ind w:left="360" w:hanging="180"/>
        <w:rPr>
          <w:rFonts w:cs="Arial"/>
          <w:u w:val="single"/>
        </w:rPr>
      </w:pPr>
      <w:r w:rsidRPr="00602634">
        <w:rPr>
          <w:rFonts w:cs="Arial"/>
        </w:rPr>
        <w:t xml:space="preserve">Digital Politics </w:t>
      </w:r>
      <w:hyperlink r:id="rId33" w:history="1">
        <w:r w:rsidRPr="00602634">
          <w:rPr>
            <w:rStyle w:val="Hyperlink"/>
            <w:rFonts w:cs="Arial"/>
          </w:rPr>
          <w:t>http://bigthink.com/blogs/digital-politcs</w:t>
        </w:r>
      </w:hyperlink>
    </w:p>
    <w:p w:rsidR="001F6594" w:rsidRPr="00602634" w:rsidRDefault="001F6594" w:rsidP="001F6594">
      <w:pPr>
        <w:ind w:left="180"/>
        <w:rPr>
          <w:rFonts w:cs="Arial"/>
        </w:rPr>
      </w:pPr>
      <w:r w:rsidRPr="00602634">
        <w:rPr>
          <w:rFonts w:cs="Arial"/>
          <w:u w:val="single"/>
        </w:rPr>
        <w:t xml:space="preserve">Digital Politics </w:t>
      </w:r>
      <w:r w:rsidR="00F75D77">
        <w:fldChar w:fldCharType="begin"/>
      </w:r>
      <w:r w:rsidR="008C7AA2">
        <w:instrText>HYPERLINK "http://www.google.com/url?q=http%3A%2F%2Fwww.pewinternet.org%2F2013%2F02%2F20%2Fdigital-politics-pew-research-findings-on-technology-and-campaign-2012%2F&amp;sa=D&amp;sntz=1&amp;usg=AFQjCNEHuHwof6Xpu4oPO6L-sxdUm22g7Q" \t "_blank"</w:instrText>
      </w:r>
      <w:r w:rsidR="00F75D77">
        <w:fldChar w:fldCharType="separate"/>
      </w:r>
      <w:r w:rsidRPr="00602634">
        <w:rPr>
          <w:rStyle w:val="Hyperlink"/>
          <w:rFonts w:cs="Arial"/>
          <w:shd w:val="clear" w:color="auto" w:fill="F5F5F5"/>
        </w:rPr>
        <w:t>http://www.pewinternet.org/2013/02/20/digital-politics-pew-research-findings-on-technology-and-campaign-2012/</w:t>
      </w:r>
      <w:r w:rsidR="00F75D77">
        <w:fldChar w:fldCharType="end"/>
      </w:r>
    </w:p>
    <w:p w:rsidR="001F6594" w:rsidRPr="00602634" w:rsidRDefault="001F6594" w:rsidP="001F6594">
      <w:pPr>
        <w:widowControl w:val="0"/>
        <w:autoSpaceDE w:val="0"/>
        <w:autoSpaceDN w:val="0"/>
        <w:adjustRightInd w:val="0"/>
        <w:ind w:left="360" w:hanging="180"/>
        <w:rPr>
          <w:rFonts w:cs="Arial"/>
        </w:rPr>
      </w:pPr>
    </w:p>
    <w:p w:rsidR="001F6594" w:rsidRPr="00602634" w:rsidRDefault="001F6594" w:rsidP="001F6594">
      <w:pPr>
        <w:pStyle w:val="Bib"/>
        <w:ind w:left="0" w:firstLine="0"/>
        <w:rPr>
          <w:color w:val="auto"/>
        </w:rPr>
      </w:pPr>
    </w:p>
    <w:tbl>
      <w:tblPr>
        <w:tblW w:w="9652" w:type="dxa"/>
        <w:tblLook w:val="04A0"/>
      </w:tblPr>
      <w:tblGrid>
        <w:gridCol w:w="7905"/>
        <w:gridCol w:w="1747"/>
      </w:tblGrid>
      <w:tr w:rsidR="001F6594" w:rsidRPr="00602634">
        <w:trPr>
          <w:cantSplit/>
          <w:trHeight w:val="450"/>
          <w:tblHeader/>
        </w:trPr>
        <w:tc>
          <w:tcPr>
            <w:tcW w:w="7905" w:type="dxa"/>
            <w:shd w:val="clear" w:color="auto" w:fill="C00000"/>
          </w:tcPr>
          <w:p w:rsidR="001F6594" w:rsidRPr="000B2911" w:rsidRDefault="001F6594" w:rsidP="00555E57">
            <w:pPr>
              <w:keepNext/>
              <w:spacing w:before="20" w:after="20"/>
              <w:ind w:left="1332" w:hanging="1332"/>
              <w:rPr>
                <w:rFonts w:ascii="Arial" w:hAnsi="Arial" w:cs="Arial"/>
                <w:b/>
                <w:color w:val="FFFFFF"/>
              </w:rPr>
            </w:pPr>
            <w:r w:rsidRPr="000B2911">
              <w:rPr>
                <w:rFonts w:ascii="Arial" w:hAnsi="Arial" w:cs="Arial"/>
                <w:b/>
                <w:snapToGrid w:val="0"/>
                <w:color w:val="FFFFFF"/>
              </w:rPr>
              <w:t>Unit 11:</w:t>
            </w:r>
            <w:r w:rsidRPr="000B2911">
              <w:rPr>
                <w:rFonts w:ascii="Arial" w:hAnsi="Arial" w:cs="Arial"/>
                <w:b/>
                <w:snapToGrid w:val="0"/>
                <w:color w:val="FFFFFF"/>
              </w:rPr>
              <w:tab/>
              <w:t xml:space="preserve">Digital Advocacy </w:t>
            </w:r>
          </w:p>
        </w:tc>
        <w:tc>
          <w:tcPr>
            <w:tcW w:w="1747" w:type="dxa"/>
            <w:shd w:val="clear" w:color="auto" w:fill="C00000"/>
          </w:tcPr>
          <w:p w:rsidR="001F6594" w:rsidRPr="00602634" w:rsidRDefault="001F6594" w:rsidP="00EC4B23">
            <w:pPr>
              <w:keepNext/>
              <w:spacing w:before="20" w:after="20"/>
              <w:jc w:val="center"/>
              <w:rPr>
                <w:rFonts w:cs="Arial"/>
                <w:b/>
                <w:color w:val="FFFFFF"/>
              </w:rPr>
            </w:pPr>
          </w:p>
        </w:tc>
      </w:tr>
      <w:tr w:rsidR="001F6594" w:rsidRPr="00602634">
        <w:trPr>
          <w:cantSplit/>
          <w:trHeight w:val="195"/>
        </w:trPr>
        <w:tc>
          <w:tcPr>
            <w:tcW w:w="9652" w:type="dxa"/>
            <w:gridSpan w:val="2"/>
          </w:tcPr>
          <w:p w:rsidR="001F6594" w:rsidRPr="000B2911" w:rsidRDefault="001F6594" w:rsidP="00EC4B23">
            <w:pPr>
              <w:keepNext/>
              <w:rPr>
                <w:rFonts w:ascii="Arial" w:hAnsi="Arial" w:cs="Arial"/>
                <w:b/>
              </w:rPr>
            </w:pPr>
            <w:r w:rsidRPr="000B2911">
              <w:rPr>
                <w:rFonts w:ascii="Arial" w:hAnsi="Arial" w:cs="Arial"/>
                <w:b/>
                <w:bCs/>
                <w:color w:val="262626"/>
              </w:rPr>
              <w:t xml:space="preserve">Topics </w:t>
            </w:r>
          </w:p>
        </w:tc>
      </w:tr>
      <w:tr w:rsidR="001F6594" w:rsidRPr="00602634">
        <w:trPr>
          <w:cantSplit/>
          <w:trHeight w:val="481"/>
        </w:trPr>
        <w:tc>
          <w:tcPr>
            <w:tcW w:w="9652" w:type="dxa"/>
            <w:gridSpan w:val="2"/>
          </w:tcPr>
          <w:p w:rsidR="001F6594" w:rsidRPr="00602634" w:rsidRDefault="001F6594" w:rsidP="001F6594">
            <w:pPr>
              <w:pStyle w:val="Level1"/>
              <w:keepNext w:val="0"/>
              <w:tabs>
                <w:tab w:val="clear" w:pos="342"/>
              </w:tabs>
              <w:ind w:left="360" w:hanging="360"/>
              <w:rPr>
                <w:szCs w:val="20"/>
              </w:rPr>
            </w:pPr>
            <w:r w:rsidRPr="00602634">
              <w:rPr>
                <w:szCs w:val="20"/>
              </w:rPr>
              <w:t>Rules of social media engagement</w:t>
            </w:r>
          </w:p>
          <w:p w:rsidR="001F6594" w:rsidRPr="00602634" w:rsidRDefault="00047183" w:rsidP="00047183">
            <w:pPr>
              <w:pStyle w:val="Level1"/>
              <w:keepNext w:val="0"/>
              <w:tabs>
                <w:tab w:val="clear" w:pos="342"/>
              </w:tabs>
              <w:ind w:left="360" w:hanging="360"/>
              <w:rPr>
                <w:szCs w:val="20"/>
              </w:rPr>
            </w:pPr>
            <w:r>
              <w:rPr>
                <w:szCs w:val="20"/>
              </w:rPr>
              <w:t>Developing a digital network</w:t>
            </w:r>
          </w:p>
        </w:tc>
      </w:tr>
    </w:tbl>
    <w:p w:rsidR="001F6594" w:rsidRPr="00602634" w:rsidRDefault="001F6594" w:rsidP="001F6594">
      <w:pPr>
        <w:pStyle w:val="Heading3"/>
        <w:rPr>
          <w:sz w:val="20"/>
          <w:szCs w:val="20"/>
        </w:rPr>
      </w:pPr>
      <w:r w:rsidRPr="00602634">
        <w:rPr>
          <w:sz w:val="20"/>
          <w:szCs w:val="20"/>
        </w:rPr>
        <w:t>Required Reading:</w:t>
      </w:r>
    </w:p>
    <w:p w:rsidR="001F6594" w:rsidRPr="00602634" w:rsidRDefault="001F6594" w:rsidP="00F75D77">
      <w:pPr>
        <w:spacing w:beforeLines="1" w:afterLines="1"/>
        <w:rPr>
          <w:rFonts w:cs="Arial"/>
        </w:rPr>
      </w:pPr>
      <w:r w:rsidRPr="00602634">
        <w:rPr>
          <w:rFonts w:cs="Arial"/>
        </w:rPr>
        <w:t xml:space="preserve">Aaker, J &amp; Smith, A. (Winter 2011) Dragonfly effect. Stanford Social Innovation Review. pp. 31-35. </w:t>
      </w:r>
    </w:p>
    <w:p w:rsidR="001F6594" w:rsidRPr="00602634" w:rsidRDefault="001F6594" w:rsidP="001F6594">
      <w:pPr>
        <w:rPr>
          <w:rFonts w:cs="Arial"/>
          <w:b/>
        </w:rPr>
      </w:pPr>
    </w:p>
    <w:p w:rsidR="001F6594" w:rsidRPr="00602634" w:rsidRDefault="001F6594" w:rsidP="001F6594">
      <w:pPr>
        <w:rPr>
          <w:rFonts w:cs="Arial"/>
        </w:rPr>
      </w:pPr>
      <w:r w:rsidRPr="00602634">
        <w:rPr>
          <w:rFonts w:cs="Arial"/>
          <w:b/>
        </w:rPr>
        <w:t>Exercise</w:t>
      </w:r>
      <w:r w:rsidRPr="00602634">
        <w:rPr>
          <w:rFonts w:cs="Arial"/>
        </w:rPr>
        <w:t xml:space="preserve">: Read an assigned case study from </w:t>
      </w:r>
      <w:hyperlink r:id="rId34" w:history="1">
        <w:r w:rsidRPr="00602634">
          <w:rPr>
            <w:rStyle w:val="Hyperlink"/>
            <w:rFonts w:cs="Arial"/>
          </w:rPr>
          <w:t>http://www.dragonflyeffect.com/blog/dragonfly-in-action/case-studies/</w:t>
        </w:r>
      </w:hyperlink>
      <w:r w:rsidRPr="00602634">
        <w:rPr>
          <w:rFonts w:cs="Arial"/>
        </w:rPr>
        <w:t xml:space="preserve"> and present your perspectives on how social media was used to drive social change.</w:t>
      </w:r>
    </w:p>
    <w:p w:rsidR="001F6594" w:rsidRPr="00602634" w:rsidRDefault="001F6594" w:rsidP="001F6594">
      <w:pPr>
        <w:rPr>
          <w:rFonts w:cs="Arial"/>
        </w:rPr>
      </w:pPr>
    </w:p>
    <w:p w:rsidR="001F6594" w:rsidRPr="00602634" w:rsidRDefault="001F6594" w:rsidP="001F6594">
      <w:pPr>
        <w:pStyle w:val="Heading3"/>
        <w:rPr>
          <w:sz w:val="20"/>
          <w:szCs w:val="20"/>
        </w:rPr>
      </w:pPr>
      <w:r w:rsidRPr="00602634">
        <w:rPr>
          <w:sz w:val="20"/>
          <w:szCs w:val="20"/>
        </w:rPr>
        <w:t>View Film: Maggie Growls</w:t>
      </w:r>
    </w:p>
    <w:p w:rsidR="001F6594" w:rsidRPr="00602634" w:rsidRDefault="001F6594" w:rsidP="001F6594">
      <w:pPr>
        <w:rPr>
          <w:rFonts w:cs="Arial"/>
          <w:b/>
        </w:rPr>
      </w:pPr>
    </w:p>
    <w:p w:rsidR="001F6594" w:rsidRPr="000B2911" w:rsidRDefault="001F6594" w:rsidP="001F6594">
      <w:pPr>
        <w:rPr>
          <w:rFonts w:cs="Arial"/>
          <w:b/>
        </w:rPr>
      </w:pPr>
      <w:r w:rsidRPr="00602634">
        <w:rPr>
          <w:rFonts w:cs="Arial"/>
          <w:b/>
        </w:rPr>
        <w:t>Required Reading</w:t>
      </w:r>
    </w:p>
    <w:p w:rsidR="001F6594" w:rsidRPr="00602634" w:rsidRDefault="001F6594" w:rsidP="001F6594">
      <w:pPr>
        <w:widowControl w:val="0"/>
        <w:autoSpaceDE w:val="0"/>
        <w:autoSpaceDN w:val="0"/>
        <w:adjustRightInd w:val="0"/>
        <w:ind w:left="720" w:hanging="720"/>
        <w:rPr>
          <w:rFonts w:cs="Arial"/>
          <w:color w:val="000000"/>
        </w:rPr>
      </w:pPr>
      <w:r w:rsidRPr="00602634">
        <w:rPr>
          <w:rFonts w:cs="Arial"/>
          <w:color w:val="000000"/>
        </w:rPr>
        <w:t>Delany, Colin. 2009. ePoltics.com. “Learning From Obama: Lessons for Online Communicators in 2009 &amp; Beyond.” (</w:t>
      </w:r>
      <w:r w:rsidRPr="00602634">
        <w:rPr>
          <w:rFonts w:cs="Arial"/>
          <w:color w:val="000000"/>
          <w:u w:val="single"/>
        </w:rPr>
        <w:t>http://www.epolitics.com/learning-from-obama/</w:t>
      </w:r>
      <w:r w:rsidRPr="00602634">
        <w:rPr>
          <w:rFonts w:cs="Arial"/>
          <w:color w:val="000000"/>
        </w:rPr>
        <w:t xml:space="preserve">) </w:t>
      </w:r>
    </w:p>
    <w:p w:rsidR="001F6594" w:rsidRPr="00602634" w:rsidRDefault="001F6594" w:rsidP="001F6594">
      <w:pPr>
        <w:widowControl w:val="0"/>
        <w:autoSpaceDE w:val="0"/>
        <w:autoSpaceDN w:val="0"/>
        <w:adjustRightInd w:val="0"/>
        <w:ind w:left="720" w:hanging="360"/>
        <w:rPr>
          <w:rFonts w:cs="Arial"/>
          <w:color w:val="000000"/>
        </w:rPr>
      </w:pPr>
    </w:p>
    <w:p w:rsidR="001F6594" w:rsidRPr="00602634" w:rsidRDefault="001F6594" w:rsidP="001F6594">
      <w:pPr>
        <w:widowControl w:val="0"/>
        <w:autoSpaceDE w:val="0"/>
        <w:autoSpaceDN w:val="0"/>
        <w:adjustRightInd w:val="0"/>
        <w:ind w:left="720" w:hanging="720"/>
        <w:rPr>
          <w:rFonts w:cs="Arial"/>
          <w:color w:val="000000"/>
        </w:rPr>
      </w:pPr>
      <w:r w:rsidRPr="00602634">
        <w:rPr>
          <w:rFonts w:cs="Arial"/>
          <w:color w:val="000000"/>
        </w:rPr>
        <w:t>Google. 2010. The Digital Playbook: Can online ads move poll numbers? (</w:t>
      </w:r>
      <w:r w:rsidRPr="00602634">
        <w:rPr>
          <w:rFonts w:cs="Arial"/>
          <w:color w:val="000000"/>
          <w:u w:val="single"/>
        </w:rPr>
        <w:t>http://bit.ly/onlineadsmovepolls</w:t>
      </w:r>
      <w:r w:rsidRPr="00602634">
        <w:rPr>
          <w:rFonts w:cs="Arial"/>
          <w:color w:val="000000"/>
        </w:rPr>
        <w:t xml:space="preserve">) </w:t>
      </w:r>
    </w:p>
    <w:p w:rsidR="001F6594" w:rsidRPr="00602634" w:rsidRDefault="001F6594" w:rsidP="001F6594">
      <w:pPr>
        <w:widowControl w:val="0"/>
        <w:autoSpaceDE w:val="0"/>
        <w:autoSpaceDN w:val="0"/>
        <w:adjustRightInd w:val="0"/>
        <w:ind w:left="720"/>
        <w:rPr>
          <w:rFonts w:cs="Arial"/>
          <w:color w:val="000000"/>
        </w:rPr>
      </w:pPr>
    </w:p>
    <w:p w:rsidR="001F6594" w:rsidRPr="00602634" w:rsidRDefault="001F6594" w:rsidP="001F6594">
      <w:pPr>
        <w:widowControl w:val="0"/>
        <w:autoSpaceDE w:val="0"/>
        <w:autoSpaceDN w:val="0"/>
        <w:adjustRightInd w:val="0"/>
        <w:rPr>
          <w:rFonts w:cs="Arial"/>
          <w:color w:val="000000"/>
        </w:rPr>
      </w:pPr>
      <w:proofErr w:type="spellStart"/>
      <w:r w:rsidRPr="00602634">
        <w:rPr>
          <w:rFonts w:cs="Arial"/>
          <w:color w:val="000000"/>
        </w:rPr>
        <w:t>Harbath</w:t>
      </w:r>
      <w:proofErr w:type="spellEnd"/>
      <w:r w:rsidRPr="00602634">
        <w:rPr>
          <w:rFonts w:cs="Arial"/>
          <w:color w:val="000000"/>
        </w:rPr>
        <w:t>, Katie. 2010. Trend To Watch In 2012 – The Rise Of Mobile. (</w:t>
      </w:r>
      <w:r w:rsidRPr="00602634">
        <w:rPr>
          <w:rFonts w:cs="Arial"/>
          <w:color w:val="000000"/>
          <w:u w:val="single"/>
        </w:rPr>
        <w:t>http://bit.ly/harbath-mobile2012</w:t>
      </w:r>
      <w:r w:rsidRPr="00602634">
        <w:rPr>
          <w:rFonts w:cs="Arial"/>
          <w:color w:val="000000"/>
        </w:rPr>
        <w:t xml:space="preserve">) </w:t>
      </w:r>
    </w:p>
    <w:p w:rsidR="001F6594" w:rsidRPr="00602634" w:rsidRDefault="001F6594" w:rsidP="001F6594">
      <w:pPr>
        <w:widowControl w:val="0"/>
        <w:autoSpaceDE w:val="0"/>
        <w:autoSpaceDN w:val="0"/>
        <w:adjustRightInd w:val="0"/>
        <w:ind w:left="720"/>
        <w:rPr>
          <w:rFonts w:cs="Arial"/>
          <w:color w:val="000000"/>
        </w:rPr>
      </w:pPr>
    </w:p>
    <w:p w:rsidR="001F6594" w:rsidRPr="00602634" w:rsidRDefault="001F6594" w:rsidP="001F6594">
      <w:pPr>
        <w:widowControl w:val="0"/>
        <w:autoSpaceDE w:val="0"/>
        <w:autoSpaceDN w:val="0"/>
        <w:adjustRightInd w:val="0"/>
        <w:rPr>
          <w:rFonts w:cs="Arial"/>
          <w:color w:val="000000"/>
        </w:rPr>
      </w:pPr>
      <w:proofErr w:type="spellStart"/>
      <w:r w:rsidRPr="00602634">
        <w:rPr>
          <w:rFonts w:cs="Arial"/>
          <w:color w:val="000000"/>
        </w:rPr>
        <w:t>Koster</w:t>
      </w:r>
      <w:proofErr w:type="spellEnd"/>
      <w:r w:rsidRPr="00602634">
        <w:rPr>
          <w:rFonts w:cs="Arial"/>
          <w:color w:val="000000"/>
        </w:rPr>
        <w:t xml:space="preserve">, Josh and Tyler Davis. 2010. </w:t>
      </w:r>
      <w:proofErr w:type="spellStart"/>
      <w:r w:rsidRPr="00602634">
        <w:rPr>
          <w:rFonts w:cs="Arial"/>
          <w:color w:val="000000"/>
        </w:rPr>
        <w:t>Nanotargeted</w:t>
      </w:r>
      <w:proofErr w:type="spellEnd"/>
      <w:r w:rsidRPr="00602634">
        <w:rPr>
          <w:rFonts w:cs="Arial"/>
          <w:color w:val="000000"/>
        </w:rPr>
        <w:t xml:space="preserve"> Pressure. (</w:t>
      </w:r>
      <w:r w:rsidRPr="00602634">
        <w:rPr>
          <w:rFonts w:cs="Arial"/>
          <w:color w:val="000000"/>
          <w:u w:val="single"/>
        </w:rPr>
        <w:t>http://bit.ly/koster-nanotargeting</w:t>
      </w:r>
      <w:r w:rsidRPr="00602634">
        <w:rPr>
          <w:rFonts w:cs="Arial"/>
          <w:color w:val="000000"/>
        </w:rPr>
        <w:t xml:space="preserve">) </w:t>
      </w:r>
    </w:p>
    <w:p w:rsidR="001F6594" w:rsidRPr="00602634" w:rsidRDefault="001F6594" w:rsidP="001F6594">
      <w:pPr>
        <w:widowControl w:val="0"/>
        <w:autoSpaceDE w:val="0"/>
        <w:autoSpaceDN w:val="0"/>
        <w:adjustRightInd w:val="0"/>
        <w:rPr>
          <w:rFonts w:cs="Arial"/>
          <w:color w:val="000000"/>
        </w:rPr>
      </w:pPr>
    </w:p>
    <w:p w:rsidR="001F6594" w:rsidRPr="00602634" w:rsidRDefault="001F6594" w:rsidP="001F6594">
      <w:pPr>
        <w:widowControl w:val="0"/>
        <w:autoSpaceDE w:val="0"/>
        <w:autoSpaceDN w:val="0"/>
        <w:adjustRightInd w:val="0"/>
        <w:ind w:left="720" w:hanging="720"/>
        <w:rPr>
          <w:rFonts w:cs="Arial"/>
          <w:color w:val="000000"/>
        </w:rPr>
      </w:pPr>
      <w:r w:rsidRPr="00602634">
        <w:rPr>
          <w:rFonts w:cs="Arial"/>
          <w:color w:val="000000"/>
        </w:rPr>
        <w:t>Rosenblatt, Alan. 2009. Dimensions of a Digitally networked Campaign (parts 1-4). (</w:t>
      </w:r>
      <w:r w:rsidRPr="00602634">
        <w:rPr>
          <w:rFonts w:cs="Arial"/>
          <w:color w:val="000000"/>
          <w:u w:val="single"/>
        </w:rPr>
        <w:t>http://bitly.com/nAg5o4</w:t>
      </w:r>
      <w:r w:rsidRPr="00602634">
        <w:rPr>
          <w:rFonts w:cs="Arial"/>
          <w:color w:val="000000"/>
        </w:rPr>
        <w:t xml:space="preserve">) </w:t>
      </w:r>
    </w:p>
    <w:p w:rsidR="001F6594" w:rsidRPr="00602634" w:rsidRDefault="001F6594" w:rsidP="001F6594">
      <w:pPr>
        <w:widowControl w:val="0"/>
        <w:autoSpaceDE w:val="0"/>
        <w:autoSpaceDN w:val="0"/>
        <w:adjustRightInd w:val="0"/>
        <w:rPr>
          <w:rFonts w:cs="Arial"/>
          <w:color w:val="000000"/>
        </w:rPr>
      </w:pPr>
    </w:p>
    <w:p w:rsidR="001F6594" w:rsidRPr="00602634" w:rsidRDefault="001F6594" w:rsidP="001F6594">
      <w:pPr>
        <w:widowControl w:val="0"/>
        <w:autoSpaceDE w:val="0"/>
        <w:autoSpaceDN w:val="0"/>
        <w:adjustRightInd w:val="0"/>
        <w:rPr>
          <w:rFonts w:cs="Arial"/>
          <w:color w:val="000000"/>
        </w:rPr>
      </w:pPr>
      <w:r w:rsidRPr="00602634">
        <w:rPr>
          <w:rFonts w:cs="Arial"/>
          <w:color w:val="000000"/>
        </w:rPr>
        <w:t>Rosenblatt, Alan. 2010. Rules of Social Media Engagement. (</w:t>
      </w:r>
      <w:r w:rsidRPr="00602634">
        <w:rPr>
          <w:rFonts w:cs="Arial"/>
          <w:color w:val="000000"/>
          <w:u w:val="single"/>
        </w:rPr>
        <w:t>http://bit.ly/rosenblatt-engage</w:t>
      </w:r>
      <w:r w:rsidRPr="00602634">
        <w:rPr>
          <w:rFonts w:cs="Arial"/>
          <w:color w:val="000000"/>
        </w:rPr>
        <w:t xml:space="preserve">) </w:t>
      </w:r>
    </w:p>
    <w:p w:rsidR="001F6594" w:rsidRPr="00602634" w:rsidRDefault="001F6594" w:rsidP="001F6594">
      <w:pPr>
        <w:ind w:left="720"/>
        <w:rPr>
          <w:rFonts w:cs="Arial"/>
          <w:color w:val="000000"/>
        </w:rPr>
      </w:pPr>
    </w:p>
    <w:p w:rsidR="001F6594" w:rsidRPr="00602634" w:rsidRDefault="001F6594" w:rsidP="001F6594">
      <w:pPr>
        <w:ind w:left="720" w:hanging="720"/>
        <w:rPr>
          <w:rFonts w:cs="Arial"/>
        </w:rPr>
      </w:pPr>
      <w:proofErr w:type="spellStart"/>
      <w:r w:rsidRPr="00602634">
        <w:rPr>
          <w:rFonts w:cs="Arial"/>
          <w:color w:val="000000"/>
        </w:rPr>
        <w:t>Schlough</w:t>
      </w:r>
      <w:proofErr w:type="spellEnd"/>
      <w:r w:rsidRPr="00602634">
        <w:rPr>
          <w:rFonts w:cs="Arial"/>
          <w:color w:val="000000"/>
        </w:rPr>
        <w:t xml:space="preserve">, Jon-David, Josh </w:t>
      </w:r>
      <w:proofErr w:type="spellStart"/>
      <w:r w:rsidRPr="00602634">
        <w:rPr>
          <w:rFonts w:cs="Arial"/>
          <w:color w:val="000000"/>
        </w:rPr>
        <w:t>Koster</w:t>
      </w:r>
      <w:proofErr w:type="spellEnd"/>
      <w:r w:rsidRPr="00602634">
        <w:rPr>
          <w:rFonts w:cs="Arial"/>
          <w:color w:val="000000"/>
        </w:rPr>
        <w:t>, Andy Barr, and Tyler Davis. 2011. Persuasion Points Online: Helping Harry Reid, One Click at a Time. (</w:t>
      </w:r>
      <w:r w:rsidRPr="00602634">
        <w:rPr>
          <w:rFonts w:cs="Arial"/>
          <w:color w:val="000000"/>
          <w:u w:val="single"/>
        </w:rPr>
        <w:t>http://bit.ly/koster-reid2010</w:t>
      </w:r>
      <w:r w:rsidRPr="00602634">
        <w:rPr>
          <w:rFonts w:cs="Arial"/>
          <w:color w:val="000000"/>
        </w:rPr>
        <w:t>)</w:t>
      </w:r>
    </w:p>
    <w:p w:rsidR="001F6594" w:rsidRPr="00602634" w:rsidRDefault="001F6594" w:rsidP="001F6594">
      <w:pPr>
        <w:rPr>
          <w:rFonts w:cs="Arial"/>
        </w:rPr>
      </w:pPr>
    </w:p>
    <w:p w:rsidR="001F6594" w:rsidRPr="00602634" w:rsidRDefault="001F6594" w:rsidP="001F6594">
      <w:pPr>
        <w:rPr>
          <w:rFonts w:cs="Arial"/>
          <w:b/>
        </w:rPr>
      </w:pPr>
      <w:r w:rsidRPr="00602634">
        <w:rPr>
          <w:rFonts w:cs="Arial"/>
          <w:b/>
        </w:rPr>
        <w:t>Explore:</w:t>
      </w:r>
    </w:p>
    <w:p w:rsidR="001F6594" w:rsidRPr="00602634" w:rsidRDefault="001F6594" w:rsidP="001F6594">
      <w:pPr>
        <w:rPr>
          <w:rFonts w:cs="Arial"/>
        </w:rPr>
      </w:pPr>
      <w:r w:rsidRPr="00602634">
        <w:rPr>
          <w:rFonts w:cs="Arial"/>
          <w:bCs/>
          <w:color w:val="000000"/>
        </w:rPr>
        <w:t xml:space="preserve">Digital Advocacy: </w:t>
      </w:r>
      <w:r w:rsidR="00F75D77">
        <w:fldChar w:fldCharType="begin"/>
      </w:r>
      <w:r w:rsidR="008C7AA2">
        <w:instrText>HYPERLINK "http://www.google.com/url?q=http%3A%2F%2Fctb.ku.edu%2Fen%2Ftable-of-contents%2Fadvocacy%2Fdirect-action%2Felectronic-advocacy%2Fmain&amp;sa=D&amp;sntz=1&amp;usg=AFQjCNFC8q6UUp4WhRR4rYeBgV6ivRAhyg" \t "_blank"</w:instrText>
      </w:r>
      <w:r w:rsidR="00F75D77">
        <w:fldChar w:fldCharType="separate"/>
      </w:r>
      <w:r w:rsidRPr="00602634">
        <w:rPr>
          <w:rStyle w:val="Hyperlink"/>
          <w:rFonts w:cs="Arial"/>
          <w:color w:val="6611CC"/>
          <w:shd w:val="clear" w:color="auto" w:fill="F5F5F5"/>
        </w:rPr>
        <w:t>http://ctb.ku.edu/en/table-of-contents/advocacy/direct-action/electronic-advocacy/main</w:t>
      </w:r>
      <w:r w:rsidR="00F75D77">
        <w:fldChar w:fldCharType="end"/>
      </w:r>
    </w:p>
    <w:p w:rsidR="001F6594" w:rsidRPr="00602634" w:rsidRDefault="001F6594" w:rsidP="001F6594">
      <w:pPr>
        <w:widowControl w:val="0"/>
        <w:autoSpaceDE w:val="0"/>
        <w:autoSpaceDN w:val="0"/>
        <w:adjustRightInd w:val="0"/>
        <w:rPr>
          <w:rFonts w:cs="Arial"/>
          <w:b/>
        </w:rPr>
      </w:pPr>
    </w:p>
    <w:p w:rsidR="001F6594" w:rsidRPr="00602634" w:rsidRDefault="001F6594" w:rsidP="001F6594">
      <w:pPr>
        <w:widowControl w:val="0"/>
        <w:autoSpaceDE w:val="0"/>
        <w:autoSpaceDN w:val="0"/>
        <w:adjustRightInd w:val="0"/>
        <w:rPr>
          <w:rFonts w:cs="Arial"/>
        </w:rPr>
      </w:pPr>
      <w:r w:rsidRPr="00602634">
        <w:rPr>
          <w:rFonts w:cs="Arial"/>
          <w:b/>
          <w:bCs/>
          <w:color w:val="000000"/>
        </w:rPr>
        <w:t xml:space="preserve">Movements: </w:t>
      </w:r>
      <w:hyperlink r:id="rId35" w:history="1">
        <w:r w:rsidRPr="00602634">
          <w:rPr>
            <w:rStyle w:val="Hyperlink"/>
            <w:rFonts w:cs="Arial"/>
            <w:b/>
            <w:bCs/>
          </w:rPr>
          <w:t>http://www.movements.org</w:t>
        </w:r>
      </w:hyperlink>
    </w:p>
    <w:p w:rsidR="001F6594" w:rsidRPr="00602634" w:rsidRDefault="001F6594" w:rsidP="001F6594">
      <w:pPr>
        <w:widowControl w:val="0"/>
        <w:autoSpaceDE w:val="0"/>
        <w:autoSpaceDN w:val="0"/>
        <w:adjustRightInd w:val="0"/>
        <w:rPr>
          <w:rFonts w:cs="Arial"/>
          <w:b/>
          <w:bCs/>
          <w:color w:val="000000"/>
        </w:rPr>
      </w:pPr>
    </w:p>
    <w:p w:rsidR="001F6594" w:rsidRPr="00602634" w:rsidRDefault="001F6594" w:rsidP="001F6594">
      <w:pPr>
        <w:widowControl w:val="0"/>
        <w:autoSpaceDE w:val="0"/>
        <w:autoSpaceDN w:val="0"/>
        <w:adjustRightInd w:val="0"/>
        <w:rPr>
          <w:rFonts w:cs="Arial"/>
          <w:b/>
          <w:bCs/>
          <w:color w:val="000000"/>
        </w:rPr>
      </w:pPr>
      <w:r w:rsidRPr="00602634">
        <w:rPr>
          <w:rFonts w:cs="Arial"/>
          <w:b/>
          <w:bCs/>
          <w:color w:val="000000"/>
        </w:rPr>
        <w:t xml:space="preserve">Listen to: </w:t>
      </w:r>
      <w:r w:rsidRPr="00602634">
        <w:rPr>
          <w:rFonts w:cs="Arial"/>
          <w:bCs/>
          <w:color w:val="000000"/>
        </w:rPr>
        <w:t>Leveraging Twitter for Nonprofit Initiatives</w:t>
      </w:r>
      <w:r w:rsidRPr="00602634">
        <w:rPr>
          <w:rFonts w:eastAsia="Cambria" w:cs="Arial"/>
        </w:rPr>
        <w:br/>
      </w:r>
      <w:r w:rsidRPr="00602634">
        <w:rPr>
          <w:rFonts w:eastAsia="Cambria" w:cs="Arial"/>
          <w:color w:val="0000EE"/>
          <w:u w:val="single"/>
          <w:shd w:val="clear" w:color="auto" w:fill="FFFFFF"/>
        </w:rPr>
        <w:t>http://www.ssireview.org/podcasts/entry/leveraging_twitter_for_nonprofit_initiatives</w:t>
      </w:r>
    </w:p>
    <w:p w:rsidR="001F6594" w:rsidRPr="00602634" w:rsidRDefault="001F6594" w:rsidP="001F6594">
      <w:pPr>
        <w:pStyle w:val="Bib"/>
        <w:ind w:left="0" w:firstLine="0"/>
      </w:pPr>
    </w:p>
    <w:tbl>
      <w:tblPr>
        <w:tblW w:w="0" w:type="auto"/>
        <w:tblInd w:w="18" w:type="dxa"/>
        <w:tblLook w:val="04A0"/>
      </w:tblPr>
      <w:tblGrid>
        <w:gridCol w:w="9289"/>
        <w:gridCol w:w="269"/>
      </w:tblGrid>
      <w:tr w:rsidR="001F6594" w:rsidRPr="00602634">
        <w:trPr>
          <w:cantSplit/>
          <w:trHeight w:val="441"/>
          <w:tblHeader/>
        </w:trPr>
        <w:tc>
          <w:tcPr>
            <w:tcW w:w="10620" w:type="dxa"/>
            <w:shd w:val="clear" w:color="auto" w:fill="C00000"/>
          </w:tcPr>
          <w:p w:rsidR="001F6594" w:rsidRPr="000B2911" w:rsidRDefault="001F6594" w:rsidP="00EC4B23">
            <w:pPr>
              <w:keepNext/>
              <w:spacing w:before="20" w:after="20"/>
              <w:ind w:left="1332" w:hanging="1332"/>
              <w:rPr>
                <w:rFonts w:ascii="Arial" w:hAnsi="Arial" w:cs="Arial"/>
                <w:b/>
                <w:snapToGrid w:val="0"/>
                <w:color w:val="FFFFFF"/>
              </w:rPr>
            </w:pPr>
            <w:r w:rsidRPr="000B2911">
              <w:rPr>
                <w:rFonts w:ascii="Arial" w:hAnsi="Arial" w:cs="Arial"/>
                <w:b/>
                <w:snapToGrid w:val="0"/>
                <w:color w:val="FFFFFF"/>
              </w:rPr>
              <w:t>Units 12: Design</w:t>
            </w:r>
            <w:r w:rsidR="00BA2D48" w:rsidRPr="000B2911">
              <w:rPr>
                <w:rFonts w:ascii="Arial" w:hAnsi="Arial" w:cs="Arial"/>
                <w:b/>
                <w:snapToGrid w:val="0"/>
                <w:color w:val="FFFFFF"/>
              </w:rPr>
              <w:t>ing</w:t>
            </w:r>
            <w:r w:rsidRPr="000B2911">
              <w:rPr>
                <w:rFonts w:ascii="Arial" w:hAnsi="Arial" w:cs="Arial"/>
                <w:b/>
                <w:snapToGrid w:val="0"/>
                <w:color w:val="FFFFFF"/>
              </w:rPr>
              <w:t xml:space="preserve"> an Advocacy Campaign</w:t>
            </w:r>
          </w:p>
          <w:p w:rsidR="001F6594" w:rsidRPr="00602634" w:rsidRDefault="001F6594" w:rsidP="00EC4B23">
            <w:pPr>
              <w:keepNext/>
              <w:spacing w:before="20" w:after="20"/>
              <w:ind w:left="1332" w:hanging="1332"/>
              <w:rPr>
                <w:rFonts w:cs="Arial"/>
                <w:b/>
                <w:color w:val="FFFFFF"/>
              </w:rPr>
            </w:pPr>
          </w:p>
        </w:tc>
        <w:tc>
          <w:tcPr>
            <w:tcW w:w="275" w:type="dxa"/>
            <w:shd w:val="clear" w:color="auto" w:fill="C00000"/>
          </w:tcPr>
          <w:p w:rsidR="001F6594" w:rsidRPr="00602634" w:rsidRDefault="001F6594" w:rsidP="00EC4B23">
            <w:pPr>
              <w:keepNext/>
              <w:spacing w:before="20" w:after="20"/>
              <w:jc w:val="center"/>
              <w:rPr>
                <w:rFonts w:cs="Arial"/>
                <w:b/>
                <w:color w:val="FFFFFF"/>
              </w:rPr>
            </w:pPr>
          </w:p>
        </w:tc>
      </w:tr>
      <w:tr w:rsidR="001F6594" w:rsidRPr="00602634">
        <w:trPr>
          <w:cantSplit/>
          <w:trHeight w:val="263"/>
        </w:trPr>
        <w:tc>
          <w:tcPr>
            <w:tcW w:w="10895" w:type="dxa"/>
            <w:gridSpan w:val="2"/>
          </w:tcPr>
          <w:p w:rsidR="001F6594" w:rsidRPr="000B2911" w:rsidRDefault="001F6594" w:rsidP="00EC4B23">
            <w:pPr>
              <w:keepNext/>
              <w:rPr>
                <w:rFonts w:ascii="Arial" w:hAnsi="Arial" w:cs="Arial"/>
                <w:b/>
              </w:rPr>
            </w:pPr>
            <w:r w:rsidRPr="000B2911">
              <w:rPr>
                <w:rFonts w:ascii="Arial" w:hAnsi="Arial" w:cs="Arial"/>
                <w:b/>
                <w:bCs/>
                <w:color w:val="262626"/>
              </w:rPr>
              <w:t xml:space="preserve">Topics </w:t>
            </w:r>
          </w:p>
        </w:tc>
      </w:tr>
      <w:tr w:rsidR="001F6594" w:rsidRPr="00602634">
        <w:trPr>
          <w:cantSplit/>
          <w:trHeight w:val="1454"/>
        </w:trPr>
        <w:tc>
          <w:tcPr>
            <w:tcW w:w="10895" w:type="dxa"/>
            <w:gridSpan w:val="2"/>
          </w:tcPr>
          <w:p w:rsidR="001F6594" w:rsidRPr="00602634" w:rsidRDefault="001F6594" w:rsidP="001F6594">
            <w:pPr>
              <w:pStyle w:val="Level1"/>
              <w:keepNext w:val="0"/>
              <w:tabs>
                <w:tab w:val="clear" w:pos="342"/>
              </w:tabs>
              <w:ind w:left="360" w:hanging="360"/>
              <w:rPr>
                <w:szCs w:val="20"/>
              </w:rPr>
            </w:pPr>
            <w:r w:rsidRPr="00602634">
              <w:rPr>
                <w:szCs w:val="20"/>
              </w:rPr>
              <w:t xml:space="preserve">Defining </w:t>
            </w:r>
            <w:r w:rsidR="001E0FEB">
              <w:rPr>
                <w:szCs w:val="20"/>
              </w:rPr>
              <w:t>the issue</w:t>
            </w:r>
            <w:r w:rsidR="00B00E0C">
              <w:rPr>
                <w:szCs w:val="20"/>
              </w:rPr>
              <w:t xml:space="preserve"> and causes</w:t>
            </w:r>
          </w:p>
          <w:p w:rsidR="00B00E0C" w:rsidRDefault="00B00E0C" w:rsidP="001F6594">
            <w:pPr>
              <w:pStyle w:val="Level1"/>
              <w:keepNext w:val="0"/>
              <w:tabs>
                <w:tab w:val="clear" w:pos="342"/>
              </w:tabs>
              <w:ind w:left="360" w:hanging="360"/>
              <w:rPr>
                <w:szCs w:val="20"/>
              </w:rPr>
            </w:pPr>
            <w:r>
              <w:rPr>
                <w:szCs w:val="20"/>
              </w:rPr>
              <w:t>Generating possible solutions</w:t>
            </w:r>
          </w:p>
          <w:p w:rsidR="001F6594" w:rsidRPr="00602634" w:rsidRDefault="001F6594" w:rsidP="001F6594">
            <w:pPr>
              <w:pStyle w:val="Level1"/>
              <w:keepNext w:val="0"/>
              <w:tabs>
                <w:tab w:val="clear" w:pos="342"/>
              </w:tabs>
              <w:ind w:left="360" w:hanging="360"/>
              <w:rPr>
                <w:szCs w:val="20"/>
              </w:rPr>
            </w:pPr>
            <w:r w:rsidRPr="00602634">
              <w:rPr>
                <w:szCs w:val="20"/>
              </w:rPr>
              <w:t xml:space="preserve">Determining </w:t>
            </w:r>
            <w:r w:rsidR="001E0FEB">
              <w:rPr>
                <w:szCs w:val="20"/>
              </w:rPr>
              <w:t xml:space="preserve">target </w:t>
            </w:r>
            <w:r w:rsidRPr="00602634">
              <w:rPr>
                <w:szCs w:val="20"/>
              </w:rPr>
              <w:t>audience</w:t>
            </w:r>
          </w:p>
          <w:p w:rsidR="00B53FC2" w:rsidRDefault="001E0FEB" w:rsidP="001E0FEB">
            <w:pPr>
              <w:pStyle w:val="Level1"/>
              <w:keepNext w:val="0"/>
              <w:tabs>
                <w:tab w:val="clear" w:pos="342"/>
              </w:tabs>
              <w:ind w:left="360" w:hanging="360"/>
              <w:rPr>
                <w:szCs w:val="20"/>
              </w:rPr>
            </w:pPr>
            <w:r>
              <w:rPr>
                <w:szCs w:val="20"/>
              </w:rPr>
              <w:t>Selecting a</w:t>
            </w:r>
            <w:r w:rsidR="001F6594" w:rsidRPr="00555E57">
              <w:rPr>
                <w:szCs w:val="20"/>
              </w:rPr>
              <w:t xml:space="preserve">ppropriate </w:t>
            </w:r>
            <w:r>
              <w:rPr>
                <w:szCs w:val="20"/>
              </w:rPr>
              <w:t>advocacy t</w:t>
            </w:r>
            <w:r w:rsidR="001F6594" w:rsidRPr="00555E57">
              <w:rPr>
                <w:szCs w:val="20"/>
              </w:rPr>
              <w:t xml:space="preserve">ools </w:t>
            </w:r>
          </w:p>
          <w:p w:rsidR="001F6594" w:rsidRPr="00555E57" w:rsidRDefault="00B53FC2" w:rsidP="001E0FEB">
            <w:pPr>
              <w:pStyle w:val="Level1"/>
              <w:keepNext w:val="0"/>
              <w:tabs>
                <w:tab w:val="clear" w:pos="342"/>
              </w:tabs>
              <w:ind w:left="360" w:hanging="360"/>
              <w:rPr>
                <w:szCs w:val="20"/>
              </w:rPr>
            </w:pPr>
            <w:r>
              <w:rPr>
                <w:szCs w:val="20"/>
              </w:rPr>
              <w:t xml:space="preserve">Applying </w:t>
            </w:r>
            <w:proofErr w:type="spellStart"/>
            <w:r>
              <w:rPr>
                <w:szCs w:val="20"/>
              </w:rPr>
              <w:t>Kingdon’s</w:t>
            </w:r>
            <w:proofErr w:type="spellEnd"/>
            <w:r>
              <w:rPr>
                <w:szCs w:val="20"/>
              </w:rPr>
              <w:t xml:space="preserve"> Open Policy Window to Homelessness</w:t>
            </w:r>
          </w:p>
        </w:tc>
      </w:tr>
    </w:tbl>
    <w:p w:rsidR="00F73F71" w:rsidRDefault="00F73F71" w:rsidP="001F6594">
      <w:pPr>
        <w:rPr>
          <w:rFonts w:cs="Arial"/>
          <w:b/>
        </w:rPr>
      </w:pPr>
    </w:p>
    <w:p w:rsidR="008A0CBA" w:rsidRPr="000B2911" w:rsidRDefault="001F6594" w:rsidP="000B2911">
      <w:pPr>
        <w:rPr>
          <w:rFonts w:ascii="Arial" w:hAnsi="Arial" w:cs="Arial"/>
          <w:sz w:val="22"/>
          <w:szCs w:val="22"/>
        </w:rPr>
      </w:pPr>
      <w:r w:rsidRPr="000B2911">
        <w:rPr>
          <w:rFonts w:ascii="Arial" w:hAnsi="Arial" w:cs="Arial"/>
          <w:b/>
          <w:sz w:val="22"/>
          <w:szCs w:val="22"/>
        </w:rPr>
        <w:t>Exercise</w:t>
      </w:r>
      <w:r w:rsidR="000B2911">
        <w:rPr>
          <w:rFonts w:ascii="Arial" w:hAnsi="Arial" w:cs="Arial"/>
          <w:b/>
          <w:sz w:val="22"/>
          <w:szCs w:val="22"/>
        </w:rPr>
        <w:t>s</w:t>
      </w:r>
      <w:r w:rsidRPr="000B2911">
        <w:rPr>
          <w:rFonts w:ascii="Arial" w:hAnsi="Arial" w:cs="Arial"/>
          <w:sz w:val="22"/>
          <w:szCs w:val="22"/>
        </w:rPr>
        <w:t xml:space="preserve">: Read an assigned case study from </w:t>
      </w:r>
      <w:hyperlink r:id="rId36" w:history="1">
        <w:r w:rsidRPr="000B2911">
          <w:rPr>
            <w:rStyle w:val="Hyperlink"/>
            <w:rFonts w:ascii="Arial" w:hAnsi="Arial" w:cs="Arial"/>
            <w:sz w:val="22"/>
            <w:szCs w:val="22"/>
          </w:rPr>
          <w:t>http://www.dragonflyeffect.com/blog/dragonfly-in-action/case-studies/</w:t>
        </w:r>
      </w:hyperlink>
      <w:r w:rsidRPr="000B2911">
        <w:rPr>
          <w:rFonts w:ascii="Arial" w:hAnsi="Arial" w:cs="Arial"/>
          <w:sz w:val="22"/>
          <w:szCs w:val="22"/>
        </w:rPr>
        <w:t xml:space="preserve"> and present your perspectives on how social media was used to drive social change.</w:t>
      </w:r>
    </w:p>
    <w:p w:rsidR="000B2911" w:rsidRPr="000B2911" w:rsidRDefault="000B2911" w:rsidP="000B2911">
      <w:pPr>
        <w:rPr>
          <w:rFonts w:ascii="Arial" w:hAnsi="Arial" w:cs="Arial"/>
          <w:sz w:val="22"/>
          <w:szCs w:val="22"/>
        </w:rPr>
      </w:pPr>
    </w:p>
    <w:p w:rsidR="00B53FC2" w:rsidRPr="000B2911" w:rsidRDefault="008A0CBA" w:rsidP="001F6594">
      <w:pPr>
        <w:pStyle w:val="BodyText"/>
        <w:rPr>
          <w:szCs w:val="20"/>
        </w:rPr>
      </w:pPr>
      <w:r w:rsidRPr="000B2911">
        <w:rPr>
          <w:szCs w:val="20"/>
        </w:rPr>
        <w:t xml:space="preserve">Complete </w:t>
      </w:r>
      <w:r w:rsidR="0013053A" w:rsidRPr="000B2911">
        <w:rPr>
          <w:szCs w:val="20"/>
        </w:rPr>
        <w:t xml:space="preserve">Policy Advocacy </w:t>
      </w:r>
      <w:r w:rsidRPr="000B2911">
        <w:rPr>
          <w:szCs w:val="20"/>
        </w:rPr>
        <w:t xml:space="preserve">Canvas Template for your </w:t>
      </w:r>
      <w:r w:rsidR="00BA2D48" w:rsidRPr="000B2911">
        <w:rPr>
          <w:szCs w:val="20"/>
        </w:rPr>
        <w:t>policy advocacy campaign</w:t>
      </w:r>
    </w:p>
    <w:p w:rsidR="00BA2D48" w:rsidRPr="000B2911" w:rsidRDefault="00B53FC2" w:rsidP="001F6594">
      <w:pPr>
        <w:pStyle w:val="BodyText"/>
        <w:rPr>
          <w:szCs w:val="20"/>
        </w:rPr>
      </w:pPr>
      <w:r w:rsidRPr="000B2911">
        <w:rPr>
          <w:szCs w:val="20"/>
        </w:rPr>
        <w:t xml:space="preserve">Apply </w:t>
      </w:r>
      <w:proofErr w:type="spellStart"/>
      <w:r w:rsidRPr="000B2911">
        <w:rPr>
          <w:szCs w:val="20"/>
        </w:rPr>
        <w:t>Kingdon’s</w:t>
      </w:r>
      <w:proofErr w:type="spellEnd"/>
      <w:r w:rsidRPr="000B2911">
        <w:rPr>
          <w:szCs w:val="20"/>
        </w:rPr>
        <w:t xml:space="preserve"> Open Policy Window to Homelessness. For this exercise</w:t>
      </w:r>
      <w:r w:rsidR="00485C4E" w:rsidRPr="000B2911">
        <w:rPr>
          <w:szCs w:val="20"/>
        </w:rPr>
        <w:t>,</w:t>
      </w:r>
      <w:r w:rsidRPr="000B2911">
        <w:rPr>
          <w:szCs w:val="20"/>
        </w:rPr>
        <w:t xml:space="preserve"> map out the strategies, outcomes, and process streams.</w:t>
      </w:r>
    </w:p>
    <w:p w:rsidR="001F6594" w:rsidRPr="00602634" w:rsidRDefault="00D06FCA" w:rsidP="001F6594">
      <w:pPr>
        <w:pStyle w:val="BodyText"/>
        <w:rPr>
          <w:b/>
          <w:szCs w:val="20"/>
        </w:rPr>
      </w:pPr>
      <w:r>
        <w:rPr>
          <w:b/>
          <w:szCs w:val="20"/>
        </w:rPr>
        <w:t>R</w:t>
      </w:r>
      <w:r w:rsidR="001F6594" w:rsidRPr="00602634">
        <w:rPr>
          <w:b/>
          <w:szCs w:val="20"/>
        </w:rPr>
        <w:t>equired Reading</w:t>
      </w:r>
    </w:p>
    <w:p w:rsidR="001F6594" w:rsidRPr="00602634" w:rsidRDefault="001F6594" w:rsidP="001F6594">
      <w:pPr>
        <w:pStyle w:val="BodyText"/>
        <w:ind w:left="720" w:hanging="720"/>
        <w:rPr>
          <w:szCs w:val="20"/>
        </w:rPr>
      </w:pPr>
      <w:r w:rsidRPr="00602634">
        <w:rPr>
          <w:szCs w:val="20"/>
        </w:rPr>
        <w:t>Pierce, K. (2000). Nonprofit Policy Advocacy: Part 2, how to advocate effectively. Seattle University, 1-15. Center for Nonprofit and Social Enterprise Management. Seattle, WA</w:t>
      </w:r>
    </w:p>
    <w:p w:rsidR="001F6594" w:rsidRPr="00602634" w:rsidRDefault="001F6594" w:rsidP="001F6594">
      <w:pPr>
        <w:pStyle w:val="BodyText"/>
        <w:ind w:left="720" w:hanging="720"/>
        <w:rPr>
          <w:szCs w:val="20"/>
        </w:rPr>
      </w:pPr>
      <w:proofErr w:type="spellStart"/>
      <w:r w:rsidRPr="00602634">
        <w:rPr>
          <w:szCs w:val="20"/>
        </w:rPr>
        <w:t>Sherraden</w:t>
      </w:r>
      <w:proofErr w:type="spellEnd"/>
      <w:r w:rsidRPr="00602634">
        <w:rPr>
          <w:szCs w:val="20"/>
        </w:rPr>
        <w:t xml:space="preserve">, M.S., </w:t>
      </w:r>
      <w:proofErr w:type="spellStart"/>
      <w:r w:rsidRPr="00602634">
        <w:rPr>
          <w:szCs w:val="20"/>
        </w:rPr>
        <w:t>Slosar</w:t>
      </w:r>
      <w:proofErr w:type="spellEnd"/>
      <w:r w:rsidRPr="00602634">
        <w:rPr>
          <w:szCs w:val="20"/>
        </w:rPr>
        <w:t xml:space="preserve">, B., </w:t>
      </w:r>
      <w:proofErr w:type="gramStart"/>
      <w:r w:rsidRPr="00602634">
        <w:rPr>
          <w:szCs w:val="20"/>
        </w:rPr>
        <w:t xml:space="preserve">&amp;  </w:t>
      </w:r>
      <w:proofErr w:type="spellStart"/>
      <w:r w:rsidRPr="00602634">
        <w:rPr>
          <w:szCs w:val="20"/>
        </w:rPr>
        <w:t>Sherraden</w:t>
      </w:r>
      <w:proofErr w:type="spellEnd"/>
      <w:proofErr w:type="gramEnd"/>
      <w:r w:rsidRPr="00602634">
        <w:rPr>
          <w:szCs w:val="20"/>
        </w:rPr>
        <w:t>, M. (2002). Innovation in social policy: Collaborative policy advocacy.  Social Work, 47, 3, 209-221.</w:t>
      </w:r>
    </w:p>
    <w:p w:rsidR="001F6594" w:rsidRPr="00602634" w:rsidRDefault="001F6594" w:rsidP="001F6594">
      <w:pPr>
        <w:pStyle w:val="BodyText"/>
        <w:ind w:left="720" w:hanging="720"/>
        <w:rPr>
          <w:szCs w:val="20"/>
        </w:rPr>
      </w:pPr>
      <w:proofErr w:type="spellStart"/>
      <w:r w:rsidRPr="00602634">
        <w:rPr>
          <w:szCs w:val="20"/>
        </w:rPr>
        <w:t>Vaterlaus</w:t>
      </w:r>
      <w:proofErr w:type="spellEnd"/>
      <w:r w:rsidRPr="00602634">
        <w:rPr>
          <w:szCs w:val="20"/>
        </w:rPr>
        <w:t>, J.M., Patten, E.V., Roche, C., Young, J.A. (2015</w:t>
      </w:r>
      <w:proofErr w:type="gramStart"/>
      <w:r w:rsidRPr="00602634">
        <w:rPr>
          <w:szCs w:val="20"/>
        </w:rPr>
        <w:t>) .#</w:t>
      </w:r>
      <w:proofErr w:type="spellStart"/>
      <w:proofErr w:type="gramEnd"/>
      <w:r w:rsidRPr="00602634">
        <w:rPr>
          <w:szCs w:val="20"/>
        </w:rPr>
        <w:t>Gettinghealth</w:t>
      </w:r>
      <w:proofErr w:type="spellEnd"/>
      <w:r w:rsidRPr="00602634">
        <w:rPr>
          <w:szCs w:val="20"/>
        </w:rPr>
        <w:t>: The perceived influence of social media on young adult behaviors. Computers in Human Behavior, 45 151-157</w:t>
      </w:r>
    </w:p>
    <w:p w:rsidR="001F6594" w:rsidRPr="00602634" w:rsidRDefault="001F6594" w:rsidP="001F6594">
      <w:pPr>
        <w:pStyle w:val="BodyText"/>
        <w:ind w:left="720" w:hanging="720"/>
        <w:rPr>
          <w:szCs w:val="20"/>
        </w:rPr>
      </w:pPr>
      <w:r w:rsidRPr="00602634">
        <w:rPr>
          <w:szCs w:val="20"/>
        </w:rPr>
        <w:t>Young, J. (2013). A conceptual understanding of organizational identity in the social media environment. Advances in Social Work, Vol. 14, No 2, 518-530</w:t>
      </w:r>
    </w:p>
    <w:p w:rsidR="001F6594" w:rsidRPr="00602634" w:rsidRDefault="001F6594" w:rsidP="001F6594">
      <w:pPr>
        <w:pStyle w:val="BodyText"/>
        <w:rPr>
          <w:szCs w:val="20"/>
        </w:rPr>
      </w:pPr>
      <w:r w:rsidRPr="00602634">
        <w:rPr>
          <w:b/>
          <w:szCs w:val="20"/>
        </w:rPr>
        <w:t>Explore</w:t>
      </w:r>
      <w:r w:rsidRPr="00602634">
        <w:rPr>
          <w:szCs w:val="20"/>
        </w:rPr>
        <w:t xml:space="preserve">: </w:t>
      </w:r>
      <w:hyperlink r:id="rId37" w:history="1">
        <w:r w:rsidRPr="00602634">
          <w:rPr>
            <w:rStyle w:val="Hyperlink"/>
            <w:szCs w:val="20"/>
          </w:rPr>
          <w:t>https://www.councilofnonprofits.org/everyday-advocacy</w:t>
        </w:r>
      </w:hyperlink>
    </w:p>
    <w:p w:rsidR="001F6594" w:rsidRPr="00602634" w:rsidRDefault="001F6594" w:rsidP="001F6594">
      <w:pPr>
        <w:pStyle w:val="BodyText"/>
        <w:rPr>
          <w:b/>
          <w:szCs w:val="20"/>
        </w:rPr>
      </w:pPr>
      <w:r w:rsidRPr="00602634">
        <w:rPr>
          <w:b/>
          <w:szCs w:val="20"/>
        </w:rPr>
        <w:t xml:space="preserve">Resource guides: </w:t>
      </w:r>
    </w:p>
    <w:p w:rsidR="001F6594" w:rsidRPr="000B2911" w:rsidRDefault="001F6594" w:rsidP="001F6594">
      <w:pPr>
        <w:autoSpaceDE w:val="0"/>
        <w:autoSpaceDN w:val="0"/>
        <w:adjustRightInd w:val="0"/>
        <w:rPr>
          <w:rFonts w:ascii="Arial" w:hAnsi="Arial" w:cs="Arial"/>
          <w:sz w:val="20"/>
          <w:szCs w:val="20"/>
        </w:rPr>
      </w:pPr>
      <w:r w:rsidRPr="000B2911">
        <w:rPr>
          <w:rFonts w:ascii="Arial" w:hAnsi="Arial" w:cs="Arial"/>
          <w:sz w:val="20"/>
          <w:szCs w:val="20"/>
        </w:rPr>
        <w:t>Real Clout Tool Box, From the Public Policy Institute, Boston, MA. Go to the resource library:</w:t>
      </w:r>
    </w:p>
    <w:p w:rsidR="001F6594" w:rsidRPr="000B2911" w:rsidRDefault="00F75D77" w:rsidP="001F6594">
      <w:pPr>
        <w:autoSpaceDE w:val="0"/>
        <w:autoSpaceDN w:val="0"/>
        <w:adjustRightInd w:val="0"/>
        <w:rPr>
          <w:rFonts w:ascii="Arial" w:hAnsi="Arial" w:cs="Arial"/>
          <w:sz w:val="20"/>
          <w:szCs w:val="20"/>
          <w:u w:val="single"/>
        </w:rPr>
      </w:pPr>
      <w:hyperlink r:id="rId38" w:history="1">
        <w:r w:rsidR="001F6594" w:rsidRPr="000B2911">
          <w:rPr>
            <w:rStyle w:val="Hyperlink"/>
            <w:rFonts w:ascii="Arial" w:hAnsi="Arial" w:cs="Arial"/>
            <w:sz w:val="20"/>
            <w:szCs w:val="20"/>
          </w:rPr>
          <w:t>http://realclout.org/</w:t>
        </w:r>
      </w:hyperlink>
      <w:r w:rsidR="001F6594" w:rsidRPr="000B2911">
        <w:rPr>
          <w:rFonts w:ascii="Arial" w:hAnsi="Arial" w:cs="Arial"/>
          <w:sz w:val="20"/>
          <w:szCs w:val="20"/>
          <w:u w:val="single"/>
        </w:rPr>
        <w:t xml:space="preserve">. </w:t>
      </w:r>
    </w:p>
    <w:p w:rsidR="001F6594" w:rsidRPr="000B2911" w:rsidRDefault="001F6594" w:rsidP="001F6594">
      <w:pPr>
        <w:autoSpaceDE w:val="0"/>
        <w:autoSpaceDN w:val="0"/>
        <w:adjustRightInd w:val="0"/>
        <w:rPr>
          <w:rFonts w:ascii="Arial" w:hAnsi="Arial" w:cs="Arial"/>
          <w:sz w:val="20"/>
          <w:szCs w:val="20"/>
        </w:rPr>
      </w:pPr>
    </w:p>
    <w:p w:rsidR="001F6594" w:rsidRPr="000B2911" w:rsidRDefault="001F6594" w:rsidP="001F6594">
      <w:pPr>
        <w:autoSpaceDE w:val="0"/>
        <w:autoSpaceDN w:val="0"/>
        <w:adjustRightInd w:val="0"/>
        <w:rPr>
          <w:rFonts w:ascii="Arial" w:hAnsi="Arial" w:cs="Arial"/>
          <w:sz w:val="20"/>
          <w:szCs w:val="20"/>
        </w:rPr>
      </w:pPr>
      <w:r w:rsidRPr="000B2911">
        <w:rPr>
          <w:rFonts w:ascii="Arial" w:hAnsi="Arial" w:cs="Arial"/>
          <w:sz w:val="20"/>
          <w:szCs w:val="20"/>
        </w:rPr>
        <w:t xml:space="preserve">A Nonprofit Advocacy Resource Guide. </w:t>
      </w:r>
      <w:hyperlink r:id="rId39" w:history="1">
        <w:r w:rsidRPr="000B2911">
          <w:rPr>
            <w:rStyle w:val="Hyperlink"/>
            <w:rFonts w:ascii="Arial" w:hAnsi="Arial" w:cs="Arial"/>
            <w:sz w:val="20"/>
            <w:szCs w:val="20"/>
          </w:rPr>
          <w:t>http://snellingcenter.org/nonprofit-advocacy-resource-guide/</w:t>
        </w:r>
      </w:hyperlink>
    </w:p>
    <w:p w:rsidR="001F6594" w:rsidRPr="000B2911" w:rsidRDefault="001F6594" w:rsidP="001F6594">
      <w:pPr>
        <w:pStyle w:val="BodyText"/>
        <w:rPr>
          <w:rFonts w:ascii="Arial" w:hAnsi="Arial"/>
          <w:sz w:val="20"/>
          <w:szCs w:val="20"/>
        </w:rPr>
      </w:pPr>
    </w:p>
    <w:tbl>
      <w:tblPr>
        <w:tblW w:w="0" w:type="auto"/>
        <w:tblInd w:w="18" w:type="dxa"/>
        <w:tblLook w:val="04A0"/>
      </w:tblPr>
      <w:tblGrid>
        <w:gridCol w:w="8029"/>
        <w:gridCol w:w="1529"/>
      </w:tblGrid>
      <w:tr w:rsidR="001F6594" w:rsidRPr="00602634">
        <w:trPr>
          <w:cantSplit/>
          <w:trHeight w:val="333"/>
          <w:tblHeader/>
        </w:trPr>
        <w:tc>
          <w:tcPr>
            <w:tcW w:w="9147" w:type="dxa"/>
            <w:shd w:val="clear" w:color="auto" w:fill="C00000"/>
          </w:tcPr>
          <w:p w:rsidR="001F6594" w:rsidRPr="000B2911" w:rsidRDefault="001F6594" w:rsidP="00D06FCA">
            <w:pPr>
              <w:keepNext/>
              <w:spacing w:before="20" w:after="20"/>
              <w:ind w:left="1332" w:hanging="1332"/>
              <w:rPr>
                <w:rFonts w:ascii="Arial" w:hAnsi="Arial" w:cs="Arial"/>
                <w:b/>
                <w:color w:val="FFFFFF"/>
              </w:rPr>
            </w:pPr>
            <w:r w:rsidRPr="000B2911">
              <w:rPr>
                <w:rFonts w:ascii="Arial" w:hAnsi="Arial" w:cs="Arial"/>
                <w:b/>
                <w:snapToGrid w:val="0"/>
                <w:color w:val="FFFFFF"/>
              </w:rPr>
              <w:t xml:space="preserve">Units 13:  </w:t>
            </w:r>
            <w:r w:rsidR="00D06FCA" w:rsidRPr="000B2911">
              <w:rPr>
                <w:rFonts w:ascii="Arial" w:hAnsi="Arial" w:cs="Arial"/>
                <w:b/>
                <w:snapToGrid w:val="0"/>
                <w:color w:val="FFFFFF"/>
              </w:rPr>
              <w:t>Evaluating</w:t>
            </w:r>
            <w:r w:rsidRPr="000B2911">
              <w:rPr>
                <w:rFonts w:ascii="Arial" w:hAnsi="Arial" w:cs="Arial"/>
                <w:b/>
                <w:snapToGrid w:val="0"/>
                <w:color w:val="FFFFFF"/>
              </w:rPr>
              <w:t xml:space="preserve"> Advocacy </w:t>
            </w:r>
          </w:p>
        </w:tc>
        <w:tc>
          <w:tcPr>
            <w:tcW w:w="1748" w:type="dxa"/>
            <w:shd w:val="clear" w:color="auto" w:fill="C00000"/>
          </w:tcPr>
          <w:p w:rsidR="001F6594" w:rsidRPr="00602634" w:rsidRDefault="001F6594" w:rsidP="00EC4B23">
            <w:pPr>
              <w:keepNext/>
              <w:spacing w:before="20" w:after="20"/>
              <w:jc w:val="center"/>
              <w:rPr>
                <w:rFonts w:cs="Arial"/>
                <w:b/>
                <w:color w:val="FFFFFF"/>
              </w:rPr>
            </w:pPr>
          </w:p>
        </w:tc>
      </w:tr>
      <w:tr w:rsidR="001F6594" w:rsidRPr="00602634">
        <w:trPr>
          <w:cantSplit/>
          <w:trHeight w:val="885"/>
        </w:trPr>
        <w:tc>
          <w:tcPr>
            <w:tcW w:w="10895" w:type="dxa"/>
            <w:gridSpan w:val="2"/>
          </w:tcPr>
          <w:p w:rsidR="001F6594" w:rsidRPr="000B2911" w:rsidRDefault="001F6594" w:rsidP="00EC4B23">
            <w:pPr>
              <w:keepNext/>
              <w:rPr>
                <w:rFonts w:ascii="Arial" w:hAnsi="Arial" w:cs="Arial"/>
                <w:b/>
                <w:bCs/>
                <w:color w:val="262626"/>
              </w:rPr>
            </w:pPr>
            <w:r w:rsidRPr="000B2911">
              <w:rPr>
                <w:rFonts w:ascii="Arial" w:hAnsi="Arial" w:cs="Arial"/>
                <w:b/>
                <w:bCs/>
                <w:color w:val="262626"/>
              </w:rPr>
              <w:t xml:space="preserve">Topics </w:t>
            </w:r>
          </w:p>
          <w:p w:rsidR="001F6594" w:rsidRPr="000B2911" w:rsidRDefault="001F6594" w:rsidP="00EC4B23">
            <w:pPr>
              <w:keepNext/>
              <w:rPr>
                <w:rFonts w:cs="Arial"/>
                <w:b/>
                <w:bCs/>
                <w:color w:val="262626"/>
                <w:sz w:val="20"/>
                <w:szCs w:val="20"/>
              </w:rPr>
            </w:pPr>
          </w:p>
          <w:p w:rsidR="001F6594" w:rsidRPr="000B2911" w:rsidRDefault="001F6594" w:rsidP="00EC4B23">
            <w:pPr>
              <w:keepNext/>
              <w:rPr>
                <w:rFonts w:ascii="Arial" w:hAnsi="Arial" w:cs="Arial"/>
                <w:bCs/>
                <w:color w:val="262626"/>
                <w:sz w:val="20"/>
                <w:szCs w:val="20"/>
              </w:rPr>
            </w:pPr>
            <w:r w:rsidRPr="000B2911">
              <w:rPr>
                <w:rFonts w:ascii="Arial" w:hAnsi="Arial" w:cs="Arial"/>
                <w:bCs/>
                <w:color w:val="262626"/>
                <w:sz w:val="20"/>
                <w:szCs w:val="20"/>
              </w:rPr>
              <w:t>Measuring Success</w:t>
            </w:r>
          </w:p>
          <w:p w:rsidR="001F6594" w:rsidRPr="00602634" w:rsidRDefault="001F6594" w:rsidP="00D06FCA">
            <w:pPr>
              <w:keepNext/>
              <w:rPr>
                <w:rFonts w:cs="Arial"/>
                <w:b/>
              </w:rPr>
            </w:pPr>
            <w:r w:rsidRPr="000B2911">
              <w:rPr>
                <w:rFonts w:ascii="Arial" w:hAnsi="Arial" w:cs="Arial"/>
                <w:bCs/>
                <w:color w:val="262626"/>
                <w:sz w:val="20"/>
                <w:szCs w:val="20"/>
              </w:rPr>
              <w:t xml:space="preserve">Evaluating Advocacy &amp; </w:t>
            </w:r>
            <w:r w:rsidR="00D06FCA" w:rsidRPr="000B2911">
              <w:rPr>
                <w:rFonts w:ascii="Arial" w:hAnsi="Arial" w:cs="Arial"/>
                <w:bCs/>
                <w:color w:val="262626"/>
                <w:sz w:val="20"/>
                <w:szCs w:val="20"/>
              </w:rPr>
              <w:t>Policy</w:t>
            </w:r>
            <w:r w:rsidRPr="000B2911">
              <w:rPr>
                <w:rFonts w:ascii="Arial" w:hAnsi="Arial" w:cs="Arial"/>
                <w:bCs/>
                <w:color w:val="262626"/>
                <w:sz w:val="20"/>
                <w:szCs w:val="20"/>
              </w:rPr>
              <w:t xml:space="preserve"> Change</w:t>
            </w:r>
          </w:p>
        </w:tc>
      </w:tr>
    </w:tbl>
    <w:p w:rsidR="000B2911" w:rsidRDefault="000B2911" w:rsidP="001F6594">
      <w:pPr>
        <w:rPr>
          <w:rFonts w:ascii="Arial" w:hAnsi="Arial" w:cs="Arial"/>
          <w:sz w:val="22"/>
          <w:szCs w:val="22"/>
        </w:rPr>
      </w:pPr>
    </w:p>
    <w:p w:rsidR="001F6594" w:rsidRDefault="001F6594" w:rsidP="000B2911">
      <w:pPr>
        <w:rPr>
          <w:rFonts w:ascii="Arial" w:hAnsi="Arial" w:cs="Arial"/>
          <w:sz w:val="22"/>
          <w:szCs w:val="22"/>
        </w:rPr>
      </w:pPr>
      <w:r w:rsidRPr="000B2911">
        <w:rPr>
          <w:rFonts w:ascii="Arial" w:hAnsi="Arial" w:cs="Arial"/>
          <w:b/>
          <w:sz w:val="22"/>
          <w:szCs w:val="22"/>
        </w:rPr>
        <w:t>Exercise</w:t>
      </w:r>
      <w:r w:rsidRPr="000B2911">
        <w:rPr>
          <w:rFonts w:ascii="Arial" w:hAnsi="Arial" w:cs="Arial"/>
          <w:sz w:val="22"/>
          <w:szCs w:val="22"/>
        </w:rPr>
        <w:t xml:space="preserve">: Read an assigned case study from </w:t>
      </w:r>
      <w:hyperlink r:id="rId40" w:history="1">
        <w:r w:rsidRPr="000B2911">
          <w:rPr>
            <w:rStyle w:val="Hyperlink"/>
            <w:rFonts w:ascii="Arial" w:hAnsi="Arial" w:cs="Arial"/>
            <w:sz w:val="22"/>
            <w:szCs w:val="22"/>
          </w:rPr>
          <w:t>http://www.dragonflyeffect.com/blog/dragonfly-in-action/case-studies/</w:t>
        </w:r>
      </w:hyperlink>
      <w:r w:rsidRPr="000B2911">
        <w:rPr>
          <w:rFonts w:ascii="Arial" w:hAnsi="Arial" w:cs="Arial"/>
          <w:sz w:val="22"/>
          <w:szCs w:val="22"/>
        </w:rPr>
        <w:t xml:space="preserve"> and present your perspectives on how social media was used to drive social change.</w:t>
      </w:r>
    </w:p>
    <w:p w:rsidR="000B2911" w:rsidRPr="000B2911" w:rsidRDefault="000B2911" w:rsidP="000B2911">
      <w:pPr>
        <w:rPr>
          <w:rFonts w:ascii="Arial" w:hAnsi="Arial" w:cs="Arial"/>
          <w:sz w:val="22"/>
          <w:szCs w:val="22"/>
        </w:rPr>
      </w:pPr>
    </w:p>
    <w:p w:rsidR="001F6594" w:rsidRPr="000B2911" w:rsidRDefault="001F6594" w:rsidP="001F6594">
      <w:pPr>
        <w:pStyle w:val="BodyText"/>
        <w:rPr>
          <w:rFonts w:ascii="Arial" w:hAnsi="Arial"/>
          <w:b/>
          <w:sz w:val="22"/>
          <w:szCs w:val="22"/>
        </w:rPr>
      </w:pPr>
      <w:r w:rsidRPr="000B2911">
        <w:rPr>
          <w:rFonts w:ascii="Arial" w:hAnsi="Arial"/>
          <w:b/>
          <w:sz w:val="22"/>
          <w:szCs w:val="22"/>
        </w:rPr>
        <w:t>Required Reading</w:t>
      </w:r>
    </w:p>
    <w:p w:rsidR="00220E33" w:rsidRPr="000B2911" w:rsidRDefault="00666DB0" w:rsidP="001F6594">
      <w:pPr>
        <w:pStyle w:val="BodyText"/>
        <w:rPr>
          <w:rFonts w:ascii="Arial" w:hAnsi="Arial"/>
          <w:sz w:val="22"/>
          <w:szCs w:val="22"/>
        </w:rPr>
      </w:pPr>
      <w:proofErr w:type="spellStart"/>
      <w:r w:rsidRPr="000B2911">
        <w:rPr>
          <w:rFonts w:ascii="Arial" w:hAnsi="Arial"/>
          <w:sz w:val="22"/>
          <w:szCs w:val="22"/>
        </w:rPr>
        <w:t>Schiffrin</w:t>
      </w:r>
      <w:proofErr w:type="spellEnd"/>
      <w:r w:rsidRPr="000B2911">
        <w:rPr>
          <w:rFonts w:ascii="Arial" w:hAnsi="Arial"/>
          <w:sz w:val="22"/>
          <w:szCs w:val="22"/>
        </w:rPr>
        <w:t xml:space="preserve">, A. &amp; Zuckerman, E. (Fall 2015) </w:t>
      </w:r>
      <w:r w:rsidR="00220E33" w:rsidRPr="000B2911">
        <w:rPr>
          <w:rFonts w:ascii="Arial" w:hAnsi="Arial"/>
          <w:sz w:val="22"/>
          <w:szCs w:val="22"/>
        </w:rPr>
        <w:t>Can we measure media impact? Surveying</w:t>
      </w:r>
      <w:r w:rsidRPr="000B2911">
        <w:rPr>
          <w:rFonts w:ascii="Arial" w:hAnsi="Arial"/>
          <w:sz w:val="22"/>
          <w:szCs w:val="22"/>
        </w:rPr>
        <w:t xml:space="preserve"> the field. 1-12, </w:t>
      </w:r>
      <w:r w:rsidR="009C1B36" w:rsidRPr="000B2911">
        <w:rPr>
          <w:rFonts w:ascii="Arial" w:hAnsi="Arial"/>
          <w:sz w:val="22"/>
          <w:szCs w:val="22"/>
        </w:rPr>
        <w:t>Social Innovation Review, Measurement &amp; Evaluation,</w:t>
      </w:r>
    </w:p>
    <w:p w:rsidR="001F6594" w:rsidRPr="000B2911" w:rsidRDefault="001F6594" w:rsidP="001F6594">
      <w:pPr>
        <w:pStyle w:val="BodyText"/>
        <w:rPr>
          <w:rFonts w:ascii="Arial" w:hAnsi="Arial"/>
          <w:sz w:val="22"/>
          <w:szCs w:val="22"/>
        </w:rPr>
      </w:pPr>
      <w:r w:rsidRPr="000B2911">
        <w:rPr>
          <w:rFonts w:ascii="Arial" w:hAnsi="Arial"/>
          <w:sz w:val="22"/>
          <w:szCs w:val="22"/>
        </w:rPr>
        <w:t>Harvard Family Research Project. (Spring 2007). Advocacy &amp; Policy Change. The evaluation exchange: A periodical on emerging strategies in evaluation, vol. XIII, no.1, 1-32. Harvard Graduate School of Education. Cambridge, MA.</w:t>
      </w:r>
    </w:p>
    <w:p w:rsidR="001F6594" w:rsidRPr="000B2911" w:rsidRDefault="001F6594" w:rsidP="001F6594">
      <w:pPr>
        <w:rPr>
          <w:rFonts w:ascii="Arial" w:eastAsia="Cambria" w:hAnsi="Arial" w:cs="Arial"/>
          <w:sz w:val="22"/>
          <w:szCs w:val="22"/>
        </w:rPr>
      </w:pPr>
      <w:r w:rsidRPr="000B2911">
        <w:rPr>
          <w:rFonts w:ascii="Arial" w:hAnsi="Arial" w:cs="Arial"/>
          <w:b/>
          <w:sz w:val="22"/>
          <w:szCs w:val="22"/>
        </w:rPr>
        <w:t>View:</w:t>
      </w:r>
      <w:r w:rsidRPr="000B2911">
        <w:rPr>
          <w:rFonts w:ascii="Arial" w:hAnsi="Arial" w:cs="Arial"/>
          <w:color w:val="333333"/>
          <w:sz w:val="22"/>
          <w:szCs w:val="22"/>
          <w:shd w:val="clear" w:color="auto" w:fill="FFFFFF"/>
        </w:rPr>
        <w:t xml:space="preserve"> </w:t>
      </w:r>
      <w:r w:rsidRPr="000B2911">
        <w:rPr>
          <w:rFonts w:ascii="Arial" w:eastAsia="Cambria" w:hAnsi="Arial" w:cs="Arial"/>
          <w:color w:val="333333"/>
          <w:sz w:val="22"/>
          <w:szCs w:val="22"/>
          <w:shd w:val="clear" w:color="auto" w:fill="FFFFFF"/>
        </w:rPr>
        <w:t>Why Are Social Causes Easy To Launch But Hard To Win?</w:t>
      </w:r>
    </w:p>
    <w:p w:rsidR="001F6594" w:rsidRPr="000B2911" w:rsidRDefault="001F6594" w:rsidP="001F6594">
      <w:pPr>
        <w:rPr>
          <w:rFonts w:ascii="Arial" w:eastAsia="Cambria" w:hAnsi="Arial" w:cs="Arial"/>
          <w:sz w:val="22"/>
          <w:szCs w:val="22"/>
        </w:rPr>
      </w:pPr>
      <w:r w:rsidRPr="000B2911">
        <w:rPr>
          <w:rFonts w:ascii="Arial" w:eastAsia="Cambria" w:hAnsi="Arial" w:cs="Arial"/>
          <w:sz w:val="22"/>
          <w:szCs w:val="22"/>
        </w:rPr>
        <w:br/>
      </w:r>
      <w:r w:rsidRPr="000B2911">
        <w:rPr>
          <w:rFonts w:ascii="Arial" w:eastAsia="Cambria" w:hAnsi="Arial" w:cs="Arial"/>
          <w:color w:val="0000EE"/>
          <w:sz w:val="22"/>
          <w:szCs w:val="22"/>
          <w:u w:val="single"/>
          <w:shd w:val="clear" w:color="auto" w:fill="FFFFFF"/>
        </w:rPr>
        <w:t>http://www.npr.org/2015/04/24/401738765/why-are-social-causes-easy-to-launch-but-hard-to-win</w:t>
      </w:r>
    </w:p>
    <w:p w:rsidR="001F6594" w:rsidRPr="000B2911" w:rsidRDefault="001F6594" w:rsidP="001F6594">
      <w:pPr>
        <w:pStyle w:val="BodyText"/>
        <w:rPr>
          <w:rFonts w:ascii="Arial" w:hAnsi="Arial"/>
          <w:szCs w:val="20"/>
        </w:rPr>
      </w:pPr>
    </w:p>
    <w:tbl>
      <w:tblPr>
        <w:tblW w:w="0" w:type="auto"/>
        <w:tblInd w:w="18" w:type="dxa"/>
        <w:tblLook w:val="04A0"/>
      </w:tblPr>
      <w:tblGrid>
        <w:gridCol w:w="7712"/>
        <w:gridCol w:w="1846"/>
      </w:tblGrid>
      <w:tr w:rsidR="001F6594" w:rsidRPr="00602634">
        <w:trPr>
          <w:cantSplit/>
          <w:trHeight w:val="291"/>
          <w:tblHeader/>
        </w:trPr>
        <w:tc>
          <w:tcPr>
            <w:tcW w:w="8617" w:type="dxa"/>
            <w:shd w:val="clear" w:color="auto" w:fill="C00000"/>
          </w:tcPr>
          <w:p w:rsidR="00EA7DB1" w:rsidRDefault="001F6594" w:rsidP="000B2911">
            <w:pPr>
              <w:keepNext/>
              <w:spacing w:before="20" w:after="20"/>
              <w:ind w:left="2142" w:hanging="2142"/>
              <w:rPr>
                <w:rFonts w:ascii="Arial" w:hAnsi="Arial" w:cs="Arial"/>
                <w:b/>
                <w:snapToGrid w:val="0"/>
                <w:color w:val="FFFFFF"/>
              </w:rPr>
            </w:pPr>
            <w:r w:rsidRPr="000B2911">
              <w:rPr>
                <w:rFonts w:ascii="Arial" w:hAnsi="Arial" w:cs="Arial"/>
                <w:b/>
                <w:snapToGrid w:val="0"/>
                <w:color w:val="FFFFFF"/>
              </w:rPr>
              <w:t>Unit 14 &amp; 15:</w:t>
            </w:r>
            <w:r w:rsidRPr="000B2911">
              <w:rPr>
                <w:rFonts w:ascii="Arial" w:hAnsi="Arial" w:cs="Arial"/>
                <w:b/>
                <w:snapToGrid w:val="0"/>
                <w:color w:val="FFFFFF"/>
              </w:rPr>
              <w:tab/>
              <w:t xml:space="preserve">Policy Advocacy Campaigns for Social Change: </w:t>
            </w:r>
            <w:r w:rsidR="000B2911">
              <w:rPr>
                <w:rFonts w:ascii="Arial" w:hAnsi="Arial" w:cs="Arial"/>
                <w:b/>
                <w:snapToGrid w:val="0"/>
                <w:color w:val="FFFFFF"/>
              </w:rPr>
              <w:t>Team</w:t>
            </w:r>
            <w:r w:rsidRPr="000B2911">
              <w:rPr>
                <w:rFonts w:ascii="Arial" w:hAnsi="Arial" w:cs="Arial"/>
                <w:b/>
                <w:snapToGrid w:val="0"/>
                <w:color w:val="FFFFFF"/>
              </w:rPr>
              <w:t xml:space="preserve"> Presentations</w:t>
            </w:r>
            <w:r w:rsidR="00EA7DB1">
              <w:rPr>
                <w:rFonts w:ascii="Arial" w:hAnsi="Arial" w:cs="Arial"/>
                <w:b/>
                <w:snapToGrid w:val="0"/>
                <w:color w:val="FFFFFF"/>
              </w:rPr>
              <w:t xml:space="preserve"> </w:t>
            </w:r>
          </w:p>
          <w:p w:rsidR="001F6594" w:rsidRPr="000B2911" w:rsidRDefault="00EA7DB1" w:rsidP="00EC292C">
            <w:pPr>
              <w:keepNext/>
              <w:spacing w:before="20" w:after="20"/>
              <w:ind w:left="2142" w:hanging="2142"/>
              <w:rPr>
                <w:rFonts w:ascii="Arial" w:hAnsi="Arial" w:cs="Arial"/>
                <w:b/>
                <w:snapToGrid w:val="0"/>
                <w:color w:val="FFFFFF"/>
              </w:rPr>
            </w:pPr>
            <w:r>
              <w:rPr>
                <w:rFonts w:ascii="Arial" w:hAnsi="Arial" w:cs="Arial"/>
                <w:b/>
                <w:snapToGrid w:val="0"/>
                <w:color w:val="FFFFFF"/>
              </w:rPr>
              <w:t xml:space="preserve">                                         </w:t>
            </w:r>
            <w:r w:rsidR="00EC292C">
              <w:rPr>
                <w:rFonts w:ascii="Arial" w:hAnsi="Arial" w:cs="Arial"/>
                <w:b/>
                <w:snapToGrid w:val="0"/>
                <w:color w:val="FFFFFF"/>
              </w:rPr>
              <w:t>Weeks 14 &amp; 15</w:t>
            </w:r>
          </w:p>
        </w:tc>
        <w:tc>
          <w:tcPr>
            <w:tcW w:w="2093" w:type="dxa"/>
            <w:shd w:val="clear" w:color="auto" w:fill="C00000"/>
          </w:tcPr>
          <w:p w:rsidR="001F6594" w:rsidRPr="00602634" w:rsidRDefault="001F6594" w:rsidP="00EC4B23">
            <w:pPr>
              <w:keepNext/>
              <w:spacing w:before="20" w:after="20"/>
              <w:jc w:val="center"/>
              <w:rPr>
                <w:rFonts w:cs="Arial"/>
                <w:b/>
                <w:snapToGrid w:val="0"/>
                <w:color w:val="FFFFFF"/>
              </w:rPr>
            </w:pPr>
          </w:p>
          <w:p w:rsidR="001F6594" w:rsidRPr="00602634" w:rsidRDefault="001F6594" w:rsidP="00EC4B23">
            <w:pPr>
              <w:keepNext/>
              <w:spacing w:before="20" w:after="20"/>
              <w:jc w:val="center"/>
              <w:rPr>
                <w:rFonts w:cs="Arial"/>
                <w:b/>
                <w:color w:val="FFFFFF"/>
              </w:rPr>
            </w:pPr>
            <w:r w:rsidRPr="00602634">
              <w:rPr>
                <w:rFonts w:cs="Arial"/>
                <w:b/>
                <w:snapToGrid w:val="0"/>
                <w:color w:val="FFFFFF"/>
              </w:rPr>
              <w:t xml:space="preserve"> </w:t>
            </w:r>
          </w:p>
        </w:tc>
      </w:tr>
      <w:tr w:rsidR="001F6594" w:rsidRPr="00602634">
        <w:trPr>
          <w:cantSplit/>
          <w:trHeight w:val="291"/>
          <w:tblHeader/>
        </w:trPr>
        <w:tc>
          <w:tcPr>
            <w:tcW w:w="8617" w:type="dxa"/>
            <w:shd w:val="clear" w:color="auto" w:fill="C00000"/>
          </w:tcPr>
          <w:p w:rsidR="001F6594" w:rsidRPr="00602634" w:rsidRDefault="001F6594" w:rsidP="00EC4B23">
            <w:pPr>
              <w:keepNext/>
              <w:spacing w:before="20" w:after="20"/>
              <w:ind w:left="2142" w:hanging="2142"/>
              <w:rPr>
                <w:rFonts w:cs="Arial"/>
                <w:b/>
                <w:snapToGrid w:val="0"/>
                <w:color w:val="FFFFFF"/>
              </w:rPr>
            </w:pPr>
          </w:p>
        </w:tc>
        <w:tc>
          <w:tcPr>
            <w:tcW w:w="2093" w:type="dxa"/>
            <w:shd w:val="clear" w:color="auto" w:fill="C00000"/>
          </w:tcPr>
          <w:p w:rsidR="001F6594" w:rsidRPr="00602634" w:rsidRDefault="001F6594" w:rsidP="00EC4B23">
            <w:pPr>
              <w:keepNext/>
              <w:spacing w:before="20" w:after="20"/>
              <w:jc w:val="center"/>
              <w:rPr>
                <w:rFonts w:cs="Arial"/>
                <w:b/>
                <w:snapToGrid w:val="0"/>
                <w:color w:val="FFFFFF"/>
              </w:rPr>
            </w:pPr>
          </w:p>
        </w:tc>
      </w:tr>
    </w:tbl>
    <w:p w:rsidR="00764D5B" w:rsidRDefault="00764D5B" w:rsidP="008C298A">
      <w:pPr>
        <w:pBdr>
          <w:bottom w:val="single" w:sz="18" w:space="1" w:color="C00000"/>
        </w:pBdr>
        <w:spacing w:after="320"/>
        <w:rPr>
          <w:rFonts w:cs="Arial"/>
          <w:b/>
          <w:snapToGrid w:val="0"/>
          <w:color w:val="FFFFFF"/>
        </w:rPr>
      </w:pPr>
    </w:p>
    <w:tbl>
      <w:tblPr>
        <w:tblW w:w="0" w:type="auto"/>
        <w:tblInd w:w="18" w:type="dxa"/>
        <w:tblLook w:val="04A0"/>
      </w:tblPr>
      <w:tblGrid>
        <w:gridCol w:w="7662"/>
        <w:gridCol w:w="1896"/>
      </w:tblGrid>
      <w:tr w:rsidR="00764D5B" w:rsidRPr="00602634">
        <w:trPr>
          <w:cantSplit/>
          <w:trHeight w:val="291"/>
          <w:tblHeader/>
        </w:trPr>
        <w:tc>
          <w:tcPr>
            <w:tcW w:w="8617" w:type="dxa"/>
            <w:shd w:val="clear" w:color="auto" w:fill="C00000"/>
          </w:tcPr>
          <w:p w:rsidR="00764D5B" w:rsidRPr="000B2911" w:rsidRDefault="00764D5B" w:rsidP="00764D5B">
            <w:pPr>
              <w:keepNext/>
              <w:spacing w:before="2" w:after="2"/>
              <w:ind w:left="2142" w:hanging="2142"/>
              <w:rPr>
                <w:rFonts w:ascii="Arial" w:hAnsi="Arial" w:cs="Arial"/>
                <w:b/>
                <w:snapToGrid w:val="0"/>
                <w:color w:val="FFFFFF"/>
              </w:rPr>
            </w:pPr>
            <w:r w:rsidRPr="000B2911">
              <w:rPr>
                <w:rFonts w:ascii="Arial" w:hAnsi="Arial" w:cs="Arial"/>
                <w:b/>
                <w:snapToGrid w:val="0"/>
                <w:color w:val="FFFFFF"/>
              </w:rPr>
              <w:t xml:space="preserve">Unit </w:t>
            </w:r>
            <w:r>
              <w:rPr>
                <w:rFonts w:ascii="Arial" w:hAnsi="Arial" w:cs="Arial"/>
                <w:b/>
                <w:snapToGrid w:val="0"/>
                <w:color w:val="FFFFFF"/>
              </w:rPr>
              <w:t>16</w:t>
            </w:r>
            <w:r w:rsidRPr="000B2911">
              <w:rPr>
                <w:rFonts w:ascii="Arial" w:hAnsi="Arial" w:cs="Arial"/>
                <w:b/>
                <w:snapToGrid w:val="0"/>
                <w:color w:val="FFFFFF"/>
              </w:rPr>
              <w:t>:</w:t>
            </w:r>
            <w:r w:rsidRPr="000B2911">
              <w:rPr>
                <w:rFonts w:ascii="Arial" w:hAnsi="Arial" w:cs="Arial"/>
                <w:b/>
                <w:snapToGrid w:val="0"/>
                <w:color w:val="FFFFFF"/>
              </w:rPr>
              <w:tab/>
            </w:r>
            <w:r>
              <w:rPr>
                <w:rFonts w:ascii="Arial" w:hAnsi="Arial" w:cs="Arial"/>
                <w:b/>
                <w:snapToGrid w:val="0"/>
                <w:color w:val="FFFFFF"/>
              </w:rPr>
              <w:t>Summative Experience (Week of Dec 4, 2017)</w:t>
            </w:r>
          </w:p>
        </w:tc>
        <w:tc>
          <w:tcPr>
            <w:tcW w:w="2093" w:type="dxa"/>
            <w:shd w:val="clear" w:color="auto" w:fill="C00000"/>
          </w:tcPr>
          <w:p w:rsidR="00764D5B" w:rsidRPr="00602634" w:rsidRDefault="00764D5B" w:rsidP="008B463B">
            <w:pPr>
              <w:keepNext/>
              <w:spacing w:before="2" w:after="2"/>
              <w:jc w:val="center"/>
              <w:rPr>
                <w:rFonts w:cs="Arial"/>
                <w:b/>
                <w:snapToGrid w:val="0"/>
                <w:color w:val="FFFFFF"/>
              </w:rPr>
            </w:pPr>
            <w:r>
              <w:rPr>
                <w:rFonts w:cs="Arial"/>
                <w:b/>
                <w:snapToGrid w:val="0"/>
                <w:color w:val="FFFFFF"/>
              </w:rPr>
              <w:t>More details to come</w:t>
            </w:r>
          </w:p>
          <w:p w:rsidR="00764D5B" w:rsidRPr="00602634" w:rsidRDefault="00764D5B" w:rsidP="008B463B">
            <w:pPr>
              <w:keepNext/>
              <w:spacing w:before="2" w:after="2"/>
              <w:jc w:val="center"/>
              <w:rPr>
                <w:rFonts w:cs="Arial"/>
                <w:b/>
                <w:color w:val="FFFFFF"/>
              </w:rPr>
            </w:pPr>
            <w:r w:rsidRPr="00602634">
              <w:rPr>
                <w:rFonts w:cs="Arial"/>
                <w:b/>
                <w:snapToGrid w:val="0"/>
                <w:color w:val="FFFFFF"/>
              </w:rPr>
              <w:t xml:space="preserve"> </w:t>
            </w:r>
          </w:p>
        </w:tc>
      </w:tr>
    </w:tbl>
    <w:p w:rsidR="006200CD" w:rsidRDefault="006200CD" w:rsidP="008C298A">
      <w:pPr>
        <w:pBdr>
          <w:bottom w:val="single" w:sz="18" w:space="1" w:color="C00000"/>
        </w:pBdr>
        <w:spacing w:after="320"/>
        <w:rPr>
          <w:rFonts w:cs="Arial"/>
          <w:b/>
          <w:snapToGrid w:val="0"/>
          <w:color w:val="FFFFFF"/>
        </w:rPr>
      </w:pPr>
    </w:p>
    <w:p w:rsidR="00772AF7" w:rsidRPr="008C298A" w:rsidRDefault="00772AF7" w:rsidP="00772AF7">
      <w:pPr>
        <w:pBdr>
          <w:bottom w:val="single" w:sz="18" w:space="1" w:color="C00000"/>
        </w:pBdr>
        <w:spacing w:after="320"/>
        <w:rPr>
          <w:rFonts w:cs="Arial"/>
          <w:b/>
          <w:bCs/>
          <w:color w:val="262626"/>
          <w:sz w:val="32"/>
          <w:szCs w:val="32"/>
        </w:rPr>
      </w:pPr>
      <w:r>
        <w:rPr>
          <w:rFonts w:cs="Arial"/>
          <w:b/>
          <w:bCs/>
          <w:color w:val="262626"/>
          <w:sz w:val="32"/>
          <w:szCs w:val="32"/>
        </w:rPr>
        <w:t>University Policies and Guidelines</w:t>
      </w:r>
    </w:p>
    <w:p w:rsidR="00772AF7" w:rsidRDefault="00772AF7" w:rsidP="00772AF7">
      <w:pPr>
        <w:pStyle w:val="Heading1"/>
        <w:numPr>
          <w:ilvl w:val="0"/>
          <w:numId w:val="21"/>
        </w:numPr>
      </w:pPr>
      <w:r w:rsidRPr="00D7741C">
        <w:t>Attendance Policy</w:t>
      </w:r>
    </w:p>
    <w:p w:rsidR="00772AF7" w:rsidRPr="00D20FB5" w:rsidRDefault="00772AF7" w:rsidP="00772AF7">
      <w:pPr>
        <w:pStyle w:val="BodyText"/>
      </w:pPr>
      <w:r w:rsidRPr="00D20FB5">
        <w:t xml:space="preserve">Students are expected to attend every class and to remain in class for the duration of the </w:t>
      </w:r>
      <w:r>
        <w:t>unit</w:t>
      </w:r>
      <w:r w:rsidRPr="00D20FB5">
        <w:t xml:space="preserve">. Failure to attend class or arriving late may impact your ability to achieve course objectives which could affect your course grade. Students are expected to notify the instructor by email </w:t>
      </w:r>
      <w:r w:rsidRPr="00DD73E4">
        <w:rPr>
          <w:highlight w:val="yellow"/>
        </w:rPr>
        <w:t>(</w:t>
      </w:r>
      <w:r w:rsidR="00DD73E4" w:rsidRPr="00DD73E4">
        <w:rPr>
          <w:highlight w:val="yellow"/>
        </w:rPr>
        <w:t>???</w:t>
      </w:r>
      <w:r w:rsidRPr="00DD73E4">
        <w:rPr>
          <w:highlight w:val="yellow"/>
        </w:rPr>
        <w:t>)</w:t>
      </w:r>
      <w:r w:rsidRPr="00D20FB5">
        <w:t xml:space="preserve"> of any anticipated absence or reason for tardiness.</w:t>
      </w:r>
    </w:p>
    <w:p w:rsidR="00772AF7" w:rsidRDefault="00772AF7" w:rsidP="00772AF7">
      <w:pPr>
        <w:pStyle w:val="BodyText"/>
      </w:pPr>
      <w:r w:rsidRPr="00D20FB5">
        <w:t>University of Southern California policy permits stu</w:t>
      </w:r>
      <w:r>
        <w:t xml:space="preserve">dents to be excused from class </w:t>
      </w:r>
      <w:r w:rsidRPr="00D20FB5">
        <w:t xml:space="preserve">for the observance of religious holy days. This policy also covers scheduled final examinations which conflict with students’ observance of a holy day.  Students must make arrangements </w:t>
      </w:r>
      <w:r w:rsidRPr="00D20FB5">
        <w:rPr>
          <w:i/>
        </w:rPr>
        <w:t>in advance</w:t>
      </w:r>
      <w:r w:rsidRPr="00D20FB5">
        <w:t xml:space="preserve"> to complete class </w:t>
      </w:r>
      <w:proofErr w:type="gramStart"/>
      <w:r w:rsidRPr="00D20FB5">
        <w:t>work which</w:t>
      </w:r>
      <w:proofErr w:type="gramEnd"/>
      <w:r w:rsidRPr="00D20FB5">
        <w:t xml:space="preserve"> will be missed, or to reschedule an examination, due to holy days observance.</w:t>
      </w:r>
    </w:p>
    <w:p w:rsidR="00772AF7" w:rsidRPr="00D20FB5" w:rsidRDefault="00772AF7" w:rsidP="00772AF7">
      <w:pPr>
        <w:pStyle w:val="BodyText"/>
      </w:pPr>
      <w:r w:rsidRPr="00D20FB5">
        <w:t xml:space="preserve">Please refer to </w:t>
      </w:r>
      <w:proofErr w:type="spellStart"/>
      <w:r w:rsidRPr="00D20FB5">
        <w:t>Scampus</w:t>
      </w:r>
      <w:proofErr w:type="spellEnd"/>
      <w:r w:rsidRPr="00D20FB5">
        <w:t xml:space="preserve"> and to the USC School of Social Work Student Handbook for additional information on attendance policies.</w:t>
      </w:r>
    </w:p>
    <w:p w:rsidR="00772AF7" w:rsidRDefault="00772AF7" w:rsidP="00772AF7">
      <w:pPr>
        <w:pStyle w:val="Heading1"/>
        <w:numPr>
          <w:ilvl w:val="0"/>
          <w:numId w:val="21"/>
        </w:numPr>
      </w:pPr>
      <w:r>
        <w:t>Academic Conduct</w:t>
      </w:r>
    </w:p>
    <w:p w:rsidR="00772AF7" w:rsidRPr="00CC06EC" w:rsidRDefault="00772AF7" w:rsidP="00772AF7">
      <w:pPr>
        <w:rPr>
          <w:rFonts w:cs="Arial"/>
        </w:rPr>
      </w:pPr>
      <w:r w:rsidRPr="00CC06EC">
        <w:rPr>
          <w:rFonts w:cs="Arial"/>
        </w:rPr>
        <w:t>Plagiarism – presenting someone else’s ideas as your own, either verbatim or recast in your own words – is a serious academic offense with serious consequences. Please familiarize yourself with the discussion of plagiarism in </w:t>
      </w:r>
      <w:proofErr w:type="spellStart"/>
      <w:r w:rsidRPr="00CC06EC">
        <w:rPr>
          <w:rFonts w:cs="Arial"/>
          <w:i/>
          <w:iCs/>
        </w:rPr>
        <w:t>SCampus</w:t>
      </w:r>
      <w:proofErr w:type="spellEnd"/>
      <w:r w:rsidRPr="00CC06EC">
        <w:rPr>
          <w:rFonts w:cs="Arial"/>
        </w:rPr>
        <w:t xml:space="preserve"> in Part B, Section 11, “Behavior </w:t>
      </w:r>
      <w:r>
        <w:rPr>
          <w:rFonts w:cs="Arial"/>
        </w:rPr>
        <w:t xml:space="preserve">Violating University Standards” </w:t>
      </w:r>
      <w:hyperlink r:id="rId41" w:history="1">
        <w:r w:rsidRPr="00CC06EC">
          <w:rPr>
            <w:rStyle w:val="Hyperlink"/>
            <w:rFonts w:cs="Arial"/>
          </w:rPr>
          <w:t>https://policy.usc.edu/scampus-part-b/</w:t>
        </w:r>
      </w:hyperlink>
      <w:r w:rsidRPr="00CC06EC">
        <w:rPr>
          <w:rFonts w:cs="Arial"/>
        </w:rPr>
        <w:t xml:space="preserve">.  Other forms of </w:t>
      </w:r>
      <w:r>
        <w:rPr>
          <w:rFonts w:cs="Arial"/>
        </w:rPr>
        <w:t xml:space="preserve">academic dishonesty are equally </w:t>
      </w:r>
      <w:r w:rsidRPr="00CC06EC">
        <w:rPr>
          <w:rFonts w:cs="Arial"/>
        </w:rPr>
        <w:t>unacceptable.  See additional information in </w:t>
      </w:r>
      <w:proofErr w:type="spellStart"/>
      <w:r w:rsidRPr="00CC06EC">
        <w:rPr>
          <w:rFonts w:cs="Arial"/>
          <w:i/>
          <w:iCs/>
        </w:rPr>
        <w:t>SCampus</w:t>
      </w:r>
      <w:proofErr w:type="spellEnd"/>
      <w:r w:rsidRPr="00CC06EC">
        <w:rPr>
          <w:rFonts w:cs="Arial"/>
          <w:i/>
          <w:iCs/>
        </w:rPr>
        <w:t> </w:t>
      </w:r>
      <w:r w:rsidRPr="00CC06EC">
        <w:rPr>
          <w:rFonts w:cs="Arial"/>
        </w:rPr>
        <w:t>and university policies on scientific misconduct, </w:t>
      </w:r>
      <w:r w:rsidR="00F75D77">
        <w:fldChar w:fldCharType="begin"/>
      </w:r>
      <w:r w:rsidR="008C7AA2">
        <w:instrText>HYPERLINK "http://policy.usc.edu/scientific-misconduct/" \t "_blank"</w:instrText>
      </w:r>
      <w:r w:rsidR="00F75D77">
        <w:fldChar w:fldCharType="separate"/>
      </w:r>
      <w:r w:rsidRPr="00CC06EC">
        <w:rPr>
          <w:rStyle w:val="Hyperlink"/>
          <w:rFonts w:cs="Arial"/>
        </w:rPr>
        <w:t>http://policy.usc.edu/scientific-misconduct</w:t>
      </w:r>
      <w:r w:rsidR="00F75D77">
        <w:fldChar w:fldCharType="end"/>
      </w:r>
      <w:r w:rsidRPr="00CC06EC">
        <w:rPr>
          <w:rFonts w:cs="Arial"/>
        </w:rPr>
        <w:t>.</w:t>
      </w:r>
    </w:p>
    <w:p w:rsidR="00772AF7" w:rsidRDefault="00772AF7" w:rsidP="00772AF7">
      <w:r>
        <w:t> </w:t>
      </w:r>
    </w:p>
    <w:p w:rsidR="00772AF7" w:rsidRDefault="00772AF7" w:rsidP="00772AF7">
      <w:pPr>
        <w:pStyle w:val="Heading1"/>
        <w:numPr>
          <w:ilvl w:val="0"/>
          <w:numId w:val="21"/>
        </w:numPr>
      </w:pPr>
      <w:r>
        <w:t xml:space="preserve"> Support Systems</w:t>
      </w:r>
    </w:p>
    <w:p w:rsidR="00772AF7" w:rsidRPr="00CC06EC" w:rsidRDefault="00772AF7" w:rsidP="00772AF7">
      <w:pPr>
        <w:rPr>
          <w:rFonts w:cs="Arial"/>
        </w:rPr>
      </w:pPr>
      <w:r w:rsidRPr="00CC06EC">
        <w:rPr>
          <w:rFonts w:cs="Arial"/>
          <w:i/>
          <w:iCs/>
        </w:rPr>
        <w:t>Student Counseling Services (SCS) - (213) 740-7711 – 24/7 on call</w:t>
      </w:r>
    </w:p>
    <w:p w:rsidR="00772AF7" w:rsidRPr="00CC06EC" w:rsidRDefault="00772AF7" w:rsidP="00772AF7">
      <w:pPr>
        <w:rPr>
          <w:rFonts w:cs="Arial"/>
        </w:rPr>
      </w:pPr>
      <w:r w:rsidRPr="00CC06EC">
        <w:rPr>
          <w:rFonts w:cs="Arial"/>
        </w:rPr>
        <w:t>Free and confidential mental health treatment for students, including short-term psychotherapy, group counseling, stress fitness workshops, and crisis intervention.</w:t>
      </w:r>
      <w:hyperlink r:id="rId42" w:history="1">
        <w:r w:rsidRPr="00CC06EC">
          <w:rPr>
            <w:rStyle w:val="Hyperlink"/>
            <w:rFonts w:cs="Arial"/>
          </w:rPr>
          <w:t xml:space="preserve"> https://engemannshc.usc.edu/counseling/</w:t>
        </w:r>
      </w:hyperlink>
    </w:p>
    <w:p w:rsidR="00772AF7" w:rsidRPr="00CC06EC" w:rsidRDefault="00772AF7" w:rsidP="00772AF7">
      <w:pPr>
        <w:pStyle w:val="ListParagraph"/>
        <w:rPr>
          <w:rFonts w:cs="Arial"/>
        </w:rPr>
      </w:pPr>
      <w:r w:rsidRPr="00CC06EC">
        <w:rPr>
          <w:rFonts w:cs="Arial"/>
          <w:b/>
          <w:bCs/>
        </w:rPr>
        <w:t> </w:t>
      </w:r>
    </w:p>
    <w:p w:rsidR="00772AF7" w:rsidRPr="00CC06EC" w:rsidRDefault="00772AF7" w:rsidP="00772AF7">
      <w:pPr>
        <w:rPr>
          <w:rFonts w:cs="Arial"/>
        </w:rPr>
      </w:pPr>
      <w:r w:rsidRPr="00CC06EC">
        <w:rPr>
          <w:rFonts w:cs="Arial"/>
          <w:i/>
          <w:iCs/>
        </w:rPr>
        <w:t>National Suicide Prevention Lifeline - 1-800-273-8255</w:t>
      </w:r>
    </w:p>
    <w:p w:rsidR="00772AF7" w:rsidRPr="00CC06EC" w:rsidRDefault="00772AF7" w:rsidP="00772AF7">
      <w:pPr>
        <w:rPr>
          <w:rFonts w:cs="Arial"/>
        </w:rPr>
      </w:pPr>
      <w:bookmarkStart w:id="0" w:name="_GoBack"/>
      <w:bookmarkEnd w:id="0"/>
      <w:r w:rsidRPr="00CC06EC">
        <w:rPr>
          <w:rFonts w:cs="Arial"/>
        </w:rPr>
        <w:t>Provides free and confidential emotional support to people in suicidal crisis or emotional distress 24 hours a day, 7 days a week.</w:t>
      </w:r>
      <w:hyperlink r:id="rId43" w:history="1">
        <w:r w:rsidRPr="00CC06EC">
          <w:rPr>
            <w:rStyle w:val="Hyperlink"/>
            <w:rFonts w:cs="Arial"/>
          </w:rPr>
          <w:t xml:space="preserve"> http://www.suicidepreventionlifeline.org</w:t>
        </w:r>
      </w:hyperlink>
    </w:p>
    <w:p w:rsidR="00772AF7" w:rsidRPr="00CC06EC" w:rsidRDefault="00772AF7" w:rsidP="00772AF7">
      <w:pPr>
        <w:pStyle w:val="ListParagraph"/>
        <w:rPr>
          <w:rFonts w:cs="Arial"/>
        </w:rPr>
      </w:pPr>
      <w:r w:rsidRPr="00CC06EC">
        <w:rPr>
          <w:rFonts w:cs="Arial"/>
          <w:b/>
          <w:bCs/>
        </w:rPr>
        <w:t> </w:t>
      </w:r>
    </w:p>
    <w:p w:rsidR="00772AF7" w:rsidRPr="00CC06EC" w:rsidRDefault="00772AF7" w:rsidP="00772AF7">
      <w:pPr>
        <w:rPr>
          <w:rFonts w:cs="Arial"/>
        </w:rPr>
      </w:pPr>
      <w:r w:rsidRPr="00CC06EC">
        <w:rPr>
          <w:rFonts w:cs="Arial"/>
          <w:i/>
          <w:iCs/>
        </w:rPr>
        <w:t>Relationship &amp; Sexual Violence Prevention Services (RSVP) - (213) 740-4900 - 24/7 on call</w:t>
      </w:r>
    </w:p>
    <w:p w:rsidR="00772AF7" w:rsidRPr="00CC06EC" w:rsidRDefault="00772AF7" w:rsidP="00772AF7">
      <w:pPr>
        <w:rPr>
          <w:rFonts w:cs="Arial"/>
        </w:rPr>
      </w:pPr>
      <w:r w:rsidRPr="00CC06EC">
        <w:rPr>
          <w:rFonts w:cs="Arial"/>
        </w:rPr>
        <w:t xml:space="preserve">Free and confidential therapy services, workshops, and training for situations related to gender-based harm. </w:t>
      </w:r>
      <w:hyperlink r:id="rId44" w:history="1">
        <w:r w:rsidRPr="00CC06EC">
          <w:rPr>
            <w:rStyle w:val="Hyperlink"/>
            <w:rFonts w:cs="Arial"/>
          </w:rPr>
          <w:t>https://engemannshc.usc.edu/rsvp/</w:t>
        </w:r>
      </w:hyperlink>
    </w:p>
    <w:p w:rsidR="00772AF7" w:rsidRPr="00CC06EC" w:rsidRDefault="00772AF7" w:rsidP="00772AF7">
      <w:pPr>
        <w:rPr>
          <w:rFonts w:cs="Arial"/>
        </w:rPr>
      </w:pPr>
      <w:r w:rsidRPr="00CC06EC">
        <w:rPr>
          <w:rFonts w:cs="Arial"/>
          <w:b/>
          <w:bCs/>
        </w:rPr>
        <w:t> </w:t>
      </w:r>
    </w:p>
    <w:p w:rsidR="00772AF7" w:rsidRPr="00CC06EC" w:rsidRDefault="00772AF7" w:rsidP="00772AF7">
      <w:pPr>
        <w:rPr>
          <w:rFonts w:cs="Arial"/>
        </w:rPr>
      </w:pPr>
      <w:r w:rsidRPr="00CC06EC">
        <w:rPr>
          <w:rFonts w:cs="Arial"/>
          <w:i/>
          <w:iCs/>
        </w:rPr>
        <w:t>Sexual Assault Resource Center</w:t>
      </w:r>
    </w:p>
    <w:p w:rsidR="00772AF7" w:rsidRPr="00CC06EC" w:rsidRDefault="00772AF7" w:rsidP="00772AF7">
      <w:pPr>
        <w:rPr>
          <w:rFonts w:cs="Arial"/>
        </w:rPr>
      </w:pPr>
      <w:r w:rsidRPr="00CC06EC">
        <w:rPr>
          <w:rFonts w:cs="Arial"/>
        </w:rPr>
        <w:t>For more information about how to get help or help a survivor, rights, reporting options, and additional resources, visit the website:</w:t>
      </w:r>
      <w:hyperlink r:id="rId45" w:history="1">
        <w:r w:rsidRPr="00CC06EC">
          <w:rPr>
            <w:rStyle w:val="Hyperlink"/>
            <w:rFonts w:cs="Arial"/>
          </w:rPr>
          <w:t xml:space="preserve"> http://sarc.usc.edu/</w:t>
        </w:r>
      </w:hyperlink>
    </w:p>
    <w:p w:rsidR="00772AF7" w:rsidRPr="00CC06EC" w:rsidRDefault="00772AF7" w:rsidP="00772AF7">
      <w:pPr>
        <w:rPr>
          <w:rFonts w:cs="Arial"/>
        </w:rPr>
      </w:pPr>
      <w:r w:rsidRPr="00CC06EC">
        <w:rPr>
          <w:rFonts w:cs="Arial"/>
          <w:b/>
          <w:bCs/>
        </w:rPr>
        <w:t> </w:t>
      </w:r>
    </w:p>
    <w:p w:rsidR="00772AF7" w:rsidRPr="00CC06EC" w:rsidRDefault="00772AF7" w:rsidP="00772AF7">
      <w:pPr>
        <w:rPr>
          <w:rFonts w:cs="Arial"/>
        </w:rPr>
      </w:pPr>
      <w:r w:rsidRPr="00CC06EC">
        <w:rPr>
          <w:rFonts w:cs="Arial"/>
          <w:i/>
          <w:iCs/>
        </w:rPr>
        <w:t>Office of Equity and Diversity (OED)/Title IX compliance – (213) 740-5086</w:t>
      </w:r>
    </w:p>
    <w:p w:rsidR="00772AF7" w:rsidRPr="00CC06EC" w:rsidRDefault="00772AF7" w:rsidP="00772AF7">
      <w:pPr>
        <w:rPr>
          <w:rFonts w:cs="Arial"/>
        </w:rPr>
      </w:pPr>
      <w:r w:rsidRPr="00CC06EC">
        <w:rPr>
          <w:rFonts w:cs="Arial"/>
        </w:rPr>
        <w:t>Works with faculty, staff, visitors, applicants, and students around issues of protected class.</w:t>
      </w:r>
      <w:hyperlink r:id="rId46" w:history="1">
        <w:r w:rsidRPr="00CC06EC">
          <w:rPr>
            <w:rStyle w:val="Hyperlink"/>
            <w:rFonts w:cs="Arial"/>
          </w:rPr>
          <w:t xml:space="preserve"> https://equity.usc.edu/</w:t>
        </w:r>
      </w:hyperlink>
    </w:p>
    <w:p w:rsidR="00772AF7" w:rsidRPr="00CC06EC" w:rsidRDefault="00772AF7" w:rsidP="00772AF7">
      <w:pPr>
        <w:rPr>
          <w:rFonts w:cs="Arial"/>
        </w:rPr>
      </w:pPr>
      <w:r w:rsidRPr="00CC06EC">
        <w:rPr>
          <w:rFonts w:cs="Arial"/>
          <w:b/>
          <w:bCs/>
        </w:rPr>
        <w:t> </w:t>
      </w:r>
    </w:p>
    <w:p w:rsidR="00772AF7" w:rsidRPr="00CC06EC" w:rsidRDefault="00772AF7" w:rsidP="00772AF7">
      <w:pPr>
        <w:rPr>
          <w:rFonts w:cs="Arial"/>
        </w:rPr>
      </w:pPr>
      <w:r w:rsidRPr="00CC06EC">
        <w:rPr>
          <w:rFonts w:cs="Arial"/>
          <w:i/>
          <w:iCs/>
        </w:rPr>
        <w:t>Bias Assessment Response and Support</w:t>
      </w:r>
    </w:p>
    <w:p w:rsidR="00772AF7" w:rsidRPr="00CC06EC" w:rsidRDefault="00772AF7" w:rsidP="00772AF7">
      <w:pPr>
        <w:rPr>
          <w:rFonts w:cs="Arial"/>
        </w:rPr>
      </w:pPr>
      <w:r w:rsidRPr="00CC06EC">
        <w:rPr>
          <w:rFonts w:cs="Arial"/>
        </w:rPr>
        <w:t xml:space="preserve">Incidents of bias, hate crimes and </w:t>
      </w:r>
      <w:proofErr w:type="spellStart"/>
      <w:r w:rsidRPr="00CC06EC">
        <w:rPr>
          <w:rFonts w:cs="Arial"/>
        </w:rPr>
        <w:t>microaggressions</w:t>
      </w:r>
      <w:proofErr w:type="spellEnd"/>
      <w:r w:rsidRPr="00CC06EC">
        <w:rPr>
          <w:rFonts w:cs="Arial"/>
        </w:rPr>
        <w:t xml:space="preserve"> need to be reported allowing for appropriate investigation and response.</w:t>
      </w:r>
      <w:hyperlink r:id="rId47" w:history="1">
        <w:r w:rsidRPr="00CC06EC">
          <w:rPr>
            <w:rStyle w:val="Hyperlink"/>
            <w:rFonts w:cs="Arial"/>
          </w:rPr>
          <w:t xml:space="preserve"> https://studentaffairs.usc.edu/bias-assessment-response-support/</w:t>
        </w:r>
      </w:hyperlink>
    </w:p>
    <w:p w:rsidR="00772AF7" w:rsidRPr="00F12F18" w:rsidRDefault="00772AF7" w:rsidP="00772AF7">
      <w:pPr>
        <w:rPr>
          <w:rFonts w:cs="Arial"/>
        </w:rPr>
      </w:pPr>
      <w:r w:rsidRPr="00CC06EC">
        <w:rPr>
          <w:rFonts w:cs="Arial"/>
          <w:b/>
          <w:bCs/>
        </w:rPr>
        <w:t> </w:t>
      </w:r>
    </w:p>
    <w:p w:rsidR="00772AF7" w:rsidRPr="00CC06EC" w:rsidRDefault="00772AF7" w:rsidP="00772AF7">
      <w:pPr>
        <w:rPr>
          <w:rFonts w:cs="Arial"/>
        </w:rPr>
      </w:pPr>
      <w:r w:rsidRPr="00CC06EC">
        <w:rPr>
          <w:rFonts w:cs="Arial"/>
          <w:i/>
          <w:iCs/>
        </w:rPr>
        <w:t>Student Support &amp; Advocacy – (213) 821-4710</w:t>
      </w:r>
    </w:p>
    <w:p w:rsidR="00772AF7" w:rsidRPr="00CC06EC" w:rsidRDefault="00772AF7" w:rsidP="00772AF7">
      <w:pPr>
        <w:rPr>
          <w:rFonts w:cs="Arial"/>
        </w:rPr>
      </w:pPr>
      <w:r w:rsidRPr="00CC06EC">
        <w:rPr>
          <w:rFonts w:cs="Arial"/>
        </w:rPr>
        <w:t>Assists students and families in resolving complex issues adversely affecting their success as a student EX: personal, financial, and academic.</w:t>
      </w:r>
      <w:hyperlink r:id="rId48" w:history="1">
        <w:r w:rsidRPr="00CC06EC">
          <w:rPr>
            <w:rStyle w:val="Hyperlink"/>
            <w:rFonts w:cs="Arial"/>
          </w:rPr>
          <w:t xml:space="preserve"> https://studentaffairs.usc.edu/ssa/</w:t>
        </w:r>
      </w:hyperlink>
    </w:p>
    <w:p w:rsidR="00772AF7" w:rsidRPr="00CC06EC" w:rsidRDefault="00772AF7" w:rsidP="00772AF7">
      <w:pPr>
        <w:pStyle w:val="ListParagraph"/>
        <w:rPr>
          <w:rFonts w:cs="Arial"/>
        </w:rPr>
      </w:pPr>
      <w:r w:rsidRPr="00CC06EC">
        <w:rPr>
          <w:rFonts w:cs="Arial"/>
        </w:rPr>
        <w:t> </w:t>
      </w:r>
    </w:p>
    <w:p w:rsidR="00772AF7" w:rsidRPr="00CC06EC" w:rsidRDefault="00772AF7" w:rsidP="00772AF7">
      <w:pPr>
        <w:rPr>
          <w:rFonts w:cs="Arial"/>
        </w:rPr>
      </w:pPr>
      <w:r w:rsidRPr="00CC06EC">
        <w:rPr>
          <w:rFonts w:cs="Arial"/>
          <w:i/>
          <w:iCs/>
        </w:rPr>
        <w:t xml:space="preserve">Diversity at USC – </w:t>
      </w:r>
      <w:hyperlink r:id="rId49" w:history="1">
        <w:r w:rsidRPr="00CC06EC">
          <w:rPr>
            <w:rStyle w:val="Hyperlink"/>
            <w:rFonts w:cs="Arial"/>
            <w:i/>
            <w:iCs/>
          </w:rPr>
          <w:t>https://diversity.usc.edu/</w:t>
        </w:r>
      </w:hyperlink>
      <w:r w:rsidRPr="00CC06EC">
        <w:rPr>
          <w:rFonts w:cs="Arial"/>
          <w:i/>
          <w:iCs/>
        </w:rPr>
        <w:t xml:space="preserve"> </w:t>
      </w:r>
    </w:p>
    <w:p w:rsidR="00772AF7" w:rsidRPr="00CC06EC" w:rsidRDefault="00772AF7" w:rsidP="00772AF7">
      <w:pPr>
        <w:rPr>
          <w:rFonts w:cs="Arial"/>
        </w:rPr>
      </w:pPr>
      <w:r w:rsidRPr="00CC06EC">
        <w:rPr>
          <w:rFonts w:cs="Arial"/>
        </w:rPr>
        <w:t>Tabs for Events, Programs and Training, Task Force (including representatives for each school), Chronology, Participate, Resources for Students</w:t>
      </w:r>
    </w:p>
    <w:p w:rsidR="00772AF7" w:rsidRPr="00FB0445" w:rsidRDefault="00772AF7" w:rsidP="00772AF7">
      <w:pPr>
        <w:pStyle w:val="BodyText"/>
      </w:pPr>
    </w:p>
    <w:p w:rsidR="00772AF7" w:rsidRDefault="00772AF7" w:rsidP="00772AF7">
      <w:pPr>
        <w:pStyle w:val="Heading1"/>
        <w:numPr>
          <w:ilvl w:val="0"/>
          <w:numId w:val="21"/>
        </w:numPr>
      </w:pPr>
      <w:r w:rsidRPr="003679AD">
        <w:t>Statement about Incompletes</w:t>
      </w:r>
    </w:p>
    <w:p w:rsidR="00772AF7" w:rsidRPr="00D339E8" w:rsidRDefault="00772AF7" w:rsidP="00772AF7">
      <w:pPr>
        <w:pStyle w:val="BodyText"/>
      </w:pPr>
      <w:r w:rsidRPr="00D339E8">
        <w:rPr>
          <w:bCs/>
        </w:rPr>
        <w:t xml:space="preserve">The Grade of Incomplete (IN) </w:t>
      </w:r>
      <w:r w:rsidRPr="00D339E8">
        <w:t>can be assigned only if there is work not completed because of a documented illness or some other emergency occurring after the 12th week of the semester. Students must NOT assume that the instructor will agree to the grade of IN. Removal of the grade of IN must be instituted by the student and agreed to be the instructor and reported on the official “Incomplete Completion Form.”</w:t>
      </w:r>
    </w:p>
    <w:p w:rsidR="00772AF7" w:rsidRDefault="00772AF7" w:rsidP="00772AF7">
      <w:pPr>
        <w:pStyle w:val="Heading1"/>
        <w:numPr>
          <w:ilvl w:val="0"/>
          <w:numId w:val="21"/>
        </w:numPr>
      </w:pPr>
      <w:r>
        <w:t xml:space="preserve">Policy on </w:t>
      </w:r>
      <w:r w:rsidRPr="004B1D77">
        <w:t>Late or Make-Up Work</w:t>
      </w:r>
    </w:p>
    <w:p w:rsidR="00772AF7" w:rsidRPr="00931F39" w:rsidRDefault="00772AF7" w:rsidP="00772AF7">
      <w:pPr>
        <w:pStyle w:val="BodyText"/>
      </w:pPr>
      <w:r w:rsidRPr="00931F39">
        <w:t>Papers are due on the day and time specified.  Extensions will be granted only for extenuating circumstances.  If the paper is late without permission, the grade will be affected.</w:t>
      </w:r>
    </w:p>
    <w:p w:rsidR="00772AF7" w:rsidRDefault="00772AF7" w:rsidP="00772AF7">
      <w:pPr>
        <w:pStyle w:val="Heading1"/>
        <w:numPr>
          <w:ilvl w:val="0"/>
          <w:numId w:val="21"/>
        </w:numPr>
      </w:pPr>
      <w:r w:rsidRPr="004B1D77">
        <w:t xml:space="preserve">Policy </w:t>
      </w:r>
      <w:r>
        <w:t xml:space="preserve">on </w:t>
      </w:r>
      <w:r w:rsidRPr="004B1D77">
        <w:t>Changes to the Syllabus and/or Course Requirements</w:t>
      </w:r>
    </w:p>
    <w:p w:rsidR="00772AF7" w:rsidRPr="00D339E8" w:rsidRDefault="00772AF7" w:rsidP="00772AF7">
      <w:pPr>
        <w:rPr>
          <w:rFonts w:cs="Arial"/>
        </w:rPr>
      </w:pPr>
      <w:r w:rsidRPr="00D339E8">
        <w:rPr>
          <w:rFonts w:cs="Arial"/>
        </w:rPr>
        <w:t xml:space="preserve">It may be necessary to make some adjustments in </w:t>
      </w:r>
      <w:r>
        <w:rPr>
          <w:rFonts w:cs="Arial"/>
        </w:rPr>
        <w:t>the syllabus during the semester in order to respond to unforeseen or extenuating circumstances. Adjustments that are made will be communicated to students both verbally and in writing.</w:t>
      </w:r>
    </w:p>
    <w:p w:rsidR="00772AF7" w:rsidRPr="00EC7CF0" w:rsidRDefault="00772AF7" w:rsidP="00772AF7">
      <w:pPr>
        <w:pStyle w:val="Heading1"/>
        <w:numPr>
          <w:ilvl w:val="0"/>
          <w:numId w:val="21"/>
        </w:numPr>
      </w:pPr>
      <w:r w:rsidRPr="00EC7CF0">
        <w:t>Code of Ethics of the National Association of Social Workers (Optional)</w:t>
      </w:r>
    </w:p>
    <w:p w:rsidR="00772AF7" w:rsidRPr="00F647F9" w:rsidRDefault="00772AF7" w:rsidP="00772AF7">
      <w:pPr>
        <w:pStyle w:val="BodyText"/>
        <w:rPr>
          <w:i/>
        </w:rPr>
      </w:pPr>
      <w:r w:rsidRPr="00F647F9">
        <w:rPr>
          <w:i/>
        </w:rPr>
        <w:t>Approved by the 1996 NASW Delegate Assembly and revised by the 2008 NASW Delegate Assembly [http://www.socialworkers.org/pubs/Code/code.asp]</w:t>
      </w:r>
    </w:p>
    <w:p w:rsidR="00772AF7" w:rsidRPr="00D20FB5" w:rsidRDefault="00772AF7" w:rsidP="00772AF7">
      <w:pPr>
        <w:pStyle w:val="Heading2"/>
      </w:pPr>
      <w:r w:rsidRPr="00D20FB5">
        <w:t>Preamble</w:t>
      </w:r>
    </w:p>
    <w:p w:rsidR="00772AF7" w:rsidRPr="00D20FB5" w:rsidRDefault="00772AF7" w:rsidP="00772AF7">
      <w:pPr>
        <w:pStyle w:val="BodyText"/>
      </w:pPr>
      <w:r w:rsidRPr="00D20FB5">
        <w:t>The primary mission of the social work profession is to enhance human well</w:t>
      </w:r>
      <w:r w:rsidRPr="00D20FB5">
        <w:softHyphen/>
        <w:t xml:space="preserve">being and </w:t>
      </w:r>
      <w:proofErr w:type="gramStart"/>
      <w:r w:rsidRPr="00D20FB5">
        <w:t>help meet</w:t>
      </w:r>
      <w:proofErr w:type="gramEnd"/>
      <w:r w:rsidRPr="00D20FB5">
        <w:t xml:space="preserve"> the basic human needs of all people, with particular attention to the needs and empowerment of people who are vulnerable, oppressed, and living in poverty. A historic and defining feature of social work is the profession’s focus on individual well</w:t>
      </w:r>
      <w:r w:rsidRPr="00D20FB5">
        <w:softHyphen/>
        <w:t>being in a social context and the well</w:t>
      </w:r>
      <w:r w:rsidRPr="00D20FB5">
        <w:softHyphen/>
        <w:t xml:space="preserve">being of society. Fundamental to social work is attention to the environmental forces that create, contribute to, and address problems in living. </w:t>
      </w:r>
    </w:p>
    <w:p w:rsidR="00772AF7" w:rsidRPr="00D20FB5" w:rsidRDefault="00772AF7" w:rsidP="00772AF7">
      <w:pPr>
        <w:pStyle w:val="BodyText"/>
      </w:pPr>
      <w:r w:rsidRPr="00D20FB5">
        <w:t xml:space="preserve">Social workers promote social justice and social change with and on behalf of clients. “Clients” is used inclusively to refer to individuals, families, groups, organizations, and communities. Social workers are sensitive to cultural and ethnic diversity and strive to end discrimination, oppression, poverty, and other forms of social injustice. These activities may be in the form of direct practice, community organizing, supervision, consultation administration, advocacy, social and political action, policy development and implementation, education, and research and evaluation. Social workers seek to enhance the capacity of people to address their own needs. Social workers also seek to promote the responsiveness of organizations, communities, and other social institutions to individuals’ needs and social problems. </w:t>
      </w:r>
    </w:p>
    <w:p w:rsidR="00772AF7" w:rsidRPr="00D20FB5" w:rsidRDefault="00772AF7" w:rsidP="00772AF7">
      <w:pPr>
        <w:pStyle w:val="BodyText"/>
      </w:pPr>
      <w:r w:rsidRPr="00D20FB5">
        <w:t xml:space="preserve">The mission of the social work profession is rooted in a set of core values. These core values, embraced by social workers throughout the profession’s history, are the foundation of social work’s unique purpose and perspective: </w:t>
      </w:r>
    </w:p>
    <w:p w:rsidR="00772AF7" w:rsidRPr="00325D4C" w:rsidRDefault="00772AF7" w:rsidP="00772AF7">
      <w:pPr>
        <w:pStyle w:val="Bullets1"/>
        <w:rPr>
          <w:sz w:val="20"/>
          <w:szCs w:val="20"/>
        </w:rPr>
      </w:pPr>
      <w:r w:rsidRPr="00325D4C">
        <w:rPr>
          <w:sz w:val="20"/>
          <w:szCs w:val="20"/>
        </w:rPr>
        <w:t xml:space="preserve">Service </w:t>
      </w:r>
    </w:p>
    <w:p w:rsidR="00772AF7" w:rsidRPr="00325D4C" w:rsidRDefault="00772AF7" w:rsidP="00772AF7">
      <w:pPr>
        <w:pStyle w:val="Bullets1"/>
        <w:rPr>
          <w:sz w:val="20"/>
          <w:szCs w:val="20"/>
        </w:rPr>
      </w:pPr>
      <w:r w:rsidRPr="00325D4C">
        <w:rPr>
          <w:sz w:val="20"/>
          <w:szCs w:val="20"/>
        </w:rPr>
        <w:t xml:space="preserve">Social justice </w:t>
      </w:r>
    </w:p>
    <w:p w:rsidR="00772AF7" w:rsidRPr="00325D4C" w:rsidRDefault="00772AF7" w:rsidP="00772AF7">
      <w:pPr>
        <w:pStyle w:val="Bullets1"/>
        <w:rPr>
          <w:sz w:val="20"/>
          <w:szCs w:val="20"/>
        </w:rPr>
      </w:pPr>
      <w:r w:rsidRPr="00325D4C">
        <w:rPr>
          <w:sz w:val="20"/>
          <w:szCs w:val="20"/>
        </w:rPr>
        <w:t xml:space="preserve">Dignity and worth of the person </w:t>
      </w:r>
    </w:p>
    <w:p w:rsidR="00772AF7" w:rsidRPr="00325D4C" w:rsidRDefault="00772AF7" w:rsidP="00772AF7">
      <w:pPr>
        <w:pStyle w:val="Bullets1"/>
        <w:rPr>
          <w:sz w:val="20"/>
          <w:szCs w:val="20"/>
        </w:rPr>
      </w:pPr>
      <w:r w:rsidRPr="00325D4C">
        <w:rPr>
          <w:sz w:val="20"/>
          <w:szCs w:val="20"/>
        </w:rPr>
        <w:t xml:space="preserve">Importance of human relationships </w:t>
      </w:r>
    </w:p>
    <w:p w:rsidR="00772AF7" w:rsidRPr="00325D4C" w:rsidRDefault="00772AF7" w:rsidP="00772AF7">
      <w:pPr>
        <w:pStyle w:val="Bullets1"/>
        <w:rPr>
          <w:sz w:val="20"/>
          <w:szCs w:val="20"/>
        </w:rPr>
      </w:pPr>
      <w:r w:rsidRPr="00325D4C">
        <w:rPr>
          <w:sz w:val="20"/>
          <w:szCs w:val="20"/>
        </w:rPr>
        <w:t xml:space="preserve">Integrity </w:t>
      </w:r>
    </w:p>
    <w:p w:rsidR="00772AF7" w:rsidRPr="00325D4C" w:rsidRDefault="00772AF7" w:rsidP="00772AF7">
      <w:pPr>
        <w:pStyle w:val="Bullets1"/>
        <w:rPr>
          <w:sz w:val="20"/>
          <w:szCs w:val="20"/>
        </w:rPr>
      </w:pPr>
      <w:r w:rsidRPr="00325D4C">
        <w:rPr>
          <w:sz w:val="20"/>
          <w:szCs w:val="20"/>
        </w:rPr>
        <w:t>Competence</w:t>
      </w:r>
    </w:p>
    <w:p w:rsidR="00772AF7" w:rsidRPr="00D20FB5" w:rsidRDefault="00772AF7" w:rsidP="00772AF7">
      <w:pPr>
        <w:rPr>
          <w:rFonts w:cs="Arial"/>
        </w:rPr>
      </w:pPr>
    </w:p>
    <w:p w:rsidR="00772AF7" w:rsidRPr="00D20FB5" w:rsidRDefault="00772AF7" w:rsidP="00772AF7">
      <w:pPr>
        <w:pStyle w:val="BodyText"/>
      </w:pPr>
      <w:r w:rsidRPr="00D20FB5">
        <w:t xml:space="preserve">This constellation of core values reflects what is unique to the social work profession. Core values, and the principles that flow from them, must be balanced within the context and complexity of the human experience. </w:t>
      </w:r>
    </w:p>
    <w:p w:rsidR="00772AF7" w:rsidRPr="00EC7CF0" w:rsidRDefault="00772AF7" w:rsidP="00772AF7">
      <w:pPr>
        <w:pStyle w:val="Heading1"/>
        <w:numPr>
          <w:ilvl w:val="0"/>
          <w:numId w:val="21"/>
        </w:numPr>
      </w:pPr>
      <w:r w:rsidRPr="00EC7CF0">
        <w:t>Complaints</w:t>
      </w:r>
    </w:p>
    <w:p w:rsidR="00772AF7" w:rsidRDefault="00772AF7" w:rsidP="00772AF7">
      <w:pPr>
        <w:pStyle w:val="BodyText"/>
      </w:pPr>
      <w:r w:rsidRPr="00D20FB5">
        <w:t>If you have a complaint or concern about the course or the instructor, please discuss it first with the instructor. If you feel cannot discuss it with the instructor, contact the chair of the</w:t>
      </w:r>
      <w:r>
        <w:t xml:space="preserve"> </w:t>
      </w:r>
      <w:r w:rsidR="001831F0">
        <w:t xml:space="preserve">Department of Social Change &amp; Innovation, </w:t>
      </w:r>
      <w:proofErr w:type="spellStart"/>
      <w:r w:rsidR="001831F0">
        <w:t>Michalle</w:t>
      </w:r>
      <w:proofErr w:type="spellEnd"/>
      <w:r w:rsidR="001831F0">
        <w:t xml:space="preserve"> </w:t>
      </w:r>
      <w:proofErr w:type="spellStart"/>
      <w:r w:rsidR="001831F0">
        <w:t>MorBarak</w:t>
      </w:r>
      <w:proofErr w:type="spellEnd"/>
      <w:r w:rsidRPr="00D20FB5">
        <w:t xml:space="preserve">. If you do not receive a satisfactory response or solution, contact your advisor and/or </w:t>
      </w:r>
      <w:r>
        <w:t>Associate Dean and MSW Chair Dr. Leslie Wind</w:t>
      </w:r>
      <w:r w:rsidRPr="00D20FB5">
        <w:t xml:space="preserve"> for further guidance. </w:t>
      </w:r>
    </w:p>
    <w:p w:rsidR="00772AF7" w:rsidRPr="00EC7CF0" w:rsidRDefault="00772AF7" w:rsidP="00772AF7">
      <w:pPr>
        <w:pStyle w:val="Heading1"/>
        <w:numPr>
          <w:ilvl w:val="0"/>
          <w:numId w:val="21"/>
        </w:numPr>
      </w:pPr>
      <w:r w:rsidRPr="00EC7CF0">
        <w:t>Tips for Maximizing Your Learning Experience in this Course (Optional)</w:t>
      </w:r>
    </w:p>
    <w:p w:rsidR="00772AF7" w:rsidRPr="00D20FB5" w:rsidRDefault="00772AF7" w:rsidP="00772AF7">
      <w:pPr>
        <w:pStyle w:val="CheckBullets"/>
        <w:tabs>
          <w:tab w:val="clear" w:pos="540"/>
          <w:tab w:val="left" w:pos="720"/>
        </w:tabs>
      </w:pPr>
      <w:r>
        <w:t>Be mindful of getting proper nutrition, exercise, rest and sleep!</w:t>
      </w:r>
      <w:r w:rsidRPr="00D20FB5">
        <w:t xml:space="preserve"> </w:t>
      </w:r>
    </w:p>
    <w:p w:rsidR="00772AF7" w:rsidRDefault="00772AF7" w:rsidP="00772AF7">
      <w:pPr>
        <w:pStyle w:val="CheckBullets"/>
        <w:tabs>
          <w:tab w:val="clear" w:pos="540"/>
          <w:tab w:val="left" w:pos="720"/>
        </w:tabs>
      </w:pPr>
      <w:r>
        <w:t>Come to class.</w:t>
      </w:r>
    </w:p>
    <w:p w:rsidR="00772AF7" w:rsidRPr="00D20FB5" w:rsidRDefault="00772AF7" w:rsidP="00772AF7">
      <w:pPr>
        <w:pStyle w:val="CheckBullets"/>
        <w:tabs>
          <w:tab w:val="clear" w:pos="540"/>
          <w:tab w:val="left" w:pos="720"/>
        </w:tabs>
      </w:pPr>
      <w:r w:rsidRPr="00D20FB5">
        <w:t xml:space="preserve">Complete required readings and assignments BEFORE coming to class. </w:t>
      </w:r>
    </w:p>
    <w:p w:rsidR="00772AF7" w:rsidRPr="00D20FB5" w:rsidRDefault="00772AF7" w:rsidP="00772AF7">
      <w:pPr>
        <w:pStyle w:val="CheckBullets"/>
        <w:tabs>
          <w:tab w:val="clear" w:pos="540"/>
          <w:tab w:val="left" w:pos="720"/>
        </w:tabs>
      </w:pPr>
      <w:r w:rsidRPr="00D20FB5">
        <w:t xml:space="preserve">BEFORE coming to class, review the materials from the previous </w:t>
      </w:r>
      <w:r>
        <w:t>Unit</w:t>
      </w:r>
      <w:r w:rsidRPr="00D20FB5">
        <w:t xml:space="preserve"> AND the current </w:t>
      </w:r>
      <w:r>
        <w:t>Unit</w:t>
      </w:r>
      <w:r w:rsidRPr="00D20FB5">
        <w:t xml:space="preserve">, AND scan the topics to be covered in the next </w:t>
      </w:r>
      <w:r>
        <w:t>Unit</w:t>
      </w:r>
      <w:r w:rsidRPr="00D20FB5">
        <w:t>.</w:t>
      </w:r>
    </w:p>
    <w:p w:rsidR="00772AF7" w:rsidRPr="00D20FB5" w:rsidRDefault="00772AF7" w:rsidP="00772AF7">
      <w:pPr>
        <w:pStyle w:val="CheckBullets"/>
        <w:tabs>
          <w:tab w:val="clear" w:pos="540"/>
          <w:tab w:val="left" w:pos="720"/>
        </w:tabs>
      </w:pPr>
      <w:r w:rsidRPr="00D20FB5">
        <w:t>Come to class prepared to ask any questions you might have.</w:t>
      </w:r>
    </w:p>
    <w:p w:rsidR="00772AF7" w:rsidRPr="00D20FB5" w:rsidRDefault="00772AF7" w:rsidP="00772AF7">
      <w:pPr>
        <w:pStyle w:val="CheckBullets"/>
        <w:tabs>
          <w:tab w:val="clear" w:pos="540"/>
          <w:tab w:val="left" w:pos="720"/>
        </w:tabs>
      </w:pPr>
      <w:r w:rsidRPr="00D20FB5">
        <w:t>Participate in class discussions.</w:t>
      </w:r>
    </w:p>
    <w:p w:rsidR="00772AF7" w:rsidRPr="00D20FB5" w:rsidRDefault="00772AF7" w:rsidP="00772AF7">
      <w:pPr>
        <w:pStyle w:val="CheckBullets"/>
        <w:tabs>
          <w:tab w:val="clear" w:pos="540"/>
          <w:tab w:val="left" w:pos="720"/>
        </w:tabs>
      </w:pPr>
      <w:r w:rsidRPr="00D20FB5">
        <w:t xml:space="preserve">AFTER you leave class, review the materials assigned for that </w:t>
      </w:r>
      <w:r>
        <w:t>Unit</w:t>
      </w:r>
      <w:r w:rsidRPr="00D20FB5">
        <w:t xml:space="preserve"> again, along with your notes from that </w:t>
      </w:r>
      <w:r>
        <w:t>Unit</w:t>
      </w:r>
      <w:r w:rsidRPr="00D20FB5">
        <w:t xml:space="preserve">. </w:t>
      </w:r>
    </w:p>
    <w:p w:rsidR="00772AF7" w:rsidRPr="00D20FB5" w:rsidRDefault="00772AF7" w:rsidP="00772AF7">
      <w:pPr>
        <w:pStyle w:val="CheckBullets"/>
        <w:tabs>
          <w:tab w:val="clear" w:pos="540"/>
          <w:tab w:val="left" w:pos="720"/>
        </w:tabs>
      </w:pPr>
      <w:r w:rsidRPr="00D20FB5">
        <w:t>If you don't unde</w:t>
      </w:r>
      <w:r>
        <w:t>rstand something, ask questions</w:t>
      </w:r>
      <w:r w:rsidRPr="00D20FB5">
        <w:t xml:space="preserve">! Ask questions in class, during office hours, and/or through email!  </w:t>
      </w:r>
    </w:p>
    <w:p w:rsidR="00772AF7" w:rsidRPr="00D20FB5" w:rsidRDefault="00772AF7" w:rsidP="00772AF7">
      <w:pPr>
        <w:pStyle w:val="CheckBullets"/>
        <w:tabs>
          <w:tab w:val="clear" w:pos="540"/>
          <w:tab w:val="left" w:pos="720"/>
        </w:tabs>
        <w:spacing w:after="120"/>
      </w:pPr>
      <w:r w:rsidRPr="00D20FB5">
        <w:t xml:space="preserve">Keep up with the assigned readings. </w:t>
      </w:r>
    </w:p>
    <w:p w:rsidR="00772AF7" w:rsidRPr="0006241B" w:rsidRDefault="00772AF7" w:rsidP="00772AF7">
      <w:pPr>
        <w:pStyle w:val="DONOTbullet"/>
        <w:numPr>
          <w:ilvl w:val="0"/>
          <w:numId w:val="0"/>
        </w:numPr>
        <w:pBdr>
          <w:top w:val="single" w:sz="8" w:space="1" w:color="C0504D"/>
          <w:bottom w:val="single" w:sz="8" w:space="1" w:color="C0504D"/>
        </w:pBdr>
        <w:ind w:left="360"/>
        <w:jc w:val="center"/>
        <w:rPr>
          <w:i/>
        </w:rPr>
      </w:pPr>
      <w:r w:rsidRPr="0006241B">
        <w:rPr>
          <w:i/>
        </w:rPr>
        <w:t>Don’t procrastinate or postpone working on assignments.</w:t>
      </w:r>
    </w:p>
    <w:p w:rsidR="00772AF7" w:rsidRPr="00A552ED" w:rsidRDefault="00772AF7" w:rsidP="00772AF7">
      <w:pPr>
        <w:pStyle w:val="BodyText"/>
      </w:pPr>
    </w:p>
    <w:p w:rsidR="008C298A" w:rsidRPr="00A552ED" w:rsidRDefault="008C298A" w:rsidP="00772AF7">
      <w:pPr>
        <w:pBdr>
          <w:bottom w:val="single" w:sz="18" w:space="1" w:color="C00000"/>
        </w:pBdr>
        <w:spacing w:after="320"/>
      </w:pPr>
    </w:p>
    <w:sectPr w:rsidR="008C298A" w:rsidRPr="00A552ED" w:rsidSect="009F06D2">
      <w:pgSz w:w="12240" w:h="15840" w:code="1"/>
      <w:pgMar w:top="1440" w:right="1440" w:bottom="144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3A42" w:rsidRDefault="00393A42" w:rsidP="00500EB5">
      <w:r>
        <w:separator/>
      </w:r>
    </w:p>
  </w:endnote>
  <w:endnote w:type="continuationSeparator" w:id="0">
    <w:p w:rsidR="00393A42" w:rsidRDefault="00393A42" w:rsidP="00500E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ourier">
    <w:panose1 w:val="02000500000000000000"/>
    <w:charset w:val="4D"/>
    <w:family w:val="modern"/>
    <w:notTrueType/>
    <w:pitch w:val="fixed"/>
    <w:sig w:usb0="00000003" w:usb1="00000000" w:usb2="00000000" w:usb3="00000000" w:csb0="00000001" w:csb1="00000000"/>
  </w:font>
  <w:font w:name="LinePrinter">
    <w:panose1 w:val="00000000000000000000"/>
    <w:charset w:val="00"/>
    <w:family w:val="modern"/>
    <w:notTrueType/>
    <w:pitch w:val="default"/>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Futura-BookOblique">
    <w:charset w:val="00"/>
    <w:family w:val="auto"/>
    <w:pitch w:val="variable"/>
    <w:sig w:usb0="80000067" w:usb1="00000000" w:usb2="00000000" w:usb3="00000000" w:csb0="000001FB" w:csb1="00000000"/>
  </w:font>
  <w:font w:name="Verdan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Light">
    <w:charset w:val="00"/>
    <w:family w:val="auto"/>
    <w:pitch w:val="variable"/>
    <w:sig w:usb0="A00002EF" w:usb1="4000207B" w:usb2="00000000" w:usb3="00000000" w:csb0="0000019F"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4D6F" w:rsidRDefault="00F75D77" w:rsidP="00E0740E">
    <w:pPr>
      <w:pStyle w:val="Footer"/>
      <w:rPr>
        <w:rFonts w:cs="Arial"/>
        <w:color w:val="800000"/>
      </w:rPr>
    </w:pPr>
    <w:r>
      <w:rPr>
        <w:rFonts w:cs="Arial"/>
        <w:color w:val="800000"/>
      </w:rPr>
      <w:fldChar w:fldCharType="begin"/>
    </w:r>
    <w:r w:rsidR="00AD4D6F">
      <w:rPr>
        <w:rFonts w:cs="Arial"/>
        <w:color w:val="800000"/>
      </w:rPr>
      <w:instrText xml:space="preserve"> FILENAME </w:instrText>
    </w:r>
    <w:r>
      <w:rPr>
        <w:rFonts w:cs="Arial"/>
        <w:color w:val="800000"/>
      </w:rPr>
      <w:fldChar w:fldCharType="separate"/>
    </w:r>
    <w:r w:rsidR="00AD4D6F">
      <w:rPr>
        <w:rFonts w:cs="Arial"/>
        <w:noProof/>
        <w:color w:val="800000"/>
      </w:rPr>
      <w:t>SOWK 639 FORMATTED VAC Syllabus 12-15-16.docx</w:t>
    </w:r>
    <w:r>
      <w:rPr>
        <w:rFonts w:cs="Arial"/>
        <w:color w:val="800000"/>
      </w:rPr>
      <w:fldChar w:fldCharType="end"/>
    </w:r>
    <w:r w:rsidR="00AD4D6F">
      <w:rPr>
        <w:rFonts w:cs="Arial"/>
        <w:color w:val="800000"/>
      </w:rPr>
      <w:tab/>
    </w:r>
    <w:r w:rsidR="00AD4D6F">
      <w:rPr>
        <w:rFonts w:cs="Arial"/>
        <w:color w:val="800000"/>
      </w:rPr>
      <w:tab/>
      <w:t xml:space="preserve">Page </w:t>
    </w:r>
    <w:r>
      <w:rPr>
        <w:rFonts w:cs="Arial"/>
        <w:color w:val="800000"/>
      </w:rPr>
      <w:fldChar w:fldCharType="begin"/>
    </w:r>
    <w:r w:rsidR="00AD4D6F">
      <w:rPr>
        <w:rFonts w:cs="Arial"/>
        <w:color w:val="800000"/>
      </w:rPr>
      <w:instrText xml:space="preserve"> PAGE </w:instrText>
    </w:r>
    <w:r>
      <w:rPr>
        <w:rFonts w:cs="Arial"/>
        <w:color w:val="800000"/>
      </w:rPr>
      <w:fldChar w:fldCharType="separate"/>
    </w:r>
    <w:r w:rsidR="00AD4D6F">
      <w:rPr>
        <w:rFonts w:cs="Arial"/>
        <w:noProof/>
        <w:color w:val="800000"/>
      </w:rPr>
      <w:t>2</w:t>
    </w:r>
    <w:r>
      <w:rPr>
        <w:rFonts w:cs="Arial"/>
        <w:color w:val="800000"/>
      </w:rPr>
      <w:fldChar w:fldCharType="end"/>
    </w:r>
    <w:r w:rsidR="00AD4D6F">
      <w:rPr>
        <w:rFonts w:cs="Arial"/>
        <w:color w:val="800000"/>
      </w:rPr>
      <w:t xml:space="preserve"> of </w:t>
    </w:r>
    <w:r>
      <w:rPr>
        <w:rFonts w:cs="Arial"/>
        <w:color w:val="800000"/>
      </w:rPr>
      <w:fldChar w:fldCharType="begin"/>
    </w:r>
    <w:r w:rsidR="00AD4D6F">
      <w:rPr>
        <w:rFonts w:cs="Arial"/>
        <w:color w:val="800000"/>
      </w:rPr>
      <w:instrText xml:space="preserve"> NUMPAGES </w:instrText>
    </w:r>
    <w:r>
      <w:rPr>
        <w:rFonts w:cs="Arial"/>
        <w:color w:val="800000"/>
      </w:rPr>
      <w:fldChar w:fldCharType="separate"/>
    </w:r>
    <w:r w:rsidR="00AD4D6F">
      <w:rPr>
        <w:rFonts w:cs="Arial"/>
        <w:noProof/>
        <w:color w:val="800000"/>
      </w:rPr>
      <w:t>21</w:t>
    </w:r>
    <w:r>
      <w:rPr>
        <w:rFonts w:cs="Arial"/>
        <w:color w:val="800000"/>
      </w:rPr>
      <w:fldChar w:fldCharType="end"/>
    </w:r>
  </w:p>
  <w:p w:rsidR="00AD4D6F" w:rsidRDefault="00AD4D6F">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4D6F" w:rsidRPr="00B54ABC" w:rsidRDefault="00AD4D6F" w:rsidP="00B54ABC">
    <w:pPr>
      <w:pStyle w:val="Footer"/>
      <w:pBdr>
        <w:top w:val="single" w:sz="12" w:space="1" w:color="FFC000"/>
      </w:pBdr>
      <w:tabs>
        <w:tab w:val="clear" w:pos="4320"/>
        <w:tab w:val="clear" w:pos="8640"/>
        <w:tab w:val="center" w:pos="4680"/>
        <w:tab w:val="right" w:pos="9360"/>
      </w:tabs>
      <w:rPr>
        <w:rFonts w:cs="Arial"/>
        <w:color w:val="C00000"/>
        <w:sz w:val="6"/>
        <w:szCs w:val="6"/>
      </w:rPr>
    </w:pPr>
  </w:p>
  <w:p w:rsidR="00AD4D6F" w:rsidRPr="00436AC3" w:rsidRDefault="00AD4D6F" w:rsidP="00EC4B23">
    <w:pPr>
      <w:pStyle w:val="Footer"/>
      <w:tabs>
        <w:tab w:val="clear" w:pos="4320"/>
        <w:tab w:val="clear" w:pos="8640"/>
        <w:tab w:val="center" w:pos="4680"/>
        <w:tab w:val="right" w:pos="9180"/>
      </w:tabs>
      <w:ind w:left="180"/>
      <w:rPr>
        <w:rFonts w:cs="Arial"/>
        <w:color w:val="C00000"/>
        <w:sz w:val="18"/>
      </w:rPr>
    </w:pPr>
    <w:r w:rsidRPr="00436AC3">
      <w:rPr>
        <w:rFonts w:cs="Arial"/>
        <w:color w:val="C00000"/>
        <w:sz w:val="18"/>
      </w:rPr>
      <w:t xml:space="preserve">SOWK 639 </w:t>
    </w:r>
    <w:r>
      <w:rPr>
        <w:rFonts w:cs="Arial"/>
        <w:color w:val="C00000"/>
        <w:sz w:val="18"/>
      </w:rPr>
      <w:t>VAC MASTER VERSION 8.13.17</w:t>
    </w:r>
    <w:r w:rsidRPr="00436AC3">
      <w:rPr>
        <w:rFonts w:cs="Arial"/>
        <w:color w:val="C00000"/>
        <w:sz w:val="18"/>
      </w:rPr>
      <w:t xml:space="preserve"> </w:t>
    </w:r>
  </w:p>
  <w:p w:rsidR="00AD4D6F" w:rsidRPr="00B54ABC" w:rsidRDefault="00AD4D6F" w:rsidP="00EC4B23">
    <w:pPr>
      <w:pStyle w:val="Footer"/>
      <w:tabs>
        <w:tab w:val="clear" w:pos="4320"/>
        <w:tab w:val="clear" w:pos="8640"/>
        <w:tab w:val="center" w:pos="4680"/>
        <w:tab w:val="right" w:pos="9180"/>
      </w:tabs>
      <w:ind w:left="180"/>
      <w:jc w:val="center"/>
      <w:rPr>
        <w:rFonts w:cs="Arial"/>
        <w:color w:val="C00000"/>
      </w:rPr>
    </w:pPr>
    <w:r w:rsidRPr="00E234BE">
      <w:rPr>
        <w:rFonts w:cs="Arial"/>
        <w:color w:val="C00000"/>
      </w:rPr>
      <w:t xml:space="preserve">Page </w:t>
    </w:r>
    <w:r w:rsidR="00F75D77" w:rsidRPr="00E234BE">
      <w:rPr>
        <w:rFonts w:cs="Arial"/>
        <w:color w:val="C00000"/>
      </w:rPr>
      <w:fldChar w:fldCharType="begin"/>
    </w:r>
    <w:r w:rsidRPr="00E234BE">
      <w:rPr>
        <w:rFonts w:cs="Arial"/>
        <w:color w:val="C00000"/>
      </w:rPr>
      <w:instrText xml:space="preserve"> PAGE </w:instrText>
    </w:r>
    <w:r w:rsidR="00F75D77" w:rsidRPr="00E234BE">
      <w:rPr>
        <w:rFonts w:cs="Arial"/>
        <w:color w:val="C00000"/>
      </w:rPr>
      <w:fldChar w:fldCharType="separate"/>
    </w:r>
    <w:r w:rsidR="00D7744C">
      <w:rPr>
        <w:rFonts w:cs="Arial"/>
        <w:noProof/>
        <w:color w:val="C00000"/>
      </w:rPr>
      <w:t>25</w:t>
    </w:r>
    <w:r w:rsidR="00F75D77" w:rsidRPr="00E234BE">
      <w:rPr>
        <w:rFonts w:cs="Arial"/>
        <w:color w:val="C00000"/>
      </w:rPr>
      <w:fldChar w:fldCharType="end"/>
    </w:r>
    <w:r w:rsidRPr="00E234BE">
      <w:rPr>
        <w:rFonts w:cs="Arial"/>
        <w:color w:val="C00000"/>
      </w:rPr>
      <w:t xml:space="preserve"> of </w:t>
    </w:r>
    <w:r w:rsidR="00F75D77" w:rsidRPr="00E234BE">
      <w:rPr>
        <w:rFonts w:cs="Arial"/>
        <w:color w:val="C00000"/>
      </w:rPr>
      <w:fldChar w:fldCharType="begin"/>
    </w:r>
    <w:r w:rsidRPr="00E234BE">
      <w:rPr>
        <w:rFonts w:cs="Arial"/>
        <w:color w:val="C00000"/>
      </w:rPr>
      <w:instrText xml:space="preserve"> NUMPAGES </w:instrText>
    </w:r>
    <w:r w:rsidR="00F75D77" w:rsidRPr="00E234BE">
      <w:rPr>
        <w:rFonts w:cs="Arial"/>
        <w:color w:val="C00000"/>
      </w:rPr>
      <w:fldChar w:fldCharType="separate"/>
    </w:r>
    <w:r w:rsidR="00D7744C">
      <w:rPr>
        <w:rFonts w:cs="Arial"/>
        <w:noProof/>
        <w:color w:val="C00000"/>
      </w:rPr>
      <w:t>25</w:t>
    </w:r>
    <w:r w:rsidR="00F75D77" w:rsidRPr="00E234BE">
      <w:rPr>
        <w:rFonts w:cs="Arial"/>
        <w:color w:val="C00000"/>
      </w:rPr>
      <w:fldChar w:fldCharType="end"/>
    </w: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4D6F" w:rsidRPr="00B54ABC" w:rsidRDefault="00AD4D6F" w:rsidP="00B54ABC">
    <w:pPr>
      <w:pStyle w:val="Footer"/>
      <w:pBdr>
        <w:top w:val="single" w:sz="12" w:space="1" w:color="FFC000"/>
      </w:pBdr>
      <w:tabs>
        <w:tab w:val="clear" w:pos="4320"/>
        <w:tab w:val="clear" w:pos="8640"/>
        <w:tab w:val="center" w:pos="4680"/>
        <w:tab w:val="right" w:pos="9360"/>
      </w:tabs>
      <w:rPr>
        <w:rFonts w:cs="Arial"/>
        <w:color w:val="C00000"/>
        <w:sz w:val="6"/>
        <w:szCs w:val="6"/>
      </w:rPr>
    </w:pPr>
  </w:p>
  <w:p w:rsidR="00AD4D6F" w:rsidRPr="00B54ABC" w:rsidRDefault="00AD4D6F" w:rsidP="00B54ABC">
    <w:pPr>
      <w:pStyle w:val="Footer"/>
      <w:tabs>
        <w:tab w:val="clear" w:pos="4320"/>
        <w:tab w:val="clear" w:pos="8640"/>
        <w:tab w:val="center" w:pos="4680"/>
        <w:tab w:val="right" w:pos="9180"/>
      </w:tabs>
      <w:ind w:left="180"/>
      <w:rPr>
        <w:rFonts w:cs="Arial"/>
        <w:color w:val="C00000"/>
      </w:rPr>
    </w:pPr>
    <w:r w:rsidRPr="00E234BE">
      <w:rPr>
        <w:rFonts w:cs="Arial"/>
        <w:color w:val="C00000"/>
      </w:rPr>
      <w:tab/>
      <w:t xml:space="preserve">Page </w:t>
    </w:r>
    <w:r w:rsidR="00F75D77" w:rsidRPr="00E234BE">
      <w:rPr>
        <w:rFonts w:cs="Arial"/>
        <w:color w:val="C00000"/>
      </w:rPr>
      <w:fldChar w:fldCharType="begin"/>
    </w:r>
    <w:r w:rsidRPr="00E234BE">
      <w:rPr>
        <w:rFonts w:cs="Arial"/>
        <w:color w:val="C00000"/>
      </w:rPr>
      <w:instrText xml:space="preserve"> PAGE </w:instrText>
    </w:r>
    <w:r w:rsidR="00F75D77" w:rsidRPr="00E234BE">
      <w:rPr>
        <w:rFonts w:cs="Arial"/>
        <w:color w:val="C00000"/>
      </w:rPr>
      <w:fldChar w:fldCharType="separate"/>
    </w:r>
    <w:r w:rsidR="00D7744C">
      <w:rPr>
        <w:rFonts w:cs="Arial"/>
        <w:noProof/>
        <w:color w:val="C00000"/>
      </w:rPr>
      <w:t>1</w:t>
    </w:r>
    <w:r w:rsidR="00F75D77" w:rsidRPr="00E234BE">
      <w:rPr>
        <w:rFonts w:cs="Arial"/>
        <w:color w:val="C00000"/>
      </w:rPr>
      <w:fldChar w:fldCharType="end"/>
    </w:r>
    <w:r w:rsidRPr="00E234BE">
      <w:rPr>
        <w:rFonts w:cs="Arial"/>
        <w:color w:val="C00000"/>
      </w:rPr>
      <w:t xml:space="preserve"> of </w:t>
    </w:r>
    <w:r w:rsidR="00F75D77" w:rsidRPr="00E234BE">
      <w:rPr>
        <w:rFonts w:cs="Arial"/>
        <w:color w:val="C00000"/>
      </w:rPr>
      <w:fldChar w:fldCharType="begin"/>
    </w:r>
    <w:r w:rsidRPr="00E234BE">
      <w:rPr>
        <w:rFonts w:cs="Arial"/>
        <w:color w:val="C00000"/>
      </w:rPr>
      <w:instrText xml:space="preserve"> NUMPAGES </w:instrText>
    </w:r>
    <w:r w:rsidR="00F75D77" w:rsidRPr="00E234BE">
      <w:rPr>
        <w:rFonts w:cs="Arial"/>
        <w:color w:val="C00000"/>
      </w:rPr>
      <w:fldChar w:fldCharType="separate"/>
    </w:r>
    <w:r w:rsidR="00D7744C">
      <w:rPr>
        <w:rFonts w:cs="Arial"/>
        <w:noProof/>
        <w:color w:val="C00000"/>
      </w:rPr>
      <w:t>25</w:t>
    </w:r>
    <w:r w:rsidR="00F75D77" w:rsidRPr="00E234BE">
      <w:rPr>
        <w:rFonts w:cs="Arial"/>
        <w:color w:val="C00000"/>
      </w:rPr>
      <w:fldChar w:fldCharType="end"/>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3A42" w:rsidRDefault="00393A42" w:rsidP="00500EB5">
      <w:r>
        <w:separator/>
      </w:r>
    </w:p>
  </w:footnote>
  <w:footnote w:type="continuationSeparator" w:id="0">
    <w:p w:rsidR="00393A42" w:rsidRDefault="00393A42" w:rsidP="00500EB5">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4D6F" w:rsidRDefault="00AD4D6F">
    <w:pPr>
      <w:pStyle w:val="Header"/>
      <w:ind w:right="360"/>
    </w:pPr>
    <w:r>
      <w:rPr>
        <w:rStyle w:val="PageNumber"/>
      </w:rPr>
      <w:cr/>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4D6F" w:rsidRPr="00B65CE9" w:rsidRDefault="00AD4D6F" w:rsidP="00E97B1C">
    <w:pPr>
      <w:pStyle w:val="Header"/>
      <w:ind w:right="-180"/>
      <w:jc w:val="right"/>
      <w:rPr>
        <w:rFonts w:ascii="Verdana" w:hAnsi="Verdana"/>
        <w:b/>
      </w:rPr>
    </w:pPr>
    <w:r w:rsidRPr="00CB608B">
      <w:rPr>
        <w:rFonts w:ascii="Verdana" w:hAnsi="Verdana"/>
        <w:b/>
        <w:noProof/>
      </w:rPr>
      <w:drawing>
        <wp:inline distT="0" distB="0" distL="0" distR="0">
          <wp:extent cx="2399030" cy="383696"/>
          <wp:effectExtent l="0" t="0" r="1270" b="0"/>
          <wp:docPr id="7" name="Picture 7" descr="C:\Users\VAC_Faculty\Documents\images\Updated Graphic Identity\Logos\Super Formal_Hor_S.Dworak-Peck School of SW_CardOn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VAC_Faculty\Documents\images\Updated Graphic Identity\Logos\Super Formal_Hor_S.Dworak-Peck School of SW_CardOnWhite.jpg"/>
                  <pic:cNvPicPr>
                    <a:picLocks noChangeAspect="1" noChangeArrowheads="1"/>
                  </pic:cNvPicPr>
                </pic:nvPicPr>
                <pic:blipFill>
                  <a:blip r:embed="rId1"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2591333" cy="414453"/>
                  </a:xfrm>
                  <a:prstGeom prst="rect">
                    <a:avLst/>
                  </a:prstGeom>
                  <a:noFill/>
                  <a:ln>
                    <a:noFill/>
                  </a:ln>
                </pic:spPr>
              </pic:pic>
            </a:graphicData>
          </a:graphic>
        </wp:inline>
      </w:drawing>
    </w: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4D6F" w:rsidRDefault="00AD4D6F" w:rsidP="00A552ED">
    <w:pPr>
      <w:pStyle w:val="Header"/>
      <w:ind w:left="-540"/>
    </w:pPr>
    <w:r>
      <w:rPr>
        <w:rFonts w:ascii="Times" w:hAnsi="Times"/>
        <w:noProof/>
      </w:rPr>
      <w:drawing>
        <wp:anchor distT="0" distB="0" distL="114300" distR="114300" simplePos="0" relativeHeight="251659264" behindDoc="1" locked="1" layoutInCell="1" allowOverlap="0">
          <wp:simplePos x="0" y="0"/>
          <wp:positionH relativeFrom="page">
            <wp:posOffset>571500</wp:posOffset>
          </wp:positionH>
          <wp:positionV relativeFrom="page">
            <wp:posOffset>457200</wp:posOffset>
          </wp:positionV>
          <wp:extent cx="5358130" cy="621665"/>
          <wp:effectExtent l="0" t="0" r="127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uper Formal_Hor_S.Dworak-Peck School of SW_CardOnTrans.eps"/>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tretch>
                    <a:fillRect/>
                  </a:stretch>
                </pic:blipFill>
                <pic:spPr>
                  <a:xfrm>
                    <a:off x="0" y="0"/>
                    <a:ext cx="5358130" cy="621665"/>
                  </a:xfrm>
                  <a:prstGeom prst="rect">
                    <a:avLst/>
                  </a:prstGeom>
                </pic:spPr>
              </pic:pic>
            </a:graphicData>
          </a:graphic>
        </wp:anchor>
      </w:drawing>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5.35pt;height:15.35pt" o:bullet="t">
        <v:imagedata r:id="rId1" o:title="MCBD21398_0000[1]"/>
      </v:shape>
    </w:pict>
  </w:numPicBullet>
  <w:numPicBullet w:numPicBulletId="1">
    <w:pict>
      <v:shape id="_x0000_i1033" type="#_x0000_t75" style="width:18pt;height:18pt" o:bullet="t">
        <v:imagedata r:id="rId2" o:title="MCBD21329_0000[1]"/>
      </v:shape>
    </w:pict>
  </w:numPicBullet>
  <w:numPicBullet w:numPicBulletId="2">
    <w:pict>
      <v:shape id="_x0000_i1034" type="#_x0000_t75" style="width:12pt;height:12pt" o:bullet="t">
        <v:imagedata r:id="rId3" o:title="MCBD15312_0000[1]"/>
      </v:shape>
    </w:pict>
  </w:numPicBullet>
  <w:abstractNum w:abstractNumId="0">
    <w:nsid w:val="017046A6"/>
    <w:multiLevelType w:val="hybridMultilevel"/>
    <w:tmpl w:val="8BD6F6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AC7E29"/>
    <w:multiLevelType w:val="hybridMultilevel"/>
    <w:tmpl w:val="5A66573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4CF3512"/>
    <w:multiLevelType w:val="hybridMultilevel"/>
    <w:tmpl w:val="1E74A74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E58759E"/>
    <w:multiLevelType w:val="hybridMultilevel"/>
    <w:tmpl w:val="C582841A"/>
    <w:lvl w:ilvl="0" w:tplc="8020C60C">
      <w:start w:val="1"/>
      <w:numFmt w:val="bullet"/>
      <w:pStyle w:val="TableBull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E83E4A"/>
    <w:multiLevelType w:val="hybridMultilevel"/>
    <w:tmpl w:val="C5D64AF8"/>
    <w:lvl w:ilvl="0" w:tplc="A316F9CE">
      <w:start w:val="1"/>
      <w:numFmt w:val="bullet"/>
      <w:pStyle w:val="Level3"/>
      <w:lvlText w:val=""/>
      <w:lvlJc w:val="left"/>
      <w:pPr>
        <w:ind w:left="1656" w:hanging="360"/>
      </w:pPr>
      <w:rPr>
        <w:rFonts w:ascii="Wingdings" w:hAnsi="Wingdings"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5">
    <w:nsid w:val="1C7A1B39"/>
    <w:multiLevelType w:val="hybridMultilevel"/>
    <w:tmpl w:val="4F420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D6692A"/>
    <w:multiLevelType w:val="hybridMultilevel"/>
    <w:tmpl w:val="2C7638A8"/>
    <w:lvl w:ilvl="0" w:tplc="CFD003FE">
      <w:start w:val="1"/>
      <w:numFmt w:val="upperRoman"/>
      <w:pStyle w:val="Heading1"/>
      <w:lvlText w:val="%1."/>
      <w:lvlJc w:val="left"/>
      <w:pPr>
        <w:ind w:left="360" w:hanging="360"/>
      </w:pPr>
      <w:rPr>
        <w:rFonts w:hint="default"/>
        <w:b/>
        <w:color w:val="C0000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F180064"/>
    <w:multiLevelType w:val="hybridMultilevel"/>
    <w:tmpl w:val="A09CEA5C"/>
    <w:lvl w:ilvl="0" w:tplc="BAEA297A">
      <w:start w:val="1"/>
      <w:numFmt w:val="bullet"/>
      <w:pStyle w:val="DONOTbullet"/>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3B4DEC"/>
    <w:multiLevelType w:val="hybridMultilevel"/>
    <w:tmpl w:val="506C9682"/>
    <w:lvl w:ilvl="0" w:tplc="A6048668">
      <w:start w:val="1"/>
      <w:numFmt w:val="bullet"/>
      <w:pStyle w:val="Instruction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5D43A5"/>
    <w:multiLevelType w:val="hybridMultilevel"/>
    <w:tmpl w:val="F4C61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6767A28"/>
    <w:multiLevelType w:val="multilevel"/>
    <w:tmpl w:val="9044E768"/>
    <w:lvl w:ilvl="0">
      <w:start w:val="1"/>
      <w:numFmt w:val="bullet"/>
      <w:pStyle w:val="Level1"/>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pStyle w:val="Level2"/>
      <w:lvlText w:val=""/>
      <w:lvlPicBulletId w:val="2"/>
      <w:lvlJc w:val="left"/>
      <w:pPr>
        <w:tabs>
          <w:tab w:val="num" w:pos="1296"/>
        </w:tabs>
        <w:ind w:left="1296" w:hanging="504"/>
      </w:pPr>
      <w:rPr>
        <w:rFonts w:ascii="Symbol" w:hAnsi="Symbol" w:hint="default"/>
        <w:color w:val="auto"/>
        <w:sz w:val="20"/>
        <w:szCs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1">
    <w:nsid w:val="37BF646E"/>
    <w:multiLevelType w:val="hybridMultilevel"/>
    <w:tmpl w:val="358A5474"/>
    <w:lvl w:ilvl="0" w:tplc="04090001">
      <w:start w:val="1"/>
      <w:numFmt w:val="bullet"/>
      <w:lvlText w:val=""/>
      <w:lvlJc w:val="left"/>
      <w:pPr>
        <w:ind w:left="626" w:hanging="360"/>
      </w:pPr>
      <w:rPr>
        <w:rFonts w:ascii="Symbol" w:hAnsi="Symbol" w:hint="default"/>
      </w:rPr>
    </w:lvl>
    <w:lvl w:ilvl="1" w:tplc="04090003" w:tentative="1">
      <w:start w:val="1"/>
      <w:numFmt w:val="bullet"/>
      <w:lvlText w:val="o"/>
      <w:lvlJc w:val="left"/>
      <w:pPr>
        <w:ind w:left="1346" w:hanging="360"/>
      </w:pPr>
      <w:rPr>
        <w:rFonts w:ascii="Courier New" w:hAnsi="Courier New" w:hint="default"/>
      </w:rPr>
    </w:lvl>
    <w:lvl w:ilvl="2" w:tplc="04090005" w:tentative="1">
      <w:start w:val="1"/>
      <w:numFmt w:val="bullet"/>
      <w:lvlText w:val=""/>
      <w:lvlJc w:val="left"/>
      <w:pPr>
        <w:ind w:left="2066" w:hanging="360"/>
      </w:pPr>
      <w:rPr>
        <w:rFonts w:ascii="Wingdings" w:hAnsi="Wingdings" w:hint="default"/>
      </w:rPr>
    </w:lvl>
    <w:lvl w:ilvl="3" w:tplc="04090001" w:tentative="1">
      <w:start w:val="1"/>
      <w:numFmt w:val="bullet"/>
      <w:lvlText w:val=""/>
      <w:lvlJc w:val="left"/>
      <w:pPr>
        <w:ind w:left="2786" w:hanging="360"/>
      </w:pPr>
      <w:rPr>
        <w:rFonts w:ascii="Symbol" w:hAnsi="Symbol" w:hint="default"/>
      </w:rPr>
    </w:lvl>
    <w:lvl w:ilvl="4" w:tplc="04090003" w:tentative="1">
      <w:start w:val="1"/>
      <w:numFmt w:val="bullet"/>
      <w:lvlText w:val="o"/>
      <w:lvlJc w:val="left"/>
      <w:pPr>
        <w:ind w:left="3506" w:hanging="360"/>
      </w:pPr>
      <w:rPr>
        <w:rFonts w:ascii="Courier New" w:hAnsi="Courier New" w:hint="default"/>
      </w:rPr>
    </w:lvl>
    <w:lvl w:ilvl="5" w:tplc="04090005" w:tentative="1">
      <w:start w:val="1"/>
      <w:numFmt w:val="bullet"/>
      <w:lvlText w:val=""/>
      <w:lvlJc w:val="left"/>
      <w:pPr>
        <w:ind w:left="4226" w:hanging="360"/>
      </w:pPr>
      <w:rPr>
        <w:rFonts w:ascii="Wingdings" w:hAnsi="Wingdings" w:hint="default"/>
      </w:rPr>
    </w:lvl>
    <w:lvl w:ilvl="6" w:tplc="04090001" w:tentative="1">
      <w:start w:val="1"/>
      <w:numFmt w:val="bullet"/>
      <w:lvlText w:val=""/>
      <w:lvlJc w:val="left"/>
      <w:pPr>
        <w:ind w:left="4946" w:hanging="360"/>
      </w:pPr>
      <w:rPr>
        <w:rFonts w:ascii="Symbol" w:hAnsi="Symbol" w:hint="default"/>
      </w:rPr>
    </w:lvl>
    <w:lvl w:ilvl="7" w:tplc="04090003" w:tentative="1">
      <w:start w:val="1"/>
      <w:numFmt w:val="bullet"/>
      <w:lvlText w:val="o"/>
      <w:lvlJc w:val="left"/>
      <w:pPr>
        <w:ind w:left="5666" w:hanging="360"/>
      </w:pPr>
      <w:rPr>
        <w:rFonts w:ascii="Courier New" w:hAnsi="Courier New" w:hint="default"/>
      </w:rPr>
    </w:lvl>
    <w:lvl w:ilvl="8" w:tplc="04090005" w:tentative="1">
      <w:start w:val="1"/>
      <w:numFmt w:val="bullet"/>
      <w:lvlText w:val=""/>
      <w:lvlJc w:val="left"/>
      <w:pPr>
        <w:ind w:left="6386" w:hanging="360"/>
      </w:pPr>
      <w:rPr>
        <w:rFonts w:ascii="Wingdings" w:hAnsi="Wingdings" w:hint="default"/>
      </w:rPr>
    </w:lvl>
  </w:abstractNum>
  <w:abstractNum w:abstractNumId="12">
    <w:nsid w:val="38F4210E"/>
    <w:multiLevelType w:val="hybridMultilevel"/>
    <w:tmpl w:val="B0461A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A2F64D6"/>
    <w:multiLevelType w:val="hybridMultilevel"/>
    <w:tmpl w:val="076C0C04"/>
    <w:lvl w:ilvl="0" w:tplc="A344EC18">
      <w:start w:val="1"/>
      <w:numFmt w:val="bullet"/>
      <w:pStyle w:val="CheckBullets"/>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072695B"/>
    <w:multiLevelType w:val="hybridMultilevel"/>
    <w:tmpl w:val="E7F425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9D75B52"/>
    <w:multiLevelType w:val="hybridMultilevel"/>
    <w:tmpl w:val="F5BCF37A"/>
    <w:lvl w:ilvl="0" w:tplc="D5D4A0A8">
      <w:start w:val="6"/>
      <w:numFmt w:val="upperRoman"/>
      <w:lvlText w:val="%1."/>
      <w:lvlJc w:val="left"/>
      <w:pPr>
        <w:ind w:left="720" w:hanging="72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6">
    <w:nsid w:val="684A25BC"/>
    <w:multiLevelType w:val="hybridMultilevel"/>
    <w:tmpl w:val="0F907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6823903"/>
    <w:multiLevelType w:val="hybridMultilevel"/>
    <w:tmpl w:val="9C38A962"/>
    <w:lvl w:ilvl="0" w:tplc="9A86AB0E">
      <w:start w:val="1"/>
      <w:numFmt w:val="decimal"/>
      <w:pStyle w:val="LearningOutcome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4"/>
  </w:num>
  <w:num w:numId="4">
    <w:abstractNumId w:val="6"/>
  </w:num>
  <w:num w:numId="5">
    <w:abstractNumId w:val="13"/>
  </w:num>
  <w:num w:numId="6">
    <w:abstractNumId w:val="7"/>
  </w:num>
  <w:num w:numId="7">
    <w:abstractNumId w:val="17"/>
  </w:num>
  <w:num w:numId="8">
    <w:abstractNumId w:val="3"/>
  </w:num>
  <w:num w:numId="9">
    <w:abstractNumId w:val="9"/>
  </w:num>
  <w:num w:numId="10">
    <w:abstractNumId w:val="16"/>
  </w:num>
  <w:num w:numId="11">
    <w:abstractNumId w:val="17"/>
    <w:lvlOverride w:ilvl="0">
      <w:startOverride w:val="1"/>
    </w:lvlOverride>
  </w:num>
  <w:num w:numId="12">
    <w:abstractNumId w:val="17"/>
    <w:lvlOverride w:ilvl="0">
      <w:startOverride w:val="1"/>
    </w:lvlOverride>
  </w:num>
  <w:num w:numId="13">
    <w:abstractNumId w:val="17"/>
    <w:lvlOverride w:ilvl="0">
      <w:startOverride w:val="2"/>
    </w:lvlOverride>
  </w:num>
  <w:num w:numId="14">
    <w:abstractNumId w:val="17"/>
    <w:lvlOverride w:ilvl="0">
      <w:startOverride w:val="1"/>
    </w:lvlOverride>
  </w:num>
  <w:num w:numId="15">
    <w:abstractNumId w:val="17"/>
    <w:lvlOverride w:ilvl="0">
      <w:startOverride w:val="1"/>
    </w:lvlOverride>
  </w:num>
  <w:num w:numId="16">
    <w:abstractNumId w:val="17"/>
    <w:lvlOverride w:ilvl="0">
      <w:startOverride w:val="2"/>
    </w:lvlOverride>
  </w:num>
  <w:num w:numId="17">
    <w:abstractNumId w:val="17"/>
    <w:lvlOverride w:ilvl="0">
      <w:startOverride w:val="3"/>
    </w:lvlOverride>
  </w:num>
  <w:num w:numId="18">
    <w:abstractNumId w:val="5"/>
  </w:num>
  <w:num w:numId="19">
    <w:abstractNumId w:val="0"/>
  </w:num>
  <w:num w:numId="20">
    <w:abstractNumId w:val="14"/>
  </w:num>
  <w:num w:numId="21">
    <w:abstractNumId w:val="1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1"/>
  </w:num>
  <w:num w:numId="24">
    <w:abstractNumId w:val="12"/>
  </w:num>
  <w:num w:numId="25">
    <w:abstractNumId w:val="11"/>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rsids>
    <w:rsidRoot w:val="00044E7D"/>
    <w:rsid w:val="00001605"/>
    <w:rsid w:val="00002506"/>
    <w:rsid w:val="0000677A"/>
    <w:rsid w:val="00012030"/>
    <w:rsid w:val="00013FCA"/>
    <w:rsid w:val="000243AF"/>
    <w:rsid w:val="00036A76"/>
    <w:rsid w:val="00036EB8"/>
    <w:rsid w:val="00037F5F"/>
    <w:rsid w:val="00044E7D"/>
    <w:rsid w:val="00047183"/>
    <w:rsid w:val="00056350"/>
    <w:rsid w:val="0006241B"/>
    <w:rsid w:val="0006363C"/>
    <w:rsid w:val="000731DF"/>
    <w:rsid w:val="0007380F"/>
    <w:rsid w:val="00073FC1"/>
    <w:rsid w:val="00075BB6"/>
    <w:rsid w:val="00087D43"/>
    <w:rsid w:val="00087E81"/>
    <w:rsid w:val="00090810"/>
    <w:rsid w:val="00090904"/>
    <w:rsid w:val="0009166F"/>
    <w:rsid w:val="000921FD"/>
    <w:rsid w:val="0009293D"/>
    <w:rsid w:val="000A04F8"/>
    <w:rsid w:val="000B0584"/>
    <w:rsid w:val="000B2911"/>
    <w:rsid w:val="000B2A7B"/>
    <w:rsid w:val="000B372A"/>
    <w:rsid w:val="000B3F5F"/>
    <w:rsid w:val="000B7015"/>
    <w:rsid w:val="000C0865"/>
    <w:rsid w:val="000C47DE"/>
    <w:rsid w:val="000D104F"/>
    <w:rsid w:val="000D3CFC"/>
    <w:rsid w:val="000D4EB9"/>
    <w:rsid w:val="000E0988"/>
    <w:rsid w:val="000E50C4"/>
    <w:rsid w:val="000E536D"/>
    <w:rsid w:val="000F2225"/>
    <w:rsid w:val="000F67A4"/>
    <w:rsid w:val="001012A9"/>
    <w:rsid w:val="00115B39"/>
    <w:rsid w:val="00116A5D"/>
    <w:rsid w:val="00123DDA"/>
    <w:rsid w:val="001263D8"/>
    <w:rsid w:val="0013053A"/>
    <w:rsid w:val="0013194A"/>
    <w:rsid w:val="001319AC"/>
    <w:rsid w:val="001354B9"/>
    <w:rsid w:val="001417BA"/>
    <w:rsid w:val="00143D06"/>
    <w:rsid w:val="00145CDD"/>
    <w:rsid w:val="00147320"/>
    <w:rsid w:val="00156B12"/>
    <w:rsid w:val="0016610E"/>
    <w:rsid w:val="0016662D"/>
    <w:rsid w:val="001708B7"/>
    <w:rsid w:val="001744B8"/>
    <w:rsid w:val="001831F0"/>
    <w:rsid w:val="00186C99"/>
    <w:rsid w:val="00197918"/>
    <w:rsid w:val="001A39D5"/>
    <w:rsid w:val="001B03E2"/>
    <w:rsid w:val="001B5662"/>
    <w:rsid w:val="001B7958"/>
    <w:rsid w:val="001C168A"/>
    <w:rsid w:val="001C3B38"/>
    <w:rsid w:val="001C4585"/>
    <w:rsid w:val="001D0924"/>
    <w:rsid w:val="001D1FA8"/>
    <w:rsid w:val="001D73F3"/>
    <w:rsid w:val="001E02F6"/>
    <w:rsid w:val="001E0FEB"/>
    <w:rsid w:val="001E469F"/>
    <w:rsid w:val="001E65E0"/>
    <w:rsid w:val="001F6594"/>
    <w:rsid w:val="001F6685"/>
    <w:rsid w:val="00202CC3"/>
    <w:rsid w:val="002051AA"/>
    <w:rsid w:val="002063D0"/>
    <w:rsid w:val="0021255E"/>
    <w:rsid w:val="00212FDF"/>
    <w:rsid w:val="002206AA"/>
    <w:rsid w:val="00220989"/>
    <w:rsid w:val="00220E33"/>
    <w:rsid w:val="00221206"/>
    <w:rsid w:val="00222B84"/>
    <w:rsid w:val="00226498"/>
    <w:rsid w:val="00231D7E"/>
    <w:rsid w:val="00240422"/>
    <w:rsid w:val="00251AAD"/>
    <w:rsid w:val="002527F9"/>
    <w:rsid w:val="002529A6"/>
    <w:rsid w:val="0025310F"/>
    <w:rsid w:val="00255381"/>
    <w:rsid w:val="00263413"/>
    <w:rsid w:val="0026572C"/>
    <w:rsid w:val="00274F80"/>
    <w:rsid w:val="00275F19"/>
    <w:rsid w:val="00277634"/>
    <w:rsid w:val="0029275B"/>
    <w:rsid w:val="00294F7F"/>
    <w:rsid w:val="002A4373"/>
    <w:rsid w:val="002B4F8E"/>
    <w:rsid w:val="002C164E"/>
    <w:rsid w:val="002C3E5E"/>
    <w:rsid w:val="002D2DF2"/>
    <w:rsid w:val="002D55D8"/>
    <w:rsid w:val="002D74AB"/>
    <w:rsid w:val="002D7A3B"/>
    <w:rsid w:val="002E0E83"/>
    <w:rsid w:val="002E10D9"/>
    <w:rsid w:val="002E686C"/>
    <w:rsid w:val="002F098F"/>
    <w:rsid w:val="0031642F"/>
    <w:rsid w:val="00322898"/>
    <w:rsid w:val="003254D4"/>
    <w:rsid w:val="003254E6"/>
    <w:rsid w:val="00325D4C"/>
    <w:rsid w:val="003417E0"/>
    <w:rsid w:val="003440EE"/>
    <w:rsid w:val="00350E1F"/>
    <w:rsid w:val="00356838"/>
    <w:rsid w:val="00357470"/>
    <w:rsid w:val="003609EC"/>
    <w:rsid w:val="00361E5F"/>
    <w:rsid w:val="0036780C"/>
    <w:rsid w:val="003679AD"/>
    <w:rsid w:val="003679B6"/>
    <w:rsid w:val="00370844"/>
    <w:rsid w:val="00372D2E"/>
    <w:rsid w:val="00375F5B"/>
    <w:rsid w:val="003907D3"/>
    <w:rsid w:val="003913EB"/>
    <w:rsid w:val="00391D96"/>
    <w:rsid w:val="00393A42"/>
    <w:rsid w:val="0039464A"/>
    <w:rsid w:val="003946A4"/>
    <w:rsid w:val="00394B5F"/>
    <w:rsid w:val="00395885"/>
    <w:rsid w:val="003A28C4"/>
    <w:rsid w:val="003A2AE3"/>
    <w:rsid w:val="003A374F"/>
    <w:rsid w:val="003B0DC4"/>
    <w:rsid w:val="003B7FE0"/>
    <w:rsid w:val="003C3C45"/>
    <w:rsid w:val="003C4020"/>
    <w:rsid w:val="003D1D67"/>
    <w:rsid w:val="003D3E97"/>
    <w:rsid w:val="003D5724"/>
    <w:rsid w:val="003D66DC"/>
    <w:rsid w:val="003D773E"/>
    <w:rsid w:val="003E3777"/>
    <w:rsid w:val="003E5C6F"/>
    <w:rsid w:val="003E7EAD"/>
    <w:rsid w:val="003F029E"/>
    <w:rsid w:val="003F571F"/>
    <w:rsid w:val="003F5ABA"/>
    <w:rsid w:val="003F6BFC"/>
    <w:rsid w:val="0040517F"/>
    <w:rsid w:val="00406A3F"/>
    <w:rsid w:val="00407C10"/>
    <w:rsid w:val="00411607"/>
    <w:rsid w:val="00414C4A"/>
    <w:rsid w:val="0042208A"/>
    <w:rsid w:val="00425BEE"/>
    <w:rsid w:val="00425E85"/>
    <w:rsid w:val="00434182"/>
    <w:rsid w:val="00436AC3"/>
    <w:rsid w:val="00445516"/>
    <w:rsid w:val="004523F2"/>
    <w:rsid w:val="00453836"/>
    <w:rsid w:val="00462611"/>
    <w:rsid w:val="0047287F"/>
    <w:rsid w:val="00480B58"/>
    <w:rsid w:val="00483D5C"/>
    <w:rsid w:val="00485C4E"/>
    <w:rsid w:val="00490F0A"/>
    <w:rsid w:val="004919CF"/>
    <w:rsid w:val="00493130"/>
    <w:rsid w:val="004A1424"/>
    <w:rsid w:val="004A7820"/>
    <w:rsid w:val="004B0C52"/>
    <w:rsid w:val="004B1C5E"/>
    <w:rsid w:val="004B1D77"/>
    <w:rsid w:val="004B5764"/>
    <w:rsid w:val="004B644D"/>
    <w:rsid w:val="004B73D5"/>
    <w:rsid w:val="004C030E"/>
    <w:rsid w:val="004C3E52"/>
    <w:rsid w:val="004C4775"/>
    <w:rsid w:val="004D0EFB"/>
    <w:rsid w:val="004D167A"/>
    <w:rsid w:val="004D7AF5"/>
    <w:rsid w:val="004E4F3C"/>
    <w:rsid w:val="004E53B8"/>
    <w:rsid w:val="004F0B0F"/>
    <w:rsid w:val="00500EB5"/>
    <w:rsid w:val="0050400F"/>
    <w:rsid w:val="00504452"/>
    <w:rsid w:val="00505E1A"/>
    <w:rsid w:val="00511BC8"/>
    <w:rsid w:val="00511D97"/>
    <w:rsid w:val="00512C61"/>
    <w:rsid w:val="00515FED"/>
    <w:rsid w:val="00520AF5"/>
    <w:rsid w:val="00531360"/>
    <w:rsid w:val="00537588"/>
    <w:rsid w:val="005444FA"/>
    <w:rsid w:val="005505F2"/>
    <w:rsid w:val="00555E57"/>
    <w:rsid w:val="00555F79"/>
    <w:rsid w:val="005600E1"/>
    <w:rsid w:val="00561ADD"/>
    <w:rsid w:val="00573E3D"/>
    <w:rsid w:val="00575065"/>
    <w:rsid w:val="005826CB"/>
    <w:rsid w:val="00587029"/>
    <w:rsid w:val="005943E8"/>
    <w:rsid w:val="00596266"/>
    <w:rsid w:val="005A0080"/>
    <w:rsid w:val="005A1845"/>
    <w:rsid w:val="005A4446"/>
    <w:rsid w:val="005B128B"/>
    <w:rsid w:val="005B22B2"/>
    <w:rsid w:val="005B72C0"/>
    <w:rsid w:val="005C2C21"/>
    <w:rsid w:val="005C392A"/>
    <w:rsid w:val="005C6160"/>
    <w:rsid w:val="005C759E"/>
    <w:rsid w:val="005D147F"/>
    <w:rsid w:val="005D6F4D"/>
    <w:rsid w:val="005D779C"/>
    <w:rsid w:val="005E1ED0"/>
    <w:rsid w:val="005F0D81"/>
    <w:rsid w:val="005F1DD0"/>
    <w:rsid w:val="005F2AC7"/>
    <w:rsid w:val="005F3422"/>
    <w:rsid w:val="005F3558"/>
    <w:rsid w:val="005F3B2F"/>
    <w:rsid w:val="005F46F1"/>
    <w:rsid w:val="005F6F08"/>
    <w:rsid w:val="00602634"/>
    <w:rsid w:val="00605A14"/>
    <w:rsid w:val="00610026"/>
    <w:rsid w:val="00612D07"/>
    <w:rsid w:val="00617B73"/>
    <w:rsid w:val="006200CD"/>
    <w:rsid w:val="00620BE1"/>
    <w:rsid w:val="00627A99"/>
    <w:rsid w:val="0063097C"/>
    <w:rsid w:val="00634636"/>
    <w:rsid w:val="006370BA"/>
    <w:rsid w:val="0065247F"/>
    <w:rsid w:val="00656DB5"/>
    <w:rsid w:val="00664DA1"/>
    <w:rsid w:val="00665FE1"/>
    <w:rsid w:val="00666011"/>
    <w:rsid w:val="00666DB0"/>
    <w:rsid w:val="00667125"/>
    <w:rsid w:val="00672F30"/>
    <w:rsid w:val="006743E8"/>
    <w:rsid w:val="00674F7F"/>
    <w:rsid w:val="006776C4"/>
    <w:rsid w:val="00691546"/>
    <w:rsid w:val="006A10F2"/>
    <w:rsid w:val="006C221A"/>
    <w:rsid w:val="006C3323"/>
    <w:rsid w:val="006C40E3"/>
    <w:rsid w:val="006C52A9"/>
    <w:rsid w:val="006D0CCD"/>
    <w:rsid w:val="006D3733"/>
    <w:rsid w:val="006D6DBE"/>
    <w:rsid w:val="006E0746"/>
    <w:rsid w:val="006E631E"/>
    <w:rsid w:val="006E7F62"/>
    <w:rsid w:val="006F5511"/>
    <w:rsid w:val="0070737F"/>
    <w:rsid w:val="007077C7"/>
    <w:rsid w:val="00723804"/>
    <w:rsid w:val="00724EB9"/>
    <w:rsid w:val="00725FBC"/>
    <w:rsid w:val="00726A3E"/>
    <w:rsid w:val="00730FCB"/>
    <w:rsid w:val="00733609"/>
    <w:rsid w:val="00734A47"/>
    <w:rsid w:val="0073598C"/>
    <w:rsid w:val="007407C3"/>
    <w:rsid w:val="0074495B"/>
    <w:rsid w:val="00752280"/>
    <w:rsid w:val="00752548"/>
    <w:rsid w:val="00761428"/>
    <w:rsid w:val="00764D5B"/>
    <w:rsid w:val="00765CAE"/>
    <w:rsid w:val="00771224"/>
    <w:rsid w:val="007718E0"/>
    <w:rsid w:val="00772AF7"/>
    <w:rsid w:val="007748E3"/>
    <w:rsid w:val="007812CE"/>
    <w:rsid w:val="00786F99"/>
    <w:rsid w:val="00791676"/>
    <w:rsid w:val="007943C1"/>
    <w:rsid w:val="007A34C7"/>
    <w:rsid w:val="007A5CE7"/>
    <w:rsid w:val="007B1C8C"/>
    <w:rsid w:val="007B22FD"/>
    <w:rsid w:val="007B5150"/>
    <w:rsid w:val="007B59A4"/>
    <w:rsid w:val="007B6016"/>
    <w:rsid w:val="007C0A5E"/>
    <w:rsid w:val="007C48B8"/>
    <w:rsid w:val="007D56D4"/>
    <w:rsid w:val="007E4CDB"/>
    <w:rsid w:val="008014DF"/>
    <w:rsid w:val="008041F6"/>
    <w:rsid w:val="00810725"/>
    <w:rsid w:val="008229AB"/>
    <w:rsid w:val="00822AAD"/>
    <w:rsid w:val="008328CD"/>
    <w:rsid w:val="00833D01"/>
    <w:rsid w:val="008348A4"/>
    <w:rsid w:val="00836D50"/>
    <w:rsid w:val="00854E9E"/>
    <w:rsid w:val="00855462"/>
    <w:rsid w:val="0086141C"/>
    <w:rsid w:val="008618FE"/>
    <w:rsid w:val="00862333"/>
    <w:rsid w:val="008643D1"/>
    <w:rsid w:val="0086539A"/>
    <w:rsid w:val="00871AA3"/>
    <w:rsid w:val="008720C0"/>
    <w:rsid w:val="00880923"/>
    <w:rsid w:val="0088440A"/>
    <w:rsid w:val="008852BD"/>
    <w:rsid w:val="00887C7D"/>
    <w:rsid w:val="00892FE3"/>
    <w:rsid w:val="0089729E"/>
    <w:rsid w:val="008A0CBA"/>
    <w:rsid w:val="008A229C"/>
    <w:rsid w:val="008A54B4"/>
    <w:rsid w:val="008A7B6B"/>
    <w:rsid w:val="008B33DB"/>
    <w:rsid w:val="008C298A"/>
    <w:rsid w:val="008C7AA2"/>
    <w:rsid w:val="008D1454"/>
    <w:rsid w:val="008F038F"/>
    <w:rsid w:val="00907A16"/>
    <w:rsid w:val="0091007D"/>
    <w:rsid w:val="00914381"/>
    <w:rsid w:val="009230E7"/>
    <w:rsid w:val="00923EF9"/>
    <w:rsid w:val="00931397"/>
    <w:rsid w:val="00931D65"/>
    <w:rsid w:val="00931F39"/>
    <w:rsid w:val="0093530E"/>
    <w:rsid w:val="00935AA8"/>
    <w:rsid w:val="00951577"/>
    <w:rsid w:val="00951984"/>
    <w:rsid w:val="00954FDC"/>
    <w:rsid w:val="009633D5"/>
    <w:rsid w:val="009728B8"/>
    <w:rsid w:val="00972EB3"/>
    <w:rsid w:val="00974C7A"/>
    <w:rsid w:val="00975A59"/>
    <w:rsid w:val="00975D60"/>
    <w:rsid w:val="009870EB"/>
    <w:rsid w:val="0099297C"/>
    <w:rsid w:val="009964A2"/>
    <w:rsid w:val="00997C49"/>
    <w:rsid w:val="009A3B96"/>
    <w:rsid w:val="009A52BD"/>
    <w:rsid w:val="009A77B6"/>
    <w:rsid w:val="009A7DAE"/>
    <w:rsid w:val="009B2215"/>
    <w:rsid w:val="009B527E"/>
    <w:rsid w:val="009B5E95"/>
    <w:rsid w:val="009C1B36"/>
    <w:rsid w:val="009C582D"/>
    <w:rsid w:val="009C5E1E"/>
    <w:rsid w:val="009C7DF2"/>
    <w:rsid w:val="009D1D54"/>
    <w:rsid w:val="009E4D5B"/>
    <w:rsid w:val="009E53EC"/>
    <w:rsid w:val="009E6353"/>
    <w:rsid w:val="009F06D2"/>
    <w:rsid w:val="009F2336"/>
    <w:rsid w:val="009F2DDE"/>
    <w:rsid w:val="00A07491"/>
    <w:rsid w:val="00A1744B"/>
    <w:rsid w:val="00A22D10"/>
    <w:rsid w:val="00A22F1B"/>
    <w:rsid w:val="00A23F84"/>
    <w:rsid w:val="00A552ED"/>
    <w:rsid w:val="00A60D05"/>
    <w:rsid w:val="00A62FBB"/>
    <w:rsid w:val="00A6719F"/>
    <w:rsid w:val="00A73868"/>
    <w:rsid w:val="00A81FC1"/>
    <w:rsid w:val="00AA7063"/>
    <w:rsid w:val="00AA7A65"/>
    <w:rsid w:val="00AB0703"/>
    <w:rsid w:val="00AB3A85"/>
    <w:rsid w:val="00AB486C"/>
    <w:rsid w:val="00AB7786"/>
    <w:rsid w:val="00AC03D8"/>
    <w:rsid w:val="00AC114F"/>
    <w:rsid w:val="00AD00E2"/>
    <w:rsid w:val="00AD3943"/>
    <w:rsid w:val="00AD4D6F"/>
    <w:rsid w:val="00AE3E47"/>
    <w:rsid w:val="00AE4BBE"/>
    <w:rsid w:val="00AE5408"/>
    <w:rsid w:val="00AF78B7"/>
    <w:rsid w:val="00B00E0C"/>
    <w:rsid w:val="00B0604A"/>
    <w:rsid w:val="00B06CEF"/>
    <w:rsid w:val="00B07575"/>
    <w:rsid w:val="00B10670"/>
    <w:rsid w:val="00B14D7B"/>
    <w:rsid w:val="00B17913"/>
    <w:rsid w:val="00B24537"/>
    <w:rsid w:val="00B24C9F"/>
    <w:rsid w:val="00B25AC7"/>
    <w:rsid w:val="00B26468"/>
    <w:rsid w:val="00B27131"/>
    <w:rsid w:val="00B322E4"/>
    <w:rsid w:val="00B408EE"/>
    <w:rsid w:val="00B42396"/>
    <w:rsid w:val="00B52E92"/>
    <w:rsid w:val="00B53F8E"/>
    <w:rsid w:val="00B53FC2"/>
    <w:rsid w:val="00B541C8"/>
    <w:rsid w:val="00B54ABC"/>
    <w:rsid w:val="00B65CE9"/>
    <w:rsid w:val="00B72B7A"/>
    <w:rsid w:val="00B744E5"/>
    <w:rsid w:val="00B7576B"/>
    <w:rsid w:val="00B901E7"/>
    <w:rsid w:val="00B91269"/>
    <w:rsid w:val="00B93D26"/>
    <w:rsid w:val="00B95A5A"/>
    <w:rsid w:val="00BA2D48"/>
    <w:rsid w:val="00BA407B"/>
    <w:rsid w:val="00BA777D"/>
    <w:rsid w:val="00BB17A3"/>
    <w:rsid w:val="00BB2D3C"/>
    <w:rsid w:val="00BD0A31"/>
    <w:rsid w:val="00BE0047"/>
    <w:rsid w:val="00BE3FAF"/>
    <w:rsid w:val="00BE608E"/>
    <w:rsid w:val="00BF5E34"/>
    <w:rsid w:val="00C01E28"/>
    <w:rsid w:val="00C10351"/>
    <w:rsid w:val="00C1349F"/>
    <w:rsid w:val="00C13FD8"/>
    <w:rsid w:val="00C20058"/>
    <w:rsid w:val="00C214B4"/>
    <w:rsid w:val="00C2244F"/>
    <w:rsid w:val="00C251EA"/>
    <w:rsid w:val="00C2791C"/>
    <w:rsid w:val="00C3252C"/>
    <w:rsid w:val="00C459F0"/>
    <w:rsid w:val="00C4766B"/>
    <w:rsid w:val="00C532F1"/>
    <w:rsid w:val="00C539AA"/>
    <w:rsid w:val="00C54522"/>
    <w:rsid w:val="00C54970"/>
    <w:rsid w:val="00C54B56"/>
    <w:rsid w:val="00C559EB"/>
    <w:rsid w:val="00C57281"/>
    <w:rsid w:val="00C60739"/>
    <w:rsid w:val="00C655A8"/>
    <w:rsid w:val="00C65608"/>
    <w:rsid w:val="00C66013"/>
    <w:rsid w:val="00C67A86"/>
    <w:rsid w:val="00C70672"/>
    <w:rsid w:val="00C716BD"/>
    <w:rsid w:val="00C7524C"/>
    <w:rsid w:val="00C75827"/>
    <w:rsid w:val="00C767A5"/>
    <w:rsid w:val="00C87E84"/>
    <w:rsid w:val="00C93559"/>
    <w:rsid w:val="00C96203"/>
    <w:rsid w:val="00C96B7E"/>
    <w:rsid w:val="00CA0A7B"/>
    <w:rsid w:val="00CA1B35"/>
    <w:rsid w:val="00CA1D13"/>
    <w:rsid w:val="00CA2C04"/>
    <w:rsid w:val="00CA4741"/>
    <w:rsid w:val="00CB0DCD"/>
    <w:rsid w:val="00CB17A8"/>
    <w:rsid w:val="00CC11E8"/>
    <w:rsid w:val="00CC3312"/>
    <w:rsid w:val="00CC4993"/>
    <w:rsid w:val="00CC6E10"/>
    <w:rsid w:val="00CD111B"/>
    <w:rsid w:val="00CD1275"/>
    <w:rsid w:val="00CE3103"/>
    <w:rsid w:val="00CE3B3F"/>
    <w:rsid w:val="00CE668D"/>
    <w:rsid w:val="00CF515B"/>
    <w:rsid w:val="00D0100F"/>
    <w:rsid w:val="00D06FCA"/>
    <w:rsid w:val="00D1064A"/>
    <w:rsid w:val="00D12CE5"/>
    <w:rsid w:val="00D12FD9"/>
    <w:rsid w:val="00D20FB5"/>
    <w:rsid w:val="00D30677"/>
    <w:rsid w:val="00D349E8"/>
    <w:rsid w:val="00D403E0"/>
    <w:rsid w:val="00D4097D"/>
    <w:rsid w:val="00D41260"/>
    <w:rsid w:val="00D474B7"/>
    <w:rsid w:val="00D50946"/>
    <w:rsid w:val="00D53001"/>
    <w:rsid w:val="00D57632"/>
    <w:rsid w:val="00D57C7C"/>
    <w:rsid w:val="00D62329"/>
    <w:rsid w:val="00D63FDF"/>
    <w:rsid w:val="00D6551F"/>
    <w:rsid w:val="00D75B66"/>
    <w:rsid w:val="00D76C6A"/>
    <w:rsid w:val="00D7741C"/>
    <w:rsid w:val="00D7744C"/>
    <w:rsid w:val="00D77C27"/>
    <w:rsid w:val="00D8284E"/>
    <w:rsid w:val="00D840F5"/>
    <w:rsid w:val="00D84F7C"/>
    <w:rsid w:val="00D85D1E"/>
    <w:rsid w:val="00DA1F11"/>
    <w:rsid w:val="00DA2AD9"/>
    <w:rsid w:val="00DB1D9B"/>
    <w:rsid w:val="00DC30A9"/>
    <w:rsid w:val="00DC621A"/>
    <w:rsid w:val="00DC76D5"/>
    <w:rsid w:val="00DD51A3"/>
    <w:rsid w:val="00DD73E4"/>
    <w:rsid w:val="00DE0303"/>
    <w:rsid w:val="00DE747D"/>
    <w:rsid w:val="00DE7DAE"/>
    <w:rsid w:val="00DF164E"/>
    <w:rsid w:val="00DF717F"/>
    <w:rsid w:val="00E01C5F"/>
    <w:rsid w:val="00E03D53"/>
    <w:rsid w:val="00E03DFA"/>
    <w:rsid w:val="00E044FA"/>
    <w:rsid w:val="00E069B5"/>
    <w:rsid w:val="00E0740E"/>
    <w:rsid w:val="00E11B7B"/>
    <w:rsid w:val="00E133F7"/>
    <w:rsid w:val="00E234BE"/>
    <w:rsid w:val="00E23B17"/>
    <w:rsid w:val="00E25394"/>
    <w:rsid w:val="00E30B4B"/>
    <w:rsid w:val="00E30D69"/>
    <w:rsid w:val="00E34EB2"/>
    <w:rsid w:val="00E477C6"/>
    <w:rsid w:val="00E55CB6"/>
    <w:rsid w:val="00E61147"/>
    <w:rsid w:val="00E62703"/>
    <w:rsid w:val="00E62BFE"/>
    <w:rsid w:val="00E67022"/>
    <w:rsid w:val="00E67782"/>
    <w:rsid w:val="00E733D0"/>
    <w:rsid w:val="00E764FB"/>
    <w:rsid w:val="00E83390"/>
    <w:rsid w:val="00E83524"/>
    <w:rsid w:val="00E96240"/>
    <w:rsid w:val="00E97B1C"/>
    <w:rsid w:val="00EA1A58"/>
    <w:rsid w:val="00EA7CE9"/>
    <w:rsid w:val="00EA7DB1"/>
    <w:rsid w:val="00EB250D"/>
    <w:rsid w:val="00EC292C"/>
    <w:rsid w:val="00EC3E67"/>
    <w:rsid w:val="00EC4B23"/>
    <w:rsid w:val="00EC5366"/>
    <w:rsid w:val="00ED2C64"/>
    <w:rsid w:val="00EE4D50"/>
    <w:rsid w:val="00EE55BF"/>
    <w:rsid w:val="00EE69A4"/>
    <w:rsid w:val="00EF3DB0"/>
    <w:rsid w:val="00F00869"/>
    <w:rsid w:val="00F02C1D"/>
    <w:rsid w:val="00F06528"/>
    <w:rsid w:val="00F11FAF"/>
    <w:rsid w:val="00F12F18"/>
    <w:rsid w:val="00F21874"/>
    <w:rsid w:val="00F32DB2"/>
    <w:rsid w:val="00F420DA"/>
    <w:rsid w:val="00F4234B"/>
    <w:rsid w:val="00F43617"/>
    <w:rsid w:val="00F60080"/>
    <w:rsid w:val="00F60DD0"/>
    <w:rsid w:val="00F60DEA"/>
    <w:rsid w:val="00F63447"/>
    <w:rsid w:val="00F647F9"/>
    <w:rsid w:val="00F73F71"/>
    <w:rsid w:val="00F75D77"/>
    <w:rsid w:val="00F800CE"/>
    <w:rsid w:val="00F83C02"/>
    <w:rsid w:val="00F94075"/>
    <w:rsid w:val="00FA0C6F"/>
    <w:rsid w:val="00FA57A7"/>
    <w:rsid w:val="00FB0445"/>
    <w:rsid w:val="00FB2C95"/>
    <w:rsid w:val="00FC07B7"/>
    <w:rsid w:val="00FC19EF"/>
    <w:rsid w:val="00FC42A6"/>
    <w:rsid w:val="00FD0AAB"/>
    <w:rsid w:val="00FD5224"/>
    <w:rsid w:val="00FD6214"/>
    <w:rsid w:val="00FE69D2"/>
    <w:rsid w:val="00FF2622"/>
  </w:rsids>
  <m:mathPr>
    <m:mathFont m:val="Arial Black"/>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qFormat="1"/>
    <w:lsdException w:name="footnote reference" w:uiPriority="0"/>
    <w:lsdException w:name="page number" w:uiPriority="0"/>
    <w:lsdException w:name="Title" w:semiHidden="0" w:uiPriority="10" w:unhideWhenUsed="0"/>
    <w:lsdException w:name="Default Paragraph Font" w:uiPriority="1"/>
    <w:lsdException w:name="Body Text" w:uiPriority="0" w:qFormat="1"/>
    <w:lsdException w:name="Body Text Indent" w:uiPriority="0"/>
    <w:lsdException w:name="Subtitle" w:semiHidden="0" w:uiPriority="11" w:unhideWhenUsed="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nhideWhenUsed="0"/>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F6F08"/>
    <w:rPr>
      <w:sz w:val="24"/>
      <w:szCs w:val="24"/>
    </w:rPr>
  </w:style>
  <w:style w:type="paragraph" w:styleId="Heading1">
    <w:name w:val="heading 1"/>
    <w:basedOn w:val="Heading8"/>
    <w:next w:val="BodyText"/>
    <w:link w:val="Heading1Char"/>
    <w:qFormat/>
    <w:rsid w:val="003E5C6F"/>
    <w:pPr>
      <w:numPr>
        <w:numId w:val="4"/>
      </w:numPr>
      <w:spacing w:before="220" w:after="220"/>
      <w:jc w:val="left"/>
      <w:outlineLvl w:val="0"/>
    </w:pPr>
    <w:rPr>
      <w:rFonts w:cs="Arial"/>
      <w:bCs/>
      <w:smallCaps/>
      <w:snapToGrid/>
      <w:color w:val="C00000"/>
      <w:sz w:val="22"/>
    </w:rPr>
  </w:style>
  <w:style w:type="paragraph" w:styleId="Heading2">
    <w:name w:val="heading 2"/>
    <w:basedOn w:val="Normal"/>
    <w:next w:val="Normal"/>
    <w:link w:val="Heading2Char"/>
    <w:qFormat/>
    <w:rsid w:val="003946A4"/>
    <w:pPr>
      <w:keepNext/>
      <w:spacing w:after="220"/>
      <w:outlineLvl w:val="1"/>
    </w:pPr>
    <w:rPr>
      <w:rFonts w:cs="Arial"/>
      <w:b/>
      <w:bCs/>
    </w:rPr>
  </w:style>
  <w:style w:type="paragraph" w:styleId="Heading3">
    <w:name w:val="heading 3"/>
    <w:basedOn w:val="Heading2"/>
    <w:next w:val="Normal"/>
    <w:link w:val="Heading3Char"/>
    <w:qFormat/>
    <w:rsid w:val="00C65608"/>
    <w:pPr>
      <w:spacing w:before="120" w:after="80"/>
      <w:outlineLvl w:val="2"/>
    </w:pPr>
    <w:rPr>
      <w:sz w:val="22"/>
    </w:rPr>
  </w:style>
  <w:style w:type="paragraph" w:styleId="Heading4">
    <w:name w:val="heading 4"/>
    <w:basedOn w:val="Normal"/>
    <w:next w:val="Normal"/>
    <w:link w:val="Heading4Char"/>
    <w:rsid w:val="005F3422"/>
    <w:pPr>
      <w:keepNext/>
      <w:spacing w:line="240" w:lineRule="exact"/>
      <w:outlineLvl w:val="3"/>
    </w:pPr>
    <w:rPr>
      <w:rFonts w:ascii="Courier" w:hAnsi="Courier"/>
      <w:b/>
    </w:rPr>
  </w:style>
  <w:style w:type="paragraph" w:styleId="Heading5">
    <w:name w:val="heading 5"/>
    <w:basedOn w:val="Normal"/>
    <w:next w:val="Normal"/>
    <w:link w:val="Heading5Char"/>
    <w:rsid w:val="005F3422"/>
    <w:pPr>
      <w:keepNext/>
      <w:outlineLvl w:val="4"/>
    </w:pPr>
    <w:rPr>
      <w:color w:val="000000"/>
    </w:rPr>
  </w:style>
  <w:style w:type="paragraph" w:styleId="Heading6">
    <w:name w:val="heading 6"/>
    <w:basedOn w:val="Normal"/>
    <w:next w:val="Normal"/>
    <w:link w:val="Heading6Char"/>
    <w:rsid w:val="005F3422"/>
    <w:pPr>
      <w:keepNext/>
      <w:outlineLvl w:val="5"/>
    </w:pPr>
    <w:rPr>
      <w:bCs/>
      <w:i/>
      <w:iCs/>
    </w:rPr>
  </w:style>
  <w:style w:type="paragraph" w:styleId="Heading7">
    <w:name w:val="heading 7"/>
    <w:basedOn w:val="Normal"/>
    <w:next w:val="Normal"/>
    <w:link w:val="Heading7Char"/>
    <w:rsid w:val="005F3422"/>
    <w:pPr>
      <w:keepNext/>
      <w:widowControl w:val="0"/>
      <w:ind w:left="720" w:firstLine="720"/>
      <w:outlineLvl w:val="6"/>
    </w:pPr>
    <w:rPr>
      <w:b/>
      <w:snapToGrid w:val="0"/>
      <w:u w:val="single"/>
    </w:rPr>
  </w:style>
  <w:style w:type="paragraph" w:styleId="Heading8">
    <w:name w:val="heading 8"/>
    <w:basedOn w:val="Normal"/>
    <w:next w:val="Normal"/>
    <w:link w:val="Heading8Char"/>
    <w:rsid w:val="005F3422"/>
    <w:pPr>
      <w:keepNext/>
      <w:jc w:val="center"/>
      <w:outlineLvl w:val="7"/>
    </w:pPr>
    <w:rPr>
      <w:b/>
      <w:snapToGrid w:val="0"/>
    </w:rPr>
  </w:style>
  <w:style w:type="paragraph" w:styleId="Heading9">
    <w:name w:val="heading 9"/>
    <w:basedOn w:val="Normal"/>
    <w:next w:val="Normal"/>
    <w:link w:val="Heading9Char"/>
    <w:rsid w:val="005F3422"/>
    <w:pPr>
      <w:keepNext/>
      <w:jc w:val="center"/>
      <w:outlineLvl w:val="8"/>
    </w:pPr>
    <w:rPr>
      <w:b/>
      <w:snapToGrid w:val="0"/>
      <w:sz w:val="2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link w:val="Heading1"/>
    <w:rsid w:val="003E5C6F"/>
    <w:rPr>
      <w:rFonts w:ascii="Arial" w:hAnsi="Arial" w:cs="Arial"/>
      <w:b/>
      <w:bCs/>
      <w:smallCaps/>
      <w:color w:val="C00000"/>
      <w:sz w:val="22"/>
      <w:szCs w:val="24"/>
    </w:rPr>
  </w:style>
  <w:style w:type="character" w:customStyle="1" w:styleId="Heading2Char">
    <w:name w:val="Heading 2 Char"/>
    <w:link w:val="Heading2"/>
    <w:rsid w:val="003946A4"/>
    <w:rPr>
      <w:rFonts w:ascii="Arial" w:hAnsi="Arial" w:cs="Arial"/>
      <w:b/>
      <w:bCs/>
      <w:sz w:val="24"/>
      <w:szCs w:val="24"/>
    </w:rPr>
  </w:style>
  <w:style w:type="character" w:customStyle="1" w:styleId="Heading3Char">
    <w:name w:val="Heading 3 Char"/>
    <w:link w:val="Heading3"/>
    <w:rsid w:val="00C65608"/>
    <w:rPr>
      <w:rFonts w:ascii="Arial" w:hAnsi="Arial" w:cs="Arial"/>
      <w:b/>
      <w:bCs/>
      <w:sz w:val="22"/>
      <w:szCs w:val="24"/>
    </w:rPr>
  </w:style>
  <w:style w:type="character" w:customStyle="1" w:styleId="Heading4Char">
    <w:name w:val="Heading 4 Char"/>
    <w:link w:val="Heading4"/>
    <w:rsid w:val="005F3422"/>
    <w:rPr>
      <w:rFonts w:ascii="Courier" w:hAnsi="Courier"/>
      <w:b/>
      <w:sz w:val="24"/>
    </w:rPr>
  </w:style>
  <w:style w:type="character" w:customStyle="1" w:styleId="Heading5Char">
    <w:name w:val="Heading 5 Char"/>
    <w:link w:val="Heading5"/>
    <w:rsid w:val="005F3422"/>
    <w:rPr>
      <w:color w:val="000000"/>
      <w:sz w:val="24"/>
    </w:rPr>
  </w:style>
  <w:style w:type="character" w:customStyle="1" w:styleId="Heading6Char">
    <w:name w:val="Heading 6 Char"/>
    <w:link w:val="Heading6"/>
    <w:rsid w:val="005F3422"/>
    <w:rPr>
      <w:bCs/>
      <w:i/>
      <w:iCs/>
      <w:sz w:val="24"/>
    </w:rPr>
  </w:style>
  <w:style w:type="character" w:customStyle="1" w:styleId="Heading7Char">
    <w:name w:val="Heading 7 Char"/>
    <w:link w:val="Heading7"/>
    <w:rsid w:val="005F3422"/>
    <w:rPr>
      <w:b/>
      <w:snapToGrid w:val="0"/>
      <w:sz w:val="24"/>
      <w:u w:val="single"/>
    </w:rPr>
  </w:style>
  <w:style w:type="character" w:customStyle="1" w:styleId="Heading8Char">
    <w:name w:val="Heading 8 Char"/>
    <w:link w:val="Heading8"/>
    <w:rsid w:val="005F3422"/>
    <w:rPr>
      <w:b/>
      <w:snapToGrid w:val="0"/>
      <w:sz w:val="24"/>
    </w:rPr>
  </w:style>
  <w:style w:type="character" w:customStyle="1" w:styleId="Heading9Char">
    <w:name w:val="Heading 9 Char"/>
    <w:link w:val="Heading9"/>
    <w:rsid w:val="005F3422"/>
    <w:rPr>
      <w:b/>
      <w:snapToGrid w:val="0"/>
      <w:sz w:val="28"/>
    </w:rPr>
  </w:style>
  <w:style w:type="paragraph" w:styleId="Header">
    <w:name w:val="header"/>
    <w:basedOn w:val="Normal"/>
    <w:link w:val="HeaderChar"/>
    <w:uiPriority w:val="99"/>
    <w:rsid w:val="005F3422"/>
    <w:pPr>
      <w:tabs>
        <w:tab w:val="center" w:pos="4320"/>
        <w:tab w:val="right" w:pos="8640"/>
      </w:tabs>
    </w:pPr>
  </w:style>
  <w:style w:type="character" w:customStyle="1" w:styleId="HeaderChar">
    <w:name w:val="Header Char"/>
    <w:basedOn w:val="DefaultParagraphFont"/>
    <w:link w:val="Header"/>
    <w:uiPriority w:val="99"/>
    <w:rsid w:val="005F3422"/>
  </w:style>
  <w:style w:type="character" w:styleId="PageNumber">
    <w:name w:val="page number"/>
    <w:basedOn w:val="DefaultParagraphFont"/>
    <w:rsid w:val="005F3422"/>
  </w:style>
  <w:style w:type="paragraph" w:styleId="Footer">
    <w:name w:val="footer"/>
    <w:basedOn w:val="Normal"/>
    <w:link w:val="FooterChar"/>
    <w:rsid w:val="005F3422"/>
    <w:pPr>
      <w:tabs>
        <w:tab w:val="center" w:pos="4320"/>
        <w:tab w:val="right" w:pos="8640"/>
      </w:tabs>
    </w:pPr>
  </w:style>
  <w:style w:type="character" w:customStyle="1" w:styleId="FooterChar">
    <w:name w:val="Footer Char"/>
    <w:basedOn w:val="DefaultParagraphFont"/>
    <w:link w:val="Footer"/>
    <w:rsid w:val="005F3422"/>
  </w:style>
  <w:style w:type="character" w:styleId="Hyperlink">
    <w:name w:val="Hyperlink"/>
    <w:rsid w:val="005F3422"/>
    <w:rPr>
      <w:color w:val="0000FF"/>
      <w:u w:val="single"/>
    </w:rPr>
  </w:style>
  <w:style w:type="paragraph" w:styleId="BodyText">
    <w:name w:val="Body Text"/>
    <w:basedOn w:val="Normal"/>
    <w:link w:val="BodyTextChar"/>
    <w:qFormat/>
    <w:rsid w:val="000D4EB9"/>
    <w:pPr>
      <w:spacing w:after="240"/>
    </w:pPr>
    <w:rPr>
      <w:rFonts w:cs="Arial"/>
    </w:rPr>
  </w:style>
  <w:style w:type="character" w:customStyle="1" w:styleId="BodyTextChar">
    <w:name w:val="Body Text Char"/>
    <w:link w:val="BodyText"/>
    <w:rsid w:val="000D4EB9"/>
    <w:rPr>
      <w:rFonts w:ascii="Arial" w:hAnsi="Arial" w:cs="Arial"/>
      <w:szCs w:val="24"/>
    </w:rPr>
  </w:style>
  <w:style w:type="paragraph" w:customStyle="1" w:styleId="DefaultParagraphFont1">
    <w:name w:val="Default Paragraph Font1"/>
    <w:next w:val="Normal"/>
    <w:rsid w:val="005F3422"/>
    <w:pPr>
      <w:widowControl w:val="0"/>
    </w:pPr>
    <w:rPr>
      <w:rFonts w:ascii="LinePrinter" w:hAnsi="LinePrinter"/>
      <w:snapToGrid w:val="0"/>
    </w:rPr>
  </w:style>
  <w:style w:type="paragraph" w:styleId="PlainText">
    <w:name w:val="Plain Text"/>
    <w:basedOn w:val="Normal"/>
    <w:link w:val="PlainTextChar"/>
    <w:uiPriority w:val="99"/>
    <w:rsid w:val="005F3422"/>
    <w:rPr>
      <w:rFonts w:ascii="Courier New" w:hAnsi="Courier New"/>
    </w:rPr>
  </w:style>
  <w:style w:type="character" w:customStyle="1" w:styleId="PlainTextChar">
    <w:name w:val="Plain Text Char"/>
    <w:link w:val="PlainText"/>
    <w:uiPriority w:val="99"/>
    <w:rsid w:val="005F3422"/>
    <w:rPr>
      <w:rFonts w:ascii="Courier New" w:hAnsi="Courier New"/>
    </w:rPr>
  </w:style>
  <w:style w:type="character" w:styleId="CommentReference">
    <w:name w:val="annotation reference"/>
    <w:uiPriority w:val="99"/>
    <w:rsid w:val="005F3422"/>
    <w:rPr>
      <w:sz w:val="16"/>
    </w:rPr>
  </w:style>
  <w:style w:type="paragraph" w:styleId="CommentText">
    <w:name w:val="annotation text"/>
    <w:basedOn w:val="Normal"/>
    <w:link w:val="CommentTextChar"/>
    <w:uiPriority w:val="99"/>
    <w:rsid w:val="005F3422"/>
  </w:style>
  <w:style w:type="character" w:customStyle="1" w:styleId="CommentTextChar">
    <w:name w:val="Comment Text Char"/>
    <w:basedOn w:val="DefaultParagraphFont"/>
    <w:link w:val="CommentText"/>
    <w:uiPriority w:val="99"/>
    <w:rsid w:val="005F3422"/>
  </w:style>
  <w:style w:type="paragraph" w:styleId="BodyText2">
    <w:name w:val="Body Text 2"/>
    <w:basedOn w:val="Normal"/>
    <w:link w:val="BodyText2Char"/>
    <w:rsid w:val="005F3422"/>
    <w:rPr>
      <w:b/>
      <w:snapToGrid w:val="0"/>
      <w:color w:val="000000"/>
    </w:rPr>
  </w:style>
  <w:style w:type="character" w:customStyle="1" w:styleId="BodyText2Char">
    <w:name w:val="Body Text 2 Char"/>
    <w:link w:val="BodyText2"/>
    <w:rsid w:val="005F3422"/>
    <w:rPr>
      <w:b/>
      <w:snapToGrid w:val="0"/>
      <w:color w:val="000000"/>
      <w:sz w:val="24"/>
    </w:rPr>
  </w:style>
  <w:style w:type="character" w:customStyle="1" w:styleId="italic1">
    <w:name w:val="italic1"/>
    <w:rsid w:val="005F3422"/>
    <w:rPr>
      <w:i/>
      <w:iCs/>
    </w:rPr>
  </w:style>
  <w:style w:type="character" w:customStyle="1" w:styleId="bold1">
    <w:name w:val="bold1"/>
    <w:rsid w:val="005F3422"/>
    <w:rPr>
      <w:b/>
      <w:bCs/>
    </w:rPr>
  </w:style>
  <w:style w:type="paragraph" w:styleId="FootnoteText">
    <w:name w:val="footnote text"/>
    <w:basedOn w:val="Normal"/>
    <w:link w:val="FootnoteTextChar"/>
    <w:rsid w:val="005F3422"/>
  </w:style>
  <w:style w:type="character" w:customStyle="1" w:styleId="FootnoteTextChar">
    <w:name w:val="Footnote Text Char"/>
    <w:basedOn w:val="DefaultParagraphFont"/>
    <w:link w:val="FootnoteText"/>
    <w:rsid w:val="005F3422"/>
  </w:style>
  <w:style w:type="character" w:styleId="FootnoteReference">
    <w:name w:val="footnote reference"/>
    <w:rsid w:val="005F3422"/>
    <w:rPr>
      <w:vertAlign w:val="superscript"/>
    </w:rPr>
  </w:style>
  <w:style w:type="paragraph" w:styleId="BodyText3">
    <w:name w:val="Body Text 3"/>
    <w:basedOn w:val="Normal"/>
    <w:link w:val="BodyText3Char"/>
    <w:rsid w:val="005F3422"/>
    <w:rPr>
      <w:b/>
    </w:rPr>
  </w:style>
  <w:style w:type="character" w:customStyle="1" w:styleId="BodyText3Char">
    <w:name w:val="Body Text 3 Char"/>
    <w:link w:val="BodyText3"/>
    <w:rsid w:val="005F3422"/>
    <w:rPr>
      <w:b/>
      <w:sz w:val="24"/>
    </w:rPr>
  </w:style>
  <w:style w:type="character" w:styleId="FollowedHyperlink">
    <w:name w:val="FollowedHyperlink"/>
    <w:rsid w:val="005F3422"/>
    <w:rPr>
      <w:color w:val="800080"/>
      <w:u w:val="single"/>
    </w:rPr>
  </w:style>
  <w:style w:type="paragraph" w:styleId="ListParagraph">
    <w:name w:val="List Paragraph"/>
    <w:basedOn w:val="Normal"/>
    <w:uiPriority w:val="34"/>
    <w:qFormat/>
    <w:rsid w:val="005F3422"/>
    <w:pPr>
      <w:ind w:left="720"/>
    </w:pPr>
  </w:style>
  <w:style w:type="character" w:customStyle="1" w:styleId="BalloonTextChar">
    <w:name w:val="Balloon Text Char"/>
    <w:link w:val="BalloonText"/>
    <w:uiPriority w:val="99"/>
    <w:semiHidden/>
    <w:rsid w:val="005F3422"/>
    <w:rPr>
      <w:rFonts w:ascii="Tahoma" w:hAnsi="Tahoma" w:cs="Tahoma"/>
      <w:sz w:val="16"/>
      <w:szCs w:val="16"/>
    </w:rPr>
  </w:style>
  <w:style w:type="paragraph" w:styleId="BalloonText">
    <w:name w:val="Balloon Text"/>
    <w:basedOn w:val="Normal"/>
    <w:link w:val="BalloonTextChar"/>
    <w:uiPriority w:val="99"/>
    <w:semiHidden/>
    <w:unhideWhenUsed/>
    <w:rsid w:val="005F3422"/>
    <w:rPr>
      <w:rFonts w:ascii="Tahoma" w:hAnsi="Tahoma" w:cs="Tahoma"/>
      <w:sz w:val="16"/>
      <w:szCs w:val="16"/>
    </w:rPr>
  </w:style>
  <w:style w:type="character" w:styleId="Strong">
    <w:name w:val="Strong"/>
    <w:uiPriority w:val="99"/>
    <w:rsid w:val="005F3422"/>
    <w:rPr>
      <w:rFonts w:ascii="Times New Roman" w:hAnsi="Times New Roman" w:cs="Times New Roman" w:hint="default"/>
      <w:b/>
      <w:bCs/>
    </w:rPr>
  </w:style>
  <w:style w:type="character" w:customStyle="1" w:styleId="u1">
    <w:name w:val="u1"/>
    <w:uiPriority w:val="99"/>
    <w:rsid w:val="005F3422"/>
    <w:rPr>
      <w:rFonts w:ascii="Times New Roman" w:hAnsi="Times New Roman" w:cs="Times New Roman" w:hint="default"/>
      <w:color w:val="009900"/>
      <w:sz w:val="18"/>
      <w:szCs w:val="18"/>
    </w:rPr>
  </w:style>
  <w:style w:type="character" w:customStyle="1" w:styleId="BodyTextIndent3Char">
    <w:name w:val="Body Text Indent 3 Char"/>
    <w:link w:val="BodyTextIndent3"/>
    <w:uiPriority w:val="99"/>
    <w:semiHidden/>
    <w:rsid w:val="005F3422"/>
    <w:rPr>
      <w:sz w:val="16"/>
      <w:szCs w:val="16"/>
    </w:rPr>
  </w:style>
  <w:style w:type="paragraph" w:styleId="BodyTextIndent3">
    <w:name w:val="Body Text Indent 3"/>
    <w:basedOn w:val="Normal"/>
    <w:link w:val="BodyTextIndent3Char"/>
    <w:unhideWhenUsed/>
    <w:rsid w:val="005F3422"/>
    <w:pPr>
      <w:spacing w:after="120"/>
      <w:ind w:left="360"/>
    </w:pPr>
    <w:rPr>
      <w:sz w:val="16"/>
      <w:szCs w:val="16"/>
    </w:rPr>
  </w:style>
  <w:style w:type="paragraph" w:styleId="NormalWeb">
    <w:name w:val="Normal (Web)"/>
    <w:basedOn w:val="Normal"/>
    <w:uiPriority w:val="99"/>
    <w:unhideWhenUsed/>
    <w:rsid w:val="005F3422"/>
    <w:pPr>
      <w:spacing w:before="100" w:beforeAutospacing="1" w:after="100" w:afterAutospacing="1"/>
    </w:pPr>
  </w:style>
  <w:style w:type="character" w:customStyle="1" w:styleId="CommentSubjectChar">
    <w:name w:val="Comment Subject Char"/>
    <w:link w:val="CommentSubject"/>
    <w:uiPriority w:val="99"/>
    <w:semiHidden/>
    <w:rsid w:val="005F3422"/>
    <w:rPr>
      <w:b/>
      <w:bCs/>
    </w:rPr>
  </w:style>
  <w:style w:type="paragraph" w:styleId="CommentSubject">
    <w:name w:val="annotation subject"/>
    <w:basedOn w:val="CommentText"/>
    <w:next w:val="CommentText"/>
    <w:link w:val="CommentSubjectChar"/>
    <w:uiPriority w:val="99"/>
    <w:semiHidden/>
    <w:unhideWhenUsed/>
    <w:rsid w:val="005F3422"/>
    <w:rPr>
      <w:b/>
      <w:bCs/>
    </w:rPr>
  </w:style>
  <w:style w:type="table" w:styleId="TableGrid">
    <w:name w:val="Table Grid"/>
    <w:basedOn w:val="TableNormal"/>
    <w:uiPriority w:val="39"/>
    <w:rsid w:val="005F342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MediumShading1-Accent2">
    <w:name w:val="Medium Shading 1 Accent 2"/>
    <w:basedOn w:val="TableNormal"/>
    <w:uiPriority w:val="63"/>
    <w:rsid w:val="001B03E2"/>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LightList-Accent2">
    <w:name w:val="Light List Accent 2"/>
    <w:basedOn w:val="TableNormal"/>
    <w:uiPriority w:val="61"/>
    <w:rsid w:val="00197918"/>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Instructions">
    <w:name w:val="Instructions"/>
    <w:basedOn w:val="Heading1"/>
    <w:rsid w:val="00726A3E"/>
    <w:pPr>
      <w:keepNext w:val="0"/>
      <w:numPr>
        <w:numId w:val="2"/>
      </w:numPr>
      <w:spacing w:before="0" w:after="0"/>
    </w:pPr>
    <w:rPr>
      <w:b w:val="0"/>
      <w:bCs w:val="0"/>
      <w:smallCaps w:val="0"/>
      <w:color w:val="FF0000"/>
    </w:rPr>
  </w:style>
  <w:style w:type="paragraph" w:customStyle="1" w:styleId="Bullets1">
    <w:name w:val="Bullets1"/>
    <w:basedOn w:val="Instructions"/>
    <w:qFormat/>
    <w:rsid w:val="00F647F9"/>
    <w:rPr>
      <w:color w:val="auto"/>
    </w:rPr>
  </w:style>
  <w:style w:type="paragraph" w:customStyle="1" w:styleId="CheckBullets">
    <w:name w:val="Check Bullets"/>
    <w:basedOn w:val="Normal"/>
    <w:qFormat/>
    <w:rsid w:val="00F647F9"/>
    <w:pPr>
      <w:numPr>
        <w:numId w:val="5"/>
      </w:numPr>
      <w:tabs>
        <w:tab w:val="left" w:pos="540"/>
      </w:tabs>
    </w:pPr>
    <w:rPr>
      <w:rFonts w:cs="Arial"/>
    </w:rPr>
  </w:style>
  <w:style w:type="paragraph" w:customStyle="1" w:styleId="DONOTbullet">
    <w:name w:val="DO NOT bullet"/>
    <w:basedOn w:val="Normal"/>
    <w:qFormat/>
    <w:rsid w:val="00F647F9"/>
    <w:pPr>
      <w:numPr>
        <w:numId w:val="6"/>
      </w:numPr>
    </w:pPr>
    <w:rPr>
      <w:rFonts w:cs="Arial"/>
    </w:rPr>
  </w:style>
  <w:style w:type="paragraph" w:customStyle="1" w:styleId="Level3">
    <w:name w:val="Level 3"/>
    <w:basedOn w:val="ListParagraph"/>
    <w:qFormat/>
    <w:rsid w:val="000D4EB9"/>
    <w:pPr>
      <w:numPr>
        <w:numId w:val="3"/>
      </w:numPr>
      <w:tabs>
        <w:tab w:val="left" w:pos="990"/>
      </w:tabs>
      <w:ind w:left="972" w:hanging="270"/>
    </w:pPr>
    <w:rPr>
      <w:rFonts w:cs="Arial"/>
    </w:rPr>
  </w:style>
  <w:style w:type="paragraph" w:customStyle="1" w:styleId="Level2">
    <w:name w:val="Level 2"/>
    <w:basedOn w:val="Heading5"/>
    <w:qFormat/>
    <w:rsid w:val="000D4EB9"/>
    <w:pPr>
      <w:numPr>
        <w:ilvl w:val="2"/>
        <w:numId w:val="1"/>
      </w:numPr>
      <w:tabs>
        <w:tab w:val="clear" w:pos="1296"/>
        <w:tab w:val="left" w:pos="702"/>
      </w:tabs>
      <w:spacing w:before="40" w:after="40"/>
      <w:ind w:left="706" w:hanging="346"/>
    </w:pPr>
    <w:rPr>
      <w:rFonts w:cs="Arial"/>
      <w:snapToGrid w:val="0"/>
    </w:rPr>
  </w:style>
  <w:style w:type="paragraph" w:customStyle="1" w:styleId="Level1">
    <w:name w:val="Level 1"/>
    <w:basedOn w:val="Heading5"/>
    <w:qFormat/>
    <w:rsid w:val="000D4EB9"/>
    <w:pPr>
      <w:numPr>
        <w:numId w:val="1"/>
      </w:numPr>
      <w:tabs>
        <w:tab w:val="clear" w:pos="360"/>
        <w:tab w:val="num" w:pos="342"/>
      </w:tabs>
      <w:spacing w:before="40" w:after="40"/>
      <w:ind w:left="346" w:hanging="346"/>
    </w:pPr>
    <w:rPr>
      <w:rFonts w:cs="Arial"/>
    </w:rPr>
  </w:style>
  <w:style w:type="paragraph" w:customStyle="1" w:styleId="Readings">
    <w:name w:val="Readings"/>
    <w:basedOn w:val="BodyText"/>
    <w:qFormat/>
    <w:rsid w:val="00C65608"/>
    <w:pPr>
      <w:spacing w:before="80" w:after="80"/>
      <w:ind w:left="547" w:hanging="547"/>
    </w:pPr>
  </w:style>
  <w:style w:type="paragraph" w:styleId="BodyTextIndent">
    <w:name w:val="Body Text Indent"/>
    <w:basedOn w:val="Normal"/>
    <w:link w:val="BodyTextIndentChar"/>
    <w:rsid w:val="00087D43"/>
    <w:pPr>
      <w:ind w:left="2880"/>
    </w:pPr>
  </w:style>
  <w:style w:type="character" w:customStyle="1" w:styleId="BodyTextIndentChar">
    <w:name w:val="Body Text Indent Char"/>
    <w:link w:val="BodyTextIndent"/>
    <w:rsid w:val="00087D43"/>
    <w:rPr>
      <w:sz w:val="24"/>
    </w:rPr>
  </w:style>
  <w:style w:type="paragraph" w:styleId="BodyTextIndent2">
    <w:name w:val="Body Text Indent 2"/>
    <w:basedOn w:val="Normal"/>
    <w:link w:val="BodyTextIndent2Char"/>
    <w:rsid w:val="00090904"/>
    <w:pPr>
      <w:ind w:left="3582" w:hanging="702"/>
    </w:pPr>
  </w:style>
  <w:style w:type="character" w:customStyle="1" w:styleId="BodyTextIndent2Char">
    <w:name w:val="Body Text Indent 2 Char"/>
    <w:link w:val="BodyTextIndent2"/>
    <w:rsid w:val="00090904"/>
    <w:rPr>
      <w:sz w:val="24"/>
    </w:rPr>
  </w:style>
  <w:style w:type="paragraph" w:customStyle="1" w:styleId="Default">
    <w:name w:val="Default"/>
    <w:rsid w:val="006743E8"/>
    <w:pPr>
      <w:autoSpaceDE w:val="0"/>
      <w:autoSpaceDN w:val="0"/>
      <w:adjustRightInd w:val="0"/>
    </w:pPr>
    <w:rPr>
      <w:color w:val="000000"/>
      <w:sz w:val="24"/>
      <w:szCs w:val="24"/>
    </w:rPr>
  </w:style>
  <w:style w:type="paragraph" w:customStyle="1" w:styleId="LearningOutcomes">
    <w:name w:val="Learning Outcomes"/>
    <w:basedOn w:val="Normal"/>
    <w:qFormat/>
    <w:rsid w:val="007D56D4"/>
    <w:pPr>
      <w:numPr>
        <w:numId w:val="7"/>
      </w:numPr>
      <w:ind w:left="342" w:hanging="342"/>
    </w:pPr>
    <w:rPr>
      <w:rFonts w:cs="Arial"/>
    </w:rPr>
  </w:style>
  <w:style w:type="paragraph" w:customStyle="1" w:styleId="TableBull1">
    <w:name w:val="TableBull1"/>
    <w:basedOn w:val="Normal"/>
    <w:qFormat/>
    <w:rsid w:val="009D1D54"/>
    <w:pPr>
      <w:numPr>
        <w:numId w:val="8"/>
      </w:numPr>
      <w:ind w:left="252" w:hanging="270"/>
    </w:pPr>
    <w:rPr>
      <w:rFonts w:cs="Arial"/>
      <w:bCs/>
    </w:rPr>
  </w:style>
  <w:style w:type="paragraph" w:customStyle="1" w:styleId="Bib">
    <w:name w:val="Bib"/>
    <w:basedOn w:val="Normal"/>
    <w:qFormat/>
    <w:rsid w:val="00F4234B"/>
    <w:pPr>
      <w:spacing w:after="200"/>
      <w:ind w:left="720" w:hanging="720"/>
    </w:pPr>
    <w:rPr>
      <w:rFonts w:cs="Arial"/>
      <w:color w:val="000000"/>
    </w:rPr>
  </w:style>
  <w:style w:type="paragraph" w:customStyle="1" w:styleId="BodyIndent1InTable">
    <w:name w:val="BodyIndent1InTable"/>
    <w:basedOn w:val="BodyText"/>
    <w:qFormat/>
    <w:rsid w:val="003E5C6F"/>
    <w:pPr>
      <w:spacing w:before="120" w:after="0"/>
      <w:ind w:left="346"/>
    </w:pPr>
  </w:style>
  <w:style w:type="paragraph" w:styleId="Caption">
    <w:name w:val="caption"/>
    <w:basedOn w:val="Normal"/>
    <w:uiPriority w:val="99"/>
    <w:qFormat/>
    <w:rsid w:val="00D57C7C"/>
    <w:pPr>
      <w:autoSpaceDE w:val="0"/>
      <w:autoSpaceDN w:val="0"/>
      <w:adjustRightInd w:val="0"/>
      <w:spacing w:line="288" w:lineRule="auto"/>
      <w:jc w:val="center"/>
      <w:textAlignment w:val="center"/>
    </w:pPr>
    <w:rPr>
      <w:rFonts w:ascii="Calibri" w:hAnsi="Calibri" w:cs="Futura-BookOblique"/>
      <w:b/>
      <w:iCs/>
      <w:color w:val="000000"/>
      <w:szCs w:val="18"/>
      <w:lang w:eastAsia="ja-JP"/>
    </w:rPr>
  </w:style>
  <w:style w:type="character" w:customStyle="1" w:styleId="description">
    <w:name w:val="description"/>
    <w:rsid w:val="00FB0445"/>
  </w:style>
  <w:style w:type="paragraph" w:customStyle="1" w:styleId="Part">
    <w:name w:val="Part"/>
    <w:basedOn w:val="Normal"/>
    <w:qFormat/>
    <w:rsid w:val="001F6594"/>
    <w:pPr>
      <w:ind w:left="720" w:hanging="720"/>
      <w:jc w:val="center"/>
    </w:pPr>
    <w:rPr>
      <w:rFonts w:cs="Arial"/>
      <w:b/>
      <w:bCs/>
      <w:color w:val="C00000"/>
      <w:sz w:val="32"/>
      <w:szCs w:val="32"/>
    </w:rPr>
  </w:style>
  <w:style w:type="character" w:styleId="HTMLCite">
    <w:name w:val="HTML Cite"/>
    <w:uiPriority w:val="99"/>
    <w:rsid w:val="001F6594"/>
    <w:rPr>
      <w:i/>
    </w:rPr>
  </w:style>
  <w:style w:type="character" w:customStyle="1" w:styleId="apple-converted-space">
    <w:name w:val="apple-converted-space"/>
    <w:basedOn w:val="DefaultParagraphFont"/>
    <w:rsid w:val="00F32DB2"/>
  </w:style>
  <w:style w:type="character" w:styleId="Emphasis">
    <w:name w:val="Emphasis"/>
    <w:basedOn w:val="DefaultParagraphFont"/>
    <w:uiPriority w:val="20"/>
    <w:qFormat/>
    <w:rsid w:val="00617B73"/>
    <w:rPr>
      <w:i/>
      <w:iCs/>
    </w:rPr>
  </w:style>
  <w:style w:type="character" w:customStyle="1" w:styleId="secondaryheader">
    <w:name w:val="secondary_header"/>
    <w:basedOn w:val="DefaultParagraphFont"/>
    <w:rsid w:val="00617B73"/>
  </w:style>
</w:styles>
</file>

<file path=word/webSettings.xml><?xml version="1.0" encoding="utf-8"?>
<w:webSettings xmlns:r="http://schemas.openxmlformats.org/officeDocument/2006/relationships" xmlns:w="http://schemas.openxmlformats.org/wordprocessingml/2006/main">
  <w:divs>
    <w:div w:id="266428326">
      <w:bodyDiv w:val="1"/>
      <w:marLeft w:val="0"/>
      <w:marRight w:val="0"/>
      <w:marTop w:val="0"/>
      <w:marBottom w:val="0"/>
      <w:divBdr>
        <w:top w:val="none" w:sz="0" w:space="0" w:color="auto"/>
        <w:left w:val="none" w:sz="0" w:space="0" w:color="auto"/>
        <w:bottom w:val="none" w:sz="0" w:space="0" w:color="auto"/>
        <w:right w:val="none" w:sz="0" w:space="0" w:color="auto"/>
      </w:divBdr>
    </w:div>
    <w:div w:id="499469534">
      <w:bodyDiv w:val="1"/>
      <w:marLeft w:val="0"/>
      <w:marRight w:val="0"/>
      <w:marTop w:val="0"/>
      <w:marBottom w:val="0"/>
      <w:divBdr>
        <w:top w:val="none" w:sz="0" w:space="0" w:color="auto"/>
        <w:left w:val="none" w:sz="0" w:space="0" w:color="auto"/>
        <w:bottom w:val="none" w:sz="0" w:space="0" w:color="auto"/>
        <w:right w:val="none" w:sz="0" w:space="0" w:color="auto"/>
      </w:divBdr>
    </w:div>
    <w:div w:id="552930545">
      <w:bodyDiv w:val="1"/>
      <w:marLeft w:val="0"/>
      <w:marRight w:val="0"/>
      <w:marTop w:val="0"/>
      <w:marBottom w:val="0"/>
      <w:divBdr>
        <w:top w:val="none" w:sz="0" w:space="0" w:color="auto"/>
        <w:left w:val="none" w:sz="0" w:space="0" w:color="auto"/>
        <w:bottom w:val="none" w:sz="0" w:space="0" w:color="auto"/>
        <w:right w:val="none" w:sz="0" w:space="0" w:color="auto"/>
      </w:divBdr>
    </w:div>
    <w:div w:id="765611896">
      <w:bodyDiv w:val="1"/>
      <w:marLeft w:val="0"/>
      <w:marRight w:val="0"/>
      <w:marTop w:val="0"/>
      <w:marBottom w:val="0"/>
      <w:divBdr>
        <w:top w:val="none" w:sz="0" w:space="0" w:color="auto"/>
        <w:left w:val="none" w:sz="0" w:space="0" w:color="auto"/>
        <w:bottom w:val="none" w:sz="0" w:space="0" w:color="auto"/>
        <w:right w:val="none" w:sz="0" w:space="0" w:color="auto"/>
      </w:divBdr>
      <w:divsChild>
        <w:div w:id="14463859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0153933">
      <w:bodyDiv w:val="1"/>
      <w:marLeft w:val="0"/>
      <w:marRight w:val="0"/>
      <w:marTop w:val="0"/>
      <w:marBottom w:val="0"/>
      <w:divBdr>
        <w:top w:val="none" w:sz="0" w:space="0" w:color="auto"/>
        <w:left w:val="none" w:sz="0" w:space="0" w:color="auto"/>
        <w:bottom w:val="none" w:sz="0" w:space="0" w:color="auto"/>
        <w:right w:val="none" w:sz="0" w:space="0" w:color="auto"/>
      </w:divBdr>
    </w:div>
    <w:div w:id="1487281246">
      <w:bodyDiv w:val="1"/>
      <w:marLeft w:val="0"/>
      <w:marRight w:val="0"/>
      <w:marTop w:val="0"/>
      <w:marBottom w:val="0"/>
      <w:divBdr>
        <w:top w:val="none" w:sz="0" w:space="0" w:color="auto"/>
        <w:left w:val="none" w:sz="0" w:space="0" w:color="auto"/>
        <w:bottom w:val="none" w:sz="0" w:space="0" w:color="auto"/>
        <w:right w:val="none" w:sz="0" w:space="0" w:color="auto"/>
      </w:divBdr>
    </w:div>
    <w:div w:id="15757779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hyperlink" Target="https://equity.usc.edu/" TargetMode="External"/><Relationship Id="rId47" Type="http://schemas.openxmlformats.org/officeDocument/2006/relationships/hyperlink" Target="https://studentaffairs.usc.edu/bias-assessment-response-support/" TargetMode="External"/><Relationship Id="rId48" Type="http://schemas.openxmlformats.org/officeDocument/2006/relationships/hyperlink" Target="https://studentaffairs.usc.edu/ssa/" TargetMode="External"/><Relationship Id="rId49" Type="http://schemas.openxmlformats.org/officeDocument/2006/relationships/hyperlink" Target="https://diversity.usc.edu/" TargetMode="External"/><Relationship Id="rId20" Type="http://schemas.openxmlformats.org/officeDocument/2006/relationships/hyperlink" Target="https://www.ted.com/talks/becky_blanton_the_year_i_was_homeless?language=en" TargetMode="External"/><Relationship Id="rId21" Type="http://schemas.openxmlformats.org/officeDocument/2006/relationships/hyperlink" Target="http://tedxtalks.ted.com/video/Can-Homelessness-be-Solved-John" TargetMode="External"/><Relationship Id="rId22" Type="http://schemas.openxmlformats.org/officeDocument/2006/relationships/hyperlink" Target="http://www.npr.org/2013/09/26/226201549/l-a-puts-chronically-homeless-in-the-front-of-housing-line" TargetMode="External"/><Relationship Id="rId23" Type="http://schemas.openxmlformats.org/officeDocument/2006/relationships/hyperlink" Target="http://www.cbsnews.com/video/watch/?id=7387331n" TargetMode="External"/><Relationship Id="rId24" Type="http://schemas.openxmlformats.org/officeDocument/2006/relationships/hyperlink" Target="http://epolitics.com/" TargetMode="External"/><Relationship Id="rId25" Type="http://schemas.openxmlformats.org/officeDocument/2006/relationships/hyperlink" Target="http://www.network-centricadvocacy.net" TargetMode="External"/><Relationship Id="rId26" Type="http://schemas.openxmlformats.org/officeDocument/2006/relationships/hyperlink" Target="http://www.neworganizing.com" TargetMode="External"/><Relationship Id="rId27" Type="http://schemas.openxmlformats.org/officeDocument/2006/relationships/hyperlink" Target="http://www.tacticaltech.org/" TargetMode="External"/><Relationship Id="rId28" Type="http://schemas.openxmlformats.org/officeDocument/2006/relationships/hyperlink" Target="http://www.wellstone.org/" TargetMode="External"/><Relationship Id="rId29" Type="http://schemas.openxmlformats.org/officeDocument/2006/relationships/hyperlink" Target="http://www.epolitics.com" TargetMode="External"/><Relationship Id="rId50" Type="http://schemas.openxmlformats.org/officeDocument/2006/relationships/fontTable" Target="fontTable.xml"/><Relationship Id="rId5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www.frogloop.com" TargetMode="External"/><Relationship Id="rId31" Type="http://schemas.openxmlformats.org/officeDocument/2006/relationships/hyperlink" Target="http://www.techpresident.com" TargetMode="External"/><Relationship Id="rId32" Type="http://schemas.openxmlformats.org/officeDocument/2006/relationships/hyperlink" Target="http://drdigipol.tumblr.com" TargetMode="External"/><Relationship Id="rId9" Type="http://schemas.openxmlformats.org/officeDocument/2006/relationships/header" Target="header2.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33" Type="http://schemas.openxmlformats.org/officeDocument/2006/relationships/hyperlink" Target="http://bigthink.com/blogs/digital-politcs" TargetMode="External"/><Relationship Id="rId34" Type="http://schemas.openxmlformats.org/officeDocument/2006/relationships/hyperlink" Target="http://www.dragonflyeffect.com/blog/dragonfly-in-action/case-studies/" TargetMode="External"/><Relationship Id="rId35" Type="http://schemas.openxmlformats.org/officeDocument/2006/relationships/hyperlink" Target="http://www.movements.org" TargetMode="External"/><Relationship Id="rId36" Type="http://schemas.openxmlformats.org/officeDocument/2006/relationships/hyperlink" Target="http://www.dragonflyeffect.com/blog/dragonfly-in-action/case-studies/" TargetMode="Externa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hyperlink" Target="http://aaswsw.org/grand-challenges-initiative/12-challenges/end-homelessness/" TargetMode="External"/><Relationship Id="rId15" Type="http://schemas.openxmlformats.org/officeDocument/2006/relationships/hyperlink" Target="http://aaswsw.org/grand-challenges-initiative/12-challenges/end-homelessness/" TargetMode="External"/><Relationship Id="rId16" Type="http://schemas.openxmlformats.org/officeDocument/2006/relationships/hyperlink" Target="http://usc.ares.atlas-sys.com/" TargetMode="External"/><Relationship Id="rId17" Type="http://schemas.openxmlformats.org/officeDocument/2006/relationships/hyperlink" Target="https://implicit.harvard.edu/implicit/takeatest.html" TargetMode="External"/><Relationship Id="rId18" Type="http://schemas.openxmlformats.org/officeDocument/2006/relationships/hyperlink" Target="https://www.projectimplicit.net/index.html" TargetMode="External"/><Relationship Id="rId19" Type="http://schemas.openxmlformats.org/officeDocument/2006/relationships/hyperlink" Target="https://www.ted.com/talks/kimberle_crenshaw_the_urgency_of_intersectionality" TargetMode="External"/><Relationship Id="rId37" Type="http://schemas.openxmlformats.org/officeDocument/2006/relationships/hyperlink" Target="https://www.councilofnonprofits.org/everyday-advocacy" TargetMode="External"/><Relationship Id="rId38" Type="http://schemas.openxmlformats.org/officeDocument/2006/relationships/hyperlink" Target="http://realclout.org/" TargetMode="External"/><Relationship Id="rId39" Type="http://schemas.openxmlformats.org/officeDocument/2006/relationships/hyperlink" Target="http://snellingcenter.org/nonprofit-advocacy-resource-guide/" TargetMode="External"/><Relationship Id="rId40" Type="http://schemas.openxmlformats.org/officeDocument/2006/relationships/hyperlink" Target="http://www.dragonflyeffect.com/blog/dragonfly-in-action/case-studies/" TargetMode="External"/><Relationship Id="rId41" Type="http://schemas.openxmlformats.org/officeDocument/2006/relationships/hyperlink" Target="https://policy.usc.edu/scampus-part-b/" TargetMode="External"/><Relationship Id="rId42" Type="http://schemas.openxmlformats.org/officeDocument/2006/relationships/hyperlink" Target="https://engemannshc.usc.edu/counseling/" TargetMode="External"/><Relationship Id="rId43" Type="http://schemas.openxmlformats.org/officeDocument/2006/relationships/hyperlink" Target="https://urldefense.proofpoint.com/v2/url?u=http-3A__www.suicidepreventionlifeline.org_&amp;d=DwMFAg&amp;c=clK7kQUTWtAVEOVIgvi0NU5BOUHhpN0H8p7CSfnc_gI&amp;r=_36nnFETM-Q6pZ6iq9FbkRLnOqB2hAKf3hpB7emICZo&amp;m=E2UsZJRCMqi9OEfKUeqk9Y1uY3eDgl_cjSeDni9P-3s&amp;s=twu831aNHupJnoiSEzsXZ1lmq9yCzJvEv35V5v5dYAY&amp;e=" TargetMode="External"/><Relationship Id="rId44" Type="http://schemas.openxmlformats.org/officeDocument/2006/relationships/hyperlink" Target="https://engemannshc.usc.edu/rsvp/" TargetMode="External"/><Relationship Id="rId45" Type="http://schemas.openxmlformats.org/officeDocument/2006/relationships/hyperlink" Target="http://sarc.usc.ed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5.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a="http://schemas.openxmlformats.org/drawingml/2006/main"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37747A-C288-BF41-9BBB-D37623E52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6445</Words>
  <Characters>36740</Characters>
  <Application>Microsoft Macintosh Word</Application>
  <DocSecurity>0</DocSecurity>
  <Lines>306</Lines>
  <Paragraphs>73</Paragraphs>
  <ScaleCrop>false</ScaleCrop>
  <HeadingPairs>
    <vt:vector size="2" baseType="variant">
      <vt:variant>
        <vt:lpstr>Title</vt:lpstr>
      </vt:variant>
      <vt:variant>
        <vt:i4>1</vt:i4>
      </vt:variant>
    </vt:vector>
  </HeadingPairs>
  <TitlesOfParts>
    <vt:vector size="1" baseType="lpstr">
      <vt:lpstr>School of Social Work Syllabus Template Guide</vt:lpstr>
    </vt:vector>
  </TitlesOfParts>
  <Company>USC School of Social Work</Company>
  <LinksUpToDate>false</LinksUpToDate>
  <CharactersWithSpaces>45119</CharactersWithSpaces>
  <SharedDoc>false</SharedDoc>
  <HLinks>
    <vt:vector size="60" baseType="variant">
      <vt:variant>
        <vt:i4>6094855</vt:i4>
      </vt:variant>
      <vt:variant>
        <vt:i4>27</vt:i4>
      </vt:variant>
      <vt:variant>
        <vt:i4>0</vt:i4>
      </vt:variant>
      <vt:variant>
        <vt:i4>5</vt:i4>
      </vt:variant>
      <vt:variant>
        <vt:lpwstr>http://emergency.usc.edu/</vt:lpwstr>
      </vt:variant>
      <vt:variant>
        <vt:lpwstr/>
      </vt:variant>
      <vt:variant>
        <vt:i4>5177455</vt:i4>
      </vt:variant>
      <vt:variant>
        <vt:i4>24</vt:i4>
      </vt:variant>
      <vt:variant>
        <vt:i4>0</vt:i4>
      </vt:variant>
      <vt:variant>
        <vt:i4>5</vt:i4>
      </vt:variant>
      <vt:variant>
        <vt:lpwstr>http://sait.usc.edu/academicsupport/centerprograms/dsp/home_index.html</vt:lpwstr>
      </vt:variant>
      <vt:variant>
        <vt:lpwstr/>
      </vt:variant>
      <vt:variant>
        <vt:i4>8126563</vt:i4>
      </vt:variant>
      <vt:variant>
        <vt:i4>21</vt:i4>
      </vt:variant>
      <vt:variant>
        <vt:i4>0</vt:i4>
      </vt:variant>
      <vt:variant>
        <vt:i4>5</vt:i4>
      </vt:variant>
      <vt:variant>
        <vt:lpwstr>http://dornsife.usc.edu/ali</vt:lpwstr>
      </vt:variant>
      <vt:variant>
        <vt:lpwstr/>
      </vt:variant>
      <vt:variant>
        <vt:i4>1703995</vt:i4>
      </vt:variant>
      <vt:variant>
        <vt:i4>18</vt:i4>
      </vt:variant>
      <vt:variant>
        <vt:i4>0</vt:i4>
      </vt:variant>
      <vt:variant>
        <vt:i4>5</vt:i4>
      </vt:variant>
      <vt:variant>
        <vt:lpwstr>mailto:sarc@usc.edu</vt:lpwstr>
      </vt:variant>
      <vt:variant>
        <vt:lpwstr/>
      </vt:variant>
      <vt:variant>
        <vt:i4>2687032</vt:i4>
      </vt:variant>
      <vt:variant>
        <vt:i4>15</vt:i4>
      </vt:variant>
      <vt:variant>
        <vt:i4>0</vt:i4>
      </vt:variant>
      <vt:variant>
        <vt:i4>5</vt:i4>
      </vt:variant>
      <vt:variant>
        <vt:lpwstr>http://www.usc.edu/student-affairs/cwm/</vt:lpwstr>
      </vt:variant>
      <vt:variant>
        <vt:lpwstr/>
      </vt:variant>
      <vt:variant>
        <vt:i4>7274547</vt:i4>
      </vt:variant>
      <vt:variant>
        <vt:i4>12</vt:i4>
      </vt:variant>
      <vt:variant>
        <vt:i4>0</vt:i4>
      </vt:variant>
      <vt:variant>
        <vt:i4>5</vt:i4>
      </vt:variant>
      <vt:variant>
        <vt:lpwstr>http://capsnet.usc.edu/department/department-public-safety/online-forms/contact-us</vt:lpwstr>
      </vt:variant>
      <vt:variant>
        <vt:lpwstr/>
      </vt:variant>
      <vt:variant>
        <vt:i4>7798894</vt:i4>
      </vt:variant>
      <vt:variant>
        <vt:i4>9</vt:i4>
      </vt:variant>
      <vt:variant>
        <vt:i4>0</vt:i4>
      </vt:variant>
      <vt:variant>
        <vt:i4>5</vt:i4>
      </vt:variant>
      <vt:variant>
        <vt:lpwstr>http://equity.usc.edu/</vt:lpwstr>
      </vt:variant>
      <vt:variant>
        <vt:lpwstr/>
      </vt:variant>
      <vt:variant>
        <vt:i4>4325452</vt:i4>
      </vt:variant>
      <vt:variant>
        <vt:i4>6</vt:i4>
      </vt:variant>
      <vt:variant>
        <vt:i4>0</vt:i4>
      </vt:variant>
      <vt:variant>
        <vt:i4>5</vt:i4>
      </vt:variant>
      <vt:variant>
        <vt:lpwstr>http://policy.usc.edu/scientific-misconduct/</vt:lpwstr>
      </vt:variant>
      <vt:variant>
        <vt:lpwstr/>
      </vt:variant>
      <vt:variant>
        <vt:i4>2752631</vt:i4>
      </vt:variant>
      <vt:variant>
        <vt:i4>3</vt:i4>
      </vt:variant>
      <vt:variant>
        <vt:i4>0</vt:i4>
      </vt:variant>
      <vt:variant>
        <vt:i4>5</vt:i4>
      </vt:variant>
      <vt:variant>
        <vt:lpwstr>https://scampus.usc.edu/1100-behavior-violating-university-standards-and-appropriate-sanctions/</vt:lpwstr>
      </vt:variant>
      <vt:variant>
        <vt:lpwstr/>
      </vt:variant>
      <vt:variant>
        <vt:i4>6553675</vt:i4>
      </vt:variant>
      <vt:variant>
        <vt:i4>0</vt:i4>
      </vt:variant>
      <vt:variant>
        <vt:i4>0</vt:i4>
      </vt:variant>
      <vt:variant>
        <vt:i4>5</vt:i4>
      </vt:variant>
      <vt:variant>
        <vt:lpwstr>mailto:xxx@usc.edu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of Social Work Syllabus Template Guide</dc:title>
  <dc:subject/>
  <dc:creator>Devon Brooks</dc:creator>
  <cp:keywords>Syllabus;guide</cp:keywords>
  <cp:lastModifiedBy>Greta Sesheta</cp:lastModifiedBy>
  <cp:revision>2</cp:revision>
  <cp:lastPrinted>2017-02-01T06:11:00Z</cp:lastPrinted>
  <dcterms:created xsi:type="dcterms:W3CDTF">2017-08-16T07:14:00Z</dcterms:created>
  <dcterms:modified xsi:type="dcterms:W3CDTF">2017-08-16T07:14:00Z</dcterms:modified>
</cp:coreProperties>
</file>