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514BC9">
        <w:rPr>
          <w:rFonts w:cs="Arial"/>
          <w:b/>
          <w:bCs/>
          <w:sz w:val="32"/>
          <w:szCs w:val="32"/>
        </w:rPr>
        <w:t>671</w:t>
      </w:r>
    </w:p>
    <w:p w:rsidR="00C076BB" w:rsidRPr="00C076BB" w:rsidRDefault="00C076BB" w:rsidP="009A3B96">
      <w:pPr>
        <w:autoSpaceDE w:val="0"/>
        <w:autoSpaceDN w:val="0"/>
        <w:adjustRightInd w:val="0"/>
        <w:jc w:val="center"/>
        <w:rPr>
          <w:rFonts w:cs="Arial"/>
          <w:b/>
          <w:bCs/>
          <w:sz w:val="32"/>
          <w:szCs w:val="32"/>
        </w:rPr>
      </w:pPr>
    </w:p>
    <w:p w:rsidR="005F3422" w:rsidRPr="00D20FB5" w:rsidRDefault="00514BC9" w:rsidP="005F3422">
      <w:pPr>
        <w:jc w:val="center"/>
        <w:rPr>
          <w:rFonts w:cs="Arial"/>
          <w:b/>
          <w:bCs/>
          <w:color w:val="C00000"/>
          <w:sz w:val="28"/>
          <w:szCs w:val="36"/>
        </w:rPr>
      </w:pPr>
      <w:r>
        <w:rPr>
          <w:rFonts w:cs="Arial"/>
          <w:b/>
          <w:bCs/>
          <w:color w:val="C00000"/>
          <w:sz w:val="28"/>
          <w:szCs w:val="36"/>
        </w:rPr>
        <w:t>Micro Practice and Evalua</w:t>
      </w:r>
      <w:r w:rsidR="00A40E01">
        <w:rPr>
          <w:rFonts w:cs="Arial"/>
          <w:b/>
          <w:bCs/>
          <w:color w:val="C00000"/>
          <w:sz w:val="28"/>
          <w:szCs w:val="36"/>
        </w:rPr>
        <w:t>tion i</w:t>
      </w:r>
      <w:r w:rsidR="00024E1B">
        <w:rPr>
          <w:rFonts w:cs="Arial"/>
          <w:b/>
          <w:bCs/>
          <w:color w:val="C00000"/>
          <w:sz w:val="28"/>
          <w:szCs w:val="36"/>
        </w:rPr>
        <w:t xml:space="preserve">n Work-Related </w:t>
      </w:r>
      <w:r>
        <w:rPr>
          <w:rFonts w:cs="Arial"/>
          <w:b/>
          <w:bCs/>
          <w:color w:val="C00000"/>
          <w:sz w:val="28"/>
          <w:szCs w:val="36"/>
        </w:rPr>
        <w:t>Environments</w:t>
      </w:r>
    </w:p>
    <w:p w:rsidR="005F3422" w:rsidRDefault="00A40E01"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076BB" w:rsidRPr="00D20FB5" w:rsidRDefault="00C076BB" w:rsidP="005F3422">
      <w:pPr>
        <w:jc w:val="center"/>
        <w:rPr>
          <w:rFonts w:cs="Arial"/>
          <w:b/>
          <w:bCs/>
          <w:color w:val="C00000"/>
          <w:sz w:val="28"/>
          <w:szCs w:val="36"/>
        </w:rPr>
      </w:pPr>
    </w:p>
    <w:p w:rsidR="009A3B96" w:rsidRPr="00E0008E" w:rsidRDefault="00CB6B41" w:rsidP="009A3B96">
      <w:pPr>
        <w:jc w:val="center"/>
        <w:rPr>
          <w:rFonts w:cs="Arial"/>
          <w:b/>
          <w:bCs/>
          <w:i/>
          <w:color w:val="7F7F7F"/>
          <w:sz w:val="22"/>
          <w:szCs w:val="22"/>
        </w:rPr>
      </w:pPr>
      <w:r w:rsidRPr="00E0008E">
        <w:rPr>
          <w:rFonts w:cs="Arial"/>
          <w:b/>
          <w:bCs/>
          <w:i/>
          <w:color w:val="7F7F7F"/>
          <w:sz w:val="22"/>
          <w:szCs w:val="22"/>
        </w:rPr>
        <w:t>“Love and work, work and love…that’s all there is.” – Sigmund Freud</w:t>
      </w:r>
    </w:p>
    <w:p w:rsidR="00ED73B7" w:rsidRDefault="00ED73B7" w:rsidP="009A3B96">
      <w:pPr>
        <w:autoSpaceDE w:val="0"/>
        <w:autoSpaceDN w:val="0"/>
        <w:adjustRightInd w:val="0"/>
        <w:jc w:val="center"/>
        <w:rPr>
          <w:rFonts w:cs="Arial"/>
          <w:b/>
          <w:bCs/>
          <w:i/>
          <w:color w:val="262626"/>
          <w:szCs w:val="24"/>
        </w:rPr>
      </w:pPr>
    </w:p>
    <w:p w:rsidR="009A3B96" w:rsidRDefault="00C36CF7" w:rsidP="009A3B96">
      <w:pPr>
        <w:autoSpaceDE w:val="0"/>
        <w:autoSpaceDN w:val="0"/>
        <w:adjustRightInd w:val="0"/>
        <w:jc w:val="center"/>
        <w:rPr>
          <w:rFonts w:cs="Arial"/>
          <w:b/>
          <w:bCs/>
          <w:i/>
          <w:color w:val="262626"/>
          <w:szCs w:val="24"/>
        </w:rPr>
      </w:pPr>
      <w:r>
        <w:rPr>
          <w:rFonts w:cs="Arial"/>
          <w:b/>
          <w:bCs/>
          <w:i/>
          <w:color w:val="262626"/>
          <w:szCs w:val="24"/>
        </w:rPr>
        <w:t>Summer, 2017</w:t>
      </w:r>
    </w:p>
    <w:p w:rsidR="00E52641" w:rsidRDefault="00E52641" w:rsidP="009A3B96">
      <w:pPr>
        <w:autoSpaceDE w:val="0"/>
        <w:autoSpaceDN w:val="0"/>
        <w:adjustRightInd w:val="0"/>
        <w:jc w:val="center"/>
        <w:rPr>
          <w:rFonts w:cs="Arial"/>
          <w:b/>
          <w:bCs/>
          <w:i/>
          <w:color w:val="262626"/>
          <w:szCs w:val="24"/>
        </w:rPr>
      </w:pPr>
    </w:p>
    <w:tbl>
      <w:tblPr>
        <w:tblW w:w="13788" w:type="dxa"/>
        <w:tblLook w:val="04A0" w:firstRow="1" w:lastRow="0" w:firstColumn="1" w:lastColumn="0" w:noHBand="0" w:noVBand="1"/>
      </w:tblPr>
      <w:tblGrid>
        <w:gridCol w:w="4158"/>
        <w:gridCol w:w="1260"/>
        <w:gridCol w:w="3150"/>
        <w:gridCol w:w="2070"/>
        <w:gridCol w:w="198"/>
        <w:gridCol w:w="882"/>
        <w:gridCol w:w="2070"/>
      </w:tblGrid>
      <w:tr w:rsidR="00E52641" w:rsidRPr="0061793C" w:rsidTr="00BE6F04">
        <w:trPr>
          <w:gridAfter w:val="1"/>
          <w:wAfter w:w="2070" w:type="dxa"/>
          <w:cantSplit/>
        </w:trPr>
        <w:tc>
          <w:tcPr>
            <w:tcW w:w="4158" w:type="dxa"/>
          </w:tcPr>
          <w:p w:rsidR="00C36CF7" w:rsidRPr="0061793C" w:rsidRDefault="00E52641" w:rsidP="00C36CF7">
            <w:pPr>
              <w:tabs>
                <w:tab w:val="left" w:pos="1620"/>
              </w:tabs>
              <w:rPr>
                <w:rFonts w:cs="Arial"/>
                <w:b/>
                <w:bCs/>
              </w:rPr>
            </w:pPr>
            <w:r w:rsidRPr="0061793C">
              <w:rPr>
                <w:rFonts w:cs="Arial"/>
                <w:b/>
                <w:bCs/>
              </w:rPr>
              <w:t xml:space="preserve">Instructor: </w:t>
            </w:r>
            <w:r w:rsidR="00BE5075">
              <w:rPr>
                <w:rFonts w:cs="Arial"/>
                <w:b/>
                <w:bCs/>
              </w:rPr>
              <w:t>Rick Kronberg, LCSW</w:t>
            </w:r>
          </w:p>
          <w:p w:rsidR="00E52641" w:rsidRPr="0061793C" w:rsidRDefault="00E52641" w:rsidP="00BE6F04">
            <w:pPr>
              <w:tabs>
                <w:tab w:val="left" w:pos="1620"/>
              </w:tabs>
              <w:rPr>
                <w:rFonts w:cs="Arial"/>
                <w:b/>
                <w:bCs/>
              </w:rPr>
            </w:pPr>
          </w:p>
        </w:tc>
        <w:tc>
          <w:tcPr>
            <w:tcW w:w="7560" w:type="dxa"/>
            <w:gridSpan w:val="5"/>
          </w:tcPr>
          <w:p w:rsidR="00E52641" w:rsidRPr="0061793C" w:rsidRDefault="00E52641" w:rsidP="00BE6F04">
            <w:pPr>
              <w:tabs>
                <w:tab w:val="left" w:pos="1620"/>
              </w:tabs>
              <w:rPr>
                <w:rFonts w:cs="Arial"/>
                <w:b/>
                <w:bCs/>
              </w:rPr>
            </w:pPr>
          </w:p>
        </w:tc>
      </w:tr>
      <w:tr w:rsidR="00E52641" w:rsidRPr="0061793C" w:rsidTr="00BE6F04">
        <w:trPr>
          <w:cantSplit/>
        </w:trPr>
        <w:tc>
          <w:tcPr>
            <w:tcW w:w="4158" w:type="dxa"/>
          </w:tcPr>
          <w:p w:rsidR="00E52641" w:rsidRPr="0061793C" w:rsidRDefault="00E52641" w:rsidP="00C36CF7">
            <w:pPr>
              <w:tabs>
                <w:tab w:val="left" w:pos="1620"/>
              </w:tabs>
              <w:rPr>
                <w:rFonts w:cs="Arial"/>
                <w:b/>
                <w:bCs/>
              </w:rPr>
            </w:pPr>
            <w:r w:rsidRPr="0061793C">
              <w:rPr>
                <w:rFonts w:cs="Arial"/>
                <w:b/>
                <w:bCs/>
              </w:rPr>
              <w:t xml:space="preserve">E-Mail: </w:t>
            </w:r>
            <w:r w:rsidR="00BE5075">
              <w:rPr>
                <w:rFonts w:cs="Arial"/>
                <w:b/>
                <w:bCs/>
              </w:rPr>
              <w:t>rdkronbe@usc.edu</w:t>
            </w:r>
            <w:r>
              <w:rPr>
                <w:rFonts w:cs="Arial"/>
                <w:b/>
                <w:bCs/>
              </w:rPr>
              <w:t xml:space="preserve">      </w:t>
            </w:r>
          </w:p>
        </w:tc>
        <w:tc>
          <w:tcPr>
            <w:tcW w:w="1260" w:type="dxa"/>
          </w:tcPr>
          <w:p w:rsidR="00E52641" w:rsidRPr="0061793C" w:rsidRDefault="00E52641" w:rsidP="00BE6F04">
            <w:pPr>
              <w:rPr>
                <w:rFonts w:cs="Arial"/>
                <w:b/>
                <w:bCs/>
              </w:rPr>
            </w:pPr>
          </w:p>
        </w:tc>
        <w:tc>
          <w:tcPr>
            <w:tcW w:w="5220" w:type="dxa"/>
            <w:gridSpan w:val="2"/>
          </w:tcPr>
          <w:p w:rsidR="00E52641" w:rsidRDefault="00E52641" w:rsidP="00C36CF7">
            <w:pPr>
              <w:tabs>
                <w:tab w:val="left" w:pos="1620"/>
              </w:tabs>
              <w:rPr>
                <w:rFonts w:cs="Arial"/>
                <w:b/>
                <w:bCs/>
              </w:rPr>
            </w:pPr>
            <w:r w:rsidRPr="0061793C">
              <w:rPr>
                <w:rFonts w:cs="Arial"/>
                <w:b/>
                <w:bCs/>
              </w:rPr>
              <w:t>Course Day:</w:t>
            </w:r>
            <w:r>
              <w:rPr>
                <w:rFonts w:cs="Arial"/>
                <w:b/>
                <w:bCs/>
              </w:rPr>
              <w:t xml:space="preserve">  </w:t>
            </w:r>
            <w:r w:rsidR="00BE5075">
              <w:rPr>
                <w:rFonts w:cs="Arial"/>
                <w:b/>
                <w:bCs/>
              </w:rPr>
              <w:t>Tuesday</w:t>
            </w:r>
            <w:r>
              <w:rPr>
                <w:rFonts w:cs="Arial"/>
                <w:b/>
                <w:bCs/>
              </w:rPr>
              <w:t xml:space="preserve">    </w:t>
            </w:r>
          </w:p>
          <w:p w:rsidR="00C36CF7" w:rsidRPr="0061793C" w:rsidRDefault="00C36CF7" w:rsidP="00C36CF7">
            <w:pPr>
              <w:tabs>
                <w:tab w:val="left" w:pos="1620"/>
              </w:tabs>
              <w:rPr>
                <w:rFonts w:cs="Arial"/>
                <w:b/>
                <w:bCs/>
              </w:rPr>
            </w:pPr>
          </w:p>
        </w:tc>
        <w:tc>
          <w:tcPr>
            <w:tcW w:w="3150" w:type="dxa"/>
            <w:gridSpan w:val="3"/>
          </w:tcPr>
          <w:p w:rsidR="00E52641" w:rsidRPr="0061793C" w:rsidRDefault="00E52641" w:rsidP="00BE6F04">
            <w:pPr>
              <w:tabs>
                <w:tab w:val="left" w:pos="1620"/>
              </w:tabs>
              <w:rPr>
                <w:rFonts w:cs="Arial"/>
                <w:b/>
                <w:bCs/>
              </w:rPr>
            </w:pPr>
          </w:p>
        </w:tc>
      </w:tr>
      <w:tr w:rsidR="00E52641" w:rsidRPr="0061793C" w:rsidTr="00BE6F04">
        <w:trPr>
          <w:gridAfter w:val="2"/>
          <w:wAfter w:w="2952" w:type="dxa"/>
          <w:cantSplit/>
        </w:trPr>
        <w:tc>
          <w:tcPr>
            <w:tcW w:w="4158" w:type="dxa"/>
          </w:tcPr>
          <w:p w:rsidR="00C36CF7" w:rsidRPr="0061793C" w:rsidRDefault="00E52641" w:rsidP="00C36CF7">
            <w:pPr>
              <w:tabs>
                <w:tab w:val="left" w:pos="1620"/>
              </w:tabs>
              <w:rPr>
                <w:rFonts w:cs="Arial"/>
                <w:b/>
                <w:bCs/>
              </w:rPr>
            </w:pPr>
            <w:r w:rsidRPr="0061793C">
              <w:rPr>
                <w:rFonts w:cs="Arial"/>
                <w:b/>
                <w:bCs/>
              </w:rPr>
              <w:t>Telephone:</w:t>
            </w:r>
            <w:r>
              <w:rPr>
                <w:rFonts w:cs="Arial"/>
                <w:b/>
                <w:bCs/>
              </w:rPr>
              <w:t xml:space="preserve">  </w:t>
            </w:r>
            <w:r w:rsidR="00BE5075">
              <w:rPr>
                <w:rFonts w:cs="Arial"/>
                <w:b/>
                <w:bCs/>
              </w:rPr>
              <w:t>847-359-2040</w:t>
            </w:r>
          </w:p>
          <w:p w:rsidR="00E52641" w:rsidRPr="0061793C" w:rsidRDefault="00E52641" w:rsidP="00E52641">
            <w:pPr>
              <w:tabs>
                <w:tab w:val="left" w:pos="1620"/>
              </w:tabs>
              <w:rPr>
                <w:rFonts w:cs="Arial"/>
                <w:b/>
                <w:bCs/>
              </w:rPr>
            </w:pPr>
          </w:p>
        </w:tc>
        <w:tc>
          <w:tcPr>
            <w:tcW w:w="1260" w:type="dxa"/>
          </w:tcPr>
          <w:p w:rsidR="00E52641" w:rsidRPr="0061793C" w:rsidRDefault="00E52641" w:rsidP="00BE6F04">
            <w:pPr>
              <w:tabs>
                <w:tab w:val="left" w:pos="1620"/>
              </w:tabs>
              <w:rPr>
                <w:rFonts w:cs="Arial"/>
                <w:b/>
                <w:bCs/>
              </w:rPr>
            </w:pPr>
          </w:p>
        </w:tc>
        <w:tc>
          <w:tcPr>
            <w:tcW w:w="3150" w:type="dxa"/>
          </w:tcPr>
          <w:p w:rsidR="00E52641" w:rsidRDefault="00E52641" w:rsidP="00BE6F04">
            <w:pPr>
              <w:tabs>
                <w:tab w:val="left" w:pos="1620"/>
              </w:tabs>
              <w:rPr>
                <w:rFonts w:cs="Arial"/>
                <w:b/>
                <w:bCs/>
              </w:rPr>
            </w:pPr>
            <w:r w:rsidRPr="0061793C">
              <w:rPr>
                <w:rFonts w:cs="Arial"/>
                <w:b/>
                <w:bCs/>
              </w:rPr>
              <w:t>Course Time:</w:t>
            </w:r>
            <w:r w:rsidR="00C36CF7">
              <w:rPr>
                <w:rFonts w:cs="Arial"/>
                <w:b/>
                <w:bCs/>
              </w:rPr>
              <w:t xml:space="preserve">  </w:t>
            </w:r>
            <w:r w:rsidR="00BE5075">
              <w:rPr>
                <w:rFonts w:cs="Arial"/>
                <w:b/>
                <w:bCs/>
              </w:rPr>
              <w:t>5:45-7 PM</w:t>
            </w:r>
            <w:bookmarkStart w:id="0" w:name="_GoBack"/>
            <w:bookmarkEnd w:id="0"/>
            <w:r w:rsidR="00C36CF7">
              <w:rPr>
                <w:rFonts w:cs="Arial"/>
                <w:b/>
                <w:bCs/>
              </w:rPr>
              <w:t xml:space="preserve">    </w:t>
            </w:r>
          </w:p>
          <w:p w:rsidR="00E52641" w:rsidRDefault="00E52641" w:rsidP="00BE6F04">
            <w:pPr>
              <w:tabs>
                <w:tab w:val="left" w:pos="1620"/>
              </w:tabs>
              <w:rPr>
                <w:rFonts w:cs="Arial"/>
                <w:b/>
                <w:bCs/>
              </w:rPr>
            </w:pPr>
            <w:r>
              <w:rPr>
                <w:rFonts w:cs="Arial"/>
                <w:b/>
                <w:bCs/>
              </w:rPr>
              <w:t xml:space="preserve">                             </w:t>
            </w:r>
          </w:p>
          <w:p w:rsidR="00E52641" w:rsidRPr="0061793C" w:rsidRDefault="00E52641" w:rsidP="00BE6F04">
            <w:pPr>
              <w:tabs>
                <w:tab w:val="left" w:pos="1620"/>
              </w:tabs>
              <w:rPr>
                <w:rFonts w:cs="Arial"/>
                <w:b/>
                <w:bCs/>
              </w:rPr>
            </w:pPr>
          </w:p>
        </w:tc>
        <w:tc>
          <w:tcPr>
            <w:tcW w:w="2268" w:type="dxa"/>
            <w:gridSpan w:val="2"/>
          </w:tcPr>
          <w:p w:rsidR="00E52641" w:rsidRPr="0061793C" w:rsidRDefault="00E52641" w:rsidP="00BE6F04">
            <w:pPr>
              <w:tabs>
                <w:tab w:val="left" w:pos="1620"/>
              </w:tabs>
              <w:rPr>
                <w:rFonts w:cs="Arial"/>
                <w:b/>
                <w:bCs/>
              </w:rPr>
            </w:pPr>
          </w:p>
        </w:tc>
      </w:tr>
      <w:tr w:rsidR="00E52641" w:rsidRPr="0061793C" w:rsidTr="00BE6F04">
        <w:trPr>
          <w:gridAfter w:val="1"/>
          <w:wAfter w:w="2070" w:type="dxa"/>
          <w:cantSplit/>
        </w:trPr>
        <w:tc>
          <w:tcPr>
            <w:tcW w:w="4158" w:type="dxa"/>
          </w:tcPr>
          <w:p w:rsidR="00E52641" w:rsidRDefault="00E52641" w:rsidP="00BE6F04">
            <w:pPr>
              <w:tabs>
                <w:tab w:val="left" w:pos="1620"/>
              </w:tabs>
              <w:rPr>
                <w:rFonts w:cs="Arial"/>
                <w:b/>
                <w:bCs/>
              </w:rPr>
            </w:pPr>
            <w:r w:rsidRPr="0061793C">
              <w:rPr>
                <w:rFonts w:cs="Arial"/>
                <w:b/>
                <w:bCs/>
              </w:rPr>
              <w:t xml:space="preserve">Office: </w:t>
            </w:r>
            <w:r>
              <w:rPr>
                <w:rFonts w:cs="Arial"/>
                <w:b/>
                <w:bCs/>
              </w:rPr>
              <w:t xml:space="preserve">        VAC LMS         </w:t>
            </w:r>
          </w:p>
          <w:p w:rsidR="00E52641" w:rsidRPr="0061793C" w:rsidRDefault="00E52641" w:rsidP="00BE6F04">
            <w:pPr>
              <w:tabs>
                <w:tab w:val="left" w:pos="1620"/>
              </w:tabs>
              <w:rPr>
                <w:rFonts w:cs="Arial"/>
                <w:b/>
                <w:bCs/>
              </w:rPr>
            </w:pPr>
            <w:r>
              <w:rPr>
                <w:rFonts w:cs="Arial"/>
                <w:b/>
                <w:bCs/>
              </w:rPr>
              <w:t xml:space="preserve">                         </w:t>
            </w:r>
          </w:p>
        </w:tc>
        <w:tc>
          <w:tcPr>
            <w:tcW w:w="1260" w:type="dxa"/>
          </w:tcPr>
          <w:p w:rsidR="00E52641" w:rsidRPr="0061793C" w:rsidRDefault="00E52641" w:rsidP="00BE6F04">
            <w:pPr>
              <w:tabs>
                <w:tab w:val="left" w:pos="1620"/>
              </w:tabs>
              <w:rPr>
                <w:rFonts w:cs="Arial"/>
                <w:bCs/>
              </w:rPr>
            </w:pPr>
          </w:p>
        </w:tc>
        <w:tc>
          <w:tcPr>
            <w:tcW w:w="3150" w:type="dxa"/>
            <w:vMerge w:val="restart"/>
          </w:tcPr>
          <w:p w:rsidR="00E52641" w:rsidRPr="0061793C" w:rsidRDefault="00E52641" w:rsidP="00BE6F04">
            <w:pPr>
              <w:tabs>
                <w:tab w:val="left" w:pos="1620"/>
              </w:tabs>
              <w:rPr>
                <w:rFonts w:cs="Arial"/>
                <w:b/>
                <w:bCs/>
              </w:rPr>
            </w:pPr>
            <w:r w:rsidRPr="0061793C">
              <w:rPr>
                <w:rFonts w:cs="Arial"/>
                <w:b/>
                <w:bCs/>
              </w:rPr>
              <w:t>Course Location:</w:t>
            </w:r>
            <w:r>
              <w:rPr>
                <w:rFonts w:cs="Arial"/>
                <w:b/>
                <w:bCs/>
              </w:rPr>
              <w:t xml:space="preserve"> VAC LMS</w:t>
            </w:r>
          </w:p>
        </w:tc>
        <w:tc>
          <w:tcPr>
            <w:tcW w:w="3150" w:type="dxa"/>
            <w:gridSpan w:val="3"/>
            <w:vMerge w:val="restart"/>
          </w:tcPr>
          <w:p w:rsidR="00E52641" w:rsidRPr="0061793C" w:rsidRDefault="00E52641" w:rsidP="00BE6F04">
            <w:pPr>
              <w:tabs>
                <w:tab w:val="left" w:pos="1620"/>
              </w:tabs>
              <w:rPr>
                <w:rFonts w:cs="Arial"/>
                <w:b/>
                <w:bCs/>
              </w:rPr>
            </w:pPr>
          </w:p>
        </w:tc>
      </w:tr>
      <w:tr w:rsidR="00E52641" w:rsidRPr="0061793C" w:rsidTr="00BE6F04">
        <w:trPr>
          <w:gridAfter w:val="1"/>
          <w:wAfter w:w="2070" w:type="dxa"/>
          <w:cantSplit/>
        </w:trPr>
        <w:tc>
          <w:tcPr>
            <w:tcW w:w="4158" w:type="dxa"/>
          </w:tcPr>
          <w:p w:rsidR="00E52641" w:rsidRPr="0061793C" w:rsidRDefault="00E52641" w:rsidP="00C36CF7">
            <w:pPr>
              <w:tabs>
                <w:tab w:val="left" w:pos="1620"/>
              </w:tabs>
              <w:rPr>
                <w:rFonts w:cs="Arial"/>
                <w:b/>
                <w:bCs/>
              </w:rPr>
            </w:pPr>
            <w:r w:rsidRPr="0061793C">
              <w:rPr>
                <w:rFonts w:cs="Arial"/>
                <w:b/>
                <w:bCs/>
              </w:rPr>
              <w:t>Office Hours:</w:t>
            </w:r>
            <w:r>
              <w:rPr>
                <w:rFonts w:cs="Arial"/>
                <w:b/>
                <w:bCs/>
              </w:rPr>
              <w:t xml:space="preserve">  </w:t>
            </w:r>
          </w:p>
        </w:tc>
        <w:tc>
          <w:tcPr>
            <w:tcW w:w="1260" w:type="dxa"/>
          </w:tcPr>
          <w:p w:rsidR="00E52641" w:rsidRPr="0061793C" w:rsidRDefault="00E52641" w:rsidP="00BE6F04">
            <w:pPr>
              <w:tabs>
                <w:tab w:val="left" w:pos="1620"/>
              </w:tabs>
              <w:rPr>
                <w:rFonts w:cs="Arial"/>
                <w:b/>
                <w:bCs/>
              </w:rPr>
            </w:pPr>
          </w:p>
        </w:tc>
        <w:tc>
          <w:tcPr>
            <w:tcW w:w="3150" w:type="dxa"/>
            <w:vMerge/>
          </w:tcPr>
          <w:p w:rsidR="00E52641" w:rsidRPr="0061793C" w:rsidRDefault="00E52641" w:rsidP="00BE6F04">
            <w:pPr>
              <w:tabs>
                <w:tab w:val="left" w:pos="1620"/>
              </w:tabs>
              <w:rPr>
                <w:rFonts w:cs="Arial"/>
                <w:b/>
                <w:bCs/>
              </w:rPr>
            </w:pPr>
          </w:p>
        </w:tc>
        <w:tc>
          <w:tcPr>
            <w:tcW w:w="3150" w:type="dxa"/>
            <w:gridSpan w:val="3"/>
            <w:vMerge/>
          </w:tcPr>
          <w:p w:rsidR="00E52641" w:rsidRPr="0061793C" w:rsidRDefault="00E52641" w:rsidP="00BE6F04">
            <w:pPr>
              <w:tabs>
                <w:tab w:val="left" w:pos="1620"/>
              </w:tabs>
              <w:rPr>
                <w:rFonts w:cs="Arial"/>
                <w:bCs/>
              </w:rPr>
            </w:pPr>
          </w:p>
        </w:tc>
      </w:tr>
    </w:tbl>
    <w:p w:rsidR="003C4020" w:rsidRPr="00B10670" w:rsidRDefault="005F3422" w:rsidP="00FC42A6">
      <w:pPr>
        <w:pStyle w:val="Heading1"/>
      </w:pPr>
      <w:r w:rsidRPr="003C4020">
        <w:t>Course Prerequisites</w:t>
      </w:r>
    </w:p>
    <w:p w:rsidR="006C40E3" w:rsidRPr="00514BC9" w:rsidRDefault="00514BC9" w:rsidP="006C40E3">
      <w:pPr>
        <w:pStyle w:val="BodyText"/>
      </w:pPr>
      <w:r>
        <w:t>Foundation year coursework.</w:t>
      </w:r>
    </w:p>
    <w:p w:rsidR="005F3422" w:rsidRDefault="005F3422" w:rsidP="00726A3E">
      <w:pPr>
        <w:pStyle w:val="Heading1"/>
      </w:pPr>
      <w:r w:rsidRPr="003F5ABA">
        <w:t>Catalogue Description</w:t>
      </w:r>
    </w:p>
    <w:p w:rsidR="006E05A8" w:rsidRDefault="006E05A8" w:rsidP="006C40E3">
      <w:pPr>
        <w:pStyle w:val="BodyText"/>
      </w:pPr>
      <w:r>
        <w:t>Drawing upon clinical evidence-based models</w:t>
      </w:r>
      <w:r w:rsidR="009F436B">
        <w:t>,</w:t>
      </w:r>
      <w:r>
        <w:t xml:space="preserve"> this course prepares students for micro level practice and evaluation</w:t>
      </w:r>
      <w:r w:rsidR="009F436B">
        <w:t xml:space="preserve"> t</w:t>
      </w:r>
      <w:r w:rsidR="00272916">
        <w:t>o</w:t>
      </w:r>
      <w:r w:rsidR="009F436B">
        <w:t xml:space="preserve"> improve individual/family well-being within diverse work-related practice environments.</w:t>
      </w:r>
    </w:p>
    <w:p w:rsidR="00024E1B" w:rsidRPr="00024E1B" w:rsidRDefault="00024E1B" w:rsidP="006C40E3">
      <w:pPr>
        <w:pStyle w:val="BodyText"/>
        <w:rPr>
          <w:i/>
        </w:rPr>
      </w:pPr>
      <w:r w:rsidRPr="00024E1B">
        <w:rPr>
          <w:i/>
        </w:rPr>
        <w:t>Note: This is one of two Social Work &amp; Business in a Global Society concentration selective courses that student</w:t>
      </w:r>
      <w:r w:rsidR="00272916">
        <w:rPr>
          <w:i/>
        </w:rPr>
        <w:t>s</w:t>
      </w:r>
      <w:r w:rsidRPr="00024E1B">
        <w:rPr>
          <w:i/>
        </w:rPr>
        <w:t xml:space="preserve"> must choose from to fulfill the concentration requirement.</w:t>
      </w:r>
    </w:p>
    <w:p w:rsidR="007A34C7" w:rsidRDefault="0063097C" w:rsidP="00726A3E">
      <w:pPr>
        <w:pStyle w:val="Heading1"/>
      </w:pPr>
      <w:r w:rsidRPr="003F5ABA">
        <w:t xml:space="preserve">Course </w:t>
      </w:r>
      <w:r w:rsidR="00145CDD" w:rsidRPr="003F5ABA">
        <w:t>Description</w:t>
      </w:r>
    </w:p>
    <w:p w:rsidR="007A0950" w:rsidRDefault="007A0950" w:rsidP="00F00869">
      <w:pPr>
        <w:pStyle w:val="BodyText"/>
      </w:pPr>
      <w:r>
        <w:t>This course prepares students to b</w:t>
      </w:r>
      <w:r w:rsidR="00D5345A">
        <w:t xml:space="preserve">ecome micro level practitioners serving </w:t>
      </w:r>
      <w:r>
        <w:t xml:space="preserve">in a variety of work-related settings, including Employee Assistance Programs (EAPs), Work/Life programs, behavioral health/managed care, behavioral health disability management, </w:t>
      </w:r>
      <w:r w:rsidR="00BA52AC">
        <w:t xml:space="preserve">wellness or personal growth programs, </w:t>
      </w:r>
      <w:r>
        <w:t xml:space="preserve">career or job counseling, and coaching consultation practice. </w:t>
      </w:r>
      <w:r w:rsidR="00E12A17">
        <w:t>The course applies t</w:t>
      </w:r>
      <w:r w:rsidR="00D5345A">
        <w:t>heories of human behavior and knowledge of individual and family problems and strengths</w:t>
      </w:r>
      <w:r w:rsidR="00E12A17">
        <w:t>, while including</w:t>
      </w:r>
      <w:r w:rsidR="00D5345A">
        <w:t xml:space="preserve"> a focus on the intersection </w:t>
      </w:r>
      <w:r w:rsidR="00272916">
        <w:t>of</w:t>
      </w:r>
      <w:r w:rsidR="00D5345A">
        <w:t xml:space="preserve"> personal and work concerns. Students are provided with opportunities for i</w:t>
      </w:r>
      <w:r w:rsidR="00272916">
        <w:t xml:space="preserve">ncreasing their self-awareness and </w:t>
      </w:r>
      <w:r w:rsidR="00D5345A">
        <w:t xml:space="preserve">cultural competency, and for critically analyzing ethical dilemmas that may be triggered within complex work-related </w:t>
      </w:r>
      <w:r w:rsidR="00E12A17">
        <w:t xml:space="preserve">practice </w:t>
      </w:r>
      <w:r w:rsidR="00D5345A">
        <w:t xml:space="preserve">settings. </w:t>
      </w:r>
      <w:r>
        <w:t>With an emphasis on assessment and short-term evidence-based intervention models, students gain knowledge</w:t>
      </w:r>
      <w:r w:rsidR="00D5345A">
        <w:t xml:space="preserve"> and skills</w:t>
      </w:r>
      <w:r>
        <w:t xml:space="preserve"> in problem identification, </w:t>
      </w:r>
      <w:r w:rsidR="00E12A17">
        <w:t>assessment, use of clinical diagnoses</w:t>
      </w:r>
      <w:r>
        <w:t>, treatment planning, linkage and referrals</w:t>
      </w:r>
      <w:r w:rsidR="00D5345A">
        <w:t xml:space="preserve">. Micro level practice evaluation design, methods, and reporting on both case level (single system) and program level evaluations </w:t>
      </w:r>
      <w:r w:rsidR="00E12A17">
        <w:t>are</w:t>
      </w:r>
      <w:r w:rsidR="00D5345A">
        <w:t xml:space="preserve"> </w:t>
      </w:r>
      <w:r w:rsidR="00272916">
        <w:t xml:space="preserve">also </w:t>
      </w:r>
      <w:r w:rsidR="00D5345A">
        <w:t>core component</w:t>
      </w:r>
      <w:r w:rsidR="00E12A17">
        <w:t>s</w:t>
      </w:r>
      <w:r w:rsidR="00D5345A">
        <w:t xml:space="preserve"> of the course. </w:t>
      </w:r>
    </w:p>
    <w:p w:rsidR="00975A59" w:rsidRDefault="00975A59" w:rsidP="00726A3E">
      <w:pPr>
        <w:pStyle w:val="Heading1"/>
      </w:pPr>
      <w:r w:rsidRPr="003F5ABA">
        <w:lastRenderedPageBreak/>
        <w:t>Course Objectives</w:t>
      </w:r>
    </w:p>
    <w:p w:rsidR="00F073EC" w:rsidRPr="0018146B" w:rsidRDefault="00F073EC" w:rsidP="00955258">
      <w:pPr>
        <w:pStyle w:val="BodyText"/>
        <w:keepNext/>
      </w:pPr>
      <w:r w:rsidRPr="0018146B">
        <w:t xml:space="preserve">The </w:t>
      </w:r>
      <w:r w:rsidR="005D7940">
        <w:t xml:space="preserve">Micro Practice in Work-Related </w:t>
      </w:r>
      <w:r w:rsidR="00024E1B">
        <w:t xml:space="preserve">Environments </w:t>
      </w:r>
      <w:r w:rsidRPr="0018146B">
        <w:t xml:space="preserve">course (SOWK </w:t>
      </w:r>
      <w:r w:rsidR="00024E1B">
        <w:t>671</w:t>
      </w:r>
      <w:r w:rsidRPr="0018146B">
        <w:t>) will</w:t>
      </w:r>
      <w:r w:rsidR="00723D2C">
        <w:t xml:space="preserve"> prepare students to</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272916" w:rsidRDefault="00723D2C" w:rsidP="00A6766A">
            <w:pPr>
              <w:rPr>
                <w:rFonts w:cs="Arial"/>
              </w:rPr>
            </w:pPr>
            <w:r>
              <w:rPr>
                <w:rFonts w:cs="Arial"/>
              </w:rPr>
              <w:t>D</w:t>
            </w:r>
            <w:r w:rsidR="00272916">
              <w:rPr>
                <w:rFonts w:cs="Arial"/>
              </w:rPr>
              <w:t xml:space="preserve">evelopment </w:t>
            </w:r>
            <w:r w:rsidR="00A6766A">
              <w:rPr>
                <w:rFonts w:cs="Arial"/>
              </w:rPr>
              <w:t xml:space="preserve">of students’ </w:t>
            </w:r>
            <w:r w:rsidR="00272916">
              <w:rPr>
                <w:rFonts w:cs="Arial"/>
              </w:rPr>
              <w:t xml:space="preserve">capacities for self-awareness and reflection in practice with individuals and families in work-related settings, with an emphasis on cultural competency, ethical dilemmas, and conflicting goals or needs.   </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272916" w:rsidP="00723D2C">
            <w:r>
              <w:rPr>
                <w:rFonts w:cs="Arial"/>
              </w:rPr>
              <w:t>Increase comprehension of human behaviors, individual and family problems and strengths, and clinical diagnostic categories relevant to social work assessment and practice in work-related environments.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723D2C" w:rsidP="00723D2C">
            <w:r>
              <w:rPr>
                <w:rFonts w:cs="Arial"/>
              </w:rPr>
              <w:t>Increase</w:t>
            </w:r>
            <w:r w:rsidR="00F90DEF">
              <w:rPr>
                <w:rFonts w:cs="Arial"/>
              </w:rPr>
              <w:t xml:space="preserve"> </w:t>
            </w:r>
            <w:r w:rsidR="00F86B0A">
              <w:rPr>
                <w:rFonts w:cs="Arial"/>
              </w:rPr>
              <w:t>knowledge of and competency in assessment and intervention skills, drawing upon clinical theories</w:t>
            </w:r>
            <w:r w:rsidR="00E12A17">
              <w:rPr>
                <w:rFonts w:cs="Arial"/>
              </w:rPr>
              <w:t xml:space="preserve"> </w:t>
            </w:r>
            <w:r w:rsidR="00F86B0A">
              <w:rPr>
                <w:rFonts w:cs="Arial"/>
              </w:rPr>
              <w:t>and evidence-based models relevant to a variety of</w:t>
            </w:r>
            <w:r w:rsidR="001052BD">
              <w:rPr>
                <w:rFonts w:cs="Arial"/>
              </w:rPr>
              <w:t xml:space="preserve"> diverse</w:t>
            </w:r>
            <w:r w:rsidR="00F86B0A">
              <w:rPr>
                <w:rFonts w:cs="Arial"/>
              </w:rPr>
              <w:t xml:space="preserve"> work-related practice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F90DEF" w:rsidP="00723D2C">
            <w:pPr>
              <w:rPr>
                <w:rFonts w:cs="Arial"/>
              </w:rPr>
            </w:pPr>
            <w:r>
              <w:rPr>
                <w:rFonts w:cs="Arial"/>
              </w:rPr>
              <w:t xml:space="preserve">Increase </w:t>
            </w:r>
            <w:r w:rsidR="00F86B0A">
              <w:rPr>
                <w:rFonts w:cs="Arial"/>
              </w:rPr>
              <w:t>knowledge of and competency in clinical practice evaluation design, implementation, and reporting relevant to micro level practice in work-related settings</w:t>
            </w:r>
            <w:r w:rsidR="00CF0BB2">
              <w:rPr>
                <w:rFonts w:cs="Arial"/>
              </w:rPr>
              <w:t>, at both the case</w:t>
            </w:r>
            <w:r w:rsidR="007A0950">
              <w:rPr>
                <w:rFonts w:cs="Arial"/>
              </w:rPr>
              <w:t xml:space="preserve"> </w:t>
            </w:r>
            <w:r w:rsidR="00C95258">
              <w:rPr>
                <w:rFonts w:cs="Arial"/>
              </w:rPr>
              <w:t>and program levels, as evidenced by creating a proposal for a practice evaluation.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723D2C" w:rsidP="00F90DEF">
            <w:pPr>
              <w:rPr>
                <w:rFonts w:cs="Arial"/>
              </w:rPr>
            </w:pPr>
            <w:r>
              <w:rPr>
                <w:rFonts w:cs="Arial"/>
              </w:rPr>
              <w:t>U</w:t>
            </w:r>
            <w:r w:rsidR="00082CB2">
              <w:rPr>
                <w:rFonts w:cs="Arial"/>
              </w:rPr>
              <w:t>tilize the</w:t>
            </w:r>
            <w:r w:rsidR="00CF0BB2">
              <w:rPr>
                <w:rFonts w:cs="Arial"/>
              </w:rPr>
              <w:t xml:space="preserve"> knowledge of micro level practice and evaluation in work-related settings</w:t>
            </w:r>
            <w:r w:rsidR="00082CB2">
              <w:rPr>
                <w:rFonts w:cs="Arial"/>
              </w:rPr>
              <w:t xml:space="preserve"> in a</w:t>
            </w:r>
            <w:r w:rsidR="00CF0BB2">
              <w:rPr>
                <w:rFonts w:cs="Arial"/>
              </w:rPr>
              <w:t xml:space="preserve"> critical analysis of </w:t>
            </w:r>
            <w:r w:rsidR="00082CB2">
              <w:rPr>
                <w:rFonts w:cs="Arial"/>
              </w:rPr>
              <w:t xml:space="preserve">environmental </w:t>
            </w:r>
            <w:r w:rsidR="00CF0BB2">
              <w:rPr>
                <w:rFonts w:cs="Arial"/>
              </w:rPr>
              <w:t xml:space="preserve">factors that may influence service quality, practice ethics, and </w:t>
            </w:r>
            <w:r w:rsidR="00082CB2">
              <w:rPr>
                <w:rFonts w:cs="Arial"/>
              </w:rPr>
              <w:t xml:space="preserve">positive </w:t>
            </w:r>
            <w:r w:rsidR="00CF0BB2">
              <w:rPr>
                <w:rFonts w:cs="Arial"/>
              </w:rPr>
              <w:t>outcomes for vulnerable populations.</w:t>
            </w:r>
          </w:p>
        </w:tc>
      </w:tr>
    </w:tbl>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9657BB">
        <w:rPr>
          <w:color w:val="000000"/>
          <w:szCs w:val="20"/>
        </w:rPr>
        <w:t xml:space="preserve"> </w:t>
      </w:r>
      <w:r w:rsidRPr="00365224">
        <w:rPr>
          <w:color w:val="000000"/>
          <w:szCs w:val="20"/>
        </w:rPr>
        <w:t>Case vignettes, videos, and role plays will also be used to facilitate the students’ learning. These exercises may include the use of videotapes, role-play, or structured small group exercises.</w:t>
      </w:r>
      <w:r w:rsidR="009657BB">
        <w:rPr>
          <w:color w:val="000000"/>
          <w:szCs w:val="20"/>
        </w:rPr>
        <w:t xml:space="preserve"> </w:t>
      </w:r>
      <w:r w:rsidRPr="00365224">
        <w:rPr>
          <w:color w:val="000000"/>
          <w:szCs w:val="20"/>
        </w:rPr>
        <w:t>Material from the field will be used to illustrate class content and to provide integration between class and field.</w:t>
      </w:r>
      <w:r w:rsidR="009657BB">
        <w:rPr>
          <w:color w:val="000000"/>
          <w:szCs w:val="20"/>
        </w:rPr>
        <w:t xml:space="preserve"> </w:t>
      </w:r>
      <w:r w:rsidRPr="00365224">
        <w:rPr>
          <w:color w:val="000000"/>
          <w:szCs w:val="20"/>
        </w:rPr>
        <w:t>Confidentiality of material shared in class will be maintained.</w:t>
      </w:r>
      <w:r w:rsidR="009657BB">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Default="00D25F06" w:rsidP="00F63447">
      <w:pPr>
        <w:pStyle w:val="BodyText"/>
        <w:rPr>
          <w:color w:val="000000"/>
          <w:szCs w:val="20"/>
        </w:rPr>
      </w:pPr>
    </w:p>
    <w:p w:rsidR="00D25F06" w:rsidRPr="00F63447" w:rsidRDefault="00D25F06" w:rsidP="00F63447">
      <w:pPr>
        <w:pStyle w:val="BodyText"/>
      </w:pPr>
    </w:p>
    <w:p w:rsidR="00F83C02" w:rsidRDefault="0091007D" w:rsidP="00726A3E">
      <w:pPr>
        <w:pStyle w:val="Heading1"/>
      </w:pPr>
      <w:r w:rsidRPr="003F5ABA">
        <w:lastRenderedPageBreak/>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37606C" w:rsidRPr="00F96407" w:rsidTr="0037606C">
        <w:trPr>
          <w:cantSplit/>
          <w:jc w:val="center"/>
        </w:trPr>
        <w:tc>
          <w:tcPr>
            <w:tcW w:w="4807" w:type="dxa"/>
            <w:gridSpan w:val="2"/>
            <w:tcBorders>
              <w:top w:val="single" w:sz="8" w:space="0" w:color="C0504D"/>
              <w:left w:val="single" w:sz="8" w:space="0" w:color="C0504D"/>
              <w:bottom w:val="single" w:sz="8" w:space="0" w:color="C0504D"/>
            </w:tcBorders>
            <w:vAlign w:val="bottom"/>
          </w:tcPr>
          <w:p w:rsidR="0037606C" w:rsidRPr="00F96407" w:rsidRDefault="0037606C" w:rsidP="0037606C">
            <w:pPr>
              <w:rPr>
                <w:rFonts w:cs="Arial"/>
                <w:b/>
                <w:bCs/>
              </w:rPr>
            </w:pPr>
            <w:r w:rsidRPr="00F96407">
              <w:rPr>
                <w:rFonts w:cs="Arial"/>
                <w:b/>
                <w:bCs/>
              </w:rPr>
              <w:t>Social Work Core Competencies</w:t>
            </w:r>
            <w:r w:rsidR="00774485">
              <w:rPr>
                <w:rFonts w:cs="Arial"/>
                <w:b/>
                <w:bCs/>
              </w:rPr>
              <w:t xml:space="preserve"> - 2015</w:t>
            </w:r>
          </w:p>
        </w:tc>
        <w:tc>
          <w:tcPr>
            <w:tcW w:w="1408" w:type="dxa"/>
            <w:tcBorders>
              <w:top w:val="single" w:sz="8" w:space="0" w:color="C0504D"/>
              <w:left w:val="single" w:sz="8" w:space="0" w:color="C0504D"/>
              <w:bottom w:val="single" w:sz="8" w:space="0" w:color="C0504D"/>
            </w:tcBorders>
            <w:vAlign w:val="bottom"/>
          </w:tcPr>
          <w:p w:rsidR="0037606C" w:rsidRPr="00F96407" w:rsidRDefault="0037606C" w:rsidP="0037606C">
            <w:pPr>
              <w:rPr>
                <w:rFonts w:cs="Arial"/>
                <w:b/>
                <w:bCs/>
              </w:rPr>
            </w:pPr>
            <w:r w:rsidRPr="00F96407">
              <w:rPr>
                <w:rFonts w:cs="Arial"/>
                <w:b/>
                <w:bCs/>
              </w:rPr>
              <w:t xml:space="preserve">SOWK </w:t>
            </w:r>
            <w:r>
              <w:rPr>
                <w:rFonts w:cs="Arial"/>
                <w:b/>
                <w:bCs/>
              </w:rPr>
              <w:t>671</w:t>
            </w:r>
          </w:p>
        </w:tc>
        <w:tc>
          <w:tcPr>
            <w:tcW w:w="1408" w:type="dxa"/>
            <w:tcBorders>
              <w:top w:val="single" w:sz="8" w:space="0" w:color="C0504D"/>
              <w:left w:val="single" w:sz="8" w:space="0" w:color="C0504D"/>
              <w:bottom w:val="single" w:sz="8" w:space="0" w:color="C0504D"/>
            </w:tcBorders>
            <w:vAlign w:val="bottom"/>
          </w:tcPr>
          <w:p w:rsidR="0037606C" w:rsidRPr="00F96407" w:rsidRDefault="0037606C" w:rsidP="0037606C">
            <w:pPr>
              <w:rPr>
                <w:rFonts w:cs="Arial"/>
                <w:b/>
                <w:bCs/>
              </w:rPr>
            </w:pPr>
            <w:r w:rsidRPr="00F96407">
              <w:rPr>
                <w:rFonts w:cs="Arial"/>
                <w:b/>
                <w:bCs/>
              </w:rPr>
              <w:t>Course Objective</w:t>
            </w:r>
          </w:p>
        </w:tc>
      </w:tr>
      <w:tr w:rsidR="0037606C" w:rsidRPr="00F96407" w:rsidTr="0037606C">
        <w:trPr>
          <w:cantSplit/>
          <w:jc w:val="center"/>
        </w:trPr>
        <w:tc>
          <w:tcPr>
            <w:tcW w:w="644" w:type="dxa"/>
            <w:tcBorders>
              <w:top w:val="single" w:sz="8" w:space="0" w:color="C0504D"/>
              <w:left w:val="single" w:sz="8" w:space="0" w:color="C0504D"/>
              <w:bottom w:val="single" w:sz="8" w:space="0" w:color="C0504D"/>
            </w:tcBorders>
          </w:tcPr>
          <w:p w:rsidR="0037606C" w:rsidRPr="00F96407" w:rsidRDefault="0037606C" w:rsidP="0037606C">
            <w:pPr>
              <w:rPr>
                <w:rFonts w:cs="Arial"/>
                <w:bCs/>
              </w:rPr>
            </w:pPr>
            <w:r w:rsidRPr="00F96407">
              <w:rPr>
                <w:rFonts w:cs="Arial"/>
                <w:bCs/>
              </w:rPr>
              <w:t>1</w:t>
            </w:r>
          </w:p>
        </w:tc>
        <w:tc>
          <w:tcPr>
            <w:tcW w:w="4163" w:type="dxa"/>
            <w:tcBorders>
              <w:top w:val="single" w:sz="8" w:space="0" w:color="C0504D"/>
              <w:bottom w:val="single" w:sz="8" w:space="0" w:color="C0504D"/>
              <w:right w:val="single" w:sz="8" w:space="0" w:color="C0504D"/>
            </w:tcBorders>
          </w:tcPr>
          <w:p w:rsidR="0037606C" w:rsidRPr="00F96407" w:rsidRDefault="0037606C" w:rsidP="0037606C">
            <w:pPr>
              <w:rPr>
                <w:rFonts w:cs="Arial"/>
                <w:b/>
                <w:bCs/>
              </w:rPr>
            </w:pPr>
            <w:r w:rsidRPr="00F96407">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37606C" w:rsidRPr="00D25F06" w:rsidRDefault="00D25F06" w:rsidP="00D25F06">
            <w:pPr>
              <w:jc w:val="center"/>
              <w:rPr>
                <w:rFonts w:cs="Arial"/>
                <w:b/>
                <w:bCs/>
              </w:rPr>
            </w:pPr>
            <w:r w:rsidRPr="00D25F06">
              <w:rPr>
                <w:rFonts w:cs="Arial"/>
                <w:b/>
                <w:bCs/>
              </w:rPr>
              <w:t>*</w:t>
            </w:r>
          </w:p>
        </w:tc>
        <w:tc>
          <w:tcPr>
            <w:tcW w:w="1408" w:type="dxa"/>
            <w:tcBorders>
              <w:top w:val="single" w:sz="8" w:space="0" w:color="C0504D"/>
              <w:left w:val="single" w:sz="8" w:space="0" w:color="C0504D"/>
              <w:bottom w:val="single" w:sz="8" w:space="0" w:color="C0504D"/>
            </w:tcBorders>
          </w:tcPr>
          <w:p w:rsidR="0037606C" w:rsidRPr="00D25F06" w:rsidRDefault="0037606C" w:rsidP="00D25F06">
            <w:pPr>
              <w:jc w:val="center"/>
              <w:rPr>
                <w:rFonts w:cs="Arial"/>
                <w:b/>
                <w:bCs/>
              </w:rPr>
            </w:pPr>
            <w:r w:rsidRPr="00D25F06">
              <w:rPr>
                <w:rFonts w:cs="Arial"/>
                <w:b/>
                <w:bCs/>
              </w:rPr>
              <w:t>1</w:t>
            </w:r>
          </w:p>
        </w:tc>
      </w:tr>
      <w:tr w:rsidR="0037606C" w:rsidRPr="00F96407" w:rsidTr="0037606C">
        <w:trPr>
          <w:cantSplit/>
          <w:jc w:val="center"/>
        </w:trPr>
        <w:tc>
          <w:tcPr>
            <w:tcW w:w="644" w:type="dxa"/>
            <w:tcBorders>
              <w:top w:val="single" w:sz="8" w:space="0" w:color="C0504D"/>
              <w:bottom w:val="single" w:sz="8" w:space="0" w:color="C0504D"/>
            </w:tcBorders>
            <w:shd w:val="clear" w:color="auto" w:fill="auto"/>
          </w:tcPr>
          <w:p w:rsidR="0037606C" w:rsidRPr="00F96407" w:rsidRDefault="0037606C" w:rsidP="0037606C">
            <w:pPr>
              <w:rPr>
                <w:rFonts w:cs="Arial"/>
              </w:rPr>
            </w:pPr>
            <w:r w:rsidRPr="00F96407">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37606C" w:rsidRPr="00F96407" w:rsidRDefault="0037606C" w:rsidP="0037606C">
            <w:pPr>
              <w:rPr>
                <w:rFonts w:cs="Arial"/>
                <w:b/>
              </w:rPr>
            </w:pPr>
            <w:r w:rsidRPr="00F96407">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37606C" w:rsidRPr="00D25F06" w:rsidRDefault="00D25F06" w:rsidP="00D25F06">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37606C" w:rsidRPr="00D25F06" w:rsidRDefault="00D25F06" w:rsidP="00D25F06">
            <w:pPr>
              <w:jc w:val="center"/>
              <w:rPr>
                <w:rFonts w:cs="Arial"/>
                <w:b/>
              </w:rPr>
            </w:pPr>
            <w:r>
              <w:rPr>
                <w:rFonts w:cs="Arial"/>
                <w:b/>
              </w:rPr>
              <w:t>5</w:t>
            </w:r>
          </w:p>
        </w:tc>
      </w:tr>
      <w:tr w:rsidR="0037606C" w:rsidRPr="00F96407" w:rsidTr="0037606C">
        <w:trPr>
          <w:cantSplit/>
          <w:jc w:val="center"/>
        </w:trPr>
        <w:tc>
          <w:tcPr>
            <w:tcW w:w="644" w:type="dxa"/>
            <w:tcBorders>
              <w:top w:val="single" w:sz="8" w:space="0" w:color="C0504D"/>
              <w:left w:val="single" w:sz="8" w:space="0" w:color="C0504D"/>
              <w:bottom w:val="single" w:sz="8" w:space="0" w:color="C0504D"/>
            </w:tcBorders>
          </w:tcPr>
          <w:p w:rsidR="0037606C" w:rsidRPr="00F96407" w:rsidRDefault="0037606C" w:rsidP="0037606C">
            <w:pPr>
              <w:rPr>
                <w:rFonts w:cs="Arial"/>
              </w:rPr>
            </w:pPr>
            <w:r w:rsidRPr="00F96407">
              <w:rPr>
                <w:rFonts w:cs="Arial"/>
              </w:rPr>
              <w:t>3</w:t>
            </w:r>
          </w:p>
        </w:tc>
        <w:tc>
          <w:tcPr>
            <w:tcW w:w="4163" w:type="dxa"/>
            <w:tcBorders>
              <w:top w:val="single" w:sz="8" w:space="0" w:color="C0504D"/>
              <w:bottom w:val="single" w:sz="8" w:space="0" w:color="C0504D"/>
              <w:right w:val="single" w:sz="8" w:space="0" w:color="C0504D"/>
            </w:tcBorders>
          </w:tcPr>
          <w:p w:rsidR="0037606C" w:rsidRPr="00F96407" w:rsidRDefault="0037606C" w:rsidP="0037606C">
            <w:pPr>
              <w:rPr>
                <w:rFonts w:cs="Arial"/>
                <w:b/>
              </w:rPr>
            </w:pPr>
            <w:r w:rsidRPr="00F96407">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37606C" w:rsidRPr="00D25F06" w:rsidRDefault="0037606C" w:rsidP="00D25F06">
            <w:pPr>
              <w:jc w:val="center"/>
              <w:rPr>
                <w:rFonts w:cs="Arial"/>
                <w:b/>
              </w:rPr>
            </w:pPr>
          </w:p>
        </w:tc>
        <w:tc>
          <w:tcPr>
            <w:tcW w:w="1408" w:type="dxa"/>
            <w:tcBorders>
              <w:top w:val="single" w:sz="8" w:space="0" w:color="C0504D"/>
              <w:left w:val="single" w:sz="8" w:space="0" w:color="C0504D"/>
              <w:bottom w:val="single" w:sz="8" w:space="0" w:color="C0504D"/>
            </w:tcBorders>
          </w:tcPr>
          <w:p w:rsidR="0037606C" w:rsidRPr="00D25F06" w:rsidRDefault="0037606C" w:rsidP="00D25F06">
            <w:pPr>
              <w:jc w:val="center"/>
              <w:rPr>
                <w:rFonts w:cs="Arial"/>
                <w:b/>
              </w:rPr>
            </w:pPr>
          </w:p>
        </w:tc>
      </w:tr>
      <w:tr w:rsidR="0037606C" w:rsidRPr="00F96407" w:rsidTr="0037606C">
        <w:trPr>
          <w:cantSplit/>
          <w:jc w:val="center"/>
        </w:trPr>
        <w:tc>
          <w:tcPr>
            <w:tcW w:w="644" w:type="dxa"/>
            <w:tcBorders>
              <w:top w:val="single" w:sz="8" w:space="0" w:color="C0504D"/>
              <w:bottom w:val="single" w:sz="8" w:space="0" w:color="C0504D"/>
            </w:tcBorders>
            <w:shd w:val="clear" w:color="auto" w:fill="auto"/>
          </w:tcPr>
          <w:p w:rsidR="0037606C" w:rsidRPr="00F96407" w:rsidRDefault="0037606C" w:rsidP="0037606C">
            <w:pPr>
              <w:rPr>
                <w:rFonts w:cs="Arial"/>
                <w:b/>
              </w:rPr>
            </w:pPr>
            <w:r w:rsidRPr="00F96407">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37606C" w:rsidRPr="00F96407" w:rsidRDefault="0037606C" w:rsidP="0037606C">
            <w:pPr>
              <w:rPr>
                <w:rFonts w:cs="Arial"/>
                <w:b/>
              </w:rPr>
            </w:pPr>
            <w:r w:rsidRPr="00F96407">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37606C" w:rsidRPr="00D25F06" w:rsidRDefault="0037606C" w:rsidP="00D25F06">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37606C" w:rsidRPr="00D25F06" w:rsidRDefault="0037606C" w:rsidP="00D25F06">
            <w:pPr>
              <w:jc w:val="center"/>
              <w:rPr>
                <w:rFonts w:cs="Arial"/>
                <w:b/>
              </w:rPr>
            </w:pPr>
          </w:p>
        </w:tc>
      </w:tr>
      <w:tr w:rsidR="0037606C" w:rsidRPr="00F96407" w:rsidTr="0037606C">
        <w:trPr>
          <w:cantSplit/>
          <w:jc w:val="center"/>
        </w:trPr>
        <w:tc>
          <w:tcPr>
            <w:tcW w:w="644" w:type="dxa"/>
            <w:tcBorders>
              <w:top w:val="single" w:sz="8" w:space="0" w:color="C0504D"/>
              <w:bottom w:val="single" w:sz="8" w:space="0" w:color="C0504D"/>
            </w:tcBorders>
          </w:tcPr>
          <w:p w:rsidR="0037606C" w:rsidRPr="00F96407" w:rsidRDefault="0037606C" w:rsidP="0037606C">
            <w:pPr>
              <w:rPr>
                <w:rFonts w:cs="Arial"/>
              </w:rPr>
            </w:pPr>
            <w:r w:rsidRPr="00F96407">
              <w:rPr>
                <w:rFonts w:cs="Arial"/>
              </w:rPr>
              <w:t>5</w:t>
            </w:r>
          </w:p>
        </w:tc>
        <w:tc>
          <w:tcPr>
            <w:tcW w:w="4163" w:type="dxa"/>
            <w:tcBorders>
              <w:top w:val="single" w:sz="8" w:space="0" w:color="C0504D"/>
              <w:bottom w:val="single" w:sz="8" w:space="0" w:color="C0504D"/>
              <w:right w:val="single" w:sz="8" w:space="0" w:color="C0504D"/>
            </w:tcBorders>
          </w:tcPr>
          <w:p w:rsidR="0037606C" w:rsidRPr="00F96407" w:rsidRDefault="0037606C" w:rsidP="0037606C">
            <w:pPr>
              <w:rPr>
                <w:rFonts w:cs="Arial"/>
                <w:b/>
              </w:rPr>
            </w:pPr>
            <w:r w:rsidRPr="00F96407">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37606C" w:rsidRPr="00D25F06" w:rsidRDefault="0037606C" w:rsidP="00D25F06">
            <w:pPr>
              <w:jc w:val="center"/>
              <w:rPr>
                <w:rFonts w:cs="Arial"/>
                <w:b/>
              </w:rPr>
            </w:pPr>
          </w:p>
        </w:tc>
        <w:tc>
          <w:tcPr>
            <w:tcW w:w="1408" w:type="dxa"/>
            <w:tcBorders>
              <w:top w:val="single" w:sz="8" w:space="0" w:color="C0504D"/>
              <w:left w:val="single" w:sz="8" w:space="0" w:color="C0504D"/>
              <w:bottom w:val="single" w:sz="8" w:space="0" w:color="C0504D"/>
            </w:tcBorders>
          </w:tcPr>
          <w:p w:rsidR="0037606C" w:rsidRPr="00D25F06" w:rsidRDefault="0037606C" w:rsidP="00D25F06">
            <w:pPr>
              <w:jc w:val="center"/>
              <w:rPr>
                <w:rFonts w:cs="Arial"/>
                <w:b/>
              </w:rPr>
            </w:pPr>
          </w:p>
        </w:tc>
      </w:tr>
      <w:tr w:rsidR="0037606C" w:rsidRPr="00F96407" w:rsidTr="0037606C">
        <w:trPr>
          <w:cantSplit/>
          <w:jc w:val="center"/>
        </w:trPr>
        <w:tc>
          <w:tcPr>
            <w:tcW w:w="644" w:type="dxa"/>
            <w:tcBorders>
              <w:top w:val="single" w:sz="8" w:space="0" w:color="C0504D"/>
              <w:bottom w:val="single" w:sz="8" w:space="0" w:color="C0504D"/>
            </w:tcBorders>
            <w:shd w:val="clear" w:color="auto" w:fill="auto"/>
          </w:tcPr>
          <w:p w:rsidR="0037606C" w:rsidRPr="00F96407" w:rsidRDefault="0037606C" w:rsidP="0037606C">
            <w:pPr>
              <w:rPr>
                <w:rFonts w:cs="Arial"/>
              </w:rPr>
            </w:pPr>
            <w:r w:rsidRPr="00F96407">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37606C" w:rsidRPr="00F96407" w:rsidRDefault="0037606C" w:rsidP="0037606C">
            <w:pPr>
              <w:rPr>
                <w:rFonts w:cs="Arial"/>
                <w:b/>
              </w:rPr>
            </w:pPr>
            <w:r w:rsidRPr="00F96407">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37606C" w:rsidRPr="00D25F06" w:rsidRDefault="00D25F06" w:rsidP="00D25F06">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37606C" w:rsidRPr="00D25F06" w:rsidRDefault="00D25F06" w:rsidP="00D25F06">
            <w:pPr>
              <w:jc w:val="center"/>
              <w:rPr>
                <w:rFonts w:cs="Arial"/>
                <w:b/>
              </w:rPr>
            </w:pPr>
            <w:r>
              <w:rPr>
                <w:rFonts w:cs="Arial"/>
                <w:b/>
              </w:rPr>
              <w:t>2</w:t>
            </w:r>
          </w:p>
        </w:tc>
      </w:tr>
      <w:tr w:rsidR="0037606C" w:rsidRPr="00F96407" w:rsidTr="0037606C">
        <w:trPr>
          <w:cantSplit/>
          <w:jc w:val="center"/>
        </w:trPr>
        <w:tc>
          <w:tcPr>
            <w:tcW w:w="644" w:type="dxa"/>
            <w:tcBorders>
              <w:top w:val="single" w:sz="8" w:space="0" w:color="C0504D"/>
              <w:bottom w:val="single" w:sz="8" w:space="0" w:color="C0504D"/>
            </w:tcBorders>
          </w:tcPr>
          <w:p w:rsidR="0037606C" w:rsidRPr="00F96407" w:rsidRDefault="0037606C" w:rsidP="0037606C">
            <w:pPr>
              <w:rPr>
                <w:rFonts w:cs="Arial"/>
              </w:rPr>
            </w:pPr>
            <w:r w:rsidRPr="00F96407">
              <w:rPr>
                <w:rFonts w:cs="Arial"/>
              </w:rPr>
              <w:t>7</w:t>
            </w:r>
          </w:p>
        </w:tc>
        <w:tc>
          <w:tcPr>
            <w:tcW w:w="4163" w:type="dxa"/>
            <w:tcBorders>
              <w:top w:val="single" w:sz="8" w:space="0" w:color="C0504D"/>
              <w:bottom w:val="single" w:sz="8" w:space="0" w:color="C0504D"/>
              <w:right w:val="single" w:sz="8" w:space="0" w:color="C0504D"/>
            </w:tcBorders>
          </w:tcPr>
          <w:p w:rsidR="0037606C" w:rsidRPr="00F96407" w:rsidRDefault="0037606C" w:rsidP="0037606C">
            <w:pPr>
              <w:rPr>
                <w:rFonts w:cs="Arial"/>
                <w:b/>
              </w:rPr>
            </w:pPr>
            <w:r w:rsidRPr="00F96407">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37606C" w:rsidRPr="00D25F06" w:rsidRDefault="00D25F06" w:rsidP="00D25F06">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tcPr>
          <w:p w:rsidR="0037606C" w:rsidRPr="00D25F06" w:rsidRDefault="00D25F06" w:rsidP="00D25F06">
            <w:pPr>
              <w:jc w:val="center"/>
              <w:rPr>
                <w:rFonts w:cs="Arial"/>
                <w:b/>
              </w:rPr>
            </w:pPr>
            <w:r>
              <w:rPr>
                <w:rFonts w:cs="Arial"/>
                <w:b/>
              </w:rPr>
              <w:t>3</w:t>
            </w:r>
          </w:p>
        </w:tc>
      </w:tr>
      <w:tr w:rsidR="0037606C" w:rsidRPr="00F96407" w:rsidTr="0037606C">
        <w:trPr>
          <w:cantSplit/>
          <w:jc w:val="center"/>
        </w:trPr>
        <w:tc>
          <w:tcPr>
            <w:tcW w:w="644" w:type="dxa"/>
            <w:tcBorders>
              <w:top w:val="single" w:sz="8" w:space="0" w:color="C0504D"/>
              <w:bottom w:val="single" w:sz="8" w:space="0" w:color="C0504D"/>
            </w:tcBorders>
          </w:tcPr>
          <w:p w:rsidR="0037606C" w:rsidRPr="00F96407" w:rsidRDefault="0037606C" w:rsidP="0037606C">
            <w:pPr>
              <w:rPr>
                <w:rFonts w:cs="Arial"/>
              </w:rPr>
            </w:pPr>
            <w:r w:rsidRPr="00F96407">
              <w:rPr>
                <w:rFonts w:cs="Arial"/>
              </w:rPr>
              <w:t>8</w:t>
            </w:r>
          </w:p>
        </w:tc>
        <w:tc>
          <w:tcPr>
            <w:tcW w:w="4163" w:type="dxa"/>
            <w:tcBorders>
              <w:top w:val="single" w:sz="8" w:space="0" w:color="C0504D"/>
              <w:bottom w:val="single" w:sz="8" w:space="0" w:color="C0504D"/>
              <w:right w:val="single" w:sz="8" w:space="0" w:color="C0504D"/>
            </w:tcBorders>
          </w:tcPr>
          <w:p w:rsidR="0037606C" w:rsidRPr="00F96407" w:rsidRDefault="0037606C" w:rsidP="0037606C">
            <w:pPr>
              <w:rPr>
                <w:rFonts w:cs="Arial"/>
                <w:b/>
              </w:rPr>
            </w:pPr>
            <w:r w:rsidRPr="00F96407">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37606C" w:rsidRPr="00D25F06" w:rsidRDefault="00D25F06" w:rsidP="00D25F06">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tcPr>
          <w:p w:rsidR="0037606C" w:rsidRPr="00D25F06" w:rsidRDefault="00D25F06" w:rsidP="00D25F06">
            <w:pPr>
              <w:jc w:val="center"/>
              <w:rPr>
                <w:rFonts w:cs="Arial"/>
                <w:b/>
              </w:rPr>
            </w:pPr>
            <w:r>
              <w:rPr>
                <w:rFonts w:cs="Arial"/>
                <w:b/>
              </w:rPr>
              <w:t>3</w:t>
            </w:r>
          </w:p>
        </w:tc>
      </w:tr>
      <w:tr w:rsidR="0037606C" w:rsidRPr="00F96407" w:rsidTr="0037606C">
        <w:trPr>
          <w:cantSplit/>
          <w:jc w:val="center"/>
        </w:trPr>
        <w:tc>
          <w:tcPr>
            <w:tcW w:w="644" w:type="dxa"/>
            <w:tcBorders>
              <w:top w:val="single" w:sz="8" w:space="0" w:color="C0504D"/>
              <w:bottom w:val="single" w:sz="8" w:space="0" w:color="C0504D"/>
            </w:tcBorders>
          </w:tcPr>
          <w:p w:rsidR="0037606C" w:rsidRPr="00F96407" w:rsidRDefault="0037606C" w:rsidP="0037606C">
            <w:pPr>
              <w:rPr>
                <w:rFonts w:cs="Arial"/>
              </w:rPr>
            </w:pPr>
            <w:r w:rsidRPr="00F96407">
              <w:rPr>
                <w:rFonts w:cs="Arial"/>
              </w:rPr>
              <w:t>9</w:t>
            </w:r>
          </w:p>
        </w:tc>
        <w:tc>
          <w:tcPr>
            <w:tcW w:w="4163" w:type="dxa"/>
            <w:tcBorders>
              <w:top w:val="single" w:sz="8" w:space="0" w:color="C0504D"/>
              <w:bottom w:val="single" w:sz="8" w:space="0" w:color="C0504D"/>
              <w:right w:val="single" w:sz="8" w:space="0" w:color="C0504D"/>
            </w:tcBorders>
          </w:tcPr>
          <w:p w:rsidR="0037606C" w:rsidRPr="00F96407" w:rsidRDefault="0037606C" w:rsidP="0037606C">
            <w:pPr>
              <w:rPr>
                <w:rFonts w:cs="Arial"/>
                <w:b/>
              </w:rPr>
            </w:pPr>
            <w:r w:rsidRPr="00F96407">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37606C" w:rsidRPr="00D25F06" w:rsidRDefault="00D25F06" w:rsidP="00D25F06">
            <w:pPr>
              <w:jc w:val="center"/>
              <w:rPr>
                <w:rFonts w:cs="Arial"/>
                <w:b/>
                <w:bCs/>
              </w:rPr>
            </w:pPr>
            <w:r>
              <w:rPr>
                <w:rFonts w:cs="Arial"/>
                <w:b/>
                <w:bCs/>
              </w:rPr>
              <w:t>*</w:t>
            </w:r>
          </w:p>
        </w:tc>
        <w:tc>
          <w:tcPr>
            <w:tcW w:w="1408" w:type="dxa"/>
            <w:tcBorders>
              <w:top w:val="single" w:sz="8" w:space="0" w:color="C0504D"/>
              <w:left w:val="single" w:sz="8" w:space="0" w:color="C0504D"/>
              <w:bottom w:val="single" w:sz="8" w:space="0" w:color="C0504D"/>
            </w:tcBorders>
          </w:tcPr>
          <w:p w:rsidR="0037606C" w:rsidRPr="00D25F06" w:rsidRDefault="00D25F06" w:rsidP="00D25F06">
            <w:pPr>
              <w:jc w:val="center"/>
              <w:rPr>
                <w:rFonts w:cs="Arial"/>
                <w:b/>
                <w:bCs/>
              </w:rPr>
            </w:pPr>
            <w:r>
              <w:rPr>
                <w:rFonts w:cs="Arial"/>
                <w:b/>
                <w:bCs/>
              </w:rPr>
              <w:t>4</w:t>
            </w:r>
          </w:p>
        </w:tc>
      </w:tr>
    </w:tbl>
    <w:p w:rsidR="00D25F06" w:rsidRDefault="00D25F06" w:rsidP="0037606C">
      <w:pPr>
        <w:spacing w:before="240" w:after="240"/>
        <w:rPr>
          <w:rFonts w:cs="Arial"/>
          <w:szCs w:val="24"/>
        </w:rPr>
      </w:pPr>
    </w:p>
    <w:p w:rsidR="00D25F06" w:rsidRDefault="00D25F06">
      <w:pPr>
        <w:rPr>
          <w:rFonts w:cs="Arial"/>
          <w:szCs w:val="24"/>
        </w:rPr>
      </w:pPr>
      <w:r>
        <w:rPr>
          <w:rFonts w:cs="Arial"/>
          <w:szCs w:val="24"/>
        </w:rPr>
        <w:br w:type="page"/>
      </w:r>
    </w:p>
    <w:p w:rsidR="0037606C" w:rsidRPr="00F96407" w:rsidRDefault="0037606C" w:rsidP="0037606C">
      <w:pPr>
        <w:spacing w:before="240" w:after="240"/>
        <w:rPr>
          <w:rFonts w:cs="Arial"/>
          <w:szCs w:val="24"/>
        </w:rPr>
      </w:pPr>
      <w:r w:rsidRPr="00F96407">
        <w:rPr>
          <w:rFonts w:cs="Arial"/>
          <w:szCs w:val="24"/>
        </w:rP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blHeader/>
        </w:trPr>
        <w:tc>
          <w:tcPr>
            <w:tcW w:w="4050" w:type="dxa"/>
            <w:shd w:val="clear" w:color="auto" w:fill="C00000"/>
            <w:vAlign w:val="bottom"/>
          </w:tcPr>
          <w:p w:rsidR="0037606C" w:rsidRPr="00F96407" w:rsidRDefault="0037606C" w:rsidP="0037606C">
            <w:pPr>
              <w:keepNext/>
              <w:rPr>
                <w:rFonts w:cs="Arial"/>
                <w:bCs/>
                <w:smallCaps/>
                <w:color w:val="C00000"/>
              </w:rPr>
            </w:pPr>
            <w:r w:rsidRPr="00F96407">
              <w:rPr>
                <w:rFonts w:cs="Arial"/>
                <w:b/>
                <w:color w:val="FFFFFF"/>
              </w:rPr>
              <w:t xml:space="preserve">Competencies/ Knowledge, Values, Skills </w:t>
            </w:r>
          </w:p>
        </w:tc>
        <w:tc>
          <w:tcPr>
            <w:tcW w:w="3150" w:type="dxa"/>
            <w:tcBorders>
              <w:bottom w:val="nil"/>
            </w:tcBorders>
            <w:shd w:val="clear" w:color="auto" w:fill="C00000"/>
            <w:vAlign w:val="bottom"/>
          </w:tcPr>
          <w:p w:rsidR="0037606C" w:rsidRPr="00F96407" w:rsidRDefault="0037606C" w:rsidP="0037606C">
            <w:pPr>
              <w:keepNext/>
              <w:rPr>
                <w:rFonts w:cs="Arial"/>
                <w:b/>
                <w:bCs/>
                <w:color w:val="FFFFFF"/>
              </w:rPr>
            </w:pPr>
            <w:r w:rsidRPr="00F96407">
              <w:rPr>
                <w:rFonts w:cs="Arial"/>
                <w:bCs/>
                <w:smallCaps/>
                <w:color w:val="C00000"/>
              </w:rPr>
              <w:br w:type="page"/>
            </w:r>
            <w:r w:rsidRPr="00F96407">
              <w:rPr>
                <w:rFonts w:cs="Arial"/>
                <w:b/>
                <w:bCs/>
                <w:color w:val="FFFFFF"/>
              </w:rPr>
              <w:t>Student Learning Outcomes</w:t>
            </w:r>
          </w:p>
        </w:tc>
        <w:tc>
          <w:tcPr>
            <w:tcW w:w="2430" w:type="dxa"/>
            <w:tcBorders>
              <w:bottom w:val="nil"/>
            </w:tcBorders>
            <w:shd w:val="clear" w:color="auto" w:fill="C00000"/>
            <w:vAlign w:val="bottom"/>
          </w:tcPr>
          <w:p w:rsidR="0037606C" w:rsidRPr="00F96407" w:rsidRDefault="0037606C" w:rsidP="0037606C">
            <w:pPr>
              <w:keepNext/>
              <w:rPr>
                <w:rFonts w:cs="Arial"/>
                <w:b/>
                <w:bCs/>
                <w:color w:val="FFFFFF"/>
              </w:rPr>
            </w:pPr>
            <w:r w:rsidRPr="00F96407">
              <w:rPr>
                <w:rFonts w:cs="Arial"/>
                <w:b/>
                <w:bCs/>
                <w:color w:val="FFFFFF"/>
              </w:rPr>
              <w:t>Method of Assessment</w:t>
            </w:r>
          </w:p>
        </w:tc>
      </w:tr>
      <w:tr w:rsidR="0037606C" w:rsidRPr="00F96407" w:rsidTr="0037606C">
        <w:trPr>
          <w:cantSplit/>
        </w:trPr>
        <w:tc>
          <w:tcPr>
            <w:tcW w:w="4050" w:type="dxa"/>
            <w:vMerge w:val="restart"/>
            <w:tcBorders>
              <w:right w:val="single" w:sz="8" w:space="0" w:color="C00000"/>
            </w:tcBorders>
          </w:tcPr>
          <w:p w:rsidR="0037606C" w:rsidRPr="00F96407" w:rsidRDefault="0037606C" w:rsidP="0037606C">
            <w:pPr>
              <w:keepNext/>
              <w:spacing w:after="120"/>
              <w:rPr>
                <w:rFonts w:cs="Arial"/>
                <w:b/>
                <w:bCs/>
                <w:color w:val="000000"/>
                <w:sz w:val="18"/>
                <w:szCs w:val="18"/>
              </w:rPr>
            </w:pPr>
            <w:r w:rsidRPr="00F96407">
              <w:rPr>
                <w:rFonts w:cs="Arial"/>
                <w:b/>
                <w:bCs/>
                <w:sz w:val="18"/>
                <w:szCs w:val="18"/>
              </w:rPr>
              <w:t>Demonstrate Ethical and Professional Behavior</w:t>
            </w:r>
            <w:r w:rsidRPr="00F96407">
              <w:rPr>
                <w:rFonts w:cs="Arial"/>
                <w:b/>
                <w:bCs/>
                <w:color w:val="000000"/>
                <w:sz w:val="18"/>
                <w:szCs w:val="18"/>
              </w:rPr>
              <w:t>:</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 xml:space="preserve">Understand frameworks of ethical decision-making and how to apply principles of critical thinking to those frameworks in practice, research, and policy arenas </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Understand the profession’s history, its mission, and the roles and responsibilities of the profession</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Understand the role of other professions when engaged in inter-professional teams</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Recognize the importance of life-long learning and are committed to continually updating their skills to ensure they are relevant and effective</w:t>
            </w:r>
          </w:p>
          <w:p w:rsidR="0037606C" w:rsidRPr="00F96407" w:rsidRDefault="0037606C" w:rsidP="0037606C">
            <w:pPr>
              <w:keepNext/>
              <w:ind w:left="252" w:hanging="270"/>
              <w:rPr>
                <w:rFonts w:cs="Arial"/>
                <w:b/>
                <w:bCs/>
                <w:sz w:val="18"/>
                <w:szCs w:val="18"/>
              </w:rPr>
            </w:pPr>
            <w:r w:rsidRPr="00F96407">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37606C" w:rsidRPr="00F96407" w:rsidRDefault="0037606C" w:rsidP="0037606C">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37606C" w:rsidRPr="00774485" w:rsidRDefault="0037606C" w:rsidP="00774485">
            <w:pPr>
              <w:keepNext/>
              <w:jc w:val="center"/>
              <w:rPr>
                <w:rFonts w:cs="Arial"/>
                <w:bCs/>
                <w:sz w:val="18"/>
                <w:szCs w:val="18"/>
              </w:rPr>
            </w:pPr>
          </w:p>
          <w:p w:rsidR="00774485" w:rsidRDefault="00774485" w:rsidP="00774485">
            <w:pPr>
              <w:keepNext/>
              <w:jc w:val="center"/>
              <w:rPr>
                <w:rFonts w:cs="Arial"/>
                <w:sz w:val="18"/>
                <w:szCs w:val="18"/>
              </w:rPr>
            </w:pPr>
          </w:p>
          <w:p w:rsidR="00774485" w:rsidRDefault="00774485" w:rsidP="00774485">
            <w:pPr>
              <w:keepNext/>
              <w:jc w:val="center"/>
              <w:rPr>
                <w:rFonts w:cs="Arial"/>
                <w:sz w:val="18"/>
                <w:szCs w:val="18"/>
              </w:rPr>
            </w:pPr>
            <w:r>
              <w:rPr>
                <w:rFonts w:cs="Arial"/>
                <w:sz w:val="18"/>
                <w:szCs w:val="18"/>
              </w:rPr>
              <w:t>Assignment 1 &amp; 2 &amp; 3</w:t>
            </w:r>
          </w:p>
          <w:p w:rsidR="0037606C" w:rsidRPr="00774485" w:rsidRDefault="00774485" w:rsidP="00774485">
            <w:pPr>
              <w:keepNext/>
              <w:jc w:val="center"/>
              <w:rPr>
                <w:rFonts w:cs="Arial"/>
                <w:sz w:val="18"/>
                <w:szCs w:val="18"/>
              </w:rPr>
            </w:pPr>
            <w:r>
              <w:rPr>
                <w:rFonts w:cs="Arial"/>
                <w:sz w:val="18"/>
                <w:szCs w:val="18"/>
              </w:rPr>
              <w:t>Class Exercises</w:t>
            </w: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Use reflection and self-regulation to manage personal values and maintain professionalism in practice situations </w:t>
            </w:r>
          </w:p>
          <w:p w:rsidR="0037606C" w:rsidRPr="00F96407" w:rsidRDefault="0037606C" w:rsidP="0037606C">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774485" w:rsidRDefault="0037606C" w:rsidP="00774485">
            <w:pPr>
              <w:keepNext/>
              <w:jc w:val="center"/>
              <w:rPr>
                <w:rFonts w:cs="Arial"/>
                <w:bCs/>
                <w:sz w:val="18"/>
                <w:szCs w:val="18"/>
              </w:rPr>
            </w:pPr>
          </w:p>
          <w:p w:rsidR="00774485" w:rsidRDefault="00774485" w:rsidP="00774485">
            <w:pPr>
              <w:keepNext/>
              <w:jc w:val="center"/>
              <w:rPr>
                <w:rFonts w:cs="Arial"/>
                <w:sz w:val="18"/>
                <w:szCs w:val="18"/>
              </w:rPr>
            </w:pPr>
          </w:p>
          <w:p w:rsidR="00774485" w:rsidRDefault="00774485" w:rsidP="00774485">
            <w:pPr>
              <w:keepNext/>
              <w:jc w:val="center"/>
              <w:rPr>
                <w:rFonts w:cs="Arial"/>
                <w:sz w:val="18"/>
                <w:szCs w:val="18"/>
              </w:rPr>
            </w:pPr>
            <w:r>
              <w:rPr>
                <w:rFonts w:cs="Arial"/>
                <w:sz w:val="18"/>
                <w:szCs w:val="18"/>
              </w:rPr>
              <w:t>Class Exercises</w:t>
            </w:r>
          </w:p>
          <w:p w:rsidR="00774485" w:rsidRPr="00774485" w:rsidRDefault="00774485" w:rsidP="00774485">
            <w:pPr>
              <w:keepNext/>
              <w:jc w:val="center"/>
              <w:rPr>
                <w:rFonts w:cs="Arial"/>
                <w:sz w:val="18"/>
                <w:szCs w:val="18"/>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Demonstrate professional demeanor in behavior; appearance; and oral, written, and electronic communication; </w:t>
            </w:r>
          </w:p>
          <w:p w:rsidR="0037606C" w:rsidRPr="00F96407" w:rsidRDefault="0037606C" w:rsidP="0037606C">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774485" w:rsidRDefault="0037606C" w:rsidP="00774485">
            <w:pPr>
              <w:keepNext/>
              <w:jc w:val="center"/>
              <w:rPr>
                <w:rFonts w:cs="Arial"/>
                <w:bCs/>
                <w:sz w:val="18"/>
                <w:szCs w:val="18"/>
              </w:rPr>
            </w:pPr>
          </w:p>
          <w:p w:rsidR="0037606C" w:rsidRPr="00774485" w:rsidRDefault="0037606C" w:rsidP="00774485">
            <w:pPr>
              <w:keepNext/>
              <w:jc w:val="center"/>
              <w:rPr>
                <w:rFonts w:cs="Arial"/>
                <w:sz w:val="18"/>
                <w:szCs w:val="18"/>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Use technology ethically and appropriately to facilitate practice outcomes; </w:t>
            </w:r>
          </w:p>
          <w:p w:rsidR="0037606C" w:rsidRPr="00F96407" w:rsidRDefault="0037606C" w:rsidP="0037606C">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774485" w:rsidRDefault="0037606C" w:rsidP="00774485">
            <w:pPr>
              <w:keepNext/>
              <w:jc w:val="center"/>
              <w:rPr>
                <w:rFonts w:cs="Arial"/>
                <w:bCs/>
                <w:sz w:val="18"/>
                <w:szCs w:val="18"/>
              </w:rPr>
            </w:pPr>
          </w:p>
          <w:p w:rsidR="0037606C" w:rsidRDefault="0037606C" w:rsidP="00774485">
            <w:pPr>
              <w:keepNext/>
              <w:jc w:val="center"/>
              <w:rPr>
                <w:rFonts w:cs="Arial"/>
                <w:sz w:val="18"/>
                <w:szCs w:val="18"/>
              </w:rPr>
            </w:pPr>
          </w:p>
          <w:p w:rsidR="00774485" w:rsidRPr="00774485" w:rsidRDefault="00774485" w:rsidP="00774485">
            <w:pPr>
              <w:keepNext/>
              <w:jc w:val="center"/>
              <w:rPr>
                <w:rFonts w:cs="Arial"/>
                <w:sz w:val="18"/>
                <w:szCs w:val="18"/>
              </w:rPr>
            </w:pPr>
            <w:r>
              <w:rPr>
                <w:rFonts w:cs="Arial"/>
                <w:sz w:val="18"/>
                <w:szCs w:val="18"/>
              </w:rPr>
              <w:t>Class Exercises</w:t>
            </w: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Use supervision and consultation to guide professional judgment and behavior. </w:t>
            </w:r>
          </w:p>
          <w:p w:rsidR="0037606C" w:rsidRPr="00F96407" w:rsidRDefault="0037606C" w:rsidP="0037606C">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37606C" w:rsidRPr="00774485" w:rsidRDefault="0037606C" w:rsidP="00774485">
            <w:pPr>
              <w:keepNext/>
              <w:jc w:val="center"/>
              <w:rPr>
                <w:rFonts w:cs="Arial"/>
                <w:bCs/>
                <w:sz w:val="18"/>
                <w:szCs w:val="18"/>
              </w:rPr>
            </w:pPr>
          </w:p>
          <w:p w:rsidR="0037606C" w:rsidRPr="00774485" w:rsidRDefault="0037606C" w:rsidP="00774485">
            <w:pPr>
              <w:keepNext/>
              <w:jc w:val="center"/>
              <w:rPr>
                <w:rFonts w:cs="Arial"/>
                <w:bCs/>
                <w:sz w:val="18"/>
                <w:szCs w:val="18"/>
              </w:rPr>
            </w:pPr>
          </w:p>
        </w:tc>
      </w:tr>
    </w:tbl>
    <w:p w:rsidR="0037606C" w:rsidRPr="00F96407" w:rsidRDefault="0037606C" w:rsidP="0037606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vMerge w:val="restart"/>
            <w:tcBorders>
              <w:top w:val="single" w:sz="24" w:space="0" w:color="C00000"/>
              <w:bottom w:val="single" w:sz="8" w:space="0" w:color="C00000"/>
              <w:right w:val="single" w:sz="8" w:space="0" w:color="C00000"/>
            </w:tcBorders>
          </w:tcPr>
          <w:p w:rsidR="0037606C" w:rsidRPr="00F96407" w:rsidRDefault="0037606C" w:rsidP="0037606C">
            <w:pPr>
              <w:keepNext/>
              <w:rPr>
                <w:rFonts w:cs="Arial"/>
                <w:b/>
                <w:sz w:val="18"/>
                <w:szCs w:val="18"/>
              </w:rPr>
            </w:pPr>
            <w:r w:rsidRPr="00F96407">
              <w:rPr>
                <w:rFonts w:cs="Arial"/>
                <w:b/>
                <w:sz w:val="18"/>
                <w:szCs w:val="18"/>
              </w:rPr>
              <w:lastRenderedPageBreak/>
              <w:t>Engage in Diversity and Difference in Practice:</w:t>
            </w:r>
          </w:p>
          <w:p w:rsidR="0037606C" w:rsidRPr="00F96407" w:rsidRDefault="0037606C" w:rsidP="0037606C">
            <w:pPr>
              <w:keepNext/>
              <w:rPr>
                <w:rFonts w:cs="Arial"/>
                <w:bCs/>
                <w:color w:val="000000"/>
                <w:sz w:val="18"/>
                <w:szCs w:val="18"/>
              </w:rPr>
            </w:pPr>
          </w:p>
          <w:p w:rsidR="0037606C" w:rsidRPr="00F96407" w:rsidRDefault="0037606C" w:rsidP="0037606C">
            <w:pPr>
              <w:keepNext/>
              <w:ind w:left="252" w:hanging="270"/>
              <w:rPr>
                <w:rFonts w:cs="Arial"/>
                <w:bCs/>
                <w:sz w:val="18"/>
                <w:szCs w:val="18"/>
              </w:rPr>
            </w:pPr>
            <w:r w:rsidRPr="00F96407">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F96407">
              <w:rPr>
                <w:rFonts w:cs="Arial"/>
                <w:bCs/>
                <w:sz w:val="18"/>
                <w:szCs w:val="18"/>
              </w:rPr>
              <w:t xml:space="preserve">. </w:t>
            </w:r>
          </w:p>
          <w:p w:rsidR="0037606C" w:rsidRPr="00F96407" w:rsidRDefault="0037606C" w:rsidP="0037606C">
            <w:pPr>
              <w:keepNext/>
              <w:ind w:left="252" w:hanging="270"/>
              <w:rPr>
                <w:rFonts w:cs="Arial"/>
                <w:bCs/>
                <w:sz w:val="18"/>
                <w:szCs w:val="18"/>
              </w:rPr>
            </w:pPr>
            <w:r w:rsidRPr="00F96407">
              <w:rPr>
                <w:rFonts w:cs="Arial"/>
                <w:bCs/>
                <w:color w:val="000000"/>
                <w:sz w:val="18"/>
                <w:szCs w:val="18"/>
              </w:rPr>
              <w:t>Understand that, as a consequence of difference, a person’s life experiences may include oppression, poverty, marginalization, and alienation as well as privilege, power, and acclaim</w:t>
            </w:r>
            <w:r w:rsidRPr="00F96407">
              <w:rPr>
                <w:rFonts w:cs="Arial"/>
                <w:bCs/>
                <w:sz w:val="18"/>
                <w:szCs w:val="18"/>
              </w:rPr>
              <w:t xml:space="preserve">. </w:t>
            </w:r>
          </w:p>
          <w:p w:rsidR="0037606C" w:rsidRPr="00F96407" w:rsidRDefault="0037606C" w:rsidP="0037606C">
            <w:pPr>
              <w:keepNext/>
              <w:ind w:left="252" w:hanging="270"/>
              <w:rPr>
                <w:rFonts w:cs="Arial"/>
                <w:bCs/>
                <w:sz w:val="18"/>
                <w:szCs w:val="18"/>
              </w:rPr>
            </w:pPr>
            <w:r w:rsidRPr="00F96407">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37606C" w:rsidRPr="00F96407" w:rsidRDefault="0037606C" w:rsidP="0037606C">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Apply and communicate understanding of the importance of diversity and difference in shaping life experiences in practice at the micro, mezzo, and macro levels; </w:t>
            </w:r>
          </w:p>
          <w:p w:rsidR="0037606C" w:rsidRPr="00F96407" w:rsidRDefault="0037606C" w:rsidP="003760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37606C" w:rsidRDefault="0037606C"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Pr="00F96407" w:rsidRDefault="00774485" w:rsidP="00774485">
            <w:pPr>
              <w:keepNext/>
              <w:jc w:val="center"/>
              <w:rPr>
                <w:rFonts w:cs="Arial"/>
                <w:sz w:val="18"/>
                <w:szCs w:val="18"/>
                <w:highlight w:val="yellow"/>
              </w:rPr>
            </w:pPr>
            <w:r w:rsidRPr="00774485">
              <w:rPr>
                <w:rFonts w:cs="Arial"/>
                <w:sz w:val="18"/>
                <w:szCs w:val="18"/>
              </w:rPr>
              <w:t>Assignment 1</w:t>
            </w:r>
          </w:p>
        </w:tc>
      </w:tr>
      <w:tr w:rsidR="0037606C" w:rsidRPr="00F96407" w:rsidTr="0037606C">
        <w:trPr>
          <w:cantSplit/>
        </w:trPr>
        <w:tc>
          <w:tcPr>
            <w:tcW w:w="4050" w:type="dxa"/>
            <w:vMerge/>
            <w:tcBorders>
              <w:top w:val="single" w:sz="8" w:space="0" w:color="C00000"/>
              <w:bottom w:val="single" w:sz="8" w:space="0" w:color="C00000"/>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Present themselves as learners and engage clients and constituencies as experts of their own experiences; </w:t>
            </w:r>
          </w:p>
          <w:p w:rsidR="0037606C" w:rsidRPr="00F96407" w:rsidRDefault="0037606C" w:rsidP="0037606C">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sz w:val="18"/>
                <w:szCs w:val="18"/>
                <w:highlight w:val="yellow"/>
              </w:rPr>
            </w:pPr>
          </w:p>
        </w:tc>
      </w:tr>
      <w:tr w:rsidR="0037606C" w:rsidRPr="00F96407" w:rsidTr="0037606C">
        <w:trPr>
          <w:cantSplit/>
          <w:trHeight w:val="730"/>
        </w:trPr>
        <w:tc>
          <w:tcPr>
            <w:tcW w:w="4050" w:type="dxa"/>
            <w:vMerge/>
            <w:tcBorders>
              <w:top w:val="nil"/>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Apply self-awareness and self-regulation to manage the influence of personal biases and values in working with diverse clients and constituencies. </w:t>
            </w:r>
          </w:p>
          <w:p w:rsidR="0037606C" w:rsidRPr="00F96407" w:rsidRDefault="0037606C" w:rsidP="0037606C">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sz w:val="18"/>
                <w:szCs w:val="18"/>
                <w:highlight w:val="yellow"/>
              </w:rPr>
            </w:pPr>
          </w:p>
        </w:tc>
      </w:tr>
    </w:tbl>
    <w:p w:rsidR="0037606C" w:rsidRPr="00F96407" w:rsidRDefault="0037606C" w:rsidP="0037606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vMerge w:val="restart"/>
            <w:tcBorders>
              <w:right w:val="single" w:sz="8" w:space="0" w:color="C00000"/>
            </w:tcBorders>
          </w:tcPr>
          <w:p w:rsidR="0037606C" w:rsidRPr="00F96407" w:rsidRDefault="0037606C" w:rsidP="0037606C">
            <w:pPr>
              <w:keepNext/>
              <w:rPr>
                <w:rFonts w:cs="Arial"/>
                <w:sz w:val="18"/>
                <w:szCs w:val="18"/>
              </w:rPr>
            </w:pPr>
            <w:r w:rsidRPr="00F96407">
              <w:rPr>
                <w:rFonts w:cs="Arial"/>
                <w:b/>
                <w:sz w:val="18"/>
                <w:szCs w:val="18"/>
              </w:rPr>
              <w:t>Advance Human Rights and Social, Economic, and Environmental Justice</w:t>
            </w:r>
            <w:r w:rsidRPr="00F96407">
              <w:rPr>
                <w:rFonts w:cs="Arial"/>
                <w:sz w:val="18"/>
                <w:szCs w:val="18"/>
              </w:rPr>
              <w:t>:</w:t>
            </w:r>
          </w:p>
          <w:p w:rsidR="0037606C" w:rsidRPr="00F96407" w:rsidRDefault="0037606C" w:rsidP="0037606C">
            <w:pPr>
              <w:keepNext/>
              <w:rPr>
                <w:rFonts w:cs="Arial"/>
                <w:bCs/>
                <w:color w:val="000000"/>
                <w:sz w:val="18"/>
                <w:szCs w:val="18"/>
              </w:rPr>
            </w:pPr>
          </w:p>
          <w:p w:rsidR="0037606C" w:rsidRPr="00F96407" w:rsidRDefault="0037606C" w:rsidP="0037606C">
            <w:pPr>
              <w:keepNext/>
              <w:ind w:left="252" w:hanging="270"/>
              <w:rPr>
                <w:rFonts w:cs="Arial"/>
                <w:bCs/>
                <w:sz w:val="18"/>
                <w:szCs w:val="18"/>
              </w:rPr>
            </w:pPr>
            <w:r w:rsidRPr="00F96407">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37606C" w:rsidRPr="00F96407" w:rsidRDefault="0037606C" w:rsidP="0037606C">
            <w:pPr>
              <w:keepNext/>
              <w:ind w:left="252" w:hanging="270"/>
              <w:rPr>
                <w:rFonts w:cs="Arial"/>
                <w:bCs/>
                <w:sz w:val="18"/>
                <w:szCs w:val="18"/>
              </w:rPr>
            </w:pPr>
            <w:r w:rsidRPr="00F96407">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F96407">
              <w:rPr>
                <w:rFonts w:cs="Arial"/>
                <w:bCs/>
                <w:sz w:val="18"/>
                <w:szCs w:val="18"/>
              </w:rPr>
              <w:t xml:space="preserve">. </w:t>
            </w:r>
          </w:p>
          <w:p w:rsidR="0037606C" w:rsidRPr="00F96407" w:rsidRDefault="0037606C" w:rsidP="0037606C">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Apply their understanding of social, economic, and environmental justice to advocate for human rights at the individual and system levels; </w:t>
            </w:r>
          </w:p>
          <w:p w:rsidR="0037606C" w:rsidRPr="00F96407" w:rsidRDefault="0037606C" w:rsidP="0037606C">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37606C" w:rsidRDefault="0037606C" w:rsidP="00774485">
            <w:pPr>
              <w:keepNext/>
              <w:jc w:val="center"/>
              <w:rPr>
                <w:rFonts w:cs="Arial"/>
                <w:sz w:val="18"/>
                <w:szCs w:val="18"/>
                <w:highlight w:val="yellow"/>
              </w:rPr>
            </w:pPr>
          </w:p>
          <w:p w:rsidR="00774485" w:rsidRPr="00F96407" w:rsidRDefault="00774485" w:rsidP="00774485">
            <w:pPr>
              <w:keepNext/>
              <w:jc w:val="center"/>
              <w:rPr>
                <w:rFonts w:cs="Arial"/>
                <w:sz w:val="18"/>
                <w:szCs w:val="18"/>
                <w:highlight w:val="yellow"/>
              </w:rPr>
            </w:pPr>
          </w:p>
        </w:tc>
      </w:tr>
      <w:tr w:rsidR="0037606C" w:rsidRPr="00F96407" w:rsidTr="0037606C">
        <w:trPr>
          <w:cantSplit/>
          <w:trHeight w:val="1380"/>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autoSpaceDE w:val="0"/>
              <w:autoSpaceDN w:val="0"/>
              <w:adjustRightInd w:val="0"/>
              <w:rPr>
                <w:rFonts w:cs="Arial"/>
                <w:color w:val="000000"/>
                <w:sz w:val="18"/>
                <w:szCs w:val="18"/>
              </w:rPr>
            </w:pPr>
          </w:p>
          <w:p w:rsidR="0037606C" w:rsidRPr="00F96407" w:rsidRDefault="0037606C" w:rsidP="0037606C">
            <w:pPr>
              <w:autoSpaceDE w:val="0"/>
              <w:autoSpaceDN w:val="0"/>
              <w:adjustRightInd w:val="0"/>
              <w:rPr>
                <w:rFonts w:cs="Arial"/>
                <w:color w:val="000000"/>
                <w:sz w:val="18"/>
                <w:szCs w:val="18"/>
              </w:rPr>
            </w:pPr>
            <w:r w:rsidRPr="00F96407">
              <w:rPr>
                <w:rFonts w:cs="Arial"/>
                <w:color w:val="000000"/>
                <w:sz w:val="18"/>
                <w:szCs w:val="18"/>
              </w:rPr>
              <w:t xml:space="preserve">Engage in practices that advance social, economic, and environmental justice </w:t>
            </w:r>
          </w:p>
          <w:p w:rsidR="0037606C" w:rsidRPr="00F96407" w:rsidRDefault="0037606C" w:rsidP="0037606C">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sz w:val="18"/>
                <w:szCs w:val="18"/>
                <w:highlight w:val="yellow"/>
              </w:rPr>
            </w:pPr>
          </w:p>
        </w:tc>
      </w:tr>
    </w:tbl>
    <w:p w:rsidR="0037606C" w:rsidRPr="00F96407" w:rsidRDefault="0037606C" w:rsidP="0037606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vMerge w:val="restart"/>
            <w:tcBorders>
              <w:right w:val="single" w:sz="8" w:space="0" w:color="C00000"/>
            </w:tcBorders>
          </w:tcPr>
          <w:p w:rsidR="0037606C" w:rsidRPr="00F96407" w:rsidRDefault="0037606C" w:rsidP="0037606C">
            <w:pPr>
              <w:keepNext/>
              <w:spacing w:before="120" w:after="120"/>
              <w:rPr>
                <w:rFonts w:cs="Arial"/>
                <w:b/>
                <w:sz w:val="18"/>
                <w:szCs w:val="18"/>
              </w:rPr>
            </w:pPr>
            <w:r w:rsidRPr="00F96407">
              <w:rPr>
                <w:rFonts w:cs="Arial"/>
                <w:b/>
                <w:sz w:val="18"/>
                <w:szCs w:val="18"/>
              </w:rPr>
              <w:lastRenderedPageBreak/>
              <w:t>Engage In Practice-informed Research and Research-informed Practice:</w:t>
            </w:r>
          </w:p>
          <w:p w:rsidR="0037606C" w:rsidRPr="00F96407" w:rsidRDefault="0037606C" w:rsidP="0037606C">
            <w:pPr>
              <w:ind w:left="252" w:hanging="270"/>
              <w:rPr>
                <w:rFonts w:cs="Arial"/>
                <w:bCs/>
                <w:sz w:val="18"/>
                <w:szCs w:val="18"/>
              </w:rPr>
            </w:pPr>
            <w:r w:rsidRPr="00F96407">
              <w:rPr>
                <w:rFonts w:cs="Arial"/>
                <w:bCs/>
                <w:sz w:val="18"/>
                <w:szCs w:val="18"/>
              </w:rPr>
              <w:t>Understand quantitative and qualitative research methods and their respective roles in advancing a science of social work and in evaluating their practice.</w:t>
            </w:r>
          </w:p>
          <w:p w:rsidR="0037606C" w:rsidRPr="00F96407" w:rsidRDefault="0037606C" w:rsidP="0037606C">
            <w:pPr>
              <w:ind w:left="252" w:hanging="270"/>
              <w:rPr>
                <w:rFonts w:cs="Arial"/>
                <w:bCs/>
                <w:sz w:val="18"/>
                <w:szCs w:val="18"/>
              </w:rPr>
            </w:pPr>
            <w:r w:rsidRPr="00F96407">
              <w:rPr>
                <w:rFonts w:cs="Arial"/>
                <w:bCs/>
                <w:sz w:val="18"/>
                <w:szCs w:val="18"/>
              </w:rPr>
              <w:t>Know the principles of logic, scientific inquiry, and culturally informed and ethical approaches to building knowledge.</w:t>
            </w:r>
          </w:p>
          <w:p w:rsidR="0037606C" w:rsidRPr="00F96407" w:rsidRDefault="0037606C" w:rsidP="0037606C">
            <w:pPr>
              <w:ind w:left="252" w:hanging="270"/>
              <w:rPr>
                <w:rFonts w:cs="Arial"/>
                <w:bCs/>
                <w:sz w:val="18"/>
                <w:szCs w:val="18"/>
              </w:rPr>
            </w:pPr>
            <w:r w:rsidRPr="00F96407">
              <w:rPr>
                <w:rFonts w:cs="Arial"/>
                <w:bCs/>
                <w:sz w:val="18"/>
                <w:szCs w:val="18"/>
              </w:rPr>
              <w:t>Understand that evidence that informs practice derives from multi-disciplinary sources and multiple ways of knowing.</w:t>
            </w:r>
          </w:p>
          <w:p w:rsidR="0037606C" w:rsidRPr="00F96407" w:rsidRDefault="0037606C" w:rsidP="0037606C">
            <w:pPr>
              <w:ind w:left="252" w:hanging="270"/>
              <w:rPr>
                <w:rFonts w:cs="Arial"/>
                <w:bCs/>
                <w:sz w:val="18"/>
                <w:szCs w:val="18"/>
              </w:rPr>
            </w:pPr>
            <w:r w:rsidRPr="00F96407">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Use practice experience and</w:t>
            </w:r>
          </w:p>
          <w:p w:rsidR="0037606C" w:rsidRPr="00F96407" w:rsidRDefault="0037606C" w:rsidP="0037606C">
            <w:pPr>
              <w:ind w:left="342" w:hanging="342"/>
              <w:rPr>
                <w:rFonts w:cs="Arial"/>
                <w:sz w:val="18"/>
                <w:szCs w:val="18"/>
              </w:rPr>
            </w:pPr>
            <w:r w:rsidRPr="00F96407">
              <w:rPr>
                <w:rFonts w:cs="Arial"/>
                <w:sz w:val="18"/>
                <w:szCs w:val="18"/>
              </w:rPr>
              <w:t>theory to inform scientific inquiry</w:t>
            </w:r>
          </w:p>
          <w:p w:rsidR="0037606C" w:rsidRPr="00F96407" w:rsidRDefault="0037606C" w:rsidP="0037606C">
            <w:pPr>
              <w:ind w:left="342" w:hanging="342"/>
              <w:rPr>
                <w:rFonts w:cs="Arial"/>
                <w:sz w:val="18"/>
                <w:szCs w:val="18"/>
              </w:rPr>
            </w:pPr>
            <w:r w:rsidRPr="00F96407">
              <w:rPr>
                <w:rFonts w:cs="Arial"/>
                <w:sz w:val="18"/>
                <w:szCs w:val="18"/>
              </w:rPr>
              <w:t>and research.</w:t>
            </w:r>
          </w:p>
        </w:tc>
        <w:tc>
          <w:tcPr>
            <w:tcW w:w="2430" w:type="dxa"/>
            <w:tcBorders>
              <w:top w:val="single" w:sz="24" w:space="0" w:color="C00000"/>
              <w:left w:val="single" w:sz="8" w:space="0" w:color="C00000"/>
              <w:bottom w:val="nil"/>
            </w:tcBorders>
          </w:tcPr>
          <w:p w:rsidR="0037606C" w:rsidRPr="00F96407" w:rsidRDefault="0037606C" w:rsidP="0037606C">
            <w:pPr>
              <w:keepNext/>
              <w:rPr>
                <w:rFonts w:cs="Arial"/>
                <w:bCs/>
                <w:sz w:val="18"/>
                <w:szCs w:val="18"/>
                <w:highlight w:val="yellow"/>
              </w:rPr>
            </w:pPr>
          </w:p>
          <w:p w:rsidR="0037606C" w:rsidRPr="00F96407" w:rsidRDefault="0037606C" w:rsidP="0037606C">
            <w:pPr>
              <w:keepNext/>
              <w:rPr>
                <w:rFonts w:cs="Arial"/>
                <w:sz w:val="18"/>
                <w:szCs w:val="18"/>
                <w:highlight w:val="yellow"/>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nil"/>
              <w:left w:val="single" w:sz="8" w:space="0" w:color="C00000"/>
              <w:bottom w:val="nil"/>
              <w:right w:val="single" w:sz="8" w:space="0" w:color="C00000"/>
            </w:tcBorders>
          </w:tcPr>
          <w:p w:rsidR="0037606C" w:rsidRPr="00F96407" w:rsidRDefault="0037606C" w:rsidP="0037606C">
            <w:pPr>
              <w:ind w:left="342" w:hanging="342"/>
              <w:rPr>
                <w:rFonts w:cs="Arial"/>
                <w:sz w:val="18"/>
                <w:szCs w:val="18"/>
              </w:rPr>
            </w:pPr>
          </w:p>
        </w:tc>
        <w:tc>
          <w:tcPr>
            <w:tcW w:w="2430" w:type="dxa"/>
            <w:tcBorders>
              <w:top w:val="nil"/>
              <w:left w:val="single" w:sz="8" w:space="0" w:color="C00000"/>
              <w:bottom w:val="nil"/>
            </w:tcBorders>
          </w:tcPr>
          <w:p w:rsidR="0037606C" w:rsidRPr="00F96407" w:rsidRDefault="0037606C" w:rsidP="00774485">
            <w:pPr>
              <w:keepNext/>
              <w:jc w:val="center"/>
              <w:rPr>
                <w:rFonts w:cs="Arial"/>
                <w:sz w:val="18"/>
                <w:szCs w:val="18"/>
                <w:highlight w:val="yellow"/>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nil"/>
              <w:left w:val="single" w:sz="8" w:space="0" w:color="C00000"/>
              <w:bottom w:val="nil"/>
              <w:right w:val="single" w:sz="8" w:space="0" w:color="C00000"/>
            </w:tcBorders>
          </w:tcPr>
          <w:p w:rsidR="0037606C" w:rsidRPr="00F96407" w:rsidRDefault="0037606C" w:rsidP="0037606C">
            <w:pPr>
              <w:rPr>
                <w:rFonts w:cs="Arial"/>
                <w:sz w:val="18"/>
                <w:szCs w:val="18"/>
              </w:rPr>
            </w:pPr>
          </w:p>
        </w:tc>
        <w:tc>
          <w:tcPr>
            <w:tcW w:w="2430" w:type="dxa"/>
            <w:tcBorders>
              <w:top w:val="nil"/>
              <w:left w:val="single" w:sz="8" w:space="0" w:color="C00000"/>
              <w:bottom w:val="nil"/>
            </w:tcBorders>
          </w:tcPr>
          <w:p w:rsidR="0037606C" w:rsidRPr="00F96407" w:rsidRDefault="0037606C" w:rsidP="00774485">
            <w:pPr>
              <w:keepNext/>
              <w:jc w:val="center"/>
              <w:rPr>
                <w:rFonts w:cs="Arial"/>
                <w:bCs/>
                <w:sz w:val="18"/>
                <w:szCs w:val="18"/>
                <w:highlight w:val="yellow"/>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nil"/>
              <w:left w:val="single" w:sz="8" w:space="0" w:color="C00000"/>
              <w:bottom w:val="nil"/>
              <w:right w:val="single" w:sz="8" w:space="0" w:color="C00000"/>
            </w:tcBorders>
          </w:tcPr>
          <w:p w:rsidR="0037606C" w:rsidRPr="00F96407" w:rsidRDefault="0037606C" w:rsidP="0037606C">
            <w:pPr>
              <w:rPr>
                <w:rFonts w:cs="Arial"/>
                <w:sz w:val="18"/>
                <w:szCs w:val="18"/>
              </w:rPr>
            </w:pPr>
          </w:p>
        </w:tc>
        <w:tc>
          <w:tcPr>
            <w:tcW w:w="2430" w:type="dxa"/>
            <w:tcBorders>
              <w:top w:val="nil"/>
              <w:left w:val="single" w:sz="8" w:space="0" w:color="C00000"/>
              <w:bottom w:val="nil"/>
            </w:tcBorders>
          </w:tcPr>
          <w:p w:rsidR="0037606C" w:rsidRPr="00F96407" w:rsidRDefault="0037606C" w:rsidP="00774485">
            <w:pPr>
              <w:keepNext/>
              <w:jc w:val="center"/>
              <w:rPr>
                <w:rFonts w:cs="Arial"/>
                <w:bCs/>
                <w:sz w:val="18"/>
                <w:szCs w:val="18"/>
                <w:highlight w:val="yellow"/>
              </w:rPr>
            </w:pPr>
          </w:p>
        </w:tc>
      </w:tr>
      <w:tr w:rsidR="0037606C" w:rsidRPr="00F96407" w:rsidTr="0037606C">
        <w:trPr>
          <w:cantSplit/>
          <w:trHeight w:val="920"/>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critical thinking to engage</w:t>
            </w:r>
          </w:p>
          <w:p w:rsidR="0037606C" w:rsidRPr="00F96407" w:rsidRDefault="0037606C" w:rsidP="0037606C">
            <w:pPr>
              <w:ind w:left="342" w:hanging="342"/>
              <w:rPr>
                <w:rFonts w:cs="Arial"/>
                <w:sz w:val="18"/>
                <w:szCs w:val="18"/>
              </w:rPr>
            </w:pPr>
            <w:r w:rsidRPr="00F96407">
              <w:rPr>
                <w:rFonts w:cs="Arial"/>
                <w:sz w:val="18"/>
                <w:szCs w:val="18"/>
              </w:rPr>
              <w:t>in analysis of quantitative and</w:t>
            </w:r>
          </w:p>
          <w:p w:rsidR="0037606C" w:rsidRPr="00F96407" w:rsidRDefault="0037606C" w:rsidP="0037606C">
            <w:pPr>
              <w:ind w:left="342" w:hanging="342"/>
              <w:rPr>
                <w:rFonts w:cs="Arial"/>
                <w:sz w:val="18"/>
                <w:szCs w:val="18"/>
              </w:rPr>
            </w:pPr>
            <w:r w:rsidRPr="00F96407">
              <w:rPr>
                <w:rFonts w:cs="Arial"/>
                <w:sz w:val="18"/>
                <w:szCs w:val="18"/>
              </w:rPr>
              <w:t>qualitative research methods</w:t>
            </w:r>
          </w:p>
          <w:p w:rsidR="0037606C" w:rsidRPr="00F96407" w:rsidRDefault="0037606C" w:rsidP="0037606C">
            <w:pPr>
              <w:ind w:left="342" w:hanging="342"/>
              <w:rPr>
                <w:rFonts w:cs="Arial"/>
                <w:sz w:val="18"/>
                <w:szCs w:val="18"/>
              </w:rPr>
            </w:pPr>
            <w:r w:rsidRPr="00F96407">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sz w:val="18"/>
                <w:szCs w:val="18"/>
                <w:highlight w:val="yellow"/>
              </w:rPr>
            </w:pPr>
          </w:p>
        </w:tc>
      </w:tr>
      <w:tr w:rsidR="0037606C" w:rsidRPr="00F96407" w:rsidTr="0037606C">
        <w:trPr>
          <w:cantSplit/>
          <w:trHeight w:val="92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Use and translate research</w:t>
            </w:r>
          </w:p>
          <w:p w:rsidR="0037606C" w:rsidRPr="00F96407" w:rsidRDefault="0037606C" w:rsidP="0037606C">
            <w:pPr>
              <w:ind w:left="342" w:hanging="342"/>
              <w:rPr>
                <w:rFonts w:cs="Arial"/>
                <w:sz w:val="18"/>
                <w:szCs w:val="18"/>
              </w:rPr>
            </w:pPr>
            <w:r w:rsidRPr="00F96407">
              <w:rPr>
                <w:rFonts w:cs="Arial"/>
                <w:sz w:val="18"/>
                <w:szCs w:val="18"/>
              </w:rPr>
              <w:t>evidence to inform and improve</w:t>
            </w:r>
          </w:p>
          <w:p w:rsidR="0037606C" w:rsidRPr="00F96407" w:rsidRDefault="0037606C" w:rsidP="0037606C">
            <w:pPr>
              <w:ind w:left="342" w:hanging="342"/>
              <w:rPr>
                <w:rFonts w:cs="Arial"/>
                <w:sz w:val="18"/>
                <w:szCs w:val="18"/>
              </w:rPr>
            </w:pPr>
            <w:r w:rsidRPr="00F96407">
              <w:rPr>
                <w:rFonts w:cs="Arial"/>
                <w:sz w:val="18"/>
                <w:szCs w:val="18"/>
              </w:rPr>
              <w:t>practice, policy, and service</w:t>
            </w:r>
          </w:p>
          <w:p w:rsidR="0037606C" w:rsidRPr="00F96407" w:rsidRDefault="0037606C" w:rsidP="0037606C">
            <w:pPr>
              <w:ind w:left="342" w:hanging="342"/>
              <w:rPr>
                <w:rFonts w:cs="Arial"/>
                <w:sz w:val="18"/>
                <w:szCs w:val="18"/>
              </w:rPr>
            </w:pPr>
            <w:r w:rsidRPr="00F96407">
              <w:rPr>
                <w:rFonts w:cs="Arial"/>
                <w:sz w:val="18"/>
                <w:szCs w:val="18"/>
              </w:rPr>
              <w:t>delivery.</w:t>
            </w:r>
          </w:p>
          <w:p w:rsidR="0037606C" w:rsidRPr="00F96407" w:rsidRDefault="0037606C" w:rsidP="0037606C">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37606C" w:rsidRPr="00F96407" w:rsidRDefault="0037606C" w:rsidP="00774485">
            <w:pPr>
              <w:keepNext/>
              <w:jc w:val="center"/>
              <w:rPr>
                <w:rFonts w:cs="Arial"/>
                <w:bCs/>
                <w:sz w:val="18"/>
                <w:szCs w:val="18"/>
                <w:highlight w:val="yellow"/>
              </w:rPr>
            </w:pPr>
          </w:p>
          <w:p w:rsidR="0037606C" w:rsidRDefault="0037606C" w:rsidP="00774485">
            <w:pPr>
              <w:keepNext/>
              <w:jc w:val="center"/>
              <w:rPr>
                <w:rFonts w:cs="Arial"/>
                <w:bCs/>
                <w:sz w:val="18"/>
                <w:szCs w:val="18"/>
                <w:highlight w:val="yellow"/>
              </w:rPr>
            </w:pPr>
          </w:p>
          <w:p w:rsidR="00774485" w:rsidRPr="00F96407" w:rsidRDefault="00774485" w:rsidP="00774485">
            <w:pPr>
              <w:keepNext/>
              <w:jc w:val="center"/>
              <w:rPr>
                <w:rFonts w:cs="Arial"/>
                <w:bCs/>
                <w:sz w:val="18"/>
                <w:szCs w:val="18"/>
                <w:highlight w:val="yellow"/>
              </w:rPr>
            </w:pPr>
            <w:r w:rsidRPr="00774485">
              <w:rPr>
                <w:rFonts w:cs="Arial"/>
                <w:bCs/>
                <w:sz w:val="18"/>
                <w:szCs w:val="18"/>
              </w:rPr>
              <w:t>Assignment 2</w:t>
            </w:r>
          </w:p>
        </w:tc>
      </w:tr>
    </w:tbl>
    <w:p w:rsidR="0037606C" w:rsidRPr="00F96407" w:rsidRDefault="0037606C" w:rsidP="0037606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vMerge w:val="restart"/>
            <w:tcBorders>
              <w:right w:val="single" w:sz="8" w:space="0" w:color="C00000"/>
            </w:tcBorders>
          </w:tcPr>
          <w:p w:rsidR="0037606C" w:rsidRPr="00F96407" w:rsidRDefault="0037606C" w:rsidP="0037606C">
            <w:pPr>
              <w:keepNext/>
              <w:rPr>
                <w:rFonts w:cs="Arial"/>
                <w:sz w:val="18"/>
                <w:szCs w:val="18"/>
              </w:rPr>
            </w:pPr>
            <w:r w:rsidRPr="00F96407">
              <w:rPr>
                <w:rFonts w:cs="Arial"/>
                <w:b/>
                <w:sz w:val="18"/>
                <w:szCs w:val="18"/>
              </w:rPr>
              <w:t>Engage in Policy Practice:</w:t>
            </w:r>
          </w:p>
          <w:p w:rsidR="0037606C" w:rsidRPr="00F96407" w:rsidRDefault="0037606C" w:rsidP="0037606C">
            <w:pPr>
              <w:keepNext/>
              <w:rPr>
                <w:rFonts w:cs="Arial"/>
                <w:sz w:val="18"/>
                <w:szCs w:val="18"/>
              </w:rPr>
            </w:pPr>
          </w:p>
          <w:p w:rsidR="0037606C" w:rsidRPr="00F96407" w:rsidRDefault="0037606C" w:rsidP="0037606C">
            <w:pPr>
              <w:ind w:left="252" w:hanging="270"/>
              <w:rPr>
                <w:rFonts w:cs="Arial"/>
                <w:bCs/>
                <w:sz w:val="18"/>
                <w:szCs w:val="18"/>
              </w:rPr>
            </w:pPr>
            <w:r w:rsidRPr="00F96407">
              <w:rPr>
                <w:rFonts w:cs="Arial"/>
                <w:bCs/>
                <w:sz w:val="18"/>
                <w:szCs w:val="18"/>
              </w:rPr>
              <w:t xml:space="preserve">Understand that human rights and social justice, as well as social welfare and services, are mediated by policy and its implementation at the federal, state, and local levels. </w:t>
            </w:r>
          </w:p>
          <w:p w:rsidR="0037606C" w:rsidRPr="00F96407" w:rsidRDefault="0037606C" w:rsidP="0037606C">
            <w:pPr>
              <w:ind w:left="252" w:hanging="270"/>
              <w:rPr>
                <w:rFonts w:cs="Arial"/>
                <w:bCs/>
                <w:sz w:val="18"/>
                <w:szCs w:val="18"/>
              </w:rPr>
            </w:pPr>
            <w:r w:rsidRPr="00F96407">
              <w:rPr>
                <w:rFonts w:cs="Arial"/>
                <w:bCs/>
                <w:sz w:val="18"/>
                <w:szCs w:val="18"/>
              </w:rPr>
              <w:t>Understand the history and current structures of social policies and services, the role of policy in service delivery, and the role of practice in policy development.</w:t>
            </w:r>
          </w:p>
          <w:p w:rsidR="0037606C" w:rsidRPr="00F96407" w:rsidRDefault="0037606C" w:rsidP="0037606C">
            <w:pPr>
              <w:ind w:left="252" w:hanging="270"/>
              <w:rPr>
                <w:rFonts w:cs="Arial"/>
                <w:bCs/>
                <w:sz w:val="18"/>
                <w:szCs w:val="18"/>
              </w:rPr>
            </w:pPr>
            <w:r w:rsidRPr="00F96407">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37606C" w:rsidRPr="00F96407" w:rsidRDefault="0037606C" w:rsidP="0037606C">
            <w:pPr>
              <w:ind w:left="252" w:hanging="270"/>
              <w:rPr>
                <w:rFonts w:cs="Arial"/>
                <w:bCs/>
                <w:sz w:val="18"/>
                <w:szCs w:val="18"/>
              </w:rPr>
            </w:pPr>
            <w:r w:rsidRPr="00F96407">
              <w:rPr>
                <w:rFonts w:cs="Arial"/>
                <w:bCs/>
                <w:sz w:val="18"/>
                <w:szCs w:val="18"/>
              </w:rPr>
              <w:t>Recognize and understand the historical, social, cultural, economic, organizational, environmental, and global influences that affect social policy.</w:t>
            </w:r>
          </w:p>
          <w:p w:rsidR="0037606C" w:rsidRPr="00F96407" w:rsidRDefault="0037606C" w:rsidP="0037606C">
            <w:pPr>
              <w:ind w:left="252" w:hanging="270"/>
              <w:rPr>
                <w:rFonts w:cs="Arial"/>
                <w:bCs/>
                <w:sz w:val="18"/>
                <w:szCs w:val="18"/>
              </w:rPr>
            </w:pPr>
            <w:r w:rsidRPr="00F96407">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Identify social policy at the</w:t>
            </w:r>
          </w:p>
          <w:p w:rsidR="0037606C" w:rsidRPr="00F96407" w:rsidRDefault="0037606C" w:rsidP="0037606C">
            <w:pPr>
              <w:ind w:left="342" w:hanging="342"/>
              <w:rPr>
                <w:rFonts w:cs="Arial"/>
                <w:sz w:val="18"/>
                <w:szCs w:val="18"/>
              </w:rPr>
            </w:pPr>
            <w:r w:rsidRPr="00F96407">
              <w:rPr>
                <w:rFonts w:cs="Arial"/>
                <w:sz w:val="18"/>
                <w:szCs w:val="18"/>
              </w:rPr>
              <w:t>local,</w:t>
            </w:r>
            <w:r w:rsidR="001442EB">
              <w:rPr>
                <w:rFonts w:cs="Arial"/>
                <w:sz w:val="18"/>
                <w:szCs w:val="18"/>
              </w:rPr>
              <w:t xml:space="preserve"> </w:t>
            </w:r>
            <w:r w:rsidRPr="00F96407">
              <w:rPr>
                <w:rFonts w:cs="Arial"/>
                <w:sz w:val="18"/>
                <w:szCs w:val="18"/>
              </w:rPr>
              <w:t>state, and federal level that</w:t>
            </w:r>
          </w:p>
          <w:p w:rsidR="0037606C" w:rsidRPr="00F96407" w:rsidRDefault="0037606C" w:rsidP="0037606C">
            <w:pPr>
              <w:ind w:left="342" w:hanging="342"/>
              <w:rPr>
                <w:rFonts w:cs="Arial"/>
                <w:sz w:val="18"/>
                <w:szCs w:val="18"/>
              </w:rPr>
            </w:pPr>
            <w:r w:rsidRPr="00F96407">
              <w:rPr>
                <w:rFonts w:cs="Arial"/>
                <w:sz w:val="18"/>
                <w:szCs w:val="18"/>
              </w:rPr>
              <w:t>impacts well-being, service</w:t>
            </w:r>
          </w:p>
          <w:p w:rsidR="0037606C" w:rsidRPr="00F96407" w:rsidRDefault="0037606C" w:rsidP="0037606C">
            <w:pPr>
              <w:ind w:left="342" w:hanging="342"/>
              <w:rPr>
                <w:rFonts w:cs="Arial"/>
                <w:sz w:val="18"/>
                <w:szCs w:val="18"/>
              </w:rPr>
            </w:pPr>
            <w:r w:rsidRPr="00F96407">
              <w:rPr>
                <w:rFonts w:cs="Arial"/>
                <w:sz w:val="18"/>
                <w:szCs w:val="18"/>
              </w:rPr>
              <w:t>delivery, and access to social</w:t>
            </w:r>
          </w:p>
          <w:p w:rsidR="0037606C" w:rsidRPr="00F96407" w:rsidRDefault="0037606C" w:rsidP="0037606C">
            <w:pPr>
              <w:ind w:left="342" w:hanging="342"/>
              <w:rPr>
                <w:rFonts w:cs="Arial"/>
                <w:sz w:val="18"/>
                <w:szCs w:val="18"/>
              </w:rPr>
            </w:pPr>
            <w:r w:rsidRPr="00F96407">
              <w:rPr>
                <w:rFonts w:cs="Arial"/>
                <w:sz w:val="18"/>
                <w:szCs w:val="18"/>
              </w:rPr>
              <w:t>services.</w:t>
            </w:r>
          </w:p>
        </w:tc>
        <w:tc>
          <w:tcPr>
            <w:tcW w:w="2430" w:type="dxa"/>
            <w:tcBorders>
              <w:top w:val="single" w:sz="24" w:space="0" w:color="C00000"/>
              <w:left w:val="single" w:sz="8" w:space="0" w:color="C00000"/>
              <w:bottom w:val="nil"/>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sz w:val="18"/>
                <w:szCs w:val="18"/>
                <w:highlight w:val="yellow"/>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37606C" w:rsidRPr="00F96407" w:rsidRDefault="0037606C" w:rsidP="0037606C">
            <w:pPr>
              <w:rPr>
                <w:rFonts w:cs="Arial"/>
                <w:sz w:val="18"/>
                <w:szCs w:val="18"/>
              </w:rPr>
            </w:pPr>
          </w:p>
        </w:tc>
        <w:tc>
          <w:tcPr>
            <w:tcW w:w="2430" w:type="dxa"/>
            <w:tcBorders>
              <w:top w:val="nil"/>
              <w:left w:val="single" w:sz="8" w:space="0" w:color="C00000"/>
              <w:bottom w:val="single" w:sz="8" w:space="0" w:color="C00000"/>
            </w:tcBorders>
          </w:tcPr>
          <w:p w:rsidR="0037606C" w:rsidRPr="00F96407" w:rsidRDefault="0037606C" w:rsidP="00774485">
            <w:pPr>
              <w:keepNext/>
              <w:jc w:val="center"/>
              <w:rPr>
                <w:rFonts w:cs="Arial"/>
                <w:sz w:val="18"/>
                <w:szCs w:val="18"/>
                <w:highlight w:val="yellow"/>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37606C" w:rsidRPr="00F96407" w:rsidRDefault="0037606C" w:rsidP="0037606C">
            <w:pPr>
              <w:rPr>
                <w:rFonts w:cs="Arial"/>
                <w:sz w:val="18"/>
                <w:szCs w:val="18"/>
              </w:rPr>
            </w:pPr>
          </w:p>
          <w:p w:rsidR="0037606C" w:rsidRPr="00F96407" w:rsidRDefault="0037606C" w:rsidP="0037606C">
            <w:pPr>
              <w:rPr>
                <w:rFonts w:cs="Arial"/>
                <w:sz w:val="18"/>
                <w:szCs w:val="18"/>
              </w:rPr>
            </w:pPr>
            <w:r w:rsidRPr="00F96407">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bCs/>
                <w:sz w:val="18"/>
                <w:szCs w:val="18"/>
                <w:highlight w:val="yellow"/>
              </w:rPr>
            </w:pPr>
          </w:p>
        </w:tc>
      </w:tr>
      <w:tr w:rsidR="0037606C" w:rsidRPr="00F96407" w:rsidTr="0037606C">
        <w:trPr>
          <w:cantSplit/>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critical thinking to</w:t>
            </w:r>
          </w:p>
          <w:p w:rsidR="0037606C" w:rsidRPr="00F96407" w:rsidRDefault="0037606C" w:rsidP="0037606C">
            <w:pPr>
              <w:ind w:left="342" w:hanging="342"/>
              <w:rPr>
                <w:rFonts w:cs="Arial"/>
                <w:sz w:val="18"/>
                <w:szCs w:val="18"/>
              </w:rPr>
            </w:pPr>
            <w:r w:rsidRPr="00F96407">
              <w:rPr>
                <w:rFonts w:cs="Arial"/>
                <w:sz w:val="18"/>
                <w:szCs w:val="18"/>
              </w:rPr>
              <w:t>analyze,</w:t>
            </w:r>
            <w:r w:rsidR="001442EB">
              <w:rPr>
                <w:rFonts w:cs="Arial"/>
                <w:sz w:val="18"/>
                <w:szCs w:val="18"/>
              </w:rPr>
              <w:t xml:space="preserve"> </w:t>
            </w:r>
            <w:r w:rsidRPr="00F96407">
              <w:rPr>
                <w:rFonts w:cs="Arial"/>
                <w:sz w:val="18"/>
                <w:szCs w:val="18"/>
              </w:rPr>
              <w:t>formulate, and advocate</w:t>
            </w:r>
          </w:p>
          <w:p w:rsidR="0037606C" w:rsidRPr="00F96407" w:rsidRDefault="0037606C" w:rsidP="0037606C">
            <w:pPr>
              <w:ind w:left="342" w:hanging="342"/>
              <w:rPr>
                <w:rFonts w:cs="Arial"/>
                <w:sz w:val="18"/>
                <w:szCs w:val="18"/>
              </w:rPr>
            </w:pPr>
            <w:r w:rsidRPr="00F96407">
              <w:rPr>
                <w:rFonts w:cs="Arial"/>
                <w:sz w:val="18"/>
                <w:szCs w:val="18"/>
              </w:rPr>
              <w:t>for policies that advance human</w:t>
            </w:r>
          </w:p>
          <w:p w:rsidR="0037606C" w:rsidRPr="00F96407" w:rsidRDefault="0037606C" w:rsidP="0037606C">
            <w:pPr>
              <w:ind w:left="342" w:hanging="342"/>
              <w:rPr>
                <w:rFonts w:cs="Arial"/>
                <w:sz w:val="18"/>
                <w:szCs w:val="18"/>
              </w:rPr>
            </w:pPr>
            <w:r w:rsidRPr="00F96407">
              <w:rPr>
                <w:rFonts w:cs="Arial"/>
                <w:sz w:val="18"/>
                <w:szCs w:val="18"/>
              </w:rPr>
              <w:t>rights and social, economic, and</w:t>
            </w:r>
          </w:p>
          <w:p w:rsidR="0037606C" w:rsidRPr="00F96407" w:rsidRDefault="0037606C" w:rsidP="0037606C">
            <w:pPr>
              <w:ind w:left="342" w:hanging="342"/>
              <w:rPr>
                <w:rFonts w:cs="Arial"/>
                <w:sz w:val="18"/>
                <w:szCs w:val="18"/>
              </w:rPr>
            </w:pPr>
            <w:r w:rsidRPr="00F96407">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37606C" w:rsidRPr="00F96407" w:rsidRDefault="0037606C" w:rsidP="00774485">
            <w:pPr>
              <w:keepNext/>
              <w:jc w:val="center"/>
              <w:rPr>
                <w:rFonts w:cs="Arial"/>
                <w:bCs/>
                <w:sz w:val="18"/>
                <w:szCs w:val="18"/>
                <w:highlight w:val="yellow"/>
              </w:rPr>
            </w:pPr>
          </w:p>
          <w:p w:rsidR="0037606C" w:rsidRPr="00F96407" w:rsidRDefault="0037606C" w:rsidP="00774485">
            <w:pPr>
              <w:keepNext/>
              <w:jc w:val="center"/>
              <w:rPr>
                <w:rFonts w:cs="Arial"/>
                <w:sz w:val="18"/>
                <w:szCs w:val="18"/>
                <w:highlight w:val="yellow"/>
              </w:rPr>
            </w:pPr>
          </w:p>
        </w:tc>
      </w:tr>
    </w:tbl>
    <w:p w:rsidR="0037606C" w:rsidRPr="00F96407" w:rsidRDefault="0037606C" w:rsidP="0037606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vMerge w:val="restart"/>
            <w:tcBorders>
              <w:right w:val="single" w:sz="8" w:space="0" w:color="C00000"/>
            </w:tcBorders>
          </w:tcPr>
          <w:p w:rsidR="0037606C" w:rsidRPr="00F96407" w:rsidRDefault="0037606C" w:rsidP="0037606C">
            <w:pPr>
              <w:keepNext/>
              <w:rPr>
                <w:rFonts w:cs="Arial"/>
                <w:sz w:val="18"/>
                <w:szCs w:val="18"/>
              </w:rPr>
            </w:pPr>
            <w:r w:rsidRPr="00F96407">
              <w:rPr>
                <w:rFonts w:cs="Arial"/>
                <w:b/>
                <w:sz w:val="18"/>
                <w:szCs w:val="18"/>
              </w:rPr>
              <w:lastRenderedPageBreak/>
              <w:t>Engage with Individuals, Families, Groups, Organizations, and Communities:</w:t>
            </w:r>
          </w:p>
          <w:p w:rsidR="0037606C" w:rsidRPr="00F96407" w:rsidRDefault="0037606C" w:rsidP="0037606C">
            <w:pPr>
              <w:keepNext/>
              <w:ind w:left="252"/>
              <w:rPr>
                <w:rFonts w:cs="Arial"/>
                <w:bCs/>
                <w:sz w:val="18"/>
                <w:szCs w:val="18"/>
              </w:rPr>
            </w:pPr>
          </w:p>
          <w:p w:rsidR="0037606C" w:rsidRPr="00F96407" w:rsidRDefault="0037606C" w:rsidP="0037606C">
            <w:pPr>
              <w:ind w:left="252" w:hanging="270"/>
              <w:rPr>
                <w:rFonts w:cs="Arial"/>
                <w:bCs/>
                <w:sz w:val="18"/>
                <w:szCs w:val="18"/>
              </w:rPr>
            </w:pPr>
            <w:r w:rsidRPr="00F96407">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37606C" w:rsidRPr="00F96407" w:rsidRDefault="0037606C" w:rsidP="0037606C">
            <w:pPr>
              <w:ind w:left="252" w:hanging="270"/>
              <w:rPr>
                <w:rFonts w:cs="Arial"/>
                <w:bCs/>
                <w:sz w:val="18"/>
                <w:szCs w:val="18"/>
              </w:rPr>
            </w:pPr>
            <w:r w:rsidRPr="00F96407">
              <w:rPr>
                <w:rFonts w:cs="Arial"/>
                <w:bCs/>
                <w:sz w:val="18"/>
                <w:szCs w:val="18"/>
              </w:rPr>
              <w:t>Value the importance of human relationships.</w:t>
            </w:r>
          </w:p>
          <w:p w:rsidR="0037606C" w:rsidRPr="00F96407" w:rsidRDefault="0037606C" w:rsidP="0037606C">
            <w:pPr>
              <w:ind w:left="252" w:hanging="270"/>
              <w:rPr>
                <w:rFonts w:cs="Arial"/>
                <w:bCs/>
                <w:sz w:val="18"/>
                <w:szCs w:val="18"/>
              </w:rPr>
            </w:pPr>
            <w:r w:rsidRPr="00F96407">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37606C" w:rsidRPr="00F96407" w:rsidRDefault="0037606C" w:rsidP="0037606C">
            <w:pPr>
              <w:ind w:left="252" w:hanging="270"/>
              <w:rPr>
                <w:rFonts w:cs="Arial"/>
                <w:bCs/>
                <w:sz w:val="18"/>
                <w:szCs w:val="18"/>
              </w:rPr>
            </w:pPr>
            <w:r w:rsidRPr="00F96407">
              <w:rPr>
                <w:rFonts w:cs="Arial"/>
                <w:bCs/>
                <w:sz w:val="18"/>
                <w:szCs w:val="18"/>
              </w:rPr>
              <w:t>Understand strategies to engage diverse clients and constituencies to advance practice effectiveness.</w:t>
            </w:r>
          </w:p>
          <w:p w:rsidR="0037606C" w:rsidRPr="00F96407" w:rsidRDefault="0037606C" w:rsidP="0037606C">
            <w:pPr>
              <w:ind w:left="252" w:hanging="270"/>
              <w:rPr>
                <w:rFonts w:cs="Arial"/>
                <w:bCs/>
                <w:sz w:val="18"/>
                <w:szCs w:val="18"/>
              </w:rPr>
            </w:pPr>
            <w:r w:rsidRPr="00F96407">
              <w:rPr>
                <w:rFonts w:cs="Arial"/>
                <w:bCs/>
                <w:sz w:val="18"/>
                <w:szCs w:val="18"/>
              </w:rPr>
              <w:t>Understand how their personal experiences and affective reactions may impact their ability to effectively engage with diverse clients and constituencies.</w:t>
            </w:r>
          </w:p>
          <w:p w:rsidR="0037606C" w:rsidRPr="00F96407" w:rsidRDefault="0037606C" w:rsidP="0037606C">
            <w:pPr>
              <w:ind w:left="252" w:hanging="270"/>
              <w:rPr>
                <w:rFonts w:cs="Arial"/>
                <w:bCs/>
                <w:sz w:val="18"/>
                <w:szCs w:val="18"/>
              </w:rPr>
            </w:pPr>
            <w:r w:rsidRPr="00F96407">
              <w:rPr>
                <w:rFonts w:cs="Arial"/>
                <w:bCs/>
                <w:sz w:val="18"/>
                <w:szCs w:val="18"/>
              </w:rPr>
              <w:t>Value principles of relationship-building and inter-professional collaboration to facilitate engagement with clients, constituencies, and other professionals as appropriate.</w:t>
            </w:r>
          </w:p>
          <w:p w:rsidR="0037606C" w:rsidRPr="00F96407" w:rsidRDefault="0037606C" w:rsidP="0037606C">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knowledge of human</w:t>
            </w:r>
          </w:p>
          <w:p w:rsidR="0037606C" w:rsidRPr="00F96407" w:rsidRDefault="0037606C" w:rsidP="0037606C">
            <w:pPr>
              <w:ind w:left="342" w:hanging="342"/>
              <w:rPr>
                <w:rFonts w:cs="Arial"/>
                <w:sz w:val="18"/>
                <w:szCs w:val="18"/>
              </w:rPr>
            </w:pPr>
            <w:r w:rsidRPr="00F96407">
              <w:rPr>
                <w:rFonts w:cs="Arial"/>
                <w:sz w:val="18"/>
                <w:szCs w:val="18"/>
              </w:rPr>
              <w:t>behavior and the social</w:t>
            </w:r>
          </w:p>
          <w:p w:rsidR="0037606C" w:rsidRPr="00F96407" w:rsidRDefault="0037606C" w:rsidP="0037606C">
            <w:pPr>
              <w:ind w:left="342" w:hanging="342"/>
              <w:rPr>
                <w:rFonts w:cs="Arial"/>
                <w:sz w:val="18"/>
                <w:szCs w:val="18"/>
              </w:rPr>
            </w:pPr>
            <w:r w:rsidRPr="00F96407">
              <w:rPr>
                <w:rFonts w:cs="Arial"/>
                <w:sz w:val="18"/>
                <w:szCs w:val="18"/>
              </w:rPr>
              <w:t>environment, person-in</w:t>
            </w:r>
          </w:p>
          <w:p w:rsidR="0037606C" w:rsidRPr="00F96407" w:rsidRDefault="0037606C" w:rsidP="0037606C">
            <w:pPr>
              <w:ind w:left="342" w:hanging="342"/>
              <w:rPr>
                <w:rFonts w:cs="Arial"/>
                <w:sz w:val="18"/>
                <w:szCs w:val="18"/>
              </w:rPr>
            </w:pPr>
            <w:r w:rsidRPr="00F96407">
              <w:rPr>
                <w:rFonts w:cs="Arial"/>
                <w:sz w:val="18"/>
                <w:szCs w:val="18"/>
              </w:rPr>
              <w:t>environment, and other</w:t>
            </w:r>
          </w:p>
          <w:p w:rsidR="0037606C" w:rsidRPr="00F96407" w:rsidRDefault="0037606C" w:rsidP="0037606C">
            <w:pPr>
              <w:ind w:left="342" w:hanging="342"/>
              <w:rPr>
                <w:rFonts w:cs="Arial"/>
                <w:sz w:val="18"/>
                <w:szCs w:val="18"/>
              </w:rPr>
            </w:pPr>
            <w:r w:rsidRPr="00F96407">
              <w:rPr>
                <w:rFonts w:cs="Arial"/>
                <w:sz w:val="18"/>
                <w:szCs w:val="18"/>
              </w:rPr>
              <w:t xml:space="preserve">multidisciplinary theoretical </w:t>
            </w:r>
          </w:p>
          <w:p w:rsidR="0037606C" w:rsidRPr="00F96407" w:rsidRDefault="0037606C" w:rsidP="0037606C">
            <w:pPr>
              <w:ind w:left="342" w:hanging="342"/>
              <w:rPr>
                <w:rFonts w:cs="Arial"/>
                <w:sz w:val="18"/>
                <w:szCs w:val="18"/>
              </w:rPr>
            </w:pPr>
            <w:r w:rsidRPr="00F96407">
              <w:rPr>
                <w:rFonts w:cs="Arial"/>
                <w:sz w:val="18"/>
                <w:szCs w:val="18"/>
              </w:rPr>
              <w:t>frameworks to engage with</w:t>
            </w:r>
          </w:p>
          <w:p w:rsidR="0037606C" w:rsidRPr="00F96407" w:rsidRDefault="0037606C" w:rsidP="0037606C">
            <w:pPr>
              <w:ind w:left="342" w:hanging="342"/>
              <w:rPr>
                <w:rFonts w:cs="Arial"/>
                <w:sz w:val="18"/>
                <w:szCs w:val="18"/>
              </w:rPr>
            </w:pPr>
            <w:r w:rsidRPr="00F96407">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37606C" w:rsidRDefault="0037606C"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Pr="00F96407" w:rsidRDefault="00774485" w:rsidP="00774485">
            <w:pPr>
              <w:keepNext/>
              <w:jc w:val="center"/>
              <w:rPr>
                <w:rFonts w:cs="Arial"/>
                <w:sz w:val="18"/>
                <w:szCs w:val="18"/>
                <w:highlight w:val="yellow"/>
              </w:rPr>
            </w:pPr>
            <w:r w:rsidRPr="00774485">
              <w:rPr>
                <w:rFonts w:cs="Arial"/>
                <w:sz w:val="18"/>
                <w:szCs w:val="18"/>
              </w:rPr>
              <w:t>Assignments 1 &amp; 2</w:t>
            </w:r>
          </w:p>
        </w:tc>
      </w:tr>
      <w:tr w:rsidR="0037606C" w:rsidRPr="00F96407" w:rsidTr="0037606C">
        <w:trPr>
          <w:cantSplit/>
          <w:trHeight w:val="1230"/>
        </w:trPr>
        <w:tc>
          <w:tcPr>
            <w:tcW w:w="4050" w:type="dxa"/>
            <w:vMerge/>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Use empathy, reflection, and</w:t>
            </w:r>
          </w:p>
          <w:p w:rsidR="0037606C" w:rsidRPr="00F96407" w:rsidRDefault="0037606C" w:rsidP="0037606C">
            <w:pPr>
              <w:ind w:left="342" w:hanging="342"/>
              <w:rPr>
                <w:rFonts w:cs="Arial"/>
                <w:sz w:val="18"/>
                <w:szCs w:val="18"/>
              </w:rPr>
            </w:pPr>
            <w:r w:rsidRPr="00F96407">
              <w:rPr>
                <w:rFonts w:cs="Arial"/>
                <w:sz w:val="18"/>
                <w:szCs w:val="18"/>
              </w:rPr>
              <w:t>interpersonal skills to effectively</w:t>
            </w:r>
          </w:p>
          <w:p w:rsidR="0037606C" w:rsidRPr="00F96407" w:rsidRDefault="0037606C" w:rsidP="0037606C">
            <w:pPr>
              <w:ind w:left="342" w:hanging="342"/>
              <w:rPr>
                <w:rFonts w:cs="Arial"/>
                <w:sz w:val="18"/>
                <w:szCs w:val="18"/>
              </w:rPr>
            </w:pPr>
            <w:r w:rsidRPr="00F96407">
              <w:rPr>
                <w:rFonts w:cs="Arial"/>
                <w:sz w:val="18"/>
                <w:szCs w:val="18"/>
              </w:rPr>
              <w:t>engage diverse clients and</w:t>
            </w:r>
          </w:p>
          <w:p w:rsidR="0037606C" w:rsidRPr="00F96407" w:rsidRDefault="0037606C" w:rsidP="0037606C">
            <w:pPr>
              <w:ind w:left="342" w:hanging="342"/>
              <w:rPr>
                <w:rFonts w:cs="Arial"/>
                <w:sz w:val="18"/>
                <w:szCs w:val="18"/>
              </w:rPr>
            </w:pPr>
            <w:r w:rsidRPr="00F96407">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37606C" w:rsidRPr="00F96407" w:rsidRDefault="0037606C" w:rsidP="00774485">
            <w:pPr>
              <w:keepNext/>
              <w:jc w:val="center"/>
              <w:rPr>
                <w:rFonts w:cs="Arial"/>
                <w:bCs/>
                <w:sz w:val="18"/>
                <w:szCs w:val="18"/>
                <w:highlight w:val="yellow"/>
              </w:rPr>
            </w:pPr>
          </w:p>
          <w:p w:rsidR="0037606C" w:rsidRDefault="0037606C"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Default="00774485" w:rsidP="00774485">
            <w:pPr>
              <w:keepNext/>
              <w:jc w:val="center"/>
              <w:rPr>
                <w:rFonts w:cs="Arial"/>
                <w:sz w:val="18"/>
                <w:szCs w:val="18"/>
                <w:highlight w:val="yellow"/>
              </w:rPr>
            </w:pPr>
          </w:p>
          <w:p w:rsidR="00774485" w:rsidRPr="00F96407" w:rsidRDefault="00774485" w:rsidP="00774485">
            <w:pPr>
              <w:keepNext/>
              <w:jc w:val="center"/>
              <w:rPr>
                <w:rFonts w:cs="Arial"/>
                <w:sz w:val="18"/>
                <w:szCs w:val="18"/>
                <w:highlight w:val="yellow"/>
              </w:rPr>
            </w:pPr>
            <w:r w:rsidRPr="00774485">
              <w:rPr>
                <w:rFonts w:cs="Arial"/>
                <w:sz w:val="18"/>
                <w:szCs w:val="18"/>
              </w:rPr>
              <w:t>Class Exercises</w:t>
            </w:r>
          </w:p>
        </w:tc>
      </w:tr>
    </w:tbl>
    <w:p w:rsidR="0037606C" w:rsidRPr="00F96407" w:rsidRDefault="0037606C" w:rsidP="0037606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Height w:val="1380"/>
        </w:trPr>
        <w:tc>
          <w:tcPr>
            <w:tcW w:w="4050" w:type="dxa"/>
            <w:tcBorders>
              <w:right w:val="single" w:sz="8" w:space="0" w:color="C00000"/>
            </w:tcBorders>
          </w:tcPr>
          <w:p w:rsidR="0037606C" w:rsidRPr="00F96407" w:rsidRDefault="0037606C" w:rsidP="0037606C">
            <w:pPr>
              <w:keepNext/>
              <w:rPr>
                <w:rFonts w:cs="Arial"/>
                <w:sz w:val="18"/>
                <w:szCs w:val="18"/>
              </w:rPr>
            </w:pPr>
            <w:r w:rsidRPr="00F96407">
              <w:rPr>
                <w:rFonts w:cs="Arial"/>
                <w:b/>
                <w:sz w:val="18"/>
                <w:szCs w:val="18"/>
              </w:rPr>
              <w:lastRenderedPageBreak/>
              <w:t>Assess Individuals, Families, Groups, Organizations, and Communities:</w:t>
            </w:r>
          </w:p>
          <w:p w:rsidR="00774485" w:rsidRDefault="00774485" w:rsidP="0037606C">
            <w:pPr>
              <w:ind w:left="252" w:hanging="270"/>
              <w:rPr>
                <w:rFonts w:cs="Arial"/>
                <w:bCs/>
                <w:sz w:val="18"/>
                <w:szCs w:val="18"/>
              </w:rPr>
            </w:pPr>
          </w:p>
          <w:p w:rsidR="0037606C" w:rsidRPr="00F96407" w:rsidRDefault="0037606C" w:rsidP="0037606C">
            <w:pPr>
              <w:ind w:left="252" w:hanging="270"/>
              <w:rPr>
                <w:rFonts w:cs="Arial"/>
                <w:bCs/>
                <w:sz w:val="18"/>
                <w:szCs w:val="18"/>
              </w:rPr>
            </w:pPr>
            <w:r w:rsidRPr="00F96407">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37606C" w:rsidRPr="00F96407" w:rsidRDefault="0037606C" w:rsidP="0037606C">
            <w:pPr>
              <w:ind w:left="252" w:hanging="270"/>
              <w:rPr>
                <w:rFonts w:cs="Arial"/>
                <w:bCs/>
                <w:sz w:val="18"/>
                <w:szCs w:val="18"/>
              </w:rPr>
            </w:pPr>
            <w:r w:rsidRPr="00F96407">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37606C" w:rsidRPr="00F96407" w:rsidRDefault="0037606C" w:rsidP="0037606C">
            <w:pPr>
              <w:ind w:left="252" w:hanging="270"/>
              <w:rPr>
                <w:rFonts w:cs="Arial"/>
                <w:bCs/>
                <w:sz w:val="18"/>
                <w:szCs w:val="18"/>
              </w:rPr>
            </w:pPr>
            <w:r w:rsidRPr="00F96407">
              <w:rPr>
                <w:rFonts w:cs="Arial"/>
                <w:bCs/>
                <w:sz w:val="18"/>
                <w:szCs w:val="18"/>
              </w:rPr>
              <w:t>Understand methods of assessment with diverse clients and constituencies to advance practice effectiveness.</w:t>
            </w:r>
          </w:p>
          <w:p w:rsidR="0037606C" w:rsidRPr="00F96407" w:rsidRDefault="0037606C" w:rsidP="0037606C">
            <w:pPr>
              <w:ind w:left="252" w:hanging="270"/>
              <w:rPr>
                <w:rFonts w:cs="Arial"/>
                <w:bCs/>
                <w:sz w:val="18"/>
                <w:szCs w:val="18"/>
              </w:rPr>
            </w:pPr>
            <w:r w:rsidRPr="00F96407">
              <w:rPr>
                <w:rFonts w:cs="Arial"/>
                <w:bCs/>
                <w:sz w:val="18"/>
                <w:szCs w:val="18"/>
              </w:rPr>
              <w:t>Recognize the implications of the larger practice context in the assessment process and value the importance of inter-professional collaboration in this process.</w:t>
            </w:r>
          </w:p>
          <w:p w:rsidR="0037606C" w:rsidRPr="00F96407" w:rsidRDefault="0037606C" w:rsidP="0037606C">
            <w:pPr>
              <w:ind w:left="252" w:hanging="270"/>
              <w:rPr>
                <w:rFonts w:cs="Arial"/>
                <w:bCs/>
                <w:sz w:val="18"/>
                <w:szCs w:val="18"/>
              </w:rPr>
            </w:pPr>
            <w:r w:rsidRPr="00F96407">
              <w:rPr>
                <w:rFonts w:cs="Arial"/>
                <w:bCs/>
                <w:sz w:val="18"/>
                <w:szCs w:val="18"/>
              </w:rPr>
              <w:t>Understand how their personal experiences and affective reactions may affect their assessment and decision-making.</w:t>
            </w:r>
          </w:p>
          <w:p w:rsidR="0037606C" w:rsidRPr="00F96407" w:rsidRDefault="0037606C" w:rsidP="0037606C">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Collect and organize data, and apply</w:t>
            </w:r>
          </w:p>
          <w:p w:rsidR="0037606C" w:rsidRPr="00F96407" w:rsidRDefault="0037606C" w:rsidP="0037606C">
            <w:pPr>
              <w:ind w:left="342" w:hanging="342"/>
              <w:rPr>
                <w:rFonts w:cs="Arial"/>
                <w:sz w:val="18"/>
                <w:szCs w:val="18"/>
              </w:rPr>
            </w:pPr>
            <w:r w:rsidRPr="00F96407">
              <w:rPr>
                <w:rFonts w:cs="Arial"/>
                <w:sz w:val="18"/>
                <w:szCs w:val="18"/>
              </w:rPr>
              <w:t>critical thinking to interpret</w:t>
            </w:r>
          </w:p>
          <w:p w:rsidR="0037606C" w:rsidRPr="00F96407" w:rsidRDefault="0037606C" w:rsidP="0037606C">
            <w:pPr>
              <w:ind w:left="342" w:hanging="342"/>
              <w:rPr>
                <w:rFonts w:cs="Arial"/>
                <w:sz w:val="18"/>
                <w:szCs w:val="18"/>
              </w:rPr>
            </w:pPr>
            <w:r w:rsidRPr="00F96407">
              <w:rPr>
                <w:rFonts w:cs="Arial"/>
                <w:sz w:val="18"/>
                <w:szCs w:val="18"/>
              </w:rPr>
              <w:t>information from clients and</w:t>
            </w:r>
          </w:p>
          <w:p w:rsidR="0037606C" w:rsidRPr="00F96407" w:rsidRDefault="0037606C" w:rsidP="0037606C">
            <w:pPr>
              <w:ind w:left="342" w:hanging="342"/>
              <w:rPr>
                <w:rFonts w:cs="Arial"/>
                <w:sz w:val="18"/>
                <w:szCs w:val="18"/>
              </w:rPr>
            </w:pPr>
            <w:r w:rsidRPr="00F96407">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37606C" w:rsidRDefault="0037606C" w:rsidP="0037606C">
            <w:pPr>
              <w:keepNext/>
              <w:rPr>
                <w:rFonts w:cs="Arial"/>
                <w:bCs/>
                <w:sz w:val="18"/>
                <w:szCs w:val="18"/>
                <w:highlight w:val="yellow"/>
              </w:rPr>
            </w:pPr>
          </w:p>
          <w:p w:rsidR="00774485" w:rsidRDefault="00774485" w:rsidP="0037606C">
            <w:pPr>
              <w:keepNext/>
              <w:rPr>
                <w:rFonts w:cs="Arial"/>
                <w:bCs/>
                <w:sz w:val="18"/>
                <w:szCs w:val="18"/>
                <w:highlight w:val="yellow"/>
              </w:rPr>
            </w:pPr>
          </w:p>
          <w:p w:rsidR="00774485" w:rsidRPr="00774485" w:rsidRDefault="00774485" w:rsidP="0037606C">
            <w:pPr>
              <w:keepNext/>
              <w:rPr>
                <w:rFonts w:cs="Arial"/>
                <w:bCs/>
                <w:sz w:val="18"/>
                <w:szCs w:val="18"/>
              </w:rPr>
            </w:pPr>
          </w:p>
          <w:p w:rsidR="00774485" w:rsidRPr="00774485" w:rsidRDefault="00774485" w:rsidP="00774485">
            <w:pPr>
              <w:keepNext/>
              <w:jc w:val="center"/>
              <w:rPr>
                <w:rFonts w:cs="Arial"/>
                <w:bCs/>
                <w:sz w:val="18"/>
                <w:szCs w:val="18"/>
              </w:rPr>
            </w:pPr>
          </w:p>
          <w:p w:rsidR="00774485" w:rsidRPr="00774485" w:rsidRDefault="00774485" w:rsidP="00774485">
            <w:pPr>
              <w:keepNext/>
              <w:jc w:val="center"/>
              <w:rPr>
                <w:rFonts w:cs="Arial"/>
                <w:bCs/>
                <w:sz w:val="18"/>
                <w:szCs w:val="18"/>
              </w:rPr>
            </w:pPr>
          </w:p>
          <w:p w:rsidR="00774485" w:rsidRPr="00774485" w:rsidRDefault="00774485" w:rsidP="00774485">
            <w:pPr>
              <w:keepNext/>
              <w:jc w:val="center"/>
              <w:rPr>
                <w:rFonts w:cs="Arial"/>
                <w:bCs/>
                <w:sz w:val="18"/>
                <w:szCs w:val="18"/>
              </w:rPr>
            </w:pPr>
            <w:r w:rsidRPr="00774485">
              <w:rPr>
                <w:rFonts w:cs="Arial"/>
                <w:bCs/>
                <w:sz w:val="18"/>
                <w:szCs w:val="18"/>
              </w:rPr>
              <w:t>Assignment 1</w:t>
            </w:r>
          </w:p>
          <w:p w:rsidR="00774485" w:rsidRPr="00774485" w:rsidRDefault="00774485" w:rsidP="00774485">
            <w:pPr>
              <w:keepNext/>
              <w:jc w:val="center"/>
              <w:rPr>
                <w:rFonts w:cs="Arial"/>
                <w:bCs/>
                <w:sz w:val="18"/>
                <w:szCs w:val="18"/>
              </w:rPr>
            </w:pPr>
            <w:r w:rsidRPr="00774485">
              <w:rPr>
                <w:rFonts w:cs="Arial"/>
                <w:bCs/>
                <w:sz w:val="18"/>
                <w:szCs w:val="18"/>
              </w:rPr>
              <w:t>Class Exercises</w:t>
            </w:r>
          </w:p>
          <w:p w:rsidR="00774485" w:rsidRPr="00774485" w:rsidRDefault="00774485" w:rsidP="00774485">
            <w:pPr>
              <w:keepNext/>
              <w:jc w:val="center"/>
              <w:rPr>
                <w:rFonts w:cs="Arial"/>
                <w:bCs/>
                <w:sz w:val="18"/>
                <w:szCs w:val="18"/>
              </w:rPr>
            </w:pPr>
          </w:p>
          <w:p w:rsidR="00774485" w:rsidRPr="00F96407" w:rsidRDefault="00774485" w:rsidP="00774485">
            <w:pPr>
              <w:keepNext/>
              <w:jc w:val="center"/>
              <w:rPr>
                <w:rFonts w:cs="Arial"/>
                <w:bCs/>
                <w:sz w:val="18"/>
                <w:szCs w:val="18"/>
                <w:highlight w:val="yellow"/>
              </w:rPr>
            </w:pP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knowledge of human behavior</w:t>
            </w:r>
          </w:p>
          <w:p w:rsidR="0037606C" w:rsidRPr="00F96407" w:rsidRDefault="0037606C" w:rsidP="0037606C">
            <w:pPr>
              <w:ind w:left="342" w:hanging="342"/>
              <w:rPr>
                <w:rFonts w:cs="Arial"/>
                <w:sz w:val="18"/>
                <w:szCs w:val="18"/>
              </w:rPr>
            </w:pPr>
            <w:r w:rsidRPr="00F96407">
              <w:rPr>
                <w:rFonts w:cs="Arial"/>
                <w:sz w:val="18"/>
                <w:szCs w:val="18"/>
              </w:rPr>
              <w:t>and the social environment, person</w:t>
            </w:r>
          </w:p>
          <w:p w:rsidR="0037606C" w:rsidRPr="00F96407" w:rsidRDefault="0037606C" w:rsidP="0037606C">
            <w:pPr>
              <w:ind w:left="342" w:hanging="342"/>
              <w:rPr>
                <w:rFonts w:cs="Arial"/>
                <w:sz w:val="18"/>
                <w:szCs w:val="18"/>
              </w:rPr>
            </w:pPr>
            <w:r w:rsidRPr="00F96407">
              <w:rPr>
                <w:rFonts w:cs="Arial"/>
                <w:sz w:val="18"/>
                <w:szCs w:val="18"/>
              </w:rPr>
              <w:t>in-environment, and other</w:t>
            </w:r>
          </w:p>
          <w:p w:rsidR="0037606C" w:rsidRPr="00F96407" w:rsidRDefault="0037606C" w:rsidP="0037606C">
            <w:pPr>
              <w:ind w:left="342" w:hanging="342"/>
              <w:rPr>
                <w:rFonts w:cs="Arial"/>
                <w:sz w:val="18"/>
                <w:szCs w:val="18"/>
              </w:rPr>
            </w:pPr>
            <w:r w:rsidRPr="00F96407">
              <w:rPr>
                <w:rFonts w:cs="Arial"/>
                <w:sz w:val="18"/>
                <w:szCs w:val="18"/>
              </w:rPr>
              <w:t>multidisciplinary theoretical</w:t>
            </w:r>
          </w:p>
          <w:p w:rsidR="0037606C" w:rsidRPr="00F96407" w:rsidRDefault="0037606C" w:rsidP="0037606C">
            <w:pPr>
              <w:ind w:left="342" w:hanging="342"/>
              <w:rPr>
                <w:rFonts w:cs="Arial"/>
                <w:sz w:val="18"/>
                <w:szCs w:val="18"/>
              </w:rPr>
            </w:pPr>
            <w:r w:rsidRPr="00F96407">
              <w:rPr>
                <w:rFonts w:cs="Arial"/>
                <w:sz w:val="18"/>
                <w:szCs w:val="18"/>
              </w:rPr>
              <w:t>frameworks in the analysis of</w:t>
            </w:r>
          </w:p>
          <w:p w:rsidR="0037606C" w:rsidRPr="00F96407" w:rsidRDefault="0037606C" w:rsidP="0037606C">
            <w:pPr>
              <w:ind w:left="342" w:hanging="342"/>
              <w:rPr>
                <w:rFonts w:cs="Arial"/>
                <w:sz w:val="18"/>
                <w:szCs w:val="18"/>
              </w:rPr>
            </w:pPr>
            <w:r w:rsidRPr="00F96407">
              <w:rPr>
                <w:rFonts w:cs="Arial"/>
                <w:sz w:val="18"/>
                <w:szCs w:val="18"/>
              </w:rPr>
              <w:t>assessment data from clients and</w:t>
            </w:r>
          </w:p>
          <w:p w:rsidR="0037606C" w:rsidRPr="00F96407" w:rsidRDefault="0037606C" w:rsidP="0037606C">
            <w:pPr>
              <w:ind w:left="342" w:hanging="342"/>
              <w:rPr>
                <w:rFonts w:cs="Arial"/>
                <w:sz w:val="18"/>
                <w:szCs w:val="18"/>
              </w:rPr>
            </w:pPr>
            <w:r w:rsidRPr="00F96407">
              <w:rPr>
                <w:rFonts w:cs="Arial"/>
                <w:sz w:val="18"/>
                <w:szCs w:val="18"/>
              </w:rPr>
              <w:t>constituencies.</w:t>
            </w:r>
          </w:p>
          <w:p w:rsidR="0037606C" w:rsidRPr="00F96407" w:rsidRDefault="0037606C" w:rsidP="0037606C">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774485" w:rsidRDefault="0037606C" w:rsidP="00774485">
            <w:pPr>
              <w:keepNext/>
              <w:jc w:val="center"/>
              <w:rPr>
                <w:rFonts w:cs="Arial"/>
                <w:bCs/>
                <w:sz w:val="18"/>
                <w:szCs w:val="18"/>
              </w:rPr>
            </w:pPr>
          </w:p>
          <w:p w:rsidR="00774485" w:rsidRDefault="00774485" w:rsidP="00774485">
            <w:pPr>
              <w:keepNext/>
              <w:jc w:val="center"/>
              <w:rPr>
                <w:rFonts w:cs="Arial"/>
                <w:bCs/>
                <w:sz w:val="18"/>
                <w:szCs w:val="18"/>
              </w:rPr>
            </w:pPr>
          </w:p>
          <w:p w:rsidR="0037606C" w:rsidRPr="00774485" w:rsidRDefault="00774485" w:rsidP="00774485">
            <w:pPr>
              <w:keepNext/>
              <w:jc w:val="center"/>
              <w:rPr>
                <w:rFonts w:cs="Arial"/>
                <w:bCs/>
                <w:sz w:val="18"/>
                <w:szCs w:val="18"/>
              </w:rPr>
            </w:pPr>
            <w:r w:rsidRPr="00774485">
              <w:rPr>
                <w:rFonts w:cs="Arial"/>
                <w:bCs/>
                <w:sz w:val="18"/>
                <w:szCs w:val="18"/>
              </w:rPr>
              <w:t xml:space="preserve">Assignment 1 </w:t>
            </w:r>
          </w:p>
          <w:p w:rsidR="00774485" w:rsidRPr="00774485" w:rsidRDefault="00774485" w:rsidP="00774485">
            <w:pPr>
              <w:keepNext/>
              <w:jc w:val="center"/>
              <w:rPr>
                <w:rFonts w:cs="Arial"/>
                <w:bCs/>
                <w:sz w:val="18"/>
                <w:szCs w:val="18"/>
              </w:rPr>
            </w:pPr>
            <w:r w:rsidRPr="00774485">
              <w:rPr>
                <w:rFonts w:cs="Arial"/>
                <w:bCs/>
                <w:sz w:val="18"/>
                <w:szCs w:val="18"/>
              </w:rPr>
              <w:t>Class Exercises</w:t>
            </w: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Develop mutually agreed-on</w:t>
            </w:r>
          </w:p>
          <w:p w:rsidR="0037606C" w:rsidRPr="00F96407" w:rsidRDefault="0037606C" w:rsidP="0037606C">
            <w:pPr>
              <w:ind w:left="342" w:hanging="342"/>
              <w:rPr>
                <w:rFonts w:cs="Arial"/>
                <w:sz w:val="18"/>
                <w:szCs w:val="18"/>
              </w:rPr>
            </w:pPr>
            <w:r w:rsidRPr="00F96407">
              <w:rPr>
                <w:rFonts w:cs="Arial"/>
                <w:sz w:val="18"/>
                <w:szCs w:val="18"/>
              </w:rPr>
              <w:t>intervention goals and objectives</w:t>
            </w:r>
          </w:p>
          <w:p w:rsidR="0037606C" w:rsidRPr="00F96407" w:rsidRDefault="0037606C" w:rsidP="0037606C">
            <w:pPr>
              <w:ind w:left="342" w:hanging="342"/>
              <w:rPr>
                <w:rFonts w:cs="Arial"/>
                <w:sz w:val="18"/>
                <w:szCs w:val="18"/>
              </w:rPr>
            </w:pPr>
            <w:r w:rsidRPr="00F96407">
              <w:rPr>
                <w:rFonts w:cs="Arial"/>
                <w:sz w:val="18"/>
                <w:szCs w:val="18"/>
              </w:rPr>
              <w:t>based on the critical assessment of</w:t>
            </w:r>
          </w:p>
          <w:p w:rsidR="0037606C" w:rsidRPr="00F96407" w:rsidRDefault="0037606C" w:rsidP="0037606C">
            <w:pPr>
              <w:ind w:left="342" w:hanging="342"/>
              <w:rPr>
                <w:rFonts w:cs="Arial"/>
                <w:sz w:val="18"/>
                <w:szCs w:val="18"/>
              </w:rPr>
            </w:pPr>
            <w:r w:rsidRPr="00F96407">
              <w:rPr>
                <w:rFonts w:cs="Arial"/>
                <w:sz w:val="18"/>
                <w:szCs w:val="18"/>
              </w:rPr>
              <w:t>strengths, needs, and challenges</w:t>
            </w:r>
          </w:p>
          <w:p w:rsidR="0037606C" w:rsidRPr="00F96407" w:rsidRDefault="0037606C" w:rsidP="0037606C">
            <w:pPr>
              <w:ind w:left="342" w:hanging="342"/>
              <w:rPr>
                <w:rFonts w:cs="Arial"/>
                <w:sz w:val="18"/>
                <w:szCs w:val="18"/>
              </w:rPr>
            </w:pPr>
            <w:r w:rsidRPr="00F96407">
              <w:rPr>
                <w:rFonts w:cs="Arial"/>
                <w:sz w:val="18"/>
                <w:szCs w:val="18"/>
              </w:rPr>
              <w:t>within clients and constituencies.</w:t>
            </w:r>
          </w:p>
          <w:p w:rsidR="0037606C" w:rsidRPr="00F96407" w:rsidRDefault="0037606C" w:rsidP="0037606C">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Default="0037606C" w:rsidP="0037606C">
            <w:pPr>
              <w:keepNext/>
              <w:rPr>
                <w:rFonts w:cs="Arial"/>
                <w:bCs/>
                <w:sz w:val="18"/>
                <w:szCs w:val="18"/>
                <w:highlight w:val="yellow"/>
              </w:rPr>
            </w:pPr>
          </w:p>
          <w:p w:rsidR="00774485" w:rsidRDefault="00774485" w:rsidP="0037606C">
            <w:pPr>
              <w:keepNext/>
              <w:rPr>
                <w:rFonts w:cs="Arial"/>
                <w:bCs/>
                <w:sz w:val="18"/>
                <w:szCs w:val="18"/>
                <w:highlight w:val="yellow"/>
              </w:rPr>
            </w:pPr>
          </w:p>
          <w:p w:rsidR="00774485" w:rsidRPr="00F96407" w:rsidRDefault="00774485" w:rsidP="0037606C">
            <w:pPr>
              <w:keepNext/>
              <w:rPr>
                <w:rFonts w:cs="Arial"/>
                <w:bCs/>
                <w:sz w:val="18"/>
                <w:szCs w:val="18"/>
                <w:highlight w:val="yellow"/>
              </w:rPr>
            </w:pP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Select appropriate intervention</w:t>
            </w:r>
          </w:p>
          <w:p w:rsidR="0037606C" w:rsidRPr="00F96407" w:rsidRDefault="0037606C" w:rsidP="0037606C">
            <w:pPr>
              <w:ind w:left="342" w:hanging="342"/>
              <w:rPr>
                <w:rFonts w:cs="Arial"/>
                <w:sz w:val="18"/>
                <w:szCs w:val="18"/>
              </w:rPr>
            </w:pPr>
            <w:r w:rsidRPr="00F96407">
              <w:rPr>
                <w:rFonts w:cs="Arial"/>
                <w:sz w:val="18"/>
                <w:szCs w:val="18"/>
              </w:rPr>
              <w:t>strategies based on the assessment,</w:t>
            </w:r>
          </w:p>
          <w:p w:rsidR="0037606C" w:rsidRPr="00F96407" w:rsidRDefault="0037606C" w:rsidP="0037606C">
            <w:pPr>
              <w:ind w:left="342" w:hanging="342"/>
              <w:rPr>
                <w:rFonts w:cs="Arial"/>
                <w:sz w:val="18"/>
                <w:szCs w:val="18"/>
              </w:rPr>
            </w:pPr>
            <w:r w:rsidRPr="00F96407">
              <w:rPr>
                <w:rFonts w:cs="Arial"/>
                <w:sz w:val="18"/>
                <w:szCs w:val="18"/>
              </w:rPr>
              <w:t>research knowledge, and values and</w:t>
            </w:r>
          </w:p>
          <w:p w:rsidR="0037606C" w:rsidRPr="00F96407" w:rsidRDefault="0037606C" w:rsidP="0037606C">
            <w:pPr>
              <w:ind w:left="342" w:hanging="342"/>
              <w:rPr>
                <w:rFonts w:cs="Arial"/>
                <w:sz w:val="18"/>
                <w:szCs w:val="18"/>
              </w:rPr>
            </w:pPr>
            <w:r w:rsidRPr="00F96407">
              <w:rPr>
                <w:rFonts w:cs="Arial"/>
                <w:sz w:val="18"/>
                <w:szCs w:val="18"/>
              </w:rPr>
              <w:t>preferences of clients and</w:t>
            </w:r>
          </w:p>
          <w:p w:rsidR="0037606C" w:rsidRPr="00F96407" w:rsidRDefault="0037606C" w:rsidP="0037606C">
            <w:pPr>
              <w:ind w:left="342" w:hanging="342"/>
              <w:rPr>
                <w:rFonts w:cs="Arial"/>
                <w:sz w:val="18"/>
                <w:szCs w:val="18"/>
              </w:rPr>
            </w:pPr>
            <w:r w:rsidRPr="00F96407">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774485" w:rsidRDefault="00774485" w:rsidP="00774485">
            <w:pPr>
              <w:keepNext/>
              <w:jc w:val="center"/>
              <w:rPr>
                <w:rFonts w:cs="Arial"/>
                <w:bCs/>
                <w:sz w:val="18"/>
                <w:szCs w:val="18"/>
              </w:rPr>
            </w:pPr>
          </w:p>
          <w:p w:rsidR="00774485" w:rsidRDefault="00774485" w:rsidP="00774485">
            <w:pPr>
              <w:keepNext/>
              <w:jc w:val="center"/>
              <w:rPr>
                <w:rFonts w:cs="Arial"/>
                <w:bCs/>
                <w:sz w:val="18"/>
                <w:szCs w:val="18"/>
              </w:rPr>
            </w:pPr>
          </w:p>
          <w:p w:rsidR="00774485" w:rsidRPr="00F96407" w:rsidRDefault="00774485" w:rsidP="00774485">
            <w:pPr>
              <w:keepNext/>
              <w:jc w:val="center"/>
              <w:rPr>
                <w:rFonts w:cs="Arial"/>
                <w:bCs/>
                <w:sz w:val="18"/>
                <w:szCs w:val="18"/>
                <w:highlight w:val="yellow"/>
              </w:rPr>
            </w:pPr>
            <w:r w:rsidRPr="00774485">
              <w:rPr>
                <w:rFonts w:cs="Arial"/>
                <w:bCs/>
                <w:sz w:val="18"/>
                <w:szCs w:val="18"/>
              </w:rPr>
              <w:t>Assignment 2</w:t>
            </w:r>
            <w:r>
              <w:rPr>
                <w:rFonts w:cs="Arial"/>
                <w:bCs/>
                <w:sz w:val="18"/>
                <w:szCs w:val="18"/>
                <w:highlight w:val="yellow"/>
              </w:rPr>
              <w:t xml:space="preserve"> </w:t>
            </w:r>
          </w:p>
        </w:tc>
      </w:tr>
    </w:tbl>
    <w:p w:rsidR="0037606C" w:rsidRPr="00F96407" w:rsidRDefault="0037606C" w:rsidP="0037606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tcBorders>
              <w:right w:val="single" w:sz="8" w:space="0" w:color="C00000"/>
            </w:tcBorders>
          </w:tcPr>
          <w:p w:rsidR="0037606C" w:rsidRPr="00F96407" w:rsidRDefault="0037606C" w:rsidP="0037606C">
            <w:pPr>
              <w:keepNext/>
              <w:rPr>
                <w:rFonts w:cs="Arial"/>
                <w:sz w:val="18"/>
                <w:szCs w:val="18"/>
              </w:rPr>
            </w:pPr>
            <w:r w:rsidRPr="00F96407">
              <w:rPr>
                <w:rFonts w:cs="Arial"/>
                <w:b/>
                <w:sz w:val="18"/>
                <w:szCs w:val="18"/>
              </w:rPr>
              <w:lastRenderedPageBreak/>
              <w:t>Intervene with Individuals, Families, Groups, Organizations, and Communities:</w:t>
            </w:r>
          </w:p>
          <w:p w:rsidR="0037606C" w:rsidRPr="00F96407" w:rsidRDefault="0037606C" w:rsidP="0037606C">
            <w:pPr>
              <w:keepNext/>
              <w:spacing w:before="120" w:after="120"/>
              <w:rPr>
                <w:rFonts w:cs="Arial"/>
                <w:bCs/>
                <w:color w:val="000000"/>
                <w:sz w:val="18"/>
                <w:szCs w:val="18"/>
              </w:rPr>
            </w:pPr>
          </w:p>
          <w:p w:rsidR="0037606C" w:rsidRPr="00F96407" w:rsidRDefault="0037606C" w:rsidP="0037606C">
            <w:pPr>
              <w:ind w:left="252" w:hanging="270"/>
              <w:rPr>
                <w:rFonts w:cs="Arial"/>
                <w:bCs/>
                <w:sz w:val="18"/>
                <w:szCs w:val="18"/>
              </w:rPr>
            </w:pPr>
            <w:r w:rsidRPr="00F96407">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37606C" w:rsidRPr="00F96407" w:rsidRDefault="0037606C" w:rsidP="0037606C">
            <w:pPr>
              <w:ind w:left="252" w:hanging="270"/>
              <w:rPr>
                <w:rFonts w:cs="Arial"/>
                <w:bCs/>
                <w:sz w:val="18"/>
                <w:szCs w:val="18"/>
              </w:rPr>
            </w:pPr>
            <w:r w:rsidRPr="00F96407">
              <w:rPr>
                <w:rFonts w:cs="Arial"/>
                <w:bCs/>
                <w:sz w:val="18"/>
                <w:szCs w:val="18"/>
              </w:rPr>
              <w:t>Knowledgeable about evidence-informed interventions to achieve the goals of clients and constituencies, including individuals, families, groups, organizations, and communities.</w:t>
            </w:r>
          </w:p>
          <w:p w:rsidR="0037606C" w:rsidRPr="00F96407" w:rsidRDefault="0037606C" w:rsidP="0037606C">
            <w:pPr>
              <w:ind w:left="252" w:hanging="270"/>
              <w:rPr>
                <w:rFonts w:cs="Arial"/>
                <w:bCs/>
                <w:sz w:val="18"/>
                <w:szCs w:val="18"/>
              </w:rPr>
            </w:pPr>
            <w:r w:rsidRPr="00F96407">
              <w:rPr>
                <w:rFonts w:cs="Arial"/>
                <w:bCs/>
                <w:sz w:val="18"/>
                <w:szCs w:val="18"/>
              </w:rPr>
              <w:t>Understand theories of human behavior and the social environment, and critically evaluate and apply this knowledge to effectively intervene with clients and constituencies.</w:t>
            </w:r>
          </w:p>
          <w:p w:rsidR="0037606C" w:rsidRPr="00F96407" w:rsidRDefault="0037606C" w:rsidP="0037606C">
            <w:pPr>
              <w:ind w:left="252" w:hanging="270"/>
              <w:rPr>
                <w:rFonts w:cs="Arial"/>
                <w:bCs/>
                <w:sz w:val="18"/>
                <w:szCs w:val="18"/>
              </w:rPr>
            </w:pPr>
            <w:r w:rsidRPr="00F96407">
              <w:rPr>
                <w:rFonts w:cs="Arial"/>
                <w:bCs/>
                <w:sz w:val="18"/>
                <w:szCs w:val="18"/>
              </w:rPr>
              <w:t>Understand methods of identifying, analyzing and implementing evidence-informed interventions to achieve client and constituency goals.</w:t>
            </w:r>
          </w:p>
          <w:p w:rsidR="0037606C" w:rsidRPr="00F96407" w:rsidRDefault="0037606C" w:rsidP="0037606C">
            <w:pPr>
              <w:ind w:left="252" w:hanging="270"/>
              <w:rPr>
                <w:rFonts w:cs="Arial"/>
                <w:bCs/>
                <w:sz w:val="18"/>
                <w:szCs w:val="18"/>
              </w:rPr>
            </w:pPr>
            <w:r w:rsidRPr="00F96407">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Critically choose and implement</w:t>
            </w:r>
          </w:p>
          <w:p w:rsidR="0037606C" w:rsidRPr="00F96407" w:rsidRDefault="0037606C" w:rsidP="0037606C">
            <w:pPr>
              <w:ind w:left="342" w:hanging="342"/>
              <w:rPr>
                <w:rFonts w:cs="Arial"/>
                <w:sz w:val="18"/>
                <w:szCs w:val="18"/>
              </w:rPr>
            </w:pPr>
            <w:r w:rsidRPr="00F96407">
              <w:rPr>
                <w:rFonts w:cs="Arial"/>
                <w:sz w:val="18"/>
                <w:szCs w:val="18"/>
              </w:rPr>
              <w:t>interventions to achieve practice</w:t>
            </w:r>
          </w:p>
          <w:p w:rsidR="0037606C" w:rsidRPr="00F96407" w:rsidRDefault="0037606C" w:rsidP="0037606C">
            <w:pPr>
              <w:ind w:left="342" w:hanging="342"/>
              <w:rPr>
                <w:rFonts w:cs="Arial"/>
                <w:sz w:val="18"/>
                <w:szCs w:val="18"/>
              </w:rPr>
            </w:pPr>
            <w:r w:rsidRPr="00F96407">
              <w:rPr>
                <w:rFonts w:cs="Arial"/>
                <w:sz w:val="18"/>
                <w:szCs w:val="18"/>
              </w:rPr>
              <w:t>goals and enhance capacities of</w:t>
            </w:r>
          </w:p>
          <w:p w:rsidR="0037606C" w:rsidRPr="00F96407" w:rsidRDefault="0037606C" w:rsidP="0037606C">
            <w:pPr>
              <w:ind w:left="342" w:hanging="342"/>
              <w:rPr>
                <w:rFonts w:cs="Arial"/>
                <w:sz w:val="18"/>
                <w:szCs w:val="18"/>
              </w:rPr>
            </w:pPr>
            <w:r w:rsidRPr="00F96407">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37606C" w:rsidRPr="00F96407" w:rsidRDefault="0037606C" w:rsidP="0037606C">
            <w:pPr>
              <w:keepNext/>
              <w:rPr>
                <w:rFonts w:cs="Arial"/>
                <w:bCs/>
                <w:sz w:val="18"/>
                <w:szCs w:val="18"/>
                <w:highlight w:val="yellow"/>
              </w:rPr>
            </w:pPr>
          </w:p>
          <w:p w:rsidR="0037606C" w:rsidRPr="00F96407" w:rsidRDefault="0037606C" w:rsidP="0037606C">
            <w:pPr>
              <w:keepNext/>
              <w:rPr>
                <w:rFonts w:cs="Arial"/>
                <w:sz w:val="18"/>
                <w:szCs w:val="18"/>
                <w:highlight w:val="yellow"/>
              </w:rPr>
            </w:pP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knowledge of human behavior</w:t>
            </w:r>
          </w:p>
          <w:p w:rsidR="0037606C" w:rsidRPr="00F96407" w:rsidRDefault="0037606C" w:rsidP="0037606C">
            <w:pPr>
              <w:ind w:left="342" w:hanging="342"/>
              <w:rPr>
                <w:rFonts w:cs="Arial"/>
                <w:sz w:val="18"/>
                <w:szCs w:val="18"/>
              </w:rPr>
            </w:pPr>
            <w:r w:rsidRPr="00F96407">
              <w:rPr>
                <w:rFonts w:cs="Arial"/>
                <w:sz w:val="18"/>
                <w:szCs w:val="18"/>
              </w:rPr>
              <w:t>and the social environment, person</w:t>
            </w:r>
          </w:p>
          <w:p w:rsidR="0037606C" w:rsidRPr="00F96407" w:rsidRDefault="0037606C" w:rsidP="0037606C">
            <w:pPr>
              <w:ind w:left="342" w:hanging="342"/>
              <w:rPr>
                <w:rFonts w:cs="Arial"/>
                <w:sz w:val="18"/>
                <w:szCs w:val="18"/>
              </w:rPr>
            </w:pPr>
            <w:r w:rsidRPr="00F96407">
              <w:rPr>
                <w:rFonts w:cs="Arial"/>
                <w:sz w:val="18"/>
                <w:szCs w:val="18"/>
              </w:rPr>
              <w:t>in-environment, and other</w:t>
            </w:r>
          </w:p>
          <w:p w:rsidR="0037606C" w:rsidRPr="00F96407" w:rsidRDefault="0037606C" w:rsidP="0037606C">
            <w:pPr>
              <w:ind w:left="342" w:hanging="342"/>
              <w:rPr>
                <w:rFonts w:cs="Arial"/>
                <w:sz w:val="18"/>
                <w:szCs w:val="18"/>
              </w:rPr>
            </w:pPr>
            <w:r w:rsidRPr="00F96407">
              <w:rPr>
                <w:rFonts w:cs="Arial"/>
                <w:sz w:val="18"/>
                <w:szCs w:val="18"/>
              </w:rPr>
              <w:t>multidisciplinary theoretical</w:t>
            </w:r>
          </w:p>
          <w:p w:rsidR="0037606C" w:rsidRPr="00F96407" w:rsidRDefault="0037606C" w:rsidP="0037606C">
            <w:pPr>
              <w:ind w:left="342" w:hanging="342"/>
              <w:rPr>
                <w:rFonts w:cs="Arial"/>
                <w:sz w:val="18"/>
                <w:szCs w:val="18"/>
              </w:rPr>
            </w:pPr>
            <w:r w:rsidRPr="00F96407">
              <w:rPr>
                <w:rFonts w:cs="Arial"/>
                <w:sz w:val="18"/>
                <w:szCs w:val="18"/>
              </w:rPr>
              <w:t>frameworks in interventions with</w:t>
            </w:r>
          </w:p>
          <w:p w:rsidR="0037606C" w:rsidRPr="00F96407" w:rsidRDefault="0037606C" w:rsidP="0037606C">
            <w:pPr>
              <w:ind w:left="342" w:hanging="342"/>
              <w:rPr>
                <w:rFonts w:cs="Arial"/>
                <w:sz w:val="18"/>
                <w:szCs w:val="18"/>
              </w:rPr>
            </w:pPr>
            <w:r w:rsidRPr="00F96407">
              <w:rPr>
                <w:rFonts w:cs="Arial"/>
                <w:sz w:val="18"/>
                <w:szCs w:val="18"/>
              </w:rPr>
              <w:t>clients and constituencies</w:t>
            </w:r>
          </w:p>
          <w:p w:rsidR="0037606C" w:rsidRPr="00F96407" w:rsidRDefault="0037606C" w:rsidP="0037606C">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F96407" w:rsidRDefault="0037606C" w:rsidP="0037606C">
            <w:pPr>
              <w:keepNext/>
              <w:rPr>
                <w:rFonts w:cs="Arial"/>
                <w:bCs/>
                <w:sz w:val="18"/>
                <w:szCs w:val="18"/>
                <w:highlight w:val="yellow"/>
              </w:rPr>
            </w:pPr>
          </w:p>
          <w:p w:rsidR="0037606C" w:rsidRDefault="0037606C" w:rsidP="0037606C">
            <w:pPr>
              <w:keepNext/>
              <w:rPr>
                <w:rFonts w:cs="Arial"/>
                <w:sz w:val="18"/>
                <w:szCs w:val="18"/>
                <w:highlight w:val="yellow"/>
              </w:rPr>
            </w:pPr>
          </w:p>
          <w:p w:rsidR="00774485" w:rsidRDefault="00774485" w:rsidP="0037606C">
            <w:pPr>
              <w:keepNext/>
              <w:rPr>
                <w:rFonts w:cs="Arial"/>
                <w:sz w:val="18"/>
                <w:szCs w:val="18"/>
                <w:highlight w:val="yellow"/>
              </w:rPr>
            </w:pPr>
          </w:p>
          <w:p w:rsidR="00774485" w:rsidRDefault="00774485" w:rsidP="00774485">
            <w:pPr>
              <w:keepNext/>
              <w:jc w:val="center"/>
              <w:rPr>
                <w:rFonts w:cs="Arial"/>
                <w:bCs/>
                <w:sz w:val="18"/>
                <w:szCs w:val="18"/>
              </w:rPr>
            </w:pPr>
            <w:r w:rsidRPr="00774485">
              <w:rPr>
                <w:rFonts w:cs="Arial"/>
                <w:bCs/>
                <w:sz w:val="18"/>
                <w:szCs w:val="18"/>
              </w:rPr>
              <w:t>Assignment 2</w:t>
            </w:r>
          </w:p>
          <w:p w:rsidR="00774485" w:rsidRPr="00F96407" w:rsidRDefault="00774485" w:rsidP="00774485">
            <w:pPr>
              <w:keepNext/>
              <w:jc w:val="center"/>
              <w:rPr>
                <w:rFonts w:cs="Arial"/>
                <w:sz w:val="18"/>
                <w:szCs w:val="18"/>
                <w:highlight w:val="yellow"/>
              </w:rPr>
            </w:pPr>
            <w:r>
              <w:rPr>
                <w:rFonts w:cs="Arial"/>
                <w:bCs/>
                <w:sz w:val="18"/>
                <w:szCs w:val="18"/>
              </w:rPr>
              <w:t>Class Exercises</w:t>
            </w: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Use inter-professional collaboration</w:t>
            </w:r>
          </w:p>
          <w:p w:rsidR="0037606C" w:rsidRPr="00F96407" w:rsidRDefault="0037606C" w:rsidP="0037606C">
            <w:pPr>
              <w:ind w:left="342" w:hanging="342"/>
              <w:rPr>
                <w:rFonts w:cs="Arial"/>
                <w:sz w:val="18"/>
                <w:szCs w:val="18"/>
              </w:rPr>
            </w:pPr>
            <w:r w:rsidRPr="00F96407">
              <w:rPr>
                <w:rFonts w:cs="Arial"/>
                <w:sz w:val="18"/>
                <w:szCs w:val="18"/>
              </w:rPr>
              <w:t>as appropriate to achieve beneficial</w:t>
            </w:r>
          </w:p>
          <w:p w:rsidR="0037606C" w:rsidRPr="00F96407" w:rsidRDefault="0037606C" w:rsidP="0037606C">
            <w:pPr>
              <w:ind w:left="342" w:hanging="342"/>
              <w:rPr>
                <w:rFonts w:cs="Arial"/>
                <w:sz w:val="18"/>
                <w:szCs w:val="18"/>
              </w:rPr>
            </w:pPr>
            <w:r w:rsidRPr="00F96407">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37606C" w:rsidRPr="00F96407" w:rsidRDefault="0037606C" w:rsidP="0037606C">
            <w:pPr>
              <w:keepNext/>
              <w:rPr>
                <w:rFonts w:cs="Arial"/>
                <w:bCs/>
                <w:sz w:val="18"/>
                <w:szCs w:val="18"/>
                <w:highlight w:val="yellow"/>
              </w:rPr>
            </w:pPr>
          </w:p>
          <w:p w:rsidR="0037606C" w:rsidRPr="00F96407" w:rsidRDefault="0037606C" w:rsidP="0037606C">
            <w:pPr>
              <w:keepNext/>
              <w:rPr>
                <w:rFonts w:cs="Arial"/>
                <w:bCs/>
                <w:sz w:val="18"/>
                <w:szCs w:val="18"/>
                <w:highlight w:val="yellow"/>
              </w:rPr>
            </w:pP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Negotiate, mediate, and advocate</w:t>
            </w:r>
          </w:p>
          <w:p w:rsidR="0037606C" w:rsidRPr="00F96407" w:rsidRDefault="0037606C" w:rsidP="0037606C">
            <w:pPr>
              <w:ind w:left="342" w:hanging="342"/>
              <w:rPr>
                <w:rFonts w:cs="Arial"/>
                <w:sz w:val="18"/>
                <w:szCs w:val="18"/>
              </w:rPr>
            </w:pPr>
            <w:r w:rsidRPr="00F96407">
              <w:rPr>
                <w:rFonts w:cs="Arial"/>
                <w:sz w:val="18"/>
                <w:szCs w:val="18"/>
              </w:rPr>
              <w:t>with and on behalf of diverse clients</w:t>
            </w:r>
          </w:p>
          <w:p w:rsidR="0037606C" w:rsidRPr="00F96407" w:rsidRDefault="0037606C" w:rsidP="0037606C">
            <w:pPr>
              <w:ind w:left="342" w:hanging="342"/>
              <w:rPr>
                <w:rFonts w:cs="Arial"/>
                <w:sz w:val="18"/>
                <w:szCs w:val="18"/>
              </w:rPr>
            </w:pPr>
            <w:r w:rsidRPr="00F96407">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37606C" w:rsidRPr="00F96407" w:rsidRDefault="0037606C" w:rsidP="0037606C">
            <w:pPr>
              <w:keepNext/>
              <w:rPr>
                <w:rFonts w:cs="Arial"/>
                <w:bCs/>
                <w:sz w:val="18"/>
                <w:szCs w:val="18"/>
                <w:highlight w:val="yellow"/>
              </w:rPr>
            </w:pPr>
          </w:p>
          <w:p w:rsidR="0037606C" w:rsidRPr="00F96407" w:rsidRDefault="0037606C" w:rsidP="0037606C">
            <w:pPr>
              <w:keepNext/>
              <w:rPr>
                <w:rFonts w:cs="Arial"/>
                <w:bCs/>
                <w:sz w:val="18"/>
                <w:szCs w:val="18"/>
                <w:highlight w:val="yellow"/>
              </w:rPr>
            </w:pP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Facilitate effective transitions and</w:t>
            </w:r>
          </w:p>
          <w:p w:rsidR="0037606C" w:rsidRPr="00F96407" w:rsidRDefault="0037606C" w:rsidP="0037606C">
            <w:pPr>
              <w:ind w:left="342" w:hanging="342"/>
              <w:rPr>
                <w:rFonts w:cs="Arial"/>
                <w:sz w:val="18"/>
                <w:szCs w:val="18"/>
              </w:rPr>
            </w:pPr>
            <w:r w:rsidRPr="00F96407">
              <w:rPr>
                <w:rFonts w:cs="Arial"/>
                <w:sz w:val="18"/>
                <w:szCs w:val="18"/>
              </w:rPr>
              <w:t>endings that advance mutually</w:t>
            </w:r>
          </w:p>
          <w:p w:rsidR="0037606C" w:rsidRPr="00F96407" w:rsidRDefault="0037606C" w:rsidP="0037606C">
            <w:pPr>
              <w:ind w:left="342" w:hanging="342"/>
              <w:rPr>
                <w:rFonts w:cs="Arial"/>
                <w:sz w:val="18"/>
                <w:szCs w:val="18"/>
              </w:rPr>
            </w:pPr>
            <w:r w:rsidRPr="00F96407">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37606C" w:rsidRPr="00F96407" w:rsidRDefault="0037606C" w:rsidP="00774485">
            <w:pPr>
              <w:keepNext/>
              <w:jc w:val="center"/>
              <w:rPr>
                <w:rFonts w:cs="Arial"/>
                <w:bCs/>
                <w:sz w:val="18"/>
                <w:szCs w:val="18"/>
                <w:highlight w:val="yellow"/>
              </w:rPr>
            </w:pPr>
          </w:p>
          <w:p w:rsidR="0037606C" w:rsidRDefault="00774485" w:rsidP="00774485">
            <w:pPr>
              <w:keepNext/>
              <w:jc w:val="center"/>
              <w:rPr>
                <w:rFonts w:cs="Arial"/>
                <w:bCs/>
                <w:sz w:val="18"/>
                <w:szCs w:val="18"/>
              </w:rPr>
            </w:pPr>
            <w:r w:rsidRPr="00774485">
              <w:rPr>
                <w:rFonts w:cs="Arial"/>
                <w:bCs/>
                <w:sz w:val="18"/>
                <w:szCs w:val="18"/>
              </w:rPr>
              <w:t>Assignment 2</w:t>
            </w:r>
          </w:p>
          <w:p w:rsidR="00774485" w:rsidRPr="00F96407" w:rsidRDefault="00774485" w:rsidP="00774485">
            <w:pPr>
              <w:keepNext/>
              <w:jc w:val="center"/>
              <w:rPr>
                <w:rFonts w:cs="Arial"/>
                <w:bCs/>
                <w:sz w:val="18"/>
                <w:szCs w:val="18"/>
                <w:highlight w:val="yellow"/>
              </w:rPr>
            </w:pPr>
            <w:r>
              <w:rPr>
                <w:rFonts w:cs="Arial"/>
                <w:bCs/>
                <w:sz w:val="18"/>
                <w:szCs w:val="18"/>
              </w:rPr>
              <w:t>Class Exercises</w:t>
            </w:r>
          </w:p>
        </w:tc>
      </w:tr>
    </w:tbl>
    <w:p w:rsidR="0037606C" w:rsidRPr="00F96407" w:rsidRDefault="0037606C" w:rsidP="0037606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7606C" w:rsidRPr="00F96407" w:rsidTr="0037606C">
        <w:trPr>
          <w:cantSplit/>
        </w:trPr>
        <w:tc>
          <w:tcPr>
            <w:tcW w:w="4050" w:type="dxa"/>
            <w:tcBorders>
              <w:right w:val="single" w:sz="8" w:space="0" w:color="C00000"/>
            </w:tcBorders>
          </w:tcPr>
          <w:p w:rsidR="0037606C" w:rsidRPr="00F96407" w:rsidRDefault="0037606C" w:rsidP="0037606C">
            <w:pPr>
              <w:keepNext/>
              <w:rPr>
                <w:rFonts w:cs="Arial"/>
                <w:sz w:val="18"/>
                <w:szCs w:val="18"/>
              </w:rPr>
            </w:pPr>
            <w:r w:rsidRPr="00F96407">
              <w:rPr>
                <w:rFonts w:cs="Arial"/>
                <w:b/>
                <w:sz w:val="18"/>
                <w:szCs w:val="18"/>
              </w:rPr>
              <w:lastRenderedPageBreak/>
              <w:t>Evaluate Practice with Individuals, Families, Groups, Organizations, and Communities:</w:t>
            </w:r>
          </w:p>
          <w:p w:rsidR="0037606C" w:rsidRPr="00F96407" w:rsidRDefault="0037606C" w:rsidP="0037606C">
            <w:pPr>
              <w:keepNext/>
              <w:spacing w:before="120" w:after="120"/>
              <w:rPr>
                <w:rFonts w:cs="Arial"/>
                <w:bCs/>
                <w:color w:val="000000"/>
                <w:sz w:val="18"/>
                <w:szCs w:val="18"/>
              </w:rPr>
            </w:pPr>
          </w:p>
          <w:p w:rsidR="0037606C" w:rsidRPr="00F96407" w:rsidRDefault="0037606C" w:rsidP="0037606C">
            <w:pPr>
              <w:ind w:left="252" w:hanging="270"/>
              <w:rPr>
                <w:rFonts w:cs="Arial"/>
                <w:bCs/>
                <w:sz w:val="18"/>
                <w:szCs w:val="18"/>
              </w:rPr>
            </w:pPr>
            <w:r w:rsidRPr="00F96407">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37606C" w:rsidRPr="00F96407" w:rsidRDefault="0037606C" w:rsidP="0037606C">
            <w:pPr>
              <w:ind w:left="252" w:hanging="270"/>
              <w:rPr>
                <w:rFonts w:cs="Arial"/>
                <w:bCs/>
                <w:sz w:val="18"/>
                <w:szCs w:val="18"/>
              </w:rPr>
            </w:pPr>
            <w:r w:rsidRPr="00F96407">
              <w:rPr>
                <w:rFonts w:cs="Arial"/>
                <w:bCs/>
                <w:sz w:val="18"/>
                <w:szCs w:val="18"/>
              </w:rPr>
              <w:t xml:space="preserve">Recognize the importance of evaluating processes and outcomes to advance practice, policy, and service delivery effectiveness. </w:t>
            </w:r>
          </w:p>
          <w:p w:rsidR="0037606C" w:rsidRPr="00F96407" w:rsidRDefault="0037606C" w:rsidP="0037606C">
            <w:pPr>
              <w:ind w:left="252" w:hanging="270"/>
              <w:rPr>
                <w:rFonts w:cs="Arial"/>
                <w:bCs/>
                <w:sz w:val="18"/>
                <w:szCs w:val="18"/>
              </w:rPr>
            </w:pPr>
            <w:r w:rsidRPr="00F96407">
              <w:rPr>
                <w:rFonts w:cs="Arial"/>
                <w:bCs/>
                <w:sz w:val="18"/>
                <w:szCs w:val="18"/>
              </w:rPr>
              <w:t>Understand theories of human behavior and the social environment, and critically evaluate and apply this knowledge in evaluating outcomes.</w:t>
            </w:r>
          </w:p>
          <w:p w:rsidR="0037606C" w:rsidRPr="00F96407" w:rsidRDefault="0037606C" w:rsidP="0037606C">
            <w:pPr>
              <w:ind w:left="252" w:hanging="270"/>
              <w:rPr>
                <w:rFonts w:cs="Arial"/>
                <w:bCs/>
                <w:sz w:val="18"/>
                <w:szCs w:val="18"/>
              </w:rPr>
            </w:pPr>
            <w:r w:rsidRPr="00F96407">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Select and use appropriate methods</w:t>
            </w:r>
          </w:p>
          <w:p w:rsidR="0037606C" w:rsidRPr="00F96407" w:rsidRDefault="0037606C" w:rsidP="0037606C">
            <w:pPr>
              <w:ind w:left="342" w:hanging="342"/>
              <w:rPr>
                <w:rFonts w:cs="Arial"/>
                <w:sz w:val="18"/>
                <w:szCs w:val="18"/>
              </w:rPr>
            </w:pPr>
            <w:r w:rsidRPr="00F96407">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37606C" w:rsidRPr="00F96407" w:rsidRDefault="0037606C" w:rsidP="0037606C">
            <w:pPr>
              <w:keepNext/>
              <w:rPr>
                <w:rFonts w:cs="Arial"/>
                <w:bCs/>
                <w:sz w:val="18"/>
                <w:szCs w:val="18"/>
                <w:highlight w:val="yellow"/>
              </w:rPr>
            </w:pPr>
          </w:p>
          <w:p w:rsidR="0037606C" w:rsidRDefault="0037606C" w:rsidP="0037606C">
            <w:pPr>
              <w:keepNext/>
              <w:rPr>
                <w:rFonts w:cs="Arial"/>
                <w:sz w:val="18"/>
                <w:szCs w:val="18"/>
                <w:highlight w:val="yellow"/>
              </w:rPr>
            </w:pPr>
          </w:p>
          <w:p w:rsidR="00774485" w:rsidRDefault="00774485" w:rsidP="0037606C">
            <w:pPr>
              <w:keepNext/>
              <w:rPr>
                <w:rFonts w:cs="Arial"/>
                <w:sz w:val="18"/>
                <w:szCs w:val="18"/>
                <w:highlight w:val="yellow"/>
              </w:rPr>
            </w:pPr>
          </w:p>
          <w:p w:rsidR="00774485" w:rsidRDefault="00774485" w:rsidP="0037606C">
            <w:pPr>
              <w:keepNext/>
              <w:rPr>
                <w:rFonts w:cs="Arial"/>
                <w:sz w:val="18"/>
                <w:szCs w:val="18"/>
                <w:highlight w:val="yellow"/>
              </w:rPr>
            </w:pPr>
          </w:p>
          <w:p w:rsidR="00774485" w:rsidRDefault="00774485" w:rsidP="0037606C">
            <w:pPr>
              <w:keepNext/>
              <w:rPr>
                <w:rFonts w:cs="Arial"/>
                <w:sz w:val="18"/>
                <w:szCs w:val="18"/>
                <w:highlight w:val="yellow"/>
              </w:rPr>
            </w:pPr>
          </w:p>
          <w:p w:rsidR="00774485" w:rsidRDefault="00774485" w:rsidP="0037606C">
            <w:pPr>
              <w:keepNext/>
              <w:rPr>
                <w:rFonts w:cs="Arial"/>
                <w:sz w:val="18"/>
                <w:szCs w:val="18"/>
                <w:highlight w:val="yellow"/>
              </w:rPr>
            </w:pPr>
          </w:p>
          <w:p w:rsidR="00774485" w:rsidRPr="00774485" w:rsidRDefault="00774485" w:rsidP="00774485">
            <w:pPr>
              <w:keepNext/>
              <w:jc w:val="center"/>
              <w:rPr>
                <w:rFonts w:cs="Arial"/>
                <w:sz w:val="18"/>
                <w:szCs w:val="18"/>
              </w:rPr>
            </w:pPr>
          </w:p>
          <w:p w:rsidR="00774485" w:rsidRPr="00774485" w:rsidRDefault="00774485" w:rsidP="00774485">
            <w:pPr>
              <w:keepNext/>
              <w:jc w:val="center"/>
              <w:rPr>
                <w:rFonts w:cs="Arial"/>
                <w:sz w:val="18"/>
                <w:szCs w:val="18"/>
              </w:rPr>
            </w:pPr>
          </w:p>
          <w:p w:rsidR="00774485" w:rsidRPr="00774485" w:rsidRDefault="00774485" w:rsidP="00774485">
            <w:pPr>
              <w:keepNext/>
              <w:jc w:val="center"/>
              <w:rPr>
                <w:rFonts w:cs="Arial"/>
                <w:sz w:val="18"/>
                <w:szCs w:val="18"/>
              </w:rPr>
            </w:pPr>
            <w:r w:rsidRPr="00774485">
              <w:rPr>
                <w:rFonts w:cs="Arial"/>
                <w:sz w:val="18"/>
                <w:szCs w:val="18"/>
              </w:rPr>
              <w:t>Assignment 3</w:t>
            </w:r>
          </w:p>
          <w:p w:rsidR="00774485" w:rsidRPr="00F96407" w:rsidRDefault="00774485" w:rsidP="00774485">
            <w:pPr>
              <w:keepNext/>
              <w:jc w:val="center"/>
              <w:rPr>
                <w:rFonts w:cs="Arial"/>
                <w:sz w:val="18"/>
                <w:szCs w:val="18"/>
                <w:highlight w:val="yellow"/>
              </w:rPr>
            </w:pPr>
            <w:r w:rsidRPr="00774485">
              <w:rPr>
                <w:rFonts w:cs="Arial"/>
                <w:sz w:val="18"/>
                <w:szCs w:val="18"/>
              </w:rPr>
              <w:t>Class Exercises</w:t>
            </w: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knowledge of human behavior</w:t>
            </w:r>
          </w:p>
          <w:p w:rsidR="0037606C" w:rsidRPr="00F96407" w:rsidRDefault="0037606C" w:rsidP="0037606C">
            <w:pPr>
              <w:ind w:left="342" w:hanging="342"/>
              <w:rPr>
                <w:rFonts w:cs="Arial"/>
                <w:sz w:val="18"/>
                <w:szCs w:val="18"/>
              </w:rPr>
            </w:pPr>
            <w:r w:rsidRPr="00F96407">
              <w:rPr>
                <w:rFonts w:cs="Arial"/>
                <w:sz w:val="18"/>
                <w:szCs w:val="18"/>
              </w:rPr>
              <w:t>and the social environment, person</w:t>
            </w:r>
          </w:p>
          <w:p w:rsidR="0037606C" w:rsidRPr="00F96407" w:rsidRDefault="0037606C" w:rsidP="0037606C">
            <w:pPr>
              <w:ind w:left="342" w:hanging="342"/>
              <w:rPr>
                <w:rFonts w:cs="Arial"/>
                <w:sz w:val="18"/>
                <w:szCs w:val="18"/>
              </w:rPr>
            </w:pPr>
            <w:r w:rsidRPr="00F96407">
              <w:rPr>
                <w:rFonts w:cs="Arial"/>
                <w:sz w:val="18"/>
                <w:szCs w:val="18"/>
              </w:rPr>
              <w:t>in-environment, and other</w:t>
            </w:r>
          </w:p>
          <w:p w:rsidR="0037606C" w:rsidRPr="00F96407" w:rsidRDefault="0037606C" w:rsidP="0037606C">
            <w:pPr>
              <w:ind w:left="342" w:hanging="342"/>
              <w:rPr>
                <w:rFonts w:cs="Arial"/>
                <w:sz w:val="18"/>
                <w:szCs w:val="18"/>
              </w:rPr>
            </w:pPr>
            <w:r w:rsidRPr="00F96407">
              <w:rPr>
                <w:rFonts w:cs="Arial"/>
                <w:sz w:val="18"/>
                <w:szCs w:val="18"/>
              </w:rPr>
              <w:t>multidisciplinary theoretical</w:t>
            </w:r>
          </w:p>
          <w:p w:rsidR="0037606C" w:rsidRPr="00F96407" w:rsidRDefault="0037606C" w:rsidP="0037606C">
            <w:pPr>
              <w:ind w:left="342" w:hanging="342"/>
              <w:rPr>
                <w:rFonts w:cs="Arial"/>
                <w:sz w:val="18"/>
                <w:szCs w:val="18"/>
              </w:rPr>
            </w:pPr>
            <w:r w:rsidRPr="00F96407">
              <w:rPr>
                <w:rFonts w:cs="Arial"/>
                <w:sz w:val="18"/>
                <w:szCs w:val="18"/>
              </w:rPr>
              <w:t>frameworks in the evaluation of</w:t>
            </w:r>
          </w:p>
          <w:p w:rsidR="0037606C" w:rsidRPr="00F96407" w:rsidRDefault="0037606C" w:rsidP="0037606C">
            <w:pPr>
              <w:ind w:left="342" w:hanging="342"/>
              <w:rPr>
                <w:rFonts w:cs="Arial"/>
                <w:sz w:val="18"/>
                <w:szCs w:val="18"/>
              </w:rPr>
            </w:pPr>
            <w:r w:rsidRPr="00F96407">
              <w:rPr>
                <w:rFonts w:cs="Arial"/>
                <w:sz w:val="18"/>
                <w:szCs w:val="18"/>
              </w:rPr>
              <w:t>outcomes.</w:t>
            </w:r>
          </w:p>
          <w:p w:rsidR="0037606C" w:rsidRPr="00F96407" w:rsidRDefault="0037606C" w:rsidP="0037606C">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774485" w:rsidRPr="00774485" w:rsidRDefault="00774485" w:rsidP="00774485">
            <w:pPr>
              <w:keepNext/>
              <w:jc w:val="center"/>
              <w:rPr>
                <w:rFonts w:cs="Arial"/>
                <w:sz w:val="18"/>
                <w:szCs w:val="18"/>
              </w:rPr>
            </w:pPr>
          </w:p>
          <w:p w:rsidR="00774485" w:rsidRPr="00774485" w:rsidRDefault="00774485" w:rsidP="00774485">
            <w:pPr>
              <w:keepNext/>
              <w:jc w:val="center"/>
              <w:rPr>
                <w:rFonts w:cs="Arial"/>
                <w:sz w:val="18"/>
                <w:szCs w:val="18"/>
              </w:rPr>
            </w:pPr>
            <w:r w:rsidRPr="00774485">
              <w:rPr>
                <w:rFonts w:cs="Arial"/>
                <w:sz w:val="18"/>
                <w:szCs w:val="18"/>
              </w:rPr>
              <w:t>Assignment 3</w:t>
            </w:r>
          </w:p>
          <w:p w:rsidR="0037606C" w:rsidRPr="00F96407" w:rsidRDefault="00774485" w:rsidP="00774485">
            <w:pPr>
              <w:keepNext/>
              <w:jc w:val="center"/>
              <w:rPr>
                <w:rFonts w:cs="Arial"/>
                <w:bCs/>
                <w:sz w:val="18"/>
                <w:szCs w:val="18"/>
                <w:highlight w:val="yellow"/>
              </w:rPr>
            </w:pPr>
            <w:r w:rsidRPr="00774485">
              <w:rPr>
                <w:rFonts w:cs="Arial"/>
                <w:sz w:val="18"/>
                <w:szCs w:val="18"/>
              </w:rPr>
              <w:t>Class Exercises</w:t>
            </w: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Critically analyze, monitor, and</w:t>
            </w:r>
          </w:p>
          <w:p w:rsidR="0037606C" w:rsidRPr="00F96407" w:rsidRDefault="0037606C" w:rsidP="0037606C">
            <w:pPr>
              <w:ind w:left="342" w:hanging="342"/>
              <w:rPr>
                <w:rFonts w:cs="Arial"/>
                <w:sz w:val="18"/>
                <w:szCs w:val="18"/>
              </w:rPr>
            </w:pPr>
            <w:r w:rsidRPr="00F96407">
              <w:rPr>
                <w:rFonts w:cs="Arial"/>
                <w:sz w:val="18"/>
                <w:szCs w:val="18"/>
              </w:rPr>
              <w:t>evaluate intervention and program</w:t>
            </w:r>
          </w:p>
          <w:p w:rsidR="0037606C" w:rsidRPr="00F96407" w:rsidRDefault="0037606C" w:rsidP="0037606C">
            <w:pPr>
              <w:ind w:left="342" w:hanging="342"/>
              <w:rPr>
                <w:rFonts w:cs="Arial"/>
                <w:sz w:val="18"/>
                <w:szCs w:val="18"/>
              </w:rPr>
            </w:pPr>
            <w:r w:rsidRPr="00F96407">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37606C" w:rsidRPr="00F96407" w:rsidRDefault="0037606C" w:rsidP="00774485">
            <w:pPr>
              <w:keepNext/>
              <w:jc w:val="center"/>
              <w:rPr>
                <w:rFonts w:cs="Arial"/>
                <w:bCs/>
                <w:sz w:val="18"/>
                <w:szCs w:val="18"/>
                <w:highlight w:val="yellow"/>
              </w:rPr>
            </w:pPr>
          </w:p>
          <w:p w:rsidR="00774485" w:rsidRPr="00774485" w:rsidRDefault="00774485" w:rsidP="00774485">
            <w:pPr>
              <w:keepNext/>
              <w:jc w:val="center"/>
              <w:rPr>
                <w:rFonts w:cs="Arial"/>
                <w:sz w:val="18"/>
                <w:szCs w:val="18"/>
              </w:rPr>
            </w:pPr>
          </w:p>
          <w:p w:rsidR="00774485" w:rsidRPr="00774485" w:rsidRDefault="00774485" w:rsidP="00774485">
            <w:pPr>
              <w:keepNext/>
              <w:jc w:val="center"/>
              <w:rPr>
                <w:rFonts w:cs="Arial"/>
                <w:sz w:val="18"/>
                <w:szCs w:val="18"/>
              </w:rPr>
            </w:pPr>
            <w:r w:rsidRPr="00774485">
              <w:rPr>
                <w:rFonts w:cs="Arial"/>
                <w:sz w:val="18"/>
                <w:szCs w:val="18"/>
              </w:rPr>
              <w:t>Assignment 3</w:t>
            </w:r>
          </w:p>
          <w:p w:rsidR="0037606C" w:rsidRPr="00F96407" w:rsidRDefault="00774485" w:rsidP="00774485">
            <w:pPr>
              <w:keepNext/>
              <w:jc w:val="center"/>
              <w:rPr>
                <w:rFonts w:cs="Arial"/>
                <w:bCs/>
                <w:sz w:val="18"/>
                <w:szCs w:val="18"/>
                <w:highlight w:val="yellow"/>
              </w:rPr>
            </w:pPr>
            <w:r w:rsidRPr="00774485">
              <w:rPr>
                <w:rFonts w:cs="Arial"/>
                <w:sz w:val="18"/>
                <w:szCs w:val="18"/>
              </w:rPr>
              <w:t>Class Exercises</w:t>
            </w:r>
          </w:p>
        </w:tc>
      </w:tr>
      <w:tr w:rsidR="0037606C" w:rsidRPr="00F96407" w:rsidTr="0037606C">
        <w:trPr>
          <w:cantSplit/>
          <w:trHeight w:val="1230"/>
        </w:trPr>
        <w:tc>
          <w:tcPr>
            <w:tcW w:w="4050" w:type="dxa"/>
            <w:tcBorders>
              <w:right w:val="single" w:sz="8" w:space="0" w:color="C00000"/>
            </w:tcBorders>
          </w:tcPr>
          <w:p w:rsidR="0037606C" w:rsidRPr="00F96407" w:rsidRDefault="0037606C" w:rsidP="003760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7606C" w:rsidRPr="00F96407" w:rsidRDefault="0037606C" w:rsidP="0037606C">
            <w:pPr>
              <w:ind w:left="342" w:hanging="342"/>
              <w:rPr>
                <w:rFonts w:cs="Arial"/>
                <w:sz w:val="18"/>
                <w:szCs w:val="18"/>
              </w:rPr>
            </w:pPr>
          </w:p>
          <w:p w:rsidR="0037606C" w:rsidRPr="00F96407" w:rsidRDefault="0037606C" w:rsidP="0037606C">
            <w:pPr>
              <w:ind w:left="342" w:hanging="342"/>
              <w:rPr>
                <w:rFonts w:cs="Arial"/>
                <w:sz w:val="18"/>
                <w:szCs w:val="18"/>
              </w:rPr>
            </w:pPr>
            <w:r w:rsidRPr="00F96407">
              <w:rPr>
                <w:rFonts w:cs="Arial"/>
                <w:sz w:val="18"/>
                <w:szCs w:val="18"/>
              </w:rPr>
              <w:t>Apply evaluation findings to improve</w:t>
            </w:r>
          </w:p>
          <w:p w:rsidR="0037606C" w:rsidRPr="00F96407" w:rsidRDefault="0037606C" w:rsidP="0037606C">
            <w:pPr>
              <w:ind w:left="342" w:hanging="342"/>
              <w:rPr>
                <w:rFonts w:cs="Arial"/>
                <w:sz w:val="18"/>
                <w:szCs w:val="18"/>
              </w:rPr>
            </w:pPr>
            <w:r w:rsidRPr="00F96407">
              <w:rPr>
                <w:rFonts w:cs="Arial"/>
                <w:sz w:val="18"/>
                <w:szCs w:val="18"/>
              </w:rPr>
              <w:t>practice effectiveness at the micro,</w:t>
            </w:r>
          </w:p>
          <w:p w:rsidR="0037606C" w:rsidRPr="00F96407" w:rsidRDefault="0037606C" w:rsidP="0037606C">
            <w:pPr>
              <w:ind w:left="342" w:hanging="342"/>
              <w:rPr>
                <w:rFonts w:cs="Arial"/>
                <w:sz w:val="18"/>
                <w:szCs w:val="18"/>
              </w:rPr>
            </w:pPr>
            <w:r w:rsidRPr="00F96407">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774485" w:rsidRDefault="00774485" w:rsidP="00774485">
            <w:pPr>
              <w:keepNext/>
              <w:jc w:val="center"/>
              <w:rPr>
                <w:rFonts w:cs="Arial"/>
                <w:bCs/>
                <w:sz w:val="18"/>
                <w:szCs w:val="18"/>
                <w:highlight w:val="yellow"/>
              </w:rPr>
            </w:pPr>
          </w:p>
          <w:p w:rsidR="00774485" w:rsidRPr="00774485" w:rsidRDefault="00774485" w:rsidP="00774485">
            <w:pPr>
              <w:keepNext/>
              <w:jc w:val="center"/>
              <w:rPr>
                <w:rFonts w:cs="Arial"/>
                <w:sz w:val="18"/>
                <w:szCs w:val="18"/>
              </w:rPr>
            </w:pPr>
          </w:p>
          <w:p w:rsidR="00774485" w:rsidRPr="00774485" w:rsidRDefault="00774485" w:rsidP="00774485">
            <w:pPr>
              <w:keepNext/>
              <w:jc w:val="center"/>
              <w:rPr>
                <w:rFonts w:cs="Arial"/>
                <w:sz w:val="18"/>
                <w:szCs w:val="18"/>
              </w:rPr>
            </w:pPr>
            <w:r w:rsidRPr="00774485">
              <w:rPr>
                <w:rFonts w:cs="Arial"/>
                <w:sz w:val="18"/>
                <w:szCs w:val="18"/>
              </w:rPr>
              <w:t>Assignment 3</w:t>
            </w:r>
          </w:p>
          <w:p w:rsidR="00774485" w:rsidRPr="00F96407" w:rsidRDefault="00774485" w:rsidP="00774485">
            <w:pPr>
              <w:keepNext/>
              <w:jc w:val="center"/>
              <w:rPr>
                <w:rFonts w:cs="Arial"/>
                <w:bCs/>
                <w:sz w:val="18"/>
                <w:szCs w:val="18"/>
                <w:highlight w:val="yellow"/>
              </w:rPr>
            </w:pPr>
            <w:r w:rsidRPr="00774485">
              <w:rPr>
                <w:rFonts w:cs="Arial"/>
                <w:sz w:val="18"/>
                <w:szCs w:val="18"/>
              </w:rPr>
              <w:t>Class Exercises</w:t>
            </w:r>
          </w:p>
        </w:tc>
      </w:tr>
    </w:tbl>
    <w:p w:rsidR="0037606C" w:rsidRPr="00F96407" w:rsidRDefault="0037606C" w:rsidP="0037606C"/>
    <w:p w:rsidR="0037606C" w:rsidRDefault="0037606C" w:rsidP="0037606C">
      <w:pPr>
        <w:spacing w:after="240"/>
        <w:rPr>
          <w:rFonts w:cs="Arial"/>
          <w:szCs w:val="24"/>
        </w:rPr>
      </w:pPr>
    </w:p>
    <w:p w:rsidR="00D25F06" w:rsidRDefault="00D25F06" w:rsidP="0037606C">
      <w:pPr>
        <w:spacing w:after="240"/>
        <w:rPr>
          <w:rFonts w:cs="Arial"/>
          <w:szCs w:val="24"/>
        </w:rPr>
      </w:pPr>
    </w:p>
    <w:p w:rsidR="00D25F06" w:rsidRDefault="00D25F06" w:rsidP="0037606C">
      <w:pPr>
        <w:spacing w:after="240"/>
        <w:rPr>
          <w:rFonts w:cs="Arial"/>
          <w:szCs w:val="24"/>
        </w:rPr>
      </w:pPr>
    </w:p>
    <w:p w:rsidR="00D25F06" w:rsidRDefault="00D25F06" w:rsidP="0037606C">
      <w:pPr>
        <w:spacing w:after="240"/>
        <w:rPr>
          <w:rFonts w:cs="Arial"/>
          <w:szCs w:val="24"/>
        </w:rPr>
      </w:pPr>
    </w:p>
    <w:p w:rsidR="00D25F06" w:rsidRDefault="00D25F06" w:rsidP="0037606C">
      <w:pPr>
        <w:spacing w:after="240"/>
        <w:rPr>
          <w:rFonts w:cs="Arial"/>
          <w:szCs w:val="24"/>
        </w:rPr>
      </w:pPr>
    </w:p>
    <w:p w:rsidR="00D25F06" w:rsidRPr="00F96407" w:rsidRDefault="00D25F06" w:rsidP="0037606C">
      <w:pPr>
        <w:spacing w:after="240"/>
        <w:rPr>
          <w:rFonts w:cs="Arial"/>
          <w:szCs w:val="24"/>
        </w:rPr>
      </w:pPr>
    </w:p>
    <w:p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7A4011" w:rsidRPr="00197918" w:rsidTr="00592D00">
        <w:trPr>
          <w:cantSplit/>
          <w:tblHeader/>
        </w:trPr>
        <w:tc>
          <w:tcPr>
            <w:tcW w:w="631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7A4011" w:rsidRPr="00370844" w:rsidRDefault="007A4011" w:rsidP="004D7531">
            <w:pPr>
              <w:ind w:left="1530" w:hanging="1530"/>
              <w:rPr>
                <w:rFonts w:cs="Arial"/>
                <w:b/>
                <w:bCs/>
              </w:rPr>
            </w:pPr>
            <w:r>
              <w:rPr>
                <w:rFonts w:cs="Arial"/>
                <w:b/>
                <w:bCs/>
              </w:rPr>
              <w:t>Assignment 1:</w:t>
            </w:r>
            <w:r>
              <w:rPr>
                <w:rFonts w:cs="Arial"/>
                <w:b/>
                <w:bCs/>
              </w:rPr>
              <w:tab/>
            </w:r>
            <w:r w:rsidR="00F2777B" w:rsidRPr="00552182">
              <w:rPr>
                <w:rFonts w:cs="Arial"/>
                <w:bCs/>
              </w:rPr>
              <w:t>Case Study, Assessment and Practice Setting Analysis</w:t>
            </w:r>
          </w:p>
        </w:tc>
        <w:tc>
          <w:tcPr>
            <w:tcW w:w="1613" w:type="dxa"/>
            <w:tcBorders>
              <w:top w:val="single" w:sz="8" w:space="0" w:color="C0504D"/>
              <w:bottom w:val="single" w:sz="8" w:space="0" w:color="C0504D"/>
            </w:tcBorders>
          </w:tcPr>
          <w:p w:rsidR="007A4011" w:rsidRPr="00370844" w:rsidRDefault="00F2777B" w:rsidP="00FD44C6">
            <w:pPr>
              <w:jc w:val="center"/>
              <w:rPr>
                <w:rFonts w:cs="Arial"/>
              </w:rPr>
            </w:pPr>
            <w:r>
              <w:rPr>
                <w:rFonts w:cs="Arial"/>
              </w:rPr>
              <w:t xml:space="preserve">Unit </w:t>
            </w:r>
            <w:r w:rsidR="00FD44C6">
              <w:rPr>
                <w:rFonts w:cs="Arial"/>
              </w:rPr>
              <w:t>5</w:t>
            </w:r>
          </w:p>
        </w:tc>
        <w:tc>
          <w:tcPr>
            <w:tcW w:w="1537" w:type="dxa"/>
            <w:tcBorders>
              <w:top w:val="single" w:sz="8" w:space="0" w:color="C0504D"/>
              <w:bottom w:val="single" w:sz="8" w:space="0" w:color="C0504D"/>
              <w:right w:val="single" w:sz="8" w:space="0" w:color="C0504D"/>
            </w:tcBorders>
          </w:tcPr>
          <w:p w:rsidR="007A4011" w:rsidRPr="00370844" w:rsidRDefault="00C51225" w:rsidP="00592D00">
            <w:pPr>
              <w:jc w:val="center"/>
              <w:rPr>
                <w:rFonts w:cs="Arial"/>
              </w:rPr>
            </w:pPr>
            <w:r>
              <w:rPr>
                <w:rFonts w:cs="Arial"/>
              </w:rPr>
              <w:t>30</w:t>
            </w:r>
            <w:r w:rsidR="00FE1E2D">
              <w:rPr>
                <w:rFonts w:cs="Arial"/>
              </w:rPr>
              <w:t>%</w:t>
            </w:r>
          </w:p>
        </w:tc>
      </w:tr>
      <w:tr w:rsidR="007A4011" w:rsidRPr="00370844" w:rsidTr="00592D00">
        <w:trPr>
          <w:cantSplit/>
        </w:trPr>
        <w:tc>
          <w:tcPr>
            <w:tcW w:w="6318" w:type="dxa"/>
          </w:tcPr>
          <w:p w:rsidR="007A4011" w:rsidRPr="00552182" w:rsidRDefault="007A4011" w:rsidP="00D249F2">
            <w:pPr>
              <w:ind w:left="1530" w:hanging="1530"/>
              <w:rPr>
                <w:rFonts w:cs="Arial"/>
                <w:bCs/>
              </w:rPr>
            </w:pPr>
            <w:r>
              <w:rPr>
                <w:rFonts w:cs="Arial"/>
                <w:b/>
                <w:bCs/>
              </w:rPr>
              <w:t>Assignment 2:</w:t>
            </w:r>
            <w:r>
              <w:rPr>
                <w:rFonts w:cs="Arial"/>
                <w:b/>
                <w:bCs/>
              </w:rPr>
              <w:tab/>
            </w:r>
            <w:r w:rsidR="00D249F2" w:rsidRPr="00552182">
              <w:rPr>
                <w:rFonts w:cs="Arial"/>
                <w:bCs/>
              </w:rPr>
              <w:t xml:space="preserve">Intervention Paper </w:t>
            </w:r>
          </w:p>
          <w:p w:rsidR="00D249F2" w:rsidRDefault="00D249F2" w:rsidP="00D249F2">
            <w:pPr>
              <w:ind w:left="1530" w:hanging="1530"/>
            </w:pPr>
            <w:r w:rsidRPr="00552182">
              <w:rPr>
                <w:rFonts w:cs="Arial"/>
                <w:bCs/>
              </w:rPr>
              <w:t xml:space="preserve">                            Intervention Role Play</w:t>
            </w:r>
          </w:p>
        </w:tc>
        <w:tc>
          <w:tcPr>
            <w:tcW w:w="1613" w:type="dxa"/>
          </w:tcPr>
          <w:p w:rsidR="00D249F2" w:rsidRDefault="00D249F2" w:rsidP="00D249F2">
            <w:pPr>
              <w:jc w:val="center"/>
              <w:rPr>
                <w:rFonts w:cs="Arial"/>
              </w:rPr>
            </w:pPr>
            <w:r>
              <w:rPr>
                <w:rFonts w:cs="Arial"/>
              </w:rPr>
              <w:t xml:space="preserve">Unit </w:t>
            </w:r>
            <w:r w:rsidR="00FD44C6">
              <w:rPr>
                <w:rFonts w:cs="Arial"/>
              </w:rPr>
              <w:t>10</w:t>
            </w:r>
          </w:p>
          <w:p w:rsidR="007A4011" w:rsidRPr="00370844" w:rsidRDefault="00D249F2" w:rsidP="00D249F2">
            <w:pPr>
              <w:jc w:val="center"/>
              <w:rPr>
                <w:rFonts w:cs="Arial"/>
              </w:rPr>
            </w:pPr>
            <w:r>
              <w:rPr>
                <w:rFonts w:cs="Arial"/>
              </w:rPr>
              <w:t>Units 8 - 10</w:t>
            </w:r>
          </w:p>
        </w:tc>
        <w:tc>
          <w:tcPr>
            <w:tcW w:w="1537" w:type="dxa"/>
          </w:tcPr>
          <w:p w:rsidR="007A4011" w:rsidRDefault="00D249F2" w:rsidP="007A4011">
            <w:pPr>
              <w:jc w:val="center"/>
              <w:rPr>
                <w:rFonts w:cs="Arial"/>
              </w:rPr>
            </w:pPr>
            <w:r>
              <w:rPr>
                <w:rFonts w:cs="Arial"/>
              </w:rPr>
              <w:t>25</w:t>
            </w:r>
            <w:r w:rsidR="00FE1E2D">
              <w:rPr>
                <w:rFonts w:cs="Arial"/>
              </w:rPr>
              <w:t>%</w:t>
            </w:r>
          </w:p>
          <w:p w:rsidR="00D249F2" w:rsidRDefault="00552182" w:rsidP="007A4011">
            <w:pPr>
              <w:jc w:val="center"/>
            </w:pPr>
            <w:r>
              <w:rPr>
                <w:rFonts w:cs="Arial"/>
              </w:rPr>
              <w:t xml:space="preserve"> </w:t>
            </w:r>
            <w:r w:rsidR="00D249F2">
              <w:rPr>
                <w:rFonts w:cs="Arial"/>
              </w:rPr>
              <w:t>5%</w:t>
            </w:r>
          </w:p>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D249F2" w:rsidRPr="004864BC" w:rsidRDefault="007A4011" w:rsidP="004864BC">
            <w:pPr>
              <w:ind w:left="1530" w:hanging="1530"/>
              <w:rPr>
                <w:rFonts w:cs="Arial"/>
                <w:bCs/>
              </w:rPr>
            </w:pPr>
            <w:r>
              <w:rPr>
                <w:rFonts w:cs="Arial"/>
                <w:b/>
                <w:bCs/>
              </w:rPr>
              <w:t>Assignment 3:</w:t>
            </w:r>
            <w:r>
              <w:rPr>
                <w:rFonts w:cs="Arial"/>
                <w:b/>
                <w:bCs/>
              </w:rPr>
              <w:tab/>
            </w:r>
            <w:r w:rsidR="00D249F2" w:rsidRPr="00552182">
              <w:rPr>
                <w:rFonts w:cs="Arial"/>
                <w:bCs/>
              </w:rPr>
              <w:t>Team Program Evaluation Proposal</w:t>
            </w:r>
            <w:r w:rsidR="00D249F2">
              <w:t xml:space="preserve"> </w:t>
            </w:r>
          </w:p>
        </w:tc>
        <w:tc>
          <w:tcPr>
            <w:tcW w:w="1613" w:type="dxa"/>
            <w:tcBorders>
              <w:top w:val="single" w:sz="8" w:space="0" w:color="C0504D"/>
              <w:bottom w:val="single" w:sz="8" w:space="0" w:color="C0504D"/>
            </w:tcBorders>
          </w:tcPr>
          <w:p w:rsidR="007A4011" w:rsidRDefault="00D249F2" w:rsidP="00592D00">
            <w:pPr>
              <w:jc w:val="center"/>
              <w:rPr>
                <w:rFonts w:cs="Arial"/>
              </w:rPr>
            </w:pPr>
            <w:r>
              <w:rPr>
                <w:rFonts w:cs="Arial"/>
              </w:rPr>
              <w:t>Unit 1</w:t>
            </w:r>
            <w:r w:rsidR="004864BC">
              <w:rPr>
                <w:rFonts w:cs="Arial"/>
              </w:rPr>
              <w:t>5</w:t>
            </w:r>
          </w:p>
          <w:p w:rsidR="000E2DD2" w:rsidRPr="00370844" w:rsidRDefault="000E2DD2" w:rsidP="004864BC">
            <w:pPr>
              <w:rPr>
                <w:rFonts w:cs="Arial"/>
              </w:rPr>
            </w:pPr>
          </w:p>
        </w:tc>
        <w:tc>
          <w:tcPr>
            <w:tcW w:w="1537" w:type="dxa"/>
            <w:tcBorders>
              <w:top w:val="single" w:sz="8" w:space="0" w:color="C0504D"/>
              <w:bottom w:val="single" w:sz="8" w:space="0" w:color="C0504D"/>
              <w:right w:val="single" w:sz="8" w:space="0" w:color="C0504D"/>
            </w:tcBorders>
          </w:tcPr>
          <w:p w:rsidR="007A4011" w:rsidRDefault="004864BC" w:rsidP="00C51225">
            <w:pPr>
              <w:jc w:val="center"/>
              <w:rPr>
                <w:rFonts w:cs="Arial"/>
              </w:rPr>
            </w:pPr>
            <w:r>
              <w:rPr>
                <w:rFonts w:cs="Arial"/>
              </w:rPr>
              <w:t>30%</w:t>
            </w:r>
          </w:p>
          <w:p w:rsidR="000E2DD2" w:rsidRDefault="000E2DD2" w:rsidP="004864BC"/>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7A4011" w:rsidRPr="00EF0C7C" w:rsidRDefault="00FE1E2D" w:rsidP="00592D00">
            <w:pPr>
              <w:rPr>
                <w:rFonts w:cs="Arial"/>
                <w:b/>
                <w:bCs/>
              </w:rPr>
            </w:pPr>
            <w:r>
              <w:rPr>
                <w:rFonts w:cs="Arial"/>
                <w:b/>
                <w:bCs/>
              </w:rPr>
              <w:t>Class Participation</w:t>
            </w:r>
          </w:p>
        </w:tc>
        <w:tc>
          <w:tcPr>
            <w:tcW w:w="1613" w:type="dxa"/>
            <w:tcBorders>
              <w:top w:val="single" w:sz="8" w:space="0" w:color="C0504D"/>
              <w:bottom w:val="single" w:sz="8" w:space="0" w:color="C0504D"/>
            </w:tcBorders>
          </w:tcPr>
          <w:p w:rsidR="007A4011" w:rsidRDefault="00FE1E2D"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A4011" w:rsidRDefault="000E2DD2" w:rsidP="007A4011">
            <w:pPr>
              <w:jc w:val="center"/>
            </w:pPr>
            <w:r>
              <w:rPr>
                <w:rFonts w:cs="Arial"/>
              </w:rPr>
              <w:t>10</w:t>
            </w:r>
            <w:r w:rsidR="00FE1E2D">
              <w:rPr>
                <w:rFonts w:cs="Arial"/>
              </w:rPr>
              <w:t>%</w:t>
            </w:r>
          </w:p>
        </w:tc>
      </w:tr>
    </w:tbl>
    <w:p w:rsidR="00D25F06" w:rsidRDefault="00D25F06" w:rsidP="00CD2A25">
      <w:pPr>
        <w:autoSpaceDE w:val="0"/>
        <w:autoSpaceDN w:val="0"/>
        <w:adjustRightInd w:val="0"/>
        <w:rPr>
          <w:b/>
          <w:bCs/>
          <w:sz w:val="24"/>
          <w:szCs w:val="24"/>
        </w:rPr>
      </w:pPr>
    </w:p>
    <w:p w:rsidR="00FD44C6" w:rsidRDefault="00FD44C6" w:rsidP="00CD2A25">
      <w:pPr>
        <w:autoSpaceDE w:val="0"/>
        <w:autoSpaceDN w:val="0"/>
        <w:adjustRightInd w:val="0"/>
        <w:rPr>
          <w:b/>
          <w:bCs/>
          <w:sz w:val="24"/>
          <w:szCs w:val="24"/>
        </w:rPr>
      </w:pPr>
    </w:p>
    <w:p w:rsidR="00664DA1" w:rsidRDefault="00CD2A25" w:rsidP="00CD2A25">
      <w:pPr>
        <w:autoSpaceDE w:val="0"/>
        <w:autoSpaceDN w:val="0"/>
        <w:adjustRightInd w:val="0"/>
        <w:rPr>
          <w:rFonts w:cs="Arial"/>
          <w:bCs/>
        </w:rPr>
      </w:pPr>
      <w:r w:rsidRPr="00CD2A25">
        <w:rPr>
          <w:b/>
          <w:bCs/>
          <w:sz w:val="24"/>
          <w:szCs w:val="24"/>
        </w:rPr>
        <w:t>Assignment Grading Overview:</w:t>
      </w:r>
      <w:r>
        <w:t xml:space="preserve">  </w:t>
      </w:r>
      <w:r>
        <w:rPr>
          <w:rFonts w:cs="Arial"/>
          <w:bCs/>
        </w:rPr>
        <w:t xml:space="preserve">For each of the assignments below, </w:t>
      </w:r>
      <w:r w:rsidRPr="00CD2A25">
        <w:rPr>
          <w:rFonts w:cs="Arial"/>
          <w:b/>
          <w:bCs/>
        </w:rPr>
        <w:t xml:space="preserve">Content </w:t>
      </w:r>
      <w:r>
        <w:rPr>
          <w:rFonts w:cs="Arial"/>
          <w:bCs/>
        </w:rPr>
        <w:t xml:space="preserve">(meeting all content requirements as outlined in the assignment handout and syllabus) will receive a total of 60 evaluation points, </w:t>
      </w:r>
      <w:r w:rsidRPr="00CD2A25">
        <w:rPr>
          <w:rFonts w:cs="Arial"/>
          <w:b/>
          <w:bCs/>
        </w:rPr>
        <w:t>Critical Analysis</w:t>
      </w:r>
      <w:r>
        <w:rPr>
          <w:rFonts w:cs="Arial"/>
          <w:bCs/>
        </w:rPr>
        <w:t xml:space="preserve"> (use of critical thinking, drawing upon literature and knowledge, as outlined in the assignment handout and syllabus) will receive a total of 35 evaluation points, and </w:t>
      </w:r>
      <w:r w:rsidRPr="00CD2A25">
        <w:rPr>
          <w:rFonts w:cs="Arial"/>
          <w:b/>
          <w:bCs/>
        </w:rPr>
        <w:t>Quality</w:t>
      </w:r>
      <w:r>
        <w:rPr>
          <w:rFonts w:cs="Arial"/>
          <w:bCs/>
        </w:rPr>
        <w:t xml:space="preserve"> (correct, and effective use of writing skills and format) will be receive a total of 5 evaluation points. </w:t>
      </w:r>
    </w:p>
    <w:p w:rsidR="00CD2A25" w:rsidRDefault="00CD2A25" w:rsidP="00CD2A25">
      <w:pPr>
        <w:autoSpaceDE w:val="0"/>
        <w:autoSpaceDN w:val="0"/>
        <w:adjustRightInd w:val="0"/>
        <w:rPr>
          <w:rFonts w:cs="Arial"/>
          <w:bCs/>
        </w:rPr>
      </w:pPr>
    </w:p>
    <w:p w:rsidR="00FD44C6" w:rsidRPr="00CD2A25" w:rsidRDefault="00FD44C6" w:rsidP="00CD2A25">
      <w:pPr>
        <w:autoSpaceDE w:val="0"/>
        <w:autoSpaceDN w:val="0"/>
        <w:adjustRightInd w:val="0"/>
        <w:rPr>
          <w:rFonts w:cs="Arial"/>
          <w:bCs/>
        </w:rPr>
      </w:pPr>
    </w:p>
    <w:p w:rsidR="005F3422" w:rsidRPr="00A552ED" w:rsidRDefault="003D5724" w:rsidP="003946A4">
      <w:pPr>
        <w:pStyle w:val="Heading2"/>
      </w:pPr>
      <w:r w:rsidRPr="00A552ED">
        <w:t xml:space="preserve">Assignment </w:t>
      </w:r>
      <w:r w:rsidR="00A86B86">
        <w:t>1: Case Study, Assessment and Practice Setting Analysis</w:t>
      </w:r>
      <w:r w:rsidR="00F2777B">
        <w:t xml:space="preserve"> – </w:t>
      </w:r>
      <w:r w:rsidR="00461377">
        <w:t>30</w:t>
      </w:r>
      <w:r w:rsidR="00F2777B">
        <w:t>% of Course Grade</w:t>
      </w:r>
    </w:p>
    <w:p w:rsidR="004A71D0" w:rsidRDefault="005C27C6" w:rsidP="00A86B86">
      <w:pPr>
        <w:rPr>
          <w:szCs w:val="24"/>
        </w:rPr>
      </w:pPr>
      <w:r>
        <w:rPr>
          <w:szCs w:val="24"/>
        </w:rPr>
        <w:t xml:space="preserve">Utilizing the Assignment 1 handout describing this assignment </w:t>
      </w:r>
      <w:r w:rsidR="00A86B86" w:rsidRPr="00A86B86">
        <w:rPr>
          <w:szCs w:val="24"/>
        </w:rPr>
        <w:t xml:space="preserve">provided by the instructor, students create a fictional client case </w:t>
      </w:r>
      <w:r w:rsidR="002240E5">
        <w:rPr>
          <w:szCs w:val="24"/>
        </w:rPr>
        <w:t>with a specific presenting problem</w:t>
      </w:r>
      <w:r w:rsidR="004D7531">
        <w:rPr>
          <w:szCs w:val="24"/>
        </w:rPr>
        <w:t xml:space="preserve">. Students </w:t>
      </w:r>
      <w:r>
        <w:rPr>
          <w:szCs w:val="24"/>
        </w:rPr>
        <w:t xml:space="preserve">write an assessment </w:t>
      </w:r>
      <w:r w:rsidR="00A86B86" w:rsidRPr="00A86B86">
        <w:rPr>
          <w:szCs w:val="24"/>
        </w:rPr>
        <w:t xml:space="preserve">based on the fictional client. In the creation of the case, students are </w:t>
      </w:r>
      <w:r w:rsidR="002240E5">
        <w:rPr>
          <w:szCs w:val="24"/>
        </w:rPr>
        <w:t xml:space="preserve">also </w:t>
      </w:r>
      <w:r w:rsidR="00A86B86" w:rsidRPr="00A86B86">
        <w:rPr>
          <w:szCs w:val="24"/>
        </w:rPr>
        <w:t xml:space="preserve">required to identify, read and cite </w:t>
      </w:r>
      <w:r w:rsidR="002240E5">
        <w:rPr>
          <w:szCs w:val="24"/>
        </w:rPr>
        <w:t xml:space="preserve">a minimum of </w:t>
      </w:r>
      <w:r w:rsidR="004D7531">
        <w:rPr>
          <w:szCs w:val="24"/>
        </w:rPr>
        <w:t>four (4</w:t>
      </w:r>
      <w:r w:rsidR="00A86B86" w:rsidRPr="00A86B86">
        <w:rPr>
          <w:szCs w:val="24"/>
        </w:rPr>
        <w:t>) scholarly literature</w:t>
      </w:r>
      <w:r w:rsidR="002240E5">
        <w:rPr>
          <w:szCs w:val="24"/>
        </w:rPr>
        <w:t xml:space="preserve"> sources</w:t>
      </w:r>
      <w:r w:rsidR="00A86B86" w:rsidRPr="00A86B86">
        <w:rPr>
          <w:szCs w:val="24"/>
        </w:rPr>
        <w:t xml:space="preserve"> that provide </w:t>
      </w:r>
      <w:r w:rsidR="002240E5">
        <w:rPr>
          <w:szCs w:val="24"/>
        </w:rPr>
        <w:t xml:space="preserve">a foundation for </w:t>
      </w:r>
      <w:r w:rsidR="00A86B86" w:rsidRPr="00A86B86">
        <w:rPr>
          <w:szCs w:val="24"/>
        </w:rPr>
        <w:t>aspects of the fictional person’s identity (</w:t>
      </w:r>
      <w:r w:rsidR="008F565C" w:rsidRPr="00A86B86">
        <w:rPr>
          <w:szCs w:val="24"/>
        </w:rPr>
        <w:t>such as</w:t>
      </w:r>
      <w:r w:rsidR="008F565C">
        <w:rPr>
          <w:szCs w:val="24"/>
        </w:rPr>
        <w:t xml:space="preserve"> age, gender,</w:t>
      </w:r>
      <w:r w:rsidR="008F565C" w:rsidRPr="00A86B86">
        <w:rPr>
          <w:szCs w:val="24"/>
        </w:rPr>
        <w:t xml:space="preserve"> </w:t>
      </w:r>
      <w:r w:rsidR="008F565C">
        <w:rPr>
          <w:szCs w:val="24"/>
        </w:rPr>
        <w:t xml:space="preserve">sexual orientation, socioeconomic status, </w:t>
      </w:r>
      <w:r w:rsidR="008F565C" w:rsidRPr="00A86B86">
        <w:rPr>
          <w:szCs w:val="24"/>
        </w:rPr>
        <w:t>ethnicity, culture, or other</w:t>
      </w:r>
      <w:r w:rsidR="008F565C">
        <w:rPr>
          <w:szCs w:val="24"/>
        </w:rPr>
        <w:t xml:space="preserve"> personal characteristics</w:t>
      </w:r>
      <w:r w:rsidR="00A86B86" w:rsidRPr="00A86B86">
        <w:rPr>
          <w:szCs w:val="24"/>
        </w:rPr>
        <w:t xml:space="preserve">) </w:t>
      </w:r>
      <w:r>
        <w:rPr>
          <w:szCs w:val="24"/>
        </w:rPr>
        <w:t>in relationship to his</w:t>
      </w:r>
      <w:r w:rsidR="002240E5">
        <w:rPr>
          <w:szCs w:val="24"/>
        </w:rPr>
        <w:t xml:space="preserve"> presenting problem, </w:t>
      </w:r>
      <w:r w:rsidR="00A86B86" w:rsidRPr="00A86B86">
        <w:rPr>
          <w:szCs w:val="24"/>
        </w:rPr>
        <w:t>support</w:t>
      </w:r>
      <w:r w:rsidR="002240E5">
        <w:rPr>
          <w:szCs w:val="24"/>
        </w:rPr>
        <w:t>ing</w:t>
      </w:r>
      <w:r w:rsidR="00A86B86" w:rsidRPr="00A86B86">
        <w:rPr>
          <w:szCs w:val="24"/>
        </w:rPr>
        <w:t xml:space="preserve"> the rationale for the </w:t>
      </w:r>
      <w:r w:rsidR="002240E5">
        <w:rPr>
          <w:szCs w:val="24"/>
        </w:rPr>
        <w:t xml:space="preserve">selected </w:t>
      </w:r>
      <w:r w:rsidR="00A86B86" w:rsidRPr="00A86B86">
        <w:rPr>
          <w:szCs w:val="24"/>
        </w:rPr>
        <w:t>fictional details.</w:t>
      </w:r>
      <w:r>
        <w:rPr>
          <w:szCs w:val="24"/>
        </w:rPr>
        <w:t xml:space="preserve"> For example, if the client was a woman who has symptoms of post-partum depression, what does the </w:t>
      </w:r>
      <w:r w:rsidR="004A71D0">
        <w:rPr>
          <w:szCs w:val="24"/>
        </w:rPr>
        <w:t xml:space="preserve">literature </w:t>
      </w:r>
      <w:r>
        <w:rPr>
          <w:szCs w:val="24"/>
        </w:rPr>
        <w:t>tell us about her possible symptoms</w:t>
      </w:r>
      <w:r w:rsidR="004A71D0">
        <w:rPr>
          <w:szCs w:val="24"/>
        </w:rPr>
        <w:t xml:space="preserve">? </w:t>
      </w:r>
      <w:r w:rsidR="00A86B86" w:rsidRPr="00A86B86">
        <w:rPr>
          <w:szCs w:val="24"/>
        </w:rPr>
        <w:t xml:space="preserve">The assessment form </w:t>
      </w:r>
      <w:r w:rsidR="004A71D0">
        <w:rPr>
          <w:szCs w:val="24"/>
        </w:rPr>
        <w:t>also</w:t>
      </w:r>
      <w:r w:rsidR="00A86B86" w:rsidRPr="00A86B86">
        <w:rPr>
          <w:szCs w:val="24"/>
        </w:rPr>
        <w:t xml:space="preserve"> include</w:t>
      </w:r>
      <w:r w:rsidR="004A71D0">
        <w:rPr>
          <w:szCs w:val="24"/>
        </w:rPr>
        <w:t>s</w:t>
      </w:r>
      <w:r w:rsidR="00A86B86" w:rsidRPr="00A86B86">
        <w:rPr>
          <w:szCs w:val="24"/>
        </w:rPr>
        <w:t xml:space="preserve"> vocational </w:t>
      </w:r>
      <w:r w:rsidR="004A71D0">
        <w:rPr>
          <w:szCs w:val="24"/>
        </w:rPr>
        <w:t xml:space="preserve">or </w:t>
      </w:r>
      <w:r w:rsidR="00A86B86" w:rsidRPr="00A86B86">
        <w:rPr>
          <w:szCs w:val="24"/>
        </w:rPr>
        <w:t xml:space="preserve">work-related information. </w:t>
      </w:r>
    </w:p>
    <w:p w:rsidR="004A71D0" w:rsidRDefault="004A71D0" w:rsidP="00A86B86">
      <w:pPr>
        <w:rPr>
          <w:szCs w:val="24"/>
        </w:rPr>
      </w:pPr>
    </w:p>
    <w:p w:rsidR="00A86B86" w:rsidRPr="00A86B86" w:rsidRDefault="00A86B86" w:rsidP="00A86B86">
      <w:pPr>
        <w:rPr>
          <w:szCs w:val="24"/>
        </w:rPr>
      </w:pPr>
      <w:r w:rsidRPr="00A86B86">
        <w:rPr>
          <w:szCs w:val="24"/>
        </w:rPr>
        <w:t xml:space="preserve">Lastly, the students will select a specific type of </w:t>
      </w:r>
      <w:r w:rsidR="002240E5">
        <w:rPr>
          <w:szCs w:val="24"/>
        </w:rPr>
        <w:t xml:space="preserve">practice </w:t>
      </w:r>
      <w:r w:rsidRPr="00A86B86">
        <w:rPr>
          <w:szCs w:val="24"/>
        </w:rPr>
        <w:t xml:space="preserve">setting </w:t>
      </w:r>
      <w:r w:rsidR="002240E5">
        <w:rPr>
          <w:szCs w:val="24"/>
        </w:rPr>
        <w:t>(where the</w:t>
      </w:r>
      <w:r w:rsidR="004D7531">
        <w:rPr>
          <w:szCs w:val="24"/>
        </w:rPr>
        <w:t xml:space="preserve"> </w:t>
      </w:r>
      <w:r w:rsidRPr="00A86B86">
        <w:rPr>
          <w:szCs w:val="24"/>
        </w:rPr>
        <w:t>client requested services</w:t>
      </w:r>
      <w:r w:rsidR="002240E5">
        <w:rPr>
          <w:szCs w:val="24"/>
        </w:rPr>
        <w:t xml:space="preserve">), </w:t>
      </w:r>
      <w:r w:rsidRPr="00A86B86">
        <w:rPr>
          <w:szCs w:val="24"/>
        </w:rPr>
        <w:t>describ</w:t>
      </w:r>
      <w:r w:rsidR="002240E5">
        <w:rPr>
          <w:szCs w:val="24"/>
        </w:rPr>
        <w:t>ing the fictional</w:t>
      </w:r>
      <w:r w:rsidRPr="00A86B86">
        <w:rPr>
          <w:szCs w:val="24"/>
        </w:rPr>
        <w:t xml:space="preserve"> characteristics of </w:t>
      </w:r>
      <w:r w:rsidR="002240E5">
        <w:rPr>
          <w:szCs w:val="24"/>
        </w:rPr>
        <w:t>the</w:t>
      </w:r>
      <w:r w:rsidRPr="00A86B86">
        <w:rPr>
          <w:szCs w:val="24"/>
        </w:rPr>
        <w:t xml:space="preserve"> organizational setting in which the assessment takes place using a provided outline. A discussion of potential practice and ethical conc</w:t>
      </w:r>
      <w:r w:rsidR="002240E5">
        <w:rPr>
          <w:szCs w:val="24"/>
        </w:rPr>
        <w:t xml:space="preserve">erns related to practice in this </w:t>
      </w:r>
      <w:r w:rsidRPr="00A86B86">
        <w:rPr>
          <w:szCs w:val="24"/>
        </w:rPr>
        <w:t>setting will also be included.</w:t>
      </w:r>
      <w:r w:rsidR="004D7531">
        <w:rPr>
          <w:szCs w:val="24"/>
        </w:rPr>
        <w:t xml:space="preserve"> A minimum of three (3) scholarly literature sources should support the setting and ethical concerns details.</w:t>
      </w:r>
      <w:r w:rsidRPr="00A86B86">
        <w:rPr>
          <w:szCs w:val="24"/>
        </w:rPr>
        <w:t xml:space="preserve"> </w:t>
      </w:r>
      <w:r w:rsidR="002240E5" w:rsidRPr="00A86B86">
        <w:rPr>
          <w:szCs w:val="24"/>
        </w:rPr>
        <w:t xml:space="preserve">The evaluation of the assignment will be based on the </w:t>
      </w:r>
      <w:r w:rsidR="0099603A">
        <w:rPr>
          <w:szCs w:val="24"/>
        </w:rPr>
        <w:t xml:space="preserve">completion and quality of the response, the </w:t>
      </w:r>
      <w:r w:rsidR="002240E5" w:rsidRPr="00A86B86">
        <w:rPr>
          <w:szCs w:val="24"/>
        </w:rPr>
        <w:t xml:space="preserve">depth of details and initial analysis provided in the assessment, as well on the </w:t>
      </w:r>
      <w:r w:rsidR="004D7531">
        <w:rPr>
          <w:szCs w:val="24"/>
        </w:rPr>
        <w:t xml:space="preserve">informed </w:t>
      </w:r>
      <w:r w:rsidR="002240E5" w:rsidRPr="00A86B86">
        <w:rPr>
          <w:szCs w:val="24"/>
        </w:rPr>
        <w:t xml:space="preserve">creativity and critical thinking </w:t>
      </w:r>
      <w:r w:rsidR="004D7531">
        <w:rPr>
          <w:szCs w:val="24"/>
        </w:rPr>
        <w:t xml:space="preserve">about human behavior </w:t>
      </w:r>
      <w:r w:rsidR="002240E5" w:rsidRPr="00A86B86">
        <w:rPr>
          <w:szCs w:val="24"/>
        </w:rPr>
        <w:t xml:space="preserve">evidenced </w:t>
      </w:r>
      <w:r w:rsidR="004D7531">
        <w:rPr>
          <w:szCs w:val="24"/>
        </w:rPr>
        <w:t>in</w:t>
      </w:r>
      <w:r w:rsidR="002240E5" w:rsidRPr="00A86B86">
        <w:rPr>
          <w:szCs w:val="24"/>
        </w:rPr>
        <w:t xml:space="preserve"> </w:t>
      </w:r>
      <w:r w:rsidR="002240E5">
        <w:rPr>
          <w:szCs w:val="24"/>
        </w:rPr>
        <w:t xml:space="preserve">the case details, the presenting problem, related work concerns, and the analysis of the setting. </w:t>
      </w:r>
      <w:r w:rsidRPr="00A86B86">
        <w:rPr>
          <w:szCs w:val="24"/>
        </w:rPr>
        <w:t>The components of the assignment will be approximately 7 to 10 pages</w:t>
      </w:r>
      <w:r w:rsidR="00461377">
        <w:rPr>
          <w:szCs w:val="24"/>
        </w:rPr>
        <w:t>,</w:t>
      </w:r>
      <w:r w:rsidRPr="00A86B86">
        <w:rPr>
          <w:szCs w:val="24"/>
        </w:rPr>
        <w:t xml:space="preserve"> </w:t>
      </w:r>
      <w:r w:rsidR="00461377">
        <w:rPr>
          <w:szCs w:val="24"/>
        </w:rPr>
        <w:t xml:space="preserve">APA format, </w:t>
      </w:r>
      <w:r w:rsidRPr="00A86B86">
        <w:rPr>
          <w:szCs w:val="24"/>
        </w:rPr>
        <w:t>double-spaced, excluding reference</w:t>
      </w:r>
      <w:r w:rsidR="004A71D0">
        <w:rPr>
          <w:szCs w:val="24"/>
        </w:rPr>
        <w:t xml:space="preserve"> and title page, utilizing the assignment handout</w:t>
      </w:r>
      <w:r w:rsidRPr="00A86B86">
        <w:rPr>
          <w:szCs w:val="24"/>
        </w:rPr>
        <w:t xml:space="preserve"> provided</w:t>
      </w:r>
      <w:r w:rsidR="004A71D0">
        <w:rPr>
          <w:szCs w:val="24"/>
        </w:rPr>
        <w:t xml:space="preserve"> by the instructor</w:t>
      </w:r>
      <w:r w:rsidRPr="00A86B86">
        <w:rPr>
          <w:szCs w:val="24"/>
        </w:rPr>
        <w:t>.</w:t>
      </w:r>
    </w:p>
    <w:p w:rsidR="00CA2C04" w:rsidRPr="007E7283" w:rsidRDefault="00CA2C04" w:rsidP="007E7283">
      <w:pPr>
        <w:pStyle w:val="BodyText"/>
        <w:spacing w:after="120"/>
        <w:rPr>
          <w:b/>
        </w:rPr>
      </w:pPr>
      <w:r w:rsidRPr="00CC6AFA">
        <w:rPr>
          <w:b/>
        </w:rPr>
        <w:t>Due</w:t>
      </w:r>
      <w:r w:rsidR="003946A4">
        <w:rPr>
          <w:b/>
        </w:rPr>
        <w:t>:</w:t>
      </w:r>
      <w:r w:rsidR="009657BB">
        <w:rPr>
          <w:b/>
        </w:rPr>
        <w:t xml:space="preserve"> </w:t>
      </w:r>
      <w:r w:rsidR="00A86B86" w:rsidRPr="007E7283">
        <w:rPr>
          <w:b/>
        </w:rPr>
        <w:t xml:space="preserve">Unit </w:t>
      </w:r>
      <w:r w:rsidR="00FD44C6">
        <w:rPr>
          <w:b/>
          <w:lang w:val="en-US"/>
        </w:rPr>
        <w:t>5</w:t>
      </w:r>
      <w:r w:rsidR="00CD2A25" w:rsidRPr="007E7283">
        <w:rPr>
          <w:b/>
        </w:rPr>
        <w:t xml:space="preserve"> </w:t>
      </w:r>
    </w:p>
    <w:p w:rsidR="00CA2C04" w:rsidRDefault="000D4EB9" w:rsidP="00CA2C04">
      <w:pPr>
        <w:pStyle w:val="BodyText"/>
        <w:rPr>
          <w:b/>
        </w:rPr>
      </w:pPr>
      <w:r w:rsidRPr="004D7531">
        <w:rPr>
          <w:i/>
        </w:rPr>
        <w:t xml:space="preserve">This assignment relates to </w:t>
      </w:r>
      <w:r w:rsidR="009728B8" w:rsidRPr="004D7531">
        <w:rPr>
          <w:i/>
        </w:rPr>
        <w:t>student learning outcome</w:t>
      </w:r>
      <w:r w:rsidR="00272916">
        <w:rPr>
          <w:i/>
        </w:rPr>
        <w:t>s</w:t>
      </w:r>
      <w:r w:rsidRPr="004D7531">
        <w:rPr>
          <w:i/>
        </w:rPr>
        <w:t xml:space="preserve"> </w:t>
      </w:r>
      <w:r w:rsidR="005D7940">
        <w:rPr>
          <w:i/>
        </w:rPr>
        <w:t>1-4, 5, 7, 12-14.</w:t>
      </w:r>
      <w:r w:rsidRPr="004D7531">
        <w:rPr>
          <w:i/>
        </w:rPr>
        <w:t>.</w:t>
      </w:r>
    </w:p>
    <w:p w:rsidR="00FD44C6" w:rsidRDefault="00FD44C6" w:rsidP="003946A4">
      <w:pPr>
        <w:pStyle w:val="Heading2"/>
      </w:pPr>
    </w:p>
    <w:p w:rsidR="00FD44C6" w:rsidRDefault="00FD44C6" w:rsidP="003946A4">
      <w:pPr>
        <w:pStyle w:val="Heading2"/>
      </w:pPr>
    </w:p>
    <w:p w:rsidR="005F3422" w:rsidRPr="00F2777B" w:rsidRDefault="003D5724" w:rsidP="003946A4">
      <w:pPr>
        <w:pStyle w:val="Heading2"/>
      </w:pPr>
      <w:r w:rsidRPr="00A552ED">
        <w:t>Assignment</w:t>
      </w:r>
      <w:r w:rsidR="003946A4">
        <w:t xml:space="preserve"> </w:t>
      </w:r>
      <w:r w:rsidR="00F2777B">
        <w:t xml:space="preserve">2: </w:t>
      </w:r>
      <w:r w:rsidR="00461377">
        <w:t>Inter</w:t>
      </w:r>
      <w:r w:rsidR="0099603A">
        <w:t xml:space="preserve">vention </w:t>
      </w:r>
      <w:r w:rsidR="00461377">
        <w:t>Paper (25% of Course Grade) and Role Play (5% of Course Grade)</w:t>
      </w:r>
    </w:p>
    <w:p w:rsidR="0099603A" w:rsidRDefault="0099603A" w:rsidP="003946A4">
      <w:pPr>
        <w:pStyle w:val="BodyText"/>
      </w:pPr>
      <w:r>
        <w:rPr>
          <w:b/>
        </w:rPr>
        <w:t>Intervention</w:t>
      </w:r>
      <w:r w:rsidRPr="0099603A">
        <w:rPr>
          <w:b/>
        </w:rPr>
        <w:t xml:space="preserve"> Planning Paper:</w:t>
      </w:r>
      <w:r>
        <w:t xml:space="preserve"> </w:t>
      </w:r>
      <w:r w:rsidR="00461377">
        <w:t xml:space="preserve">Utilizing the case study in Assignment 1, students select an appropriate intervention model from those </w:t>
      </w:r>
      <w:r w:rsidR="004D7531">
        <w:t>listed</w:t>
      </w:r>
      <w:r w:rsidR="00461377">
        <w:t xml:space="preserve"> in Units 8 to 10, research the intervention model using both class readings and </w:t>
      </w:r>
      <w:r w:rsidR="004D7531">
        <w:t>five</w:t>
      </w:r>
      <w:r w:rsidR="00461377">
        <w:t xml:space="preserve"> (</w:t>
      </w:r>
      <w:r w:rsidR="004D7531">
        <w:t>5</w:t>
      </w:r>
      <w:r w:rsidR="00461377">
        <w:t>) additional scholarly literature sources focused on the</w:t>
      </w:r>
      <w:r w:rsidR="004D7531">
        <w:t xml:space="preserve"> selected intervention model.</w:t>
      </w:r>
      <w:r w:rsidR="00461377">
        <w:t xml:space="preserve"> </w:t>
      </w:r>
      <w:r w:rsidR="004D7531">
        <w:t>I</w:t>
      </w:r>
      <w:r w:rsidR="00461377">
        <w:t>f available,</w:t>
      </w:r>
      <w:r w:rsidR="004D7531">
        <w:t xml:space="preserve"> students should include articles</w:t>
      </w:r>
      <w:r w:rsidR="00C9376B">
        <w:t xml:space="preserve"> or book chapters</w:t>
      </w:r>
      <w:r w:rsidR="004D7531">
        <w:t xml:space="preserve"> relevant to the intervention model that also focus</w:t>
      </w:r>
      <w:r w:rsidR="00461377">
        <w:t xml:space="preserve"> on the client’s presenting problem and/or unique personal characteristics (age, gender, etc.).  Following an assignment description handout, students write a 6 to 8 page (APA format, </w:t>
      </w:r>
      <w:r w:rsidR="00461377" w:rsidRPr="00A86B86">
        <w:t>double-spaced, excluding reference and title page</w:t>
      </w:r>
      <w:r w:rsidR="00461377">
        <w:t xml:space="preserve">) </w:t>
      </w:r>
      <w:r>
        <w:t>describing the intervention planning process</w:t>
      </w:r>
      <w:r w:rsidR="003438FA">
        <w:t xml:space="preserve"> specific to the Assignment 1 case study</w:t>
      </w:r>
      <w:r>
        <w:t xml:space="preserve">, and </w:t>
      </w:r>
      <w:r w:rsidR="003438FA">
        <w:t>an</w:t>
      </w:r>
      <w:r>
        <w:t xml:space="preserve"> </w:t>
      </w:r>
      <w:r w:rsidR="00461377">
        <w:t xml:space="preserve">analysis of the potential strengths and limitations for using the </w:t>
      </w:r>
      <w:r>
        <w:t xml:space="preserve">selected </w:t>
      </w:r>
      <w:r w:rsidR="00461377">
        <w:t>model wit</w:t>
      </w:r>
      <w:r w:rsidR="003438FA">
        <w:t>h the specific client. In addition, students will critically reflect on t</w:t>
      </w:r>
      <w:r>
        <w:t>he</w:t>
      </w:r>
      <w:r w:rsidR="003438FA">
        <w:t xml:space="preserve"> use of the intervention</w:t>
      </w:r>
      <w:r>
        <w:t xml:space="preserve"> model </w:t>
      </w:r>
      <w:r w:rsidR="003438FA">
        <w:t>within</w:t>
      </w:r>
      <w:r>
        <w:t xml:space="preserve"> </w:t>
      </w:r>
      <w:r w:rsidR="00461377">
        <w:t>the</w:t>
      </w:r>
      <w:r w:rsidR="003438FA">
        <w:t xml:space="preserve"> specific </w:t>
      </w:r>
      <w:r w:rsidR="00461377">
        <w:t xml:space="preserve">setting context and </w:t>
      </w:r>
      <w:r w:rsidR="003438FA">
        <w:t xml:space="preserve">any related </w:t>
      </w:r>
      <w:r w:rsidR="00461377">
        <w:t xml:space="preserve">ethical concerns. </w:t>
      </w:r>
      <w:r>
        <w:t>The paper will be evaluated based on completion and quality of the response, the depth of knowledge of the model, depth of critical thinking about the model’s fit with the unique client’s characteristics</w:t>
      </w:r>
      <w:r w:rsidR="00383EE9">
        <w:t xml:space="preserve"> and problem area</w:t>
      </w:r>
      <w:r>
        <w:t xml:space="preserve">, and on the depth of analysis of the effects of the setting on the intervention or treatment effectiveness and ethical concerns. </w:t>
      </w:r>
    </w:p>
    <w:p w:rsidR="003946A4" w:rsidRPr="0099603A" w:rsidRDefault="0099603A" w:rsidP="003946A4">
      <w:pPr>
        <w:pStyle w:val="BodyText"/>
      </w:pPr>
      <w:r w:rsidRPr="0099603A">
        <w:rPr>
          <w:b/>
        </w:rPr>
        <w:t xml:space="preserve">Role Play:  </w:t>
      </w:r>
      <w:r w:rsidRPr="0099603A">
        <w:t>During Units 8 to 10, each student will create and</w:t>
      </w:r>
      <w:r w:rsidR="00403E31">
        <w:t xml:space="preserve"> perform a brief in-class, 5</w:t>
      </w:r>
      <w:r w:rsidRPr="0099603A">
        <w:t xml:space="preserve"> minute role play </w:t>
      </w:r>
      <w:r w:rsidR="00383EE9">
        <w:t xml:space="preserve">acting as the social worker, </w:t>
      </w:r>
      <w:r w:rsidRPr="0099603A">
        <w:t xml:space="preserve">along with another student volunteer </w:t>
      </w:r>
      <w:r>
        <w:t xml:space="preserve">acting as the </w:t>
      </w:r>
      <w:r w:rsidR="00383EE9">
        <w:t>client</w:t>
      </w:r>
      <w:r w:rsidR="00C51225">
        <w:t>,</w:t>
      </w:r>
      <w:r>
        <w:t xml:space="preserve"> and </w:t>
      </w:r>
      <w:r w:rsidRPr="0099603A">
        <w:t>demonstrating at least two aspects of the intervention model in the role play. Each student must create BOTH</w:t>
      </w:r>
      <w:r w:rsidR="00403E31">
        <w:t xml:space="preserve"> </w:t>
      </w:r>
      <w:r w:rsidRPr="0099603A">
        <w:t xml:space="preserve">his or her own role play </w:t>
      </w:r>
      <w:r>
        <w:t xml:space="preserve">based on the student’s case used in Assignment 1, </w:t>
      </w:r>
      <w:r w:rsidRPr="0099603A">
        <w:t>and participate as a volunteer</w:t>
      </w:r>
      <w:r>
        <w:t xml:space="preserve"> playing a client,</w:t>
      </w:r>
      <w:r w:rsidRPr="0099603A">
        <w:t xml:space="preserve"> in another student’s role play. </w:t>
      </w:r>
      <w:r w:rsidR="003438FA">
        <w:t xml:space="preserve">The role play </w:t>
      </w:r>
      <w:r w:rsidR="00403E31">
        <w:t>must be ready to be performed by Unit 8, and will be presented during Unit 8, 9 or 10, as scheduled by the instructor.</w:t>
      </w:r>
    </w:p>
    <w:p w:rsidR="00E55CB6" w:rsidRPr="00461377" w:rsidRDefault="00E55CB6" w:rsidP="00CD2A25">
      <w:pPr>
        <w:pStyle w:val="BodyText"/>
        <w:spacing w:after="120"/>
      </w:pPr>
      <w:r w:rsidRPr="00CC6AFA">
        <w:rPr>
          <w:b/>
        </w:rPr>
        <w:t>Due</w:t>
      </w:r>
      <w:r>
        <w:rPr>
          <w:b/>
        </w:rPr>
        <w:t>:</w:t>
      </w:r>
      <w:r w:rsidR="009657BB">
        <w:rPr>
          <w:b/>
        </w:rPr>
        <w:t xml:space="preserve"> </w:t>
      </w:r>
      <w:r w:rsidR="00461377">
        <w:rPr>
          <w:b/>
        </w:rPr>
        <w:t xml:space="preserve">Unit </w:t>
      </w:r>
      <w:r w:rsidR="00FD44C6">
        <w:rPr>
          <w:b/>
          <w:lang w:val="en-US"/>
        </w:rPr>
        <w:t>10</w:t>
      </w:r>
      <w:r w:rsidR="00461377">
        <w:rPr>
          <w:b/>
        </w:rPr>
        <w:t xml:space="preserve"> – Paper</w:t>
      </w:r>
      <w:r w:rsidR="00CD2A25">
        <w:rPr>
          <w:b/>
        </w:rPr>
        <w:t>;</w:t>
      </w:r>
      <w:r w:rsidR="00461377">
        <w:rPr>
          <w:b/>
        </w:rPr>
        <w:t xml:space="preserve"> Units 8 – 10 Role Plays</w:t>
      </w:r>
      <w:r w:rsidR="00CD2A25">
        <w:rPr>
          <w:b/>
        </w:rPr>
        <w:t xml:space="preserve"> </w:t>
      </w:r>
    </w:p>
    <w:p w:rsidR="00CC3312" w:rsidRDefault="000D4EB9" w:rsidP="00CC3312">
      <w:pPr>
        <w:pStyle w:val="BodyText"/>
        <w:rPr>
          <w:b/>
        </w:rPr>
      </w:pPr>
      <w:r w:rsidRPr="003438FA">
        <w:rPr>
          <w:i/>
        </w:rPr>
        <w:t xml:space="preserve">This assignment relates to </w:t>
      </w:r>
      <w:r w:rsidR="009728B8" w:rsidRPr="003438FA">
        <w:rPr>
          <w:i/>
        </w:rPr>
        <w:t>student learning outcome</w:t>
      </w:r>
      <w:r w:rsidR="005D7940">
        <w:rPr>
          <w:i/>
        </w:rPr>
        <w:t>s</w:t>
      </w:r>
      <w:r w:rsidRPr="003438FA">
        <w:rPr>
          <w:i/>
        </w:rPr>
        <w:t xml:space="preserve"> </w:t>
      </w:r>
      <w:r w:rsidR="005D7940">
        <w:rPr>
          <w:i/>
        </w:rPr>
        <w:t>1-4, 11, 12-15</w:t>
      </w:r>
      <w:r w:rsidRPr="003438FA">
        <w:rPr>
          <w:i/>
        </w:rPr>
        <w:t>.</w:t>
      </w:r>
    </w:p>
    <w:p w:rsidR="003946A4" w:rsidRPr="00C51225" w:rsidRDefault="003946A4" w:rsidP="003946A4">
      <w:pPr>
        <w:pStyle w:val="Heading2"/>
      </w:pPr>
      <w:r w:rsidRPr="00A552ED">
        <w:t>Assignment</w:t>
      </w:r>
      <w:r w:rsidR="00E55CB6">
        <w:t xml:space="preserve"> </w:t>
      </w:r>
      <w:r w:rsidR="00C51225">
        <w:t>3 –Program Evaluation Proposal (</w:t>
      </w:r>
      <w:r w:rsidR="00FD7DE9">
        <w:t>30</w:t>
      </w:r>
      <w:r w:rsidR="00C51225">
        <w:t xml:space="preserve">% of Course Grade) </w:t>
      </w:r>
      <w:r w:rsidR="003438FA">
        <w:t>– Team Based Assignment</w:t>
      </w:r>
    </w:p>
    <w:p w:rsidR="00403E31" w:rsidRDefault="005302DC" w:rsidP="00E55CB6">
      <w:pPr>
        <w:pStyle w:val="BodyText"/>
      </w:pPr>
      <w:r>
        <w:t>Selecting a specific practice setting covered in class, and working in teams</w:t>
      </w:r>
      <w:r w:rsidR="00403E31">
        <w:t xml:space="preserve"> of 3 to 4</w:t>
      </w:r>
      <w:r>
        <w:t>, students will design, describe in writing</w:t>
      </w:r>
      <w:r w:rsidR="00383EE9">
        <w:t>,</w:t>
      </w:r>
      <w:r>
        <w:t xml:space="preserve"> and present </w:t>
      </w:r>
      <w:r w:rsidR="00403E31">
        <w:t xml:space="preserve">in class, </w:t>
      </w:r>
      <w:r>
        <w:t xml:space="preserve">a program evaluation proposal that includes the use of case level clinical data collection as well as program level outcomes. Following a proposal outline provided by the instructor, students describe the </w:t>
      </w:r>
      <w:r w:rsidR="00403E31">
        <w:t xml:space="preserve">program goals, </w:t>
      </w:r>
      <w:r>
        <w:t>c</w:t>
      </w:r>
      <w:r w:rsidR="00403E31">
        <w:t xml:space="preserve">ase level variable </w:t>
      </w:r>
      <w:r w:rsidR="00C51225">
        <w:t>definitions</w:t>
      </w:r>
      <w:r>
        <w:t xml:space="preserve">, </w:t>
      </w:r>
      <w:r w:rsidR="00C51225">
        <w:t>data collection tool</w:t>
      </w:r>
      <w:r>
        <w:t xml:space="preserve">s or instruments as integrated into assessment processes, </w:t>
      </w:r>
      <w:r w:rsidR="00C51225">
        <w:t xml:space="preserve">program level </w:t>
      </w:r>
      <w:r>
        <w:t xml:space="preserve">outcome </w:t>
      </w:r>
      <w:r w:rsidR="00C51225">
        <w:t>variable definitions</w:t>
      </w:r>
      <w:r w:rsidR="00383EE9">
        <w:t>,</w:t>
      </w:r>
      <w:r w:rsidR="00C51225">
        <w:t xml:space="preserve"> data collection</w:t>
      </w:r>
      <w:r>
        <w:t xml:space="preserve"> tools or instruments, the</w:t>
      </w:r>
      <w:r w:rsidR="00C51225">
        <w:t xml:space="preserve"> data collection</w:t>
      </w:r>
      <w:r>
        <w:t xml:space="preserve"> timing and</w:t>
      </w:r>
      <w:r w:rsidR="00C51225">
        <w:t xml:space="preserve"> process, </w:t>
      </w:r>
      <w:r>
        <w:t xml:space="preserve">proposed </w:t>
      </w:r>
      <w:r w:rsidR="00C51225">
        <w:t>report</w:t>
      </w:r>
      <w:r>
        <w:t xml:space="preserve"> content</w:t>
      </w:r>
      <w:r w:rsidR="00C51225">
        <w:t xml:space="preserve">, </w:t>
      </w:r>
      <w:r>
        <w:t xml:space="preserve">a </w:t>
      </w:r>
      <w:r w:rsidR="00C51225">
        <w:t xml:space="preserve">distribution plan </w:t>
      </w:r>
      <w:r>
        <w:t xml:space="preserve">and identified </w:t>
      </w:r>
      <w:r w:rsidR="00C51225">
        <w:t>stakeholders, ethical concerns</w:t>
      </w:r>
      <w:r>
        <w:t xml:space="preserve"> related to the evaluation process</w:t>
      </w:r>
      <w:r w:rsidR="00C51225">
        <w:t>,</w:t>
      </w:r>
      <w:r>
        <w:t xml:space="preserve"> strengths and limitations, and potential effects on</w:t>
      </w:r>
      <w:r w:rsidR="00C51225">
        <w:t xml:space="preserve"> vulnerable populations. </w:t>
      </w:r>
      <w:r>
        <w:t xml:space="preserve">The written proposal </w:t>
      </w:r>
      <w:r w:rsidR="00BA16A7">
        <w:t>should cite a minimum of 5 scholarly sources</w:t>
      </w:r>
      <w:r w:rsidR="004864BC">
        <w:rPr>
          <w:lang w:val="en-US"/>
        </w:rPr>
        <w:t xml:space="preserve"> (which may include class literature)</w:t>
      </w:r>
      <w:r w:rsidR="00BA16A7">
        <w:t xml:space="preserve">, and </w:t>
      </w:r>
      <w:r w:rsidR="004864BC">
        <w:t>will be 8</w:t>
      </w:r>
      <w:r>
        <w:t xml:space="preserve"> to 12 pages in length (APA format, </w:t>
      </w:r>
      <w:r w:rsidRPr="00A86B86">
        <w:t>double-spaced, excluding reference</w:t>
      </w:r>
      <w:r w:rsidR="00403E31">
        <w:t>,</w:t>
      </w:r>
      <w:r w:rsidRPr="00A86B86">
        <w:t xml:space="preserve"> title page</w:t>
      </w:r>
      <w:r w:rsidR="00403E31">
        <w:t xml:space="preserve"> and appendix</w:t>
      </w:r>
      <w:r>
        <w:t xml:space="preserve">) and will be evaluated on the degree to which content matches evaluation research standards, the depth of critical thinking and quality. </w:t>
      </w:r>
    </w:p>
    <w:p w:rsidR="00CD2A25" w:rsidRDefault="00CD2A25" w:rsidP="00CD2A25">
      <w:pPr>
        <w:autoSpaceDE w:val="0"/>
        <w:autoSpaceDN w:val="0"/>
        <w:adjustRightInd w:val="0"/>
        <w:rPr>
          <w:rFonts w:cs="Arial"/>
          <w:bCs/>
        </w:rPr>
      </w:pPr>
      <w:r>
        <w:rPr>
          <w:rFonts w:cs="Arial"/>
          <w:bCs/>
        </w:rPr>
        <w:t xml:space="preserve">This assignment is designed to be a team-based assignments, yet the decision as to whether the assignment will be implemented as a team-based assignment, or completed individually by students, will be made by the instructor in coordination with the course lead. This flexibility is necessary to allow for unique needs of the course and its class size, specifically when offered within the Virtual Academic Center. The instructor will provide clarification after </w:t>
      </w:r>
      <w:r w:rsidR="004015AA">
        <w:rPr>
          <w:rFonts w:cs="Arial"/>
          <w:bCs/>
        </w:rPr>
        <w:t xml:space="preserve">class </w:t>
      </w:r>
      <w:r>
        <w:rPr>
          <w:rFonts w:cs="Arial"/>
          <w:bCs/>
        </w:rPr>
        <w:t>enrollment is concluded.</w:t>
      </w:r>
    </w:p>
    <w:p w:rsidR="00CD2A25" w:rsidRPr="00CD2A25" w:rsidRDefault="00CD2A25" w:rsidP="00CD2A25">
      <w:pPr>
        <w:autoSpaceDE w:val="0"/>
        <w:autoSpaceDN w:val="0"/>
        <w:adjustRightInd w:val="0"/>
        <w:rPr>
          <w:rFonts w:cs="Arial"/>
          <w:bCs/>
        </w:rPr>
      </w:pPr>
    </w:p>
    <w:p w:rsidR="00403E31" w:rsidRDefault="00403E31" w:rsidP="00403E31">
      <w:pPr>
        <w:pStyle w:val="BodyText"/>
        <w:spacing w:after="0"/>
        <w:rPr>
          <w:rFonts w:cs="Arial"/>
          <w:szCs w:val="20"/>
        </w:rPr>
      </w:pPr>
      <w:r>
        <w:rPr>
          <w:rFonts w:cs="Arial"/>
          <w:szCs w:val="20"/>
        </w:rPr>
        <w:t>As this is also group activity, 80% of each stude</w:t>
      </w:r>
      <w:r w:rsidR="004864BC">
        <w:rPr>
          <w:rFonts w:cs="Arial"/>
          <w:szCs w:val="20"/>
        </w:rPr>
        <w:t xml:space="preserve">nt’s grade for this assignment </w:t>
      </w:r>
      <w:r>
        <w:rPr>
          <w:rFonts w:cs="Arial"/>
          <w:szCs w:val="20"/>
        </w:rPr>
        <w:t xml:space="preserve">will be the grade given by the instructor for the group’s response to the written Evaluation Proposal. All students must participate. </w:t>
      </w:r>
      <w:r>
        <w:rPr>
          <w:rFonts w:cs="Arial"/>
          <w:szCs w:val="20"/>
        </w:rPr>
        <w:lastRenderedPageBreak/>
        <w:t>Any student failing to contribute regularly may have to undertake the assignment individually, based on the instructor’s decision. 20% of the</w:t>
      </w:r>
      <w:r w:rsidR="004864BC">
        <w:rPr>
          <w:rFonts w:cs="Arial"/>
          <w:szCs w:val="20"/>
        </w:rPr>
        <w:t xml:space="preserve"> student’s grade</w:t>
      </w:r>
      <w:r w:rsidR="004864BC">
        <w:rPr>
          <w:rFonts w:cs="Arial"/>
          <w:szCs w:val="20"/>
          <w:lang w:val="en-US"/>
        </w:rPr>
        <w:t xml:space="preserve"> </w:t>
      </w:r>
      <w:r>
        <w:rPr>
          <w:rFonts w:cs="Arial"/>
          <w:szCs w:val="20"/>
        </w:rPr>
        <w:t>will be based on the group’s confidential evaluation of the individual student’s activities to support the group project, compiled through the use of a survey instrument provided by the instructor.</w:t>
      </w:r>
    </w:p>
    <w:p w:rsidR="00403E31" w:rsidRPr="00403E31" w:rsidRDefault="00403E31" w:rsidP="00403E31">
      <w:pPr>
        <w:pStyle w:val="BodyText"/>
        <w:spacing w:after="0"/>
      </w:pPr>
    </w:p>
    <w:p w:rsidR="003C22A8" w:rsidRPr="007E7283" w:rsidRDefault="00E55CB6" w:rsidP="007E7283">
      <w:pPr>
        <w:pStyle w:val="BodyText"/>
        <w:spacing w:after="120"/>
        <w:rPr>
          <w:b/>
        </w:rPr>
      </w:pPr>
      <w:r w:rsidRPr="00CC6AFA">
        <w:rPr>
          <w:b/>
        </w:rPr>
        <w:t>Due</w:t>
      </w:r>
      <w:r>
        <w:rPr>
          <w:b/>
        </w:rPr>
        <w:t>:</w:t>
      </w:r>
      <w:r w:rsidR="009657BB">
        <w:rPr>
          <w:b/>
        </w:rPr>
        <w:t xml:space="preserve"> </w:t>
      </w:r>
      <w:r w:rsidR="00C51225" w:rsidRPr="007E7283">
        <w:rPr>
          <w:b/>
        </w:rPr>
        <w:t xml:space="preserve">Unit </w:t>
      </w:r>
      <w:r w:rsidR="004864BC">
        <w:rPr>
          <w:b/>
          <w:lang w:val="en-US"/>
        </w:rPr>
        <w:t>15</w:t>
      </w:r>
    </w:p>
    <w:p w:rsidR="00CC3312" w:rsidRDefault="000D4EB9" w:rsidP="00CC3312">
      <w:pPr>
        <w:pStyle w:val="BodyText"/>
        <w:rPr>
          <w:i/>
        </w:rPr>
      </w:pPr>
      <w:r w:rsidRPr="003438FA">
        <w:rPr>
          <w:i/>
        </w:rPr>
        <w:t xml:space="preserve">This assignment relates to </w:t>
      </w:r>
      <w:r w:rsidR="009728B8" w:rsidRPr="003438FA">
        <w:rPr>
          <w:i/>
        </w:rPr>
        <w:t>student learning outcome</w:t>
      </w:r>
      <w:r w:rsidRPr="003438FA">
        <w:rPr>
          <w:i/>
        </w:rPr>
        <w:t xml:space="preserve"> </w:t>
      </w:r>
      <w:r w:rsidR="005D7940">
        <w:rPr>
          <w:i/>
        </w:rPr>
        <w:t>9-10, 11, 16.</w:t>
      </w:r>
    </w:p>
    <w:p w:rsidR="00D249F2" w:rsidRDefault="00D249F2" w:rsidP="00CC3312">
      <w:pPr>
        <w:pStyle w:val="BodyText"/>
        <w:rPr>
          <w:b/>
          <w:bCs/>
          <w:sz w:val="24"/>
        </w:rPr>
      </w:pPr>
      <w:r w:rsidRPr="00D249F2">
        <w:rPr>
          <w:b/>
          <w:bCs/>
          <w:sz w:val="24"/>
        </w:rPr>
        <w:t>Class Participation</w:t>
      </w:r>
      <w:r>
        <w:rPr>
          <w:b/>
          <w:bCs/>
          <w:sz w:val="24"/>
        </w:rPr>
        <w:t xml:space="preserve"> (10% of Course Grade)</w:t>
      </w:r>
    </w:p>
    <w:p w:rsidR="00383EE9" w:rsidRPr="00CD2A25" w:rsidRDefault="00D249F2" w:rsidP="00CC3312">
      <w:pPr>
        <w:pStyle w:val="BodyText"/>
        <w:rPr>
          <w:rFonts w:cs="Arial"/>
          <w:bCs/>
          <w:szCs w:val="20"/>
        </w:rPr>
      </w:pPr>
      <w:r w:rsidRPr="00D249F2">
        <w:rPr>
          <w:rFonts w:cs="Arial"/>
          <w:bCs/>
          <w:szCs w:val="20"/>
        </w:rPr>
        <w:t>Class participation is defined as students’ active engagement in class related learning and timely involvement in class sessions. Students are expected to participate fully in the discussions and any small-group activities that will be conducted in class.  Students are expected to contribute to the development of a positive learning environment and to demonstrate their learning and participation in assigned reading through the quality and depth of class comments and discussions related to readings, lectures, and assignment</w:t>
      </w:r>
      <w:r>
        <w:rPr>
          <w:rFonts w:cs="Arial"/>
          <w:bCs/>
          <w:szCs w:val="20"/>
        </w:rPr>
        <w:t>s.</w:t>
      </w:r>
    </w:p>
    <w:p w:rsidR="00325D4C" w:rsidRDefault="00325D4C" w:rsidP="00B104DF">
      <w:pPr>
        <w:pStyle w:val="BodyText"/>
        <w:keepNext/>
        <w:rPr>
          <w:color w:val="000000"/>
        </w:rPr>
      </w:pPr>
      <w:r w:rsidRPr="00575B2D">
        <w:rPr>
          <w:color w:val="000000"/>
        </w:rPr>
        <w:t>Class grades will be based on the following</w:t>
      </w:r>
      <w:r w:rsidR="00CD2A25">
        <w:rPr>
          <w:color w:val="000000"/>
        </w:rPr>
        <w:t xml:space="preserve"> grading scale </w:t>
      </w:r>
      <w:r w:rsidRPr="00575B2D">
        <w:rPr>
          <w:color w:val="000000"/>
        </w:rPr>
        <w:t>:</w:t>
      </w:r>
    </w:p>
    <w:tbl>
      <w:tblPr>
        <w:tblW w:w="982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05"/>
        <w:gridCol w:w="563"/>
        <w:gridCol w:w="1530"/>
        <w:gridCol w:w="540"/>
        <w:gridCol w:w="5490"/>
      </w:tblGrid>
      <w:tr w:rsidR="001E0DD1" w:rsidRPr="00197918" w:rsidTr="001E0DD1">
        <w:trPr>
          <w:cantSplit/>
          <w:tblHeader/>
        </w:trPr>
        <w:tc>
          <w:tcPr>
            <w:tcW w:w="2268" w:type="dxa"/>
            <w:gridSpan w:val="2"/>
            <w:tcBorders>
              <w:top w:val="single" w:sz="8" w:space="0" w:color="C0504D"/>
            </w:tcBorders>
            <w:shd w:val="clear" w:color="auto" w:fill="C00000"/>
            <w:vAlign w:val="center"/>
          </w:tcPr>
          <w:p w:rsidR="001E0DD1" w:rsidRPr="008014DF" w:rsidRDefault="001E0DD1" w:rsidP="00761428">
            <w:pPr>
              <w:keepNext/>
              <w:jc w:val="center"/>
              <w:rPr>
                <w:rFonts w:cs="Arial"/>
                <w:b/>
                <w:bCs/>
                <w:color w:val="FFFFFF"/>
              </w:rPr>
            </w:pPr>
            <w:r>
              <w:rPr>
                <w:rFonts w:cs="Arial"/>
                <w:b/>
                <w:bCs/>
                <w:color w:val="FFFFFF"/>
              </w:rPr>
              <w:t>Class Grades</w:t>
            </w:r>
          </w:p>
        </w:tc>
        <w:tc>
          <w:tcPr>
            <w:tcW w:w="2070" w:type="dxa"/>
            <w:gridSpan w:val="2"/>
            <w:tcBorders>
              <w:top w:val="single" w:sz="8" w:space="0" w:color="C0504D"/>
            </w:tcBorders>
            <w:shd w:val="clear" w:color="auto" w:fill="C00000"/>
            <w:vAlign w:val="center"/>
          </w:tcPr>
          <w:p w:rsidR="001E0DD1" w:rsidRPr="008014DF" w:rsidRDefault="001E0DD1"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c>
          <w:tcPr>
            <w:tcW w:w="5490" w:type="dxa"/>
            <w:tcBorders>
              <w:top w:val="single" w:sz="8" w:space="0" w:color="C0504D"/>
            </w:tcBorders>
            <w:shd w:val="clear" w:color="auto" w:fill="C00000"/>
          </w:tcPr>
          <w:p w:rsidR="001E0DD1" w:rsidRPr="008014DF" w:rsidRDefault="001E0DD1" w:rsidP="00761428">
            <w:pPr>
              <w:keepNext/>
              <w:jc w:val="center"/>
              <w:rPr>
                <w:rFonts w:cs="Arial"/>
                <w:b/>
                <w:bCs/>
                <w:color w:val="FFFFFF"/>
              </w:rPr>
            </w:pP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0D4EB9" w:rsidRDefault="001E0DD1" w:rsidP="001E0DD1">
            <w:pPr>
              <w:rPr>
                <w:rFonts w:cs="Arial"/>
                <w:b/>
                <w:bCs/>
              </w:rPr>
            </w:pPr>
            <w:r w:rsidRPr="000D4EB9">
              <w:rPr>
                <w:rFonts w:cs="Arial"/>
                <w:color w:val="000000"/>
              </w:rPr>
              <w:t>3.85 – 4</w:t>
            </w:r>
            <w:r>
              <w:rPr>
                <w:rFonts w:cs="Arial"/>
                <w:color w:val="000000"/>
              </w:rPr>
              <w:t>.00</w:t>
            </w:r>
          </w:p>
        </w:tc>
        <w:tc>
          <w:tcPr>
            <w:tcW w:w="563" w:type="dxa"/>
            <w:tcBorders>
              <w:top w:val="single" w:sz="8" w:space="0" w:color="C0504D"/>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Pr>
                <w:rFonts w:cs="Arial"/>
                <w:color w:val="000000"/>
              </w:rPr>
              <w:t xml:space="preserve"> </w:t>
            </w:r>
            <w:r w:rsidRPr="000D4EB9">
              <w:rPr>
                <w:rFonts w:cs="Arial"/>
                <w:color w:val="000000"/>
              </w:rPr>
              <w:t>93 – 100</w:t>
            </w:r>
          </w:p>
        </w:tc>
        <w:tc>
          <w:tcPr>
            <w:tcW w:w="540" w:type="dxa"/>
            <w:tcBorders>
              <w:top w:val="single" w:sz="8" w:space="0" w:color="C0504D"/>
              <w:left w:val="nil"/>
              <w:bottom w:val="single" w:sz="4" w:space="0" w:color="auto"/>
              <w:right w:val="single" w:sz="8" w:space="0" w:color="C0504D"/>
            </w:tcBorders>
          </w:tcPr>
          <w:p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demonstrates a very good mastery of content (to the highest degree)  that also shows that the student has undertaken a complex task, has applied very strong critical thinking skills to the assignment, and/or has demonstrated creativity in her or his approach to the assignment.</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0D4EB9" w:rsidRDefault="001E0DD1" w:rsidP="001E0DD1">
            <w:pPr>
              <w:rPr>
                <w:rFonts w:cs="Arial"/>
                <w:b/>
                <w:bCs/>
              </w:rPr>
            </w:pPr>
            <w:r w:rsidRPr="000D4EB9">
              <w:rPr>
                <w:rFonts w:cs="Arial"/>
                <w:color w:val="000000"/>
              </w:rPr>
              <w:t>3.60 – 3.84</w:t>
            </w:r>
          </w:p>
        </w:tc>
        <w:tc>
          <w:tcPr>
            <w:tcW w:w="563" w:type="dxa"/>
            <w:tcBorders>
              <w:top w:val="single" w:sz="8" w:space="0" w:color="C0504D"/>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sidRPr="000D4EB9">
              <w:rPr>
                <w:rFonts w:cs="Arial"/>
                <w:color w:val="000000"/>
              </w:rPr>
              <w:t>90 – 92</w:t>
            </w:r>
          </w:p>
        </w:tc>
        <w:tc>
          <w:tcPr>
            <w:tcW w:w="54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rsidR="001E0DD1" w:rsidRPr="000D4EB9" w:rsidRDefault="001E0DD1" w:rsidP="0013649F">
            <w:pPr>
              <w:rPr>
                <w:rFonts w:cs="Arial"/>
                <w:color w:val="000000"/>
              </w:rPr>
            </w:pPr>
            <w:r>
              <w:rPr>
                <w:rFonts w:ascii="PrimaSans BT,Verdana,sans-serif" w:hAnsi="PrimaSans BT,Verdana,sans-serif"/>
                <w:color w:val="000000"/>
                <w:sz w:val="15"/>
                <w:szCs w:val="15"/>
                <w:shd w:val="clear" w:color="auto" w:fill="FFFFFF"/>
              </w:rPr>
              <w:t>The student’s work demonstrates a  very good  mastery of content, shows that the student has undertaken a complex task, has applied strong critical thinking skills to the assignment, and/or has demonstrated creativity in her or his approach to the assignment</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0D4EB9" w:rsidRDefault="001E0DD1" w:rsidP="001E0DD1">
            <w:pPr>
              <w:rPr>
                <w:rFonts w:cs="Arial"/>
                <w:color w:val="000000"/>
              </w:rPr>
            </w:pPr>
            <w:r w:rsidRPr="000D4EB9">
              <w:rPr>
                <w:rFonts w:cs="Arial"/>
                <w:color w:val="000000"/>
              </w:rPr>
              <w:t>3.25 – 3.59</w:t>
            </w:r>
          </w:p>
        </w:tc>
        <w:tc>
          <w:tcPr>
            <w:tcW w:w="563" w:type="dxa"/>
            <w:tcBorders>
              <w:top w:val="single" w:sz="8" w:space="0" w:color="C0504D"/>
              <w:bottom w:val="single" w:sz="8" w:space="0" w:color="C0504D"/>
              <w:right w:val="single" w:sz="8" w:space="0" w:color="C0504D"/>
            </w:tcBorders>
          </w:tcPr>
          <w:p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sidRPr="000D4EB9">
              <w:rPr>
                <w:rFonts w:cs="Arial"/>
                <w:color w:val="000000"/>
              </w:rPr>
              <w:t>87 – 89</w:t>
            </w:r>
          </w:p>
        </w:tc>
        <w:tc>
          <w:tcPr>
            <w:tcW w:w="54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demonstrates a good mastery of content, has applied a moderate level of critical thinking, and  a more-than-competent understanding of the material being tested or required in the assignment.</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13649F" w:rsidRDefault="001E0DD1" w:rsidP="001E0DD1">
            <w:pPr>
              <w:pStyle w:val="BodyText"/>
              <w:spacing w:after="0"/>
              <w:rPr>
                <w:rFonts w:cs="Arial"/>
                <w:color w:val="000000"/>
                <w:szCs w:val="20"/>
              </w:rPr>
            </w:pPr>
            <w:r w:rsidRPr="0013649F">
              <w:rPr>
                <w:rFonts w:cs="Arial"/>
                <w:color w:val="000000"/>
                <w:szCs w:val="20"/>
              </w:rPr>
              <w:t>2.90 – 3.24</w:t>
            </w:r>
          </w:p>
        </w:tc>
        <w:tc>
          <w:tcPr>
            <w:tcW w:w="563" w:type="dxa"/>
            <w:tcBorders>
              <w:top w:val="single" w:sz="8" w:space="0" w:color="C0504D"/>
              <w:bottom w:val="single" w:sz="8" w:space="0" w:color="C0504D"/>
              <w:right w:val="single" w:sz="8" w:space="0" w:color="C0504D"/>
            </w:tcBorders>
          </w:tcPr>
          <w:p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sidRPr="000D4EB9">
              <w:rPr>
                <w:rFonts w:cs="Arial"/>
                <w:color w:val="000000"/>
              </w:rPr>
              <w:t>83 – 86</w:t>
            </w:r>
          </w:p>
        </w:tc>
        <w:tc>
          <w:tcPr>
            <w:tcW w:w="54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13649F" w:rsidRDefault="001E0DD1" w:rsidP="001E0DD1">
            <w:pPr>
              <w:pStyle w:val="BodyText"/>
              <w:spacing w:after="0"/>
              <w:rPr>
                <w:rFonts w:cs="Arial"/>
                <w:color w:val="000000"/>
                <w:szCs w:val="20"/>
              </w:rPr>
            </w:pPr>
            <w:r w:rsidRPr="0013649F">
              <w:rPr>
                <w:rFonts w:cs="Arial"/>
                <w:color w:val="000000"/>
                <w:szCs w:val="20"/>
              </w:rPr>
              <w:t>2.60 – 2.89</w:t>
            </w:r>
          </w:p>
        </w:tc>
        <w:tc>
          <w:tcPr>
            <w:tcW w:w="563" w:type="dxa"/>
            <w:tcBorders>
              <w:top w:val="single" w:sz="8" w:space="0" w:color="C0504D"/>
              <w:bottom w:val="single" w:sz="8" w:space="0" w:color="C0504D"/>
              <w:right w:val="single" w:sz="8" w:space="0" w:color="C0504D"/>
            </w:tcBorders>
          </w:tcPr>
          <w:p w:rsidR="001E0DD1" w:rsidRPr="0013649F" w:rsidRDefault="001E0DD1" w:rsidP="00761428">
            <w:pPr>
              <w:pStyle w:val="BodyText"/>
              <w:spacing w:after="0"/>
              <w:rPr>
                <w:rFonts w:cs="Arial"/>
                <w:color w:val="000000"/>
                <w:szCs w:val="20"/>
              </w:rPr>
            </w:pPr>
            <w:r w:rsidRPr="0013649F">
              <w:rPr>
                <w:rFonts w:cs="Arial"/>
                <w:color w:val="000000"/>
                <w:szCs w:val="20"/>
              </w:rPr>
              <w:t>B-</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sidRPr="000D4EB9">
              <w:rPr>
                <w:rFonts w:cs="Arial"/>
                <w:color w:val="000000"/>
              </w:rPr>
              <w:t>80 – 82</w:t>
            </w:r>
          </w:p>
        </w:tc>
        <w:tc>
          <w:tcPr>
            <w:tcW w:w="54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13649F" w:rsidRDefault="001E0DD1" w:rsidP="001E0DD1">
            <w:pPr>
              <w:pStyle w:val="BodyText"/>
              <w:spacing w:after="0"/>
              <w:rPr>
                <w:rFonts w:cs="Arial"/>
                <w:color w:val="000000"/>
                <w:szCs w:val="20"/>
              </w:rPr>
            </w:pPr>
            <w:r w:rsidRPr="0013649F">
              <w:rPr>
                <w:rFonts w:cs="Arial"/>
                <w:color w:val="000000"/>
                <w:szCs w:val="20"/>
              </w:rPr>
              <w:t>2.25 – 2.59</w:t>
            </w:r>
          </w:p>
        </w:tc>
        <w:tc>
          <w:tcPr>
            <w:tcW w:w="563" w:type="dxa"/>
            <w:tcBorders>
              <w:top w:val="single" w:sz="8" w:space="0" w:color="C0504D"/>
              <w:bottom w:val="single" w:sz="8" w:space="0" w:color="C0504D"/>
              <w:right w:val="single" w:sz="8" w:space="0" w:color="C0504D"/>
            </w:tcBorders>
          </w:tcPr>
          <w:p w:rsidR="001E0DD1" w:rsidRPr="0013649F" w:rsidRDefault="001E0DD1" w:rsidP="00761428">
            <w:pPr>
              <w:pStyle w:val="BodyText"/>
              <w:spacing w:after="0"/>
              <w:rPr>
                <w:rFonts w:cs="Arial"/>
                <w:color w:val="000000"/>
                <w:szCs w:val="20"/>
              </w:rPr>
            </w:pPr>
            <w:r w:rsidRPr="0013649F">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sidRPr="000D4EB9">
              <w:rPr>
                <w:rFonts w:cs="Arial"/>
                <w:color w:val="000000"/>
              </w:rPr>
              <w:t>77 – 79</w:t>
            </w:r>
          </w:p>
        </w:tc>
        <w:tc>
          <w:tcPr>
            <w:tcW w:w="540" w:type="dxa"/>
            <w:tcBorders>
              <w:top w:val="single" w:sz="8" w:space="0" w:color="C0504D"/>
              <w:left w:val="nil"/>
              <w:bottom w:val="single" w:sz="4" w:space="0" w:color="C00000"/>
              <w:right w:val="single" w:sz="8" w:space="0" w:color="C0504D"/>
            </w:tcBorders>
          </w:tcPr>
          <w:p w:rsidR="001E0DD1" w:rsidRPr="000D4EB9" w:rsidRDefault="001E0DD1" w:rsidP="00761428">
            <w:pPr>
              <w:rPr>
                <w:rFonts w:cs="Arial"/>
              </w:rPr>
            </w:pPr>
            <w:r w:rsidRPr="000D4EB9">
              <w:rPr>
                <w:rFonts w:cs="Arial"/>
                <w:color w:val="000000"/>
              </w:rPr>
              <w:t>C+</w:t>
            </w:r>
          </w:p>
        </w:tc>
        <w:tc>
          <w:tcPr>
            <w:tcW w:w="5490" w:type="dxa"/>
            <w:tcBorders>
              <w:top w:val="single" w:sz="8" w:space="0" w:color="C0504D"/>
              <w:left w:val="nil"/>
              <w:bottom w:val="single" w:sz="4" w:space="0" w:color="C00000"/>
              <w:right w:val="single" w:sz="8" w:space="0" w:color="C0504D"/>
            </w:tcBorders>
          </w:tcPr>
          <w:p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minimal grasp of the assignments, poor organization of ideas and/or several significant areas requiring improvement.</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13649F" w:rsidRDefault="001E0DD1" w:rsidP="001E0DD1">
            <w:pPr>
              <w:pStyle w:val="BodyText"/>
              <w:spacing w:after="0"/>
              <w:rPr>
                <w:rFonts w:cs="Arial"/>
                <w:color w:val="000000"/>
                <w:szCs w:val="20"/>
              </w:rPr>
            </w:pPr>
            <w:r w:rsidRPr="0013649F">
              <w:rPr>
                <w:rFonts w:cs="Arial"/>
                <w:color w:val="000000"/>
                <w:szCs w:val="20"/>
              </w:rPr>
              <w:t>1.90 – 2.24</w:t>
            </w:r>
          </w:p>
        </w:tc>
        <w:tc>
          <w:tcPr>
            <w:tcW w:w="563" w:type="dxa"/>
            <w:tcBorders>
              <w:top w:val="single" w:sz="8" w:space="0" w:color="C0504D"/>
              <w:bottom w:val="single" w:sz="8" w:space="0" w:color="C0504D"/>
              <w:right w:val="single" w:sz="8" w:space="0" w:color="C0504D"/>
            </w:tcBorders>
          </w:tcPr>
          <w:p w:rsidR="001E0DD1" w:rsidRPr="0013649F" w:rsidRDefault="001E0DD1" w:rsidP="00761428">
            <w:pPr>
              <w:pStyle w:val="BodyText"/>
              <w:spacing w:after="0"/>
              <w:rPr>
                <w:rFonts w:cs="Arial"/>
                <w:color w:val="000000"/>
                <w:szCs w:val="20"/>
              </w:rPr>
            </w:pPr>
            <w:r w:rsidRPr="0013649F">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rPr>
            </w:pPr>
            <w:r w:rsidRPr="000D4EB9">
              <w:rPr>
                <w:rFonts w:cs="Arial"/>
                <w:color w:val="000000"/>
              </w:rPr>
              <w:t>73 – 76</w:t>
            </w:r>
          </w:p>
        </w:tc>
        <w:tc>
          <w:tcPr>
            <w:tcW w:w="54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rPr>
            </w:pPr>
            <w:r w:rsidRPr="000D4EB9">
              <w:rPr>
                <w:rFonts w:cs="Arial"/>
                <w:color w:val="000000"/>
              </w:rPr>
              <w:t>C</w:t>
            </w:r>
          </w:p>
        </w:tc>
        <w:tc>
          <w:tcPr>
            <w:tcW w:w="5490" w:type="dxa"/>
            <w:tcBorders>
              <w:top w:val="single" w:sz="4" w:space="0" w:color="C00000"/>
              <w:left w:val="nil"/>
              <w:bottom w:val="single" w:sz="8" w:space="0" w:color="C0504D"/>
              <w:right w:val="single" w:sz="8" w:space="0" w:color="C0504D"/>
            </w:tcBorders>
          </w:tcPr>
          <w:p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very limited grasp of the assignments, poor organization of ideas and/or several significant areas requiring improvement.</w:t>
            </w:r>
          </w:p>
        </w:tc>
      </w:tr>
      <w:tr w:rsidR="001E0DD1" w:rsidRPr="000D4EB9" w:rsidTr="001E0DD1">
        <w:trPr>
          <w:cantSplit/>
        </w:trPr>
        <w:tc>
          <w:tcPr>
            <w:tcW w:w="1705" w:type="dxa"/>
            <w:tcBorders>
              <w:top w:val="single" w:sz="8" w:space="0" w:color="C0504D"/>
              <w:left w:val="single" w:sz="8" w:space="0" w:color="C0504D"/>
              <w:bottom w:val="single" w:sz="8" w:space="0" w:color="C0504D"/>
            </w:tcBorders>
          </w:tcPr>
          <w:p w:rsidR="001E0DD1" w:rsidRPr="0013649F" w:rsidRDefault="001E0DD1" w:rsidP="001E0DD1">
            <w:pPr>
              <w:pStyle w:val="BodyText"/>
              <w:spacing w:after="0"/>
              <w:rPr>
                <w:rFonts w:cs="Arial"/>
                <w:color w:val="000000"/>
                <w:szCs w:val="20"/>
              </w:rPr>
            </w:pPr>
          </w:p>
        </w:tc>
        <w:tc>
          <w:tcPr>
            <w:tcW w:w="563" w:type="dxa"/>
            <w:tcBorders>
              <w:top w:val="single" w:sz="8" w:space="0" w:color="C0504D"/>
              <w:bottom w:val="single" w:sz="8" w:space="0" w:color="C0504D"/>
              <w:right w:val="single" w:sz="8" w:space="0" w:color="C0504D"/>
            </w:tcBorders>
          </w:tcPr>
          <w:p w:rsidR="001E0DD1" w:rsidRPr="0013649F" w:rsidRDefault="001E0DD1" w:rsidP="00761428">
            <w:pPr>
              <w:pStyle w:val="BodyText"/>
              <w:spacing w:after="0"/>
              <w:rPr>
                <w:rFonts w:cs="Arial"/>
                <w:color w:val="000000"/>
                <w:szCs w:val="20"/>
              </w:rPr>
            </w:pPr>
          </w:p>
        </w:tc>
        <w:tc>
          <w:tcPr>
            <w:tcW w:w="1530" w:type="dxa"/>
            <w:tcBorders>
              <w:top w:val="single" w:sz="8" w:space="0" w:color="C0504D"/>
              <w:left w:val="single" w:sz="8" w:space="0" w:color="C0504D"/>
              <w:bottom w:val="single" w:sz="8" w:space="0" w:color="C0504D"/>
              <w:right w:val="nil"/>
            </w:tcBorders>
          </w:tcPr>
          <w:p w:rsidR="001E0DD1" w:rsidRPr="000D4EB9" w:rsidRDefault="001E0DD1" w:rsidP="001E0DD1">
            <w:pPr>
              <w:rPr>
                <w:rFonts w:cs="Arial"/>
                <w:color w:val="000000"/>
              </w:rPr>
            </w:pPr>
            <w:r w:rsidRPr="000D4EB9">
              <w:rPr>
                <w:rFonts w:cs="Arial"/>
                <w:color w:val="000000"/>
              </w:rPr>
              <w:t>70 – 72</w:t>
            </w:r>
          </w:p>
        </w:tc>
        <w:tc>
          <w:tcPr>
            <w:tcW w:w="54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color w:val="000000"/>
              </w:rPr>
            </w:pPr>
            <w:r w:rsidRPr="000D4EB9">
              <w:rPr>
                <w:rFonts w:cs="Arial"/>
                <w:color w:val="000000"/>
              </w:rPr>
              <w:t>C-</w:t>
            </w:r>
          </w:p>
        </w:tc>
        <w:tc>
          <w:tcPr>
            <w:tcW w:w="5490" w:type="dxa"/>
            <w:tcBorders>
              <w:top w:val="single" w:sz="8" w:space="0" w:color="C0504D"/>
              <w:left w:val="nil"/>
              <w:bottom w:val="single" w:sz="8" w:space="0" w:color="C0504D"/>
              <w:right w:val="single" w:sz="8" w:space="0" w:color="C0504D"/>
            </w:tcBorders>
          </w:tcPr>
          <w:p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Grades of a C-  to an F  will be applied to a student’s work to denote a failure to meet minimum standards, reflecting serious deficiencies in all aspects of a student's performance on the assignment.</w:t>
            </w:r>
            <w:r>
              <w:rPr>
                <w:rStyle w:val="apple-converted-space"/>
                <w:rFonts w:ascii="PrimaSans BT,Verdana,sans-serif" w:hAnsi="PrimaSans BT,Verdana,sans-serif"/>
                <w:color w:val="000000"/>
                <w:sz w:val="15"/>
                <w:szCs w:val="15"/>
                <w:shd w:val="clear" w:color="auto" w:fill="FFFFFF"/>
              </w:rPr>
              <w:t> </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FD44C6" w:rsidRDefault="00FD44C6" w:rsidP="00FD44C6">
      <w:pPr>
        <w:pStyle w:val="Bib"/>
        <w:spacing w:after="0"/>
      </w:pPr>
      <w:r w:rsidRPr="00365224">
        <w:t>Hepworth, D. H., Rooney, R. H., Rooney, G. D., Strom-Gottfried, K., &amp;</w:t>
      </w:r>
      <w:r>
        <w:t xml:space="preserve"> Larsen, J. A. (2013</w:t>
      </w:r>
      <w:r w:rsidRPr="00365224">
        <w:t>).</w:t>
      </w:r>
      <w:r>
        <w:t xml:space="preserve"> </w:t>
      </w:r>
      <w:r w:rsidRPr="00365224">
        <w:rPr>
          <w:i/>
        </w:rPr>
        <w:t>Direct social work practice: Theory and skills</w:t>
      </w:r>
      <w:r>
        <w:t xml:space="preserve"> (9</w:t>
      </w:r>
      <w:r w:rsidRPr="00FD44C6">
        <w:rPr>
          <w:vertAlign w:val="superscript"/>
        </w:rPr>
        <w:t>t</w:t>
      </w:r>
      <w:r w:rsidRPr="00365224">
        <w:rPr>
          <w:vertAlign w:val="superscript"/>
        </w:rPr>
        <w:t>h</w:t>
      </w:r>
      <w:r w:rsidRPr="00365224">
        <w:t xml:space="preserve"> ed.). Belmont, CA:</w:t>
      </w:r>
      <w:r>
        <w:t xml:space="preserve"> </w:t>
      </w:r>
      <w:r w:rsidRPr="00365224">
        <w:t>Brooks/Cole, Cengage Learning.</w:t>
      </w:r>
    </w:p>
    <w:p w:rsidR="00FD44C6" w:rsidRDefault="00FD44C6" w:rsidP="00FD44C6">
      <w:pPr>
        <w:pStyle w:val="Bib"/>
        <w:spacing w:after="0"/>
      </w:pPr>
      <w:r>
        <w:tab/>
      </w:r>
      <w:r w:rsidRPr="004437AA">
        <w:rPr>
          <w:b/>
        </w:rPr>
        <w:t>IMPORTANT NOTE</w:t>
      </w:r>
      <w:r>
        <w:t xml:space="preserve">: The above text is a required textbook for SOWK 543, and is used for review of clinical processes. </w:t>
      </w:r>
    </w:p>
    <w:p w:rsidR="00FD44C6" w:rsidRDefault="00FD44C6" w:rsidP="00FD44C6"/>
    <w:p w:rsidR="00FD44C6" w:rsidRPr="008F5BEC" w:rsidRDefault="00FD44C6" w:rsidP="00FD44C6">
      <w:r w:rsidRPr="008F5BEC">
        <w:t>Grinnell, R.M., Gabor, P.A., &amp; Unrau, Y.A.</w:t>
      </w:r>
      <w:r>
        <w:t xml:space="preserve"> </w:t>
      </w:r>
      <w:r w:rsidRPr="008F5BEC">
        <w:t xml:space="preserve">(2012). Program evaluation for social workers: Foundations of </w:t>
      </w:r>
    </w:p>
    <w:p w:rsidR="00FD44C6" w:rsidRDefault="00FD44C6" w:rsidP="00FD44C6">
      <w:pPr>
        <w:ind w:firstLine="720"/>
      </w:pPr>
      <w:r w:rsidRPr="008F5BEC">
        <w:t>evidence-based programs. New York, NY: Oxford Pres</w:t>
      </w:r>
      <w:r>
        <w:t>s</w:t>
      </w:r>
    </w:p>
    <w:p w:rsidR="00FD44C6" w:rsidRDefault="00FD44C6" w:rsidP="00FD44C6">
      <w:pPr>
        <w:ind w:firstLine="720"/>
      </w:pPr>
      <w:r w:rsidRPr="004437AA">
        <w:rPr>
          <w:b/>
        </w:rPr>
        <w:t>IMPORTANT NOTE:</w:t>
      </w:r>
      <w:r>
        <w:t xml:space="preserve"> The above text is also required for SOWK 673</w:t>
      </w:r>
    </w:p>
    <w:p w:rsidR="008F5BEC" w:rsidRDefault="008F5BEC" w:rsidP="00EA71D2"/>
    <w:p w:rsidR="00EA71D2" w:rsidRPr="00EA71D2" w:rsidRDefault="00EA71D2" w:rsidP="00EA71D2">
      <w:r>
        <w:lastRenderedPageBreak/>
        <w:t>ARES – Required journal articles or single book chapter articles are included in the ARES database under this course number and the lead instructor’s name.</w:t>
      </w:r>
    </w:p>
    <w:p w:rsidR="00352630" w:rsidRDefault="00352630" w:rsidP="00E05098">
      <w:pPr>
        <w:pStyle w:val="Heading2"/>
        <w:spacing w:after="0"/>
      </w:pPr>
    </w:p>
    <w:p w:rsidR="005600E1" w:rsidRPr="00E55CB6" w:rsidRDefault="005F3422" w:rsidP="00FD10FB">
      <w:pPr>
        <w:pStyle w:val="Heading2"/>
        <w:spacing w:after="0"/>
      </w:pPr>
      <w:r w:rsidRPr="00E55CB6">
        <w:t>Recommended Guidebook for APA Style Formatting</w:t>
      </w:r>
    </w:p>
    <w:p w:rsidR="001E0DD1" w:rsidRDefault="001E0DD1" w:rsidP="00FD10FB">
      <w:pPr>
        <w:pStyle w:val="Bib"/>
        <w:spacing w:after="0"/>
      </w:pPr>
      <w:r w:rsidRPr="003C6E09">
        <w:t xml:space="preserve">American Psychological Association. (2009). </w:t>
      </w:r>
      <w:r w:rsidRPr="003C6E09">
        <w:rPr>
          <w:i/>
          <w:iCs/>
        </w:rPr>
        <w:t xml:space="preserve">Publication manual of the American Psychological Association </w:t>
      </w:r>
      <w:r w:rsidRPr="003C6E09">
        <w:t>(6</w:t>
      </w:r>
      <w:r w:rsidRPr="003C6E09">
        <w:rPr>
          <w:vertAlign w:val="superscript"/>
        </w:rPr>
        <w:t>th</w:t>
      </w:r>
      <w:r w:rsidRPr="003C6E09">
        <w:t xml:space="preserve"> ed.). Washington, DC: Author.</w:t>
      </w:r>
    </w:p>
    <w:p w:rsidR="00FD10FB" w:rsidRPr="003C6E09" w:rsidRDefault="00FD10FB" w:rsidP="00FD10FB">
      <w:pPr>
        <w:pStyle w:val="Bib"/>
        <w:spacing w:after="0"/>
      </w:pPr>
    </w:p>
    <w:p w:rsidR="005F3422" w:rsidRPr="00E55CB6" w:rsidRDefault="005F3422" w:rsidP="00FD10FB">
      <w:pPr>
        <w:pStyle w:val="Heading2"/>
        <w:spacing w:after="0"/>
      </w:pPr>
      <w:r w:rsidRPr="00E55CB6">
        <w:t>Recommended Websites</w:t>
      </w:r>
      <w:r w:rsidR="00197918" w:rsidRPr="00E55CB6">
        <w:t xml:space="preserve"> </w:t>
      </w:r>
    </w:p>
    <w:p w:rsidR="00151AF6" w:rsidRPr="00D83B48" w:rsidRDefault="00151AF6" w:rsidP="00FD10FB">
      <w:pPr>
        <w:pStyle w:val="Bib"/>
        <w:spacing w:after="0"/>
        <w:rPr>
          <w:rStyle w:val="u1"/>
          <w:rFonts w:ascii="Arial" w:hAnsi="Arial" w:cs="Arial"/>
          <w:color w:val="000000"/>
          <w:sz w:val="20"/>
          <w:szCs w:val="20"/>
        </w:rPr>
      </w:pPr>
      <w:r w:rsidRPr="00D83B48">
        <w:rPr>
          <w:rStyle w:val="u1"/>
          <w:rFonts w:ascii="Arial" w:hAnsi="Arial" w:cs="Arial"/>
          <w:color w:val="000000"/>
          <w:sz w:val="20"/>
          <w:szCs w:val="20"/>
        </w:rPr>
        <w:t>National Associate of Social Workers</w:t>
      </w:r>
      <w:r>
        <w:rPr>
          <w:rStyle w:val="u1"/>
          <w:rFonts w:ascii="Arial" w:hAnsi="Arial" w:cs="Arial"/>
          <w:color w:val="000000"/>
          <w:sz w:val="20"/>
          <w:szCs w:val="20"/>
        </w:rPr>
        <w:br/>
      </w:r>
      <w:hyperlink r:id="rId8" w:history="1">
        <w:r w:rsidR="00ED2A97" w:rsidRPr="00051CE9">
          <w:rPr>
            <w:rStyle w:val="Hyperlink"/>
          </w:rPr>
          <w:t>http://www.naswdc.org</w:t>
        </w:r>
      </w:hyperlink>
      <w:r w:rsidRPr="00D83B48">
        <w:rPr>
          <w:rStyle w:val="u1"/>
          <w:rFonts w:ascii="Arial" w:hAnsi="Arial" w:cs="Arial"/>
          <w:color w:val="000000"/>
          <w:sz w:val="20"/>
          <w:szCs w:val="20"/>
        </w:rPr>
        <w:t xml:space="preserve"> </w:t>
      </w:r>
    </w:p>
    <w:p w:rsidR="00151AF6" w:rsidRPr="00D83B48" w:rsidRDefault="00151AF6" w:rsidP="00151AF6">
      <w:pPr>
        <w:pStyle w:val="Bib"/>
        <w:spacing w:after="0"/>
      </w:pPr>
      <w:r w:rsidRPr="00D83B48">
        <w:t xml:space="preserve">The Elements of Style–A </w:t>
      </w:r>
      <w:r>
        <w:t>R</w:t>
      </w:r>
      <w:r w:rsidRPr="00D83B48">
        <w:t xml:space="preserve">ule </w:t>
      </w:r>
      <w:r>
        <w:t>B</w:t>
      </w:r>
      <w:r w:rsidRPr="00D83B48">
        <w:t xml:space="preserve">ook for </w:t>
      </w:r>
      <w:r>
        <w:t>W</w:t>
      </w:r>
      <w:r w:rsidRPr="00D83B48">
        <w:t>riting</w:t>
      </w:r>
      <w:r>
        <w:br/>
      </w:r>
      <w:hyperlink r:id="rId9" w:history="1">
        <w:r w:rsidRPr="00D83B48">
          <w:rPr>
            <w:rStyle w:val="Hyperlink"/>
          </w:rPr>
          <w:t>http://www.bartleby.com/141/</w:t>
        </w:r>
      </w:hyperlink>
    </w:p>
    <w:p w:rsidR="00151AF6" w:rsidRPr="00D83B48" w:rsidRDefault="00151AF6" w:rsidP="00151AF6">
      <w:pPr>
        <w:pStyle w:val="Bib"/>
        <w:spacing w:after="0"/>
      </w:pPr>
      <w:r w:rsidRPr="00D83B48">
        <w:t>USC Guide to Avoiding Plagiarism</w:t>
      </w:r>
      <w:r>
        <w:br/>
      </w:r>
      <w:hyperlink r:id="rId10" w:history="1">
        <w:r w:rsidRPr="00D83B48">
          <w:rPr>
            <w:rStyle w:val="Hyperlink"/>
          </w:rPr>
          <w:t>http://www.usc.edu/student-affairs/student-conduct/ug_plag.htm</w:t>
        </w:r>
      </w:hyperlink>
    </w:p>
    <w:p w:rsidR="00151AF6" w:rsidRDefault="00151AF6" w:rsidP="00151AF6">
      <w:pPr>
        <w:pStyle w:val="BodyText"/>
        <w:spacing w:after="0"/>
        <w:rPr>
          <w:rFonts w:cs="Arial"/>
          <w:color w:val="000000"/>
          <w:szCs w:val="20"/>
        </w:rPr>
      </w:pPr>
      <w:r w:rsidRPr="00902200">
        <w:rPr>
          <w:rFonts w:cs="Arial"/>
          <w:color w:val="000000"/>
          <w:szCs w:val="20"/>
        </w:rPr>
        <w:t>Purdue OWL: APA Style and Formatting Guide</w:t>
      </w:r>
      <w:r>
        <w:rPr>
          <w:rFonts w:cs="Arial"/>
          <w:color w:val="000000"/>
          <w:szCs w:val="20"/>
        </w:rPr>
        <w:t xml:space="preserve"> </w:t>
      </w:r>
    </w:p>
    <w:p w:rsidR="00151AF6" w:rsidRDefault="0046479D" w:rsidP="00E05098">
      <w:pPr>
        <w:pStyle w:val="BodyText"/>
        <w:spacing w:after="0"/>
        <w:ind w:firstLine="720"/>
      </w:pPr>
      <w:hyperlink r:id="rId11" w:history="1">
        <w:r w:rsidR="00151AF6" w:rsidRPr="00D61EF2">
          <w:rPr>
            <w:rStyle w:val="Hyperlink"/>
            <w:rFonts w:cs="Arial"/>
            <w:szCs w:val="20"/>
          </w:rPr>
          <w:t>http://owl.english.purdue.edu/owl/resource/560/01/</w:t>
        </w:r>
      </w:hyperlink>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210"/>
        <w:gridCol w:w="2378"/>
      </w:tblGrid>
      <w:tr w:rsidR="005F3422" w:rsidRPr="00D20FB5" w:rsidTr="00AF029F">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21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378" w:type="dxa"/>
            <w:tcBorders>
              <w:bottom w:val="single" w:sz="12" w:space="0" w:color="000000"/>
            </w:tcBorders>
            <w:shd w:val="clear" w:color="auto" w:fill="C00000"/>
          </w:tcPr>
          <w:p w:rsidR="005F3422" w:rsidRPr="00D20FB5" w:rsidRDefault="005F3422" w:rsidP="00FA69E8">
            <w:pPr>
              <w:keepNext/>
              <w:jc w:val="center"/>
              <w:rPr>
                <w:rFonts w:cs="Arial"/>
                <w:b/>
                <w:bCs/>
                <w:szCs w:val="24"/>
              </w:rPr>
            </w:pPr>
            <w:r w:rsidRPr="00D20FB5">
              <w:rPr>
                <w:rFonts w:cs="Arial"/>
                <w:b/>
                <w:bCs/>
                <w:szCs w:val="24"/>
              </w:rPr>
              <w:t>Assignments</w:t>
            </w:r>
          </w:p>
        </w:tc>
      </w:tr>
      <w:tr w:rsidR="00F11FAF" w:rsidRPr="00FE1E2D" w:rsidTr="00AF029F">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210" w:type="dxa"/>
            <w:tcBorders>
              <w:top w:val="single" w:sz="12" w:space="0" w:color="000000"/>
              <w:bottom w:val="single" w:sz="12" w:space="0" w:color="000000"/>
            </w:tcBorders>
            <w:shd w:val="clear" w:color="auto" w:fill="auto"/>
          </w:tcPr>
          <w:p w:rsidR="00277634" w:rsidRPr="00BA52AC" w:rsidRDefault="00245CC8" w:rsidP="00BA52AC">
            <w:pPr>
              <w:pStyle w:val="Level1"/>
              <w:ind w:left="346" w:hanging="346"/>
              <w:rPr>
                <w:b/>
              </w:rPr>
            </w:pPr>
            <w:r w:rsidRPr="00BA52AC">
              <w:rPr>
                <w:b/>
              </w:rPr>
              <w:t>Course Introduction and the Professional Self in Practice</w:t>
            </w:r>
          </w:p>
          <w:p w:rsidR="00F11FAF" w:rsidRPr="00A03225" w:rsidRDefault="00245CC8" w:rsidP="00A03225">
            <w:pPr>
              <w:pStyle w:val="Level2"/>
            </w:pPr>
            <w:r w:rsidRPr="00A03225">
              <w:t>Review of syllabus, objectives, evaluation assignments, reading and resources</w:t>
            </w:r>
          </w:p>
          <w:p w:rsidR="00F11FAF" w:rsidRPr="00245CC8" w:rsidRDefault="00245CC8" w:rsidP="00923923">
            <w:pPr>
              <w:pStyle w:val="Level2"/>
            </w:pPr>
            <w:r w:rsidRPr="00A03225">
              <w:t xml:space="preserve">Professional Self in Practice </w:t>
            </w:r>
            <w:r w:rsidR="00923923">
              <w:t>d</w:t>
            </w:r>
            <w:r w:rsidRPr="00A03225">
              <w:t xml:space="preserve">iscussion and </w:t>
            </w:r>
            <w:r w:rsidR="00923923">
              <w:t>e</w:t>
            </w:r>
            <w:r w:rsidRPr="00A03225">
              <w:t>xercise</w:t>
            </w:r>
            <w:r>
              <w:t xml:space="preserve"> </w:t>
            </w:r>
          </w:p>
        </w:tc>
        <w:tc>
          <w:tcPr>
            <w:tcW w:w="2378" w:type="dxa"/>
            <w:tcBorders>
              <w:top w:val="single" w:sz="12" w:space="0" w:color="000000"/>
              <w:bottom w:val="single" w:sz="12" w:space="0" w:color="000000"/>
            </w:tcBorders>
            <w:shd w:val="clear" w:color="auto" w:fill="auto"/>
          </w:tcPr>
          <w:p w:rsidR="00F11FAF" w:rsidRPr="00245CC8" w:rsidRDefault="00F11FAF" w:rsidP="00245CC8">
            <w:pPr>
              <w:ind w:left="720"/>
              <w:jc w:val="center"/>
              <w:rPr>
                <w:rFonts w:cs="Arial"/>
                <w:snapToGrid w:val="0"/>
                <w:color w:val="000000"/>
                <w:szCs w:val="24"/>
              </w:rPr>
            </w:pPr>
          </w:p>
        </w:tc>
      </w:tr>
      <w:tr w:rsidR="00C10351" w:rsidRPr="00FE1E2D" w:rsidTr="00AF029F">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210" w:type="dxa"/>
            <w:tcBorders>
              <w:top w:val="single" w:sz="12" w:space="0" w:color="000000"/>
              <w:bottom w:val="single" w:sz="12" w:space="0" w:color="000000"/>
            </w:tcBorders>
            <w:shd w:val="clear" w:color="auto" w:fill="auto"/>
          </w:tcPr>
          <w:p w:rsidR="00C20058" w:rsidRPr="00BA52AC" w:rsidRDefault="00245CC8" w:rsidP="00BA52AC">
            <w:pPr>
              <w:pStyle w:val="Level1"/>
              <w:ind w:left="346" w:hanging="346"/>
              <w:rPr>
                <w:b/>
              </w:rPr>
            </w:pPr>
            <w:r w:rsidRPr="00BA52AC">
              <w:rPr>
                <w:b/>
              </w:rPr>
              <w:t>An Introduction to Practice Settings, Roles and Ethical Concerns in Work-Related Practice Environments</w:t>
            </w:r>
          </w:p>
          <w:p w:rsidR="00245CC8" w:rsidRDefault="00A03225" w:rsidP="005071DE">
            <w:pPr>
              <w:pStyle w:val="Level2"/>
            </w:pPr>
            <w:r>
              <w:t>Setting types and roles; ethical concerns and conflicts</w:t>
            </w:r>
          </w:p>
          <w:p w:rsidR="00245CC8" w:rsidRPr="00245CC8" w:rsidRDefault="00245CC8" w:rsidP="00A03225">
            <w:pPr>
              <w:pStyle w:val="Level3"/>
            </w:pPr>
            <w:r w:rsidRPr="00A03225">
              <w:t xml:space="preserve">Employee Assistance Programs (EAPs) </w:t>
            </w:r>
          </w:p>
          <w:p w:rsidR="00245CC8" w:rsidRDefault="00245CC8" w:rsidP="00A03225">
            <w:pPr>
              <w:pStyle w:val="Level3"/>
            </w:pPr>
            <w:r w:rsidRPr="00A03225">
              <w:t>Work</w:t>
            </w:r>
            <w:r>
              <w:t xml:space="preserve">/Life programs </w:t>
            </w:r>
          </w:p>
          <w:p w:rsidR="00BA52AC" w:rsidRDefault="00BA52AC" w:rsidP="00A03225">
            <w:pPr>
              <w:pStyle w:val="Level3"/>
            </w:pPr>
            <w:r>
              <w:t>Wellness and personal growth programs</w:t>
            </w:r>
          </w:p>
          <w:p w:rsidR="00245CC8" w:rsidRDefault="00245CC8" w:rsidP="00A03225">
            <w:pPr>
              <w:pStyle w:val="Level3"/>
            </w:pPr>
            <w:r>
              <w:t>Behavioral health/managed care or behavioral health disability management</w:t>
            </w:r>
          </w:p>
          <w:p w:rsidR="00245CC8" w:rsidRDefault="00245CC8" w:rsidP="00A03225">
            <w:pPr>
              <w:pStyle w:val="Level3"/>
            </w:pPr>
            <w:r>
              <w:t>Career or job counseling</w:t>
            </w:r>
          </w:p>
          <w:p w:rsidR="00C10351" w:rsidRPr="00A03225" w:rsidRDefault="00245CC8" w:rsidP="005071DE">
            <w:pPr>
              <w:pStyle w:val="Level3"/>
            </w:pPr>
            <w:r>
              <w:t>Coaching consultation practice</w:t>
            </w:r>
          </w:p>
        </w:tc>
        <w:tc>
          <w:tcPr>
            <w:tcW w:w="2378" w:type="dxa"/>
            <w:tcBorders>
              <w:top w:val="single" w:sz="12" w:space="0" w:color="000000"/>
              <w:bottom w:val="single" w:sz="12" w:space="0" w:color="000000"/>
            </w:tcBorders>
            <w:shd w:val="clear" w:color="auto" w:fill="auto"/>
          </w:tcPr>
          <w:p w:rsidR="00C10351" w:rsidRPr="00FE1E2D" w:rsidRDefault="00C10351" w:rsidP="00FA69E8">
            <w:pPr>
              <w:jc w:val="center"/>
              <w:rPr>
                <w:rFonts w:cs="Arial"/>
              </w:rPr>
            </w:pPr>
          </w:p>
        </w:tc>
      </w:tr>
      <w:tr w:rsidR="00C10351" w:rsidRPr="00FE1E2D" w:rsidTr="00AF029F">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210" w:type="dxa"/>
            <w:tcBorders>
              <w:top w:val="single" w:sz="12" w:space="0" w:color="000000"/>
              <w:bottom w:val="single" w:sz="12" w:space="0" w:color="000000"/>
            </w:tcBorders>
            <w:shd w:val="clear" w:color="auto" w:fill="auto"/>
          </w:tcPr>
          <w:p w:rsidR="00C20058" w:rsidRPr="00BA52AC" w:rsidRDefault="00A03225" w:rsidP="00BA52AC">
            <w:pPr>
              <w:pStyle w:val="Level1"/>
              <w:ind w:left="346" w:hanging="346"/>
              <w:rPr>
                <w:b/>
              </w:rPr>
            </w:pPr>
            <w:r w:rsidRPr="00BA52AC">
              <w:rPr>
                <w:b/>
              </w:rPr>
              <w:t>Social Work Practice and Evaluation Overview: Adapting to Setting and Contexts</w:t>
            </w:r>
          </w:p>
          <w:p w:rsidR="00C37545" w:rsidRDefault="00C37545" w:rsidP="00370844">
            <w:pPr>
              <w:pStyle w:val="Level2"/>
            </w:pPr>
            <w:r>
              <w:t>Engagement</w:t>
            </w:r>
          </w:p>
          <w:p w:rsidR="00C20058" w:rsidRDefault="00347232" w:rsidP="00370844">
            <w:pPr>
              <w:pStyle w:val="Level2"/>
            </w:pPr>
            <w:r>
              <w:t xml:space="preserve">Problem Identification and </w:t>
            </w:r>
            <w:r w:rsidR="00A03225">
              <w:t>Assessment</w:t>
            </w:r>
          </w:p>
          <w:p w:rsidR="00A03225" w:rsidRDefault="00A03225" w:rsidP="00370844">
            <w:pPr>
              <w:pStyle w:val="Level2"/>
            </w:pPr>
            <w:r>
              <w:t>Planning</w:t>
            </w:r>
          </w:p>
          <w:p w:rsidR="00A03225" w:rsidRDefault="00A03225" w:rsidP="00370844">
            <w:pPr>
              <w:pStyle w:val="Level2"/>
            </w:pPr>
            <w:r>
              <w:t>Intervention (Action)</w:t>
            </w:r>
          </w:p>
          <w:p w:rsidR="00923923" w:rsidRDefault="00A03225" w:rsidP="00370844">
            <w:pPr>
              <w:pStyle w:val="Level2"/>
            </w:pPr>
            <w:r>
              <w:t xml:space="preserve">Evaluation: </w:t>
            </w:r>
          </w:p>
          <w:p w:rsidR="00923923" w:rsidRDefault="00A03225" w:rsidP="00923923">
            <w:pPr>
              <w:pStyle w:val="Level3"/>
            </w:pPr>
            <w:r w:rsidRPr="00923923">
              <w:t>Clinical evaluation</w:t>
            </w:r>
          </w:p>
          <w:p w:rsidR="00A03225" w:rsidRDefault="00923923" w:rsidP="00923923">
            <w:pPr>
              <w:pStyle w:val="Level3"/>
            </w:pPr>
            <w:r>
              <w:t>I</w:t>
            </w:r>
            <w:r w:rsidR="00A03225" w:rsidRPr="00923923">
              <w:t>ncorporation of practice</w:t>
            </w:r>
            <w:r w:rsidR="00A03225">
              <w:t xml:space="preserve"> evaluation</w:t>
            </w:r>
          </w:p>
          <w:p w:rsidR="00C10351" w:rsidRPr="00A03225" w:rsidRDefault="00A03225" w:rsidP="005071DE">
            <w:pPr>
              <w:pStyle w:val="Level2"/>
            </w:pPr>
            <w:r w:rsidRPr="00A03225">
              <w:t>Termination</w:t>
            </w:r>
            <w:r>
              <w:t xml:space="preserve"> and </w:t>
            </w:r>
            <w:r w:rsidRPr="00A03225">
              <w:t>Follow-up</w:t>
            </w:r>
          </w:p>
        </w:tc>
        <w:tc>
          <w:tcPr>
            <w:tcW w:w="2378" w:type="dxa"/>
            <w:tcBorders>
              <w:top w:val="single" w:sz="12" w:space="0" w:color="000000"/>
              <w:bottom w:val="single" w:sz="12" w:space="0" w:color="000000"/>
            </w:tcBorders>
            <w:shd w:val="clear" w:color="auto" w:fill="auto"/>
          </w:tcPr>
          <w:p w:rsidR="00C10351" w:rsidRPr="00FE1E2D" w:rsidRDefault="00C10351" w:rsidP="00FA69E8">
            <w:pPr>
              <w:jc w:val="center"/>
              <w:rPr>
                <w:rFonts w:cs="Arial"/>
              </w:rPr>
            </w:pPr>
          </w:p>
        </w:tc>
      </w:tr>
      <w:tr w:rsidR="00C10351" w:rsidRPr="00FE1E2D" w:rsidTr="00AF029F">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210" w:type="dxa"/>
            <w:tcBorders>
              <w:top w:val="single" w:sz="12" w:space="0" w:color="000000"/>
              <w:bottom w:val="single" w:sz="12" w:space="0" w:color="000000"/>
            </w:tcBorders>
            <w:shd w:val="clear" w:color="auto" w:fill="auto"/>
          </w:tcPr>
          <w:p w:rsidR="00462611" w:rsidRPr="00BA52AC" w:rsidRDefault="00347232" w:rsidP="00BA52AC">
            <w:pPr>
              <w:pStyle w:val="Level1"/>
              <w:ind w:left="346" w:hanging="346"/>
              <w:rPr>
                <w:b/>
              </w:rPr>
            </w:pPr>
            <w:r w:rsidRPr="00BA52AC">
              <w:rPr>
                <w:b/>
              </w:rPr>
              <w:t>Problem Identification and Assessment: Concerns Relevant</w:t>
            </w:r>
            <w:r w:rsidR="00A03225" w:rsidRPr="00BA52AC">
              <w:rPr>
                <w:b/>
              </w:rPr>
              <w:t xml:space="preserve"> </w:t>
            </w:r>
            <w:r w:rsidR="00C01651" w:rsidRPr="00BA52AC">
              <w:rPr>
                <w:b/>
              </w:rPr>
              <w:t>to</w:t>
            </w:r>
            <w:r w:rsidR="00A03225" w:rsidRPr="00BA52AC">
              <w:rPr>
                <w:b/>
              </w:rPr>
              <w:t xml:space="preserve"> Work-Related Practices </w:t>
            </w:r>
          </w:p>
          <w:p w:rsidR="00462611" w:rsidRDefault="00347232" w:rsidP="00370844">
            <w:pPr>
              <w:pStyle w:val="Level2"/>
            </w:pPr>
            <w:r>
              <w:t>Substance abuse/dependence and compulsive behaviors</w:t>
            </w:r>
          </w:p>
          <w:p w:rsidR="00347232" w:rsidRDefault="00347232" w:rsidP="00370844">
            <w:pPr>
              <w:pStyle w:val="Level2"/>
            </w:pPr>
            <w:r>
              <w:t>Mental health related concerns</w:t>
            </w:r>
          </w:p>
          <w:p w:rsidR="00347232" w:rsidRDefault="00347232" w:rsidP="00370844">
            <w:pPr>
              <w:pStyle w:val="Level2"/>
            </w:pPr>
            <w:r>
              <w:t>Trauma and victimization</w:t>
            </w:r>
          </w:p>
          <w:p w:rsidR="00C10351" w:rsidRPr="00347232" w:rsidRDefault="00347232" w:rsidP="005071DE">
            <w:pPr>
              <w:pStyle w:val="Level2"/>
            </w:pPr>
            <w:r>
              <w:t xml:space="preserve">Family concerns </w:t>
            </w:r>
          </w:p>
        </w:tc>
        <w:tc>
          <w:tcPr>
            <w:tcW w:w="2378" w:type="dxa"/>
            <w:tcBorders>
              <w:top w:val="single" w:sz="12" w:space="0" w:color="000000"/>
              <w:bottom w:val="single" w:sz="12" w:space="0" w:color="000000"/>
            </w:tcBorders>
            <w:shd w:val="clear" w:color="auto" w:fill="auto"/>
          </w:tcPr>
          <w:p w:rsidR="00C10351" w:rsidRPr="000E2DD2" w:rsidRDefault="00C10351" w:rsidP="00FA69E8">
            <w:pPr>
              <w:jc w:val="center"/>
              <w:rPr>
                <w:rFonts w:cs="Arial"/>
                <w:b/>
                <w:bCs/>
              </w:rPr>
            </w:pPr>
          </w:p>
        </w:tc>
      </w:tr>
      <w:tr w:rsidR="00C10351" w:rsidRPr="00FE1E2D" w:rsidTr="00AF029F">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210" w:type="dxa"/>
            <w:tcBorders>
              <w:top w:val="single" w:sz="12" w:space="0" w:color="000000"/>
              <w:bottom w:val="single" w:sz="12" w:space="0" w:color="000000"/>
            </w:tcBorders>
            <w:shd w:val="clear" w:color="auto" w:fill="auto"/>
          </w:tcPr>
          <w:p w:rsidR="00A03225" w:rsidRPr="0013649F" w:rsidRDefault="00347232" w:rsidP="00A03225">
            <w:pPr>
              <w:pStyle w:val="Level1"/>
            </w:pPr>
            <w:r w:rsidRPr="00BA52AC">
              <w:rPr>
                <w:b/>
              </w:rPr>
              <w:t>Problem Identification and Assessment</w:t>
            </w:r>
            <w:r w:rsidR="00A03225" w:rsidRPr="00BA52AC">
              <w:rPr>
                <w:b/>
              </w:rPr>
              <w:t xml:space="preserve">: </w:t>
            </w:r>
            <w:r w:rsidRPr="00BA52AC">
              <w:rPr>
                <w:b/>
              </w:rPr>
              <w:t xml:space="preserve">Concerns </w:t>
            </w:r>
            <w:r w:rsidR="00923923">
              <w:rPr>
                <w:b/>
              </w:rPr>
              <w:t xml:space="preserve"> </w:t>
            </w:r>
            <w:r w:rsidRPr="00BA52AC">
              <w:rPr>
                <w:b/>
              </w:rPr>
              <w:t>Relevant</w:t>
            </w:r>
            <w:r w:rsidR="00A03225" w:rsidRPr="00BA52AC">
              <w:rPr>
                <w:b/>
              </w:rPr>
              <w:t xml:space="preserve"> </w:t>
            </w:r>
            <w:r w:rsidR="00C01651" w:rsidRPr="00BA52AC">
              <w:rPr>
                <w:b/>
              </w:rPr>
              <w:t xml:space="preserve">to </w:t>
            </w:r>
            <w:r w:rsidR="00A03225" w:rsidRPr="00BA52AC">
              <w:rPr>
                <w:b/>
              </w:rPr>
              <w:t>Work-Related Practices</w:t>
            </w:r>
            <w:r w:rsidR="00A03225">
              <w:t xml:space="preserve"> </w:t>
            </w:r>
          </w:p>
          <w:p w:rsidR="00462611" w:rsidRDefault="00347232" w:rsidP="00370844">
            <w:pPr>
              <w:pStyle w:val="Level2"/>
            </w:pPr>
            <w:r>
              <w:t>Disability and health concerns</w:t>
            </w:r>
          </w:p>
          <w:p w:rsidR="00347232" w:rsidRDefault="00347232" w:rsidP="00370844">
            <w:pPr>
              <w:pStyle w:val="Level2"/>
            </w:pPr>
            <w:r>
              <w:t>Work-related concerns</w:t>
            </w:r>
          </w:p>
          <w:p w:rsidR="00C10351" w:rsidRPr="00347232" w:rsidRDefault="00347232" w:rsidP="00347232">
            <w:pPr>
              <w:pStyle w:val="Level2"/>
            </w:pPr>
            <w:r>
              <w:t xml:space="preserve">Interactions between personal or family needs and work </w:t>
            </w:r>
          </w:p>
        </w:tc>
        <w:tc>
          <w:tcPr>
            <w:tcW w:w="2378" w:type="dxa"/>
            <w:tcBorders>
              <w:top w:val="single" w:sz="12" w:space="0" w:color="000000"/>
              <w:bottom w:val="single" w:sz="12" w:space="0" w:color="000000"/>
            </w:tcBorders>
            <w:shd w:val="clear" w:color="auto" w:fill="auto"/>
          </w:tcPr>
          <w:p w:rsidR="00C10351" w:rsidRPr="00FE1E2D" w:rsidRDefault="00BB5342" w:rsidP="00FA69E8">
            <w:pPr>
              <w:jc w:val="center"/>
              <w:rPr>
                <w:rFonts w:cs="Arial"/>
                <w:bCs/>
              </w:rPr>
            </w:pPr>
            <w:r w:rsidRPr="000E2DD2">
              <w:rPr>
                <w:b/>
              </w:rPr>
              <w:t>Assignment 1: Case Study, Assessment and Practice Setting Analysis</w:t>
            </w:r>
            <w:r>
              <w:rPr>
                <w:b/>
              </w:rPr>
              <w:t xml:space="preserve"> Paper</w:t>
            </w:r>
          </w:p>
        </w:tc>
      </w:tr>
      <w:tr w:rsidR="00C10351" w:rsidRPr="00FE1E2D" w:rsidTr="00AF029F">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210" w:type="dxa"/>
            <w:tcBorders>
              <w:top w:val="single" w:sz="12" w:space="0" w:color="000000"/>
              <w:bottom w:val="single" w:sz="12" w:space="0" w:color="000000"/>
            </w:tcBorders>
            <w:shd w:val="clear" w:color="auto" w:fill="auto"/>
          </w:tcPr>
          <w:p w:rsidR="00462611" w:rsidRPr="00BA52AC" w:rsidRDefault="00C01651" w:rsidP="00BA52AC">
            <w:pPr>
              <w:pStyle w:val="Level1"/>
              <w:ind w:left="346" w:hanging="346"/>
              <w:rPr>
                <w:b/>
              </w:rPr>
            </w:pPr>
            <w:r w:rsidRPr="00BA52AC">
              <w:rPr>
                <w:b/>
              </w:rPr>
              <w:t xml:space="preserve">Coordination of </w:t>
            </w:r>
            <w:r w:rsidR="005F2299">
              <w:rPr>
                <w:b/>
              </w:rPr>
              <w:t>Care</w:t>
            </w:r>
            <w:r w:rsidRPr="00BA52AC">
              <w:rPr>
                <w:b/>
              </w:rPr>
              <w:t xml:space="preserve">, </w:t>
            </w:r>
            <w:r w:rsidR="00BD7119">
              <w:rPr>
                <w:b/>
              </w:rPr>
              <w:t xml:space="preserve">Intervention and/or </w:t>
            </w:r>
            <w:r w:rsidR="00347232" w:rsidRPr="00BA52AC">
              <w:rPr>
                <w:b/>
              </w:rPr>
              <w:t>Treatment Planning</w:t>
            </w:r>
            <w:r w:rsidR="00BD7119">
              <w:rPr>
                <w:b/>
              </w:rPr>
              <w:t xml:space="preserve"> and implementation</w:t>
            </w:r>
            <w:r w:rsidRPr="00BA52AC">
              <w:rPr>
                <w:b/>
              </w:rPr>
              <w:t>, Linkage and Referrals</w:t>
            </w:r>
          </w:p>
          <w:p w:rsidR="00462611" w:rsidRDefault="00C01651" w:rsidP="00370844">
            <w:pPr>
              <w:pStyle w:val="Level2"/>
            </w:pPr>
            <w:r>
              <w:t xml:space="preserve">Common </w:t>
            </w:r>
            <w:r w:rsidR="005F2299">
              <w:t>problems</w:t>
            </w:r>
            <w:r>
              <w:t xml:space="preserve">, symptoms and effects seen in work-related settings </w:t>
            </w:r>
          </w:p>
          <w:p w:rsidR="00AF029F" w:rsidRDefault="00AF029F" w:rsidP="00370844">
            <w:pPr>
              <w:pStyle w:val="Level2"/>
            </w:pPr>
            <w:r>
              <w:t>Responding to crises</w:t>
            </w:r>
          </w:p>
          <w:p w:rsidR="00987038" w:rsidRDefault="00987038" w:rsidP="00987038">
            <w:pPr>
              <w:pStyle w:val="Level2"/>
            </w:pPr>
            <w:r>
              <w:t>Intervention planning and implementation</w:t>
            </w:r>
          </w:p>
          <w:p w:rsidR="00C01651" w:rsidRDefault="00C01651" w:rsidP="00370844">
            <w:pPr>
              <w:pStyle w:val="Level2"/>
            </w:pPr>
            <w:r>
              <w:t>The scope of</w:t>
            </w:r>
            <w:r w:rsidR="00923923">
              <w:t xml:space="preserve"> and types of</w:t>
            </w:r>
            <w:r>
              <w:t xml:space="preserve"> treatment systems</w:t>
            </w:r>
          </w:p>
          <w:p w:rsidR="00C10351" w:rsidRPr="00C01651" w:rsidRDefault="00C01651" w:rsidP="005071DE">
            <w:pPr>
              <w:pStyle w:val="Level2"/>
            </w:pPr>
            <w:r>
              <w:t>Working with treatment systems to coordinate care</w:t>
            </w:r>
          </w:p>
        </w:tc>
        <w:tc>
          <w:tcPr>
            <w:tcW w:w="2378" w:type="dxa"/>
            <w:tcBorders>
              <w:top w:val="single" w:sz="12" w:space="0" w:color="000000"/>
              <w:bottom w:val="single" w:sz="12" w:space="0" w:color="000000"/>
            </w:tcBorders>
            <w:shd w:val="clear" w:color="auto" w:fill="auto"/>
          </w:tcPr>
          <w:p w:rsidR="00C10351" w:rsidRPr="00FE1E2D" w:rsidRDefault="00C10351" w:rsidP="00FA69E8">
            <w:pPr>
              <w:jc w:val="center"/>
              <w:rPr>
                <w:rFonts w:cs="Arial"/>
              </w:rPr>
            </w:pPr>
          </w:p>
        </w:tc>
      </w:tr>
      <w:tr w:rsidR="00C10351" w:rsidRPr="00FE1E2D" w:rsidTr="00AF029F">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lastRenderedPageBreak/>
              <w:t>7</w:t>
            </w:r>
          </w:p>
        </w:tc>
        <w:tc>
          <w:tcPr>
            <w:tcW w:w="6210" w:type="dxa"/>
            <w:tcBorders>
              <w:top w:val="single" w:sz="12" w:space="0" w:color="000000"/>
              <w:bottom w:val="single" w:sz="12" w:space="0" w:color="000000"/>
            </w:tcBorders>
            <w:shd w:val="clear" w:color="auto" w:fill="auto"/>
          </w:tcPr>
          <w:p w:rsidR="00462611" w:rsidRPr="00BA52AC" w:rsidRDefault="00C01651" w:rsidP="00370844">
            <w:pPr>
              <w:pStyle w:val="Level1"/>
              <w:rPr>
                <w:b/>
              </w:rPr>
            </w:pPr>
            <w:r w:rsidRPr="00BA52AC">
              <w:rPr>
                <w:b/>
              </w:rPr>
              <w:t>Incorporating Practice</w:t>
            </w:r>
            <w:r w:rsidR="00D847AA">
              <w:rPr>
                <w:b/>
              </w:rPr>
              <w:t>/Program</w:t>
            </w:r>
            <w:r w:rsidRPr="00BA52AC">
              <w:rPr>
                <w:b/>
              </w:rPr>
              <w:t xml:space="preserve"> Evaluation Design and Data Collection into the Assessment Phase</w:t>
            </w:r>
          </w:p>
          <w:p w:rsidR="00462611" w:rsidRDefault="00C01651" w:rsidP="00370844">
            <w:pPr>
              <w:pStyle w:val="Level2"/>
            </w:pPr>
            <w:r>
              <w:t>Case or Single Systems Designs</w:t>
            </w:r>
          </w:p>
          <w:p w:rsidR="00C01651" w:rsidRDefault="00C01651" w:rsidP="00370844">
            <w:pPr>
              <w:pStyle w:val="Level2"/>
            </w:pPr>
            <w:r>
              <w:t>Case or Single Systems Data Collection Methods</w:t>
            </w:r>
          </w:p>
          <w:p w:rsidR="00C01651" w:rsidRDefault="00C01651" w:rsidP="00370844">
            <w:pPr>
              <w:pStyle w:val="Level2"/>
            </w:pPr>
            <w:r>
              <w:t>Program Evaluation Designs</w:t>
            </w:r>
          </w:p>
          <w:p w:rsidR="00C01651" w:rsidRDefault="00C01651" w:rsidP="00370844">
            <w:pPr>
              <w:pStyle w:val="Level2"/>
            </w:pPr>
            <w:r>
              <w:t>Program Evaluation Data Collection Methods</w:t>
            </w:r>
          </w:p>
          <w:p w:rsidR="00C10351" w:rsidRPr="00C01651" w:rsidRDefault="00C01651" w:rsidP="005071DE">
            <w:pPr>
              <w:pStyle w:val="Level2"/>
            </w:pPr>
            <w:r>
              <w:t>Implications for Practice</w:t>
            </w:r>
          </w:p>
        </w:tc>
        <w:tc>
          <w:tcPr>
            <w:tcW w:w="2378" w:type="dxa"/>
            <w:tcBorders>
              <w:top w:val="single" w:sz="12" w:space="0" w:color="000000"/>
              <w:bottom w:val="single" w:sz="12" w:space="0" w:color="000000"/>
            </w:tcBorders>
            <w:shd w:val="clear" w:color="auto" w:fill="auto"/>
          </w:tcPr>
          <w:p w:rsidR="00C10351" w:rsidRPr="00FE1E2D" w:rsidRDefault="00C10351" w:rsidP="00FA69E8">
            <w:pPr>
              <w:jc w:val="center"/>
              <w:rPr>
                <w:rFonts w:cs="Arial"/>
              </w:rPr>
            </w:pP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210" w:type="dxa"/>
            <w:tcBorders>
              <w:top w:val="single" w:sz="12" w:space="0" w:color="000000"/>
              <w:bottom w:val="single" w:sz="12" w:space="0" w:color="000000"/>
            </w:tcBorders>
            <w:shd w:val="clear" w:color="auto" w:fill="auto"/>
          </w:tcPr>
          <w:p w:rsidR="00462611" w:rsidRPr="00BA52AC" w:rsidRDefault="00C01651" w:rsidP="00BA52AC">
            <w:pPr>
              <w:pStyle w:val="Level1"/>
              <w:ind w:left="346" w:hanging="346"/>
              <w:rPr>
                <w:b/>
              </w:rPr>
            </w:pPr>
            <w:r w:rsidRPr="00BA52AC">
              <w:rPr>
                <w:b/>
              </w:rPr>
              <w:t>Clinical Theories and Evidence-Based</w:t>
            </w:r>
            <w:r w:rsidR="001C6C24">
              <w:rPr>
                <w:b/>
              </w:rPr>
              <w:t xml:space="preserve"> </w:t>
            </w:r>
            <w:r w:rsidRPr="00BA52AC">
              <w:rPr>
                <w:b/>
              </w:rPr>
              <w:t>Brief Intervention Models</w:t>
            </w:r>
            <w:r w:rsidR="001C6C24">
              <w:rPr>
                <w:b/>
              </w:rPr>
              <w:t>: Case Applications and Role Playing</w:t>
            </w:r>
          </w:p>
          <w:p w:rsidR="00462611" w:rsidRDefault="00C01651" w:rsidP="00370844">
            <w:pPr>
              <w:pStyle w:val="Level2"/>
            </w:pPr>
            <w:r>
              <w:t>Motivational interviewing</w:t>
            </w:r>
          </w:p>
          <w:p w:rsidR="00C01651" w:rsidRDefault="00C01651" w:rsidP="00370844">
            <w:pPr>
              <w:pStyle w:val="Level2"/>
            </w:pPr>
            <w:r>
              <w:t>Solution-focused brief therapy</w:t>
            </w:r>
          </w:p>
          <w:p w:rsidR="00255381" w:rsidRPr="00923923" w:rsidRDefault="00923923" w:rsidP="00923923">
            <w:pPr>
              <w:pStyle w:val="Level2"/>
            </w:pPr>
            <w:r>
              <w:t>Cognitive behavioral therapy</w:t>
            </w:r>
          </w:p>
        </w:tc>
        <w:tc>
          <w:tcPr>
            <w:tcW w:w="2378" w:type="dxa"/>
            <w:tcBorders>
              <w:top w:val="single" w:sz="12" w:space="0" w:color="000000"/>
              <w:bottom w:val="single" w:sz="12" w:space="0" w:color="000000"/>
            </w:tcBorders>
            <w:shd w:val="clear" w:color="auto" w:fill="auto"/>
          </w:tcPr>
          <w:p w:rsidR="00BB5342" w:rsidRDefault="00BB5342" w:rsidP="00FA69E8">
            <w:pPr>
              <w:jc w:val="center"/>
              <w:rPr>
                <w:rFonts w:cs="Arial"/>
                <w:b/>
              </w:rPr>
            </w:pPr>
            <w:r>
              <w:rPr>
                <w:rFonts w:cs="Arial"/>
                <w:b/>
              </w:rPr>
              <w:t>Assignment 2:</w:t>
            </w:r>
          </w:p>
          <w:p w:rsidR="000E2DD2" w:rsidRPr="00FE1E2D" w:rsidRDefault="000E2DD2" w:rsidP="00FA69E8">
            <w:pPr>
              <w:jc w:val="center"/>
              <w:rPr>
                <w:rFonts w:cs="Arial"/>
              </w:rPr>
            </w:pPr>
            <w:r w:rsidRPr="000E2DD2">
              <w:rPr>
                <w:rFonts w:cs="Arial"/>
                <w:b/>
              </w:rPr>
              <w:t>Role Plays</w:t>
            </w: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210" w:type="dxa"/>
            <w:tcBorders>
              <w:top w:val="single" w:sz="12" w:space="0" w:color="000000"/>
              <w:bottom w:val="single" w:sz="12" w:space="0" w:color="000000"/>
            </w:tcBorders>
            <w:shd w:val="clear" w:color="auto" w:fill="auto"/>
          </w:tcPr>
          <w:p w:rsidR="00C01651" w:rsidRPr="00BA52AC" w:rsidRDefault="00C01651" w:rsidP="00BA52AC">
            <w:pPr>
              <w:pStyle w:val="Level1"/>
              <w:ind w:left="346" w:hanging="346"/>
              <w:rPr>
                <w:b/>
              </w:rPr>
            </w:pPr>
            <w:r w:rsidRPr="00BA52AC">
              <w:rPr>
                <w:b/>
              </w:rPr>
              <w:t>Clinical Theories and Evidence-Based Brief Intervention Models</w:t>
            </w:r>
            <w:r w:rsidR="001C6C24">
              <w:rPr>
                <w:b/>
              </w:rPr>
              <w:t>: Case Applications and Role Playing</w:t>
            </w:r>
          </w:p>
          <w:p w:rsidR="00923923" w:rsidRDefault="00923923" w:rsidP="00370844">
            <w:pPr>
              <w:pStyle w:val="Level2"/>
            </w:pPr>
            <w:r>
              <w:t>Narrative therapy</w:t>
            </w:r>
          </w:p>
          <w:p w:rsidR="00BA52AC" w:rsidRPr="00923923" w:rsidRDefault="00AF6E72" w:rsidP="002225FF">
            <w:pPr>
              <w:pStyle w:val="Level2"/>
            </w:pPr>
            <w:r>
              <w:t>Brief psychodynamic therapy</w:t>
            </w:r>
          </w:p>
        </w:tc>
        <w:tc>
          <w:tcPr>
            <w:tcW w:w="2378" w:type="dxa"/>
            <w:tcBorders>
              <w:top w:val="single" w:sz="12" w:space="0" w:color="000000"/>
              <w:bottom w:val="single" w:sz="12" w:space="0" w:color="000000"/>
            </w:tcBorders>
            <w:shd w:val="clear" w:color="auto" w:fill="auto"/>
          </w:tcPr>
          <w:p w:rsidR="000E2DD2" w:rsidRPr="000E2DD2" w:rsidRDefault="000E2DD2" w:rsidP="00FA69E8">
            <w:pPr>
              <w:jc w:val="center"/>
              <w:rPr>
                <w:rFonts w:cs="Arial"/>
                <w:b/>
              </w:rPr>
            </w:pPr>
            <w:r w:rsidRPr="000E2DD2">
              <w:rPr>
                <w:rFonts w:cs="Arial"/>
                <w:b/>
              </w:rPr>
              <w:t xml:space="preserve">Assignment 2: </w:t>
            </w:r>
          </w:p>
          <w:p w:rsidR="00255381" w:rsidRPr="00FE1E2D" w:rsidRDefault="000E2DD2" w:rsidP="00FA69E8">
            <w:pPr>
              <w:jc w:val="center"/>
              <w:rPr>
                <w:rFonts w:cs="Arial"/>
              </w:rPr>
            </w:pPr>
            <w:r w:rsidRPr="000E2DD2">
              <w:rPr>
                <w:rFonts w:cs="Arial"/>
                <w:b/>
              </w:rPr>
              <w:t>Role Plays</w:t>
            </w: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210" w:type="dxa"/>
            <w:tcBorders>
              <w:top w:val="single" w:sz="12" w:space="0" w:color="000000"/>
              <w:bottom w:val="single" w:sz="12" w:space="0" w:color="000000"/>
            </w:tcBorders>
            <w:shd w:val="clear" w:color="auto" w:fill="auto"/>
          </w:tcPr>
          <w:p w:rsidR="001C6C24" w:rsidRPr="00BA52AC" w:rsidRDefault="001C6C24" w:rsidP="001C6C24">
            <w:pPr>
              <w:pStyle w:val="Level1"/>
              <w:ind w:left="346" w:hanging="346"/>
              <w:rPr>
                <w:b/>
              </w:rPr>
            </w:pPr>
            <w:r w:rsidRPr="00BA52AC">
              <w:rPr>
                <w:b/>
              </w:rPr>
              <w:t>Clinical Theories and Evidence-Based Brief Intervention Models</w:t>
            </w:r>
            <w:r>
              <w:rPr>
                <w:b/>
              </w:rPr>
              <w:t>: Case Applications and Role Playing</w:t>
            </w:r>
          </w:p>
          <w:p w:rsidR="001C6C24" w:rsidRDefault="001C6C24" w:rsidP="001C6C24">
            <w:pPr>
              <w:pStyle w:val="Level2"/>
            </w:pPr>
            <w:r>
              <w:t>Health behavior change models</w:t>
            </w:r>
          </w:p>
          <w:p w:rsidR="00255381" w:rsidRPr="001C6C24" w:rsidRDefault="001C6C24" w:rsidP="005071DE">
            <w:pPr>
              <w:pStyle w:val="Level2"/>
            </w:pPr>
            <w:r>
              <w:t>Evidence-based coaching models</w:t>
            </w:r>
          </w:p>
        </w:tc>
        <w:tc>
          <w:tcPr>
            <w:tcW w:w="2378" w:type="dxa"/>
            <w:tcBorders>
              <w:top w:val="single" w:sz="12" w:space="0" w:color="000000"/>
              <w:bottom w:val="single" w:sz="12" w:space="0" w:color="000000"/>
            </w:tcBorders>
            <w:shd w:val="clear" w:color="auto" w:fill="auto"/>
          </w:tcPr>
          <w:p w:rsidR="00BB5342" w:rsidRPr="000E2DD2" w:rsidRDefault="00BB5342" w:rsidP="00BB5342">
            <w:pPr>
              <w:jc w:val="center"/>
              <w:rPr>
                <w:rFonts w:cs="Arial"/>
                <w:b/>
              </w:rPr>
            </w:pPr>
            <w:r w:rsidRPr="000E2DD2">
              <w:rPr>
                <w:rFonts w:cs="Arial"/>
                <w:b/>
              </w:rPr>
              <w:t xml:space="preserve">Assignment 2: </w:t>
            </w:r>
          </w:p>
          <w:p w:rsidR="00BB5342" w:rsidRDefault="00BB5342" w:rsidP="00BB5342">
            <w:pPr>
              <w:jc w:val="center"/>
              <w:rPr>
                <w:rFonts w:cs="Arial"/>
                <w:b/>
              </w:rPr>
            </w:pPr>
            <w:r w:rsidRPr="000E2DD2">
              <w:rPr>
                <w:rFonts w:cs="Arial"/>
                <w:b/>
              </w:rPr>
              <w:t>Role Plays</w:t>
            </w:r>
          </w:p>
          <w:p w:rsidR="00BB5342" w:rsidRDefault="00BB5342" w:rsidP="00BB5342">
            <w:pPr>
              <w:jc w:val="center"/>
              <w:rPr>
                <w:rFonts w:cs="Arial"/>
                <w:b/>
              </w:rPr>
            </w:pPr>
          </w:p>
          <w:p w:rsidR="00255381" w:rsidRPr="00BB5342" w:rsidRDefault="00BB5342" w:rsidP="00BB5342">
            <w:pPr>
              <w:jc w:val="center"/>
              <w:rPr>
                <w:rFonts w:cs="Arial"/>
                <w:b/>
              </w:rPr>
            </w:pPr>
            <w:r w:rsidRPr="000E2DD2">
              <w:rPr>
                <w:rFonts w:cs="Arial"/>
                <w:b/>
              </w:rPr>
              <w:t>Assignment 2: Intervention Paper</w:t>
            </w: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210" w:type="dxa"/>
            <w:tcBorders>
              <w:top w:val="single" w:sz="12" w:space="0" w:color="000000"/>
              <w:bottom w:val="single" w:sz="12" w:space="0" w:color="000000"/>
            </w:tcBorders>
            <w:shd w:val="clear" w:color="auto" w:fill="auto"/>
          </w:tcPr>
          <w:p w:rsidR="001C6C24" w:rsidRDefault="001C6C24" w:rsidP="001C6C24">
            <w:pPr>
              <w:pStyle w:val="Level1"/>
              <w:ind w:left="346" w:hanging="346"/>
              <w:rPr>
                <w:b/>
              </w:rPr>
            </w:pPr>
            <w:r>
              <w:rPr>
                <w:b/>
              </w:rPr>
              <w:t xml:space="preserve">Case or Single System Evaluation Data Analyses, Reporting and Utilization </w:t>
            </w:r>
          </w:p>
          <w:p w:rsidR="00AF6E72" w:rsidRPr="001C6C24" w:rsidRDefault="00AF6E72" w:rsidP="00AF6E72">
            <w:pPr>
              <w:pStyle w:val="Level2"/>
            </w:pPr>
            <w:r>
              <w:t>Decision-making data analyses for case or single system evaluation</w:t>
            </w:r>
          </w:p>
          <w:p w:rsidR="00AF6E72" w:rsidRPr="001C6C24" w:rsidRDefault="00AF6E72" w:rsidP="00AF6E72">
            <w:pPr>
              <w:pStyle w:val="Level2"/>
            </w:pPr>
            <w:r w:rsidRPr="001C6C24">
              <w:t>Reporting Needs and Formats</w:t>
            </w:r>
          </w:p>
          <w:p w:rsidR="00255381" w:rsidRPr="001C6C24" w:rsidRDefault="00AF6E72" w:rsidP="00AF6E72">
            <w:pPr>
              <w:pStyle w:val="Level2"/>
            </w:pPr>
            <w:r w:rsidRPr="001C6C24">
              <w:t>Vulnerable Populations, Stakeholders, and Ethical Concerns</w:t>
            </w:r>
          </w:p>
        </w:tc>
        <w:tc>
          <w:tcPr>
            <w:tcW w:w="2378" w:type="dxa"/>
            <w:tcBorders>
              <w:top w:val="single" w:sz="12" w:space="0" w:color="000000"/>
              <w:bottom w:val="single" w:sz="12" w:space="0" w:color="000000"/>
            </w:tcBorders>
            <w:shd w:val="clear" w:color="auto" w:fill="auto"/>
          </w:tcPr>
          <w:p w:rsidR="00255381" w:rsidRPr="00FE1E2D" w:rsidRDefault="00255381" w:rsidP="00FA69E8">
            <w:pPr>
              <w:jc w:val="center"/>
              <w:rPr>
                <w:rFonts w:cs="Arial"/>
              </w:rPr>
            </w:pP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210" w:type="dxa"/>
            <w:tcBorders>
              <w:top w:val="single" w:sz="12" w:space="0" w:color="000000"/>
              <w:bottom w:val="single" w:sz="12" w:space="0" w:color="000000"/>
            </w:tcBorders>
            <w:shd w:val="clear" w:color="auto" w:fill="auto"/>
          </w:tcPr>
          <w:p w:rsidR="00255381" w:rsidRPr="001C6C24" w:rsidRDefault="001C6C24" w:rsidP="001C6C24">
            <w:pPr>
              <w:pStyle w:val="Level1"/>
              <w:ind w:left="346" w:hanging="346"/>
            </w:pPr>
            <w:r>
              <w:rPr>
                <w:b/>
              </w:rPr>
              <w:t>Program Evaluation Data Analyses, Reporting and Utilization</w:t>
            </w:r>
            <w:r w:rsidRPr="001C6C24">
              <w:rPr>
                <w:b/>
              </w:rPr>
              <w:t xml:space="preserve"> </w:t>
            </w:r>
          </w:p>
          <w:p w:rsidR="001C6C24" w:rsidRPr="001C6C24" w:rsidRDefault="001C6C24" w:rsidP="001C6C24">
            <w:pPr>
              <w:pStyle w:val="Level2"/>
            </w:pPr>
            <w:r w:rsidRPr="001C6C24">
              <w:t>Data Analyses</w:t>
            </w:r>
          </w:p>
          <w:p w:rsidR="001C6C24" w:rsidRPr="001C6C24" w:rsidRDefault="001C6C24" w:rsidP="001C6C24">
            <w:pPr>
              <w:pStyle w:val="Level2"/>
            </w:pPr>
            <w:r w:rsidRPr="001C6C24">
              <w:t>Reporting Needs and Formats</w:t>
            </w:r>
          </w:p>
          <w:p w:rsidR="001C6C24" w:rsidRPr="001C6C24" w:rsidRDefault="001C6C24" w:rsidP="005071DE">
            <w:pPr>
              <w:pStyle w:val="Level2"/>
            </w:pPr>
            <w:r>
              <w:t xml:space="preserve">Utilization, </w:t>
            </w:r>
            <w:r w:rsidRPr="001C6C24">
              <w:t>Vulnerable Po</w:t>
            </w:r>
            <w:r>
              <w:t xml:space="preserve">pulations, Stakeholders, </w:t>
            </w:r>
            <w:r w:rsidRPr="001C6C24">
              <w:t xml:space="preserve"> and Ethical Concerns</w:t>
            </w:r>
          </w:p>
        </w:tc>
        <w:tc>
          <w:tcPr>
            <w:tcW w:w="2378" w:type="dxa"/>
            <w:tcBorders>
              <w:top w:val="single" w:sz="12" w:space="0" w:color="000000"/>
              <w:bottom w:val="single" w:sz="12" w:space="0" w:color="000000"/>
            </w:tcBorders>
            <w:shd w:val="clear" w:color="auto" w:fill="auto"/>
          </w:tcPr>
          <w:p w:rsidR="00255381" w:rsidRPr="00FE1E2D" w:rsidRDefault="00255381" w:rsidP="00FA69E8">
            <w:pPr>
              <w:jc w:val="center"/>
              <w:rPr>
                <w:rFonts w:cs="Arial"/>
              </w:rPr>
            </w:pP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210" w:type="dxa"/>
            <w:tcBorders>
              <w:top w:val="single" w:sz="12" w:space="0" w:color="000000"/>
              <w:bottom w:val="single" w:sz="12" w:space="0" w:color="000000"/>
            </w:tcBorders>
            <w:shd w:val="clear" w:color="auto" w:fill="auto"/>
          </w:tcPr>
          <w:p w:rsidR="001C6C24" w:rsidRPr="00BA52AC" w:rsidRDefault="002225FF" w:rsidP="001C6C24">
            <w:pPr>
              <w:pStyle w:val="Level1"/>
              <w:ind w:left="346" w:hanging="346"/>
              <w:rPr>
                <w:b/>
              </w:rPr>
            </w:pPr>
            <w:r>
              <w:rPr>
                <w:b/>
              </w:rPr>
              <w:t>Critical Analysis of Specific Evaluation Processes, Settings, Vulnerable Population and Ethical Concerns</w:t>
            </w:r>
          </w:p>
          <w:p w:rsidR="00255381" w:rsidRPr="002225FF" w:rsidRDefault="002225FF" w:rsidP="002225FF">
            <w:pPr>
              <w:pStyle w:val="Level2"/>
            </w:pPr>
            <w:r>
              <w:t>In-class workshop session for student- instructor  consultations to assess proposed evaluation designs relevant to their specific practice settings</w:t>
            </w:r>
          </w:p>
        </w:tc>
        <w:tc>
          <w:tcPr>
            <w:tcW w:w="2378" w:type="dxa"/>
            <w:tcBorders>
              <w:top w:val="single" w:sz="12" w:space="0" w:color="000000"/>
              <w:bottom w:val="single" w:sz="12" w:space="0" w:color="000000"/>
            </w:tcBorders>
            <w:shd w:val="clear" w:color="auto" w:fill="auto"/>
          </w:tcPr>
          <w:p w:rsidR="00255381" w:rsidRPr="00FE1E2D" w:rsidRDefault="00255381" w:rsidP="00FA69E8">
            <w:pPr>
              <w:jc w:val="center"/>
              <w:rPr>
                <w:rFonts w:cs="Arial"/>
              </w:rPr>
            </w:pP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210" w:type="dxa"/>
            <w:tcBorders>
              <w:top w:val="single" w:sz="12" w:space="0" w:color="000000"/>
              <w:bottom w:val="single" w:sz="12" w:space="0" w:color="000000"/>
            </w:tcBorders>
            <w:shd w:val="clear" w:color="auto" w:fill="auto"/>
          </w:tcPr>
          <w:p w:rsidR="00462611" w:rsidRPr="00BA52AC" w:rsidRDefault="004864BC" w:rsidP="00BA52AC">
            <w:pPr>
              <w:pStyle w:val="Level1"/>
              <w:ind w:left="346" w:hanging="346"/>
              <w:rPr>
                <w:b/>
              </w:rPr>
            </w:pPr>
            <w:r>
              <w:rPr>
                <w:b/>
                <w:lang w:val="en-US"/>
              </w:rPr>
              <w:t>Student Self Reflections</w:t>
            </w:r>
          </w:p>
          <w:p w:rsidR="00255381" w:rsidRPr="00462611" w:rsidRDefault="00255381" w:rsidP="002225FF">
            <w:pPr>
              <w:pStyle w:val="Level3"/>
              <w:numPr>
                <w:ilvl w:val="0"/>
                <w:numId w:val="0"/>
              </w:numPr>
              <w:ind w:left="1692" w:hanging="360"/>
            </w:pPr>
          </w:p>
        </w:tc>
        <w:tc>
          <w:tcPr>
            <w:tcW w:w="2378" w:type="dxa"/>
            <w:tcBorders>
              <w:top w:val="single" w:sz="12" w:space="0" w:color="000000"/>
              <w:bottom w:val="single" w:sz="12" w:space="0" w:color="000000"/>
            </w:tcBorders>
            <w:shd w:val="clear" w:color="auto" w:fill="auto"/>
          </w:tcPr>
          <w:p w:rsidR="00D22FFD" w:rsidRPr="00FE1E2D" w:rsidRDefault="00D22FFD" w:rsidP="00FA69E8">
            <w:pPr>
              <w:jc w:val="center"/>
              <w:rPr>
                <w:rFonts w:cs="Arial"/>
              </w:rPr>
            </w:pPr>
          </w:p>
        </w:tc>
      </w:tr>
      <w:tr w:rsidR="00255381" w:rsidRPr="00FE1E2D" w:rsidTr="00AF029F">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210" w:type="dxa"/>
            <w:tcBorders>
              <w:top w:val="single" w:sz="12" w:space="0" w:color="000000"/>
              <w:bottom w:val="single" w:sz="12" w:space="0" w:color="000000"/>
            </w:tcBorders>
            <w:shd w:val="clear" w:color="auto" w:fill="auto"/>
          </w:tcPr>
          <w:p w:rsidR="002225FF" w:rsidRDefault="002225FF" w:rsidP="00BA52AC">
            <w:pPr>
              <w:pStyle w:val="Level1"/>
              <w:ind w:left="346" w:hanging="346"/>
              <w:rPr>
                <w:b/>
              </w:rPr>
            </w:pPr>
            <w:r>
              <w:rPr>
                <w:b/>
              </w:rPr>
              <w:t xml:space="preserve">Final Assignment </w:t>
            </w:r>
            <w:r w:rsidR="004864BC">
              <w:rPr>
                <w:b/>
                <w:lang w:val="en-US"/>
              </w:rPr>
              <w:t>Discussions</w:t>
            </w:r>
          </w:p>
          <w:p w:rsidR="00BA52AC" w:rsidRPr="00BA52AC" w:rsidRDefault="00BA52AC" w:rsidP="00BA52AC">
            <w:pPr>
              <w:pStyle w:val="Level1"/>
              <w:ind w:left="346" w:hanging="346"/>
              <w:rPr>
                <w:b/>
              </w:rPr>
            </w:pPr>
            <w:r w:rsidRPr="00BA52AC">
              <w:rPr>
                <w:b/>
              </w:rPr>
              <w:t xml:space="preserve">Summary and Class Evaluation </w:t>
            </w:r>
          </w:p>
          <w:p w:rsidR="00255381" w:rsidRPr="00462611" w:rsidRDefault="00255381" w:rsidP="002225FF">
            <w:pPr>
              <w:pStyle w:val="Level3"/>
              <w:numPr>
                <w:ilvl w:val="0"/>
                <w:numId w:val="0"/>
              </w:numPr>
              <w:ind w:left="1692"/>
            </w:pPr>
          </w:p>
        </w:tc>
        <w:tc>
          <w:tcPr>
            <w:tcW w:w="2378" w:type="dxa"/>
            <w:tcBorders>
              <w:top w:val="single" w:sz="12" w:space="0" w:color="000000"/>
              <w:bottom w:val="single" w:sz="12" w:space="0" w:color="000000"/>
            </w:tcBorders>
            <w:shd w:val="clear" w:color="auto" w:fill="auto"/>
          </w:tcPr>
          <w:p w:rsidR="00255381" w:rsidRDefault="00D22FFD" w:rsidP="004864BC">
            <w:pPr>
              <w:jc w:val="center"/>
              <w:rPr>
                <w:rFonts w:cs="Arial"/>
                <w:b/>
              </w:rPr>
            </w:pPr>
            <w:r w:rsidRPr="00552182">
              <w:rPr>
                <w:rFonts w:cs="Arial"/>
                <w:b/>
              </w:rPr>
              <w:t xml:space="preserve">Assignment </w:t>
            </w:r>
            <w:r w:rsidR="004864BC">
              <w:rPr>
                <w:rFonts w:cs="Arial"/>
                <w:b/>
              </w:rPr>
              <w:t>3</w:t>
            </w:r>
          </w:p>
          <w:p w:rsidR="00E8745F" w:rsidRPr="00FE1E2D" w:rsidRDefault="00E8745F" w:rsidP="004864BC">
            <w:pPr>
              <w:jc w:val="center"/>
              <w:rPr>
                <w:rFonts w:cs="Arial"/>
                <w:bCs/>
              </w:rPr>
            </w:pPr>
            <w:r>
              <w:rPr>
                <w:rFonts w:cs="Arial"/>
                <w:b/>
              </w:rPr>
              <w:t>Program Evaluation Proposal</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FA69E8">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FA69E8">
            <w:pPr>
              <w:jc w:val="center"/>
              <w:rPr>
                <w:rFonts w:cs="Arial"/>
                <w:b/>
                <w:bCs/>
                <w:color w:val="800000"/>
                <w:szCs w:val="24"/>
              </w:rPr>
            </w:pPr>
            <w:r w:rsidRPr="00D20FB5">
              <w:rPr>
                <w:rFonts w:cs="Arial"/>
                <w:b/>
                <w:snapToGrid w:val="0"/>
                <w:color w:val="000000"/>
                <w:szCs w:val="24"/>
              </w:rPr>
              <w:t>FINAL EXAMINATIONS</w:t>
            </w:r>
          </w:p>
        </w:tc>
      </w:tr>
    </w:tbl>
    <w:p w:rsidR="005F3422" w:rsidRPr="00D20FB5" w:rsidRDefault="005F3422" w:rsidP="005F3422">
      <w:pPr>
        <w:rPr>
          <w:rFonts w:cs="Arial"/>
        </w:rPr>
      </w:pPr>
    </w:p>
    <w:p w:rsidR="005F3422" w:rsidRDefault="005F3422" w:rsidP="0064689B">
      <w:pPr>
        <w:pStyle w:val="Part"/>
      </w:pPr>
      <w:r w:rsidRPr="00D20FB5">
        <w:rPr>
          <w:color w:val="B40638"/>
          <w:szCs w:val="24"/>
        </w:rPr>
        <w:br w:type="page"/>
      </w:r>
      <w:r w:rsidRPr="00FC07B7">
        <w:lastRenderedPageBreak/>
        <w:t>Course Schedule</w:t>
      </w:r>
      <w:r w:rsidR="00FC07B7" w:rsidRPr="00FC07B7">
        <w:t>―</w:t>
      </w:r>
      <w:r w:rsidRPr="00FC07B7">
        <w:t>Detailed Description</w:t>
      </w:r>
    </w:p>
    <w:tbl>
      <w:tblPr>
        <w:tblW w:w="0" w:type="auto"/>
        <w:tblInd w:w="18" w:type="dxa"/>
        <w:tblLook w:val="04A0" w:firstRow="1" w:lastRow="0" w:firstColumn="1" w:lastColumn="0" w:noHBand="0" w:noVBand="1"/>
      </w:tblPr>
      <w:tblGrid>
        <w:gridCol w:w="6968"/>
        <w:gridCol w:w="2374"/>
      </w:tblGrid>
      <w:tr w:rsidR="00F420DA" w:rsidRPr="00C716BD" w:rsidTr="00E44CE9">
        <w:trPr>
          <w:cantSplit/>
          <w:tblHeader/>
        </w:trPr>
        <w:tc>
          <w:tcPr>
            <w:tcW w:w="7110" w:type="dxa"/>
            <w:shd w:val="clear" w:color="auto" w:fill="C00000"/>
          </w:tcPr>
          <w:p w:rsidR="00F420DA" w:rsidRPr="002225FF" w:rsidRDefault="00F800CE" w:rsidP="002225FF">
            <w:pPr>
              <w:pStyle w:val="Level1"/>
              <w:numPr>
                <w:ilvl w:val="0"/>
                <w:numId w:val="0"/>
              </w:numPr>
              <w:rPr>
                <w:b/>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1:</w:t>
            </w:r>
            <w:r w:rsidR="00F420DA">
              <w:rPr>
                <w:b/>
                <w:snapToGrid w:val="0"/>
                <w:color w:val="FFFFFF"/>
                <w:sz w:val="22"/>
                <w:szCs w:val="22"/>
              </w:rPr>
              <w:tab/>
            </w:r>
            <w:r w:rsidR="002225FF" w:rsidRPr="002225FF">
              <w:rPr>
                <w:b/>
                <w:snapToGrid w:val="0"/>
                <w:color w:val="FFFFFF"/>
                <w:sz w:val="22"/>
                <w:szCs w:val="22"/>
              </w:rPr>
              <w:t>Course Introduction and the Professional Self in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2225FF" w:rsidRPr="00A03225" w:rsidRDefault="002225FF" w:rsidP="002225FF">
            <w:pPr>
              <w:pStyle w:val="Level1"/>
              <w:keepNext w:val="0"/>
            </w:pPr>
            <w:r w:rsidRPr="00A03225">
              <w:t>Review of syllabus, objectives, evaluation assignments, reading and resources</w:t>
            </w:r>
          </w:p>
          <w:p w:rsidR="00F420DA" w:rsidRPr="0013649F" w:rsidRDefault="002225FF" w:rsidP="002225FF">
            <w:pPr>
              <w:pStyle w:val="Level1"/>
              <w:keepNext w:val="0"/>
            </w:pPr>
            <w:r w:rsidRPr="00A03225">
              <w:t xml:space="preserve">Professional Self in Practice </w:t>
            </w:r>
            <w:r>
              <w:t>d</w:t>
            </w:r>
            <w:r w:rsidRPr="00A03225">
              <w:t xml:space="preserve">iscussion and </w:t>
            </w:r>
            <w:r>
              <w:t>e</w:t>
            </w:r>
            <w:r w:rsidRPr="00A03225">
              <w:t>xercise</w:t>
            </w:r>
          </w:p>
        </w:tc>
      </w:tr>
    </w:tbl>
    <w:p w:rsidR="007718E0" w:rsidRPr="002225FF" w:rsidRDefault="003E5C6F" w:rsidP="007718E0">
      <w:pPr>
        <w:pStyle w:val="BodyText"/>
        <w:rPr>
          <w:i/>
        </w:rPr>
      </w:pPr>
      <w:r w:rsidRPr="002225FF">
        <w:rPr>
          <w:i/>
        </w:rPr>
        <w:t xml:space="preserve">This </w:t>
      </w:r>
      <w:r w:rsidR="00F800CE" w:rsidRPr="002225FF">
        <w:rPr>
          <w:i/>
        </w:rPr>
        <w:t>Unit</w:t>
      </w:r>
      <w:r w:rsidRPr="002225FF">
        <w:rPr>
          <w:i/>
        </w:rPr>
        <w:t xml:space="preserve"> relates to course objective</w:t>
      </w:r>
      <w:r w:rsidR="00F14D82" w:rsidRPr="002225FF">
        <w:rPr>
          <w:i/>
        </w:rPr>
        <w:t xml:space="preserve"> </w:t>
      </w:r>
      <w:r w:rsidR="00272916">
        <w:rPr>
          <w:i/>
        </w:rPr>
        <w:t>1</w:t>
      </w:r>
      <w:r w:rsidRPr="002225FF">
        <w:rPr>
          <w:i/>
        </w:rPr>
        <w:t>.</w:t>
      </w:r>
    </w:p>
    <w:p w:rsidR="005F3422" w:rsidRDefault="005F3422" w:rsidP="007718E0">
      <w:pPr>
        <w:pStyle w:val="Heading3"/>
      </w:pPr>
      <w:r w:rsidRPr="00A552ED">
        <w:t>Required Readings</w:t>
      </w:r>
    </w:p>
    <w:p w:rsidR="00157ABA" w:rsidRDefault="00157ABA" w:rsidP="00157ABA">
      <w:pPr>
        <w:pStyle w:val="Bib"/>
        <w:spacing w:after="0"/>
      </w:pPr>
      <w:r w:rsidRPr="00365224">
        <w:t>Hepworth, D. H., Rooney, R. H., Rooney, G. D., Strom-Gottfried, K., &amp;</w:t>
      </w:r>
      <w:r>
        <w:t xml:space="preserve"> Larsen, J. A. (2013</w:t>
      </w:r>
      <w:r w:rsidRPr="00365224">
        <w:t>).</w:t>
      </w:r>
      <w:r>
        <w:t xml:space="preserve"> </w:t>
      </w:r>
      <w:r w:rsidR="002D3082">
        <w:t>Chapter 1</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rsidR="002D3082" w:rsidRDefault="002D3082" w:rsidP="002D3082">
      <w:r>
        <w:t xml:space="preserve">Review NASW Code of Ethics - </w:t>
      </w:r>
      <w:hyperlink r:id="rId12" w:history="1">
        <w:r w:rsidRPr="00AC61E6">
          <w:rPr>
            <w:rStyle w:val="Hyperlink"/>
          </w:rPr>
          <w:t>http://w.socialworkers.org/pubs/code/default.asp</w:t>
        </w:r>
      </w:hyperlink>
    </w:p>
    <w:p w:rsidR="0025073E" w:rsidRPr="0025073E" w:rsidRDefault="0025073E" w:rsidP="0025073E"/>
    <w:tbl>
      <w:tblPr>
        <w:tblW w:w="0" w:type="auto"/>
        <w:tblInd w:w="18" w:type="dxa"/>
        <w:tblLook w:val="04A0" w:firstRow="1" w:lastRow="0" w:firstColumn="1" w:lastColumn="0" w:noHBand="0" w:noVBand="1"/>
      </w:tblPr>
      <w:tblGrid>
        <w:gridCol w:w="6972"/>
        <w:gridCol w:w="2370"/>
      </w:tblGrid>
      <w:tr w:rsidR="00670C04" w:rsidRPr="00C716BD" w:rsidTr="00E44CE9">
        <w:trPr>
          <w:cantSplit/>
          <w:tblHeader/>
        </w:trPr>
        <w:tc>
          <w:tcPr>
            <w:tcW w:w="7110" w:type="dxa"/>
            <w:shd w:val="clear" w:color="auto" w:fill="C00000"/>
          </w:tcPr>
          <w:p w:rsidR="00670C04" w:rsidRPr="001F2BD4" w:rsidRDefault="00670C04" w:rsidP="001F2BD4">
            <w:pPr>
              <w:pStyle w:val="Level1"/>
              <w:numPr>
                <w:ilvl w:val="0"/>
                <w:numId w:val="0"/>
              </w:numPr>
              <w:ind w:left="288" w:hanging="288"/>
              <w:rPr>
                <w:b/>
                <w:snapToGrid w:val="0"/>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2:</w:t>
            </w:r>
            <w:r>
              <w:rPr>
                <w:b/>
                <w:snapToGrid w:val="0"/>
                <w:color w:val="FFFFFF"/>
                <w:sz w:val="22"/>
                <w:szCs w:val="22"/>
              </w:rPr>
              <w:tab/>
            </w:r>
            <w:r w:rsidR="002225FF" w:rsidRPr="002225FF">
              <w:rPr>
                <w:b/>
                <w:snapToGrid w:val="0"/>
                <w:color w:val="FFFFFF"/>
                <w:sz w:val="22"/>
                <w:szCs w:val="22"/>
              </w:rPr>
              <w:t>An Introduction to Practice Settings, Roles and Ethical Concerns in Work-Related Practice Environments</w:t>
            </w:r>
          </w:p>
        </w:tc>
        <w:tc>
          <w:tcPr>
            <w:tcW w:w="2430" w:type="dxa"/>
            <w:shd w:val="clear" w:color="auto" w:fill="C00000"/>
          </w:tcPr>
          <w:p w:rsidR="00670C04" w:rsidRPr="00C716BD" w:rsidRDefault="00670C04"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2225FF" w:rsidRDefault="002225FF" w:rsidP="002225FF">
            <w:pPr>
              <w:pStyle w:val="Level1"/>
              <w:keepNext w:val="0"/>
            </w:pPr>
            <w:r>
              <w:t>Setting types and roles; ethical concerns and conflicts</w:t>
            </w:r>
          </w:p>
          <w:p w:rsidR="002225FF" w:rsidRPr="002225FF" w:rsidRDefault="002225FF" w:rsidP="002225FF">
            <w:pPr>
              <w:pStyle w:val="Level1"/>
              <w:keepNext w:val="0"/>
              <w:numPr>
                <w:ilvl w:val="1"/>
                <w:numId w:val="1"/>
              </w:numPr>
            </w:pPr>
            <w:r w:rsidRPr="002225FF">
              <w:t xml:space="preserve">Employee Assistance Programs (EAPs) </w:t>
            </w:r>
          </w:p>
          <w:p w:rsidR="002225FF" w:rsidRPr="002225FF" w:rsidRDefault="002225FF" w:rsidP="002225FF">
            <w:pPr>
              <w:pStyle w:val="Level1"/>
              <w:keepNext w:val="0"/>
              <w:numPr>
                <w:ilvl w:val="1"/>
                <w:numId w:val="1"/>
              </w:numPr>
            </w:pPr>
            <w:r w:rsidRPr="002225FF">
              <w:t xml:space="preserve">Work/Life programs </w:t>
            </w:r>
          </w:p>
          <w:p w:rsidR="002225FF" w:rsidRPr="002225FF" w:rsidRDefault="002225FF" w:rsidP="002225FF">
            <w:pPr>
              <w:pStyle w:val="Level1"/>
              <w:keepNext w:val="0"/>
              <w:numPr>
                <w:ilvl w:val="1"/>
                <w:numId w:val="1"/>
              </w:numPr>
            </w:pPr>
            <w:r w:rsidRPr="002225FF">
              <w:t>Wellness and personal growth programs</w:t>
            </w:r>
          </w:p>
          <w:p w:rsidR="002225FF" w:rsidRPr="002225FF" w:rsidRDefault="002225FF" w:rsidP="002225FF">
            <w:pPr>
              <w:pStyle w:val="Level1"/>
              <w:keepNext w:val="0"/>
              <w:numPr>
                <w:ilvl w:val="1"/>
                <w:numId w:val="1"/>
              </w:numPr>
            </w:pPr>
            <w:r w:rsidRPr="002225FF">
              <w:t>Behavioral health/managed care or behavioral health disability management</w:t>
            </w:r>
          </w:p>
          <w:p w:rsidR="002225FF" w:rsidRPr="002225FF" w:rsidRDefault="002225FF" w:rsidP="002225FF">
            <w:pPr>
              <w:pStyle w:val="Level1"/>
              <w:keepNext w:val="0"/>
              <w:numPr>
                <w:ilvl w:val="1"/>
                <w:numId w:val="1"/>
              </w:numPr>
            </w:pPr>
            <w:r w:rsidRPr="002225FF">
              <w:t>Career or job counseling</w:t>
            </w:r>
          </w:p>
          <w:p w:rsidR="00F420DA" w:rsidRPr="0013649F" w:rsidRDefault="002225FF" w:rsidP="002225FF">
            <w:pPr>
              <w:pStyle w:val="Level1"/>
              <w:keepNext w:val="0"/>
              <w:numPr>
                <w:ilvl w:val="1"/>
                <w:numId w:val="1"/>
              </w:numPr>
            </w:pPr>
            <w:r w:rsidRPr="002225FF">
              <w:t>Coaching consultation practice</w:t>
            </w:r>
          </w:p>
        </w:tc>
      </w:tr>
    </w:tbl>
    <w:p w:rsidR="00C65608" w:rsidRPr="002225FF" w:rsidRDefault="003E5C6F" w:rsidP="00C65608">
      <w:pPr>
        <w:pStyle w:val="BodyText"/>
        <w:rPr>
          <w:i/>
        </w:rPr>
      </w:pPr>
      <w:r w:rsidRPr="002225FF">
        <w:rPr>
          <w:i/>
        </w:rPr>
        <w:t xml:space="preserve">This </w:t>
      </w:r>
      <w:r w:rsidR="00F800CE" w:rsidRPr="002225FF">
        <w:rPr>
          <w:i/>
        </w:rPr>
        <w:t>Unit</w:t>
      </w:r>
      <w:r w:rsidRPr="002225FF">
        <w:rPr>
          <w:i/>
        </w:rPr>
        <w:t xml:space="preserve"> relates to course objectives</w:t>
      </w:r>
      <w:r w:rsidR="00F14D82" w:rsidRPr="002225FF">
        <w:rPr>
          <w:i/>
        </w:rPr>
        <w:t xml:space="preserve"> </w:t>
      </w:r>
      <w:r w:rsidR="00272916">
        <w:rPr>
          <w:i/>
        </w:rPr>
        <w:t>1</w:t>
      </w:r>
      <w:r w:rsidRPr="002225FF">
        <w:rPr>
          <w:i/>
        </w:rPr>
        <w:t>.</w:t>
      </w:r>
    </w:p>
    <w:p w:rsidR="00C65608" w:rsidRDefault="00C65608" w:rsidP="00C65608">
      <w:pPr>
        <w:pStyle w:val="Heading3"/>
      </w:pPr>
      <w:r w:rsidRPr="00A552ED">
        <w:t>Required Readings</w:t>
      </w:r>
    </w:p>
    <w:p w:rsidR="004305FA" w:rsidRDefault="004305FA" w:rsidP="002D3082">
      <w:pPr>
        <w:pStyle w:val="Bib"/>
        <w:spacing w:after="0"/>
        <w:rPr>
          <w:color w:val="222222"/>
          <w:shd w:val="clear" w:color="auto" w:fill="FFFFFF"/>
        </w:rPr>
      </w:pPr>
    </w:p>
    <w:p w:rsidR="004305FA" w:rsidRDefault="004305FA" w:rsidP="004305FA">
      <w:pPr>
        <w:rPr>
          <w:rFonts w:cs="Arial"/>
          <w:color w:val="222222"/>
          <w:shd w:val="clear" w:color="auto" w:fill="FFFFFF"/>
        </w:rPr>
      </w:pPr>
      <w:r w:rsidRPr="00B814D4">
        <w:rPr>
          <w:rFonts w:cs="Arial"/>
          <w:color w:val="222222"/>
          <w:shd w:val="clear" w:color="auto" w:fill="FFFFFF"/>
        </w:rPr>
        <w:t>Anderson,</w:t>
      </w:r>
      <w:r>
        <w:rPr>
          <w:rFonts w:cs="Arial"/>
          <w:color w:val="222222"/>
          <w:shd w:val="clear" w:color="auto" w:fill="FFFFFF"/>
        </w:rPr>
        <w:t xml:space="preserve"> S.K., </w:t>
      </w:r>
      <w:r w:rsidRPr="00B814D4">
        <w:rPr>
          <w:rFonts w:cs="Arial"/>
          <w:color w:val="222222"/>
          <w:shd w:val="clear" w:color="auto" w:fill="FFFFFF"/>
        </w:rPr>
        <w:t>Williams,</w:t>
      </w:r>
      <w:r>
        <w:rPr>
          <w:rFonts w:cs="Arial"/>
          <w:color w:val="222222"/>
          <w:shd w:val="clear" w:color="auto" w:fill="FFFFFF"/>
        </w:rPr>
        <w:t xml:space="preserve"> P., </w:t>
      </w:r>
      <w:r w:rsidRPr="00B814D4">
        <w:rPr>
          <w:rFonts w:cs="Arial"/>
          <w:color w:val="222222"/>
          <w:shd w:val="clear" w:color="auto" w:fill="FFFFFF"/>
        </w:rPr>
        <w:t>Kramer,</w:t>
      </w:r>
      <w:r>
        <w:rPr>
          <w:rFonts w:cs="Arial"/>
          <w:color w:val="222222"/>
          <w:shd w:val="clear" w:color="auto" w:fill="FFFFFF"/>
        </w:rPr>
        <w:t xml:space="preserve"> A.L. &amp;</w:t>
      </w:r>
      <w:r w:rsidRPr="00B814D4">
        <w:rPr>
          <w:rFonts w:cs="Arial"/>
          <w:color w:val="222222"/>
          <w:shd w:val="clear" w:color="auto" w:fill="FFFFFF"/>
        </w:rPr>
        <w:t xml:space="preserve"> Knapp</w:t>
      </w:r>
      <w:r>
        <w:rPr>
          <w:rFonts w:cs="Arial"/>
          <w:color w:val="222222"/>
          <w:shd w:val="clear" w:color="auto" w:fill="FFFFFF"/>
        </w:rPr>
        <w:t>, S.J. (2012)</w:t>
      </w:r>
      <w:r w:rsidRPr="00B814D4">
        <w:rPr>
          <w:rFonts w:cs="Arial"/>
          <w:color w:val="222222"/>
          <w:shd w:val="clear" w:color="auto" w:fill="FFFFFF"/>
        </w:rPr>
        <w:t xml:space="preserve"> Life and executive coaching: Some </w:t>
      </w:r>
    </w:p>
    <w:p w:rsidR="004305FA" w:rsidRPr="00B814D4" w:rsidRDefault="004305FA" w:rsidP="004305FA">
      <w:pPr>
        <w:ind w:left="720"/>
        <w:rPr>
          <w:rFonts w:cs="Arial"/>
          <w:color w:val="222222"/>
          <w:shd w:val="clear" w:color="auto" w:fill="FFFFFF"/>
        </w:rPr>
      </w:pPr>
      <w:r w:rsidRPr="00B814D4">
        <w:rPr>
          <w:rFonts w:cs="Arial"/>
          <w:color w:val="222222"/>
          <w:shd w:val="clear" w:color="auto" w:fill="FFFFFF"/>
        </w:rPr>
        <w:t xml:space="preserve">ethical issues for consideration.  In </w:t>
      </w:r>
      <w:r>
        <w:rPr>
          <w:rFonts w:cs="Arial"/>
          <w:color w:val="222222"/>
          <w:shd w:val="clear" w:color="auto" w:fill="FFFFFF"/>
        </w:rPr>
        <w:t>M.C.</w:t>
      </w:r>
      <w:r w:rsidRPr="00B814D4">
        <w:rPr>
          <w:rFonts w:cs="Arial"/>
          <w:color w:val="222222"/>
          <w:shd w:val="clear" w:color="auto" w:fill="FFFFFF"/>
        </w:rPr>
        <w:t xml:space="preserve"> Gottlieb,</w:t>
      </w:r>
      <w:r>
        <w:rPr>
          <w:rFonts w:cs="Arial"/>
          <w:color w:val="222222"/>
          <w:shd w:val="clear" w:color="auto" w:fill="FFFFFF"/>
        </w:rPr>
        <w:t xml:space="preserve"> and M.M. </w:t>
      </w:r>
      <w:r w:rsidRPr="00B814D4">
        <w:rPr>
          <w:rFonts w:cs="Arial"/>
          <w:color w:val="222222"/>
          <w:shd w:val="clear" w:color="auto" w:fill="FFFFFF"/>
        </w:rPr>
        <w:t>Handelsman</w:t>
      </w:r>
      <w:r>
        <w:rPr>
          <w:rFonts w:cs="Arial"/>
          <w:color w:val="222222"/>
          <w:shd w:val="clear" w:color="auto" w:fill="FFFFFF"/>
        </w:rPr>
        <w:t xml:space="preserve"> and L.D. </w:t>
      </w:r>
      <w:r w:rsidRPr="00B814D4">
        <w:rPr>
          <w:rFonts w:cs="Arial"/>
          <w:color w:val="222222"/>
          <w:shd w:val="clear" w:color="auto" w:fill="FFFFFF"/>
        </w:rPr>
        <w:t>VandeCreek</w:t>
      </w:r>
      <w:r>
        <w:rPr>
          <w:rFonts w:cs="Arial"/>
          <w:color w:val="222222"/>
          <w:shd w:val="clear" w:color="auto" w:fill="FFFFFF"/>
        </w:rPr>
        <w:t xml:space="preserve"> (Eds.) </w:t>
      </w:r>
      <w:r w:rsidRPr="00B814D4">
        <w:rPr>
          <w:rFonts w:cs="Arial"/>
          <w:i/>
          <w:color w:val="222222"/>
          <w:shd w:val="clear" w:color="auto" w:fill="FFFFFF"/>
        </w:rPr>
        <w:t>APA handbook of ethics in psychology, Vol 2: Practice, teaching, and research. APA handbooks in psychology</w:t>
      </w:r>
      <w:r w:rsidRPr="00B814D4">
        <w:rPr>
          <w:rFonts w:cs="Arial"/>
          <w:color w:val="222222"/>
          <w:shd w:val="clear" w:color="auto" w:fill="FFFFFF"/>
        </w:rPr>
        <w:t>., (pp. 169-181).</w:t>
      </w:r>
      <w:r>
        <w:rPr>
          <w:rFonts w:cs="Arial"/>
          <w:color w:val="222222"/>
          <w:shd w:val="clear" w:color="auto" w:fill="FFFFFF"/>
        </w:rPr>
        <w:t xml:space="preserve"> </w:t>
      </w:r>
      <w:r w:rsidRPr="00B814D4">
        <w:rPr>
          <w:rFonts w:cs="Arial"/>
          <w:color w:val="222222"/>
          <w:shd w:val="clear" w:color="auto" w:fill="FFFFFF"/>
        </w:rPr>
        <w:t xml:space="preserve"> Washington, DC, US: Ame</w:t>
      </w:r>
      <w:r>
        <w:rPr>
          <w:rFonts w:cs="Arial"/>
          <w:color w:val="222222"/>
          <w:shd w:val="clear" w:color="auto" w:fill="FFFFFF"/>
        </w:rPr>
        <w:t>rican Psychological Association.</w:t>
      </w:r>
      <w:r w:rsidRPr="00B814D4">
        <w:rPr>
          <w:rFonts w:cs="Arial"/>
          <w:color w:val="222222"/>
          <w:shd w:val="clear" w:color="auto" w:fill="FFFFFF"/>
        </w:rPr>
        <w:t xml:space="preserve"> doi:</w:t>
      </w:r>
      <w:r w:rsidRPr="00B814D4">
        <w:rPr>
          <w:color w:val="222222"/>
          <w:shd w:val="clear" w:color="auto" w:fill="FFFFFF"/>
        </w:rPr>
        <w:t> </w:t>
      </w:r>
      <w:hyperlink r:id="rId13" w:tgtFrame="_blank" w:history="1">
        <w:r w:rsidRPr="00B814D4">
          <w:rPr>
            <w:rFonts w:cs="Arial"/>
            <w:color w:val="222222"/>
            <w:shd w:val="clear" w:color="auto" w:fill="FFFFFF"/>
          </w:rPr>
          <w:t>10.1037/13272-009</w:t>
        </w:r>
      </w:hyperlink>
    </w:p>
    <w:p w:rsidR="002D3082" w:rsidRPr="004305FA" w:rsidRDefault="002D3082" w:rsidP="002D3082">
      <w:pPr>
        <w:pStyle w:val="Bib"/>
        <w:spacing w:after="0"/>
        <w:rPr>
          <w:u w:val="single"/>
        </w:rPr>
      </w:pPr>
      <w:r w:rsidRPr="00365224">
        <w:t>Hepworth, D. H., Rooney, R. H., Rooney, G. D., Strom-Gottfried, K., &amp;</w:t>
      </w:r>
      <w:r>
        <w:t xml:space="preserve"> Larsen, J. A. (2013</w:t>
      </w:r>
      <w:r w:rsidRPr="00365224">
        <w:t>).</w:t>
      </w:r>
      <w:r>
        <w:t xml:space="preserve"> Chapter 2. </w:t>
      </w:r>
      <w:r w:rsidRPr="00365224">
        <w:rPr>
          <w:i/>
        </w:rPr>
        <w:t>Direct social work practice: Theory and skills</w:t>
      </w:r>
      <w:r>
        <w:t xml:space="preserve"> (</w:t>
      </w:r>
      <w:r w:rsidR="00A84518">
        <w:t>10</w:t>
      </w:r>
      <w:r w:rsidRPr="00365224">
        <w:rPr>
          <w:vertAlign w:val="superscript"/>
        </w:rPr>
        <w:t>th</w:t>
      </w:r>
      <w:r w:rsidRPr="00365224">
        <w:t xml:space="preserve"> ed.). Belmont, CA:</w:t>
      </w:r>
      <w:r>
        <w:t xml:space="preserve"> </w:t>
      </w:r>
      <w:r w:rsidRPr="00365224">
        <w:t>Brooks/Cole, Cengage Learning.</w:t>
      </w:r>
      <w:r>
        <w:t xml:space="preserve"> </w:t>
      </w:r>
      <w:r w:rsidR="004305FA" w:rsidRPr="004305FA">
        <w:rPr>
          <w:u w:val="single"/>
        </w:rPr>
        <w:t>REVIEW</w:t>
      </w:r>
    </w:p>
    <w:p w:rsidR="00E46304" w:rsidRDefault="00602248" w:rsidP="00E46304">
      <w:pPr>
        <w:autoSpaceDE w:val="0"/>
        <w:autoSpaceDN w:val="0"/>
        <w:adjustRightInd w:val="0"/>
        <w:rPr>
          <w:rFonts w:cs="Arial"/>
          <w:color w:val="222222"/>
          <w:shd w:val="clear" w:color="auto" w:fill="FFFFFF"/>
        </w:rPr>
      </w:pPr>
      <w:r w:rsidRPr="00E46304">
        <w:rPr>
          <w:rFonts w:cs="Arial"/>
          <w:color w:val="222222"/>
          <w:shd w:val="clear" w:color="auto" w:fill="FFFFFF"/>
        </w:rPr>
        <w:t>Jacobson, J. M., &amp; Attridge, M. (2010). Employee assistance programs (EAPs):</w:t>
      </w:r>
      <w:r w:rsidR="00E46304">
        <w:rPr>
          <w:rFonts w:cs="Arial"/>
          <w:color w:val="222222"/>
          <w:shd w:val="clear" w:color="auto" w:fill="FFFFFF"/>
        </w:rPr>
        <w:t xml:space="preserve"> </w:t>
      </w:r>
      <w:r w:rsidRPr="00E46304">
        <w:rPr>
          <w:rFonts w:cs="Arial"/>
          <w:color w:val="222222"/>
          <w:shd w:val="clear" w:color="auto" w:fill="FFFFFF"/>
        </w:rPr>
        <w:t xml:space="preserve">An allied profession for </w:t>
      </w:r>
    </w:p>
    <w:p w:rsidR="00E46304" w:rsidRDefault="00602248" w:rsidP="00E46304">
      <w:pPr>
        <w:autoSpaceDE w:val="0"/>
        <w:autoSpaceDN w:val="0"/>
        <w:adjustRightInd w:val="0"/>
        <w:ind w:firstLine="720"/>
        <w:rPr>
          <w:rFonts w:cs="Arial"/>
          <w:color w:val="222222"/>
          <w:shd w:val="clear" w:color="auto" w:fill="FFFFFF"/>
        </w:rPr>
      </w:pPr>
      <w:r w:rsidRPr="00E46304">
        <w:rPr>
          <w:rFonts w:cs="Arial"/>
          <w:color w:val="222222"/>
          <w:shd w:val="clear" w:color="auto" w:fill="FFFFFF"/>
        </w:rPr>
        <w:t xml:space="preserve">work/life. In S. Sweet &amp; J. Casey (Eds.), </w:t>
      </w:r>
      <w:r w:rsidRPr="00E46304">
        <w:rPr>
          <w:rFonts w:cs="Arial"/>
          <w:i/>
          <w:color w:val="222222"/>
          <w:shd w:val="clear" w:color="auto" w:fill="FFFFFF"/>
        </w:rPr>
        <w:t>Work and family encyclopedia</w:t>
      </w:r>
      <w:r w:rsidRPr="00E46304">
        <w:rPr>
          <w:rFonts w:cs="Arial"/>
          <w:color w:val="222222"/>
          <w:shd w:val="clear" w:color="auto" w:fill="FFFFFF"/>
        </w:rPr>
        <w:t xml:space="preserve">.  Chestnut Hill, MA: Sloan </w:t>
      </w:r>
    </w:p>
    <w:p w:rsidR="00602248" w:rsidRPr="00E46304" w:rsidRDefault="00602248" w:rsidP="00E46304">
      <w:pPr>
        <w:autoSpaceDE w:val="0"/>
        <w:autoSpaceDN w:val="0"/>
        <w:adjustRightInd w:val="0"/>
        <w:ind w:left="720"/>
        <w:rPr>
          <w:rFonts w:cs="Arial"/>
          <w:color w:val="222222"/>
          <w:shd w:val="clear" w:color="auto" w:fill="FFFFFF"/>
        </w:rPr>
      </w:pPr>
      <w:r w:rsidRPr="00E46304">
        <w:rPr>
          <w:rFonts w:cs="Arial"/>
          <w:color w:val="222222"/>
          <w:shd w:val="clear" w:color="auto" w:fill="FFFFFF"/>
        </w:rPr>
        <w:t>Work and Family Research Network.</w:t>
      </w:r>
      <w:r w:rsidR="002D3082">
        <w:rPr>
          <w:rFonts w:cs="Arial"/>
          <w:color w:val="222222"/>
          <w:shd w:val="clear" w:color="auto" w:fill="FFFFFF"/>
        </w:rPr>
        <w:t xml:space="preserve"> pp. 1-41. </w:t>
      </w:r>
      <w:r w:rsidRPr="00E46304">
        <w:rPr>
          <w:rFonts w:cs="Arial"/>
          <w:color w:val="222222"/>
          <w:shd w:val="clear" w:color="auto" w:fill="FFFFFF"/>
        </w:rPr>
        <w:t>Retrieved from http://wfnetwork.bc.edu/encyclopedia_entry.php?id=17296&amp;area=All.</w:t>
      </w:r>
    </w:p>
    <w:p w:rsidR="00E46304" w:rsidRDefault="00E46304" w:rsidP="00E46304">
      <w:pPr>
        <w:rPr>
          <w:rFonts w:cs="Arial"/>
          <w:color w:val="222222"/>
          <w:shd w:val="clear" w:color="auto" w:fill="FFFFFF"/>
        </w:rPr>
      </w:pPr>
      <w:r>
        <w:rPr>
          <w:rFonts w:cs="Arial"/>
          <w:color w:val="222222"/>
          <w:shd w:val="clear" w:color="auto" w:fill="FFFFFF"/>
        </w:rPr>
        <w:t>Kurzman, P. A. (2000). Bakalinsky’s Conundrum:</w:t>
      </w:r>
      <w:r w:rsidR="00AF6E72">
        <w:rPr>
          <w:rFonts w:cs="Arial"/>
          <w:color w:val="222222"/>
          <w:shd w:val="clear" w:color="auto" w:fill="FFFFFF"/>
        </w:rPr>
        <w:t xml:space="preserve"> </w:t>
      </w:r>
      <w:r>
        <w:rPr>
          <w:rFonts w:cs="Arial"/>
          <w:color w:val="222222"/>
          <w:shd w:val="clear" w:color="auto" w:fill="FFFFFF"/>
        </w:rPr>
        <w:t xml:space="preserve">Should social workers practice in the world of </w:t>
      </w:r>
    </w:p>
    <w:p w:rsidR="0025073E" w:rsidRDefault="00E46304" w:rsidP="00E46304">
      <w:pPr>
        <w:ind w:left="720"/>
        <w:rPr>
          <w:rFonts w:cs="Arial"/>
          <w:color w:val="222222"/>
          <w:shd w:val="clear" w:color="auto" w:fill="FFFFFF"/>
        </w:rPr>
      </w:pPr>
      <w:r>
        <w:rPr>
          <w:rFonts w:cs="Arial"/>
          <w:color w:val="222222"/>
          <w:shd w:val="clear" w:color="auto" w:fill="FFFFFF"/>
        </w:rPr>
        <w:t>work?</w:t>
      </w:r>
      <w:r>
        <w:rPr>
          <w:rStyle w:val="apple-converted-space"/>
          <w:rFonts w:cs="Arial"/>
          <w:color w:val="222222"/>
          <w:shd w:val="clear" w:color="auto" w:fill="FFFFFF"/>
        </w:rPr>
        <w:t xml:space="preserve"> In M.E. Mor Barak &amp; D. Bargal (Eds.) </w:t>
      </w:r>
      <w:r>
        <w:rPr>
          <w:rFonts w:cs="Arial"/>
          <w:i/>
          <w:iCs/>
          <w:color w:val="222222"/>
          <w:shd w:val="clear" w:color="auto" w:fill="FFFFFF"/>
        </w:rPr>
        <w:t>Social Services in the Workplace: Repositioning Occupational Social Work in the New Millennium</w:t>
      </w:r>
      <w:r>
        <w:rPr>
          <w:rFonts w:cs="Arial"/>
          <w:color w:val="222222"/>
          <w:shd w:val="clear" w:color="auto" w:fill="FFFFFF"/>
        </w:rPr>
        <w:t>, 157-162.</w:t>
      </w:r>
    </w:p>
    <w:p w:rsidR="004305FA" w:rsidRDefault="004305FA" w:rsidP="004305FA">
      <w:pPr>
        <w:pStyle w:val="Bib"/>
        <w:spacing w:after="0"/>
        <w:rPr>
          <w:color w:val="222222"/>
          <w:u w:val="single"/>
          <w:shd w:val="clear" w:color="auto" w:fill="FFFFFF"/>
        </w:rPr>
      </w:pPr>
      <w:r>
        <w:rPr>
          <w:color w:val="222222"/>
          <w:shd w:val="clear" w:color="auto" w:fill="FFFFFF"/>
        </w:rPr>
        <w:t>Mattke, S., Liu, H., Caloyeras, J. P., Huang, C. Y., Van Busum, K. R., Khodyakov, D., &amp; Shier, V. (2013). Workplace wellness programs study.</w:t>
      </w:r>
      <w:r>
        <w:rPr>
          <w:rStyle w:val="apple-converted-space"/>
          <w:color w:val="222222"/>
          <w:shd w:val="clear" w:color="auto" w:fill="FFFFFF"/>
        </w:rPr>
        <w:t> </w:t>
      </w:r>
      <w:r>
        <w:rPr>
          <w:i/>
          <w:iCs/>
          <w:color w:val="222222"/>
          <w:shd w:val="clear" w:color="auto" w:fill="FFFFFF"/>
        </w:rPr>
        <w:t>RAND Corporation</w:t>
      </w:r>
      <w:r>
        <w:rPr>
          <w:color w:val="222222"/>
          <w:shd w:val="clear" w:color="auto" w:fill="FFFFFF"/>
        </w:rPr>
        <w:t xml:space="preserve">. </w:t>
      </w:r>
      <w:r w:rsidRPr="004305FA">
        <w:rPr>
          <w:color w:val="222222"/>
          <w:u w:val="single"/>
          <w:shd w:val="clear" w:color="auto" w:fill="FFFFFF"/>
        </w:rPr>
        <w:t>Chapter 3, 18-35 ONLY</w:t>
      </w:r>
    </w:p>
    <w:p w:rsidR="004305FA" w:rsidRDefault="004305FA" w:rsidP="004305FA">
      <w:pPr>
        <w:pStyle w:val="Bib"/>
        <w:spacing w:after="0"/>
      </w:pPr>
      <w:r w:rsidRPr="004305FA">
        <w:rPr>
          <w:color w:val="222222"/>
          <w:shd w:val="clear" w:color="auto" w:fill="FFFFFF"/>
        </w:rPr>
        <w:tab/>
        <w:t xml:space="preserve">Available at </w:t>
      </w:r>
      <w:hyperlink r:id="rId14" w:history="1">
        <w:r w:rsidR="008F64E0" w:rsidRPr="00F06E63">
          <w:rPr>
            <w:rStyle w:val="Hyperlink"/>
          </w:rPr>
          <w:t>http://www.rand.org/pubs/research_reports/RR254.html</w:t>
        </w:r>
      </w:hyperlink>
    </w:p>
    <w:p w:rsidR="008F64E0" w:rsidRDefault="008F64E0" w:rsidP="004305FA">
      <w:pPr>
        <w:pStyle w:val="Bib"/>
        <w:spacing w:after="0"/>
      </w:pPr>
    </w:p>
    <w:p w:rsidR="00EC2DCB" w:rsidRDefault="00EC2DCB" w:rsidP="004305FA">
      <w:pPr>
        <w:pStyle w:val="Bib"/>
        <w:spacing w:after="0"/>
      </w:pPr>
    </w:p>
    <w:p w:rsidR="00EC2DCB" w:rsidRPr="004305FA" w:rsidRDefault="00EC2DCB" w:rsidP="004305FA">
      <w:pPr>
        <w:pStyle w:val="Bib"/>
        <w:spacing w:after="0"/>
        <w:rPr>
          <w:color w:val="222222"/>
          <w:shd w:val="clear" w:color="auto" w:fill="FFFFFF"/>
        </w:rPr>
      </w:pPr>
    </w:p>
    <w:p w:rsidR="004305FA" w:rsidRDefault="004305FA" w:rsidP="004305FA">
      <w:pPr>
        <w:pStyle w:val="Bib"/>
        <w:spacing w:after="0"/>
        <w:rPr>
          <w:color w:val="222222"/>
          <w:shd w:val="clear" w:color="auto" w:fill="FFFFFF"/>
        </w:rPr>
      </w:pPr>
    </w:p>
    <w:p w:rsidR="004305FA" w:rsidRPr="008F5BEC" w:rsidRDefault="004305FA" w:rsidP="00E46304">
      <w:pPr>
        <w:ind w:left="720"/>
        <w:rPr>
          <w:color w:val="00B050"/>
        </w:rPr>
      </w:pPr>
    </w:p>
    <w:tbl>
      <w:tblPr>
        <w:tblW w:w="0" w:type="auto"/>
        <w:tblInd w:w="18" w:type="dxa"/>
        <w:tblLook w:val="04A0" w:firstRow="1" w:lastRow="0" w:firstColumn="1" w:lastColumn="0" w:noHBand="0" w:noVBand="1"/>
      </w:tblPr>
      <w:tblGrid>
        <w:gridCol w:w="6972"/>
        <w:gridCol w:w="2370"/>
      </w:tblGrid>
      <w:tr w:rsidR="00F420DA" w:rsidRPr="00C716BD" w:rsidTr="00E44CE9">
        <w:trPr>
          <w:cantSplit/>
          <w:tblHeader/>
        </w:trPr>
        <w:tc>
          <w:tcPr>
            <w:tcW w:w="7110" w:type="dxa"/>
            <w:shd w:val="clear" w:color="auto" w:fill="C00000"/>
          </w:tcPr>
          <w:p w:rsidR="00F420DA" w:rsidRPr="001F2BD4" w:rsidRDefault="00F800CE" w:rsidP="001F2BD4">
            <w:pPr>
              <w:pStyle w:val="Level1"/>
              <w:numPr>
                <w:ilvl w:val="0"/>
                <w:numId w:val="0"/>
              </w:numPr>
              <w:tabs>
                <w:tab w:val="left" w:pos="720"/>
                <w:tab w:val="left" w:pos="2508"/>
              </w:tabs>
              <w:ind w:left="288" w:hanging="288"/>
              <w:rPr>
                <w:b/>
                <w:snapToGrid w:val="0"/>
                <w:color w:val="FFFFFF"/>
                <w:sz w:val="22"/>
                <w:szCs w:val="22"/>
              </w:rPr>
            </w:pPr>
            <w:r>
              <w:rPr>
                <w:b/>
                <w:snapToGrid w:val="0"/>
                <w:color w:val="FFFFFF"/>
                <w:sz w:val="22"/>
                <w:szCs w:val="22"/>
              </w:rPr>
              <w:lastRenderedPageBreak/>
              <w:t>Unit</w:t>
            </w:r>
            <w:r w:rsidR="00F420DA" w:rsidRPr="00C716BD">
              <w:rPr>
                <w:b/>
                <w:snapToGrid w:val="0"/>
                <w:color w:val="FFFFFF"/>
                <w:sz w:val="22"/>
                <w:szCs w:val="22"/>
              </w:rPr>
              <w:t xml:space="preserve"> </w:t>
            </w:r>
            <w:r w:rsidR="00F420DA">
              <w:rPr>
                <w:b/>
                <w:snapToGrid w:val="0"/>
                <w:color w:val="FFFFFF"/>
                <w:sz w:val="22"/>
                <w:szCs w:val="22"/>
              </w:rPr>
              <w:t>3:</w:t>
            </w:r>
            <w:r w:rsidR="00F420DA">
              <w:rPr>
                <w:b/>
                <w:snapToGrid w:val="0"/>
                <w:color w:val="FFFFFF"/>
                <w:sz w:val="22"/>
                <w:szCs w:val="22"/>
              </w:rPr>
              <w:tab/>
            </w:r>
            <w:r w:rsidR="001F2BD4" w:rsidRPr="001F2BD4">
              <w:rPr>
                <w:b/>
                <w:snapToGrid w:val="0"/>
                <w:color w:val="FFFFFF"/>
                <w:sz w:val="22"/>
                <w:szCs w:val="22"/>
              </w:rPr>
              <w:t>Social Work Practice and Evaluation Overview: Adapting to Setting and Contexts</w:t>
            </w:r>
            <w:r w:rsidR="001F2BD4">
              <w:rPr>
                <w:b/>
                <w:snapToGrid w:val="0"/>
                <w:color w:val="FFFFFF"/>
                <w:sz w:val="22"/>
                <w:szCs w:val="22"/>
              </w:rPr>
              <w:t xml:space="preserve"> </w:t>
            </w:r>
            <w:r w:rsidR="001F2BD4">
              <w:rPr>
                <w:b/>
                <w:snapToGrid w:val="0"/>
                <w:color w:val="FFFFFF"/>
                <w:sz w:val="22"/>
                <w:szCs w:val="22"/>
              </w:rPr>
              <w:tab/>
            </w:r>
            <w:r w:rsidR="001F2BD4">
              <w:rPr>
                <w:b/>
                <w:snapToGrid w:val="0"/>
                <w:color w:val="FFFFFF"/>
                <w:sz w:val="22"/>
                <w:szCs w:val="22"/>
              </w:rPr>
              <w:tab/>
            </w:r>
            <w:r w:rsidR="001F2BD4">
              <w:rPr>
                <w:b/>
                <w:snapToGrid w:val="0"/>
                <w:color w:val="FFFFFF"/>
                <w:sz w:val="22"/>
                <w:szCs w:val="22"/>
              </w:rPr>
              <w:tab/>
            </w:r>
            <w:r w:rsidR="001F2BD4">
              <w:rPr>
                <w:b/>
                <w:snapToGrid w:val="0"/>
                <w:color w:val="FFFFFF"/>
                <w:sz w:val="22"/>
                <w:szCs w:val="22"/>
              </w:rPr>
              <w:tab/>
            </w:r>
          </w:p>
        </w:tc>
        <w:tc>
          <w:tcPr>
            <w:tcW w:w="2430" w:type="dxa"/>
            <w:shd w:val="clear" w:color="auto" w:fill="C00000"/>
          </w:tcPr>
          <w:p w:rsidR="00F420DA" w:rsidRPr="00C716BD" w:rsidRDefault="00F420DA"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1F2BD4" w:rsidRDefault="001F2BD4" w:rsidP="001F2BD4">
            <w:pPr>
              <w:pStyle w:val="Level1"/>
              <w:keepNext w:val="0"/>
            </w:pPr>
            <w:r>
              <w:t>The following steps of the social work process as adapted to various settings:</w:t>
            </w:r>
          </w:p>
          <w:p w:rsidR="00C37545" w:rsidRDefault="00C37545" w:rsidP="001F2BD4">
            <w:pPr>
              <w:pStyle w:val="Level1"/>
              <w:keepNext w:val="0"/>
              <w:numPr>
                <w:ilvl w:val="1"/>
                <w:numId w:val="1"/>
              </w:numPr>
            </w:pPr>
            <w:r>
              <w:t>Engagement</w:t>
            </w:r>
          </w:p>
          <w:p w:rsidR="001F2BD4" w:rsidRDefault="001F2BD4" w:rsidP="001F2BD4">
            <w:pPr>
              <w:pStyle w:val="Level1"/>
              <w:keepNext w:val="0"/>
              <w:numPr>
                <w:ilvl w:val="1"/>
                <w:numId w:val="1"/>
              </w:numPr>
            </w:pPr>
            <w:r>
              <w:t>Problem Identification and Assessment</w:t>
            </w:r>
          </w:p>
          <w:p w:rsidR="001F2BD4" w:rsidRDefault="001F2BD4" w:rsidP="001F2BD4">
            <w:pPr>
              <w:pStyle w:val="Level1"/>
              <w:numPr>
                <w:ilvl w:val="1"/>
                <w:numId w:val="1"/>
              </w:numPr>
            </w:pPr>
            <w:r>
              <w:t>Planning</w:t>
            </w:r>
          </w:p>
          <w:p w:rsidR="001F2BD4" w:rsidRDefault="001F2BD4" w:rsidP="001F2BD4">
            <w:pPr>
              <w:pStyle w:val="Level1"/>
              <w:numPr>
                <w:ilvl w:val="1"/>
                <w:numId w:val="1"/>
              </w:numPr>
            </w:pPr>
            <w:r>
              <w:t>Intervention (Action)</w:t>
            </w:r>
          </w:p>
          <w:p w:rsidR="001F2BD4" w:rsidRDefault="001F2BD4" w:rsidP="001F2BD4">
            <w:pPr>
              <w:pStyle w:val="Level1"/>
              <w:numPr>
                <w:ilvl w:val="1"/>
                <w:numId w:val="1"/>
              </w:numPr>
            </w:pPr>
            <w:r>
              <w:t xml:space="preserve">Evaluation: </w:t>
            </w:r>
          </w:p>
          <w:p w:rsidR="001F2BD4" w:rsidRPr="001F2BD4" w:rsidRDefault="001F2BD4" w:rsidP="001F2BD4">
            <w:pPr>
              <w:pStyle w:val="Level2"/>
            </w:pPr>
            <w:r w:rsidRPr="00923923">
              <w:t>Clinical evaluation</w:t>
            </w:r>
          </w:p>
          <w:p w:rsidR="001F2BD4" w:rsidRPr="001F2BD4" w:rsidRDefault="001F2BD4" w:rsidP="001F2BD4">
            <w:pPr>
              <w:pStyle w:val="Level2"/>
            </w:pPr>
            <w:r w:rsidRPr="001F2BD4">
              <w:t>I</w:t>
            </w:r>
            <w:r w:rsidRPr="00923923">
              <w:t>ncorporation of practice</w:t>
            </w:r>
            <w:r w:rsidRPr="001F2BD4">
              <w:t xml:space="preserve"> evaluation</w:t>
            </w:r>
          </w:p>
          <w:p w:rsidR="00F420DA" w:rsidRPr="0013649F" w:rsidRDefault="001F2BD4" w:rsidP="001F2BD4">
            <w:pPr>
              <w:pStyle w:val="Level1"/>
              <w:numPr>
                <w:ilvl w:val="1"/>
                <w:numId w:val="1"/>
              </w:numPr>
            </w:pPr>
            <w:r w:rsidRPr="00A03225">
              <w:t>Termination</w:t>
            </w:r>
            <w:r>
              <w:t xml:space="preserve"> and </w:t>
            </w:r>
            <w:r w:rsidRPr="00A03225">
              <w:t>Follow-up</w:t>
            </w:r>
          </w:p>
        </w:tc>
      </w:tr>
    </w:tbl>
    <w:p w:rsidR="00C65608" w:rsidRDefault="003E5C6F" w:rsidP="00C65608">
      <w:pPr>
        <w:pStyle w:val="BodyText"/>
      </w:pPr>
      <w:r w:rsidRPr="001F2BD4">
        <w:rPr>
          <w:i/>
        </w:rPr>
        <w:t xml:space="preserve">This </w:t>
      </w:r>
      <w:r w:rsidR="00F800CE" w:rsidRPr="001F2BD4">
        <w:rPr>
          <w:i/>
        </w:rPr>
        <w:t>Unit</w:t>
      </w:r>
      <w:r w:rsidRPr="001F2BD4">
        <w:rPr>
          <w:i/>
        </w:rPr>
        <w:t xml:space="preserve"> relates to course objectives</w:t>
      </w:r>
      <w:r w:rsidR="00F14D82" w:rsidRPr="001F2BD4">
        <w:rPr>
          <w:i/>
        </w:rPr>
        <w:t xml:space="preserve"> </w:t>
      </w:r>
      <w:r w:rsidR="00272916">
        <w:rPr>
          <w:i/>
        </w:rPr>
        <w:t>1</w:t>
      </w:r>
      <w:r w:rsidR="001F2BD4">
        <w:rPr>
          <w:i/>
        </w:rPr>
        <w:t xml:space="preserve"> &amp; 3</w:t>
      </w:r>
      <w:r>
        <w:t>.</w:t>
      </w:r>
    </w:p>
    <w:p w:rsidR="00C65608" w:rsidRDefault="00C65608" w:rsidP="00C65608">
      <w:pPr>
        <w:pStyle w:val="Heading3"/>
      </w:pPr>
      <w:r w:rsidRPr="00A552ED">
        <w:t>Required Readings</w:t>
      </w:r>
    </w:p>
    <w:p w:rsidR="00755F7B" w:rsidRPr="00755F7B" w:rsidRDefault="00755F7B" w:rsidP="00755F7B">
      <w:pPr>
        <w:rPr>
          <w:rFonts w:cs="Arial"/>
          <w:color w:val="000000"/>
          <w:shd w:val="clear" w:color="auto" w:fill="FFFFFF"/>
        </w:rPr>
      </w:pPr>
      <w:r w:rsidRPr="00755F7B">
        <w:rPr>
          <w:rFonts w:cs="Arial"/>
          <w:color w:val="000000"/>
          <w:shd w:val="clear" w:color="auto" w:fill="FFFFFF"/>
        </w:rPr>
        <w:t xml:space="preserve">Employee Assistance Professionals Association, Inc. (EAPA). 2010.  EAPA Standards and </w:t>
      </w:r>
    </w:p>
    <w:p w:rsidR="00755F7B" w:rsidRDefault="00755F7B" w:rsidP="00755F7B">
      <w:pPr>
        <w:ind w:left="720"/>
        <w:rPr>
          <w:rFonts w:cs="Arial"/>
        </w:rPr>
      </w:pPr>
      <w:r w:rsidRPr="00755F7B">
        <w:rPr>
          <w:rFonts w:cs="Arial"/>
          <w:color w:val="000000"/>
          <w:shd w:val="clear" w:color="auto" w:fill="FFFFFF"/>
        </w:rPr>
        <w:t xml:space="preserve">Professional Guidelines. 2010. Retrieved from </w:t>
      </w:r>
      <w:hyperlink r:id="rId15" w:history="1">
        <w:r w:rsidRPr="00755F7B">
          <w:rPr>
            <w:rStyle w:val="Hyperlink"/>
            <w:rFonts w:cs="Arial"/>
          </w:rPr>
          <w:t>http://www.eapassn.org/files/public/EAPASTANDARDS10.pdf</w:t>
        </w:r>
      </w:hyperlink>
    </w:p>
    <w:p w:rsidR="00755F7B" w:rsidRPr="00755F7B" w:rsidRDefault="00755F7B" w:rsidP="00755F7B">
      <w:pPr>
        <w:ind w:left="720"/>
        <w:rPr>
          <w:rFonts w:cs="Arial"/>
        </w:rPr>
      </w:pPr>
      <w:r>
        <w:rPr>
          <w:rFonts w:cs="Arial"/>
        </w:rPr>
        <w:t>Read pp 1-7, 23-36.</w:t>
      </w:r>
    </w:p>
    <w:p w:rsidR="00304D42" w:rsidRDefault="00304D42" w:rsidP="00304D42">
      <w:r w:rsidRPr="008F5BEC">
        <w:t>Grinnell, R.M., Gabor, P.A., &amp; Unrau, Y.A.(201</w:t>
      </w:r>
      <w:r w:rsidR="00A84518">
        <w:t>5</w:t>
      </w:r>
      <w:r w:rsidRPr="008F5BEC">
        <w:t xml:space="preserve">). </w:t>
      </w:r>
      <w:r>
        <w:t xml:space="preserve">Chapters 1 &amp; 2. </w:t>
      </w:r>
      <w:r w:rsidRPr="008F5BEC">
        <w:t xml:space="preserve">Program evaluation for social workers: </w:t>
      </w:r>
    </w:p>
    <w:p w:rsidR="00304D42" w:rsidRDefault="00304D42" w:rsidP="00304D42">
      <w:pPr>
        <w:ind w:firstLine="720"/>
      </w:pPr>
      <w:r w:rsidRPr="008F5BEC">
        <w:t>Foundations of evidence-based programs. New York, NY: Oxford Pres</w:t>
      </w:r>
      <w:r>
        <w:t>s</w:t>
      </w:r>
    </w:p>
    <w:p w:rsidR="00304D42" w:rsidRDefault="00304D42" w:rsidP="00304D42">
      <w:pPr>
        <w:pStyle w:val="Bib"/>
        <w:spacing w:after="0"/>
      </w:pPr>
      <w:r w:rsidRPr="00365224">
        <w:t>Hepworth, D. H., Rooney, R. H., Rooney, G. D., Strom-Gottfried, K., &amp;</w:t>
      </w:r>
      <w:r>
        <w:t xml:space="preserve"> Larsen, J. A. (2013</w:t>
      </w:r>
      <w:r w:rsidRPr="00365224">
        <w:t>).</w:t>
      </w:r>
      <w:r>
        <w:t xml:space="preserve"> Chapter 3.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r>
        <w:t xml:space="preserve"> </w:t>
      </w:r>
    </w:p>
    <w:p w:rsidR="002D3082" w:rsidRDefault="00304D42" w:rsidP="005A5A49">
      <w:pPr>
        <w:pStyle w:val="Bib"/>
      </w:pPr>
      <w:r>
        <w:rPr>
          <w:color w:val="222222"/>
          <w:shd w:val="clear" w:color="auto" w:fill="FFFFFF"/>
        </w:rPr>
        <w:t xml:space="preserve">Jacobson, J., Pastoor, J., &amp; Sharar, D. (2012). Predicting </w:t>
      </w:r>
      <w:r w:rsidR="00AF6E72">
        <w:rPr>
          <w:color w:val="222222"/>
          <w:shd w:val="clear" w:color="auto" w:fill="FFFFFF"/>
        </w:rPr>
        <w:t>p</w:t>
      </w:r>
      <w:r>
        <w:rPr>
          <w:color w:val="222222"/>
          <w:shd w:val="clear" w:color="auto" w:fill="FFFFFF"/>
        </w:rPr>
        <w:t xml:space="preserve">ractice </w:t>
      </w:r>
      <w:r w:rsidR="00AF6E72">
        <w:rPr>
          <w:color w:val="222222"/>
          <w:shd w:val="clear" w:color="auto" w:fill="FFFFFF"/>
        </w:rPr>
        <w:t>o</w:t>
      </w:r>
      <w:r>
        <w:rPr>
          <w:color w:val="222222"/>
          <w:shd w:val="clear" w:color="auto" w:fill="FFFFFF"/>
        </w:rPr>
        <w:t xml:space="preserve">utcomes among </w:t>
      </w:r>
      <w:r w:rsidR="00AF6E72">
        <w:rPr>
          <w:color w:val="222222"/>
          <w:shd w:val="clear" w:color="auto" w:fill="FFFFFF"/>
        </w:rPr>
        <w:t>s</w:t>
      </w:r>
      <w:r>
        <w:rPr>
          <w:color w:val="222222"/>
          <w:shd w:val="clear" w:color="auto" w:fill="FFFFFF"/>
        </w:rPr>
        <w:t xml:space="preserve">ocial </w:t>
      </w:r>
      <w:r w:rsidR="00AF6E72">
        <w:rPr>
          <w:color w:val="222222"/>
          <w:shd w:val="clear" w:color="auto" w:fill="FFFFFF"/>
        </w:rPr>
        <w:t>w</w:t>
      </w:r>
      <w:r>
        <w:rPr>
          <w:color w:val="222222"/>
          <w:shd w:val="clear" w:color="auto" w:fill="FFFFFF"/>
        </w:rPr>
        <w:t xml:space="preserve">ork </w:t>
      </w:r>
      <w:r w:rsidR="00AF6E72">
        <w:rPr>
          <w:color w:val="222222"/>
          <w:shd w:val="clear" w:color="auto" w:fill="FFFFFF"/>
        </w:rPr>
        <w:t>E</w:t>
      </w:r>
      <w:r>
        <w:rPr>
          <w:color w:val="222222"/>
          <w:shd w:val="clear" w:color="auto" w:fill="FFFFFF"/>
        </w:rPr>
        <w:t xml:space="preserve">mployee Assistance </w:t>
      </w:r>
      <w:r w:rsidR="00AF6E72">
        <w:rPr>
          <w:color w:val="222222"/>
          <w:shd w:val="clear" w:color="auto" w:fill="FFFFFF"/>
        </w:rPr>
        <w:t>c</w:t>
      </w:r>
      <w:r>
        <w:rPr>
          <w:color w:val="222222"/>
          <w:shd w:val="clear" w:color="auto" w:fill="FFFFFF"/>
        </w:rPr>
        <w:t>ounselors.</w:t>
      </w:r>
      <w:r>
        <w:rPr>
          <w:rStyle w:val="apple-converted-space"/>
          <w:color w:val="222222"/>
          <w:shd w:val="clear" w:color="auto" w:fill="FFFFFF"/>
        </w:rPr>
        <w:t> </w:t>
      </w:r>
      <w:r>
        <w:rPr>
          <w:i/>
          <w:iCs/>
          <w:color w:val="222222"/>
          <w:shd w:val="clear" w:color="auto" w:fill="FFFFFF"/>
        </w:rPr>
        <w:t>Social Work in Mental Health</w:t>
      </w:r>
      <w:r>
        <w:rPr>
          <w:color w:val="222222"/>
          <w:shd w:val="clear" w:color="auto" w:fill="FFFFFF"/>
        </w:rPr>
        <w:t>, (just-accepted).</w:t>
      </w:r>
      <w:r w:rsidR="002D3082">
        <w:br/>
      </w:r>
    </w:p>
    <w:tbl>
      <w:tblPr>
        <w:tblW w:w="0" w:type="auto"/>
        <w:tblInd w:w="18" w:type="dxa"/>
        <w:tblLook w:val="04A0" w:firstRow="1" w:lastRow="0" w:firstColumn="1" w:lastColumn="0" w:noHBand="0" w:noVBand="1"/>
      </w:tblPr>
      <w:tblGrid>
        <w:gridCol w:w="6971"/>
        <w:gridCol w:w="2371"/>
      </w:tblGrid>
      <w:tr w:rsidR="00F420DA" w:rsidRPr="00C716BD" w:rsidTr="00E44CE9">
        <w:trPr>
          <w:cantSplit/>
          <w:tblHeader/>
        </w:trPr>
        <w:tc>
          <w:tcPr>
            <w:tcW w:w="7110" w:type="dxa"/>
            <w:shd w:val="clear" w:color="auto" w:fill="C00000"/>
          </w:tcPr>
          <w:p w:rsidR="00F420DA" w:rsidRPr="001F2BD4" w:rsidRDefault="00F800CE" w:rsidP="001F2BD4">
            <w:pPr>
              <w:pStyle w:val="Level1"/>
              <w:numPr>
                <w:ilvl w:val="0"/>
                <w:numId w:val="0"/>
              </w:numPr>
              <w:ind w:left="288" w:hanging="288"/>
              <w:rPr>
                <w:b/>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4:</w:t>
            </w:r>
            <w:r w:rsidR="00F420DA">
              <w:rPr>
                <w:b/>
                <w:snapToGrid w:val="0"/>
                <w:color w:val="FFFFFF"/>
                <w:sz w:val="22"/>
                <w:szCs w:val="22"/>
              </w:rPr>
              <w:tab/>
            </w:r>
            <w:r w:rsidR="001F2BD4">
              <w:rPr>
                <w:b/>
                <w:snapToGrid w:val="0"/>
                <w:color w:val="FFFFFF"/>
                <w:sz w:val="22"/>
                <w:szCs w:val="22"/>
              </w:rPr>
              <w:t xml:space="preserve"> </w:t>
            </w:r>
            <w:r w:rsidR="001F2BD4" w:rsidRPr="001F2BD4">
              <w:rPr>
                <w:b/>
                <w:snapToGrid w:val="0"/>
                <w:color w:val="FFFFFF"/>
                <w:sz w:val="22"/>
                <w:szCs w:val="22"/>
              </w:rPr>
              <w:t xml:space="preserve">Problem Identification and Assessment: Concerns </w:t>
            </w:r>
            <w:r w:rsidR="001F2BD4">
              <w:rPr>
                <w:b/>
                <w:snapToGrid w:val="0"/>
                <w:color w:val="FFFFFF"/>
                <w:sz w:val="22"/>
                <w:szCs w:val="22"/>
              </w:rPr>
              <w:t xml:space="preserve">         R</w:t>
            </w:r>
            <w:r w:rsidR="001F2BD4" w:rsidRPr="001F2BD4">
              <w:rPr>
                <w:b/>
                <w:snapToGrid w:val="0"/>
                <w:color w:val="FFFFFF"/>
                <w:sz w:val="22"/>
                <w:szCs w:val="22"/>
              </w:rPr>
              <w:t>elevant to Work-Related Practices</w:t>
            </w:r>
            <w:r w:rsidR="001F2BD4" w:rsidRPr="00BA52AC">
              <w:rPr>
                <w:b/>
              </w:rPr>
              <w:t xml:space="preserve"> </w:t>
            </w:r>
          </w:p>
        </w:tc>
        <w:tc>
          <w:tcPr>
            <w:tcW w:w="2430" w:type="dxa"/>
            <w:shd w:val="clear" w:color="auto" w:fill="C00000"/>
          </w:tcPr>
          <w:p w:rsidR="00F420DA" w:rsidRPr="00C716BD" w:rsidRDefault="00F420DA"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1F2BD4">
        <w:trPr>
          <w:cantSplit/>
          <w:trHeight w:val="1278"/>
        </w:trPr>
        <w:tc>
          <w:tcPr>
            <w:tcW w:w="9540" w:type="dxa"/>
            <w:gridSpan w:val="2"/>
          </w:tcPr>
          <w:p w:rsidR="001F2BD4" w:rsidRDefault="001F2BD4" w:rsidP="00A574C4">
            <w:pPr>
              <w:pStyle w:val="Level1"/>
              <w:keepNext w:val="0"/>
            </w:pPr>
            <w:r>
              <w:t>Substance abuse/dependence and compulsive behaviors</w:t>
            </w:r>
          </w:p>
          <w:p w:rsidR="001F2BD4" w:rsidRDefault="001F2BD4" w:rsidP="00A574C4">
            <w:pPr>
              <w:pStyle w:val="Level1"/>
              <w:keepNext w:val="0"/>
            </w:pPr>
            <w:r>
              <w:t>Mental health related concerns</w:t>
            </w:r>
          </w:p>
          <w:p w:rsidR="001F2BD4" w:rsidRDefault="001F2BD4" w:rsidP="00A574C4">
            <w:pPr>
              <w:pStyle w:val="Level1"/>
              <w:keepNext w:val="0"/>
            </w:pPr>
            <w:r>
              <w:t>Trauma and victimization</w:t>
            </w:r>
          </w:p>
          <w:p w:rsidR="00F420DA" w:rsidRPr="001F2BD4" w:rsidRDefault="001F2BD4" w:rsidP="00A574C4">
            <w:pPr>
              <w:pStyle w:val="Level1"/>
              <w:keepNext w:val="0"/>
            </w:pPr>
            <w:r>
              <w:t>F</w:t>
            </w:r>
            <w:r w:rsidRPr="001F2BD4">
              <w:t>amily concerns</w:t>
            </w:r>
          </w:p>
        </w:tc>
      </w:tr>
    </w:tbl>
    <w:p w:rsidR="009728B8" w:rsidRDefault="003E5C6F" w:rsidP="009728B8">
      <w:pPr>
        <w:pStyle w:val="BodyText"/>
      </w:pPr>
      <w:r w:rsidRPr="001F2BD4">
        <w:rPr>
          <w:i/>
        </w:rPr>
        <w:t xml:space="preserve">This </w:t>
      </w:r>
      <w:r w:rsidR="00F800CE" w:rsidRPr="001F2BD4">
        <w:rPr>
          <w:i/>
        </w:rPr>
        <w:t>Unit</w:t>
      </w:r>
      <w:r w:rsidRPr="001F2BD4">
        <w:rPr>
          <w:i/>
        </w:rPr>
        <w:t xml:space="preserve"> relates to course objective</w:t>
      </w:r>
      <w:r w:rsidR="00A574C4">
        <w:rPr>
          <w:i/>
        </w:rPr>
        <w:t xml:space="preserve"> </w:t>
      </w:r>
      <w:r w:rsidR="00272916">
        <w:rPr>
          <w:i/>
        </w:rPr>
        <w:t>2</w:t>
      </w:r>
      <w:r>
        <w:t>.</w:t>
      </w:r>
    </w:p>
    <w:p w:rsidR="00F4234B" w:rsidRDefault="00AF6E72" w:rsidP="00F4234B">
      <w:pPr>
        <w:pStyle w:val="Heading3"/>
      </w:pPr>
      <w:r>
        <w:t>R</w:t>
      </w:r>
      <w:r w:rsidR="00F4234B" w:rsidRPr="00A552ED">
        <w:t>equired Readings</w:t>
      </w:r>
    </w:p>
    <w:p w:rsidR="00094DC6" w:rsidRDefault="00833806" w:rsidP="00833806">
      <w:r w:rsidRPr="00365224">
        <w:t>Hepworth, D. H., Rooney, R. H., Rooney, G. D., Strom-Gottfried, K., &amp;</w:t>
      </w:r>
      <w:r>
        <w:t xml:space="preserve"> Larsen, J. A. (2013</w:t>
      </w:r>
      <w:r w:rsidRPr="00365224">
        <w:t>).</w:t>
      </w:r>
      <w:r>
        <w:t xml:space="preserve"> Chapter 8, 9 </w:t>
      </w:r>
    </w:p>
    <w:p w:rsidR="00833806" w:rsidRDefault="00833806" w:rsidP="00094DC6">
      <w:pPr>
        <w:ind w:firstLine="720"/>
      </w:pPr>
      <w:r>
        <w:t xml:space="preserve">&amp; 10.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 xml:space="preserve">Brooks/Cole, Cengage </w:t>
      </w:r>
    </w:p>
    <w:p w:rsidR="00833806" w:rsidRDefault="00833806" w:rsidP="00833806">
      <w:pPr>
        <w:ind w:left="720"/>
      </w:pPr>
      <w:r w:rsidRPr="00365224">
        <w:t>Learning.</w:t>
      </w:r>
    </w:p>
    <w:p w:rsidR="002B3F91" w:rsidRPr="002B3F91" w:rsidRDefault="002B3F91" w:rsidP="002B3F91">
      <w:pPr>
        <w:rPr>
          <w:rFonts w:cs="Arial"/>
          <w:szCs w:val="24"/>
        </w:rPr>
      </w:pPr>
      <w:r w:rsidRPr="002B3F91">
        <w:rPr>
          <w:rFonts w:cs="Arial"/>
          <w:szCs w:val="24"/>
        </w:rPr>
        <w:t xml:space="preserve">Marchand, A. &amp; Durand, P. (2011). Psychosocial and biological indicators in the evaluation of and </w:t>
      </w:r>
    </w:p>
    <w:p w:rsidR="002B3F91" w:rsidRDefault="002B3F91" w:rsidP="002B3F91">
      <w:pPr>
        <w:ind w:firstLine="720"/>
        <w:rPr>
          <w:rFonts w:cs="Arial"/>
          <w:szCs w:val="24"/>
        </w:rPr>
      </w:pPr>
      <w:r w:rsidRPr="002B3F91">
        <w:rPr>
          <w:rFonts w:cs="Arial"/>
          <w:szCs w:val="24"/>
        </w:rPr>
        <w:t xml:space="preserve">intervention in mental health problems at work. </w:t>
      </w:r>
      <w:r w:rsidRPr="002B3F91">
        <w:rPr>
          <w:rFonts w:cs="Arial"/>
          <w:i/>
          <w:szCs w:val="24"/>
        </w:rPr>
        <w:t>Healthcare Papers,11,</w:t>
      </w:r>
      <w:r w:rsidRPr="002B3F91">
        <w:rPr>
          <w:rFonts w:cs="Arial"/>
          <w:szCs w:val="24"/>
        </w:rPr>
        <w:t xml:space="preserve"> 1-14. </w:t>
      </w:r>
      <w:r>
        <w:rPr>
          <w:rFonts w:cs="Arial"/>
          <w:szCs w:val="24"/>
        </w:rPr>
        <w:t xml:space="preserve">Retrieved from </w:t>
      </w:r>
    </w:p>
    <w:p w:rsidR="002B3F91" w:rsidRPr="002B3F91" w:rsidRDefault="0046479D" w:rsidP="002B3F91">
      <w:pPr>
        <w:ind w:left="720"/>
        <w:rPr>
          <w:rFonts w:cs="Arial"/>
          <w:szCs w:val="24"/>
        </w:rPr>
      </w:pPr>
      <w:hyperlink r:id="rId16" w:history="1">
        <w:r w:rsidR="002B3F91">
          <w:rPr>
            <w:rStyle w:val="Hyperlink"/>
          </w:rPr>
          <w:t>http://www.medsp.umontreal.ca/IRSPUM_DB/pdf/24477.pdf</w:t>
        </w:r>
      </w:hyperlink>
    </w:p>
    <w:p w:rsidR="002B3F91" w:rsidRDefault="002B3F91" w:rsidP="00977291">
      <w:pPr>
        <w:rPr>
          <w:rFonts w:cs="Arial"/>
          <w:color w:val="222222"/>
          <w:shd w:val="clear" w:color="auto" w:fill="FFFFFF"/>
        </w:rPr>
      </w:pPr>
      <w:r>
        <w:rPr>
          <w:rFonts w:cs="Arial"/>
          <w:color w:val="222222"/>
          <w:shd w:val="clear" w:color="auto" w:fill="FFFFFF"/>
        </w:rPr>
        <w:t xml:space="preserve">Read, J. P., Farrow, S. M., Jaanimägi, U., &amp; Ouimette, P. (2009). Assessing trauma and traumatic stress </w:t>
      </w:r>
    </w:p>
    <w:p w:rsidR="002B3F91" w:rsidRDefault="002B3F91" w:rsidP="00977291">
      <w:pPr>
        <w:ind w:left="720"/>
        <w:rPr>
          <w:rFonts w:cs="Arial"/>
          <w:color w:val="222222"/>
          <w:shd w:val="clear" w:color="auto" w:fill="FFFFFF"/>
        </w:rPr>
      </w:pPr>
      <w:r>
        <w:rPr>
          <w:rFonts w:cs="Arial"/>
          <w:color w:val="222222"/>
          <w:shd w:val="clear" w:color="auto" w:fill="FFFFFF"/>
        </w:rPr>
        <w:t>via the Internet: Measurement equivalence and participant reactions.</w:t>
      </w:r>
      <w:r>
        <w:rPr>
          <w:rStyle w:val="apple-converted-space"/>
          <w:rFonts w:cs="Arial"/>
          <w:color w:val="222222"/>
          <w:shd w:val="clear" w:color="auto" w:fill="FFFFFF"/>
        </w:rPr>
        <w:t> </w:t>
      </w:r>
      <w:r>
        <w:rPr>
          <w:rFonts w:cs="Arial"/>
          <w:i/>
          <w:iCs/>
          <w:color w:val="222222"/>
          <w:shd w:val="clear" w:color="auto" w:fill="FFFFFF"/>
        </w:rPr>
        <w:t>Traumatology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15</w:t>
      </w:r>
      <w:r>
        <w:rPr>
          <w:rFonts w:cs="Arial"/>
          <w:color w:val="222222"/>
          <w:shd w:val="clear" w:color="auto" w:fill="FFFFFF"/>
        </w:rPr>
        <w:t xml:space="preserve">(1), 94-102. doi: </w:t>
      </w:r>
      <w:r w:rsidRPr="002B3F91">
        <w:rPr>
          <w:rFonts w:cs="Arial"/>
          <w:color w:val="222222"/>
          <w:shd w:val="clear" w:color="auto" w:fill="FFFFFF"/>
        </w:rPr>
        <w:t>10.1177/1534765608325121</w:t>
      </w:r>
      <w:r>
        <w:rPr>
          <w:rFonts w:cs="Arial"/>
          <w:color w:val="222222"/>
          <w:shd w:val="clear" w:color="auto" w:fill="FFFFFF"/>
        </w:rPr>
        <w:t>.</w:t>
      </w:r>
    </w:p>
    <w:p w:rsidR="008660E5" w:rsidRDefault="005A63AF" w:rsidP="005A63AF">
      <w:pPr>
        <w:rPr>
          <w:rFonts w:cs="Arial"/>
          <w:color w:val="222222"/>
          <w:shd w:val="clear" w:color="auto" w:fill="FFFFFF"/>
        </w:rPr>
      </w:pPr>
      <w:r>
        <w:rPr>
          <w:rFonts w:cs="Arial"/>
          <w:color w:val="222222"/>
          <w:shd w:val="clear" w:color="auto" w:fill="FFFFFF"/>
        </w:rPr>
        <w:t xml:space="preserve">Substance Abuse and Mental Health Services Administrations (2012). White Paper on Screening, Brief </w:t>
      </w:r>
    </w:p>
    <w:p w:rsidR="00094DC6" w:rsidRDefault="005A63AF" w:rsidP="00094DC6">
      <w:pPr>
        <w:ind w:left="720"/>
      </w:pPr>
      <w:r>
        <w:rPr>
          <w:rFonts w:cs="Arial"/>
          <w:color w:val="222222"/>
          <w:shd w:val="clear" w:color="auto" w:fill="FFFFFF"/>
        </w:rPr>
        <w:t xml:space="preserve">Intervention and Referral to Treatment (SBIRT) in Behavioral Healthcare. Retrieved from </w:t>
      </w:r>
      <w:hyperlink r:id="rId17" w:history="1">
        <w:r w:rsidR="00EC2DCB" w:rsidRPr="00040005">
          <w:rPr>
            <w:rStyle w:val="Hyperlink"/>
          </w:rPr>
          <w:t>http://www.samhsa.gov/sites/default/files/sbirtwhitepaper_0.pdf</w:t>
        </w:r>
      </w:hyperlink>
    </w:p>
    <w:p w:rsidR="00E05098" w:rsidRPr="00E05098" w:rsidRDefault="00E05098" w:rsidP="00E05098"/>
    <w:tbl>
      <w:tblPr>
        <w:tblW w:w="0" w:type="auto"/>
        <w:tblInd w:w="18" w:type="dxa"/>
        <w:tblLook w:val="04A0" w:firstRow="1" w:lastRow="0" w:firstColumn="1" w:lastColumn="0" w:noHBand="0" w:noVBand="1"/>
      </w:tblPr>
      <w:tblGrid>
        <w:gridCol w:w="6979"/>
        <w:gridCol w:w="2363"/>
      </w:tblGrid>
      <w:tr w:rsidR="00F420DA" w:rsidRPr="00C716BD" w:rsidTr="00E44CE9">
        <w:trPr>
          <w:cantSplit/>
          <w:tblHeader/>
        </w:trPr>
        <w:tc>
          <w:tcPr>
            <w:tcW w:w="7110" w:type="dxa"/>
            <w:shd w:val="clear" w:color="auto" w:fill="C00000"/>
          </w:tcPr>
          <w:p w:rsidR="001F2BD4" w:rsidRDefault="00F800CE" w:rsidP="00F420DA">
            <w:pPr>
              <w:keepNext/>
              <w:spacing w:before="20" w:after="20"/>
              <w:ind w:left="1242" w:hanging="1242"/>
              <w:rPr>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1F2BD4">
              <w:rPr>
                <w:rFonts w:cs="Arial"/>
                <w:b/>
                <w:snapToGrid w:val="0"/>
                <w:color w:val="FFFFFF"/>
                <w:sz w:val="22"/>
                <w:szCs w:val="22"/>
              </w:rPr>
              <w:t xml:space="preserve">5: </w:t>
            </w:r>
            <w:r w:rsidR="001F2BD4" w:rsidRPr="001F2BD4">
              <w:rPr>
                <w:b/>
                <w:snapToGrid w:val="0"/>
                <w:color w:val="FFFFFF"/>
                <w:sz w:val="22"/>
                <w:szCs w:val="22"/>
              </w:rPr>
              <w:t>Problem Identifi</w:t>
            </w:r>
            <w:r w:rsidR="001F2BD4">
              <w:rPr>
                <w:b/>
                <w:snapToGrid w:val="0"/>
                <w:color w:val="FFFFFF"/>
                <w:sz w:val="22"/>
                <w:szCs w:val="22"/>
              </w:rPr>
              <w:t>cation and Assessment: Concerns</w:t>
            </w:r>
          </w:p>
          <w:p w:rsidR="00F420DA" w:rsidRPr="00C716BD" w:rsidRDefault="001F2BD4" w:rsidP="00F420DA">
            <w:pPr>
              <w:keepNext/>
              <w:spacing w:before="20" w:after="20"/>
              <w:ind w:left="1242" w:hanging="1242"/>
              <w:rPr>
                <w:rFonts w:cs="Arial"/>
                <w:b/>
                <w:color w:val="FFFFFF"/>
                <w:sz w:val="22"/>
                <w:szCs w:val="22"/>
              </w:rPr>
            </w:pPr>
            <w:r w:rsidRPr="001F2BD4">
              <w:rPr>
                <w:b/>
                <w:snapToGrid w:val="0"/>
                <w:color w:val="FFFFFF"/>
                <w:sz w:val="22"/>
                <w:szCs w:val="22"/>
              </w:rPr>
              <w:t>Relevant to Work-Related Practices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574C4" w:rsidRDefault="00A574C4" w:rsidP="00A574C4">
            <w:pPr>
              <w:pStyle w:val="Level1"/>
              <w:keepNext w:val="0"/>
            </w:pPr>
            <w:r>
              <w:t>Disability and health concerns</w:t>
            </w:r>
          </w:p>
          <w:p w:rsidR="00A574C4" w:rsidRDefault="00A574C4" w:rsidP="00A574C4">
            <w:pPr>
              <w:pStyle w:val="Level1"/>
              <w:keepNext w:val="0"/>
            </w:pPr>
            <w:r>
              <w:t>Work-related concerns</w:t>
            </w:r>
          </w:p>
          <w:p w:rsidR="00F420DA" w:rsidRPr="0013649F" w:rsidRDefault="00A574C4" w:rsidP="00A574C4">
            <w:pPr>
              <w:pStyle w:val="Level1"/>
              <w:keepNext w:val="0"/>
            </w:pPr>
            <w:r>
              <w:t>Interactions between personal or family needs and work</w:t>
            </w:r>
          </w:p>
        </w:tc>
      </w:tr>
    </w:tbl>
    <w:p w:rsidR="001F2BD4" w:rsidRDefault="001F2BD4" w:rsidP="001F2BD4">
      <w:pPr>
        <w:pStyle w:val="BodyText"/>
      </w:pPr>
      <w:r w:rsidRPr="001F2BD4">
        <w:rPr>
          <w:i/>
        </w:rPr>
        <w:t>This Unit relates to course objective</w:t>
      </w:r>
      <w:r w:rsidR="00A574C4">
        <w:rPr>
          <w:i/>
        </w:rPr>
        <w:t xml:space="preserve"> </w:t>
      </w:r>
      <w:r w:rsidR="00272916">
        <w:rPr>
          <w:i/>
        </w:rPr>
        <w:t>2</w:t>
      </w:r>
      <w:r>
        <w:t>.</w:t>
      </w:r>
    </w:p>
    <w:p w:rsidR="00BB5342" w:rsidRDefault="00BB5342" w:rsidP="00BB5342">
      <w:pPr>
        <w:pStyle w:val="Heading3"/>
      </w:pPr>
      <w:r>
        <w:t>Assignment 1 Due</w:t>
      </w:r>
    </w:p>
    <w:p w:rsidR="00BB5342" w:rsidRDefault="00BB5342" w:rsidP="00C65608">
      <w:pPr>
        <w:pStyle w:val="Heading3"/>
      </w:pPr>
    </w:p>
    <w:p w:rsidR="00C65608" w:rsidRDefault="00A574C4" w:rsidP="00C65608">
      <w:pPr>
        <w:pStyle w:val="Heading3"/>
      </w:pPr>
      <w:r>
        <w:t>R</w:t>
      </w:r>
      <w:r w:rsidR="00C65608" w:rsidRPr="00A552ED">
        <w:t>equired Readings</w:t>
      </w:r>
    </w:p>
    <w:p w:rsidR="00E13AB7" w:rsidRDefault="00E13AB7" w:rsidP="004E5A39">
      <w:pPr>
        <w:pStyle w:val="Bib"/>
        <w:spacing w:after="0"/>
        <w:rPr>
          <w:color w:val="222222"/>
          <w:shd w:val="clear" w:color="auto" w:fill="FFFFFF"/>
        </w:rPr>
      </w:pPr>
      <w:r>
        <w:rPr>
          <w:color w:val="222222"/>
          <w:shd w:val="clear" w:color="auto" w:fill="FFFFFF"/>
        </w:rPr>
        <w:t>Ganster, D. C., &amp; Rosen, C. C. (2013). Work stress and employee health: A multidisciplinary review.</w:t>
      </w:r>
      <w:r>
        <w:rPr>
          <w:rStyle w:val="apple-converted-space"/>
          <w:color w:val="222222"/>
          <w:shd w:val="clear" w:color="auto" w:fill="FFFFFF"/>
        </w:rPr>
        <w:t> </w:t>
      </w:r>
      <w:r>
        <w:rPr>
          <w:i/>
          <w:iCs/>
          <w:color w:val="222222"/>
          <w:shd w:val="clear" w:color="auto" w:fill="FFFFFF"/>
        </w:rPr>
        <w:t>Journal of Management</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(5), 1085-1122.</w:t>
      </w:r>
      <w:r>
        <w:rPr>
          <w:sz w:val="22"/>
          <w:szCs w:val="22"/>
        </w:rPr>
        <w:t xml:space="preserve"> </w:t>
      </w:r>
      <w:r w:rsidRPr="00E13AB7">
        <w:rPr>
          <w:color w:val="222222"/>
          <w:shd w:val="clear" w:color="auto" w:fill="FFFFFF"/>
        </w:rPr>
        <w:t>doi: 10.1177/0149206313475815</w:t>
      </w:r>
      <w:r>
        <w:rPr>
          <w:color w:val="222222"/>
          <w:shd w:val="clear" w:color="auto" w:fill="FFFFFF"/>
        </w:rPr>
        <w:t>.</w:t>
      </w:r>
    </w:p>
    <w:p w:rsidR="00E13AB7" w:rsidRDefault="00E13AB7" w:rsidP="00E13AB7">
      <w:pPr>
        <w:pStyle w:val="Bib"/>
        <w:spacing w:after="0"/>
        <w:rPr>
          <w:color w:val="222222"/>
          <w:shd w:val="clear" w:color="auto" w:fill="FFFFFF"/>
        </w:rPr>
      </w:pPr>
      <w:r>
        <w:rPr>
          <w:color w:val="222222"/>
          <w:shd w:val="clear" w:color="auto" w:fill="FFFFFF"/>
        </w:rPr>
        <w:t>Garbarino, S., Magnavita, N., Chiorri, C., Brisinda, D, Cuomo, G., Venuti, A., &amp; Fenici, R.(2012). Evaluation of operational stress in riot and crowd control police units: a global challenge for prevention and management of police task-related stress.</w:t>
      </w:r>
      <w:r>
        <w:rPr>
          <w:rStyle w:val="apple-converted-space"/>
          <w:color w:val="222222"/>
          <w:shd w:val="clear" w:color="auto" w:fill="FFFFFF"/>
        </w:rPr>
        <w:t> </w:t>
      </w:r>
      <w:r>
        <w:rPr>
          <w:i/>
          <w:iCs/>
          <w:color w:val="222222"/>
          <w:shd w:val="clear" w:color="auto" w:fill="FFFFFF"/>
        </w:rPr>
        <w:t>Journal of Police and Criminal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27</w:t>
      </w:r>
      <w:r>
        <w:rPr>
          <w:color w:val="222222"/>
          <w:shd w:val="clear" w:color="auto" w:fill="FFFFFF"/>
        </w:rPr>
        <w:t>(2), 111-122. doi:</w:t>
      </w:r>
      <w:r w:rsidRPr="00B64D24">
        <w:rPr>
          <w:color w:val="222222"/>
          <w:shd w:val="clear" w:color="auto" w:fill="FFFFFF"/>
        </w:rPr>
        <w:t xml:space="preserve"> 10.1007/s11896-012-9104-8</w:t>
      </w:r>
      <w:r>
        <w:rPr>
          <w:color w:val="222222"/>
          <w:shd w:val="clear" w:color="auto" w:fill="FFFFFF"/>
        </w:rPr>
        <w:t xml:space="preserve">. </w:t>
      </w:r>
    </w:p>
    <w:p w:rsidR="00B64D24" w:rsidRDefault="00FB2908" w:rsidP="004E5A39">
      <w:pPr>
        <w:pStyle w:val="Bib"/>
        <w:spacing w:after="0"/>
        <w:rPr>
          <w:color w:val="00B050"/>
        </w:rPr>
      </w:pPr>
      <w:r>
        <w:rPr>
          <w:color w:val="222222"/>
          <w:shd w:val="clear" w:color="auto" w:fill="FFFFFF"/>
        </w:rPr>
        <w:t xml:space="preserve">Hubbard, J. D., Warren, P. A., &amp; Aurbach, R. M. (2011). Case </w:t>
      </w:r>
      <w:r w:rsidR="00AF6E72">
        <w:rPr>
          <w:color w:val="222222"/>
          <w:shd w:val="clear" w:color="auto" w:fill="FFFFFF"/>
        </w:rPr>
        <w:t>m</w:t>
      </w:r>
      <w:r w:rsidR="00E13AB7">
        <w:rPr>
          <w:color w:val="222222"/>
          <w:shd w:val="clear" w:color="auto" w:fill="FFFFFF"/>
        </w:rPr>
        <w:t xml:space="preserve">anagement </w:t>
      </w:r>
      <w:r>
        <w:rPr>
          <w:color w:val="222222"/>
          <w:shd w:val="clear" w:color="auto" w:fill="FFFFFF"/>
        </w:rPr>
        <w:t xml:space="preserve">and </w:t>
      </w:r>
      <w:r w:rsidR="00AF6E72">
        <w:rPr>
          <w:color w:val="222222"/>
          <w:shd w:val="clear" w:color="auto" w:fill="FFFFFF"/>
        </w:rPr>
        <w:t>b</w:t>
      </w:r>
      <w:r>
        <w:rPr>
          <w:color w:val="222222"/>
          <w:shd w:val="clear" w:color="auto" w:fill="FFFFFF"/>
        </w:rPr>
        <w:t xml:space="preserve">ehavioral </w:t>
      </w:r>
      <w:r w:rsidR="00AF6E72">
        <w:rPr>
          <w:color w:val="222222"/>
          <w:shd w:val="clear" w:color="auto" w:fill="FFFFFF"/>
        </w:rPr>
        <w:t>h</w:t>
      </w:r>
      <w:r>
        <w:rPr>
          <w:color w:val="222222"/>
          <w:shd w:val="clear" w:color="auto" w:fill="FFFFFF"/>
        </w:rPr>
        <w:t xml:space="preserve">ealth </w:t>
      </w:r>
      <w:r w:rsidR="00AF6E72">
        <w:rPr>
          <w:color w:val="222222"/>
          <w:shd w:val="clear" w:color="auto" w:fill="FFFFFF"/>
        </w:rPr>
        <w:t>d</w:t>
      </w:r>
      <w:r>
        <w:rPr>
          <w:color w:val="222222"/>
          <w:shd w:val="clear" w:color="auto" w:fill="FFFFFF"/>
        </w:rPr>
        <w:t>isability. In</w:t>
      </w:r>
      <w:r>
        <w:rPr>
          <w:rStyle w:val="apple-converted-space"/>
          <w:color w:val="222222"/>
          <w:shd w:val="clear" w:color="auto" w:fill="FFFFFF"/>
        </w:rPr>
        <w:t> </w:t>
      </w:r>
      <w:r>
        <w:rPr>
          <w:i/>
          <w:iCs/>
          <w:color w:val="222222"/>
          <w:shd w:val="clear" w:color="auto" w:fill="FFFFFF"/>
        </w:rPr>
        <w:t>Behavioral Health Disability</w:t>
      </w:r>
      <w:r>
        <w:rPr>
          <w:rStyle w:val="apple-converted-space"/>
          <w:color w:val="222222"/>
          <w:shd w:val="clear" w:color="auto" w:fill="FFFFFF"/>
        </w:rPr>
        <w:t> </w:t>
      </w:r>
      <w:r>
        <w:rPr>
          <w:color w:val="222222"/>
          <w:shd w:val="clear" w:color="auto" w:fill="FFFFFF"/>
        </w:rPr>
        <w:t>(pp. 187-217). Springer New York.</w:t>
      </w:r>
    </w:p>
    <w:p w:rsidR="00EC2DCB" w:rsidRDefault="00065D3A" w:rsidP="004E5A39">
      <w:pPr>
        <w:pStyle w:val="Bib"/>
        <w:spacing w:after="0"/>
        <w:rPr>
          <w:color w:val="222222"/>
          <w:shd w:val="clear" w:color="auto" w:fill="FFFFFF"/>
        </w:rPr>
      </w:pPr>
      <w:r>
        <w:rPr>
          <w:color w:val="222222"/>
          <w:shd w:val="clear" w:color="auto" w:fill="FFFFFF"/>
        </w:rPr>
        <w:t>Özbilgin, M. F., Beauregard, T. A., Tatli, A., &amp; Bell, M. P. (2011). Work–life, diversity and intersectionality: a critical review and research agenda.</w:t>
      </w:r>
      <w:r w:rsidR="00AF6E72">
        <w:rPr>
          <w:color w:val="222222"/>
          <w:shd w:val="clear" w:color="auto" w:fill="FFFFFF"/>
        </w:rPr>
        <w:t xml:space="preserve"> </w:t>
      </w:r>
      <w:r>
        <w:rPr>
          <w:i/>
          <w:iCs/>
          <w:color w:val="222222"/>
          <w:shd w:val="clear" w:color="auto" w:fill="FFFFFF"/>
        </w:rPr>
        <w:t>International Journal of Management Reviews</w:t>
      </w:r>
      <w:r>
        <w:rPr>
          <w:color w:val="222222"/>
          <w:shd w:val="clear" w:color="auto" w:fill="FFFFFF"/>
        </w:rPr>
        <w:t>,</w:t>
      </w:r>
      <w:r>
        <w:rPr>
          <w:rStyle w:val="apple-converted-space"/>
          <w:color w:val="222222"/>
          <w:shd w:val="clear" w:color="auto" w:fill="FFFFFF"/>
        </w:rPr>
        <w:t> </w:t>
      </w:r>
      <w:r>
        <w:rPr>
          <w:i/>
          <w:iCs/>
          <w:color w:val="222222"/>
          <w:shd w:val="clear" w:color="auto" w:fill="FFFFFF"/>
        </w:rPr>
        <w:t>13</w:t>
      </w:r>
      <w:r>
        <w:rPr>
          <w:color w:val="222222"/>
          <w:shd w:val="clear" w:color="auto" w:fill="FFFFFF"/>
        </w:rPr>
        <w:t xml:space="preserve">(2), 177-198. </w:t>
      </w:r>
    </w:p>
    <w:p w:rsidR="00065D3A" w:rsidRDefault="00EC2DCB" w:rsidP="004E5A39">
      <w:pPr>
        <w:pStyle w:val="Bib"/>
        <w:spacing w:after="0"/>
      </w:pPr>
      <w:r>
        <w:rPr>
          <w:color w:val="222222"/>
          <w:shd w:val="clear" w:color="auto" w:fill="FFFFFF"/>
        </w:rPr>
        <w:tab/>
      </w:r>
      <w:r w:rsidR="00065D3A">
        <w:rPr>
          <w:color w:val="222222"/>
          <w:shd w:val="clear" w:color="auto" w:fill="FFFFFF"/>
        </w:rPr>
        <w:t xml:space="preserve">Retrieved from </w:t>
      </w:r>
      <w:hyperlink r:id="rId18" w:history="1">
        <w:r w:rsidRPr="00040005">
          <w:rPr>
            <w:rStyle w:val="Hyperlink"/>
          </w:rPr>
          <w:t>http://www.academia.edu/351291/Work-life_diversity_and_intersectionality_A_critical_review_and_research_agenda</w:t>
        </w:r>
      </w:hyperlink>
    </w:p>
    <w:p w:rsidR="00EC2DCB" w:rsidRDefault="00EC2DCB" w:rsidP="004E5A39">
      <w:pPr>
        <w:pStyle w:val="Bib"/>
        <w:spacing w:after="0"/>
        <w:rPr>
          <w:color w:val="00B050"/>
        </w:rPr>
      </w:pPr>
    </w:p>
    <w:p w:rsidR="00065D3A" w:rsidRDefault="00065D3A" w:rsidP="004E5A39">
      <w:pPr>
        <w:pStyle w:val="Bib"/>
        <w:spacing w:after="0"/>
        <w:rPr>
          <w:color w:val="00B050"/>
        </w:rPr>
      </w:pPr>
    </w:p>
    <w:tbl>
      <w:tblPr>
        <w:tblW w:w="0" w:type="auto"/>
        <w:tblInd w:w="18" w:type="dxa"/>
        <w:tblLook w:val="04A0" w:firstRow="1" w:lastRow="0" w:firstColumn="1" w:lastColumn="0" w:noHBand="0" w:noVBand="1"/>
      </w:tblPr>
      <w:tblGrid>
        <w:gridCol w:w="6973"/>
        <w:gridCol w:w="2369"/>
      </w:tblGrid>
      <w:tr w:rsidR="00F420DA" w:rsidRPr="00C716BD" w:rsidTr="00E44CE9">
        <w:trPr>
          <w:cantSplit/>
          <w:tblHeader/>
        </w:trPr>
        <w:tc>
          <w:tcPr>
            <w:tcW w:w="7110" w:type="dxa"/>
            <w:shd w:val="clear" w:color="auto" w:fill="C00000"/>
          </w:tcPr>
          <w:p w:rsidR="00F420DA" w:rsidRPr="004A727C" w:rsidRDefault="00F800CE" w:rsidP="005F2299">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6:</w:t>
            </w:r>
            <w:r w:rsidR="00F420DA">
              <w:rPr>
                <w:b/>
                <w:snapToGrid w:val="0"/>
                <w:color w:val="FFFFFF"/>
                <w:sz w:val="22"/>
                <w:szCs w:val="22"/>
              </w:rPr>
              <w:tab/>
            </w:r>
            <w:r w:rsidR="004A727C" w:rsidRPr="004A727C">
              <w:rPr>
                <w:b/>
                <w:snapToGrid w:val="0"/>
                <w:color w:val="FFFFFF"/>
                <w:sz w:val="22"/>
                <w:szCs w:val="22"/>
              </w:rPr>
              <w:t xml:space="preserve">Coordination of </w:t>
            </w:r>
            <w:r w:rsidR="005F2299">
              <w:rPr>
                <w:b/>
                <w:snapToGrid w:val="0"/>
                <w:color w:val="FFFFFF"/>
                <w:sz w:val="22"/>
                <w:szCs w:val="22"/>
              </w:rPr>
              <w:t>Care</w:t>
            </w:r>
            <w:r w:rsidR="004A727C" w:rsidRPr="004A727C">
              <w:rPr>
                <w:b/>
                <w:snapToGrid w:val="0"/>
                <w:color w:val="FFFFFF"/>
                <w:sz w:val="22"/>
                <w:szCs w:val="22"/>
              </w:rPr>
              <w:t xml:space="preserve">, </w:t>
            </w:r>
            <w:r w:rsidR="00BD7119">
              <w:rPr>
                <w:b/>
                <w:snapToGrid w:val="0"/>
                <w:color w:val="FFFFFF"/>
                <w:sz w:val="22"/>
                <w:szCs w:val="22"/>
              </w:rPr>
              <w:t>Intervention and/or Treatment Planning and Implementation</w:t>
            </w:r>
            <w:r w:rsidR="004A727C" w:rsidRPr="004A727C">
              <w:rPr>
                <w:b/>
                <w:snapToGrid w:val="0"/>
                <w:color w:val="FFFFFF"/>
                <w:sz w:val="22"/>
                <w:szCs w:val="22"/>
              </w:rPr>
              <w:t>, Linkage and Referrals</w:t>
            </w:r>
          </w:p>
        </w:tc>
        <w:tc>
          <w:tcPr>
            <w:tcW w:w="2430" w:type="dxa"/>
            <w:shd w:val="clear" w:color="auto" w:fill="C00000"/>
          </w:tcPr>
          <w:p w:rsidR="00F420DA" w:rsidRPr="00C716BD" w:rsidRDefault="00F420DA"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A5521" w:rsidRDefault="00AA5521" w:rsidP="004A727C">
            <w:pPr>
              <w:pStyle w:val="Level1"/>
              <w:keepNext w:val="0"/>
            </w:pPr>
            <w:r>
              <w:t xml:space="preserve">Common </w:t>
            </w:r>
            <w:r w:rsidR="005F2299">
              <w:t>problems</w:t>
            </w:r>
            <w:r>
              <w:t xml:space="preserve">, symptoms and effects seen in work-related settings </w:t>
            </w:r>
          </w:p>
          <w:p w:rsidR="00BD7119" w:rsidRDefault="00BD7119" w:rsidP="004A727C">
            <w:pPr>
              <w:pStyle w:val="Level1"/>
              <w:keepNext w:val="0"/>
            </w:pPr>
            <w:r>
              <w:t>Intervention planning and implementation</w:t>
            </w:r>
          </w:p>
          <w:p w:rsidR="00AF029F" w:rsidRDefault="00AF029F" w:rsidP="004A727C">
            <w:pPr>
              <w:pStyle w:val="Level1"/>
              <w:keepNext w:val="0"/>
            </w:pPr>
            <w:r>
              <w:t>Responding to crises</w:t>
            </w:r>
          </w:p>
          <w:p w:rsidR="00AA5521" w:rsidRDefault="00AA5521" w:rsidP="004A727C">
            <w:pPr>
              <w:pStyle w:val="Level1"/>
              <w:keepNext w:val="0"/>
            </w:pPr>
            <w:r>
              <w:t>The scope of and types of treatment systems</w:t>
            </w:r>
          </w:p>
          <w:p w:rsidR="00F420DA" w:rsidRPr="0013649F" w:rsidRDefault="00AA5521" w:rsidP="00AA5521">
            <w:pPr>
              <w:pStyle w:val="Level1"/>
              <w:keepNext w:val="0"/>
            </w:pPr>
            <w:r>
              <w:t>Working with treatment systems to coordinate care</w:t>
            </w:r>
          </w:p>
        </w:tc>
      </w:tr>
    </w:tbl>
    <w:p w:rsidR="009728B8" w:rsidRDefault="003E5C6F" w:rsidP="009728B8">
      <w:pPr>
        <w:pStyle w:val="BodyText"/>
      </w:pPr>
      <w:r w:rsidRPr="004A727C">
        <w:rPr>
          <w:i/>
        </w:rPr>
        <w:t xml:space="preserve">This </w:t>
      </w:r>
      <w:r w:rsidR="00F800CE" w:rsidRPr="004A727C">
        <w:rPr>
          <w:i/>
        </w:rPr>
        <w:t>Unit</w:t>
      </w:r>
      <w:r w:rsidRPr="004A727C">
        <w:rPr>
          <w:i/>
        </w:rPr>
        <w:t xml:space="preserve"> relates to course objectives</w:t>
      </w:r>
      <w:r w:rsidR="00F14D82" w:rsidRPr="004A727C">
        <w:rPr>
          <w:i/>
        </w:rPr>
        <w:t xml:space="preserve"> </w:t>
      </w:r>
      <w:r w:rsidR="00272916">
        <w:rPr>
          <w:i/>
        </w:rPr>
        <w:t>1</w:t>
      </w:r>
      <w:r w:rsidR="00073C37">
        <w:rPr>
          <w:i/>
        </w:rPr>
        <w:t xml:space="preserve"> &amp; 3</w:t>
      </w:r>
      <w:r>
        <w:t>.</w:t>
      </w:r>
    </w:p>
    <w:p w:rsidR="00C65608" w:rsidRDefault="00C65608" w:rsidP="00C65608">
      <w:pPr>
        <w:pStyle w:val="Heading3"/>
      </w:pPr>
      <w:r w:rsidRPr="00A552ED">
        <w:t>Required Readings</w:t>
      </w:r>
    </w:p>
    <w:p w:rsidR="00E35C3C" w:rsidRDefault="00E35C3C" w:rsidP="00E35C3C">
      <w:pPr>
        <w:rPr>
          <w:rFonts w:cs="Arial"/>
          <w:color w:val="222222"/>
          <w:shd w:val="clear" w:color="auto" w:fill="FFFFFF"/>
        </w:rPr>
      </w:pPr>
      <w:r>
        <w:rPr>
          <w:rFonts w:cs="Arial"/>
          <w:color w:val="222222"/>
          <w:shd w:val="clear" w:color="auto" w:fill="FFFFFF"/>
        </w:rPr>
        <w:t xml:space="preserve">Azaroff, L. S., Champagne, N. J., Nobrega, S., Shetty, K., &amp; Punnett, L. (2010). Getting to know you: </w:t>
      </w:r>
    </w:p>
    <w:p w:rsidR="00E35C3C" w:rsidRDefault="00E35C3C" w:rsidP="00E35C3C">
      <w:pPr>
        <w:ind w:left="720"/>
        <w:rPr>
          <w:rFonts w:cs="Arial"/>
          <w:color w:val="222222"/>
          <w:shd w:val="clear" w:color="auto" w:fill="FFFFFF"/>
        </w:rPr>
      </w:pPr>
      <w:r>
        <w:rPr>
          <w:rFonts w:cs="Arial"/>
          <w:color w:val="222222"/>
          <w:shd w:val="clear" w:color="auto" w:fill="FFFFFF"/>
        </w:rPr>
        <w:t>Occupational health researchers investigate employee assistance professionals' approaches to workplace stress.</w:t>
      </w:r>
      <w:r>
        <w:rPr>
          <w:rStyle w:val="apple-converted-space"/>
          <w:rFonts w:cs="Arial"/>
          <w:color w:val="222222"/>
          <w:shd w:val="clear" w:color="auto" w:fill="FFFFFF"/>
        </w:rPr>
        <w:t> </w:t>
      </w:r>
      <w:r>
        <w:rPr>
          <w:rFonts w:cs="Arial"/>
          <w:i/>
          <w:iCs/>
          <w:color w:val="222222"/>
          <w:shd w:val="clear" w:color="auto" w:fill="FFFFFF"/>
        </w:rPr>
        <w:t>Journal of Workplace Behavioral Health</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25</w:t>
      </w:r>
      <w:r>
        <w:rPr>
          <w:rFonts w:cs="Arial"/>
          <w:color w:val="222222"/>
          <w:shd w:val="clear" w:color="auto" w:fill="FFFFFF"/>
        </w:rPr>
        <w:t>(4), 296-319. Retrieved from</w:t>
      </w:r>
      <w:r w:rsidR="003003F3" w:rsidRPr="003003F3">
        <w:t xml:space="preserve"> </w:t>
      </w:r>
      <w:hyperlink r:id="rId19" w:history="1">
        <w:r w:rsidR="003003F3">
          <w:rPr>
            <w:rStyle w:val="Hyperlink"/>
          </w:rPr>
          <w:t>http://www.uml.edu/docs/Appendix%20A1%20Azaroff_EAP_stress__tcm18-42655.pdf</w:t>
        </w:r>
      </w:hyperlink>
      <w:r w:rsidR="003003F3">
        <w:rPr>
          <w:rFonts w:cs="Arial"/>
          <w:color w:val="222222"/>
          <w:shd w:val="clear" w:color="auto" w:fill="FFFFFF"/>
        </w:rPr>
        <w:t xml:space="preserve"> </w:t>
      </w:r>
      <w:r>
        <w:rPr>
          <w:rFonts w:cs="Arial"/>
          <w:color w:val="222222"/>
          <w:shd w:val="clear" w:color="auto" w:fill="FFFFFF"/>
        </w:rPr>
        <w:t xml:space="preserve"> </w:t>
      </w:r>
    </w:p>
    <w:p w:rsidR="00E279F9" w:rsidRPr="00B50C8D" w:rsidRDefault="00E279F9" w:rsidP="004E5A39">
      <w:pPr>
        <w:rPr>
          <w:rFonts w:cs="Arial"/>
          <w:color w:val="222222"/>
          <w:shd w:val="clear" w:color="auto" w:fill="FFFFFF"/>
        </w:rPr>
      </w:pPr>
      <w:r w:rsidRPr="00B50C8D">
        <w:rPr>
          <w:rFonts w:cs="Arial"/>
          <w:color w:val="222222"/>
          <w:shd w:val="clear" w:color="auto" w:fill="FFFFFF"/>
        </w:rPr>
        <w:t xml:space="preserve">Center for Prevention and Health. (n.d.) An employer’s guide to behavioral health services: A roadmap </w:t>
      </w:r>
    </w:p>
    <w:p w:rsidR="004E5A39" w:rsidRPr="00B50C8D" w:rsidRDefault="00E279F9" w:rsidP="00E279F9">
      <w:pPr>
        <w:ind w:firstLine="720"/>
        <w:rPr>
          <w:rFonts w:cs="Arial"/>
          <w:color w:val="222222"/>
          <w:shd w:val="clear" w:color="auto" w:fill="FFFFFF"/>
        </w:rPr>
      </w:pPr>
      <w:r w:rsidRPr="00B50C8D">
        <w:rPr>
          <w:rFonts w:cs="Arial"/>
          <w:color w:val="222222"/>
          <w:shd w:val="clear" w:color="auto" w:fill="FFFFFF"/>
        </w:rPr>
        <w:t>and recommendations for evaluating, designing and implementing behavioral health services.</w:t>
      </w:r>
    </w:p>
    <w:p w:rsidR="00E279F9" w:rsidRPr="00B50C8D" w:rsidRDefault="00E279F9" w:rsidP="00E279F9">
      <w:pPr>
        <w:ind w:left="720"/>
        <w:rPr>
          <w:rFonts w:cs="Arial"/>
          <w:color w:val="222222"/>
          <w:shd w:val="clear" w:color="auto" w:fill="FFFFFF"/>
        </w:rPr>
      </w:pPr>
      <w:r w:rsidRPr="00B50C8D">
        <w:rPr>
          <w:rFonts w:cs="Arial"/>
          <w:color w:val="222222"/>
          <w:shd w:val="clear" w:color="auto" w:fill="FFFFFF"/>
        </w:rPr>
        <w:t xml:space="preserve">National Business Group on Health. Retrieved </w:t>
      </w:r>
      <w:hyperlink r:id="rId20" w:history="1">
        <w:r w:rsidRPr="00040F98">
          <w:rPr>
            <w:rStyle w:val="Hyperlink"/>
            <w:color w:val="auto"/>
          </w:rPr>
          <w:t>http://www.businessgrouphealth.org/pub/f3139c4c-2354-d714-512d-355c09ddcbc4</w:t>
        </w:r>
      </w:hyperlink>
      <w:r w:rsidRPr="00040F98">
        <w:t xml:space="preserve">, </w:t>
      </w:r>
      <w:r w:rsidRPr="00040F98">
        <w:rPr>
          <w:rFonts w:cs="Arial"/>
          <w:shd w:val="clear" w:color="auto" w:fill="FFFFFF"/>
        </w:rPr>
        <w:t>p</w:t>
      </w:r>
      <w:r w:rsidRPr="00B50C8D">
        <w:rPr>
          <w:rFonts w:cs="Arial"/>
          <w:color w:val="222222"/>
          <w:shd w:val="clear" w:color="auto" w:fill="FFFFFF"/>
        </w:rPr>
        <w:t>p. 1-100.</w:t>
      </w:r>
      <w:r w:rsidR="006C0BE5" w:rsidRPr="006C0BE5">
        <w:rPr>
          <w:rFonts w:cs="Arial"/>
          <w:color w:val="222222"/>
          <w:shd w:val="clear" w:color="auto" w:fill="FFFFFF"/>
        </w:rPr>
        <w:t xml:space="preserve"> </w:t>
      </w:r>
      <w:r w:rsidR="006C0BE5" w:rsidRPr="00E67F88">
        <w:rPr>
          <w:rFonts w:cs="Arial"/>
          <w:b/>
          <w:color w:val="222222"/>
          <w:shd w:val="clear" w:color="auto" w:fill="FFFFFF"/>
        </w:rPr>
        <w:t>Note:</w:t>
      </w:r>
      <w:r w:rsidR="006C0BE5">
        <w:rPr>
          <w:rFonts w:cs="Arial"/>
          <w:color w:val="222222"/>
          <w:shd w:val="clear" w:color="auto" w:fill="FFFFFF"/>
        </w:rPr>
        <w:t xml:space="preserve"> </w:t>
      </w:r>
      <w:r w:rsidR="006C0BE5" w:rsidRPr="00E67F88">
        <w:rPr>
          <w:rFonts w:cs="Arial"/>
          <w:color w:val="222222"/>
          <w:u w:val="single"/>
          <w:shd w:val="clear" w:color="auto" w:fill="FFFFFF"/>
        </w:rPr>
        <w:t>Skim Part I; Read Parts II &amp; III</w:t>
      </w:r>
      <w:r w:rsidR="006C0BE5" w:rsidRPr="00B50C8D">
        <w:rPr>
          <w:rFonts w:cs="Arial"/>
          <w:color w:val="222222"/>
          <w:shd w:val="clear" w:color="auto" w:fill="FFFFFF"/>
        </w:rPr>
        <w:t>.</w:t>
      </w:r>
    </w:p>
    <w:p w:rsidR="00AF029F" w:rsidRDefault="00AF029F" w:rsidP="00AF029F">
      <w:r w:rsidRPr="00365224">
        <w:t>Hepworth, D. H., Rooney, R. H., Rooney, G. D., Strom-Gottfried, K., &amp;</w:t>
      </w:r>
      <w:r>
        <w:t xml:space="preserve"> Larsen, J. A. (2013</w:t>
      </w:r>
      <w:r w:rsidRPr="00365224">
        <w:t>).</w:t>
      </w:r>
      <w:r>
        <w:t xml:space="preserve"> Chapter 13. </w:t>
      </w:r>
    </w:p>
    <w:p w:rsidR="00AF029F" w:rsidRDefault="00AF029F" w:rsidP="00AF029F">
      <w:pPr>
        <w:ind w:firstLine="720"/>
      </w:pP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 xml:space="preserve">Brooks/Cole, Cengage </w:t>
      </w:r>
    </w:p>
    <w:p w:rsidR="00AF029F" w:rsidRDefault="00AF029F" w:rsidP="00AF029F">
      <w:pPr>
        <w:ind w:left="720"/>
      </w:pPr>
      <w:r w:rsidRPr="00365224">
        <w:t>Learning.</w:t>
      </w:r>
    </w:p>
    <w:p w:rsidR="00BB5342" w:rsidRDefault="00BB5342" w:rsidP="00BB5342">
      <w:pPr>
        <w:rPr>
          <w:rFonts w:cs="Arial"/>
          <w:color w:val="222222"/>
          <w:shd w:val="clear" w:color="auto" w:fill="FFFFFF"/>
        </w:rPr>
      </w:pPr>
      <w:r>
        <w:rPr>
          <w:rFonts w:cs="Arial"/>
          <w:color w:val="222222"/>
          <w:shd w:val="clear" w:color="auto" w:fill="FFFFFF"/>
        </w:rPr>
        <w:t>CONTINUED</w:t>
      </w:r>
    </w:p>
    <w:p w:rsidR="00BB5342" w:rsidRDefault="00BB5342" w:rsidP="00AF029F">
      <w:pPr>
        <w:ind w:left="720"/>
      </w:pPr>
    </w:p>
    <w:p w:rsidR="00B50C8D" w:rsidRDefault="00B50C8D" w:rsidP="004E5A39">
      <w:pPr>
        <w:rPr>
          <w:rFonts w:cs="Arial"/>
          <w:color w:val="222222"/>
          <w:shd w:val="clear" w:color="auto" w:fill="FFFFFF"/>
        </w:rPr>
      </w:pPr>
      <w:r>
        <w:rPr>
          <w:rFonts w:cs="Arial"/>
          <w:color w:val="222222"/>
          <w:shd w:val="clear" w:color="auto" w:fill="FFFFFF"/>
        </w:rPr>
        <w:t xml:space="preserve">Pollack, K. M., Cummiskey, C., Krotki, K., Salomon, M., Dickin, A., Gray, W. A., &amp; Grisso, J. A. (2010). </w:t>
      </w:r>
    </w:p>
    <w:p w:rsidR="00B50C8D" w:rsidRDefault="00B50C8D" w:rsidP="00B50C8D">
      <w:pPr>
        <w:ind w:firstLine="720"/>
        <w:rPr>
          <w:rFonts w:cs="Arial"/>
          <w:color w:val="222222"/>
          <w:shd w:val="clear" w:color="auto" w:fill="FFFFFF"/>
        </w:rPr>
      </w:pPr>
      <w:r>
        <w:rPr>
          <w:rFonts w:cs="Arial"/>
          <w:color w:val="222222"/>
          <w:shd w:val="clear" w:color="auto" w:fill="FFFFFF"/>
        </w:rPr>
        <w:t xml:space="preserve">Reasons women experiencing intimate partner violence seek assistance from employee </w:t>
      </w:r>
    </w:p>
    <w:p w:rsidR="00B50C8D" w:rsidRDefault="00B50C8D" w:rsidP="00B50C8D">
      <w:pPr>
        <w:ind w:firstLine="720"/>
        <w:rPr>
          <w:rFonts w:cs="Arial"/>
          <w:color w:val="222222"/>
          <w:shd w:val="clear" w:color="auto" w:fill="FFFFFF"/>
        </w:rPr>
      </w:pPr>
      <w:r>
        <w:rPr>
          <w:rFonts w:cs="Arial"/>
          <w:color w:val="222222"/>
          <w:shd w:val="clear" w:color="auto" w:fill="FFFFFF"/>
        </w:rPr>
        <w:t>assistance programs.</w:t>
      </w:r>
      <w:r>
        <w:rPr>
          <w:rStyle w:val="apple-converted-space"/>
          <w:rFonts w:cs="Arial"/>
          <w:color w:val="222222"/>
          <w:shd w:val="clear" w:color="auto" w:fill="FFFFFF"/>
        </w:rPr>
        <w:t> </w:t>
      </w:r>
      <w:r>
        <w:rPr>
          <w:rFonts w:cs="Arial"/>
          <w:i/>
          <w:iCs/>
          <w:color w:val="222222"/>
          <w:shd w:val="clear" w:color="auto" w:fill="FFFFFF"/>
        </w:rPr>
        <w:t>Journal of Workplace Behavioral Health</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25</w:t>
      </w:r>
      <w:r>
        <w:rPr>
          <w:rFonts w:cs="Arial"/>
          <w:color w:val="222222"/>
          <w:shd w:val="clear" w:color="auto" w:fill="FFFFFF"/>
        </w:rPr>
        <w:t xml:space="preserve">(3), 181-194. </w:t>
      </w:r>
    </w:p>
    <w:p w:rsidR="004E5A39" w:rsidRDefault="00B50C8D" w:rsidP="00B50C8D">
      <w:pPr>
        <w:ind w:firstLine="720"/>
        <w:rPr>
          <w:rFonts w:cs="Arial"/>
          <w:color w:val="222222"/>
          <w:shd w:val="clear" w:color="auto" w:fill="FFFFFF"/>
        </w:rPr>
      </w:pPr>
      <w:r>
        <w:rPr>
          <w:rFonts w:cs="Arial"/>
          <w:color w:val="222222"/>
          <w:shd w:val="clear" w:color="auto" w:fill="FFFFFF"/>
        </w:rPr>
        <w:t>doi:</w:t>
      </w:r>
      <w:r w:rsidRPr="00B50C8D">
        <w:rPr>
          <w:rFonts w:cs="Arial"/>
          <w:color w:val="222222"/>
          <w:shd w:val="clear" w:color="auto" w:fill="FFFFFF"/>
        </w:rPr>
        <w:t>10.1080/15555240.2010.496322</w:t>
      </w:r>
    </w:p>
    <w:p w:rsidR="00E35C3C" w:rsidRDefault="00E35C3C" w:rsidP="00B50C8D">
      <w:pPr>
        <w:ind w:firstLine="720"/>
        <w:rPr>
          <w:rFonts w:cs="Arial"/>
          <w:color w:val="222222"/>
          <w:shd w:val="clear" w:color="auto" w:fill="FFFFFF"/>
        </w:rPr>
      </w:pPr>
    </w:p>
    <w:tbl>
      <w:tblPr>
        <w:tblW w:w="0" w:type="auto"/>
        <w:tblInd w:w="18" w:type="dxa"/>
        <w:tblLook w:val="04A0" w:firstRow="1" w:lastRow="0" w:firstColumn="1" w:lastColumn="0" w:noHBand="0" w:noVBand="1"/>
      </w:tblPr>
      <w:tblGrid>
        <w:gridCol w:w="6975"/>
        <w:gridCol w:w="2367"/>
      </w:tblGrid>
      <w:tr w:rsidR="00F420DA" w:rsidRPr="00C716BD" w:rsidTr="00E44CE9">
        <w:trPr>
          <w:cantSplit/>
          <w:tblHeader/>
        </w:trPr>
        <w:tc>
          <w:tcPr>
            <w:tcW w:w="7110" w:type="dxa"/>
            <w:shd w:val="clear" w:color="auto" w:fill="C00000"/>
          </w:tcPr>
          <w:p w:rsidR="00F420DA" w:rsidRPr="00073C37" w:rsidRDefault="00F800CE" w:rsidP="00073C37">
            <w:pPr>
              <w:pStyle w:val="Level1"/>
              <w:numPr>
                <w:ilvl w:val="0"/>
                <w:numId w:val="0"/>
              </w:numPr>
              <w:ind w:left="288" w:hanging="288"/>
              <w:rPr>
                <w:b/>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7:</w:t>
            </w:r>
            <w:r w:rsidR="00F420DA">
              <w:rPr>
                <w:b/>
                <w:snapToGrid w:val="0"/>
                <w:color w:val="FFFFFF"/>
                <w:sz w:val="22"/>
                <w:szCs w:val="22"/>
              </w:rPr>
              <w:tab/>
            </w:r>
            <w:r w:rsidR="00073C37" w:rsidRPr="00073C37">
              <w:rPr>
                <w:b/>
                <w:snapToGrid w:val="0"/>
                <w:color w:val="FFFFFF"/>
                <w:sz w:val="22"/>
                <w:szCs w:val="22"/>
              </w:rPr>
              <w:t>Incorporating Practice</w:t>
            </w:r>
            <w:r w:rsidR="00D847AA">
              <w:rPr>
                <w:b/>
                <w:snapToGrid w:val="0"/>
                <w:color w:val="FFFFFF"/>
                <w:sz w:val="22"/>
                <w:szCs w:val="22"/>
              </w:rPr>
              <w:t>/Program</w:t>
            </w:r>
            <w:r w:rsidR="00073C37" w:rsidRPr="00073C37">
              <w:rPr>
                <w:b/>
                <w:snapToGrid w:val="0"/>
                <w:color w:val="FFFFFF"/>
                <w:sz w:val="22"/>
                <w:szCs w:val="22"/>
              </w:rPr>
              <w:t xml:space="preserve"> Evaluation Design and Data Collection into the Assessment Phase</w:t>
            </w:r>
          </w:p>
        </w:tc>
        <w:tc>
          <w:tcPr>
            <w:tcW w:w="2430" w:type="dxa"/>
            <w:shd w:val="clear" w:color="auto" w:fill="C00000"/>
          </w:tcPr>
          <w:p w:rsidR="00F420DA" w:rsidRPr="00C716BD" w:rsidRDefault="00F420DA"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73C37" w:rsidRDefault="00073C37" w:rsidP="00073C37">
            <w:pPr>
              <w:pStyle w:val="Level1"/>
              <w:keepNext w:val="0"/>
            </w:pPr>
            <w:r>
              <w:t>Case or Single Systems Designs</w:t>
            </w:r>
          </w:p>
          <w:p w:rsidR="00073C37" w:rsidRDefault="00073C37" w:rsidP="00073C37">
            <w:pPr>
              <w:pStyle w:val="Level1"/>
              <w:keepNext w:val="0"/>
            </w:pPr>
            <w:r>
              <w:t>Case or Single Systems Data Collection Methods</w:t>
            </w:r>
          </w:p>
          <w:p w:rsidR="00073C37" w:rsidRDefault="00073C37" w:rsidP="00073C37">
            <w:pPr>
              <w:pStyle w:val="Level1"/>
              <w:keepNext w:val="0"/>
            </w:pPr>
            <w:r>
              <w:t>Program Evaluation Designs</w:t>
            </w:r>
          </w:p>
          <w:p w:rsidR="00073C37" w:rsidRDefault="00073C37" w:rsidP="00073C37">
            <w:pPr>
              <w:pStyle w:val="Level1"/>
              <w:keepNext w:val="0"/>
            </w:pPr>
            <w:r>
              <w:t>Program Evaluation Data Collection Methods</w:t>
            </w:r>
          </w:p>
          <w:p w:rsidR="00F420DA" w:rsidRPr="0013649F" w:rsidRDefault="00073C37" w:rsidP="00073C37">
            <w:pPr>
              <w:pStyle w:val="Level1"/>
              <w:keepNext w:val="0"/>
            </w:pPr>
            <w:r>
              <w:t>Implications for Practice</w:t>
            </w:r>
          </w:p>
        </w:tc>
      </w:tr>
    </w:tbl>
    <w:p w:rsidR="009728B8" w:rsidRPr="00073C37" w:rsidRDefault="003E5C6F" w:rsidP="009728B8">
      <w:pPr>
        <w:pStyle w:val="BodyText"/>
        <w:rPr>
          <w:i/>
        </w:rPr>
      </w:pPr>
      <w:r w:rsidRPr="00073C37">
        <w:rPr>
          <w:i/>
        </w:rPr>
        <w:t xml:space="preserve">This </w:t>
      </w:r>
      <w:r w:rsidR="00F800CE" w:rsidRPr="00073C37">
        <w:rPr>
          <w:i/>
        </w:rPr>
        <w:t>Unit</w:t>
      </w:r>
      <w:r w:rsidRPr="00073C37">
        <w:rPr>
          <w:i/>
        </w:rPr>
        <w:t xml:space="preserve"> relates to course objective</w:t>
      </w:r>
      <w:r w:rsidR="00F14D82" w:rsidRPr="00073C37">
        <w:rPr>
          <w:i/>
        </w:rPr>
        <w:t xml:space="preserve"> </w:t>
      </w:r>
      <w:r w:rsidR="00073C37">
        <w:rPr>
          <w:i/>
        </w:rPr>
        <w:t>4</w:t>
      </w:r>
      <w:r w:rsidRPr="00073C37">
        <w:rPr>
          <w:i/>
        </w:rPr>
        <w:t>.</w:t>
      </w:r>
    </w:p>
    <w:p w:rsidR="00C65608" w:rsidRDefault="00C65608" w:rsidP="00C65608">
      <w:pPr>
        <w:pStyle w:val="Heading3"/>
      </w:pPr>
      <w:r w:rsidRPr="00A552ED">
        <w:t>Required Readings</w:t>
      </w:r>
    </w:p>
    <w:p w:rsidR="00DF4128" w:rsidRDefault="00DF4128" w:rsidP="00802E6F">
      <w:pPr>
        <w:rPr>
          <w:rFonts w:cs="Arial"/>
          <w:i/>
          <w:iCs/>
          <w:color w:val="222222"/>
          <w:shd w:val="clear" w:color="auto" w:fill="FFFFFF"/>
        </w:rPr>
      </w:pPr>
      <w:r>
        <w:rPr>
          <w:rFonts w:cs="Arial"/>
          <w:color w:val="222222"/>
          <w:shd w:val="clear" w:color="auto" w:fill="FFFFFF"/>
        </w:rPr>
        <w:t>Foster, L. H. (2010). A best kept secret single-subject research design in counseling.</w:t>
      </w:r>
      <w:r>
        <w:rPr>
          <w:rStyle w:val="apple-converted-space"/>
          <w:rFonts w:cs="Arial"/>
          <w:color w:val="222222"/>
          <w:shd w:val="clear" w:color="auto" w:fill="FFFFFF"/>
        </w:rPr>
        <w:t> </w:t>
      </w:r>
      <w:r>
        <w:rPr>
          <w:rFonts w:cs="Arial"/>
          <w:i/>
          <w:iCs/>
          <w:color w:val="222222"/>
          <w:shd w:val="clear" w:color="auto" w:fill="FFFFFF"/>
        </w:rPr>
        <w:t xml:space="preserve">Counseling </w:t>
      </w:r>
    </w:p>
    <w:p w:rsidR="00DF4128" w:rsidRDefault="00DF4128" w:rsidP="00DF4128">
      <w:pPr>
        <w:ind w:firstLine="720"/>
      </w:pPr>
      <w:r>
        <w:rPr>
          <w:rFonts w:cs="Arial"/>
          <w:i/>
          <w:iCs/>
          <w:color w:val="222222"/>
          <w:shd w:val="clear" w:color="auto" w:fill="FFFFFF"/>
        </w:rPr>
        <w:t>Outcome Research and Evaluation</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w:t>
      </w:r>
      <w:r>
        <w:rPr>
          <w:rFonts w:cs="Arial"/>
          <w:color w:val="222222"/>
          <w:shd w:val="clear" w:color="auto" w:fill="FFFFFF"/>
        </w:rPr>
        <w:t>(2), 30-39.</w:t>
      </w:r>
      <w:r>
        <w:t xml:space="preserve"> doi: </w:t>
      </w:r>
      <w:r>
        <w:rPr>
          <w:rFonts w:cs="Arial"/>
          <w:sz w:val="22"/>
          <w:szCs w:val="22"/>
        </w:rPr>
        <w:t>10.1177/2150137810387130</w:t>
      </w:r>
    </w:p>
    <w:p w:rsidR="001F4AA0" w:rsidRDefault="00802E6F" w:rsidP="001F4AA0">
      <w:r w:rsidRPr="008F5BEC">
        <w:t xml:space="preserve">Grinnell, R.M., Gabor, P.A., &amp; Unrau, Y.A.(2012). </w:t>
      </w:r>
      <w:r>
        <w:t xml:space="preserve">Chapters </w:t>
      </w:r>
      <w:r w:rsidR="004079C9" w:rsidRPr="00423158">
        <w:t xml:space="preserve">8, </w:t>
      </w:r>
      <w:r w:rsidR="004079C9">
        <w:t xml:space="preserve">9, </w:t>
      </w:r>
      <w:r w:rsidR="001F4AA0">
        <w:t xml:space="preserve">10, </w:t>
      </w:r>
      <w:r w:rsidR="004079C9">
        <w:t>1</w:t>
      </w:r>
      <w:r w:rsidR="00763532">
        <w:t>1</w:t>
      </w:r>
      <w:r w:rsidR="004079C9">
        <w:t>,</w:t>
      </w:r>
      <w:r w:rsidR="004079C9" w:rsidRPr="00423158">
        <w:t xml:space="preserve"> 12 &amp; 14</w:t>
      </w:r>
      <w:r>
        <w:t xml:space="preserve">. </w:t>
      </w:r>
      <w:r w:rsidRPr="008F5BEC">
        <w:t xml:space="preserve">Program evaluation for </w:t>
      </w:r>
    </w:p>
    <w:p w:rsidR="001F4AA0" w:rsidRDefault="001F4AA0" w:rsidP="001F4AA0">
      <w:pPr>
        <w:ind w:firstLine="720"/>
      </w:pPr>
      <w:r>
        <w:t>s</w:t>
      </w:r>
      <w:r w:rsidR="00802E6F" w:rsidRPr="008F5BEC">
        <w:t>ocial</w:t>
      </w:r>
      <w:r>
        <w:t xml:space="preserve"> </w:t>
      </w:r>
      <w:r w:rsidR="00802E6F" w:rsidRPr="008F5BEC">
        <w:t>workers: Foundations of evidence-based programs. New York, NY: Oxford Pres</w:t>
      </w:r>
      <w:r w:rsidR="00802E6F">
        <w:t>s</w:t>
      </w:r>
      <w:r>
        <w:t xml:space="preserve">. Note: </w:t>
      </w:r>
    </w:p>
    <w:p w:rsidR="001F4AA0" w:rsidRPr="00A77C23" w:rsidRDefault="001F4AA0" w:rsidP="001F4AA0">
      <w:pPr>
        <w:ind w:left="720"/>
      </w:pPr>
      <w:r>
        <w:t>these chapters are used as a reference for studying in this section.</w:t>
      </w:r>
    </w:p>
    <w:p w:rsidR="00724B28" w:rsidRDefault="00724B28" w:rsidP="00724B28">
      <w:pPr>
        <w:rPr>
          <w:rFonts w:cs="Arial"/>
          <w:color w:val="222222"/>
          <w:shd w:val="clear" w:color="auto" w:fill="FFFFFF"/>
        </w:rPr>
      </w:pPr>
      <w:r>
        <w:rPr>
          <w:rFonts w:cs="Arial"/>
          <w:color w:val="222222"/>
          <w:shd w:val="clear" w:color="auto" w:fill="FFFFFF"/>
        </w:rPr>
        <w:t xml:space="preserve">Miller, S. D., Duncan, B. L., Sorrell, R., &amp; Brown, G. S. (2005). The partners for change outcome </w:t>
      </w:r>
    </w:p>
    <w:p w:rsidR="00724B28" w:rsidRDefault="00724B28" w:rsidP="00724B28">
      <w:pPr>
        <w:ind w:firstLine="720"/>
        <w:rPr>
          <w:rFonts w:cs="Arial"/>
          <w:color w:val="00B050"/>
          <w:szCs w:val="24"/>
        </w:rPr>
      </w:pPr>
      <w:r>
        <w:rPr>
          <w:rFonts w:cs="Arial"/>
          <w:color w:val="222222"/>
          <w:shd w:val="clear" w:color="auto" w:fill="FFFFFF"/>
        </w:rPr>
        <w:t>management system.</w:t>
      </w:r>
      <w:r>
        <w:rPr>
          <w:rStyle w:val="apple-converted-space"/>
          <w:rFonts w:cs="Arial"/>
          <w:color w:val="222222"/>
          <w:shd w:val="clear" w:color="auto" w:fill="FFFFFF"/>
        </w:rPr>
        <w:t> </w:t>
      </w:r>
      <w:r>
        <w:rPr>
          <w:rFonts w:cs="Arial"/>
          <w:i/>
          <w:iCs/>
          <w:color w:val="222222"/>
          <w:shd w:val="clear" w:color="auto" w:fill="FFFFFF"/>
        </w:rPr>
        <w:t>Journal of Clinical Psychology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61</w:t>
      </w:r>
      <w:r>
        <w:rPr>
          <w:rFonts w:cs="Arial"/>
          <w:color w:val="222222"/>
          <w:shd w:val="clear" w:color="auto" w:fill="FFFFFF"/>
        </w:rPr>
        <w:t>(2), 199-208. doi: 1</w:t>
      </w:r>
      <w:r>
        <w:rPr>
          <w:rFonts w:cs="Arial"/>
          <w:color w:val="000000"/>
          <w:sz w:val="18"/>
          <w:szCs w:val="18"/>
          <w:shd w:val="clear" w:color="auto" w:fill="FFFFFF"/>
        </w:rPr>
        <w:t>0.1002/jclp.20111/</w:t>
      </w:r>
    </w:p>
    <w:p w:rsidR="00E05098" w:rsidRPr="00724B28" w:rsidRDefault="00E05098" w:rsidP="00DB42F1">
      <w:pPr>
        <w:ind w:firstLine="720"/>
      </w:pPr>
    </w:p>
    <w:tbl>
      <w:tblPr>
        <w:tblW w:w="0" w:type="auto"/>
        <w:tblInd w:w="18" w:type="dxa"/>
        <w:tblLook w:val="04A0" w:firstRow="1" w:lastRow="0" w:firstColumn="1" w:lastColumn="0" w:noHBand="0" w:noVBand="1"/>
      </w:tblPr>
      <w:tblGrid>
        <w:gridCol w:w="6979"/>
        <w:gridCol w:w="2363"/>
      </w:tblGrid>
      <w:tr w:rsidR="00F420DA" w:rsidRPr="00C716BD" w:rsidTr="00E44CE9">
        <w:trPr>
          <w:cantSplit/>
          <w:tblHeader/>
        </w:trPr>
        <w:tc>
          <w:tcPr>
            <w:tcW w:w="7110" w:type="dxa"/>
            <w:shd w:val="clear" w:color="auto" w:fill="C00000"/>
          </w:tcPr>
          <w:p w:rsidR="00073C37" w:rsidRDefault="00F800CE" w:rsidP="00073C37">
            <w:pPr>
              <w:keepNext/>
              <w:spacing w:before="20" w:after="20"/>
              <w:ind w:left="1242" w:hanging="1242"/>
              <w:rPr>
                <w:rFonts w:cs="Arial"/>
                <w:b/>
                <w:snapToGrid w:val="0"/>
                <w:color w:val="FFFFFF"/>
                <w:sz w:val="22"/>
                <w:szCs w:val="22"/>
              </w:rPr>
            </w:pPr>
            <w:r w:rsidRPr="00073C37">
              <w:rPr>
                <w:rFonts w:cs="Arial"/>
                <w:b/>
                <w:snapToGrid w:val="0"/>
                <w:color w:val="FFFFFF"/>
                <w:sz w:val="22"/>
                <w:szCs w:val="22"/>
              </w:rPr>
              <w:t>Unit</w:t>
            </w:r>
            <w:r w:rsidR="00F420DA" w:rsidRPr="00073C37">
              <w:rPr>
                <w:rFonts w:cs="Arial"/>
                <w:b/>
                <w:snapToGrid w:val="0"/>
                <w:color w:val="FFFFFF"/>
                <w:sz w:val="22"/>
                <w:szCs w:val="22"/>
              </w:rPr>
              <w:t xml:space="preserve"> </w:t>
            </w:r>
            <w:r w:rsidR="00073C37" w:rsidRPr="00073C37">
              <w:rPr>
                <w:rFonts w:cs="Arial"/>
                <w:b/>
                <w:snapToGrid w:val="0"/>
                <w:color w:val="FFFFFF"/>
                <w:sz w:val="22"/>
                <w:szCs w:val="22"/>
              </w:rPr>
              <w:t>8:</w:t>
            </w:r>
            <w:r w:rsidR="00073C37">
              <w:rPr>
                <w:rFonts w:cs="Arial"/>
                <w:b/>
                <w:snapToGrid w:val="0"/>
                <w:color w:val="FFFFFF"/>
                <w:sz w:val="22"/>
                <w:szCs w:val="22"/>
              </w:rPr>
              <w:t xml:space="preserve"> </w:t>
            </w:r>
            <w:r w:rsidR="00073C37" w:rsidRPr="00073C37">
              <w:rPr>
                <w:rFonts w:cs="Arial"/>
                <w:b/>
                <w:snapToGrid w:val="0"/>
                <w:color w:val="FFFFFF"/>
                <w:sz w:val="22"/>
                <w:szCs w:val="22"/>
              </w:rPr>
              <w:t xml:space="preserve">Clinical Theories and Evidence-Based </w:t>
            </w:r>
            <w:r w:rsidR="00073C37">
              <w:rPr>
                <w:rFonts w:cs="Arial"/>
                <w:b/>
                <w:snapToGrid w:val="0"/>
                <w:color w:val="FFFFFF"/>
                <w:sz w:val="22"/>
                <w:szCs w:val="22"/>
              </w:rPr>
              <w:t>Brief Intervention</w:t>
            </w:r>
          </w:p>
          <w:p w:rsidR="00F420DA" w:rsidRPr="00C716BD" w:rsidRDefault="00073C37" w:rsidP="00073C37">
            <w:pPr>
              <w:keepNext/>
              <w:spacing w:before="20" w:after="20"/>
              <w:ind w:left="1242" w:hanging="1242"/>
              <w:rPr>
                <w:rFonts w:cs="Arial"/>
                <w:b/>
                <w:color w:val="FFFFFF"/>
                <w:sz w:val="22"/>
                <w:szCs w:val="22"/>
              </w:rPr>
            </w:pPr>
            <w:r w:rsidRPr="00073C37">
              <w:rPr>
                <w:rFonts w:cs="Arial"/>
                <w:b/>
                <w:snapToGrid w:val="0"/>
                <w:color w:val="FFFFFF"/>
                <w:sz w:val="22"/>
                <w:szCs w:val="22"/>
              </w:rPr>
              <w:t>Models:</w:t>
            </w:r>
            <w:r>
              <w:rPr>
                <w:rFonts w:cs="Arial"/>
                <w:b/>
                <w:snapToGrid w:val="0"/>
                <w:color w:val="FFFFFF"/>
                <w:sz w:val="22"/>
                <w:szCs w:val="22"/>
              </w:rPr>
              <w:t xml:space="preserve"> </w:t>
            </w:r>
            <w:r w:rsidRPr="00073C37">
              <w:rPr>
                <w:rFonts w:cs="Arial"/>
                <w:b/>
                <w:snapToGrid w:val="0"/>
                <w:color w:val="FFFFFF"/>
                <w:sz w:val="22"/>
                <w:szCs w:val="22"/>
              </w:rPr>
              <w:t>Case Applications and Role Playing</w:t>
            </w:r>
          </w:p>
        </w:tc>
        <w:tc>
          <w:tcPr>
            <w:tcW w:w="2430" w:type="dxa"/>
            <w:shd w:val="clear" w:color="auto" w:fill="C00000"/>
          </w:tcPr>
          <w:p w:rsidR="00F420DA" w:rsidRPr="00C716BD" w:rsidRDefault="00F420DA"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73C37" w:rsidRDefault="00073C37" w:rsidP="00073C37">
            <w:pPr>
              <w:pStyle w:val="Level1"/>
              <w:keepNext w:val="0"/>
            </w:pPr>
            <w:r>
              <w:t>Motivational interviewing</w:t>
            </w:r>
          </w:p>
          <w:p w:rsidR="00073C37" w:rsidRPr="00F62A6C" w:rsidRDefault="00073C37" w:rsidP="00073C37">
            <w:pPr>
              <w:pStyle w:val="Level1"/>
              <w:keepNext w:val="0"/>
            </w:pPr>
            <w:r w:rsidRPr="00F62A6C">
              <w:t>Solution-focused brief therapy</w:t>
            </w:r>
          </w:p>
          <w:p w:rsidR="00F420DA" w:rsidRPr="0013649F" w:rsidRDefault="00073C37" w:rsidP="00073C37">
            <w:pPr>
              <w:pStyle w:val="Level1"/>
              <w:keepNext w:val="0"/>
            </w:pPr>
            <w:r w:rsidRPr="005707C4">
              <w:t>Cognitive behavioral therapy</w:t>
            </w:r>
          </w:p>
        </w:tc>
      </w:tr>
    </w:tbl>
    <w:p w:rsidR="009728B8" w:rsidRDefault="003E5C6F" w:rsidP="009728B8">
      <w:pPr>
        <w:pStyle w:val="BodyText"/>
      </w:pPr>
      <w:r w:rsidRPr="00073C37">
        <w:rPr>
          <w:i/>
        </w:rPr>
        <w:t xml:space="preserve">This </w:t>
      </w:r>
      <w:r w:rsidR="00F800CE" w:rsidRPr="00073C37">
        <w:rPr>
          <w:i/>
        </w:rPr>
        <w:t>Unit</w:t>
      </w:r>
      <w:r w:rsidRPr="00073C37">
        <w:rPr>
          <w:i/>
        </w:rPr>
        <w:t xml:space="preserve"> relates to course objectives</w:t>
      </w:r>
      <w:r w:rsidR="00F14D82">
        <w:t xml:space="preserve"> </w:t>
      </w:r>
      <w:r w:rsidR="00073C37" w:rsidRPr="00073C37">
        <w:rPr>
          <w:i/>
        </w:rPr>
        <w:t>3</w:t>
      </w:r>
      <w:r w:rsidRPr="00073C37">
        <w:rPr>
          <w:i/>
        </w:rPr>
        <w:t>.</w:t>
      </w:r>
    </w:p>
    <w:p w:rsidR="000E2DD2" w:rsidRPr="000E2DD2" w:rsidRDefault="000E2DD2" w:rsidP="000E2DD2">
      <w:pPr>
        <w:pStyle w:val="Heading3"/>
      </w:pPr>
      <w:r w:rsidRPr="000E2DD2">
        <w:t>Assignment 2 Roles Plays</w:t>
      </w:r>
    </w:p>
    <w:p w:rsidR="00EE50EC" w:rsidRDefault="00EE50EC" w:rsidP="003003F3">
      <w:pPr>
        <w:pStyle w:val="Heading3"/>
        <w:spacing w:before="0"/>
      </w:pPr>
    </w:p>
    <w:p w:rsidR="00C65608" w:rsidRDefault="00C65608" w:rsidP="00C65608">
      <w:pPr>
        <w:pStyle w:val="Heading3"/>
      </w:pPr>
      <w:r w:rsidRPr="00A552ED">
        <w:t>Required Readings</w:t>
      </w:r>
    </w:p>
    <w:p w:rsidR="0057255B" w:rsidRDefault="0057255B" w:rsidP="00F62A6C">
      <w:pPr>
        <w:pStyle w:val="Bib"/>
        <w:spacing w:after="0"/>
        <w:rPr>
          <w:color w:val="222222"/>
          <w:shd w:val="clear" w:color="auto" w:fill="FFFFFF"/>
        </w:rPr>
      </w:pPr>
      <w:r>
        <w:rPr>
          <w:color w:val="222222"/>
          <w:shd w:val="clear" w:color="auto" w:fill="FFFFFF"/>
        </w:rPr>
        <w:t>Iveson, C. (2002). Solution-focused brief therapy.</w:t>
      </w:r>
      <w:r>
        <w:rPr>
          <w:rStyle w:val="apple-converted-space"/>
          <w:color w:val="222222"/>
          <w:shd w:val="clear" w:color="auto" w:fill="FFFFFF"/>
        </w:rPr>
        <w:t> </w:t>
      </w:r>
      <w:r>
        <w:rPr>
          <w:i/>
          <w:iCs/>
          <w:color w:val="222222"/>
          <w:shd w:val="clear" w:color="auto" w:fill="FFFFFF"/>
        </w:rPr>
        <w:t>Advances in Psychiatric Treatment</w:t>
      </w:r>
      <w:r>
        <w:rPr>
          <w:color w:val="222222"/>
          <w:shd w:val="clear" w:color="auto" w:fill="FFFFFF"/>
        </w:rPr>
        <w:t>,</w:t>
      </w:r>
      <w:r>
        <w:rPr>
          <w:rStyle w:val="apple-converted-space"/>
          <w:color w:val="222222"/>
          <w:shd w:val="clear" w:color="auto" w:fill="FFFFFF"/>
        </w:rPr>
        <w:t> </w:t>
      </w:r>
      <w:r>
        <w:rPr>
          <w:i/>
          <w:iCs/>
          <w:color w:val="222222"/>
          <w:shd w:val="clear" w:color="auto" w:fill="FFFFFF"/>
        </w:rPr>
        <w:t>8</w:t>
      </w:r>
      <w:r>
        <w:rPr>
          <w:color w:val="222222"/>
          <w:shd w:val="clear" w:color="auto" w:fill="FFFFFF"/>
        </w:rPr>
        <w:t>(2), 149-156.</w:t>
      </w:r>
      <w:r>
        <w:rPr>
          <w:rFonts w:ascii="Lucida Sans Unicode" w:hAnsi="Lucida Sans Unicode" w:cs="Lucida Sans Unicode"/>
          <w:b/>
          <w:bCs/>
          <w:color w:val="333300"/>
          <w:sz w:val="14"/>
          <w:szCs w:val="14"/>
          <w:shd w:val="clear" w:color="auto" w:fill="FFFFFF"/>
        </w:rPr>
        <w:t xml:space="preserve"> </w:t>
      </w:r>
      <w:r w:rsidRPr="00F62A6C">
        <w:rPr>
          <w:color w:val="222222"/>
          <w:shd w:val="clear" w:color="auto" w:fill="FFFFFF"/>
        </w:rPr>
        <w:t>10.1192/apt.8.2.149</w:t>
      </w:r>
    </w:p>
    <w:p w:rsidR="00F62A6C" w:rsidRPr="00F62A6C" w:rsidRDefault="00F62A6C" w:rsidP="00F62A6C">
      <w:pPr>
        <w:pStyle w:val="Bib"/>
        <w:spacing w:after="0"/>
        <w:rPr>
          <w:color w:val="auto"/>
        </w:rPr>
      </w:pPr>
      <w:r w:rsidRPr="00F62A6C">
        <w:rPr>
          <w:color w:val="auto"/>
        </w:rPr>
        <w:t>Sch</w:t>
      </w:r>
      <w:r w:rsidR="00DF4128">
        <w:rPr>
          <w:color w:val="auto"/>
        </w:rPr>
        <w:t>n</w:t>
      </w:r>
      <w:r w:rsidRPr="00F62A6C">
        <w:rPr>
          <w:color w:val="auto"/>
        </w:rPr>
        <w:t>eider, R.J.</w:t>
      </w:r>
      <w:r>
        <w:rPr>
          <w:color w:val="auto"/>
        </w:rPr>
        <w:t>, Casey, J., &amp; Kohn, R.</w:t>
      </w:r>
      <w:r w:rsidRPr="00F62A6C">
        <w:rPr>
          <w:color w:val="auto"/>
        </w:rPr>
        <w:t xml:space="preserve"> (2000). Motivational versus confrontational interviewing: A comparison of substance abuse assessment practices at Employee Assistance Programs. </w:t>
      </w:r>
      <w:r w:rsidRPr="00F62A6C">
        <w:rPr>
          <w:i/>
          <w:color w:val="auto"/>
        </w:rPr>
        <w:t>The Journal of Behavioral Health Services &amp; Research</w:t>
      </w:r>
      <w:r w:rsidRPr="00F62A6C">
        <w:rPr>
          <w:color w:val="auto"/>
        </w:rPr>
        <w:t>, 27(1), 60- 74.</w:t>
      </w:r>
    </w:p>
    <w:p w:rsidR="00F62A6C" w:rsidRDefault="00FA73CF" w:rsidP="00463432">
      <w:pPr>
        <w:pStyle w:val="Bib"/>
        <w:spacing w:after="0"/>
        <w:rPr>
          <w:color w:val="222222"/>
          <w:shd w:val="clear" w:color="auto" w:fill="FFFFFF"/>
        </w:rPr>
      </w:pPr>
      <w:r>
        <w:rPr>
          <w:color w:val="222222"/>
          <w:shd w:val="clear" w:color="auto" w:fill="FFFFFF"/>
        </w:rPr>
        <w:t>Peake, T.H., Meyers, T.L.&amp; Thomas, S. (1997). Options for brief psychotherapy: Cognitive and psychodynamic variations.</w:t>
      </w:r>
      <w:r>
        <w:rPr>
          <w:rStyle w:val="apple-converted-space"/>
          <w:color w:val="222222"/>
          <w:shd w:val="clear" w:color="auto" w:fill="FFFFFF"/>
        </w:rPr>
        <w:t> </w:t>
      </w:r>
      <w:r>
        <w:rPr>
          <w:i/>
          <w:iCs/>
          <w:color w:val="222222"/>
          <w:shd w:val="clear" w:color="auto" w:fill="FFFFFF"/>
        </w:rPr>
        <w:t xml:space="preserve">Journal of </w:t>
      </w:r>
      <w:r w:rsidR="00C07546">
        <w:rPr>
          <w:i/>
          <w:iCs/>
          <w:color w:val="222222"/>
          <w:shd w:val="clear" w:color="auto" w:fill="FFFFFF"/>
        </w:rPr>
        <w:t>M</w:t>
      </w:r>
      <w:r>
        <w:rPr>
          <w:i/>
          <w:iCs/>
          <w:color w:val="222222"/>
          <w:shd w:val="clear" w:color="auto" w:fill="FFFFFF"/>
        </w:rPr>
        <w:t xml:space="preserve">ental </w:t>
      </w:r>
      <w:r w:rsidR="00C07546">
        <w:rPr>
          <w:i/>
          <w:iCs/>
          <w:color w:val="222222"/>
          <w:shd w:val="clear" w:color="auto" w:fill="FFFFFF"/>
        </w:rPr>
        <w:t>H</w:t>
      </w:r>
      <w:r>
        <w:rPr>
          <w:i/>
          <w:iCs/>
          <w:color w:val="222222"/>
          <w:shd w:val="clear" w:color="auto" w:fill="FFFFFF"/>
        </w:rPr>
        <w:t>ealth</w:t>
      </w:r>
      <w:r>
        <w:rPr>
          <w:color w:val="222222"/>
          <w:shd w:val="clear" w:color="auto" w:fill="FFFFFF"/>
        </w:rPr>
        <w:t>,</w:t>
      </w:r>
      <w:r>
        <w:rPr>
          <w:rStyle w:val="apple-converted-space"/>
          <w:color w:val="222222"/>
          <w:shd w:val="clear" w:color="auto" w:fill="FFFFFF"/>
        </w:rPr>
        <w:t> </w:t>
      </w:r>
      <w:r>
        <w:rPr>
          <w:i/>
          <w:iCs/>
          <w:color w:val="222222"/>
          <w:shd w:val="clear" w:color="auto" w:fill="FFFFFF"/>
        </w:rPr>
        <w:t>6</w:t>
      </w:r>
      <w:r>
        <w:rPr>
          <w:color w:val="222222"/>
          <w:shd w:val="clear" w:color="auto" w:fill="FFFFFF"/>
        </w:rPr>
        <w:t>(3), 217-236.</w:t>
      </w:r>
    </w:p>
    <w:p w:rsidR="00463432" w:rsidRDefault="00463432" w:rsidP="00463432">
      <w:pPr>
        <w:pStyle w:val="Bib"/>
        <w:spacing w:after="0"/>
        <w:rPr>
          <w:color w:val="222222"/>
          <w:shd w:val="clear" w:color="auto" w:fill="FFFFFF"/>
        </w:rPr>
      </w:pPr>
      <w:r>
        <w:rPr>
          <w:color w:val="222222"/>
          <w:shd w:val="clear" w:color="auto" w:fill="FFFFFF"/>
        </w:rPr>
        <w:t>Rollnick, S., &amp; Miller, W. R. (1995). What is motivational interviewing?.</w:t>
      </w:r>
      <w:r>
        <w:rPr>
          <w:i/>
          <w:iCs/>
          <w:color w:val="222222"/>
          <w:shd w:val="clear" w:color="auto" w:fill="FFFFFF"/>
        </w:rPr>
        <w:t>Behavioural and Cognitive Psychotherapy</w:t>
      </w:r>
      <w:r>
        <w:rPr>
          <w:color w:val="222222"/>
          <w:shd w:val="clear" w:color="auto" w:fill="FFFFFF"/>
        </w:rPr>
        <w:t>,</w:t>
      </w:r>
      <w:r>
        <w:rPr>
          <w:rStyle w:val="apple-converted-space"/>
          <w:color w:val="222222"/>
          <w:shd w:val="clear" w:color="auto" w:fill="FFFFFF"/>
        </w:rPr>
        <w:t> </w:t>
      </w:r>
      <w:r>
        <w:rPr>
          <w:i/>
          <w:iCs/>
          <w:color w:val="222222"/>
          <w:shd w:val="clear" w:color="auto" w:fill="FFFFFF"/>
        </w:rPr>
        <w:t>23</w:t>
      </w:r>
      <w:r>
        <w:rPr>
          <w:color w:val="222222"/>
          <w:shd w:val="clear" w:color="auto" w:fill="FFFFFF"/>
        </w:rPr>
        <w:t xml:space="preserve">, 325-334. </w:t>
      </w:r>
    </w:p>
    <w:p w:rsidR="0057255B" w:rsidRPr="008F5BEC" w:rsidRDefault="00833FC2" w:rsidP="00F4234B">
      <w:pPr>
        <w:pStyle w:val="Bib"/>
        <w:rPr>
          <w:color w:val="00B050"/>
        </w:rPr>
      </w:pPr>
      <w:r>
        <w:rPr>
          <w:color w:val="222222"/>
          <w:shd w:val="clear" w:color="auto" w:fill="FFFFFF"/>
        </w:rPr>
        <w:t>Wright, B.</w:t>
      </w:r>
      <w:r w:rsidR="00C07546">
        <w:rPr>
          <w:color w:val="222222"/>
          <w:shd w:val="clear" w:color="auto" w:fill="FFFFFF"/>
        </w:rPr>
        <w:t xml:space="preserve">, Williams, C. &amp; Garland, A. (2002). Using the Five Areas cognitive-behavioural therapy model with psychiatric patients. </w:t>
      </w:r>
      <w:r w:rsidR="00C07546" w:rsidRPr="00C07546">
        <w:rPr>
          <w:i/>
          <w:color w:val="222222"/>
          <w:shd w:val="clear" w:color="auto" w:fill="FFFFFF"/>
        </w:rPr>
        <w:t>Advances in Psychiatric Treatment, 8</w:t>
      </w:r>
      <w:r w:rsidR="00C07546">
        <w:rPr>
          <w:color w:val="222222"/>
          <w:shd w:val="clear" w:color="auto" w:fill="FFFFFF"/>
        </w:rPr>
        <w:t>, 307-315. doi:</w:t>
      </w:r>
      <w:r w:rsidRPr="00C07546">
        <w:rPr>
          <w:color w:val="222222"/>
          <w:shd w:val="clear" w:color="auto" w:fill="FFFFFF"/>
        </w:rPr>
        <w:t>10.1192/apt.8.4.307</w:t>
      </w:r>
      <w:r w:rsidR="00C07546">
        <w:rPr>
          <w:color w:val="222222"/>
          <w:shd w:val="clear" w:color="auto" w:fill="FFFFFF"/>
        </w:rPr>
        <w:t>.</w:t>
      </w:r>
    </w:p>
    <w:tbl>
      <w:tblPr>
        <w:tblW w:w="0" w:type="auto"/>
        <w:tblInd w:w="18" w:type="dxa"/>
        <w:tblLook w:val="04A0" w:firstRow="1" w:lastRow="0" w:firstColumn="1" w:lastColumn="0" w:noHBand="0" w:noVBand="1"/>
      </w:tblPr>
      <w:tblGrid>
        <w:gridCol w:w="6979"/>
        <w:gridCol w:w="2363"/>
      </w:tblGrid>
      <w:tr w:rsidR="00F420DA" w:rsidRPr="00C716BD" w:rsidTr="00E44CE9">
        <w:trPr>
          <w:cantSplit/>
          <w:tblHeader/>
        </w:trPr>
        <w:tc>
          <w:tcPr>
            <w:tcW w:w="7110" w:type="dxa"/>
            <w:shd w:val="clear" w:color="auto" w:fill="C00000"/>
          </w:tcPr>
          <w:p w:rsidR="00073C37" w:rsidRDefault="00F800CE" w:rsidP="00073C37">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073C37">
              <w:rPr>
                <w:rFonts w:cs="Arial"/>
                <w:b/>
                <w:snapToGrid w:val="0"/>
                <w:color w:val="FFFFFF"/>
                <w:sz w:val="22"/>
                <w:szCs w:val="22"/>
              </w:rPr>
              <w:t xml:space="preserve">9: </w:t>
            </w:r>
            <w:r w:rsidR="00073C37" w:rsidRPr="00073C37">
              <w:rPr>
                <w:rFonts w:cs="Arial"/>
                <w:b/>
                <w:snapToGrid w:val="0"/>
                <w:color w:val="FFFFFF"/>
                <w:sz w:val="22"/>
                <w:szCs w:val="22"/>
              </w:rPr>
              <w:t xml:space="preserve">Clinical Theories and Evidence-Based </w:t>
            </w:r>
            <w:r w:rsidR="00073C37">
              <w:rPr>
                <w:rFonts w:cs="Arial"/>
                <w:b/>
                <w:snapToGrid w:val="0"/>
                <w:color w:val="FFFFFF"/>
                <w:sz w:val="22"/>
                <w:szCs w:val="22"/>
              </w:rPr>
              <w:t>Brief Intervention</w:t>
            </w:r>
          </w:p>
          <w:p w:rsidR="00F420DA" w:rsidRPr="00C716BD" w:rsidRDefault="00073C37" w:rsidP="00073C37">
            <w:pPr>
              <w:keepNext/>
              <w:spacing w:before="20" w:after="20"/>
              <w:ind w:left="1242" w:hanging="1242"/>
              <w:rPr>
                <w:rFonts w:cs="Arial"/>
                <w:b/>
                <w:color w:val="FFFFFF"/>
                <w:sz w:val="22"/>
                <w:szCs w:val="22"/>
              </w:rPr>
            </w:pPr>
            <w:r w:rsidRPr="00073C37">
              <w:rPr>
                <w:rFonts w:cs="Arial"/>
                <w:b/>
                <w:snapToGrid w:val="0"/>
                <w:color w:val="FFFFFF"/>
                <w:sz w:val="22"/>
                <w:szCs w:val="22"/>
              </w:rPr>
              <w:t>Models:</w:t>
            </w:r>
            <w:r>
              <w:rPr>
                <w:rFonts w:cs="Arial"/>
                <w:b/>
                <w:snapToGrid w:val="0"/>
                <w:color w:val="FFFFFF"/>
                <w:sz w:val="22"/>
                <w:szCs w:val="22"/>
              </w:rPr>
              <w:t xml:space="preserve"> </w:t>
            </w:r>
            <w:r w:rsidRPr="00073C37">
              <w:rPr>
                <w:rFonts w:cs="Arial"/>
                <w:b/>
                <w:snapToGrid w:val="0"/>
                <w:color w:val="FFFFFF"/>
                <w:sz w:val="22"/>
                <w:szCs w:val="22"/>
              </w:rPr>
              <w:t>Case Applications and Role Playing</w:t>
            </w:r>
          </w:p>
        </w:tc>
        <w:tc>
          <w:tcPr>
            <w:tcW w:w="2430" w:type="dxa"/>
            <w:shd w:val="clear" w:color="auto" w:fill="C00000"/>
          </w:tcPr>
          <w:p w:rsidR="00F420DA" w:rsidRPr="00C716BD" w:rsidRDefault="00F420DA" w:rsidP="00AD1E1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73C37" w:rsidRPr="006053C6" w:rsidRDefault="00073C37" w:rsidP="00073C37">
            <w:pPr>
              <w:pStyle w:val="Level1"/>
              <w:keepNext w:val="0"/>
            </w:pPr>
            <w:r w:rsidRPr="006053C6">
              <w:t>Narrative therapy</w:t>
            </w:r>
          </w:p>
          <w:p w:rsidR="00F420DA" w:rsidRPr="0013649F" w:rsidRDefault="00025BFC" w:rsidP="00025BFC">
            <w:pPr>
              <w:pStyle w:val="Level1"/>
              <w:keepNext w:val="0"/>
            </w:pPr>
            <w:r>
              <w:t>Brief psychodynamic therapy</w:t>
            </w:r>
          </w:p>
        </w:tc>
      </w:tr>
    </w:tbl>
    <w:p w:rsidR="00073C37" w:rsidRDefault="00073C37" w:rsidP="00073C37">
      <w:pPr>
        <w:pStyle w:val="BodyText"/>
      </w:pPr>
      <w:r w:rsidRPr="00073C37">
        <w:rPr>
          <w:i/>
        </w:rPr>
        <w:t>This Unit relates to course objectives</w:t>
      </w:r>
      <w:r>
        <w:t xml:space="preserve"> </w:t>
      </w:r>
      <w:r w:rsidRPr="00073C37">
        <w:rPr>
          <w:i/>
        </w:rPr>
        <w:t>3.</w:t>
      </w:r>
    </w:p>
    <w:p w:rsidR="000E2DD2" w:rsidRPr="000E2DD2" w:rsidRDefault="000E2DD2" w:rsidP="000E2DD2">
      <w:pPr>
        <w:rPr>
          <w:b/>
          <w:bCs/>
          <w:sz w:val="22"/>
          <w:szCs w:val="24"/>
        </w:rPr>
      </w:pPr>
      <w:r w:rsidRPr="000E2DD2">
        <w:rPr>
          <w:b/>
          <w:bCs/>
          <w:sz w:val="22"/>
          <w:szCs w:val="24"/>
        </w:rPr>
        <w:t>Assignment 2 Roles Plays</w:t>
      </w:r>
    </w:p>
    <w:p w:rsidR="00C65608" w:rsidRDefault="00C65608" w:rsidP="00E05098">
      <w:pPr>
        <w:pStyle w:val="Heading3"/>
      </w:pPr>
      <w:r w:rsidRPr="00A552ED">
        <w:t>Required Readings</w:t>
      </w:r>
    </w:p>
    <w:p w:rsidR="006053C6" w:rsidRPr="00025BFC" w:rsidRDefault="006053C6" w:rsidP="006053C6">
      <w:pPr>
        <w:pStyle w:val="Bib"/>
        <w:spacing w:after="0"/>
        <w:rPr>
          <w:color w:val="auto"/>
        </w:rPr>
      </w:pPr>
      <w:r w:rsidRPr="00025BFC">
        <w:rPr>
          <w:color w:val="auto"/>
        </w:rPr>
        <w:t xml:space="preserve">Fosha, D. (2004). Brief integrative therapy comes of age: A commentary. </w:t>
      </w:r>
      <w:r w:rsidRPr="00025BFC">
        <w:rPr>
          <w:i/>
          <w:color w:val="auto"/>
        </w:rPr>
        <w:t>Journal of Psychotherapy Integration, 14</w:t>
      </w:r>
      <w:r w:rsidRPr="00025BFC">
        <w:rPr>
          <w:color w:val="auto"/>
        </w:rPr>
        <w:t>(1), 66-92. doi: 10.1037/1053-0479.14.1.66</w:t>
      </w:r>
    </w:p>
    <w:p w:rsidR="006053C6" w:rsidRDefault="006053C6" w:rsidP="006053C6">
      <w:pPr>
        <w:pStyle w:val="Bib"/>
        <w:spacing w:after="0"/>
        <w:rPr>
          <w:color w:val="222222"/>
          <w:shd w:val="clear" w:color="auto" w:fill="FFFFFF"/>
        </w:rPr>
      </w:pPr>
      <w:r>
        <w:rPr>
          <w:color w:val="222222"/>
          <w:shd w:val="clear" w:color="auto" w:fill="FFFFFF"/>
        </w:rPr>
        <w:t>Morgan, A. (2000).</w:t>
      </w:r>
      <w:r>
        <w:rPr>
          <w:rStyle w:val="apple-converted-space"/>
          <w:color w:val="222222"/>
          <w:shd w:val="clear" w:color="auto" w:fill="FFFFFF"/>
        </w:rPr>
        <w:t> </w:t>
      </w:r>
      <w:r>
        <w:rPr>
          <w:i/>
          <w:iCs/>
          <w:color w:val="222222"/>
          <w:shd w:val="clear" w:color="auto" w:fill="FFFFFF"/>
        </w:rPr>
        <w:t>What is narrative therapy?</w:t>
      </w:r>
      <w:r>
        <w:rPr>
          <w:color w:val="222222"/>
          <w:shd w:val="clear" w:color="auto" w:fill="FFFFFF"/>
        </w:rPr>
        <w:t>. Adelaide: Dulwich Centre Publications. Retrieved from:</w:t>
      </w:r>
    </w:p>
    <w:p w:rsidR="00BE6F04" w:rsidRDefault="006053C6" w:rsidP="005707C4">
      <w:pPr>
        <w:pStyle w:val="Bib"/>
        <w:spacing w:after="0"/>
      </w:pPr>
      <w:r>
        <w:rPr>
          <w:color w:val="222222"/>
          <w:shd w:val="clear" w:color="auto" w:fill="FFFFFF"/>
        </w:rPr>
        <w:tab/>
      </w:r>
      <w:hyperlink r:id="rId21" w:history="1">
        <w:r w:rsidR="00BE6F04" w:rsidRPr="00F06E63">
          <w:rPr>
            <w:rStyle w:val="Hyperlink"/>
          </w:rPr>
          <w:t>http://dulwichcentre.com.au/what-is-narrative-therapy/</w:t>
        </w:r>
      </w:hyperlink>
    </w:p>
    <w:p w:rsidR="0098452D" w:rsidRDefault="0098452D" w:rsidP="005707C4">
      <w:pPr>
        <w:pStyle w:val="Bib"/>
        <w:spacing w:after="0"/>
        <w:rPr>
          <w:color w:val="222222"/>
          <w:shd w:val="clear" w:color="auto" w:fill="FFFFFF"/>
        </w:rPr>
      </w:pPr>
      <w:r w:rsidRPr="00987038">
        <w:rPr>
          <w:color w:val="222222"/>
          <w:shd w:val="clear" w:color="auto" w:fill="FFFFFF"/>
        </w:rPr>
        <w:t>Kelley, P. (2002). A narrative therapy approach to brief treatment.</w:t>
      </w:r>
      <w:r w:rsidRPr="00987038">
        <w:t> </w:t>
      </w:r>
      <w:r w:rsidRPr="00987038">
        <w:rPr>
          <w:i/>
          <w:color w:val="222222"/>
          <w:shd w:val="clear" w:color="auto" w:fill="FFFFFF"/>
        </w:rPr>
        <w:t>Journal of Brief Therapy</w:t>
      </w:r>
      <w:r w:rsidRPr="00987038">
        <w:rPr>
          <w:i/>
        </w:rPr>
        <w:t> </w:t>
      </w:r>
      <w:r w:rsidRPr="00987038">
        <w:rPr>
          <w:i/>
          <w:color w:val="222222"/>
          <w:shd w:val="clear" w:color="auto" w:fill="FFFFFF"/>
        </w:rPr>
        <w:t>1</w:t>
      </w:r>
      <w:r w:rsidRPr="00987038">
        <w:rPr>
          <w:color w:val="222222"/>
          <w:shd w:val="clear" w:color="auto" w:fill="FFFFFF"/>
        </w:rPr>
        <w:t>(2): 91-100.</w:t>
      </w:r>
    </w:p>
    <w:p w:rsidR="005707C4" w:rsidRDefault="005707C4" w:rsidP="005707C4">
      <w:pPr>
        <w:pStyle w:val="Bib"/>
        <w:spacing w:after="0"/>
      </w:pPr>
      <w:r>
        <w:rPr>
          <w:color w:val="auto"/>
        </w:rPr>
        <w:t xml:space="preserve">U.S. Department of Health &amp; Human Services, Substance abuse and Mental Health Services Administration, (2001). </w:t>
      </w:r>
      <w:r w:rsidR="00025BFC">
        <w:rPr>
          <w:color w:val="auto"/>
        </w:rPr>
        <w:t xml:space="preserve">Chapter 7 - Brief Psychodynamic Therapy </w:t>
      </w:r>
      <w:r w:rsidR="00025BFC" w:rsidRPr="00025BFC">
        <w:rPr>
          <w:color w:val="auto"/>
        </w:rPr>
        <w:t>pp. 1</w:t>
      </w:r>
      <w:r>
        <w:rPr>
          <w:color w:val="auto"/>
        </w:rPr>
        <w:t>21-142</w:t>
      </w:r>
      <w:r w:rsidR="004656A2">
        <w:rPr>
          <w:color w:val="auto"/>
        </w:rPr>
        <w:t xml:space="preserve"> (pdf pp# 148-168)</w:t>
      </w:r>
      <w:r>
        <w:rPr>
          <w:color w:val="auto"/>
        </w:rPr>
        <w:t xml:space="preserve">. Retrieved from </w:t>
      </w:r>
      <w:r>
        <w:rPr>
          <w:color w:val="auto"/>
        </w:rPr>
        <w:tab/>
      </w:r>
      <w:hyperlink r:id="rId22" w:history="1">
        <w:r>
          <w:rPr>
            <w:rStyle w:val="Hyperlink"/>
          </w:rPr>
          <w:t>http://www.ncbi.nlm.nih.gov/books/NBK64947/pdf/TOC.pdf</w:t>
        </w:r>
      </w:hyperlink>
      <w:r>
        <w:t>.</w:t>
      </w:r>
    </w:p>
    <w:p w:rsidR="00EE50EC" w:rsidRDefault="00EE50EC" w:rsidP="005707C4">
      <w:pPr>
        <w:pStyle w:val="Bib"/>
        <w:spacing w:after="0"/>
        <w:rPr>
          <w:color w:val="auto"/>
        </w:rPr>
      </w:pPr>
    </w:p>
    <w:p w:rsidR="00073856" w:rsidRPr="00025BFC" w:rsidRDefault="00073856" w:rsidP="005707C4">
      <w:pPr>
        <w:pStyle w:val="Bib"/>
        <w:spacing w:after="0"/>
        <w:rPr>
          <w:color w:val="auto"/>
        </w:rPr>
      </w:pP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073C37" w:rsidRDefault="00F800CE" w:rsidP="00073C3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073C37">
              <w:rPr>
                <w:rFonts w:cs="Arial"/>
                <w:b/>
                <w:snapToGrid w:val="0"/>
                <w:color w:val="FFFFFF"/>
                <w:sz w:val="22"/>
                <w:szCs w:val="22"/>
              </w:rPr>
              <w:t xml:space="preserve">10: </w:t>
            </w:r>
            <w:r w:rsidR="00073C37" w:rsidRPr="00073C37">
              <w:rPr>
                <w:rFonts w:cs="Arial"/>
                <w:b/>
                <w:snapToGrid w:val="0"/>
                <w:color w:val="FFFFFF"/>
                <w:sz w:val="22"/>
                <w:szCs w:val="22"/>
              </w:rPr>
              <w:t xml:space="preserve">Clinical Theories and Evidence-Based </w:t>
            </w:r>
            <w:r w:rsidR="00073C37">
              <w:rPr>
                <w:rFonts w:cs="Arial"/>
                <w:b/>
                <w:snapToGrid w:val="0"/>
                <w:color w:val="FFFFFF"/>
                <w:sz w:val="22"/>
                <w:szCs w:val="22"/>
              </w:rPr>
              <w:t>Brief Intervention</w:t>
            </w:r>
          </w:p>
          <w:p w:rsidR="00F420DA" w:rsidRPr="00C716BD" w:rsidRDefault="00073C37" w:rsidP="00073C37">
            <w:pPr>
              <w:keepNext/>
              <w:spacing w:before="20" w:after="20"/>
              <w:ind w:left="1332" w:hanging="1332"/>
              <w:rPr>
                <w:rFonts w:cs="Arial"/>
                <w:b/>
                <w:color w:val="FFFFFF"/>
                <w:sz w:val="22"/>
                <w:szCs w:val="22"/>
              </w:rPr>
            </w:pPr>
            <w:r w:rsidRPr="00073C37">
              <w:rPr>
                <w:rFonts w:cs="Arial"/>
                <w:b/>
                <w:snapToGrid w:val="0"/>
                <w:color w:val="FFFFFF"/>
                <w:sz w:val="22"/>
                <w:szCs w:val="22"/>
              </w:rPr>
              <w:t>Models:</w:t>
            </w:r>
            <w:r>
              <w:rPr>
                <w:rFonts w:cs="Arial"/>
                <w:b/>
                <w:snapToGrid w:val="0"/>
                <w:color w:val="FFFFFF"/>
                <w:sz w:val="22"/>
                <w:szCs w:val="22"/>
              </w:rPr>
              <w:t xml:space="preserve"> </w:t>
            </w:r>
            <w:r w:rsidRPr="00073C37">
              <w:rPr>
                <w:rFonts w:cs="Arial"/>
                <w:b/>
                <w:snapToGrid w:val="0"/>
                <w:color w:val="FFFFFF"/>
                <w:sz w:val="22"/>
                <w:szCs w:val="22"/>
              </w:rPr>
              <w:t>Case Applications and Role Playing</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73C37" w:rsidRDefault="00073C37" w:rsidP="00073C37">
            <w:pPr>
              <w:pStyle w:val="Level1"/>
              <w:keepNext w:val="0"/>
            </w:pPr>
            <w:r>
              <w:t>Health behavior change models</w:t>
            </w:r>
          </w:p>
          <w:p w:rsidR="00F420DA" w:rsidRPr="0013649F" w:rsidRDefault="00073C37" w:rsidP="00073C37">
            <w:pPr>
              <w:pStyle w:val="Level1"/>
              <w:keepNext w:val="0"/>
            </w:pPr>
            <w:r>
              <w:t>Evidence-based coaching models</w:t>
            </w:r>
          </w:p>
        </w:tc>
      </w:tr>
    </w:tbl>
    <w:p w:rsidR="00073C37" w:rsidRDefault="00073C37" w:rsidP="00073C37">
      <w:pPr>
        <w:pStyle w:val="BodyText"/>
      </w:pPr>
      <w:r w:rsidRPr="00073C37">
        <w:rPr>
          <w:i/>
        </w:rPr>
        <w:t>This Unit relates to course objectives</w:t>
      </w:r>
      <w:r>
        <w:t xml:space="preserve"> </w:t>
      </w:r>
      <w:r w:rsidRPr="00073C37">
        <w:rPr>
          <w:i/>
        </w:rPr>
        <w:t>3.</w:t>
      </w:r>
    </w:p>
    <w:p w:rsidR="00BB5342" w:rsidRDefault="00BB5342" w:rsidP="000E2DD2">
      <w:pPr>
        <w:rPr>
          <w:b/>
          <w:bCs/>
          <w:sz w:val="22"/>
          <w:szCs w:val="24"/>
        </w:rPr>
      </w:pPr>
      <w:r>
        <w:rPr>
          <w:b/>
          <w:bCs/>
          <w:sz w:val="22"/>
          <w:szCs w:val="24"/>
        </w:rPr>
        <w:t>Assignment 2 Paper due</w:t>
      </w:r>
    </w:p>
    <w:p w:rsidR="000E2DD2" w:rsidRPr="000E2DD2" w:rsidRDefault="000E2DD2" w:rsidP="000E2DD2">
      <w:pPr>
        <w:rPr>
          <w:b/>
          <w:bCs/>
          <w:sz w:val="22"/>
          <w:szCs w:val="24"/>
        </w:rPr>
      </w:pPr>
      <w:r w:rsidRPr="000E2DD2">
        <w:rPr>
          <w:b/>
          <w:bCs/>
          <w:sz w:val="22"/>
          <w:szCs w:val="24"/>
        </w:rPr>
        <w:t>Assignment 2 Roles Plays</w:t>
      </w:r>
    </w:p>
    <w:p w:rsidR="00C65608" w:rsidRDefault="00C65608" w:rsidP="00C65608">
      <w:pPr>
        <w:pStyle w:val="Heading3"/>
      </w:pPr>
      <w:r w:rsidRPr="00A552ED">
        <w:t>Required Readings</w:t>
      </w:r>
    </w:p>
    <w:p w:rsidR="00C93102" w:rsidRPr="00DD72C7" w:rsidRDefault="00C93102" w:rsidP="003661C9">
      <w:pPr>
        <w:pStyle w:val="Bib"/>
        <w:spacing w:after="0"/>
        <w:rPr>
          <w:color w:val="auto"/>
        </w:rPr>
      </w:pPr>
      <w:r w:rsidRPr="00DD72C7">
        <w:rPr>
          <w:color w:val="auto"/>
        </w:rPr>
        <w:t xml:space="preserve">Bickmore, T., Gruber, A. &amp; Pickard, R. (2005). Establishing the computer-patient working alliance in automated health behavior change interventions. </w:t>
      </w:r>
      <w:r w:rsidRPr="00DD72C7">
        <w:rPr>
          <w:i/>
          <w:color w:val="auto"/>
        </w:rPr>
        <w:t>Patient Education and Counseling, 59</w:t>
      </w:r>
      <w:r w:rsidRPr="00DD72C7">
        <w:rPr>
          <w:color w:val="auto"/>
        </w:rPr>
        <w:t xml:space="preserve">, 21-30. doi: 10.1016/j.pec.2004.09.008. </w:t>
      </w:r>
    </w:p>
    <w:p w:rsidR="00DD72C7" w:rsidRDefault="00C93102" w:rsidP="003661C9">
      <w:pPr>
        <w:pStyle w:val="Bib"/>
        <w:spacing w:after="0"/>
        <w:rPr>
          <w:color w:val="auto"/>
        </w:rPr>
      </w:pPr>
      <w:r w:rsidRPr="00DD72C7">
        <w:rPr>
          <w:color w:val="auto"/>
        </w:rPr>
        <w:t xml:space="preserve">Cavanagh, M., Grant, A.M. &amp; Kemp, T. (2005). </w:t>
      </w:r>
      <w:r w:rsidR="00DD72C7" w:rsidRPr="00DD72C7">
        <w:rPr>
          <w:color w:val="auto"/>
          <w:u w:val="single"/>
        </w:rPr>
        <w:t>Chapter 1</w:t>
      </w:r>
      <w:r w:rsidR="00D5565B">
        <w:rPr>
          <w:color w:val="auto"/>
          <w:u w:val="single"/>
        </w:rPr>
        <w:t xml:space="preserve"> and Chapter</w:t>
      </w:r>
      <w:r w:rsidR="007C7631">
        <w:rPr>
          <w:color w:val="auto"/>
          <w:u w:val="single"/>
        </w:rPr>
        <w:t xml:space="preserve"> 7</w:t>
      </w:r>
      <w:r w:rsidR="00D5565B">
        <w:rPr>
          <w:color w:val="auto"/>
          <w:u w:val="single"/>
        </w:rPr>
        <w:t xml:space="preserve"> only</w:t>
      </w:r>
      <w:r w:rsidR="00DD72C7" w:rsidRPr="00DD72C7">
        <w:rPr>
          <w:color w:val="auto"/>
          <w:u w:val="single"/>
        </w:rPr>
        <w:t>.</w:t>
      </w:r>
      <w:r w:rsidR="00DD72C7">
        <w:rPr>
          <w:color w:val="auto"/>
        </w:rPr>
        <w:t xml:space="preserve"> </w:t>
      </w:r>
      <w:r w:rsidRPr="00DD72C7">
        <w:rPr>
          <w:i/>
          <w:color w:val="auto"/>
        </w:rPr>
        <w:t>Evidence-based coaching: Volume I – theory, research and practice from the behavioural sciences</w:t>
      </w:r>
      <w:r w:rsidRPr="00DD72C7">
        <w:rPr>
          <w:color w:val="auto"/>
        </w:rPr>
        <w:t xml:space="preserve">. Bowen Hills, Qld, Australia: Australian Academic Press. </w:t>
      </w:r>
      <w:r w:rsidR="003F0938">
        <w:rPr>
          <w:color w:val="auto"/>
        </w:rPr>
        <w:t>[pdf includes entire book]</w:t>
      </w:r>
      <w:r w:rsidR="004B285B">
        <w:rPr>
          <w:color w:val="auto"/>
        </w:rPr>
        <w:t xml:space="preserve"> Retrieved from:</w:t>
      </w:r>
    </w:p>
    <w:p w:rsidR="00BE6F04" w:rsidRDefault="004B285B" w:rsidP="003F0938">
      <w:pPr>
        <w:pStyle w:val="Bib"/>
        <w:spacing w:after="0"/>
      </w:pPr>
      <w:r>
        <w:rPr>
          <w:color w:val="auto"/>
        </w:rPr>
        <w:tab/>
      </w:r>
      <w:hyperlink r:id="rId23" w:history="1">
        <w:r w:rsidR="00BE6F04" w:rsidRPr="00F06E63">
          <w:rPr>
            <w:rStyle w:val="Hyperlink"/>
          </w:rPr>
          <w:t>http://citeseerx.ist.psu.edu/viewdoc/download?doi=10.1.1.469.990&amp;rep=rep1&amp;type=pdf</w:t>
        </w:r>
      </w:hyperlink>
    </w:p>
    <w:p w:rsidR="003F0938" w:rsidRDefault="003F0938" w:rsidP="003F0938">
      <w:pPr>
        <w:pStyle w:val="Bib"/>
        <w:spacing w:after="0"/>
      </w:pPr>
      <w:r>
        <w:t xml:space="preserve">Norcross, J. C., Krebs, P. M., &amp; Prochaska, J. O. (2011). Stages of change. </w:t>
      </w:r>
      <w:r w:rsidRPr="00C448A9">
        <w:rPr>
          <w:i/>
        </w:rPr>
        <w:t>Journal of Clinical Psychology, 67</w:t>
      </w:r>
      <w:r>
        <w:t>(2), 143-154.</w:t>
      </w:r>
    </w:p>
    <w:p w:rsidR="00C65608" w:rsidRPr="00DD72C7" w:rsidRDefault="00F236F1" w:rsidP="003F0938">
      <w:pPr>
        <w:pStyle w:val="Bib"/>
        <w:spacing w:after="0"/>
        <w:rPr>
          <w:color w:val="auto"/>
        </w:rPr>
      </w:pPr>
      <w:r w:rsidRPr="00DD72C7">
        <w:rPr>
          <w:color w:val="auto"/>
        </w:rPr>
        <w:t xml:space="preserve">Schwarzer, R. (2008). Modeling health behavior change: How to predict and modify the adoption and maintenance of health behaviors. </w:t>
      </w:r>
      <w:r w:rsidRPr="00DD72C7">
        <w:rPr>
          <w:i/>
          <w:color w:val="auto"/>
        </w:rPr>
        <w:t>Applied Psychology, 57</w:t>
      </w:r>
      <w:r w:rsidRPr="00DD72C7">
        <w:rPr>
          <w:color w:val="auto"/>
        </w:rPr>
        <w:t>(1),1-29.</w:t>
      </w:r>
    </w:p>
    <w:p w:rsidR="003661C9" w:rsidRDefault="003661C9" w:rsidP="003661C9">
      <w:pPr>
        <w:pStyle w:val="Bib"/>
        <w:spacing w:after="0"/>
      </w:pPr>
    </w:p>
    <w:p w:rsidR="00BB5342" w:rsidRDefault="00BB5342" w:rsidP="003661C9">
      <w:pPr>
        <w:pStyle w:val="Bib"/>
        <w:spacing w:after="0"/>
      </w:pPr>
    </w:p>
    <w:p w:rsidR="00BB5342" w:rsidRDefault="00BB5342" w:rsidP="003661C9">
      <w:pPr>
        <w:pStyle w:val="Bib"/>
        <w:spacing w:after="0"/>
      </w:pPr>
    </w:p>
    <w:p w:rsidR="00BB5342" w:rsidRDefault="00BB5342" w:rsidP="003661C9">
      <w:pPr>
        <w:pStyle w:val="Bib"/>
        <w:spacing w:after="0"/>
      </w:pPr>
    </w:p>
    <w:p w:rsidR="00BB5342" w:rsidRDefault="00BB5342" w:rsidP="003661C9">
      <w:pPr>
        <w:pStyle w:val="Bib"/>
        <w:spacing w:after="0"/>
      </w:pPr>
    </w:p>
    <w:tbl>
      <w:tblPr>
        <w:tblW w:w="0" w:type="auto"/>
        <w:tblInd w:w="18" w:type="dxa"/>
        <w:tblLook w:val="04A0" w:firstRow="1" w:lastRow="0" w:firstColumn="1" w:lastColumn="0" w:noHBand="0" w:noVBand="1"/>
      </w:tblPr>
      <w:tblGrid>
        <w:gridCol w:w="6977"/>
        <w:gridCol w:w="2365"/>
      </w:tblGrid>
      <w:tr w:rsidR="00F420DA" w:rsidRPr="00C716BD" w:rsidTr="00E44CE9">
        <w:trPr>
          <w:cantSplit/>
          <w:tblHeader/>
        </w:trPr>
        <w:tc>
          <w:tcPr>
            <w:tcW w:w="7110" w:type="dxa"/>
            <w:shd w:val="clear" w:color="auto" w:fill="C00000"/>
          </w:tcPr>
          <w:p w:rsidR="00073C37" w:rsidRDefault="00F800CE" w:rsidP="00F420DA">
            <w:pPr>
              <w:keepNext/>
              <w:spacing w:before="20"/>
              <w:ind w:left="1332" w:hanging="1332"/>
              <w:rPr>
                <w:b/>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073C37">
              <w:rPr>
                <w:rFonts w:cs="Arial"/>
                <w:b/>
                <w:snapToGrid w:val="0"/>
                <w:color w:val="FFFFFF"/>
                <w:sz w:val="22"/>
                <w:szCs w:val="22"/>
              </w:rPr>
              <w:t xml:space="preserve">11: </w:t>
            </w:r>
            <w:r w:rsidR="00073C37">
              <w:rPr>
                <w:b/>
              </w:rPr>
              <w:t>Case or Single System Evaluation Data Analyses, Reporting</w:t>
            </w:r>
          </w:p>
          <w:p w:rsidR="00F420DA" w:rsidRPr="00C716BD" w:rsidRDefault="00073C37" w:rsidP="00F420DA">
            <w:pPr>
              <w:keepNext/>
              <w:spacing w:before="20" w:after="20"/>
              <w:ind w:left="1332" w:hanging="1332"/>
              <w:rPr>
                <w:rFonts w:cs="Arial"/>
                <w:b/>
                <w:color w:val="FFFFFF"/>
                <w:sz w:val="22"/>
                <w:szCs w:val="22"/>
              </w:rPr>
            </w:pPr>
            <w:r>
              <w:rPr>
                <w:b/>
              </w:rPr>
              <w:t>and Utilization</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73C37" w:rsidRPr="001C6C24" w:rsidRDefault="00AF6E72" w:rsidP="00073C37">
            <w:pPr>
              <w:pStyle w:val="Level1"/>
              <w:keepNext w:val="0"/>
            </w:pPr>
            <w:r>
              <w:t>Decision-making data analyses for case or single system evaluation</w:t>
            </w:r>
          </w:p>
          <w:p w:rsidR="00073C37" w:rsidRPr="001C6C24" w:rsidRDefault="00073C37" w:rsidP="00073C37">
            <w:pPr>
              <w:pStyle w:val="Level1"/>
              <w:keepNext w:val="0"/>
            </w:pPr>
            <w:r w:rsidRPr="001C6C24">
              <w:t>Reporting Needs and Formats</w:t>
            </w:r>
          </w:p>
          <w:p w:rsidR="00F420DA" w:rsidRPr="0013649F" w:rsidRDefault="00073C37" w:rsidP="00073C37">
            <w:pPr>
              <w:pStyle w:val="Level1"/>
              <w:keepNext w:val="0"/>
            </w:pPr>
            <w:r w:rsidRPr="001C6C24">
              <w:t>Vulnerable Populations, Stakeholders, and Ethical Concerns</w:t>
            </w:r>
          </w:p>
        </w:tc>
      </w:tr>
    </w:tbl>
    <w:p w:rsidR="009728B8" w:rsidRDefault="003E5C6F" w:rsidP="009728B8">
      <w:pPr>
        <w:pStyle w:val="BodyText"/>
      </w:pPr>
      <w:r w:rsidRPr="00073C37">
        <w:rPr>
          <w:i/>
        </w:rPr>
        <w:t xml:space="preserve">This </w:t>
      </w:r>
      <w:r w:rsidR="00F800CE" w:rsidRPr="00073C37">
        <w:rPr>
          <w:i/>
        </w:rPr>
        <w:t>Unit</w:t>
      </w:r>
      <w:r w:rsidR="00073C37">
        <w:rPr>
          <w:i/>
        </w:rPr>
        <w:t xml:space="preserve"> relates to course objective 4</w:t>
      </w:r>
      <w:r>
        <w:t>.</w:t>
      </w:r>
    </w:p>
    <w:p w:rsidR="00C65608" w:rsidRDefault="00C65608" w:rsidP="00E05098">
      <w:pPr>
        <w:pStyle w:val="Heading3"/>
        <w:spacing w:after="0"/>
      </w:pPr>
      <w:r w:rsidRPr="00A552ED">
        <w:t>Required Readings</w:t>
      </w:r>
    </w:p>
    <w:p w:rsidR="00AF6E72" w:rsidRDefault="00AF6E72" w:rsidP="00272C30">
      <w:pPr>
        <w:rPr>
          <w:rFonts w:cs="Arial"/>
          <w:color w:val="222222"/>
          <w:shd w:val="clear" w:color="auto" w:fill="FFFFFF"/>
        </w:rPr>
      </w:pPr>
      <w:r>
        <w:rPr>
          <w:rFonts w:cs="Arial"/>
          <w:color w:val="222222"/>
          <w:shd w:val="clear" w:color="auto" w:fill="FFFFFF"/>
        </w:rPr>
        <w:t xml:space="preserve">Ashworth, K. J., Randall, J., Millen, A., &amp; Rosqvist, J. (2011). Culturally competent CBT treating SAD in </w:t>
      </w:r>
    </w:p>
    <w:p w:rsidR="00AF6E72" w:rsidRDefault="00AF6E72" w:rsidP="00AF6E72">
      <w:pPr>
        <w:ind w:firstLine="720"/>
      </w:pPr>
      <w:r>
        <w:rPr>
          <w:rFonts w:cs="Arial"/>
          <w:color w:val="222222"/>
          <w:shd w:val="clear" w:color="auto" w:fill="FFFFFF"/>
        </w:rPr>
        <w:t xml:space="preserve">a Korean immigrant—A single case analysis. </w:t>
      </w:r>
      <w:r>
        <w:rPr>
          <w:rFonts w:cs="Arial"/>
          <w:i/>
          <w:iCs/>
          <w:color w:val="222222"/>
          <w:shd w:val="clear" w:color="auto" w:fill="FFFFFF"/>
        </w:rPr>
        <w:t>Clinical Case Studies</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(6), 449-465.</w:t>
      </w:r>
    </w:p>
    <w:p w:rsidR="00AF6E72" w:rsidRPr="00AF6E72" w:rsidRDefault="00AF6E72" w:rsidP="00272C30">
      <w:pPr>
        <w:rPr>
          <w:rFonts w:cs="Arial"/>
          <w:color w:val="222222"/>
          <w:shd w:val="clear" w:color="auto" w:fill="FFFFFF"/>
        </w:rPr>
      </w:pPr>
      <w:r>
        <w:tab/>
      </w:r>
      <w:r w:rsidRPr="00AF6E72">
        <w:rPr>
          <w:rFonts w:cs="Arial"/>
          <w:color w:val="222222"/>
          <w:shd w:val="clear" w:color="auto" w:fill="FFFFFF"/>
        </w:rPr>
        <w:t>doi: 10.1177/1534650111435163</w:t>
      </w:r>
      <w:r>
        <w:rPr>
          <w:rFonts w:cs="Arial"/>
          <w:color w:val="222222"/>
          <w:shd w:val="clear" w:color="auto" w:fill="FFFFFF"/>
        </w:rPr>
        <w:t>.</w:t>
      </w:r>
    </w:p>
    <w:p w:rsidR="00272C30" w:rsidRDefault="00272C30" w:rsidP="00272C30">
      <w:r w:rsidRPr="008F5BEC">
        <w:t xml:space="preserve">Grinnell, R.M., Gabor, P.A., &amp; Unrau, Y.A.(2012). </w:t>
      </w:r>
      <w:r>
        <w:t xml:space="preserve">Chapters 15 (pp. 319-330). </w:t>
      </w:r>
      <w:r w:rsidRPr="008F5BEC">
        <w:t xml:space="preserve">Program evaluation for </w:t>
      </w:r>
    </w:p>
    <w:p w:rsidR="00272C30" w:rsidRDefault="00272C30" w:rsidP="00272C30">
      <w:pPr>
        <w:ind w:firstLine="720"/>
        <w:rPr>
          <w:rFonts w:cs="Arial"/>
          <w:color w:val="00B050"/>
          <w:szCs w:val="24"/>
        </w:rPr>
      </w:pPr>
      <w:r w:rsidRPr="008F5BEC">
        <w:t>social</w:t>
      </w:r>
      <w:r>
        <w:t xml:space="preserve"> </w:t>
      </w:r>
      <w:r w:rsidRPr="008F5BEC">
        <w:t>workers: Foundations of evidence-based programs. New York, NY: Oxford Pres</w:t>
      </w:r>
      <w:r>
        <w:t>s</w:t>
      </w:r>
    </w:p>
    <w:p w:rsidR="003661C9" w:rsidRDefault="003661C9" w:rsidP="003661C9">
      <w:pPr>
        <w:pStyle w:val="Bib"/>
        <w:spacing w:after="0"/>
        <w:rPr>
          <w:color w:val="auto"/>
        </w:rPr>
      </w:pPr>
      <w:r w:rsidRPr="00F41318">
        <w:rPr>
          <w:color w:val="auto"/>
        </w:rPr>
        <w:t xml:space="preserve">Rose, S.L. &amp; Pietri, C.E. (2002). Workers as research subjects: A vulnerable population. </w:t>
      </w:r>
      <w:r w:rsidRPr="00F41318">
        <w:rPr>
          <w:i/>
          <w:color w:val="auto"/>
        </w:rPr>
        <w:t>Journal of Occupational &amp; Environmental Medicine</w:t>
      </w:r>
      <w:r w:rsidRPr="00F41318">
        <w:rPr>
          <w:color w:val="auto"/>
        </w:rPr>
        <w:t>, 44(9), 801-805.</w:t>
      </w:r>
    </w:p>
    <w:p w:rsidR="00DA56EA" w:rsidRDefault="00DA56EA" w:rsidP="00DA56EA">
      <w:pPr>
        <w:rPr>
          <w:rFonts w:cs="Arial"/>
          <w:i/>
          <w:iCs/>
          <w:color w:val="222222"/>
          <w:shd w:val="clear" w:color="auto" w:fill="FFFFFF"/>
        </w:rPr>
      </w:pPr>
      <w:r>
        <w:rPr>
          <w:rFonts w:cs="Arial"/>
          <w:color w:val="222222"/>
          <w:shd w:val="clear" w:color="auto" w:fill="FFFFFF"/>
        </w:rPr>
        <w:t>York, R. O. (2009). Chapter 20.</w:t>
      </w:r>
      <w:r>
        <w:rPr>
          <w:rStyle w:val="apple-converted-space"/>
          <w:rFonts w:cs="Arial"/>
          <w:color w:val="222222"/>
          <w:shd w:val="clear" w:color="auto" w:fill="FFFFFF"/>
        </w:rPr>
        <w:t xml:space="preserve"> In </w:t>
      </w:r>
      <w:r>
        <w:rPr>
          <w:rFonts w:cs="Arial"/>
          <w:i/>
          <w:iCs/>
          <w:color w:val="222222"/>
          <w:shd w:val="clear" w:color="auto" w:fill="FFFFFF"/>
        </w:rPr>
        <w:t xml:space="preserve">Evaluating human services: A practical approach for the human </w:t>
      </w:r>
    </w:p>
    <w:p w:rsidR="00DA56EA" w:rsidRDefault="00DA56EA" w:rsidP="00DA56EA">
      <w:pPr>
        <w:ind w:firstLine="720"/>
        <w:rPr>
          <w:rFonts w:cs="Arial"/>
          <w:color w:val="222222"/>
          <w:shd w:val="clear" w:color="auto" w:fill="FFFFFF"/>
        </w:rPr>
      </w:pPr>
      <w:r>
        <w:rPr>
          <w:rFonts w:cs="Arial"/>
          <w:i/>
          <w:iCs/>
          <w:color w:val="222222"/>
          <w:shd w:val="clear" w:color="auto" w:fill="FFFFFF"/>
        </w:rPr>
        <w:t>service professional</w:t>
      </w:r>
      <w:r>
        <w:rPr>
          <w:rFonts w:cs="Arial"/>
          <w:color w:val="222222"/>
          <w:shd w:val="clear" w:color="auto" w:fill="FFFFFF"/>
        </w:rPr>
        <w:t>. Allyn &amp; Bacon/Pearson.</w:t>
      </w:r>
    </w:p>
    <w:p w:rsidR="00DA56EA" w:rsidRDefault="00DA56EA" w:rsidP="003661C9">
      <w:pPr>
        <w:pStyle w:val="Bib"/>
        <w:spacing w:after="0"/>
        <w:rPr>
          <w:color w:val="auto"/>
        </w:rPr>
      </w:pPr>
    </w:p>
    <w:p w:rsidR="00DA56EA" w:rsidRDefault="00DA56EA" w:rsidP="003661C9">
      <w:pPr>
        <w:pStyle w:val="Bib"/>
        <w:spacing w:after="0"/>
      </w:pPr>
    </w:p>
    <w:tbl>
      <w:tblPr>
        <w:tblW w:w="0" w:type="auto"/>
        <w:tblInd w:w="18" w:type="dxa"/>
        <w:tblLook w:val="04A0" w:firstRow="1" w:lastRow="0" w:firstColumn="1" w:lastColumn="0" w:noHBand="0" w:noVBand="1"/>
      </w:tblPr>
      <w:tblGrid>
        <w:gridCol w:w="6969"/>
        <w:gridCol w:w="2373"/>
      </w:tblGrid>
      <w:tr w:rsidR="00F420DA" w:rsidRPr="00C716BD" w:rsidTr="00E44CE9">
        <w:trPr>
          <w:cantSplit/>
          <w:tblHeader/>
        </w:trPr>
        <w:tc>
          <w:tcPr>
            <w:tcW w:w="7110" w:type="dxa"/>
            <w:shd w:val="clear" w:color="auto" w:fill="C00000"/>
          </w:tcPr>
          <w:p w:rsidR="00073C37" w:rsidRDefault="00F800CE" w:rsidP="003661C9">
            <w:pPr>
              <w:pStyle w:val="Level1"/>
              <w:numPr>
                <w:ilvl w:val="0"/>
                <w:numId w:val="0"/>
              </w:numPr>
              <w:spacing w:after="0"/>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073C37">
              <w:rPr>
                <w:b/>
                <w:snapToGrid w:val="0"/>
                <w:color w:val="FFFFFF"/>
                <w:sz w:val="22"/>
                <w:szCs w:val="22"/>
              </w:rPr>
              <w:t xml:space="preserve">12: </w:t>
            </w:r>
            <w:r w:rsidR="00073C37" w:rsidRPr="00073C37">
              <w:rPr>
                <w:b/>
                <w:snapToGrid w:val="0"/>
                <w:color w:val="FFFFFF"/>
                <w:sz w:val="22"/>
                <w:szCs w:val="22"/>
              </w:rPr>
              <w:t>Program Evaluati</w:t>
            </w:r>
            <w:r w:rsidR="00073C37">
              <w:rPr>
                <w:b/>
                <w:snapToGrid w:val="0"/>
                <w:color w:val="FFFFFF"/>
                <w:sz w:val="22"/>
                <w:szCs w:val="22"/>
              </w:rPr>
              <w:t>on Data Analyses, Reporting and</w:t>
            </w:r>
          </w:p>
          <w:p w:rsidR="00F420DA" w:rsidRPr="00073C37" w:rsidRDefault="00073C37" w:rsidP="00073C37">
            <w:pPr>
              <w:pStyle w:val="Level1"/>
              <w:numPr>
                <w:ilvl w:val="0"/>
                <w:numId w:val="0"/>
              </w:numPr>
              <w:ind w:left="288" w:hanging="288"/>
              <w:rPr>
                <w:b/>
                <w:snapToGrid w:val="0"/>
                <w:color w:val="FFFFFF"/>
                <w:sz w:val="22"/>
                <w:szCs w:val="22"/>
              </w:rPr>
            </w:pPr>
            <w:r w:rsidRPr="00073C37">
              <w:rPr>
                <w:b/>
                <w:snapToGrid w:val="0"/>
                <w:color w:val="FFFFFF"/>
                <w:sz w:val="22"/>
                <w:szCs w:val="22"/>
              </w:rPr>
              <w:t xml:space="preserve">Utilization </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73C37" w:rsidRPr="001C6C24" w:rsidRDefault="00073C37" w:rsidP="00073C37">
            <w:pPr>
              <w:pStyle w:val="Level1"/>
              <w:keepNext w:val="0"/>
            </w:pPr>
            <w:r w:rsidRPr="001C6C24">
              <w:t>Data Analyses</w:t>
            </w:r>
          </w:p>
          <w:p w:rsidR="00073C37" w:rsidRPr="001C6C24" w:rsidRDefault="00073C37" w:rsidP="00073C37">
            <w:pPr>
              <w:pStyle w:val="Level1"/>
              <w:keepNext w:val="0"/>
            </w:pPr>
            <w:r w:rsidRPr="001C6C24">
              <w:t>Reporting Needs and Formats</w:t>
            </w:r>
          </w:p>
          <w:p w:rsidR="00F420DA" w:rsidRPr="0013649F" w:rsidRDefault="00073C37" w:rsidP="00073C37">
            <w:pPr>
              <w:pStyle w:val="Level1"/>
              <w:keepNext w:val="0"/>
            </w:pPr>
            <w:r>
              <w:t xml:space="preserve">Utilization, </w:t>
            </w:r>
            <w:r w:rsidRPr="001C6C24">
              <w:t>Vulnerable Po</w:t>
            </w:r>
            <w:r>
              <w:t xml:space="preserve">pulations, Stakeholders, </w:t>
            </w:r>
            <w:r w:rsidRPr="001C6C24">
              <w:t xml:space="preserve"> and Ethical Concerns</w:t>
            </w:r>
          </w:p>
        </w:tc>
      </w:tr>
    </w:tbl>
    <w:p w:rsidR="009728B8" w:rsidRPr="00073C37" w:rsidRDefault="003E5C6F" w:rsidP="009728B8">
      <w:pPr>
        <w:pStyle w:val="BodyText"/>
        <w:rPr>
          <w:i/>
        </w:rPr>
      </w:pPr>
      <w:r w:rsidRPr="00073C37">
        <w:rPr>
          <w:i/>
        </w:rPr>
        <w:t xml:space="preserve">This </w:t>
      </w:r>
      <w:r w:rsidR="00F800CE" w:rsidRPr="00073C37">
        <w:rPr>
          <w:i/>
        </w:rPr>
        <w:t>Unit</w:t>
      </w:r>
      <w:r w:rsidRPr="00073C37">
        <w:rPr>
          <w:i/>
        </w:rPr>
        <w:t xml:space="preserve"> relates to course objective</w:t>
      </w:r>
      <w:r w:rsidR="00073C37" w:rsidRPr="00073C37">
        <w:rPr>
          <w:i/>
        </w:rPr>
        <w:t xml:space="preserve"> 4</w:t>
      </w:r>
      <w:r w:rsidRPr="00073C37">
        <w:rPr>
          <w:i/>
        </w:rPr>
        <w:t>.</w:t>
      </w:r>
    </w:p>
    <w:p w:rsidR="00C65608" w:rsidRDefault="00C65608" w:rsidP="00C65608">
      <w:pPr>
        <w:pStyle w:val="Heading3"/>
      </w:pPr>
      <w:r w:rsidRPr="00A552ED">
        <w:t>Required Readings</w:t>
      </w:r>
    </w:p>
    <w:p w:rsidR="00F44520" w:rsidRDefault="00F44520" w:rsidP="003003F3">
      <w:r>
        <w:t xml:space="preserve">Amaral, T. &amp; Attridge, M. (2010). Research on return-on-investment: Which models of EAP are generating </w:t>
      </w:r>
    </w:p>
    <w:p w:rsidR="00F44520" w:rsidRDefault="00F44520" w:rsidP="00F44520">
      <w:pPr>
        <w:ind w:firstLine="720"/>
      </w:pPr>
      <w:r>
        <w:t xml:space="preserve">the most significant ROI? </w:t>
      </w:r>
      <w:r w:rsidRPr="00F44520">
        <w:rPr>
          <w:i/>
        </w:rPr>
        <w:t>Research Brief</w:t>
      </w:r>
      <w:r>
        <w:rPr>
          <w:i/>
        </w:rPr>
        <w:t>, March 23, 2010</w:t>
      </w:r>
      <w:r>
        <w:t xml:space="preserve">, 1-7. Available from instructor. </w:t>
      </w:r>
    </w:p>
    <w:p w:rsidR="003003F3" w:rsidRDefault="003003F3" w:rsidP="003003F3">
      <w:r w:rsidRPr="008F5BEC">
        <w:t xml:space="preserve">Grinnell, R.M., Gabor, P.A., &amp; Unrau, Y.A.(2012). </w:t>
      </w:r>
      <w:r>
        <w:t>Chapters 15 (pp. 331-</w:t>
      </w:r>
      <w:r w:rsidR="00304CC9">
        <w:t>346</w:t>
      </w:r>
      <w:r>
        <w:t xml:space="preserve">). </w:t>
      </w:r>
      <w:r w:rsidRPr="008F5BEC">
        <w:t xml:space="preserve">Program evaluation for </w:t>
      </w:r>
    </w:p>
    <w:p w:rsidR="003003F3" w:rsidRDefault="003003F3" w:rsidP="003003F3">
      <w:pPr>
        <w:ind w:firstLine="720"/>
        <w:rPr>
          <w:rFonts w:cs="Arial"/>
          <w:color w:val="00B050"/>
          <w:szCs w:val="24"/>
        </w:rPr>
      </w:pPr>
      <w:r w:rsidRPr="008F5BEC">
        <w:t>social</w:t>
      </w:r>
      <w:r>
        <w:t xml:space="preserve"> </w:t>
      </w:r>
      <w:r w:rsidRPr="008F5BEC">
        <w:t>workers: Foundations of evidence-based programs. New York, NY: Oxford Pres</w:t>
      </w:r>
      <w:r>
        <w:t>s</w:t>
      </w:r>
    </w:p>
    <w:p w:rsidR="00B846CD" w:rsidRDefault="00B846CD" w:rsidP="00B846CD">
      <w:r w:rsidRPr="00724B28">
        <w:t>Masi, D</w:t>
      </w:r>
      <w:r>
        <w:t xml:space="preserve"> &amp; Jacobson, J.M</w:t>
      </w:r>
      <w:r w:rsidRPr="00724B28">
        <w:t>. (2003). Outcome measures of an integrated Employee Assistance and Work-</w:t>
      </w:r>
    </w:p>
    <w:p w:rsidR="00B846CD" w:rsidRDefault="00B846CD" w:rsidP="00B846CD">
      <w:pPr>
        <w:ind w:firstLine="720"/>
      </w:pPr>
      <w:r w:rsidRPr="00724B28">
        <w:t xml:space="preserve">Life Program. </w:t>
      </w:r>
      <w:r w:rsidRPr="00724B28">
        <w:rPr>
          <w:i/>
        </w:rPr>
        <w:t>Research on Social Work Practice, 13</w:t>
      </w:r>
      <w:r w:rsidRPr="00724B28">
        <w:t>(4), 451-467. doi. 0.11771049731503253355</w:t>
      </w:r>
    </w:p>
    <w:p w:rsidR="00304CC9" w:rsidRDefault="00304CC9" w:rsidP="003003F3">
      <w:pPr>
        <w:rPr>
          <w:rFonts w:cs="Arial"/>
          <w:i/>
          <w:iCs/>
          <w:color w:val="222222"/>
          <w:shd w:val="clear" w:color="auto" w:fill="FFFFFF"/>
        </w:rPr>
      </w:pPr>
      <w:r>
        <w:rPr>
          <w:rFonts w:cs="Arial"/>
          <w:color w:val="222222"/>
          <w:shd w:val="clear" w:color="auto" w:fill="FFFFFF"/>
        </w:rPr>
        <w:t>Swayze, J. S., &amp; Burke, L. A. (2013). Employee wellness program outcomes: A case study.</w:t>
      </w:r>
      <w:r>
        <w:rPr>
          <w:rStyle w:val="apple-converted-space"/>
          <w:rFonts w:cs="Arial"/>
          <w:color w:val="222222"/>
          <w:shd w:val="clear" w:color="auto" w:fill="FFFFFF"/>
        </w:rPr>
        <w:t> </w:t>
      </w:r>
      <w:r>
        <w:rPr>
          <w:rFonts w:cs="Arial"/>
          <w:i/>
          <w:iCs/>
          <w:color w:val="222222"/>
          <w:shd w:val="clear" w:color="auto" w:fill="FFFFFF"/>
        </w:rPr>
        <w:t xml:space="preserve">Journal of </w:t>
      </w:r>
    </w:p>
    <w:p w:rsidR="003003F3" w:rsidRDefault="00304CC9" w:rsidP="00304CC9">
      <w:pPr>
        <w:ind w:firstLine="720"/>
        <w:rPr>
          <w:rFonts w:cs="Arial"/>
          <w:color w:val="222222"/>
          <w:shd w:val="clear" w:color="auto" w:fill="FFFFFF"/>
        </w:rPr>
      </w:pPr>
      <w:r>
        <w:rPr>
          <w:rFonts w:cs="Arial"/>
          <w:i/>
          <w:iCs/>
          <w:color w:val="222222"/>
          <w:shd w:val="clear" w:color="auto" w:fill="FFFFFF"/>
        </w:rPr>
        <w:t>Workplace Behavioral Health</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28</w:t>
      </w:r>
      <w:r>
        <w:rPr>
          <w:rFonts w:cs="Arial"/>
          <w:color w:val="222222"/>
          <w:shd w:val="clear" w:color="auto" w:fill="FFFFFF"/>
        </w:rPr>
        <w:t xml:space="preserve">(1), 46-61. </w:t>
      </w:r>
      <w:r w:rsidRPr="00304CC9">
        <w:rPr>
          <w:rFonts w:cs="Arial"/>
          <w:color w:val="222222"/>
          <w:shd w:val="clear" w:color="auto" w:fill="FFFFFF"/>
        </w:rPr>
        <w:t>doi: 10.1080/15555240.2013.755448</w:t>
      </w:r>
    </w:p>
    <w:p w:rsidR="00FE57EA" w:rsidRDefault="00FE57EA" w:rsidP="00FE57EA">
      <w:pPr>
        <w:rPr>
          <w:rFonts w:cs="Arial"/>
          <w:i/>
          <w:iCs/>
          <w:color w:val="222222"/>
          <w:shd w:val="clear" w:color="auto" w:fill="FFFFFF"/>
        </w:rPr>
      </w:pPr>
      <w:r>
        <w:rPr>
          <w:rFonts w:cs="Arial"/>
          <w:color w:val="222222"/>
          <w:shd w:val="clear" w:color="auto" w:fill="FFFFFF"/>
        </w:rPr>
        <w:t>York, R. O. (2009). Chapter 2</w:t>
      </w:r>
      <w:r w:rsidR="00DA56EA">
        <w:rPr>
          <w:rFonts w:cs="Arial"/>
          <w:color w:val="222222"/>
          <w:shd w:val="clear" w:color="auto" w:fill="FFFFFF"/>
        </w:rPr>
        <w:t>1</w:t>
      </w:r>
      <w:r>
        <w:rPr>
          <w:rFonts w:cs="Arial"/>
          <w:color w:val="222222"/>
          <w:shd w:val="clear" w:color="auto" w:fill="FFFFFF"/>
        </w:rPr>
        <w:t>.</w:t>
      </w:r>
      <w:r>
        <w:rPr>
          <w:rStyle w:val="apple-converted-space"/>
          <w:rFonts w:cs="Arial"/>
          <w:color w:val="222222"/>
          <w:shd w:val="clear" w:color="auto" w:fill="FFFFFF"/>
        </w:rPr>
        <w:t xml:space="preserve"> In </w:t>
      </w:r>
      <w:r>
        <w:rPr>
          <w:rFonts w:cs="Arial"/>
          <w:i/>
          <w:iCs/>
          <w:color w:val="222222"/>
          <w:shd w:val="clear" w:color="auto" w:fill="FFFFFF"/>
        </w:rPr>
        <w:t xml:space="preserve">Evaluating human services: A practical approach for the human </w:t>
      </w:r>
    </w:p>
    <w:p w:rsidR="00FE57EA" w:rsidRDefault="00FE57EA" w:rsidP="00FE57EA">
      <w:pPr>
        <w:ind w:firstLine="720"/>
        <w:rPr>
          <w:rFonts w:cs="Arial"/>
          <w:color w:val="222222"/>
          <w:shd w:val="clear" w:color="auto" w:fill="FFFFFF"/>
        </w:rPr>
      </w:pPr>
      <w:r>
        <w:rPr>
          <w:rFonts w:cs="Arial"/>
          <w:i/>
          <w:iCs/>
          <w:color w:val="222222"/>
          <w:shd w:val="clear" w:color="auto" w:fill="FFFFFF"/>
        </w:rPr>
        <w:t>service professional</w:t>
      </w:r>
      <w:r>
        <w:rPr>
          <w:rFonts w:cs="Arial"/>
          <w:color w:val="222222"/>
          <w:shd w:val="clear" w:color="auto" w:fill="FFFFFF"/>
        </w:rPr>
        <w:t>. Allyn &amp; Bacon/Pearson.</w:t>
      </w:r>
    </w:p>
    <w:p w:rsidR="00FE57EA" w:rsidRPr="00304CC9" w:rsidRDefault="00FE57EA" w:rsidP="00304CC9">
      <w:pPr>
        <w:ind w:firstLine="720"/>
        <w:rPr>
          <w:rFonts w:cs="Arial"/>
          <w:color w:val="222222"/>
          <w:shd w:val="clear" w:color="auto" w:fill="FFFFFF"/>
        </w:rPr>
      </w:pPr>
    </w:p>
    <w:p w:rsidR="00463432" w:rsidRDefault="00463432" w:rsidP="0025073E">
      <w:pPr>
        <w:ind w:firstLine="720"/>
      </w:pPr>
    </w:p>
    <w:p w:rsidR="00BB5342" w:rsidRDefault="00BB5342" w:rsidP="0025073E">
      <w:pPr>
        <w:ind w:firstLine="720"/>
      </w:pPr>
    </w:p>
    <w:tbl>
      <w:tblPr>
        <w:tblW w:w="0" w:type="auto"/>
        <w:tblInd w:w="18" w:type="dxa"/>
        <w:tblLook w:val="04A0" w:firstRow="1" w:lastRow="0" w:firstColumn="1" w:lastColumn="0" w:noHBand="0" w:noVBand="1"/>
      </w:tblPr>
      <w:tblGrid>
        <w:gridCol w:w="6969"/>
        <w:gridCol w:w="2373"/>
      </w:tblGrid>
      <w:tr w:rsidR="00F420DA" w:rsidRPr="00C716BD" w:rsidTr="00E44CE9">
        <w:trPr>
          <w:cantSplit/>
          <w:tblHeader/>
        </w:trPr>
        <w:tc>
          <w:tcPr>
            <w:tcW w:w="7110" w:type="dxa"/>
            <w:shd w:val="clear" w:color="auto" w:fill="C00000"/>
          </w:tcPr>
          <w:p w:rsidR="00073C37" w:rsidRDefault="00F800CE" w:rsidP="00073C37">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073C37">
              <w:rPr>
                <w:b/>
                <w:snapToGrid w:val="0"/>
                <w:color w:val="FFFFFF"/>
                <w:sz w:val="22"/>
                <w:szCs w:val="22"/>
              </w:rPr>
              <w:t xml:space="preserve">13: </w:t>
            </w:r>
            <w:r w:rsidR="00073C37" w:rsidRPr="00073C37">
              <w:rPr>
                <w:b/>
                <w:snapToGrid w:val="0"/>
                <w:color w:val="FFFFFF"/>
                <w:sz w:val="22"/>
                <w:szCs w:val="22"/>
              </w:rPr>
              <w:t>Critical Analysis of Specific Evaluati</w:t>
            </w:r>
            <w:r w:rsidR="00073C37">
              <w:rPr>
                <w:b/>
                <w:snapToGrid w:val="0"/>
                <w:color w:val="FFFFFF"/>
                <w:sz w:val="22"/>
                <w:szCs w:val="22"/>
              </w:rPr>
              <w:t>on Processes,</w:t>
            </w:r>
          </w:p>
          <w:p w:rsidR="00F420DA" w:rsidRPr="00073C37" w:rsidRDefault="00073C37" w:rsidP="00073C37">
            <w:pPr>
              <w:pStyle w:val="Level1"/>
              <w:numPr>
                <w:ilvl w:val="0"/>
                <w:numId w:val="0"/>
              </w:numPr>
              <w:ind w:left="288" w:hanging="288"/>
              <w:rPr>
                <w:b/>
              </w:rPr>
            </w:pPr>
            <w:r w:rsidRPr="00073C37">
              <w:rPr>
                <w:b/>
                <w:snapToGrid w:val="0"/>
                <w:color w:val="FFFFFF"/>
                <w:sz w:val="22"/>
                <w:szCs w:val="22"/>
              </w:rPr>
              <w:t>Settings, Vulnerable Population and Ethical Concerns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4E0A" w:rsidRDefault="006E4E0A" w:rsidP="00073C37">
            <w:pPr>
              <w:pStyle w:val="Level1"/>
              <w:keepNext w:val="0"/>
            </w:pPr>
            <w:r>
              <w:t>How to critically analyze the impact of specific evaluation processes</w:t>
            </w:r>
          </w:p>
          <w:p w:rsidR="00F420DA" w:rsidRPr="0013649F" w:rsidRDefault="00073C37" w:rsidP="00073C37">
            <w:pPr>
              <w:pStyle w:val="Level1"/>
              <w:keepNext w:val="0"/>
            </w:pPr>
            <w:r>
              <w:t>In-class workshop session for student- instructor  consultations to assess proposed evaluation designs relevant to their specific practice settings</w:t>
            </w:r>
          </w:p>
        </w:tc>
      </w:tr>
    </w:tbl>
    <w:p w:rsidR="009728B8" w:rsidRDefault="003E5C6F" w:rsidP="009728B8">
      <w:pPr>
        <w:pStyle w:val="BodyText"/>
        <w:rPr>
          <w:i/>
        </w:rPr>
      </w:pPr>
      <w:r w:rsidRPr="00CC5E4A">
        <w:rPr>
          <w:i/>
        </w:rPr>
        <w:t xml:space="preserve">This </w:t>
      </w:r>
      <w:r w:rsidR="00F800CE" w:rsidRPr="00CC5E4A">
        <w:rPr>
          <w:i/>
        </w:rPr>
        <w:t>Unit</w:t>
      </w:r>
      <w:r w:rsidRPr="00CC5E4A">
        <w:rPr>
          <w:i/>
        </w:rPr>
        <w:t xml:space="preserve"> relates to course objectives</w:t>
      </w:r>
      <w:r w:rsidR="00F14D82" w:rsidRPr="00CC5E4A">
        <w:rPr>
          <w:i/>
        </w:rPr>
        <w:t xml:space="preserve"> </w:t>
      </w:r>
      <w:r w:rsidR="00CC5E4A" w:rsidRPr="00CC5E4A">
        <w:rPr>
          <w:i/>
        </w:rPr>
        <w:t>4 &amp; 5</w:t>
      </w:r>
      <w:r w:rsidRPr="00CC5E4A">
        <w:rPr>
          <w:i/>
        </w:rPr>
        <w:t>.</w:t>
      </w:r>
    </w:p>
    <w:p w:rsidR="001410FA" w:rsidRDefault="001410FA" w:rsidP="001410FA">
      <w:pPr>
        <w:pStyle w:val="Heading3"/>
      </w:pPr>
      <w:r w:rsidRPr="00A552ED">
        <w:lastRenderedPageBreak/>
        <w:t>Required Readings</w:t>
      </w:r>
    </w:p>
    <w:p w:rsidR="00410CFB" w:rsidRDefault="00987038" w:rsidP="00410CFB">
      <w:r w:rsidRPr="008F5BEC">
        <w:t xml:space="preserve">Grinnell, R.M., Gabor, P.A., &amp; Unrau, Y.A.(2012). </w:t>
      </w:r>
      <w:r>
        <w:t>Chapter 5</w:t>
      </w:r>
      <w:r w:rsidR="00410CFB">
        <w:t xml:space="preserve"> – Cultural Competence</w:t>
      </w:r>
      <w:r>
        <w:t xml:space="preserve">. </w:t>
      </w:r>
      <w:r w:rsidRPr="008F5BEC">
        <w:t xml:space="preserve">Program evaluation </w:t>
      </w:r>
    </w:p>
    <w:p w:rsidR="00987038" w:rsidRDefault="00987038" w:rsidP="00410CFB">
      <w:pPr>
        <w:ind w:firstLine="720"/>
      </w:pPr>
      <w:r w:rsidRPr="008F5BEC">
        <w:t>for</w:t>
      </w:r>
      <w:r w:rsidR="00410CFB">
        <w:t xml:space="preserve"> </w:t>
      </w:r>
      <w:r w:rsidRPr="008F5BEC">
        <w:t>social</w:t>
      </w:r>
      <w:r>
        <w:t xml:space="preserve"> </w:t>
      </w:r>
      <w:r w:rsidRPr="008F5BEC">
        <w:t>workers: Foundations of evidence-based programs. New York, NY: Oxford Pres</w:t>
      </w:r>
      <w:r>
        <w:t>s</w:t>
      </w:r>
    </w:p>
    <w:p w:rsidR="0061598B" w:rsidRDefault="0061598B" w:rsidP="000C42D2">
      <w:pPr>
        <w:pStyle w:val="BodyText"/>
        <w:spacing w:after="0"/>
        <w:rPr>
          <w:rFonts w:cs="Arial"/>
          <w:color w:val="222222"/>
          <w:szCs w:val="20"/>
          <w:shd w:val="clear" w:color="auto" w:fill="FFFFFF"/>
        </w:rPr>
      </w:pPr>
      <w:r>
        <w:rPr>
          <w:rFonts w:cs="Arial"/>
          <w:color w:val="222222"/>
          <w:szCs w:val="20"/>
          <w:shd w:val="clear" w:color="auto" w:fill="FFFFFF"/>
        </w:rPr>
        <w:t xml:space="preserve">Weiss, R. M. (2010). Brinksmanship redux: Employee assistance programs’ precursors and </w:t>
      </w:r>
    </w:p>
    <w:p w:rsidR="000C42D2" w:rsidRPr="0061598B" w:rsidRDefault="0061598B" w:rsidP="0061598B">
      <w:pPr>
        <w:pStyle w:val="BodyText"/>
        <w:spacing w:after="0"/>
        <w:ind w:firstLine="720"/>
        <w:rPr>
          <w:rFonts w:cs="Arial"/>
          <w:color w:val="222222"/>
          <w:szCs w:val="20"/>
          <w:shd w:val="clear" w:color="auto" w:fill="FFFFFF"/>
        </w:rPr>
      </w:pPr>
      <w:r>
        <w:rPr>
          <w:rFonts w:cs="Arial"/>
          <w:color w:val="222222"/>
          <w:szCs w:val="20"/>
          <w:shd w:val="clear" w:color="auto" w:fill="FFFFFF"/>
        </w:rPr>
        <w:t>prospects.</w:t>
      </w:r>
      <w:r>
        <w:rPr>
          <w:rStyle w:val="apple-converted-space"/>
          <w:rFonts w:cs="Arial"/>
          <w:color w:val="222222"/>
          <w:szCs w:val="20"/>
          <w:shd w:val="clear" w:color="auto" w:fill="FFFFFF"/>
        </w:rPr>
        <w:t> </w:t>
      </w:r>
      <w:r>
        <w:rPr>
          <w:rFonts w:cs="Arial"/>
          <w:i/>
          <w:iCs/>
          <w:color w:val="222222"/>
          <w:szCs w:val="20"/>
          <w:shd w:val="clear" w:color="auto" w:fill="FFFFFF"/>
        </w:rPr>
        <w:t>Employee Responsibilities and Rights Journal</w:t>
      </w:r>
      <w:r>
        <w:rPr>
          <w:rFonts w:cs="Arial"/>
          <w:color w:val="222222"/>
          <w:szCs w:val="20"/>
          <w:shd w:val="clear" w:color="auto" w:fill="FFFFFF"/>
        </w:rPr>
        <w:t>,</w:t>
      </w:r>
      <w:r>
        <w:rPr>
          <w:rFonts w:cs="Arial"/>
          <w:i/>
          <w:iCs/>
          <w:color w:val="222222"/>
          <w:szCs w:val="20"/>
          <w:shd w:val="clear" w:color="auto" w:fill="FFFFFF"/>
        </w:rPr>
        <w:t>22</w:t>
      </w:r>
      <w:r>
        <w:rPr>
          <w:rFonts w:cs="Arial"/>
          <w:color w:val="222222"/>
          <w:szCs w:val="20"/>
          <w:shd w:val="clear" w:color="auto" w:fill="FFFFFF"/>
        </w:rPr>
        <w:t xml:space="preserve">(4), 325-343. Retrieved from </w:t>
      </w:r>
    </w:p>
    <w:p w:rsidR="0061598B" w:rsidRDefault="0061598B" w:rsidP="000C42D2">
      <w:pPr>
        <w:pStyle w:val="BodyText"/>
        <w:spacing w:after="0"/>
      </w:pPr>
      <w:r>
        <w:rPr>
          <w:rFonts w:cs="Arial"/>
          <w:color w:val="222222"/>
          <w:szCs w:val="20"/>
          <w:shd w:val="clear" w:color="auto" w:fill="FFFFFF"/>
        </w:rPr>
        <w:tab/>
      </w:r>
      <w:hyperlink r:id="rId24" w:history="1">
        <w:r w:rsidR="00BE6F04" w:rsidRPr="00F06E63">
          <w:rPr>
            <w:rStyle w:val="Hyperlink"/>
          </w:rPr>
          <w:t>https://www.researchgate.net/publication/225369982_Brinksmanship_Redux_Employee_Assistance_Programs'_Precursors_and_Prospects</w:t>
        </w:r>
      </w:hyperlink>
    </w:p>
    <w:p w:rsidR="006773A1" w:rsidRDefault="006773A1" w:rsidP="000C42D2">
      <w:pPr>
        <w:pStyle w:val="BodyText"/>
        <w:spacing w:after="0"/>
        <w:rPr>
          <w:szCs w:val="20"/>
        </w:rPr>
      </w:pPr>
      <w:r w:rsidRPr="006773A1">
        <w:rPr>
          <w:szCs w:val="20"/>
        </w:rPr>
        <w:t>U.S. Department of Health a</w:t>
      </w:r>
      <w:r>
        <w:rPr>
          <w:szCs w:val="20"/>
        </w:rPr>
        <w:t xml:space="preserve">nd Human Services, Office of Minority Services, Think Cultural Health. </w:t>
      </w:r>
    </w:p>
    <w:p w:rsidR="00BE6F04" w:rsidRDefault="006773A1" w:rsidP="00BE6F04">
      <w:pPr>
        <w:pStyle w:val="BodyText"/>
        <w:spacing w:after="0"/>
        <w:ind w:left="720"/>
      </w:pPr>
      <w:r>
        <w:rPr>
          <w:szCs w:val="20"/>
        </w:rPr>
        <w:t xml:space="preserve">(2013). </w:t>
      </w:r>
      <w:r w:rsidR="00BE6F04">
        <w:t>National Standards for Culturally and Linguistically Appropriate Services in Health and Health Care: A Blueprint for Advancing and Sustaining CLAS Policy and Practice</w:t>
      </w:r>
      <w:r>
        <w:rPr>
          <w:szCs w:val="20"/>
        </w:rPr>
        <w:t xml:space="preserve">. Retrieved from: </w:t>
      </w:r>
      <w:hyperlink r:id="rId25" w:history="1">
        <w:r w:rsidR="00BE6F04" w:rsidRPr="00F06E63">
          <w:rPr>
            <w:rStyle w:val="Hyperlink"/>
          </w:rPr>
          <w:t>https://www.thinkculturalhealth.hhs.gov/assets/pdfs/EnhancedCLASStandardsBlueprint.pdf</w:t>
        </w:r>
      </w:hyperlink>
    </w:p>
    <w:p w:rsidR="006773A1" w:rsidRPr="00BE6F04" w:rsidRDefault="00BE6F04" w:rsidP="00BE6F04">
      <w:pPr>
        <w:pStyle w:val="BodyText"/>
        <w:spacing w:after="0"/>
        <w:ind w:left="720"/>
        <w:rPr>
          <w:szCs w:val="20"/>
        </w:rPr>
      </w:pPr>
      <w:r w:rsidRPr="00BE6F04">
        <w:rPr>
          <w:szCs w:val="20"/>
        </w:rPr>
        <w:t>pp. 1-33</w:t>
      </w:r>
    </w:p>
    <w:p w:rsidR="003661C9" w:rsidRPr="003661C9" w:rsidRDefault="003661C9" w:rsidP="009728B8">
      <w:pPr>
        <w:pStyle w:val="BodyText"/>
        <w:rPr>
          <w:b/>
          <w:bCs/>
          <w:sz w:val="22"/>
        </w:rPr>
      </w:pPr>
      <w:r w:rsidRPr="003661C9">
        <w:rPr>
          <w:b/>
          <w:bCs/>
          <w:sz w:val="22"/>
        </w:rPr>
        <w:t>Assignment: Bring draft of Assignment 3 for</w:t>
      </w:r>
      <w:r w:rsidR="001410FA">
        <w:rPr>
          <w:b/>
          <w:bCs/>
          <w:sz w:val="22"/>
        </w:rPr>
        <w:t xml:space="preserve"> in-class </w:t>
      </w:r>
      <w:r w:rsidRPr="003661C9">
        <w:rPr>
          <w:b/>
          <w:bCs/>
          <w:sz w:val="22"/>
        </w:rPr>
        <w:t>consultation</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4864BC">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864BC">
              <w:rPr>
                <w:rFonts w:cs="Arial"/>
                <w:b/>
                <w:snapToGrid w:val="0"/>
                <w:color w:val="FFFFFF"/>
                <w:sz w:val="22"/>
                <w:szCs w:val="22"/>
              </w:rPr>
              <w:t>Student Self Reflections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Pr="004864BC" w:rsidRDefault="004864BC" w:rsidP="000F67A4">
            <w:pPr>
              <w:pStyle w:val="Level1"/>
              <w:keepNext w:val="0"/>
            </w:pPr>
            <w:r>
              <w:rPr>
                <w:lang w:val="en-US"/>
              </w:rPr>
              <w:t>Formal In-Class Self-Reflections: Knowledge, Skills and Abilities</w:t>
            </w:r>
          </w:p>
          <w:p w:rsidR="004864BC" w:rsidRPr="0013649F" w:rsidRDefault="004864BC" w:rsidP="000F67A4">
            <w:pPr>
              <w:pStyle w:val="Level1"/>
              <w:keepNext w:val="0"/>
            </w:pPr>
            <w:r>
              <w:rPr>
                <w:lang w:val="en-US"/>
              </w:rPr>
              <w:t xml:space="preserve">Final consultations with instructor </w:t>
            </w:r>
          </w:p>
        </w:tc>
      </w:tr>
    </w:tbl>
    <w:p w:rsidR="009728B8" w:rsidRPr="00CC5E4A" w:rsidRDefault="003E5C6F" w:rsidP="009728B8">
      <w:pPr>
        <w:pStyle w:val="BodyText"/>
        <w:rPr>
          <w:i/>
        </w:rPr>
      </w:pPr>
      <w:r w:rsidRPr="00CC5E4A">
        <w:rPr>
          <w:i/>
        </w:rPr>
        <w:t xml:space="preserve">This </w:t>
      </w:r>
      <w:r w:rsidR="00F800CE" w:rsidRPr="00CC5E4A">
        <w:rPr>
          <w:i/>
        </w:rPr>
        <w:t>Unit</w:t>
      </w:r>
      <w:r w:rsidR="00CC5E4A" w:rsidRPr="00CC5E4A">
        <w:rPr>
          <w:i/>
        </w:rPr>
        <w:t xml:space="preserve"> relates to course objectives 1-5</w:t>
      </w:r>
      <w:r w:rsidRPr="00CC5E4A">
        <w:rPr>
          <w:i/>
        </w:rPr>
        <w:t>.</w:t>
      </w:r>
    </w:p>
    <w:p w:rsidR="000C42D2" w:rsidRDefault="004864BC" w:rsidP="004864BC">
      <w:pPr>
        <w:pStyle w:val="ListParagraph"/>
        <w:numPr>
          <w:ilvl w:val="0"/>
          <w:numId w:val="29"/>
        </w:numPr>
      </w:pPr>
      <w:r>
        <w:t>Video postings online (see asynchronous instructions)</w:t>
      </w:r>
    </w:p>
    <w:p w:rsidR="000C42D2" w:rsidRPr="000C42D2" w:rsidRDefault="000C42D2" w:rsidP="000C42D2"/>
    <w:tbl>
      <w:tblPr>
        <w:tblW w:w="0" w:type="auto"/>
        <w:tblInd w:w="18" w:type="dxa"/>
        <w:tblLook w:val="04A0" w:firstRow="1" w:lastRow="0" w:firstColumn="1" w:lastColumn="0" w:noHBand="0" w:noVBand="1"/>
      </w:tblPr>
      <w:tblGrid>
        <w:gridCol w:w="6982"/>
        <w:gridCol w:w="2360"/>
      </w:tblGrid>
      <w:tr w:rsidR="00F420DA" w:rsidRPr="00C716BD" w:rsidTr="00E44CE9">
        <w:trPr>
          <w:cantSplit/>
          <w:tblHeader/>
        </w:trPr>
        <w:tc>
          <w:tcPr>
            <w:tcW w:w="7110" w:type="dxa"/>
            <w:shd w:val="clear" w:color="auto" w:fill="C00000"/>
          </w:tcPr>
          <w:p w:rsidR="00F420DA" w:rsidRPr="00C716BD" w:rsidRDefault="00F800CE" w:rsidP="00CC5E4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CC5E4A">
              <w:rPr>
                <w:rFonts w:cs="Arial"/>
                <w:b/>
                <w:snapToGrid w:val="0"/>
                <w:color w:val="FFFFFF"/>
                <w:sz w:val="22"/>
                <w:szCs w:val="22"/>
              </w:rPr>
              <w:t>Final Assignment Presentations; Class Evaluation</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CC5E4A" w:rsidP="00CC5E4A">
            <w:pPr>
              <w:pStyle w:val="Level1"/>
              <w:keepNext w:val="0"/>
            </w:pPr>
            <w:r>
              <w:t xml:space="preserve">Final Assignment </w:t>
            </w:r>
            <w:r w:rsidR="004864BC">
              <w:rPr>
                <w:lang w:val="en-US"/>
              </w:rPr>
              <w:t>Discussions</w:t>
            </w:r>
          </w:p>
          <w:p w:rsidR="00CC5E4A" w:rsidRPr="0013649F" w:rsidRDefault="00CC5E4A" w:rsidP="00CC5E4A">
            <w:pPr>
              <w:pStyle w:val="Level1"/>
              <w:keepNext w:val="0"/>
            </w:pPr>
            <w:r>
              <w:t>Class Evaluation</w:t>
            </w:r>
          </w:p>
        </w:tc>
      </w:tr>
    </w:tbl>
    <w:p w:rsidR="00CC5E4A" w:rsidRPr="00CC5E4A" w:rsidRDefault="00CC5E4A" w:rsidP="00C65608">
      <w:pPr>
        <w:pStyle w:val="Heading3"/>
        <w:rPr>
          <w:i/>
        </w:rPr>
      </w:pPr>
      <w:r w:rsidRPr="00CC5E4A">
        <w:rPr>
          <w:b w:val="0"/>
          <w:bCs w:val="0"/>
          <w:i/>
          <w:sz w:val="20"/>
        </w:rPr>
        <w:t>This Unit relates to course objectives 1-5</w:t>
      </w:r>
      <w:r>
        <w:rPr>
          <w:b w:val="0"/>
          <w:bCs w:val="0"/>
          <w:i/>
          <w:sz w:val="20"/>
        </w:rPr>
        <w:t>.</w:t>
      </w:r>
    </w:p>
    <w:p w:rsidR="00D22FFD" w:rsidRPr="004864BC" w:rsidRDefault="00D22FFD" w:rsidP="00C65608">
      <w:pPr>
        <w:pStyle w:val="Heading3"/>
        <w:rPr>
          <w:lang w:val="en-US"/>
        </w:rPr>
      </w:pPr>
      <w:r>
        <w:t xml:space="preserve">Assignment 3 </w:t>
      </w:r>
      <w:r w:rsidR="004864BC">
        <w:rPr>
          <w:lang w:val="en-US"/>
        </w:rPr>
        <w:t>Papers Due</w:t>
      </w:r>
    </w:p>
    <w:tbl>
      <w:tblPr>
        <w:tblW w:w="0" w:type="auto"/>
        <w:tblInd w:w="18" w:type="dxa"/>
        <w:tblLook w:val="04A0" w:firstRow="1" w:lastRow="0" w:firstColumn="1" w:lastColumn="0" w:noHBand="0" w:noVBand="1"/>
      </w:tblPr>
      <w:tblGrid>
        <w:gridCol w:w="6954"/>
        <w:gridCol w:w="238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959"/>
        <w:gridCol w:w="2383"/>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DD51A3" w:rsidRPr="00EA1A58" w:rsidRDefault="00DD51A3" w:rsidP="007D20DB">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6" w:history="1">
        <w:r w:rsidR="000F3C21" w:rsidRPr="00AC61E6">
          <w:rPr>
            <w:rStyle w:val="Hyperlink"/>
          </w:rPr>
          <w:t>bjyounge@usc.edu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27"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8"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29"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lastRenderedPageBreak/>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30"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31"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Skirball</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9657BB">
        <w:t xml:space="preserve"> </w:t>
      </w:r>
      <w:r w:rsidRPr="00931F39">
        <w:t>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B603AF">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sequence</w:t>
      </w:r>
      <w:r w:rsidR="00770288">
        <w:t>, xxx</w:t>
      </w:r>
      <w:r>
        <w:t xml:space="preserve"> or concentration</w:t>
      </w:r>
      <w:r w:rsidR="00770288">
        <w:t>, xxx</w:t>
      </w:r>
      <w:r w:rsidRPr="00D20FB5">
        <w:t>. If you do not receive a satisfactory response or</w:t>
      </w:r>
      <w:r>
        <w:t xml:space="preserve"> solution, contact your advisor </w:t>
      </w:r>
      <w:r w:rsidRPr="004C20EE">
        <w:t xml:space="preserve">or  Dr. Paul Maiden, Vice Dean and Professor of Academic and Student Affairs, at </w:t>
      </w:r>
      <w:hyperlink r:id="rId32"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33" w:history="1">
        <w:r w:rsidRPr="00E54E5C">
          <w:rPr>
            <w:rStyle w:val="Hyperlink"/>
          </w:rPr>
          <w:t>june.wiley@usc.edu</w:t>
        </w:r>
      </w:hyperlink>
      <w:r w:rsidRPr="004C20EE">
        <w:t xml:space="preserve"> for further guidance</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F800CE">
        <w:t>Unit</w:t>
      </w:r>
      <w:r w:rsidRPr="00D20FB5">
        <w:t xml:space="preserve"> </w:t>
      </w:r>
      <w:r w:rsidR="005D602F">
        <w:t>and</w:t>
      </w:r>
      <w:r w:rsidRPr="00D20FB5">
        <w:t xml:space="preserve"> the current </w:t>
      </w:r>
      <w:r w:rsidR="00F800CE">
        <w:t>Unit</w:t>
      </w:r>
      <w:r w:rsidRPr="00D20FB5">
        <w:t xml:space="preserve">, </w:t>
      </w:r>
      <w:r w:rsidR="005D602F">
        <w:t>and</w:t>
      </w:r>
      <w:r w:rsidRPr="00D20FB5">
        <w:t xml:space="preserve">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F800CE">
        <w:t>Unit</w:t>
      </w:r>
      <w:r w:rsidR="008C298A" w:rsidRPr="00D20FB5">
        <w:t xml:space="preserve"> again, along with your notes from that </w:t>
      </w:r>
      <w:r w:rsidR="00F800CE">
        <w:t>Unit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9D" w:rsidRDefault="0046479D" w:rsidP="00500EB5">
      <w:r>
        <w:separator/>
      </w:r>
    </w:p>
  </w:endnote>
  <w:endnote w:type="continuationSeparator" w:id="0">
    <w:p w:rsidR="0046479D" w:rsidRDefault="0046479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PrimaSans BT,Verdana,sans-serif">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04" w:rsidRDefault="00BE6F0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SOWK671MicroPractEvalMasterSyllabusSpring2016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26</w:t>
    </w:r>
    <w:r>
      <w:rPr>
        <w:rFonts w:cs="Arial"/>
        <w:color w:val="800000"/>
      </w:rPr>
      <w:fldChar w:fldCharType="end"/>
    </w:r>
  </w:p>
  <w:p w:rsidR="00BE6F04" w:rsidRDefault="00BE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04" w:rsidRPr="00B54ABC" w:rsidRDefault="00BE6F0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BE6F04" w:rsidRPr="00FE450F" w:rsidRDefault="00BE6F04" w:rsidP="00613142">
    <w:pPr>
      <w:pStyle w:val="Footer"/>
      <w:tabs>
        <w:tab w:val="clear" w:pos="4320"/>
        <w:tab w:val="clear" w:pos="8640"/>
        <w:tab w:val="center" w:pos="4680"/>
        <w:tab w:val="right" w:pos="9180"/>
      </w:tabs>
      <w:ind w:left="180"/>
      <w:rPr>
        <w:rFonts w:cs="Arial"/>
        <w:color w:val="C00000"/>
      </w:rPr>
    </w:pPr>
    <w:r>
      <w:rPr>
        <w:rFonts w:cs="Arial"/>
        <w:color w:val="C00000"/>
      </w:rPr>
      <w:t>SOWK 671</w:t>
    </w:r>
    <w:r>
      <w:rPr>
        <w:rFonts w:cs="Arial"/>
        <w:color w:val="C00000"/>
      </w:rPr>
      <w:tab/>
      <w:t>Summer,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E5075">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E5075">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04" w:rsidRPr="00B54ABC" w:rsidRDefault="00BE6F0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BE6F04" w:rsidRPr="00FE450F" w:rsidRDefault="00BE6F04"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671 </w:t>
    </w:r>
    <w:r>
      <w:rPr>
        <w:rFonts w:cs="Arial"/>
        <w:color w:val="C00000"/>
      </w:rPr>
      <w:tab/>
      <w:t>Summer,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E507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E5075">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9D" w:rsidRDefault="0046479D" w:rsidP="00500EB5">
      <w:r>
        <w:separator/>
      </w:r>
    </w:p>
  </w:footnote>
  <w:footnote w:type="continuationSeparator" w:id="0">
    <w:p w:rsidR="0046479D" w:rsidRDefault="0046479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04" w:rsidRDefault="00BE6F0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04" w:rsidRPr="00B65CE9" w:rsidRDefault="00BE6F04" w:rsidP="00E97B1C">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04" w:rsidRDefault="00BE6F04" w:rsidP="00A552ED">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CBD21398_0000[1]"/>
      </v:shape>
    </w:pict>
  </w:numPicBullet>
  <w:numPicBullet w:numPicBulletId="1">
    <w:pict>
      <v:shape id="_x0000_i1071" type="#_x0000_t75" style="width:13.5pt;height:13.5pt" o:bullet="t">
        <v:imagedata r:id="rId2" o:title="MCBD21329_0000[1]"/>
      </v:shape>
    </w:pict>
  </w:numPicBullet>
  <w:numPicBullet w:numPicBulletId="2">
    <w:pict>
      <v:shape id="_x0000_i1072" type="#_x0000_t75" style="width:9pt;height:9pt" o:bullet="t">
        <v:imagedata r:id="rId3" o:title="MCBD15312_0000[1]"/>
      </v:shape>
    </w:pict>
  </w:numPicBullet>
  <w:numPicBullet w:numPicBulletId="3">
    <w:pict>
      <v:shape id="_x0000_i1073" type="#_x0000_t75" style="width:9pt;height:9pt" o:bullet="t">
        <v:imagedata r:id="rId4" o:title="BD14868_"/>
      </v:shape>
    </w:pict>
  </w:numPicBullet>
  <w:numPicBullet w:numPicBulletId="4">
    <w:pict>
      <v:shape id="_x0000_i1074" type="#_x0000_t75" style="width:9pt;height:9pt" o:bullet="t">
        <v:imagedata r:id="rId5" o:title="BD21423_"/>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92" w:hanging="360"/>
      </w:pPr>
      <w:rPr>
        <w:rFonts w:ascii="Wingdings" w:hAnsi="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27473"/>
    <w:multiLevelType w:val="hybridMultilevel"/>
    <w:tmpl w:val="81E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85C"/>
    <w:multiLevelType w:val="hybridMultilevel"/>
    <w:tmpl w:val="02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23903"/>
    <w:multiLevelType w:val="hybridMultilevel"/>
    <w:tmpl w:val="9C38A962"/>
    <w:lvl w:ilvl="0" w:tplc="9A86AB0E">
      <w:start w:val="1"/>
      <w:numFmt w:val="decimal"/>
      <w:pStyle w:val="LearningOutcome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9"/>
  </w:num>
  <w:num w:numId="8">
    <w:abstractNumId w:val="0"/>
  </w:num>
  <w:num w:numId="9">
    <w:abstractNumId w:val="6"/>
  </w:num>
  <w:num w:numId="10">
    <w:abstractNumId w:val="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8"/>
  </w:num>
  <w:num w:numId="25">
    <w:abstractNumId w:val="6"/>
  </w:num>
  <w:num w:numId="26">
    <w:abstractNumId w:val="6"/>
  </w:num>
  <w:num w:numId="27">
    <w:abstractNumId w:val="6"/>
  </w:num>
  <w:num w:numId="28">
    <w:abstractNumId w:val="6"/>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6AA7"/>
    <w:rsid w:val="00012030"/>
    <w:rsid w:val="00015669"/>
    <w:rsid w:val="000243AF"/>
    <w:rsid w:val="00024E1B"/>
    <w:rsid w:val="00025BFC"/>
    <w:rsid w:val="00026D8C"/>
    <w:rsid w:val="00040F98"/>
    <w:rsid w:val="0004122D"/>
    <w:rsid w:val="00044E7D"/>
    <w:rsid w:val="0006241B"/>
    <w:rsid w:val="0006363C"/>
    <w:rsid w:val="00065D3A"/>
    <w:rsid w:val="000731DF"/>
    <w:rsid w:val="0007380F"/>
    <w:rsid w:val="00073856"/>
    <w:rsid w:val="00073C37"/>
    <w:rsid w:val="00073FC1"/>
    <w:rsid w:val="00082CB2"/>
    <w:rsid w:val="00087D43"/>
    <w:rsid w:val="00087E81"/>
    <w:rsid w:val="00090339"/>
    <w:rsid w:val="00090810"/>
    <w:rsid w:val="00090904"/>
    <w:rsid w:val="000921FD"/>
    <w:rsid w:val="0009293D"/>
    <w:rsid w:val="000932B6"/>
    <w:rsid w:val="000944EF"/>
    <w:rsid w:val="00094DC6"/>
    <w:rsid w:val="000B2A7B"/>
    <w:rsid w:val="000B372A"/>
    <w:rsid w:val="000C0865"/>
    <w:rsid w:val="000C42D2"/>
    <w:rsid w:val="000C437C"/>
    <w:rsid w:val="000C61AA"/>
    <w:rsid w:val="000D27C1"/>
    <w:rsid w:val="000D4EB9"/>
    <w:rsid w:val="000E0988"/>
    <w:rsid w:val="000E2DD2"/>
    <w:rsid w:val="000E484D"/>
    <w:rsid w:val="000E536D"/>
    <w:rsid w:val="000F2225"/>
    <w:rsid w:val="000F3C21"/>
    <w:rsid w:val="000F67A4"/>
    <w:rsid w:val="00102FDE"/>
    <w:rsid w:val="001052BD"/>
    <w:rsid w:val="00106596"/>
    <w:rsid w:val="0011515E"/>
    <w:rsid w:val="00115B39"/>
    <w:rsid w:val="001263D8"/>
    <w:rsid w:val="001300E2"/>
    <w:rsid w:val="0013194A"/>
    <w:rsid w:val="0013649F"/>
    <w:rsid w:val="001410FA"/>
    <w:rsid w:val="001442EB"/>
    <w:rsid w:val="00145CDD"/>
    <w:rsid w:val="00151AF6"/>
    <w:rsid w:val="00156B12"/>
    <w:rsid w:val="00157ABA"/>
    <w:rsid w:val="00172FC3"/>
    <w:rsid w:val="001744B8"/>
    <w:rsid w:val="00181A31"/>
    <w:rsid w:val="00187230"/>
    <w:rsid w:val="00193B7B"/>
    <w:rsid w:val="00197918"/>
    <w:rsid w:val="001A54B5"/>
    <w:rsid w:val="001A6EB5"/>
    <w:rsid w:val="001A7281"/>
    <w:rsid w:val="001B03E2"/>
    <w:rsid w:val="001C3B38"/>
    <w:rsid w:val="001C6C24"/>
    <w:rsid w:val="001D1FA8"/>
    <w:rsid w:val="001D2D6C"/>
    <w:rsid w:val="001E02F6"/>
    <w:rsid w:val="001E0DD1"/>
    <w:rsid w:val="001E469F"/>
    <w:rsid w:val="001F2BD4"/>
    <w:rsid w:val="001F4AA0"/>
    <w:rsid w:val="00201E8C"/>
    <w:rsid w:val="002063D0"/>
    <w:rsid w:val="0021255E"/>
    <w:rsid w:val="00212FDF"/>
    <w:rsid w:val="002206AA"/>
    <w:rsid w:val="00221206"/>
    <w:rsid w:val="002225FF"/>
    <w:rsid w:val="00222B84"/>
    <w:rsid w:val="002240E5"/>
    <w:rsid w:val="00243D6A"/>
    <w:rsid w:val="00245CC8"/>
    <w:rsid w:val="0025073E"/>
    <w:rsid w:val="002527F9"/>
    <w:rsid w:val="002529A6"/>
    <w:rsid w:val="00255381"/>
    <w:rsid w:val="00272916"/>
    <w:rsid w:val="00272C30"/>
    <w:rsid w:val="00274F80"/>
    <w:rsid w:val="00277634"/>
    <w:rsid w:val="00295391"/>
    <w:rsid w:val="002A01A6"/>
    <w:rsid w:val="002A2196"/>
    <w:rsid w:val="002A4373"/>
    <w:rsid w:val="002B3F91"/>
    <w:rsid w:val="002B4F8E"/>
    <w:rsid w:val="002C09E7"/>
    <w:rsid w:val="002C3E5E"/>
    <w:rsid w:val="002D3082"/>
    <w:rsid w:val="002D675C"/>
    <w:rsid w:val="002D7A3B"/>
    <w:rsid w:val="002E4398"/>
    <w:rsid w:val="002E7F18"/>
    <w:rsid w:val="002F098F"/>
    <w:rsid w:val="002F18C8"/>
    <w:rsid w:val="003003F3"/>
    <w:rsid w:val="00304CC9"/>
    <w:rsid w:val="00304D42"/>
    <w:rsid w:val="0031642F"/>
    <w:rsid w:val="00322898"/>
    <w:rsid w:val="003254D4"/>
    <w:rsid w:val="00325D4C"/>
    <w:rsid w:val="00327086"/>
    <w:rsid w:val="00334855"/>
    <w:rsid w:val="00341521"/>
    <w:rsid w:val="0034177A"/>
    <w:rsid w:val="003417E0"/>
    <w:rsid w:val="003438FA"/>
    <w:rsid w:val="00347232"/>
    <w:rsid w:val="00347A88"/>
    <w:rsid w:val="00352630"/>
    <w:rsid w:val="00356838"/>
    <w:rsid w:val="00361E5F"/>
    <w:rsid w:val="003661C9"/>
    <w:rsid w:val="003679AD"/>
    <w:rsid w:val="003679B6"/>
    <w:rsid w:val="00370844"/>
    <w:rsid w:val="0037606C"/>
    <w:rsid w:val="00383EE9"/>
    <w:rsid w:val="003913EB"/>
    <w:rsid w:val="003943FD"/>
    <w:rsid w:val="003946A4"/>
    <w:rsid w:val="003A28C4"/>
    <w:rsid w:val="003A2AE3"/>
    <w:rsid w:val="003A64D0"/>
    <w:rsid w:val="003B0DC4"/>
    <w:rsid w:val="003C22A8"/>
    <w:rsid w:val="003C4020"/>
    <w:rsid w:val="003D3E97"/>
    <w:rsid w:val="003D5724"/>
    <w:rsid w:val="003D773E"/>
    <w:rsid w:val="003E2F38"/>
    <w:rsid w:val="003E5C6F"/>
    <w:rsid w:val="003E795A"/>
    <w:rsid w:val="003F0938"/>
    <w:rsid w:val="003F5ABA"/>
    <w:rsid w:val="00401518"/>
    <w:rsid w:val="004015AA"/>
    <w:rsid w:val="00401E61"/>
    <w:rsid w:val="00403E31"/>
    <w:rsid w:val="0040517F"/>
    <w:rsid w:val="00405DB8"/>
    <w:rsid w:val="00406A3F"/>
    <w:rsid w:val="004079C9"/>
    <w:rsid w:val="00410CFB"/>
    <w:rsid w:val="00414C12"/>
    <w:rsid w:val="0042208A"/>
    <w:rsid w:val="00424EBE"/>
    <w:rsid w:val="00425BEE"/>
    <w:rsid w:val="004305FA"/>
    <w:rsid w:val="0043690C"/>
    <w:rsid w:val="004437AA"/>
    <w:rsid w:val="00445516"/>
    <w:rsid w:val="00456184"/>
    <w:rsid w:val="00461377"/>
    <w:rsid w:val="00462611"/>
    <w:rsid w:val="00463432"/>
    <w:rsid w:val="0046479D"/>
    <w:rsid w:val="004656A2"/>
    <w:rsid w:val="00480609"/>
    <w:rsid w:val="00480B58"/>
    <w:rsid w:val="00483D5C"/>
    <w:rsid w:val="004864BC"/>
    <w:rsid w:val="004919CF"/>
    <w:rsid w:val="00493130"/>
    <w:rsid w:val="004A1424"/>
    <w:rsid w:val="004A71D0"/>
    <w:rsid w:val="004A727C"/>
    <w:rsid w:val="004A7820"/>
    <w:rsid w:val="004B151E"/>
    <w:rsid w:val="004B1C5E"/>
    <w:rsid w:val="004B1D77"/>
    <w:rsid w:val="004B285B"/>
    <w:rsid w:val="004B3BC4"/>
    <w:rsid w:val="004B5764"/>
    <w:rsid w:val="004B644D"/>
    <w:rsid w:val="004B73D5"/>
    <w:rsid w:val="004D7531"/>
    <w:rsid w:val="004D7AF5"/>
    <w:rsid w:val="004E4F3C"/>
    <w:rsid w:val="004E5A39"/>
    <w:rsid w:val="004F0B0F"/>
    <w:rsid w:val="004F3E5E"/>
    <w:rsid w:val="00500EB5"/>
    <w:rsid w:val="00504452"/>
    <w:rsid w:val="005071DE"/>
    <w:rsid w:val="00511D97"/>
    <w:rsid w:val="00514BC9"/>
    <w:rsid w:val="00515FED"/>
    <w:rsid w:val="005302DC"/>
    <w:rsid w:val="00540A7E"/>
    <w:rsid w:val="005444FA"/>
    <w:rsid w:val="005505F2"/>
    <w:rsid w:val="00552182"/>
    <w:rsid w:val="0055239F"/>
    <w:rsid w:val="005600E1"/>
    <w:rsid w:val="00561ADD"/>
    <w:rsid w:val="005707C4"/>
    <w:rsid w:val="0057255B"/>
    <w:rsid w:val="00575065"/>
    <w:rsid w:val="00585FA5"/>
    <w:rsid w:val="00587029"/>
    <w:rsid w:val="00592D00"/>
    <w:rsid w:val="00595271"/>
    <w:rsid w:val="00596266"/>
    <w:rsid w:val="005A4446"/>
    <w:rsid w:val="005A5A49"/>
    <w:rsid w:val="005A5C84"/>
    <w:rsid w:val="005A63AF"/>
    <w:rsid w:val="005A7F55"/>
    <w:rsid w:val="005B72C0"/>
    <w:rsid w:val="005C27C6"/>
    <w:rsid w:val="005C6160"/>
    <w:rsid w:val="005C759E"/>
    <w:rsid w:val="005D147F"/>
    <w:rsid w:val="005D602F"/>
    <w:rsid w:val="005D779C"/>
    <w:rsid w:val="005D7940"/>
    <w:rsid w:val="005E54C3"/>
    <w:rsid w:val="005E5893"/>
    <w:rsid w:val="005E77E3"/>
    <w:rsid w:val="005F2299"/>
    <w:rsid w:val="005F2AC7"/>
    <w:rsid w:val="005F3422"/>
    <w:rsid w:val="005F46F1"/>
    <w:rsid w:val="00602248"/>
    <w:rsid w:val="006053C6"/>
    <w:rsid w:val="00612D07"/>
    <w:rsid w:val="00613142"/>
    <w:rsid w:val="0061598B"/>
    <w:rsid w:val="00621DCD"/>
    <w:rsid w:val="006242F1"/>
    <w:rsid w:val="00625706"/>
    <w:rsid w:val="0062650A"/>
    <w:rsid w:val="00627A99"/>
    <w:rsid w:val="0063097C"/>
    <w:rsid w:val="00634636"/>
    <w:rsid w:val="0064689B"/>
    <w:rsid w:val="00664DA1"/>
    <w:rsid w:val="00670C04"/>
    <w:rsid w:val="00672F30"/>
    <w:rsid w:val="006743E8"/>
    <w:rsid w:val="006773A1"/>
    <w:rsid w:val="00681A72"/>
    <w:rsid w:val="00691546"/>
    <w:rsid w:val="006B7FD8"/>
    <w:rsid w:val="006C0BE5"/>
    <w:rsid w:val="006C194B"/>
    <w:rsid w:val="006C40E3"/>
    <w:rsid w:val="006D16A4"/>
    <w:rsid w:val="006D6DBE"/>
    <w:rsid w:val="006E05A8"/>
    <w:rsid w:val="006E4363"/>
    <w:rsid w:val="006E4E0A"/>
    <w:rsid w:val="006E631E"/>
    <w:rsid w:val="006E7F62"/>
    <w:rsid w:val="006F5511"/>
    <w:rsid w:val="00701D1F"/>
    <w:rsid w:val="007077C7"/>
    <w:rsid w:val="00711363"/>
    <w:rsid w:val="00712C24"/>
    <w:rsid w:val="00716BC5"/>
    <w:rsid w:val="00723D2C"/>
    <w:rsid w:val="0072474E"/>
    <w:rsid w:val="00724B28"/>
    <w:rsid w:val="00724EB9"/>
    <w:rsid w:val="00725FBC"/>
    <w:rsid w:val="00726A3E"/>
    <w:rsid w:val="007407C3"/>
    <w:rsid w:val="00743C0D"/>
    <w:rsid w:val="00745B74"/>
    <w:rsid w:val="00751D60"/>
    <w:rsid w:val="00752280"/>
    <w:rsid w:val="00755F7B"/>
    <w:rsid w:val="00761428"/>
    <w:rsid w:val="007627A9"/>
    <w:rsid w:val="00763532"/>
    <w:rsid w:val="00765CAE"/>
    <w:rsid w:val="00770288"/>
    <w:rsid w:val="007718E0"/>
    <w:rsid w:val="00774485"/>
    <w:rsid w:val="0077500E"/>
    <w:rsid w:val="007812CE"/>
    <w:rsid w:val="00781E33"/>
    <w:rsid w:val="00791676"/>
    <w:rsid w:val="007A0950"/>
    <w:rsid w:val="007A34C7"/>
    <w:rsid w:val="007A4011"/>
    <w:rsid w:val="007A5346"/>
    <w:rsid w:val="007A7AB0"/>
    <w:rsid w:val="007B22FD"/>
    <w:rsid w:val="007C0A5E"/>
    <w:rsid w:val="007C3C32"/>
    <w:rsid w:val="007C7631"/>
    <w:rsid w:val="007D20DB"/>
    <w:rsid w:val="007D56D4"/>
    <w:rsid w:val="007E4CDB"/>
    <w:rsid w:val="007E7283"/>
    <w:rsid w:val="008014DF"/>
    <w:rsid w:val="0080225D"/>
    <w:rsid w:val="00802E6F"/>
    <w:rsid w:val="00822AAD"/>
    <w:rsid w:val="00823052"/>
    <w:rsid w:val="008328CD"/>
    <w:rsid w:val="00833806"/>
    <w:rsid w:val="00833FC2"/>
    <w:rsid w:val="00836D50"/>
    <w:rsid w:val="00854E9E"/>
    <w:rsid w:val="00855462"/>
    <w:rsid w:val="008605E0"/>
    <w:rsid w:val="0086141C"/>
    <w:rsid w:val="008618FE"/>
    <w:rsid w:val="00862333"/>
    <w:rsid w:val="008660E5"/>
    <w:rsid w:val="00871AA3"/>
    <w:rsid w:val="00880923"/>
    <w:rsid w:val="00883DC5"/>
    <w:rsid w:val="008852BD"/>
    <w:rsid w:val="00887C7D"/>
    <w:rsid w:val="00892FE3"/>
    <w:rsid w:val="00894BDF"/>
    <w:rsid w:val="0089729E"/>
    <w:rsid w:val="008B33DB"/>
    <w:rsid w:val="008B5792"/>
    <w:rsid w:val="008C298A"/>
    <w:rsid w:val="008C4ABE"/>
    <w:rsid w:val="008D1454"/>
    <w:rsid w:val="008F038F"/>
    <w:rsid w:val="008F565C"/>
    <w:rsid w:val="008F5BEC"/>
    <w:rsid w:val="008F64E0"/>
    <w:rsid w:val="0090094D"/>
    <w:rsid w:val="00904707"/>
    <w:rsid w:val="0091007D"/>
    <w:rsid w:val="00914381"/>
    <w:rsid w:val="009225DE"/>
    <w:rsid w:val="00923923"/>
    <w:rsid w:val="00931D65"/>
    <w:rsid w:val="00931F39"/>
    <w:rsid w:val="00934416"/>
    <w:rsid w:val="00935AA8"/>
    <w:rsid w:val="00951984"/>
    <w:rsid w:val="00953CB2"/>
    <w:rsid w:val="00954FDC"/>
    <w:rsid w:val="00955258"/>
    <w:rsid w:val="009657BB"/>
    <w:rsid w:val="00971D1D"/>
    <w:rsid w:val="009728B8"/>
    <w:rsid w:val="00972B0A"/>
    <w:rsid w:val="00974C7A"/>
    <w:rsid w:val="00975A59"/>
    <w:rsid w:val="00976F2D"/>
    <w:rsid w:val="00977291"/>
    <w:rsid w:val="0098452D"/>
    <w:rsid w:val="00987038"/>
    <w:rsid w:val="00992B4B"/>
    <w:rsid w:val="0099603A"/>
    <w:rsid w:val="009964A2"/>
    <w:rsid w:val="009A3B96"/>
    <w:rsid w:val="009A5A10"/>
    <w:rsid w:val="009A77B6"/>
    <w:rsid w:val="009A7DAE"/>
    <w:rsid w:val="009B5E95"/>
    <w:rsid w:val="009C582D"/>
    <w:rsid w:val="009C7DF2"/>
    <w:rsid w:val="009D1D54"/>
    <w:rsid w:val="009D7F18"/>
    <w:rsid w:val="009F2336"/>
    <w:rsid w:val="009F2DDE"/>
    <w:rsid w:val="009F436B"/>
    <w:rsid w:val="00A03225"/>
    <w:rsid w:val="00A1744B"/>
    <w:rsid w:val="00A23F84"/>
    <w:rsid w:val="00A40E01"/>
    <w:rsid w:val="00A51B70"/>
    <w:rsid w:val="00A552ED"/>
    <w:rsid w:val="00A574C4"/>
    <w:rsid w:val="00A57E55"/>
    <w:rsid w:val="00A62FBB"/>
    <w:rsid w:val="00A6571C"/>
    <w:rsid w:val="00A6719F"/>
    <w:rsid w:val="00A6766A"/>
    <w:rsid w:val="00A73868"/>
    <w:rsid w:val="00A820CC"/>
    <w:rsid w:val="00A83871"/>
    <w:rsid w:val="00A83ACC"/>
    <w:rsid w:val="00A84518"/>
    <w:rsid w:val="00A86B86"/>
    <w:rsid w:val="00A93EA7"/>
    <w:rsid w:val="00AA5521"/>
    <w:rsid w:val="00AB3A85"/>
    <w:rsid w:val="00AC03D8"/>
    <w:rsid w:val="00AD00E2"/>
    <w:rsid w:val="00AD1E15"/>
    <w:rsid w:val="00AE3667"/>
    <w:rsid w:val="00AE4BBE"/>
    <w:rsid w:val="00AF029F"/>
    <w:rsid w:val="00AF23E3"/>
    <w:rsid w:val="00AF4A6D"/>
    <w:rsid w:val="00AF6E72"/>
    <w:rsid w:val="00B06CEF"/>
    <w:rsid w:val="00B07575"/>
    <w:rsid w:val="00B104DF"/>
    <w:rsid w:val="00B10670"/>
    <w:rsid w:val="00B10AE5"/>
    <w:rsid w:val="00B24537"/>
    <w:rsid w:val="00B24C9F"/>
    <w:rsid w:val="00B26468"/>
    <w:rsid w:val="00B32245"/>
    <w:rsid w:val="00B322E4"/>
    <w:rsid w:val="00B34978"/>
    <w:rsid w:val="00B357A1"/>
    <w:rsid w:val="00B42674"/>
    <w:rsid w:val="00B440E0"/>
    <w:rsid w:val="00B45B90"/>
    <w:rsid w:val="00B50C8D"/>
    <w:rsid w:val="00B52E92"/>
    <w:rsid w:val="00B53F8E"/>
    <w:rsid w:val="00B54ABC"/>
    <w:rsid w:val="00B603AF"/>
    <w:rsid w:val="00B62902"/>
    <w:rsid w:val="00B64D24"/>
    <w:rsid w:val="00B65CE9"/>
    <w:rsid w:val="00B744E5"/>
    <w:rsid w:val="00B74748"/>
    <w:rsid w:val="00B814D4"/>
    <w:rsid w:val="00B83C4F"/>
    <w:rsid w:val="00B846CD"/>
    <w:rsid w:val="00BA05B9"/>
    <w:rsid w:val="00BA16A7"/>
    <w:rsid w:val="00BA182C"/>
    <w:rsid w:val="00BA2D65"/>
    <w:rsid w:val="00BA407B"/>
    <w:rsid w:val="00BA52AC"/>
    <w:rsid w:val="00BA777D"/>
    <w:rsid w:val="00BB279F"/>
    <w:rsid w:val="00BB2D3C"/>
    <w:rsid w:val="00BB5342"/>
    <w:rsid w:val="00BB7D23"/>
    <w:rsid w:val="00BD7119"/>
    <w:rsid w:val="00BD7853"/>
    <w:rsid w:val="00BE27EA"/>
    <w:rsid w:val="00BE3FAF"/>
    <w:rsid w:val="00BE5075"/>
    <w:rsid w:val="00BE6F04"/>
    <w:rsid w:val="00BF2A8A"/>
    <w:rsid w:val="00C01651"/>
    <w:rsid w:val="00C07546"/>
    <w:rsid w:val="00C076BB"/>
    <w:rsid w:val="00C10351"/>
    <w:rsid w:val="00C1349F"/>
    <w:rsid w:val="00C161B1"/>
    <w:rsid w:val="00C20058"/>
    <w:rsid w:val="00C214B4"/>
    <w:rsid w:val="00C2244F"/>
    <w:rsid w:val="00C23099"/>
    <w:rsid w:val="00C3633B"/>
    <w:rsid w:val="00C36CF7"/>
    <w:rsid w:val="00C37545"/>
    <w:rsid w:val="00C40D48"/>
    <w:rsid w:val="00C4265F"/>
    <w:rsid w:val="00C459F0"/>
    <w:rsid w:val="00C51225"/>
    <w:rsid w:val="00C532F1"/>
    <w:rsid w:val="00C54970"/>
    <w:rsid w:val="00C559EB"/>
    <w:rsid w:val="00C6162E"/>
    <w:rsid w:val="00C6537B"/>
    <w:rsid w:val="00C65608"/>
    <w:rsid w:val="00C66013"/>
    <w:rsid w:val="00C67A86"/>
    <w:rsid w:val="00C716BD"/>
    <w:rsid w:val="00C75827"/>
    <w:rsid w:val="00C777A8"/>
    <w:rsid w:val="00C87E84"/>
    <w:rsid w:val="00C93102"/>
    <w:rsid w:val="00C93559"/>
    <w:rsid w:val="00C9366A"/>
    <w:rsid w:val="00C9376B"/>
    <w:rsid w:val="00C947F6"/>
    <w:rsid w:val="00C95258"/>
    <w:rsid w:val="00C96B7E"/>
    <w:rsid w:val="00CA0013"/>
    <w:rsid w:val="00CA0A7B"/>
    <w:rsid w:val="00CA1B35"/>
    <w:rsid w:val="00CA2C04"/>
    <w:rsid w:val="00CA4741"/>
    <w:rsid w:val="00CB5613"/>
    <w:rsid w:val="00CB6B41"/>
    <w:rsid w:val="00CC0BDC"/>
    <w:rsid w:val="00CC3312"/>
    <w:rsid w:val="00CC5E4A"/>
    <w:rsid w:val="00CD1275"/>
    <w:rsid w:val="00CD21FE"/>
    <w:rsid w:val="00CD2A25"/>
    <w:rsid w:val="00CE0E34"/>
    <w:rsid w:val="00CE3103"/>
    <w:rsid w:val="00CE3B3F"/>
    <w:rsid w:val="00CF0BB2"/>
    <w:rsid w:val="00D0100F"/>
    <w:rsid w:val="00D06C9D"/>
    <w:rsid w:val="00D12FD9"/>
    <w:rsid w:val="00D20FB5"/>
    <w:rsid w:val="00D22FFD"/>
    <w:rsid w:val="00D249F2"/>
    <w:rsid w:val="00D25F06"/>
    <w:rsid w:val="00D32984"/>
    <w:rsid w:val="00D37FB7"/>
    <w:rsid w:val="00D403E0"/>
    <w:rsid w:val="00D4097D"/>
    <w:rsid w:val="00D46C83"/>
    <w:rsid w:val="00D5345A"/>
    <w:rsid w:val="00D54742"/>
    <w:rsid w:val="00D5565B"/>
    <w:rsid w:val="00D56599"/>
    <w:rsid w:val="00D57C7C"/>
    <w:rsid w:val="00D6124B"/>
    <w:rsid w:val="00D7741C"/>
    <w:rsid w:val="00D847AA"/>
    <w:rsid w:val="00D84F7C"/>
    <w:rsid w:val="00D97B5D"/>
    <w:rsid w:val="00DA1CD1"/>
    <w:rsid w:val="00DA1F11"/>
    <w:rsid w:val="00DA2AD9"/>
    <w:rsid w:val="00DA56EA"/>
    <w:rsid w:val="00DB1120"/>
    <w:rsid w:val="00DB42F1"/>
    <w:rsid w:val="00DC621A"/>
    <w:rsid w:val="00DC7689"/>
    <w:rsid w:val="00DC76D5"/>
    <w:rsid w:val="00DD51A3"/>
    <w:rsid w:val="00DD72C7"/>
    <w:rsid w:val="00DE0303"/>
    <w:rsid w:val="00DF164E"/>
    <w:rsid w:val="00DF4128"/>
    <w:rsid w:val="00E0008E"/>
    <w:rsid w:val="00E01DBA"/>
    <w:rsid w:val="00E02008"/>
    <w:rsid w:val="00E03D53"/>
    <w:rsid w:val="00E03DFA"/>
    <w:rsid w:val="00E044FA"/>
    <w:rsid w:val="00E05098"/>
    <w:rsid w:val="00E0740E"/>
    <w:rsid w:val="00E11B7B"/>
    <w:rsid w:val="00E12A17"/>
    <w:rsid w:val="00E13AB7"/>
    <w:rsid w:val="00E234BE"/>
    <w:rsid w:val="00E23B17"/>
    <w:rsid w:val="00E25394"/>
    <w:rsid w:val="00E279F9"/>
    <w:rsid w:val="00E333CF"/>
    <w:rsid w:val="00E3531A"/>
    <w:rsid w:val="00E35C3C"/>
    <w:rsid w:val="00E44CE9"/>
    <w:rsid w:val="00E46304"/>
    <w:rsid w:val="00E477C6"/>
    <w:rsid w:val="00E52641"/>
    <w:rsid w:val="00E55CB6"/>
    <w:rsid w:val="00E67022"/>
    <w:rsid w:val="00E67782"/>
    <w:rsid w:val="00E67F88"/>
    <w:rsid w:val="00E733D0"/>
    <w:rsid w:val="00E83390"/>
    <w:rsid w:val="00E83524"/>
    <w:rsid w:val="00E8745F"/>
    <w:rsid w:val="00E96240"/>
    <w:rsid w:val="00E97B1C"/>
    <w:rsid w:val="00EA1A58"/>
    <w:rsid w:val="00EA71D2"/>
    <w:rsid w:val="00EA7CE9"/>
    <w:rsid w:val="00EB250D"/>
    <w:rsid w:val="00EB59C1"/>
    <w:rsid w:val="00EB6D96"/>
    <w:rsid w:val="00EC2DCB"/>
    <w:rsid w:val="00EC3E67"/>
    <w:rsid w:val="00EC4FEB"/>
    <w:rsid w:val="00EC5366"/>
    <w:rsid w:val="00ED2A97"/>
    <w:rsid w:val="00ED73B7"/>
    <w:rsid w:val="00EE4D50"/>
    <w:rsid w:val="00EE50EC"/>
    <w:rsid w:val="00EF25D6"/>
    <w:rsid w:val="00EF3DB0"/>
    <w:rsid w:val="00F00869"/>
    <w:rsid w:val="00F02C1D"/>
    <w:rsid w:val="00F07026"/>
    <w:rsid w:val="00F073EC"/>
    <w:rsid w:val="00F11FAF"/>
    <w:rsid w:val="00F14D82"/>
    <w:rsid w:val="00F236F1"/>
    <w:rsid w:val="00F2777B"/>
    <w:rsid w:val="00F41318"/>
    <w:rsid w:val="00F420DA"/>
    <w:rsid w:val="00F4234B"/>
    <w:rsid w:val="00F43617"/>
    <w:rsid w:val="00F44520"/>
    <w:rsid w:val="00F51212"/>
    <w:rsid w:val="00F6007F"/>
    <w:rsid w:val="00F60080"/>
    <w:rsid w:val="00F62A6C"/>
    <w:rsid w:val="00F63447"/>
    <w:rsid w:val="00F647F9"/>
    <w:rsid w:val="00F6557A"/>
    <w:rsid w:val="00F800CE"/>
    <w:rsid w:val="00F83C02"/>
    <w:rsid w:val="00F86B0A"/>
    <w:rsid w:val="00F90DEF"/>
    <w:rsid w:val="00F923F4"/>
    <w:rsid w:val="00FA0D3A"/>
    <w:rsid w:val="00FA21BB"/>
    <w:rsid w:val="00FA57A7"/>
    <w:rsid w:val="00FA69E8"/>
    <w:rsid w:val="00FA73CF"/>
    <w:rsid w:val="00FB2908"/>
    <w:rsid w:val="00FB2C95"/>
    <w:rsid w:val="00FC07B7"/>
    <w:rsid w:val="00FC19EF"/>
    <w:rsid w:val="00FC42A6"/>
    <w:rsid w:val="00FD0AAB"/>
    <w:rsid w:val="00FD10FB"/>
    <w:rsid w:val="00FD44C6"/>
    <w:rsid w:val="00FD5224"/>
    <w:rsid w:val="00FD7DE9"/>
    <w:rsid w:val="00FE1E2D"/>
    <w:rsid w:val="00FE450F"/>
    <w:rsid w:val="00FE57EA"/>
    <w:rsid w:val="00FE7819"/>
    <w:rsid w:val="00FF16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44CE590-1030-4C37-B375-89FC41C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customStyle="1" w:styleId="apple-converted-space">
    <w:name w:val="apple-converted-space"/>
    <w:basedOn w:val="DefaultParagraphFont"/>
    <w:rsid w:val="001E0DD1"/>
  </w:style>
  <w:style w:type="character" w:customStyle="1" w:styleId="slug-doi">
    <w:name w:val="slug-doi"/>
    <w:basedOn w:val="DefaultParagraphFont"/>
    <w:rsid w:val="0040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1652">
      <w:bodyDiv w:val="1"/>
      <w:marLeft w:val="0"/>
      <w:marRight w:val="0"/>
      <w:marTop w:val="0"/>
      <w:marBottom w:val="0"/>
      <w:divBdr>
        <w:top w:val="none" w:sz="0" w:space="0" w:color="auto"/>
        <w:left w:val="none" w:sz="0" w:space="0" w:color="auto"/>
        <w:bottom w:val="none" w:sz="0" w:space="0" w:color="auto"/>
        <w:right w:val="none" w:sz="0" w:space="0" w:color="auto"/>
      </w:divBdr>
    </w:div>
    <w:div w:id="1407610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hyperlink" Target="http://psycnet.apa.org.libproxy.usc.edu/doi/10.1037/13272-009" TargetMode="External"/><Relationship Id="rId18" Type="http://schemas.openxmlformats.org/officeDocument/2006/relationships/hyperlink" Target="http://www.academia.edu/351291/Work-life_diversity_and_intersectionality_A_critical_review_and_research_agenda" TargetMode="External"/><Relationship Id="rId26" Type="http://schemas.openxmlformats.org/officeDocument/2006/relationships/hyperlink" Target="mailto:bjyounge@usc.ed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ulwichcentre.com.au/what-is-narrative-therap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cialworkers.org/pubs/code/default.asp" TargetMode="External"/><Relationship Id="rId17" Type="http://schemas.openxmlformats.org/officeDocument/2006/relationships/hyperlink" Target="http://www.samhsa.gov/sites/default/files/sbirtwhitepaper_0.pdf" TargetMode="External"/><Relationship Id="rId25" Type="http://schemas.openxmlformats.org/officeDocument/2006/relationships/hyperlink" Target="https://www.thinkculturalhealth.hhs.gov/assets/pdfs/EnhancedCLASStandardsBlueprint.pdf" TargetMode="External"/><Relationship Id="rId33" Type="http://schemas.openxmlformats.org/officeDocument/2006/relationships/hyperlink" Target="mailto:mjune.wiley@usc.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edsp.umontreal.ca/IRSPUM_DB/pdf/24477.pdf" TargetMode="External"/><Relationship Id="rId20" Type="http://schemas.openxmlformats.org/officeDocument/2006/relationships/hyperlink" Target="http://www.businessgrouphealth.org/pub/f3139c4c-2354-d714-512d-355c09ddcbc4" TargetMode="External"/><Relationship Id="rId29" Type="http://schemas.openxmlformats.org/officeDocument/2006/relationships/hyperlink" Target="mailto:mability@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60/01/" TargetMode="External"/><Relationship Id="rId24" Type="http://schemas.openxmlformats.org/officeDocument/2006/relationships/hyperlink" Target="https://www.researchgate.net/publication/225369982_Brinksmanship_Redux_Employee_Assistance_Programs'_Precursors_and_Prospects" TargetMode="External"/><Relationship Id="rId32" Type="http://schemas.openxmlformats.org/officeDocument/2006/relationships/hyperlink" Target="mailto:rmaiden@usc.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passn.org/files/public/EAPASTANDARDS10.pdf" TargetMode="External"/><Relationship Id="rId23" Type="http://schemas.openxmlformats.org/officeDocument/2006/relationships/hyperlink" Target="http://citeseerx.ist.psu.edu/viewdoc/download?doi=10.1.1.469.990&amp;rep=rep1&amp;type=pdf" TargetMode="External"/><Relationship Id="rId28" Type="http://schemas.openxmlformats.org/officeDocument/2006/relationships/hyperlink" Target="http://www.usc.edu/student-affairs/SJACS/" TargetMode="External"/><Relationship Id="rId36" Type="http://schemas.openxmlformats.org/officeDocument/2006/relationships/footer" Target="footer1.xml"/><Relationship Id="rId10" Type="http://schemas.openxmlformats.org/officeDocument/2006/relationships/hyperlink" Target="http://www.usc.edu/student-affairs/student-conduct/ug_plag.htm" TargetMode="External"/><Relationship Id="rId19" Type="http://schemas.openxmlformats.org/officeDocument/2006/relationships/hyperlink" Target="http://www.uml.edu/docs/Appendix%20A1%20Azaroff_EAP_stress__tcm18-42655.pdf" TargetMode="External"/><Relationship Id="rId31" Type="http://schemas.openxmlformats.org/officeDocument/2006/relationships/hyperlink" Target="https://trojansalert.usc.edu" TargetMode="External"/><Relationship Id="rId4" Type="http://schemas.openxmlformats.org/officeDocument/2006/relationships/settings" Target="settings.xml"/><Relationship Id="rId9" Type="http://schemas.openxmlformats.org/officeDocument/2006/relationships/hyperlink" Target="http://www.bartleby.com/141/" TargetMode="External"/><Relationship Id="rId14" Type="http://schemas.openxmlformats.org/officeDocument/2006/relationships/hyperlink" Target="http://www.rand.org/pubs/research_reports/RR254.html" TargetMode="External"/><Relationship Id="rId22" Type="http://schemas.openxmlformats.org/officeDocument/2006/relationships/hyperlink" Target="http://www.ncbi.nlm.nih.gov/books/NBK64947/pdf/TOC.pdf" TargetMode="External"/><Relationship Id="rId27" Type="http://schemas.openxmlformats.org/officeDocument/2006/relationships/hyperlink" Target="http://www.usc.edu/dept/publications/SCAMPUS/gov/" TargetMode="External"/><Relationship Id="rId30" Type="http://schemas.openxmlformats.org/officeDocument/2006/relationships/hyperlink" Target="http://emergency.usc.ed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6E2F-B414-4C92-9287-D2D25F03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8739</Words>
  <Characters>49815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58438</CharactersWithSpaces>
  <SharedDoc>false</SharedDoc>
  <HLinks>
    <vt:vector size="156" baseType="variant">
      <vt:variant>
        <vt:i4>8060949</vt:i4>
      </vt:variant>
      <vt:variant>
        <vt:i4>75</vt:i4>
      </vt:variant>
      <vt:variant>
        <vt:i4>0</vt:i4>
      </vt:variant>
      <vt:variant>
        <vt:i4>5</vt:i4>
      </vt:variant>
      <vt:variant>
        <vt:lpwstr>mailto:mjune.wiley@usc.edu</vt:lpwstr>
      </vt:variant>
      <vt:variant>
        <vt:lpwstr/>
      </vt:variant>
      <vt:variant>
        <vt:i4>8192082</vt:i4>
      </vt:variant>
      <vt:variant>
        <vt:i4>72</vt:i4>
      </vt:variant>
      <vt:variant>
        <vt:i4>0</vt:i4>
      </vt:variant>
      <vt:variant>
        <vt:i4>5</vt:i4>
      </vt:variant>
      <vt:variant>
        <vt:lpwstr>mailto:rmaiden@usc.edu</vt:lpwstr>
      </vt:variant>
      <vt:variant>
        <vt:lpwstr/>
      </vt:variant>
      <vt:variant>
        <vt:i4>1114176</vt:i4>
      </vt:variant>
      <vt:variant>
        <vt:i4>69</vt:i4>
      </vt:variant>
      <vt:variant>
        <vt:i4>0</vt:i4>
      </vt:variant>
      <vt:variant>
        <vt:i4>5</vt:i4>
      </vt:variant>
      <vt:variant>
        <vt:lpwstr>https://trojansalert.usc.edu/</vt:lpwstr>
      </vt:variant>
      <vt:variant>
        <vt:lpwstr/>
      </vt:variant>
      <vt:variant>
        <vt:i4>6094855</vt:i4>
      </vt:variant>
      <vt:variant>
        <vt:i4>66</vt:i4>
      </vt:variant>
      <vt:variant>
        <vt:i4>0</vt:i4>
      </vt:variant>
      <vt:variant>
        <vt:i4>5</vt:i4>
      </vt:variant>
      <vt:variant>
        <vt:lpwstr>http://emergency.usc.edu/</vt:lpwstr>
      </vt:variant>
      <vt:variant>
        <vt:lpwstr/>
      </vt:variant>
      <vt:variant>
        <vt:i4>786465</vt:i4>
      </vt:variant>
      <vt:variant>
        <vt:i4>63</vt:i4>
      </vt:variant>
      <vt:variant>
        <vt:i4>0</vt:i4>
      </vt:variant>
      <vt:variant>
        <vt:i4>5</vt:i4>
      </vt:variant>
      <vt:variant>
        <vt:lpwstr>mailto:mability@usc.edu</vt:lpwstr>
      </vt:variant>
      <vt:variant>
        <vt:lpwstr/>
      </vt:variant>
      <vt:variant>
        <vt:i4>4587590</vt:i4>
      </vt:variant>
      <vt:variant>
        <vt:i4>60</vt:i4>
      </vt:variant>
      <vt:variant>
        <vt:i4>0</vt:i4>
      </vt:variant>
      <vt:variant>
        <vt:i4>5</vt:i4>
      </vt:variant>
      <vt:variant>
        <vt:lpwstr>http://www.usc.edu/student-affairs/SJACS/</vt:lpwstr>
      </vt:variant>
      <vt:variant>
        <vt:lpwstr/>
      </vt:variant>
      <vt:variant>
        <vt:i4>262238</vt:i4>
      </vt:variant>
      <vt:variant>
        <vt:i4>57</vt:i4>
      </vt:variant>
      <vt:variant>
        <vt:i4>0</vt:i4>
      </vt:variant>
      <vt:variant>
        <vt:i4>5</vt:i4>
      </vt:variant>
      <vt:variant>
        <vt:lpwstr>http://www.usc.edu/dept/publications/SCAMPUS/gov/</vt:lpwstr>
      </vt:variant>
      <vt:variant>
        <vt:lpwstr/>
      </vt:variant>
      <vt:variant>
        <vt:i4>1179703</vt:i4>
      </vt:variant>
      <vt:variant>
        <vt:i4>54</vt:i4>
      </vt:variant>
      <vt:variant>
        <vt:i4>0</vt:i4>
      </vt:variant>
      <vt:variant>
        <vt:i4>5</vt:i4>
      </vt:variant>
      <vt:variant>
        <vt:lpwstr>mailto:bjyounge@usc.edu</vt:lpwstr>
      </vt:variant>
      <vt:variant>
        <vt:lpwstr/>
      </vt:variant>
      <vt:variant>
        <vt:i4>7405615</vt:i4>
      </vt:variant>
      <vt:variant>
        <vt:i4>51</vt:i4>
      </vt:variant>
      <vt:variant>
        <vt:i4>0</vt:i4>
      </vt:variant>
      <vt:variant>
        <vt:i4>5</vt:i4>
      </vt:variant>
      <vt:variant>
        <vt:lpwstr>https://www.thinkculturalhealth.hhs.gov/Content/clasvid.asp</vt:lpwstr>
      </vt:variant>
      <vt:variant>
        <vt:lpwstr/>
      </vt:variant>
      <vt:variant>
        <vt:i4>4718656</vt:i4>
      </vt:variant>
      <vt:variant>
        <vt:i4>48</vt:i4>
      </vt:variant>
      <vt:variant>
        <vt:i4>0</vt:i4>
      </vt:variant>
      <vt:variant>
        <vt:i4>5</vt:i4>
      </vt:variant>
      <vt:variant>
        <vt:lpwstr>http://link.springer.com.libproxy.usc.edu/article/10.1007/s10672-010-9144-0/fulltext.html</vt:lpwstr>
      </vt:variant>
      <vt:variant>
        <vt:lpwstr/>
      </vt:variant>
      <vt:variant>
        <vt:i4>1507408</vt:i4>
      </vt:variant>
      <vt:variant>
        <vt:i4>45</vt:i4>
      </vt:variant>
      <vt:variant>
        <vt:i4>0</vt:i4>
      </vt:variant>
      <vt:variant>
        <vt:i4>5</vt:i4>
      </vt:variant>
      <vt:variant>
        <vt:lpwstr>http://www.tri-coachingpartnership.co.uk/members/Misc/Evidence based Coaching.pdf</vt:lpwstr>
      </vt:variant>
      <vt:variant>
        <vt:lpwstr/>
      </vt:variant>
      <vt:variant>
        <vt:i4>2752628</vt:i4>
      </vt:variant>
      <vt:variant>
        <vt:i4>42</vt:i4>
      </vt:variant>
      <vt:variant>
        <vt:i4>0</vt:i4>
      </vt:variant>
      <vt:variant>
        <vt:i4>5</vt:i4>
      </vt:variant>
      <vt:variant>
        <vt:lpwstr>http://www.ncbi.nlm.nih.gov/books/NBK64947/pdf/TOC.pdf</vt:lpwstr>
      </vt:variant>
      <vt:variant>
        <vt:lpwstr/>
      </vt:variant>
      <vt:variant>
        <vt:i4>4915254</vt:i4>
      </vt:variant>
      <vt:variant>
        <vt:i4>39</vt:i4>
      </vt:variant>
      <vt:variant>
        <vt:i4>0</vt:i4>
      </vt:variant>
      <vt:variant>
        <vt:i4>5</vt:i4>
      </vt:variant>
      <vt:variant>
        <vt:lpwstr>http://www.drdoering.co.nz/media/What_is_Narrative_Therapy.pdf</vt:lpwstr>
      </vt:variant>
      <vt:variant>
        <vt:lpwstr/>
      </vt:variant>
      <vt:variant>
        <vt:i4>2818147</vt:i4>
      </vt:variant>
      <vt:variant>
        <vt:i4>36</vt:i4>
      </vt:variant>
      <vt:variant>
        <vt:i4>0</vt:i4>
      </vt:variant>
      <vt:variant>
        <vt:i4>5</vt:i4>
      </vt:variant>
      <vt:variant>
        <vt:lpwstr>http://www.businessgrouphealth.org/pub/f3139c4c-2354-d714-512d-355c09ddcbc4</vt:lpwstr>
      </vt:variant>
      <vt:variant>
        <vt:lpwstr/>
      </vt:variant>
      <vt:variant>
        <vt:i4>4325396</vt:i4>
      </vt:variant>
      <vt:variant>
        <vt:i4>33</vt:i4>
      </vt:variant>
      <vt:variant>
        <vt:i4>0</vt:i4>
      </vt:variant>
      <vt:variant>
        <vt:i4>5</vt:i4>
      </vt:variant>
      <vt:variant>
        <vt:lpwstr>http://www.uml.edu/docs/Appendix A1 Azaroff_EAP_stress__tcm18-42655.pdf</vt:lpwstr>
      </vt:variant>
      <vt:variant>
        <vt:lpwstr/>
      </vt:variant>
      <vt:variant>
        <vt:i4>5177358</vt:i4>
      </vt:variant>
      <vt:variant>
        <vt:i4>30</vt:i4>
      </vt:variant>
      <vt:variant>
        <vt:i4>0</vt:i4>
      </vt:variant>
      <vt:variant>
        <vt:i4>5</vt:i4>
      </vt:variant>
      <vt:variant>
        <vt:lpwstr>http://www.msu.ac.zw/elearning/material/1351785127Work life, diversity and Intersectionality.pdf</vt:lpwstr>
      </vt:variant>
      <vt:variant>
        <vt:lpwstr/>
      </vt:variant>
      <vt:variant>
        <vt:i4>2818173</vt:i4>
      </vt:variant>
      <vt:variant>
        <vt:i4>27</vt:i4>
      </vt:variant>
      <vt:variant>
        <vt:i4>0</vt:i4>
      </vt:variant>
      <vt:variant>
        <vt:i4>5</vt:i4>
      </vt:variant>
      <vt:variant>
        <vt:lpwstr>http://www.samhsa.gov/prevention/sbirt/</vt:lpwstr>
      </vt:variant>
      <vt:variant>
        <vt:lpwstr/>
      </vt:variant>
      <vt:variant>
        <vt:i4>6225970</vt:i4>
      </vt:variant>
      <vt:variant>
        <vt:i4>24</vt:i4>
      </vt:variant>
      <vt:variant>
        <vt:i4>0</vt:i4>
      </vt:variant>
      <vt:variant>
        <vt:i4>5</vt:i4>
      </vt:variant>
      <vt:variant>
        <vt:lpwstr>http://www.medsp.umontreal.ca/IRSPUM_DB/pdf/24477.pdf</vt:lpwstr>
      </vt:variant>
      <vt:variant>
        <vt:lpwstr/>
      </vt:variant>
      <vt:variant>
        <vt:i4>6422571</vt:i4>
      </vt:variant>
      <vt:variant>
        <vt:i4>21</vt:i4>
      </vt:variant>
      <vt:variant>
        <vt:i4>0</vt:i4>
      </vt:variant>
      <vt:variant>
        <vt:i4>5</vt:i4>
      </vt:variant>
      <vt:variant>
        <vt:lpwstr>http://www.eapassn.org/files/public/EAPASTANDARDS10.pdf</vt:lpwstr>
      </vt:variant>
      <vt:variant>
        <vt:lpwstr/>
      </vt:variant>
      <vt:variant>
        <vt:i4>4718669</vt:i4>
      </vt:variant>
      <vt:variant>
        <vt:i4>18</vt:i4>
      </vt:variant>
      <vt:variant>
        <vt:i4>0</vt:i4>
      </vt:variant>
      <vt:variant>
        <vt:i4>5</vt:i4>
      </vt:variant>
      <vt:variant>
        <vt:lpwstr>http://psycnet.apa.org.libproxy.usc.edu/doi/10.1037/13272-009</vt:lpwstr>
      </vt:variant>
      <vt:variant>
        <vt:lpwstr/>
      </vt:variant>
      <vt:variant>
        <vt:i4>3670125</vt:i4>
      </vt:variant>
      <vt:variant>
        <vt:i4>15</vt:i4>
      </vt:variant>
      <vt:variant>
        <vt:i4>0</vt:i4>
      </vt:variant>
      <vt:variant>
        <vt:i4>5</vt:i4>
      </vt:variant>
      <vt:variant>
        <vt:lpwstr>http://www.forbes.com/sites/toddessig/2012/08/10/managed-behavioral-health-care-just-may-shorten-your-life/</vt:lpwstr>
      </vt:variant>
      <vt:variant>
        <vt:lpwstr/>
      </vt:variant>
      <vt:variant>
        <vt:i4>6553636</vt:i4>
      </vt:variant>
      <vt:variant>
        <vt:i4>12</vt:i4>
      </vt:variant>
      <vt:variant>
        <vt:i4>0</vt:i4>
      </vt:variant>
      <vt:variant>
        <vt:i4>5</vt:i4>
      </vt:variant>
      <vt:variant>
        <vt:lpwstr>http://www.socialworkers.org/pubs/code/default.asp</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1572983</vt:i4>
      </vt:variant>
      <vt:variant>
        <vt:i4>6</vt:i4>
      </vt:variant>
      <vt:variant>
        <vt:i4>0</vt:i4>
      </vt:variant>
      <vt:variant>
        <vt:i4>5</vt:i4>
      </vt:variant>
      <vt:variant>
        <vt:lpwstr>http://www.usc.edu/student-affairs/student-conduct/ug_plag.htm</vt:lpwstr>
      </vt:variant>
      <vt:variant>
        <vt:lpwstr/>
      </vt:variant>
      <vt:variant>
        <vt:i4>4194391</vt:i4>
      </vt:variant>
      <vt:variant>
        <vt:i4>3</vt:i4>
      </vt:variant>
      <vt:variant>
        <vt:i4>0</vt:i4>
      </vt:variant>
      <vt:variant>
        <vt:i4>5</vt:i4>
      </vt:variant>
      <vt:variant>
        <vt:lpwstr>http://www.bartleby.com/141/</vt:lpwstr>
      </vt:variant>
      <vt:variant>
        <vt:lpwstr/>
      </vt:variant>
      <vt:variant>
        <vt:i4>2162733</vt:i4>
      </vt:variant>
      <vt:variant>
        <vt:i4>0</vt:i4>
      </vt:variant>
      <vt:variant>
        <vt:i4>0</vt:i4>
      </vt:variant>
      <vt:variant>
        <vt:i4>5</vt:i4>
      </vt:variant>
      <vt:variant>
        <vt:lpwstr>http://www.naswdc.org/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Rick Kronberg</cp:lastModifiedBy>
  <cp:revision>2</cp:revision>
  <cp:lastPrinted>2015-10-30T21:16:00Z</cp:lastPrinted>
  <dcterms:created xsi:type="dcterms:W3CDTF">2017-05-04T23:16:00Z</dcterms:created>
  <dcterms:modified xsi:type="dcterms:W3CDTF">2017-05-04T23:16:00Z</dcterms:modified>
</cp:coreProperties>
</file>