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99" w:rsidRDefault="008573E7" w:rsidP="00720918">
      <w:pPr>
        <w:ind w:left="2880"/>
        <w:jc w:val="center"/>
      </w:pPr>
      <w:r w:rsidRPr="00C970CE">
        <w:rPr>
          <w:noProof/>
          <w:sz w:val="28"/>
          <w:szCs w:val="28"/>
        </w:rPr>
        <w:drawing>
          <wp:anchor distT="0" distB="0" distL="114300" distR="114300" simplePos="0" relativeHeight="251658240" behindDoc="0" locked="0" layoutInCell="1" allowOverlap="1" wp14:anchorId="2222FF90" wp14:editId="33B30876">
            <wp:simplePos x="0" y="0"/>
            <wp:positionH relativeFrom="column">
              <wp:align>left</wp:align>
            </wp:positionH>
            <wp:positionV relativeFrom="paragraph">
              <wp:align>top</wp:align>
            </wp:positionV>
            <wp:extent cx="17145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r>
        <w:br w:type="textWrapping" w:clear="all"/>
      </w:r>
    </w:p>
    <w:p w:rsidR="00F47937" w:rsidRPr="00F47937" w:rsidRDefault="00F47937" w:rsidP="00F47937">
      <w:pPr>
        <w:jc w:val="center"/>
        <w:rPr>
          <w:rFonts w:ascii="Arial" w:hAnsi="Arial" w:cs="Arial"/>
          <w:b/>
          <w:sz w:val="28"/>
          <w:szCs w:val="32"/>
        </w:rPr>
      </w:pPr>
      <w:r w:rsidRPr="00F47937">
        <w:rPr>
          <w:rFonts w:ascii="Arial" w:hAnsi="Arial" w:cs="Arial"/>
          <w:b/>
          <w:sz w:val="28"/>
          <w:szCs w:val="32"/>
        </w:rPr>
        <w:t>FBE 558 Legal Environment of Business and Corporate Governance</w:t>
      </w:r>
    </w:p>
    <w:p w:rsidR="00F47937" w:rsidRPr="00F47937" w:rsidRDefault="00D61EB2" w:rsidP="00F47937">
      <w:pPr>
        <w:jc w:val="center"/>
        <w:rPr>
          <w:rFonts w:ascii="Arial" w:hAnsi="Arial" w:cs="Arial"/>
          <w:b/>
          <w:sz w:val="28"/>
          <w:szCs w:val="32"/>
        </w:rPr>
      </w:pPr>
      <w:r>
        <w:rPr>
          <w:rFonts w:ascii="Arial" w:hAnsi="Arial" w:cs="Arial"/>
          <w:b/>
          <w:sz w:val="28"/>
          <w:szCs w:val="32"/>
        </w:rPr>
        <w:t>Spring 201</w:t>
      </w:r>
      <w:r w:rsidR="007B2F84">
        <w:rPr>
          <w:rFonts w:ascii="Arial" w:hAnsi="Arial" w:cs="Arial"/>
          <w:b/>
          <w:sz w:val="28"/>
          <w:szCs w:val="32"/>
        </w:rPr>
        <w:t>7</w:t>
      </w:r>
    </w:p>
    <w:p w:rsidR="00720918" w:rsidRDefault="00720918" w:rsidP="00720918">
      <w:pPr>
        <w:jc w:val="center"/>
      </w:pPr>
    </w:p>
    <w:p w:rsidR="0044796A" w:rsidRPr="00720918" w:rsidRDefault="0044796A" w:rsidP="00720918">
      <w:pPr>
        <w:jc w:val="center"/>
      </w:pPr>
    </w:p>
    <w:p w:rsidR="00720918" w:rsidRPr="00720918" w:rsidRDefault="00720918" w:rsidP="00720918">
      <w:pPr>
        <w:keepNext/>
        <w:jc w:val="left"/>
        <w:outlineLvl w:val="0"/>
        <w:rPr>
          <w:rFonts w:ascii="Arial" w:hAnsi="Arial" w:cs="Arial"/>
          <w:b/>
          <w:bCs/>
          <w:sz w:val="28"/>
        </w:rPr>
      </w:pPr>
      <w:r w:rsidRPr="00720918">
        <w:rPr>
          <w:rFonts w:ascii="Arial" w:hAnsi="Arial" w:cs="Arial"/>
          <w:b/>
          <w:bCs/>
          <w:sz w:val="28"/>
        </w:rPr>
        <w:t>Instructor</w:t>
      </w:r>
    </w:p>
    <w:p w:rsidR="00720918" w:rsidRPr="00720918" w:rsidRDefault="00720918" w:rsidP="00720918">
      <w:pPr>
        <w:jc w:val="left"/>
      </w:pPr>
    </w:p>
    <w:p w:rsidR="00720918" w:rsidRPr="00720918" w:rsidRDefault="00720918" w:rsidP="00720918">
      <w:pPr>
        <w:keepNext/>
        <w:ind w:left="720"/>
        <w:outlineLvl w:val="0"/>
      </w:pPr>
      <w:r w:rsidRPr="00720918">
        <w:t>Instructor:</w:t>
      </w:r>
      <w:r w:rsidRPr="00720918">
        <w:tab/>
      </w:r>
      <w:r w:rsidR="007F4989">
        <w:tab/>
      </w:r>
      <w:r w:rsidRPr="00720918">
        <w:t>C. Kerry Fields</w:t>
      </w:r>
    </w:p>
    <w:p w:rsidR="00720918" w:rsidRPr="00720918" w:rsidRDefault="00720918" w:rsidP="00720918">
      <w:r w:rsidRPr="00720918">
        <w:tab/>
        <w:t>Office:</w:t>
      </w:r>
      <w:r w:rsidRPr="00720918">
        <w:tab/>
      </w:r>
      <w:r w:rsidRPr="00720918">
        <w:tab/>
        <w:t xml:space="preserve"> </w:t>
      </w:r>
      <w:r w:rsidR="007F4989">
        <w:tab/>
      </w:r>
      <w:r w:rsidR="007C5600">
        <w:t>Hoffman Hall 236</w:t>
      </w:r>
    </w:p>
    <w:p w:rsidR="00720918" w:rsidRPr="00720918" w:rsidRDefault="00720918" w:rsidP="00720918">
      <w:r w:rsidRPr="00720918">
        <w:tab/>
        <w:t>Office phone:</w:t>
      </w:r>
      <w:r w:rsidRPr="00720918">
        <w:tab/>
        <w:t xml:space="preserve"> </w:t>
      </w:r>
      <w:r w:rsidR="007F4989">
        <w:tab/>
      </w:r>
      <w:r w:rsidRPr="00720918">
        <w:t>213.740.9307</w:t>
      </w:r>
    </w:p>
    <w:p w:rsidR="00720918" w:rsidRPr="00720918" w:rsidRDefault="00720918" w:rsidP="00720918">
      <w:r w:rsidRPr="00720918">
        <w:tab/>
        <w:t>E-mail:</w:t>
      </w:r>
      <w:r w:rsidRPr="00720918">
        <w:tab/>
      </w:r>
      <w:r w:rsidRPr="00720918">
        <w:tab/>
        <w:t xml:space="preserve"> </w:t>
      </w:r>
      <w:r w:rsidR="007F4989">
        <w:tab/>
      </w:r>
      <w:hyperlink r:id="rId9" w:history="1">
        <w:r w:rsidRPr="00720918">
          <w:rPr>
            <w:color w:val="0000FF"/>
            <w:u w:val="single"/>
          </w:rPr>
          <w:t>fields@usc.edu</w:t>
        </w:r>
      </w:hyperlink>
    </w:p>
    <w:p w:rsidR="00720918" w:rsidRPr="00720918" w:rsidRDefault="00720918" w:rsidP="00720918">
      <w:r w:rsidRPr="00720918">
        <w:tab/>
        <w:t>Twitter:</w:t>
      </w:r>
      <w:r w:rsidRPr="00720918">
        <w:tab/>
      </w:r>
      <w:r w:rsidR="007F4989">
        <w:tab/>
      </w:r>
      <w:hyperlink r:id="rId10" w:history="1">
        <w:r w:rsidR="0041083E" w:rsidRPr="00D61E07">
          <w:rPr>
            <w:rStyle w:val="Hyperlink"/>
          </w:rPr>
          <w:t>www.twitter.com/USCProf</w:t>
        </w:r>
      </w:hyperlink>
      <w:r w:rsidRPr="00720918">
        <w:t xml:space="preserve">/ </w:t>
      </w:r>
    </w:p>
    <w:p w:rsidR="00720918" w:rsidRPr="00720918" w:rsidRDefault="00720918" w:rsidP="00720918">
      <w:r w:rsidRPr="00720918">
        <w:tab/>
      </w:r>
    </w:p>
    <w:p w:rsidR="00720918" w:rsidRPr="00720918" w:rsidRDefault="00720918" w:rsidP="00720918">
      <w:pPr>
        <w:keepNext/>
        <w:outlineLvl w:val="0"/>
        <w:rPr>
          <w:rFonts w:ascii="Arial" w:hAnsi="Arial" w:cs="Arial"/>
          <w:b/>
          <w:bCs/>
          <w:sz w:val="28"/>
        </w:rPr>
      </w:pPr>
      <w:r w:rsidRPr="00720918">
        <w:rPr>
          <w:rFonts w:ascii="Arial" w:hAnsi="Arial" w:cs="Arial"/>
          <w:b/>
          <w:bCs/>
          <w:sz w:val="28"/>
        </w:rPr>
        <w:t>Lecture Class</w:t>
      </w:r>
      <w:r w:rsidRPr="00720918">
        <w:rPr>
          <w:rFonts w:ascii="Arial" w:hAnsi="Arial" w:cs="Arial"/>
          <w:b/>
          <w:bCs/>
          <w:sz w:val="28"/>
        </w:rPr>
        <w:tab/>
      </w:r>
    </w:p>
    <w:p w:rsidR="00720918" w:rsidRPr="00720918" w:rsidRDefault="00720918" w:rsidP="00720918">
      <w:pPr>
        <w:jc w:val="left"/>
      </w:pPr>
    </w:p>
    <w:p w:rsidR="00720918" w:rsidRPr="00720918" w:rsidRDefault="00720918" w:rsidP="00720918">
      <w:pPr>
        <w:ind w:firstLine="720"/>
      </w:pPr>
      <w:r w:rsidRPr="00720918">
        <w:t>Section:</w:t>
      </w:r>
      <w:r w:rsidRPr="00720918">
        <w:tab/>
      </w:r>
      <w:r w:rsidR="007F4989">
        <w:tab/>
      </w:r>
      <w:r w:rsidRPr="00720918">
        <w:t>15</w:t>
      </w:r>
      <w:r w:rsidR="00CE7C3B">
        <w:t>440</w:t>
      </w:r>
      <w:r w:rsidRPr="00720918">
        <w:t>R</w:t>
      </w:r>
      <w:r w:rsidRPr="00720918">
        <w:tab/>
      </w:r>
      <w:r w:rsidRPr="00720918">
        <w:tab/>
      </w:r>
    </w:p>
    <w:p w:rsidR="00720918" w:rsidRPr="00720918" w:rsidRDefault="00720918" w:rsidP="00720918">
      <w:r w:rsidRPr="00720918">
        <w:rPr>
          <w:rFonts w:ascii="Arial" w:hAnsi="Arial" w:cs="Arial"/>
          <w:b/>
          <w:bCs/>
        </w:rPr>
        <w:tab/>
      </w:r>
      <w:r w:rsidRPr="00720918">
        <w:t>Time:</w:t>
      </w:r>
      <w:r w:rsidRPr="00720918">
        <w:tab/>
      </w:r>
      <w:r w:rsidRPr="00720918">
        <w:tab/>
      </w:r>
      <w:r w:rsidR="007F4989">
        <w:tab/>
      </w:r>
      <w:r w:rsidR="00CE7C3B">
        <w:t>Tues., Thurs. 9:30 – 10:50 a.m.</w:t>
      </w:r>
    </w:p>
    <w:p w:rsidR="00720918" w:rsidRPr="00720918" w:rsidRDefault="00720918" w:rsidP="00720918">
      <w:r w:rsidRPr="00720918">
        <w:tab/>
        <w:t>Location:</w:t>
      </w:r>
      <w:r w:rsidRPr="00720918">
        <w:rPr>
          <w:b/>
        </w:rPr>
        <w:tab/>
      </w:r>
      <w:r w:rsidR="007F4989">
        <w:rPr>
          <w:b/>
        </w:rPr>
        <w:tab/>
      </w:r>
      <w:r w:rsidRPr="00720918">
        <w:t xml:space="preserve">JKP </w:t>
      </w:r>
      <w:r w:rsidR="00CE7C3B">
        <w:t>210</w:t>
      </w:r>
    </w:p>
    <w:p w:rsidR="00720918" w:rsidRPr="00720918" w:rsidRDefault="00720918" w:rsidP="00720918">
      <w:r w:rsidRPr="00720918">
        <w:tab/>
        <w:t>Units:</w:t>
      </w:r>
      <w:r w:rsidRPr="00720918">
        <w:tab/>
      </w:r>
      <w:r w:rsidRPr="00720918">
        <w:tab/>
      </w:r>
      <w:r w:rsidR="007F4989">
        <w:tab/>
      </w:r>
      <w:proofErr w:type="gramStart"/>
      <w:r w:rsidR="00CE7C3B">
        <w:t>3</w:t>
      </w:r>
      <w:proofErr w:type="gramEnd"/>
    </w:p>
    <w:p w:rsidR="00720918" w:rsidRPr="00720918" w:rsidRDefault="00720918" w:rsidP="00720918"/>
    <w:p w:rsidR="008041C9" w:rsidRPr="008041C9" w:rsidRDefault="008041C9" w:rsidP="008041C9">
      <w:pPr>
        <w:keepNext/>
        <w:outlineLvl w:val="0"/>
        <w:rPr>
          <w:rFonts w:ascii="Arial" w:hAnsi="Arial" w:cs="Arial"/>
          <w:b/>
          <w:bCs/>
          <w:sz w:val="28"/>
        </w:rPr>
      </w:pPr>
      <w:r w:rsidRPr="008041C9">
        <w:rPr>
          <w:rFonts w:ascii="Arial" w:hAnsi="Arial" w:cs="Arial"/>
          <w:b/>
          <w:bCs/>
          <w:sz w:val="28"/>
        </w:rPr>
        <w:t>Office Hours</w:t>
      </w:r>
    </w:p>
    <w:p w:rsidR="008041C9" w:rsidRPr="008041C9" w:rsidRDefault="008041C9" w:rsidP="008041C9">
      <w:pPr>
        <w:jc w:val="left"/>
      </w:pPr>
    </w:p>
    <w:p w:rsidR="008041C9" w:rsidRPr="008041C9" w:rsidRDefault="008041C9" w:rsidP="008041C9">
      <w:r w:rsidRPr="008041C9">
        <w:tab/>
        <w:t>Tues. &amp; Thurs.:</w:t>
      </w:r>
      <w:r w:rsidRPr="008041C9">
        <w:tab/>
      </w:r>
      <w:r w:rsidR="007B2F84">
        <w:t>8:00</w:t>
      </w:r>
      <w:r w:rsidRPr="008041C9">
        <w:t xml:space="preserve"> </w:t>
      </w:r>
      <w:r w:rsidR="00D61EB2">
        <w:t>–</w:t>
      </w:r>
      <w:r w:rsidRPr="008041C9">
        <w:t xml:space="preserve"> 9:00 a.m.  </w:t>
      </w:r>
    </w:p>
    <w:p w:rsidR="008041C9" w:rsidRPr="008041C9" w:rsidRDefault="008041C9" w:rsidP="008041C9">
      <w:r w:rsidRPr="008041C9">
        <w:tab/>
      </w:r>
      <w:r w:rsidRPr="008041C9">
        <w:tab/>
      </w:r>
      <w:r w:rsidRPr="008041C9">
        <w:tab/>
      </w:r>
      <w:r w:rsidRPr="008041C9">
        <w:tab/>
        <w:t xml:space="preserve">1:00 </w:t>
      </w:r>
      <w:r w:rsidR="00D61EB2">
        <w:t>– 1</w:t>
      </w:r>
      <w:r w:rsidRPr="008041C9">
        <w:t>:</w:t>
      </w:r>
      <w:r w:rsidR="00D61EB2">
        <w:t>5</w:t>
      </w:r>
      <w:r w:rsidRPr="008041C9">
        <w:t>0 p.m.</w:t>
      </w:r>
    </w:p>
    <w:p w:rsidR="008041C9" w:rsidRPr="008041C9" w:rsidRDefault="008041C9" w:rsidP="008041C9">
      <w:pPr>
        <w:ind w:firstLine="720"/>
      </w:pPr>
      <w:r w:rsidRPr="008041C9">
        <w:t>Wed.:</w:t>
      </w:r>
      <w:r w:rsidRPr="008041C9">
        <w:tab/>
        <w:t xml:space="preserve">                    </w:t>
      </w:r>
      <w:r w:rsidR="00BD7C67">
        <w:t xml:space="preserve">   </w:t>
      </w:r>
      <w:r w:rsidR="00322CE2">
        <w:t xml:space="preserve"> </w:t>
      </w:r>
      <w:r w:rsidR="00D61EB2">
        <w:t>5</w:t>
      </w:r>
      <w:r w:rsidRPr="008041C9">
        <w:t>:</w:t>
      </w:r>
      <w:r w:rsidR="00D61EB2">
        <w:t>15</w:t>
      </w:r>
      <w:r w:rsidRPr="008041C9">
        <w:t xml:space="preserve"> </w:t>
      </w:r>
      <w:r w:rsidRPr="008041C9">
        <w:softHyphen/>
      </w:r>
      <w:r w:rsidRPr="008041C9">
        <w:softHyphen/>
      </w:r>
      <w:r w:rsidR="00D61EB2">
        <w:t>–</w:t>
      </w:r>
      <w:r w:rsidRPr="008041C9">
        <w:t xml:space="preserve"> </w:t>
      </w:r>
      <w:r w:rsidR="00D61EB2">
        <w:t>5</w:t>
      </w:r>
      <w:r w:rsidRPr="008041C9">
        <w:t>:</w:t>
      </w:r>
      <w:r w:rsidR="00D61EB2">
        <w:t>4</w:t>
      </w:r>
      <w:r w:rsidRPr="008041C9">
        <w:t>5 p.m.</w:t>
      </w:r>
    </w:p>
    <w:p w:rsidR="008041C9" w:rsidRPr="008041C9" w:rsidRDefault="008041C9" w:rsidP="008041C9">
      <w:r w:rsidRPr="008041C9">
        <w:tab/>
      </w:r>
      <w:r w:rsidRPr="008041C9">
        <w:tab/>
      </w:r>
      <w:r w:rsidRPr="008041C9">
        <w:tab/>
        <w:t xml:space="preserve">  </w:t>
      </w:r>
      <w:r w:rsidRPr="008041C9">
        <w:tab/>
        <w:t>By appointment</w:t>
      </w:r>
    </w:p>
    <w:p w:rsidR="008041C9" w:rsidRPr="007C5600" w:rsidRDefault="008041C9" w:rsidP="007C5600">
      <w:pPr>
        <w:jc w:val="left"/>
      </w:pPr>
      <w:r w:rsidRPr="008041C9">
        <w:tab/>
      </w:r>
      <w:r w:rsidRPr="008041C9">
        <w:tab/>
      </w:r>
      <w:r w:rsidRPr="008041C9">
        <w:tab/>
        <w:t xml:space="preserve">  </w:t>
      </w:r>
      <w:r w:rsidRPr="008041C9">
        <w:tab/>
      </w:r>
      <w:r w:rsidRPr="007C5600">
        <w:rPr>
          <w:bCs/>
        </w:rPr>
        <w:t xml:space="preserve">Cell phone:    </w:t>
      </w:r>
      <w:r w:rsidRPr="007C5600">
        <w:rPr>
          <w:bCs/>
        </w:rPr>
        <w:tab/>
      </w:r>
      <w:r w:rsidRPr="007C5600">
        <w:rPr>
          <w:bCs/>
        </w:rPr>
        <w:tab/>
      </w:r>
      <w:r w:rsidRPr="007C5600">
        <w:rPr>
          <w:bCs/>
        </w:rPr>
        <w:tab/>
      </w:r>
      <w:r w:rsidR="000B5FA5">
        <w:rPr>
          <w:bCs/>
        </w:rPr>
        <w:t>7</w:t>
      </w:r>
      <w:r w:rsidRPr="007C5600">
        <w:rPr>
          <w:bCs/>
        </w:rPr>
        <w:t>14.334.6850</w:t>
      </w:r>
      <w:r w:rsidRPr="007C5600">
        <w:rPr>
          <w:bCs/>
        </w:rPr>
        <w:tab/>
      </w:r>
    </w:p>
    <w:p w:rsidR="008041C9" w:rsidRDefault="008041C9" w:rsidP="00F634DA">
      <w:pPr>
        <w:pStyle w:val="Heading1"/>
      </w:pPr>
    </w:p>
    <w:p w:rsidR="00F634DA" w:rsidRDefault="00F634DA" w:rsidP="00F634DA">
      <w:pPr>
        <w:pStyle w:val="Heading1"/>
      </w:pPr>
      <w:r>
        <w:t>Course Description</w:t>
      </w:r>
    </w:p>
    <w:p w:rsidR="00F634DA" w:rsidRPr="00F634DA" w:rsidRDefault="00F634DA" w:rsidP="00F634DA"/>
    <w:p w:rsidR="007B2F84" w:rsidRDefault="007B2F84" w:rsidP="007B2F84">
      <w:r w:rsidRPr="007B2F84">
        <w:t xml:space="preserve">This course covers a variety of legal topics of greatest interest to those who wish to organize, finance, and manage business organizations.  It covers the legal aspects of the life cycle of a business. The course begins with </w:t>
      </w:r>
      <w:r>
        <w:t xml:space="preserve">a review of </w:t>
      </w:r>
      <w:r w:rsidRPr="007B2F84">
        <w:t xml:space="preserve">agency law, a subject that is important because organizations and their principals will be liable for the acts of their agents occurring within the scope of their employment.  The coverage then proceeds on the subjects of business structures, including partnerships, both general and limited, limited liability companies, and special entities such as cooperatives, joint ventures and franchising.  The law of human capital including </w:t>
      </w:r>
      <w:r w:rsidR="00E533F3">
        <w:t xml:space="preserve">wage and hour law and </w:t>
      </w:r>
      <w:r w:rsidRPr="007B2F84">
        <w:t xml:space="preserve">employment discrimination </w:t>
      </w:r>
      <w:proofErr w:type="gramStart"/>
      <w:r w:rsidRPr="007B2F84">
        <w:t>is discussed</w:t>
      </w:r>
      <w:proofErr w:type="gramEnd"/>
      <w:r w:rsidRPr="007B2F84">
        <w:t xml:space="preserve">.  Credit, debt and financing issues precede the survey coverage of securities law, including non-registered securities.  Corporate governance and compliance including the legal and regulatory environment in which the business operates </w:t>
      </w:r>
      <w:proofErr w:type="gramStart"/>
      <w:r w:rsidRPr="007B2F84">
        <w:t>is discussed</w:t>
      </w:r>
      <w:proofErr w:type="gramEnd"/>
      <w:r w:rsidRPr="007B2F84">
        <w:t>.    The course material includes a survey of the legal aspects of acquisitions and entity sales.  The course concludes with a complete overview of the law of unfair competition, anti-trust, and consumer pricing issues involving the Robinson-</w:t>
      </w:r>
      <w:proofErr w:type="spellStart"/>
      <w:r w:rsidRPr="007B2F84">
        <w:t>Patman</w:t>
      </w:r>
      <w:proofErr w:type="spellEnd"/>
      <w:r w:rsidRPr="007B2F84">
        <w:t xml:space="preserve"> Act. </w:t>
      </w:r>
    </w:p>
    <w:p w:rsidR="000B5FA5" w:rsidRPr="007B2F84" w:rsidRDefault="000B5FA5" w:rsidP="007B2F84"/>
    <w:p w:rsidR="007B2F84" w:rsidRPr="007B2F84" w:rsidRDefault="007B2F84" w:rsidP="007B2F84">
      <w:pPr>
        <w:rPr>
          <w:b/>
          <w:bCs/>
        </w:rPr>
      </w:pPr>
      <w:r w:rsidRPr="007B2F84">
        <w:rPr>
          <w:b/>
          <w:bCs/>
        </w:rPr>
        <w:lastRenderedPageBreak/>
        <w:t>Learning Objectives</w:t>
      </w:r>
    </w:p>
    <w:p w:rsidR="007B2F84" w:rsidRPr="007B2F84" w:rsidRDefault="007B2F84" w:rsidP="007B2F84">
      <w:pPr>
        <w:rPr>
          <w:b/>
          <w:bCs/>
        </w:rPr>
      </w:pPr>
    </w:p>
    <w:p w:rsidR="007B2F84" w:rsidRPr="007B2F84" w:rsidRDefault="007B2F84" w:rsidP="007B2F84">
      <w:pPr>
        <w:numPr>
          <w:ilvl w:val="0"/>
          <w:numId w:val="18"/>
        </w:numPr>
      </w:pPr>
      <w:r w:rsidRPr="007B2F84">
        <w:t>Understand and evaluate legal theories and factual issues relating to the formation, financing, and operation of business organizations.</w:t>
      </w:r>
    </w:p>
    <w:p w:rsidR="007B2F84" w:rsidRPr="007B2F84" w:rsidRDefault="007B2F84" w:rsidP="007B2F84">
      <w:pPr>
        <w:numPr>
          <w:ilvl w:val="0"/>
          <w:numId w:val="18"/>
        </w:numPr>
      </w:pPr>
      <w:r w:rsidRPr="007B2F84">
        <w:t xml:space="preserve">Develop and improve critical thinking skills in selecting competing ethical and legal choices in the operation and management of businesses.  </w:t>
      </w:r>
    </w:p>
    <w:p w:rsidR="007B2F84" w:rsidRPr="007B2F84" w:rsidRDefault="007B2F84" w:rsidP="007B2F84">
      <w:pPr>
        <w:numPr>
          <w:ilvl w:val="0"/>
          <w:numId w:val="18"/>
        </w:numPr>
      </w:pPr>
      <w:r w:rsidRPr="007B2F84">
        <w:t xml:space="preserve">Understand and be able to integrate ethical decision making into the legal functions of the business. </w:t>
      </w:r>
    </w:p>
    <w:p w:rsidR="007B2F84" w:rsidRPr="007B2F84" w:rsidRDefault="007B2F84" w:rsidP="007B2F84">
      <w:pPr>
        <w:numPr>
          <w:ilvl w:val="0"/>
          <w:numId w:val="18"/>
        </w:numPr>
      </w:pPr>
      <w:r w:rsidRPr="007B2F84">
        <w:t>Improve the ability to identify legal issues and provide analytical solutions.</w:t>
      </w:r>
    </w:p>
    <w:p w:rsidR="007B2F84" w:rsidRPr="007B2F84" w:rsidRDefault="007B2F84" w:rsidP="007B2F84">
      <w:pPr>
        <w:numPr>
          <w:ilvl w:val="0"/>
          <w:numId w:val="18"/>
        </w:numPr>
      </w:pPr>
      <w:r w:rsidRPr="007B2F84">
        <w:t>Apply the acquired knowledge of the laws and regulatory environment to mitigate risk to the enterprise.</w:t>
      </w:r>
    </w:p>
    <w:p w:rsidR="007B2F84" w:rsidRPr="007B2F84" w:rsidRDefault="007B2F84" w:rsidP="007B2F84">
      <w:pPr>
        <w:numPr>
          <w:ilvl w:val="0"/>
          <w:numId w:val="18"/>
        </w:numPr>
      </w:pPr>
      <w:r w:rsidRPr="007B2F84">
        <w:t>Explain the law and regulations pertaining to accountants, business bankruptcies, securities, and competition laws.</w:t>
      </w:r>
    </w:p>
    <w:p w:rsidR="007B2F84" w:rsidRPr="007B2F84" w:rsidRDefault="007B2F84" w:rsidP="007B2F84">
      <w:pPr>
        <w:numPr>
          <w:ilvl w:val="0"/>
          <w:numId w:val="18"/>
        </w:numPr>
      </w:pPr>
      <w:r w:rsidRPr="007B2F84">
        <w:t>Recognize and anticipate conflicting fiduciary duties arising within governance of organizations.</w:t>
      </w:r>
    </w:p>
    <w:p w:rsidR="007B2F84" w:rsidRPr="007B2F84" w:rsidRDefault="007B2F84" w:rsidP="007B2F84">
      <w:pPr>
        <w:numPr>
          <w:ilvl w:val="0"/>
          <w:numId w:val="18"/>
        </w:numPr>
      </w:pPr>
      <w:r w:rsidRPr="007B2F84">
        <w:t>Explain and compare the complexities of duty-based obligations owed to various constituencies and stakeholders.</w:t>
      </w:r>
    </w:p>
    <w:p w:rsidR="007B2F84" w:rsidRPr="007B2F84" w:rsidRDefault="007B2F84" w:rsidP="007B2F84">
      <w:pPr>
        <w:numPr>
          <w:ilvl w:val="0"/>
          <w:numId w:val="18"/>
        </w:numPr>
      </w:pPr>
      <w:r w:rsidRPr="007B2F84">
        <w:t xml:space="preserve">Develop business practices to remain compliant with the ethical and legal operating requirements of organizations. </w:t>
      </w:r>
    </w:p>
    <w:p w:rsidR="007B2F84" w:rsidRPr="007B2F84" w:rsidRDefault="007B2F84" w:rsidP="007B2F84">
      <w:pPr>
        <w:numPr>
          <w:ilvl w:val="0"/>
          <w:numId w:val="18"/>
        </w:numPr>
      </w:pPr>
      <w:r w:rsidRPr="007B2F84">
        <w:t xml:space="preserve">Perform a negotiation of the purchase and sale of a small business.  </w:t>
      </w:r>
    </w:p>
    <w:p w:rsidR="007B2F84" w:rsidRPr="007B2F84" w:rsidRDefault="007B2F84" w:rsidP="007B2F84">
      <w:pPr>
        <w:numPr>
          <w:ilvl w:val="0"/>
          <w:numId w:val="18"/>
        </w:numPr>
      </w:pPr>
      <w:r w:rsidRPr="007B2F84">
        <w:t>Execute electronic legal research to analyze case law precedents, synthesize the conflicting results, and effectively communicate recommendations collaboratively.</w:t>
      </w:r>
    </w:p>
    <w:p w:rsidR="00316399" w:rsidRDefault="00316399" w:rsidP="00111379"/>
    <w:p w:rsidR="008041C9" w:rsidRDefault="008041C9" w:rsidP="008041C9">
      <w:pPr>
        <w:pStyle w:val="Heading1"/>
        <w:rPr>
          <w:rFonts w:ascii="Times New Roman" w:hAnsi="Times New Roman" w:cs="Times New Roman"/>
          <w:b w:val="0"/>
          <w:sz w:val="24"/>
        </w:rPr>
      </w:pPr>
      <w:r w:rsidRPr="001E5224">
        <w:rPr>
          <w:rFonts w:ascii="Times New Roman" w:hAnsi="Times New Roman" w:cs="Times New Roman"/>
          <w:b w:val="0"/>
          <w:sz w:val="24"/>
        </w:rPr>
        <w:t>As students will quickly learn, merely following the law is often at odds with what is ethical.  This conflict results from the fact that the law is a compromise of competing interests.  It is the lowest, most base point of agreement that divergent policies can</w:t>
      </w:r>
      <w:r>
        <w:rPr>
          <w:rFonts w:ascii="Times New Roman" w:hAnsi="Times New Roman" w:cs="Times New Roman"/>
          <w:b w:val="0"/>
          <w:sz w:val="24"/>
        </w:rPr>
        <w:t xml:space="preserve"> reach</w:t>
      </w:r>
      <w:r w:rsidRPr="001E5224">
        <w:rPr>
          <w:rFonts w:ascii="Times New Roman" w:hAnsi="Times New Roman" w:cs="Times New Roman"/>
          <w:b w:val="0"/>
          <w:sz w:val="24"/>
        </w:rPr>
        <w:t xml:space="preserve">.  As will be often repeated in this course, “the law is what you can </w:t>
      </w:r>
      <w:r w:rsidR="00322CE2" w:rsidRPr="001E5224">
        <w:rPr>
          <w:rFonts w:ascii="Times New Roman" w:hAnsi="Times New Roman" w:cs="Times New Roman"/>
          <w:b w:val="0"/>
          <w:sz w:val="24"/>
        </w:rPr>
        <w:t>do;</w:t>
      </w:r>
      <w:r w:rsidRPr="001E5224">
        <w:rPr>
          <w:rFonts w:ascii="Times New Roman" w:hAnsi="Times New Roman" w:cs="Times New Roman"/>
          <w:b w:val="0"/>
          <w:sz w:val="24"/>
        </w:rPr>
        <w:t xml:space="preserve"> ethics is what you should do.”  Identifying those ethical conflicts and trying to meet the obligations to the many stakeholders will be a frequent topic of class discussion.  </w:t>
      </w:r>
    </w:p>
    <w:p w:rsidR="008041C9" w:rsidRDefault="008041C9" w:rsidP="008041C9"/>
    <w:p w:rsidR="008041C9" w:rsidRPr="003E2D97" w:rsidRDefault="008041C9" w:rsidP="008041C9">
      <w:r>
        <w:t xml:space="preserve">Students should be open to communicating freely in class, </w:t>
      </w:r>
      <w:proofErr w:type="gramStart"/>
      <w:r>
        <w:t>being called upon</w:t>
      </w:r>
      <w:proofErr w:type="gramEnd"/>
      <w:r>
        <w:t xml:space="preserve"> to clarify another student’s comment, and to otherwise actively participate in our learning this semester.  Class presentations are part of the process to demonstrate students’ technical competencies and presentation skills within a team setting. </w:t>
      </w:r>
    </w:p>
    <w:p w:rsidR="008041C9" w:rsidRDefault="008041C9" w:rsidP="008041C9">
      <w:pPr>
        <w:pStyle w:val="Heading1"/>
      </w:pPr>
    </w:p>
    <w:p w:rsidR="00C970CE" w:rsidRDefault="00C970CE" w:rsidP="00C970CE">
      <w:pPr>
        <w:pStyle w:val="Heading1"/>
      </w:pPr>
      <w:r>
        <w:t>Required Materials</w:t>
      </w:r>
    </w:p>
    <w:p w:rsidR="00C970CE" w:rsidRDefault="00C970CE" w:rsidP="00C970CE">
      <w:pPr>
        <w:rPr>
          <w:b/>
          <w:bCs/>
          <w:color w:val="000000"/>
        </w:rPr>
      </w:pPr>
    </w:p>
    <w:p w:rsidR="007B2F84" w:rsidRDefault="007B2F84" w:rsidP="007B2F84">
      <w:r>
        <w:t>Business Law: Legal Environment, Online Commerce, Business Ethics, and International Issues, 9th Edition</w:t>
      </w:r>
    </w:p>
    <w:p w:rsidR="007B2F84" w:rsidRDefault="007B2F84" w:rsidP="007B2F84">
      <w:r>
        <w:t>Henry R. Cheeseman</w:t>
      </w:r>
    </w:p>
    <w:p w:rsidR="007B2F84" w:rsidRDefault="007B2F84" w:rsidP="007B2F84">
      <w:r>
        <w:t>Pearson (2017)</w:t>
      </w:r>
    </w:p>
    <w:p w:rsidR="007B2F84" w:rsidRDefault="007B2F84" w:rsidP="007B2F84">
      <w:r>
        <w:t xml:space="preserve">ISBN-13: 9780134518060 </w:t>
      </w:r>
    </w:p>
    <w:p w:rsidR="007C5600" w:rsidRDefault="007C5600" w:rsidP="007B2F84"/>
    <w:p w:rsidR="007C5600" w:rsidRDefault="007C5600" w:rsidP="007B2F84">
      <w:r>
        <w:t>You have other alternatives as well:</w:t>
      </w:r>
    </w:p>
    <w:p w:rsidR="000B5FA5" w:rsidRDefault="000B5FA5" w:rsidP="007B2F84"/>
    <w:p w:rsidR="007C5600" w:rsidRPr="007C5600" w:rsidRDefault="007C5600" w:rsidP="007C5600">
      <w:r w:rsidRPr="007C5600">
        <w:t>You may choose a loose leaf edition (i.e. unb</w:t>
      </w:r>
      <w:r w:rsidR="00A62A38">
        <w:t>ound) with the following ISBNs:</w:t>
      </w:r>
      <w:r w:rsidRPr="007C5600">
        <w:t xml:space="preserve"> </w:t>
      </w:r>
    </w:p>
    <w:p w:rsidR="007C5600" w:rsidRPr="007C5600" w:rsidRDefault="007C5600" w:rsidP="007C5600">
      <w:r w:rsidRPr="007C5600">
        <w:t>ISBN-10: 0134004779</w:t>
      </w:r>
    </w:p>
    <w:p w:rsidR="007C5600" w:rsidRPr="007C5600" w:rsidRDefault="007C5600" w:rsidP="007C5600">
      <w:r w:rsidRPr="007C5600">
        <w:t>ISBN-13: 978-0134004778</w:t>
      </w:r>
    </w:p>
    <w:p w:rsidR="007C5600" w:rsidRDefault="007C5600" w:rsidP="007B2F84"/>
    <w:p w:rsidR="007B2F84" w:rsidRDefault="007B2F84" w:rsidP="007B2F84"/>
    <w:p w:rsidR="007C5600" w:rsidRPr="007C5600" w:rsidRDefault="007C5600" w:rsidP="007C5600">
      <w:proofErr w:type="gramStart"/>
      <w:r>
        <w:t>or</w:t>
      </w:r>
      <w:proofErr w:type="gramEnd"/>
      <w:r>
        <w:t xml:space="preserve">, an </w:t>
      </w:r>
      <w:proofErr w:type="spellStart"/>
      <w:r w:rsidRPr="007C5600">
        <w:t>eText</w:t>
      </w:r>
      <w:proofErr w:type="spellEnd"/>
      <w:r w:rsidRPr="007C5600">
        <w:t xml:space="preserve"> which includes </w:t>
      </w:r>
      <w:proofErr w:type="spellStart"/>
      <w:r w:rsidRPr="007C5600">
        <w:t>MyBusinessLawLab</w:t>
      </w:r>
      <w:proofErr w:type="spellEnd"/>
      <w:r w:rsidRPr="007C5600">
        <w:t xml:space="preserve"> </w:t>
      </w:r>
      <w:r w:rsidR="00A62A38">
        <w:t>with the following ISBN</w:t>
      </w:r>
      <w:r w:rsidRPr="007C5600">
        <w:t>s</w:t>
      </w:r>
      <w:r w:rsidR="00A62A38">
        <w:t>:</w:t>
      </w:r>
    </w:p>
    <w:p w:rsidR="007C5600" w:rsidRPr="007C5600" w:rsidRDefault="007C5600" w:rsidP="00A62A38">
      <w:r w:rsidRPr="007C5600">
        <w:t>ISBN-10: 0134447336</w:t>
      </w:r>
    </w:p>
    <w:p w:rsidR="007C5600" w:rsidRPr="007C5600" w:rsidRDefault="007C5600" w:rsidP="00A62A38">
      <w:r w:rsidRPr="007C5600">
        <w:t>ISBN-13: 978-0134447339</w:t>
      </w:r>
    </w:p>
    <w:p w:rsidR="007C5600" w:rsidRDefault="007C5600" w:rsidP="007B2F84"/>
    <w:p w:rsidR="007B2F84" w:rsidRDefault="00A62A38" w:rsidP="007B2F84">
      <w:r>
        <w:t>+</w:t>
      </w:r>
      <w:r>
        <w:tab/>
      </w:r>
      <w:proofErr w:type="gramStart"/>
      <w:r>
        <w:t>a</w:t>
      </w:r>
      <w:proofErr w:type="gramEnd"/>
      <w:r w:rsidR="007B2F84">
        <w:t xml:space="preserve"> subscription to the </w:t>
      </w:r>
      <w:r w:rsidR="007B2F84" w:rsidRPr="00E533F3">
        <w:rPr>
          <w:i/>
        </w:rPr>
        <w:t>Wall Street Journal</w:t>
      </w:r>
      <w:r w:rsidR="007B2F84">
        <w:t>.</w:t>
      </w:r>
    </w:p>
    <w:p w:rsidR="00931039" w:rsidRPr="00931039" w:rsidRDefault="00931039" w:rsidP="00931039">
      <w:pPr>
        <w:tabs>
          <w:tab w:val="left" w:pos="2685"/>
        </w:tabs>
        <w:outlineLvl w:val="0"/>
      </w:pPr>
      <w:r>
        <w:t xml:space="preserve">            </w:t>
      </w:r>
      <w:proofErr w:type="gramStart"/>
      <w:r>
        <w:t>you</w:t>
      </w:r>
      <w:proofErr w:type="gramEnd"/>
      <w:r>
        <w:t xml:space="preserve"> may c</w:t>
      </w:r>
      <w:r w:rsidRPr="00931039">
        <w:t>omplete the order form online</w:t>
      </w:r>
    </w:p>
    <w:p w:rsidR="00931039" w:rsidRPr="00931039" w:rsidRDefault="00910A67" w:rsidP="00931039">
      <w:pPr>
        <w:numPr>
          <w:ilvl w:val="1"/>
          <w:numId w:val="20"/>
        </w:numPr>
        <w:contextualSpacing/>
        <w:jc w:val="left"/>
        <w:outlineLvl w:val="0"/>
      </w:pPr>
      <w:hyperlink r:id="rId11" w:history="1">
        <w:r w:rsidR="00931039" w:rsidRPr="00931039">
          <w:rPr>
            <w:color w:val="0000FF"/>
            <w:u w:val="single"/>
          </w:rPr>
          <w:t>www.wsj.com/studentoffer</w:t>
        </w:r>
      </w:hyperlink>
      <w:r w:rsidR="00931039" w:rsidRPr="00931039">
        <w:rPr>
          <w:color w:val="0000FF"/>
          <w:u w:val="single"/>
        </w:rPr>
        <w:t xml:space="preserve"> </w:t>
      </w:r>
    </w:p>
    <w:p w:rsidR="00931039" w:rsidRDefault="00931039" w:rsidP="00931039">
      <w:pPr>
        <w:numPr>
          <w:ilvl w:val="1"/>
          <w:numId w:val="20"/>
        </w:numPr>
        <w:contextualSpacing/>
        <w:jc w:val="left"/>
        <w:outlineLvl w:val="0"/>
      </w:pPr>
      <w:proofErr w:type="gramStart"/>
      <w:r>
        <w:t>s</w:t>
      </w:r>
      <w:r w:rsidRPr="00931039">
        <w:t>elect</w:t>
      </w:r>
      <w:proofErr w:type="gramEnd"/>
      <w:r w:rsidRPr="00931039">
        <w:t xml:space="preserve"> me as your referring professor</w:t>
      </w:r>
      <w:r>
        <w:t>.</w:t>
      </w:r>
    </w:p>
    <w:p w:rsidR="00931039" w:rsidRPr="00931039" w:rsidRDefault="00931039" w:rsidP="00931039">
      <w:pPr>
        <w:numPr>
          <w:ilvl w:val="1"/>
          <w:numId w:val="20"/>
        </w:numPr>
        <w:contextualSpacing/>
        <w:jc w:val="left"/>
        <w:outlineLvl w:val="0"/>
      </w:pPr>
      <w:proofErr w:type="gramStart"/>
      <w:r>
        <w:t>u</w:t>
      </w:r>
      <w:r w:rsidRPr="00931039">
        <w:t>pon</w:t>
      </w:r>
      <w:proofErr w:type="gramEnd"/>
      <w:r w:rsidRPr="00931039">
        <w:t xml:space="preserve"> completion, you will have access to the WSJ Digital edition immediately and the delivery of the print edition of the WSJ should begin in 3-5 business days. </w:t>
      </w:r>
    </w:p>
    <w:p w:rsidR="00931039" w:rsidRPr="00931039" w:rsidRDefault="00931039" w:rsidP="00931039">
      <w:pPr>
        <w:ind w:left="1560"/>
        <w:contextualSpacing/>
        <w:outlineLvl w:val="0"/>
      </w:pPr>
    </w:p>
    <w:p w:rsidR="00F2761D" w:rsidRDefault="00A62A38" w:rsidP="00760897">
      <w:pPr>
        <w:tabs>
          <w:tab w:val="left" w:pos="720"/>
          <w:tab w:val="left" w:pos="1440"/>
          <w:tab w:val="left" w:pos="2160"/>
          <w:tab w:val="left" w:pos="2880"/>
          <w:tab w:val="center" w:pos="4680"/>
        </w:tabs>
      </w:pPr>
      <w:r>
        <w:t xml:space="preserve">+ </w:t>
      </w:r>
      <w:r>
        <w:tab/>
        <w:t xml:space="preserve">maintain a </w:t>
      </w:r>
      <w:r w:rsidR="007B2F84">
        <w:t>Twitter account.</w:t>
      </w:r>
      <w:r w:rsidR="00760897">
        <w:tab/>
      </w:r>
    </w:p>
    <w:p w:rsidR="007B2F84" w:rsidRDefault="007B2F84" w:rsidP="007B2F84"/>
    <w:p w:rsidR="00F2761D" w:rsidRDefault="00F2761D" w:rsidP="00F2761D">
      <w:pPr>
        <w:rPr>
          <w:rFonts w:ascii="Arial" w:hAnsi="Arial" w:cs="Arial"/>
          <w:b/>
          <w:bCs/>
          <w:sz w:val="28"/>
        </w:rPr>
      </w:pPr>
      <w:r w:rsidRPr="00F2761D">
        <w:rPr>
          <w:rFonts w:ascii="Arial" w:hAnsi="Arial" w:cs="Arial"/>
          <w:b/>
          <w:bCs/>
          <w:sz w:val="28"/>
        </w:rPr>
        <w:t>Office Hours</w:t>
      </w:r>
    </w:p>
    <w:p w:rsidR="00F2761D" w:rsidRDefault="00F2761D" w:rsidP="00F2761D">
      <w:pPr>
        <w:rPr>
          <w:rFonts w:ascii="Arial" w:hAnsi="Arial" w:cs="Arial"/>
          <w:b/>
          <w:bCs/>
          <w:sz w:val="28"/>
        </w:rPr>
      </w:pPr>
    </w:p>
    <w:p w:rsidR="00C970CE" w:rsidRDefault="007B2F84" w:rsidP="003C2D3A">
      <w:pPr>
        <w:pStyle w:val="Heading1"/>
        <w:rPr>
          <w:rFonts w:ascii="Times New Roman" w:hAnsi="Times New Roman" w:cs="Times New Roman"/>
          <w:b w:val="0"/>
          <w:bCs w:val="0"/>
          <w:sz w:val="24"/>
        </w:rPr>
      </w:pPr>
      <w:r w:rsidRPr="007B2F84">
        <w:rPr>
          <w:rFonts w:ascii="Times New Roman" w:hAnsi="Times New Roman" w:cs="Times New Roman"/>
          <w:b w:val="0"/>
          <w:bCs w:val="0"/>
          <w:sz w:val="24"/>
        </w:rPr>
        <w:t xml:space="preserve">If students have any questions about the material covered in the class they should not hesitate to see me.  However, if a student cannot make the regular office hours, send an email to schedule an appointment.  Email is the preferred method to contact me to schedule an appointment as it </w:t>
      </w:r>
      <w:proofErr w:type="gramStart"/>
      <w:r w:rsidRPr="007B2F84">
        <w:rPr>
          <w:rFonts w:ascii="Times New Roman" w:hAnsi="Times New Roman" w:cs="Times New Roman"/>
          <w:b w:val="0"/>
          <w:bCs w:val="0"/>
          <w:sz w:val="24"/>
        </w:rPr>
        <w:t>is  checked</w:t>
      </w:r>
      <w:proofErr w:type="gramEnd"/>
      <w:r w:rsidRPr="007B2F84">
        <w:rPr>
          <w:rFonts w:ascii="Times New Roman" w:hAnsi="Times New Roman" w:cs="Times New Roman"/>
          <w:b w:val="0"/>
          <w:bCs w:val="0"/>
          <w:sz w:val="24"/>
        </w:rPr>
        <w:t xml:space="preserve"> frequently.</w:t>
      </w:r>
    </w:p>
    <w:p w:rsidR="007B2F84" w:rsidRPr="007B2F84" w:rsidRDefault="007B2F84" w:rsidP="007B2F84"/>
    <w:p w:rsidR="003C2D3A" w:rsidRDefault="003C2D3A" w:rsidP="003C2D3A">
      <w:pPr>
        <w:pStyle w:val="Heading1"/>
      </w:pPr>
      <w:r>
        <w:t>Prerequisites</w:t>
      </w:r>
    </w:p>
    <w:p w:rsidR="003C2D3A" w:rsidRPr="00306F69" w:rsidRDefault="003C2D3A" w:rsidP="003C2D3A"/>
    <w:p w:rsidR="00C970CE" w:rsidRDefault="003C2D3A" w:rsidP="003C2D3A">
      <w:r>
        <w:t xml:space="preserve">Other than an interest in learning about the legal and regulatory environment in which business </w:t>
      </w:r>
      <w:proofErr w:type="gramStart"/>
      <w:r>
        <w:t>is conducted</w:t>
      </w:r>
      <w:proofErr w:type="gramEnd"/>
      <w:r>
        <w:t xml:space="preserve">, there are no prerequisites for this course.  </w:t>
      </w:r>
    </w:p>
    <w:p w:rsidR="00C46FED" w:rsidRPr="00C970CE" w:rsidRDefault="00C46FED" w:rsidP="003C2D3A">
      <w:pPr>
        <w:rPr>
          <w:b/>
        </w:rPr>
      </w:pPr>
    </w:p>
    <w:p w:rsidR="00C970CE" w:rsidRPr="00C970CE" w:rsidRDefault="00C970CE" w:rsidP="00C970CE">
      <w:pPr>
        <w:pStyle w:val="Heading1"/>
        <w:rPr>
          <w:bCs w:val="0"/>
          <w:color w:val="000000"/>
        </w:rPr>
      </w:pPr>
      <w:r w:rsidRPr="00C970CE">
        <w:rPr>
          <w:bCs w:val="0"/>
          <w:color w:val="000000"/>
        </w:rPr>
        <w:t>Course Notes</w:t>
      </w:r>
    </w:p>
    <w:p w:rsidR="00C970CE" w:rsidRDefault="00C970CE" w:rsidP="00C970CE">
      <w:pPr>
        <w:rPr>
          <w:b/>
          <w:bCs/>
          <w:color w:val="000000"/>
        </w:rPr>
      </w:pPr>
    </w:p>
    <w:p w:rsidR="007B2F84" w:rsidRDefault="007B2F84" w:rsidP="007B2F84">
      <w:r>
        <w:t xml:space="preserve">Copies of lecture slides and other class information are available through your Blackboard account.  Prior exams </w:t>
      </w:r>
      <w:proofErr w:type="gramStart"/>
      <w:r>
        <w:t>are posted</w:t>
      </w:r>
      <w:proofErr w:type="gramEnd"/>
      <w:r>
        <w:t xml:space="preserve"> without answers, as students should use them as a learning tool.  Since legal analyses are fact-dependent, a minor change in the statement of the facts can result in a different answer in a law course examination.  The material on your exam will vary from the one posted on Blackboard, due to changes in the textbook, topics of interest during the semester, differing course coverage and class interests between semesters. </w:t>
      </w:r>
    </w:p>
    <w:p w:rsidR="007B2F84" w:rsidRDefault="007B2F84" w:rsidP="007B2F84"/>
    <w:p w:rsidR="007B2F84" w:rsidRDefault="007B2F84" w:rsidP="007B2F84">
      <w:r>
        <w:t xml:space="preserve">The material presented and the classroom discussions are for the students’ edification.  Statements of the instructor are not to </w:t>
      </w:r>
      <w:proofErr w:type="gramStart"/>
      <w:r>
        <w:t>be taken</w:t>
      </w:r>
      <w:proofErr w:type="gramEnd"/>
      <w:r>
        <w:t xml:space="preserve"> as legal advice to students in connection with any legal issue they or others may have.  If students have a legal matter, they </w:t>
      </w:r>
      <w:proofErr w:type="gramStart"/>
      <w:r>
        <w:t>are advised</w:t>
      </w:r>
      <w:proofErr w:type="gramEnd"/>
      <w:r>
        <w:t xml:space="preserve"> to promptly consult an experienced attorney who can confidentially and fully review the facts and advise them of their legal rights and remedies.  Quite often, the facts dictate the result and only in the context of an attorney-client relationship </w:t>
      </w:r>
      <w:proofErr w:type="gramStart"/>
      <w:r>
        <w:t>can they be reviewed</w:t>
      </w:r>
      <w:proofErr w:type="gramEnd"/>
      <w:r>
        <w:t xml:space="preserve"> and legal opinions rendered.</w:t>
      </w:r>
    </w:p>
    <w:p w:rsidR="007B2F84" w:rsidRDefault="007B2F84" w:rsidP="007B2F84"/>
    <w:p w:rsidR="00282774" w:rsidRDefault="007B2F84" w:rsidP="007B2F84">
      <w:r>
        <w:t xml:space="preserve">If you wish to have an insight into the lecture or topics to </w:t>
      </w:r>
      <w:proofErr w:type="gramStart"/>
      <w:r>
        <w:t>be discussed</w:t>
      </w:r>
      <w:proofErr w:type="gramEnd"/>
      <w:r>
        <w:t xml:space="preserve"> during class follow our discussion at USCProf@twitter.com.  Topics for class discussion and participation exercises will involve those articles, policy and ethical prompts posted in advance of class.  You are responsible for staying current in your reading of the </w:t>
      </w:r>
      <w:r w:rsidRPr="000B5FA5">
        <w:rPr>
          <w:i/>
        </w:rPr>
        <w:t>Wall Street Journal</w:t>
      </w:r>
      <w:r>
        <w:t>.</w:t>
      </w:r>
    </w:p>
    <w:p w:rsidR="007B2F84" w:rsidRDefault="007B2F84" w:rsidP="007B2F84">
      <w:pPr>
        <w:rPr>
          <w:rFonts w:ascii="Arial" w:hAnsi="Arial" w:cs="Arial"/>
          <w:b/>
          <w:bCs/>
          <w:sz w:val="28"/>
        </w:rPr>
      </w:pPr>
    </w:p>
    <w:p w:rsidR="008041C9" w:rsidRDefault="008041C9" w:rsidP="008041C9">
      <w:pPr>
        <w:rPr>
          <w:rFonts w:ascii="Arial" w:hAnsi="Arial" w:cs="Arial"/>
          <w:b/>
          <w:bCs/>
          <w:sz w:val="28"/>
        </w:rPr>
      </w:pPr>
      <w:r>
        <w:rPr>
          <w:rFonts w:ascii="Arial" w:hAnsi="Arial" w:cs="Arial"/>
          <w:b/>
          <w:bCs/>
          <w:sz w:val="28"/>
        </w:rPr>
        <w:t>Grading Summary</w:t>
      </w:r>
    </w:p>
    <w:p w:rsidR="008041C9" w:rsidRDefault="008041C9" w:rsidP="008041C9">
      <w:pPr>
        <w:rPr>
          <w:rFonts w:ascii="Arial" w:hAnsi="Arial" w:cs="Arial"/>
          <w:b/>
          <w:bCs/>
          <w:sz w:val="28"/>
        </w:rPr>
      </w:pPr>
    </w:p>
    <w:p w:rsidR="008041C9" w:rsidRDefault="008041C9" w:rsidP="008041C9">
      <w:r>
        <w:t xml:space="preserve">The course grading </w:t>
      </w:r>
      <w:proofErr w:type="gramStart"/>
      <w:r>
        <w:t>is based</w:t>
      </w:r>
      <w:proofErr w:type="gramEnd"/>
      <w:r>
        <w:t xml:space="preserve"> on the following criteria:</w:t>
      </w:r>
    </w:p>
    <w:p w:rsidR="004D153E" w:rsidRDefault="004D153E" w:rsidP="008041C9"/>
    <w:p w:rsidR="004D153E" w:rsidRDefault="004D153E" w:rsidP="008041C9">
      <w:r>
        <w:t>Presentation:</w:t>
      </w:r>
      <w:r>
        <w:tab/>
        <w:t>10%</w:t>
      </w:r>
    </w:p>
    <w:p w:rsidR="004D153E" w:rsidRDefault="004D153E" w:rsidP="008041C9">
      <w:r>
        <w:t>Quizzes:</w:t>
      </w:r>
      <w:r>
        <w:tab/>
        <w:t>15%</w:t>
      </w:r>
    </w:p>
    <w:p w:rsidR="004D153E" w:rsidRDefault="004D153E" w:rsidP="008041C9">
      <w:r>
        <w:t>Midterms:</w:t>
      </w:r>
      <w:r>
        <w:tab/>
        <w:t>50%</w:t>
      </w:r>
    </w:p>
    <w:p w:rsidR="004D153E" w:rsidRPr="00720918" w:rsidRDefault="004D153E" w:rsidP="008041C9">
      <w:pPr>
        <w:rPr>
          <w:rFonts w:ascii="Arial" w:hAnsi="Arial" w:cs="Arial"/>
          <w:b/>
          <w:bCs/>
          <w:sz w:val="28"/>
        </w:rPr>
      </w:pPr>
      <w:r>
        <w:t>Final:</w:t>
      </w:r>
      <w:r>
        <w:tab/>
      </w:r>
      <w:r>
        <w:tab/>
        <w:t>25%</w:t>
      </w:r>
    </w:p>
    <w:p w:rsidR="00720918" w:rsidRPr="00720918" w:rsidRDefault="00720918" w:rsidP="00720918">
      <w:pPr>
        <w:rPr>
          <w:rFonts w:ascii="Arial" w:hAnsi="Arial" w:cs="Arial"/>
          <w:b/>
          <w:bCs/>
          <w:sz w:val="28"/>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tblGrid>
      <w:tr w:rsidR="00720918" w:rsidRPr="00720918" w:rsidTr="0053730B">
        <w:tc>
          <w:tcPr>
            <w:tcW w:w="3168" w:type="dxa"/>
          </w:tcPr>
          <w:p w:rsidR="00720918" w:rsidRPr="00720918" w:rsidRDefault="00720918" w:rsidP="00720918">
            <w:pPr>
              <w:rPr>
                <w:b/>
              </w:rPr>
            </w:pPr>
            <w:r w:rsidRPr="00720918">
              <w:rPr>
                <w:b/>
              </w:rPr>
              <w:t>Assessment</w:t>
            </w:r>
          </w:p>
        </w:tc>
        <w:tc>
          <w:tcPr>
            <w:tcW w:w="2736" w:type="dxa"/>
          </w:tcPr>
          <w:p w:rsidR="00720918" w:rsidRPr="00720918" w:rsidRDefault="00720918" w:rsidP="00720918">
            <w:pPr>
              <w:keepNext/>
              <w:outlineLvl w:val="2"/>
              <w:rPr>
                <w:b/>
                <w:bCs/>
              </w:rPr>
            </w:pPr>
            <w:r w:rsidRPr="00720918">
              <w:rPr>
                <w:b/>
                <w:bCs/>
              </w:rPr>
              <w:t>Maximum points</w:t>
            </w:r>
          </w:p>
        </w:tc>
      </w:tr>
      <w:tr w:rsidR="00720918" w:rsidRPr="00720918" w:rsidTr="0053730B">
        <w:tc>
          <w:tcPr>
            <w:tcW w:w="3168" w:type="dxa"/>
          </w:tcPr>
          <w:p w:rsidR="00720918" w:rsidRPr="00720918" w:rsidRDefault="00720918" w:rsidP="00720918">
            <w:r w:rsidRPr="00720918">
              <w:t>1</w:t>
            </w:r>
            <w:r w:rsidRPr="00720918">
              <w:rPr>
                <w:vertAlign w:val="superscript"/>
              </w:rPr>
              <w:t>st</w:t>
            </w:r>
            <w:r w:rsidRPr="00720918">
              <w:t xml:space="preserve"> Midterm Exam</w:t>
            </w:r>
          </w:p>
        </w:tc>
        <w:tc>
          <w:tcPr>
            <w:tcW w:w="2736" w:type="dxa"/>
          </w:tcPr>
          <w:p w:rsidR="00720918" w:rsidRPr="00720918" w:rsidRDefault="00720918" w:rsidP="00720918">
            <w:r w:rsidRPr="00720918">
              <w:t>150</w:t>
            </w:r>
          </w:p>
        </w:tc>
      </w:tr>
      <w:tr w:rsidR="00720918" w:rsidRPr="00720918" w:rsidTr="0053730B">
        <w:tc>
          <w:tcPr>
            <w:tcW w:w="3168" w:type="dxa"/>
          </w:tcPr>
          <w:p w:rsidR="00720918" w:rsidRPr="00720918" w:rsidRDefault="00720918" w:rsidP="00720918">
            <w:r w:rsidRPr="00720918">
              <w:t>2</w:t>
            </w:r>
            <w:r w:rsidRPr="00720918">
              <w:rPr>
                <w:vertAlign w:val="superscript"/>
              </w:rPr>
              <w:t>nd</w:t>
            </w:r>
            <w:r w:rsidRPr="00720918">
              <w:t xml:space="preserve"> Midterm Exam</w:t>
            </w:r>
          </w:p>
        </w:tc>
        <w:tc>
          <w:tcPr>
            <w:tcW w:w="2736" w:type="dxa"/>
          </w:tcPr>
          <w:p w:rsidR="00720918" w:rsidRPr="00720918" w:rsidRDefault="00720918" w:rsidP="00720918">
            <w:r w:rsidRPr="00720918">
              <w:t>150</w:t>
            </w:r>
          </w:p>
        </w:tc>
      </w:tr>
      <w:tr w:rsidR="00720918" w:rsidRPr="00720918" w:rsidTr="0053730B">
        <w:tc>
          <w:tcPr>
            <w:tcW w:w="3168" w:type="dxa"/>
          </w:tcPr>
          <w:p w:rsidR="00720918" w:rsidRPr="00720918" w:rsidRDefault="00720918" w:rsidP="00720918">
            <w:r w:rsidRPr="00720918">
              <w:t>Team Presentation/IRAC</w:t>
            </w:r>
          </w:p>
        </w:tc>
        <w:tc>
          <w:tcPr>
            <w:tcW w:w="2736" w:type="dxa"/>
          </w:tcPr>
          <w:p w:rsidR="00720918" w:rsidRPr="00720918" w:rsidRDefault="00720918" w:rsidP="00BB2417">
            <w:r w:rsidRPr="00720918">
              <w:t xml:space="preserve">  </w:t>
            </w:r>
            <w:r w:rsidR="00BB2417">
              <w:t>60</w:t>
            </w:r>
          </w:p>
        </w:tc>
      </w:tr>
      <w:tr w:rsidR="00720918" w:rsidRPr="00720918" w:rsidTr="0053730B">
        <w:tc>
          <w:tcPr>
            <w:tcW w:w="3168" w:type="dxa"/>
          </w:tcPr>
          <w:p w:rsidR="00720918" w:rsidRPr="00720918" w:rsidRDefault="00C46FED" w:rsidP="00C46FED">
            <w:pPr>
              <w:jc w:val="left"/>
            </w:pPr>
            <w:proofErr w:type="gramStart"/>
            <w:r w:rsidRPr="00720918">
              <w:t>Quizzes/in</w:t>
            </w:r>
            <w:proofErr w:type="gramEnd"/>
            <w:r w:rsidRPr="00720918">
              <w:t xml:space="preserve"> class participation (6 out </w:t>
            </w:r>
            <w:r>
              <w:t>7</w:t>
            </w:r>
            <w:r w:rsidRPr="00720918">
              <w:t xml:space="preserve">).  They </w:t>
            </w:r>
            <w:proofErr w:type="gramStart"/>
            <w:r w:rsidRPr="00720918">
              <w:rPr>
                <w:b/>
              </w:rPr>
              <w:t>cannot</w:t>
            </w:r>
            <w:r w:rsidRPr="00720918">
              <w:t xml:space="preserve"> be made up</w:t>
            </w:r>
            <w:proofErr w:type="gramEnd"/>
            <w:r w:rsidRPr="00720918">
              <w:t xml:space="preserve">.  </w:t>
            </w:r>
            <w:r>
              <w:t>W</w:t>
            </w:r>
            <w:r w:rsidRPr="00720918">
              <w:t>e will drop the lowest score.</w:t>
            </w:r>
          </w:p>
        </w:tc>
        <w:tc>
          <w:tcPr>
            <w:tcW w:w="2736" w:type="dxa"/>
          </w:tcPr>
          <w:p w:rsidR="00720918" w:rsidRPr="00720918" w:rsidRDefault="00BB2417" w:rsidP="00720918">
            <w:r>
              <w:t xml:space="preserve">  90</w:t>
            </w:r>
          </w:p>
        </w:tc>
      </w:tr>
      <w:tr w:rsidR="00720918" w:rsidRPr="00720918" w:rsidTr="0053730B">
        <w:tc>
          <w:tcPr>
            <w:tcW w:w="3168" w:type="dxa"/>
          </w:tcPr>
          <w:p w:rsidR="00720918" w:rsidRPr="00720918" w:rsidRDefault="00720918" w:rsidP="00720918">
            <w:r w:rsidRPr="00720918">
              <w:t>Final Exam</w:t>
            </w:r>
          </w:p>
        </w:tc>
        <w:tc>
          <w:tcPr>
            <w:tcW w:w="2736" w:type="dxa"/>
          </w:tcPr>
          <w:p w:rsidR="00720918" w:rsidRPr="00720918" w:rsidRDefault="00720918" w:rsidP="00720918">
            <w:pPr>
              <w:rPr>
                <w:b/>
                <w:bCs/>
              </w:rPr>
            </w:pPr>
            <w:r w:rsidRPr="00720918">
              <w:t>150</w:t>
            </w:r>
          </w:p>
        </w:tc>
      </w:tr>
      <w:tr w:rsidR="00720918" w:rsidRPr="00720918" w:rsidTr="0053730B">
        <w:tc>
          <w:tcPr>
            <w:tcW w:w="3168" w:type="dxa"/>
          </w:tcPr>
          <w:p w:rsidR="00720918" w:rsidRPr="00720918" w:rsidRDefault="00720918" w:rsidP="00720918">
            <w:r w:rsidRPr="00720918">
              <w:t>Total Points</w:t>
            </w:r>
          </w:p>
        </w:tc>
        <w:tc>
          <w:tcPr>
            <w:tcW w:w="2736" w:type="dxa"/>
          </w:tcPr>
          <w:p w:rsidR="00720918" w:rsidRPr="00720918" w:rsidRDefault="00720918" w:rsidP="00720918">
            <w:pPr>
              <w:rPr>
                <w:b/>
                <w:bCs/>
              </w:rPr>
            </w:pPr>
            <w:r w:rsidRPr="00720918">
              <w:rPr>
                <w:b/>
                <w:bCs/>
              </w:rPr>
              <w:t>600</w:t>
            </w:r>
          </w:p>
        </w:tc>
      </w:tr>
    </w:tbl>
    <w:p w:rsidR="00720918" w:rsidRPr="00720918" w:rsidRDefault="00720918" w:rsidP="00720918"/>
    <w:p w:rsidR="00720918" w:rsidRPr="00720918" w:rsidRDefault="00720918" w:rsidP="00720918">
      <w:pPr>
        <w:ind w:left="720"/>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E60AF3" w:rsidRDefault="00E60AF3" w:rsidP="00CE150B">
      <w:pPr>
        <w:keepNext/>
        <w:rPr>
          <w:rFonts w:ascii="Arial" w:hAnsi="Arial" w:cs="Arial"/>
          <w:b/>
          <w:bCs/>
          <w:iCs/>
        </w:rPr>
      </w:pPr>
    </w:p>
    <w:p w:rsidR="00E60AF3" w:rsidRDefault="00E60AF3" w:rsidP="00CE150B">
      <w:pPr>
        <w:keepNext/>
        <w:rPr>
          <w:rFonts w:ascii="Arial" w:hAnsi="Arial" w:cs="Arial"/>
          <w:b/>
          <w:bCs/>
          <w:iCs/>
        </w:rPr>
      </w:pPr>
    </w:p>
    <w:p w:rsidR="00E60AF3" w:rsidRDefault="00E60AF3" w:rsidP="00CE150B">
      <w:pPr>
        <w:keepNext/>
        <w:rPr>
          <w:rFonts w:ascii="Arial" w:hAnsi="Arial" w:cs="Arial"/>
          <w:b/>
          <w:bCs/>
          <w:iCs/>
        </w:rPr>
      </w:pPr>
    </w:p>
    <w:p w:rsidR="00E60AF3" w:rsidRDefault="00E60AF3" w:rsidP="00CE150B">
      <w:pPr>
        <w:keepNext/>
        <w:rPr>
          <w:rFonts w:ascii="Arial" w:hAnsi="Arial" w:cs="Arial"/>
          <w:b/>
          <w:bCs/>
          <w:iCs/>
        </w:rPr>
      </w:pPr>
    </w:p>
    <w:p w:rsidR="00E60AF3" w:rsidRDefault="00E60AF3" w:rsidP="00CE150B">
      <w:pPr>
        <w:keepNext/>
        <w:rPr>
          <w:rFonts w:ascii="Arial" w:hAnsi="Arial" w:cs="Arial"/>
          <w:b/>
          <w:bCs/>
          <w:iCs/>
        </w:rPr>
      </w:pPr>
    </w:p>
    <w:p w:rsidR="00CE150B" w:rsidRPr="00720918" w:rsidRDefault="00CE150B" w:rsidP="00CE150B">
      <w:pPr>
        <w:keepNext/>
        <w:rPr>
          <w:rFonts w:ascii="Arial" w:hAnsi="Arial" w:cs="Arial"/>
          <w:b/>
          <w:bCs/>
          <w:iCs/>
        </w:rPr>
      </w:pPr>
      <w:r w:rsidRPr="006C55FD">
        <w:rPr>
          <w:rFonts w:ascii="Arial" w:hAnsi="Arial" w:cs="Arial"/>
          <w:b/>
          <w:bCs/>
          <w:iCs/>
        </w:rPr>
        <w:t>Exam Dates</w:t>
      </w:r>
    </w:p>
    <w:p w:rsidR="00CE150B" w:rsidRPr="00CE150B" w:rsidRDefault="00CE150B" w:rsidP="00CE150B"/>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gridCol w:w="2952"/>
      </w:tblGrid>
      <w:tr w:rsidR="00CE150B" w:rsidRPr="00CE150B" w:rsidTr="00F64920">
        <w:tc>
          <w:tcPr>
            <w:tcW w:w="3168" w:type="dxa"/>
          </w:tcPr>
          <w:p w:rsidR="00CE150B" w:rsidRPr="00CE150B" w:rsidRDefault="00CE150B" w:rsidP="00CE150B"/>
        </w:tc>
        <w:tc>
          <w:tcPr>
            <w:tcW w:w="2736" w:type="dxa"/>
          </w:tcPr>
          <w:p w:rsidR="00CE150B" w:rsidRPr="00CE150B" w:rsidRDefault="00CE150B" w:rsidP="00CE150B">
            <w:r w:rsidRPr="00CE150B">
              <w:t>Date</w:t>
            </w:r>
          </w:p>
        </w:tc>
        <w:tc>
          <w:tcPr>
            <w:tcW w:w="2952" w:type="dxa"/>
          </w:tcPr>
          <w:p w:rsidR="00CE150B" w:rsidRPr="00CE150B" w:rsidRDefault="00CE150B" w:rsidP="00CE150B">
            <w:r w:rsidRPr="00CE150B">
              <w:t>Time</w:t>
            </w:r>
          </w:p>
        </w:tc>
      </w:tr>
      <w:tr w:rsidR="00CE150B" w:rsidRPr="00CE150B" w:rsidTr="00F64920">
        <w:trPr>
          <w:trHeight w:val="287"/>
        </w:trPr>
        <w:tc>
          <w:tcPr>
            <w:tcW w:w="3168" w:type="dxa"/>
          </w:tcPr>
          <w:p w:rsidR="00CE150B" w:rsidRPr="00CE150B" w:rsidRDefault="00CE150B" w:rsidP="00CE150B">
            <w:r w:rsidRPr="00CE150B">
              <w:t>1st Midterm Exam</w:t>
            </w:r>
          </w:p>
        </w:tc>
        <w:tc>
          <w:tcPr>
            <w:tcW w:w="2736" w:type="dxa"/>
          </w:tcPr>
          <w:p w:rsidR="00CE150B" w:rsidRPr="00CE150B" w:rsidRDefault="00CE150B" w:rsidP="00664329">
            <w:r w:rsidRPr="00CE150B">
              <w:t xml:space="preserve">February </w:t>
            </w:r>
            <w:r w:rsidR="00664329">
              <w:t>2</w:t>
            </w:r>
            <w:r w:rsidR="00FE012B">
              <w:t>, 201</w:t>
            </w:r>
            <w:r w:rsidR="007B2F84">
              <w:t>7</w:t>
            </w:r>
            <w:r w:rsidRPr="00CE150B">
              <w:t xml:space="preserve">   </w:t>
            </w:r>
          </w:p>
        </w:tc>
        <w:tc>
          <w:tcPr>
            <w:tcW w:w="2952" w:type="dxa"/>
          </w:tcPr>
          <w:p w:rsidR="00CE150B" w:rsidRPr="00CE150B" w:rsidRDefault="00CE150B" w:rsidP="00CE150B">
            <w:r w:rsidRPr="00CE150B">
              <w:t>During class</w:t>
            </w:r>
          </w:p>
        </w:tc>
      </w:tr>
      <w:tr w:rsidR="00CE150B" w:rsidRPr="00CE150B" w:rsidTr="00F64920">
        <w:tc>
          <w:tcPr>
            <w:tcW w:w="3168" w:type="dxa"/>
          </w:tcPr>
          <w:p w:rsidR="00CE150B" w:rsidRPr="00CE150B" w:rsidRDefault="00CE150B" w:rsidP="00CE150B">
            <w:r w:rsidRPr="00CE150B">
              <w:t>2nd Midterm Exam</w:t>
            </w:r>
          </w:p>
        </w:tc>
        <w:tc>
          <w:tcPr>
            <w:tcW w:w="2736" w:type="dxa"/>
          </w:tcPr>
          <w:p w:rsidR="00CE150B" w:rsidRPr="00CE150B" w:rsidRDefault="006C55FD" w:rsidP="00E503A6">
            <w:r>
              <w:t xml:space="preserve">March </w:t>
            </w:r>
            <w:r w:rsidR="00E503A6">
              <w:t>9</w:t>
            </w:r>
            <w:r>
              <w:t>, 201</w:t>
            </w:r>
            <w:r w:rsidR="007B2F84">
              <w:t>7</w:t>
            </w:r>
          </w:p>
        </w:tc>
        <w:tc>
          <w:tcPr>
            <w:tcW w:w="2952" w:type="dxa"/>
          </w:tcPr>
          <w:p w:rsidR="00CE150B" w:rsidRPr="00CE150B" w:rsidRDefault="00CE150B" w:rsidP="00CE150B">
            <w:r w:rsidRPr="00CE150B">
              <w:t>During class</w:t>
            </w:r>
          </w:p>
        </w:tc>
      </w:tr>
      <w:tr w:rsidR="00CE150B" w:rsidRPr="00CE150B" w:rsidTr="00F64920">
        <w:trPr>
          <w:trHeight w:val="242"/>
        </w:trPr>
        <w:tc>
          <w:tcPr>
            <w:tcW w:w="3168" w:type="dxa"/>
          </w:tcPr>
          <w:p w:rsidR="00CE150B" w:rsidRPr="00CE150B" w:rsidRDefault="00CE150B" w:rsidP="00CE150B">
            <w:r w:rsidRPr="00CE150B">
              <w:t>Final Exam</w:t>
            </w:r>
          </w:p>
        </w:tc>
        <w:tc>
          <w:tcPr>
            <w:tcW w:w="2736" w:type="dxa"/>
          </w:tcPr>
          <w:p w:rsidR="00CE150B" w:rsidRPr="00CE150B" w:rsidRDefault="00CE150B" w:rsidP="007B2F84">
            <w:r w:rsidRPr="00CE150B">
              <w:t xml:space="preserve">May </w:t>
            </w:r>
            <w:r w:rsidR="007B2F84">
              <w:t>9</w:t>
            </w:r>
            <w:r w:rsidRPr="00CE150B">
              <w:t>, 201</w:t>
            </w:r>
            <w:r w:rsidR="007B2F84">
              <w:t>7</w:t>
            </w:r>
          </w:p>
        </w:tc>
        <w:tc>
          <w:tcPr>
            <w:tcW w:w="2952" w:type="dxa"/>
          </w:tcPr>
          <w:p w:rsidR="00CE150B" w:rsidRPr="00CE150B" w:rsidRDefault="00CE150B" w:rsidP="00CE150B">
            <w:r w:rsidRPr="00CE150B">
              <w:t>8:00 – 10:00 a.m.</w:t>
            </w:r>
          </w:p>
        </w:tc>
      </w:tr>
    </w:tbl>
    <w:p w:rsidR="00CE150B" w:rsidRPr="00CE150B" w:rsidRDefault="00CE150B" w:rsidP="00CE150B"/>
    <w:p w:rsidR="00931039" w:rsidRPr="00931039" w:rsidRDefault="00931039" w:rsidP="00931039">
      <w:pPr>
        <w:outlineLvl w:val="0"/>
        <w:rPr>
          <w:i/>
        </w:rPr>
      </w:pPr>
      <w:r w:rsidRPr="00931039">
        <w:rPr>
          <w:i/>
        </w:rPr>
        <w:t xml:space="preserve">The </w:t>
      </w:r>
      <w:proofErr w:type="gramStart"/>
      <w:r w:rsidRPr="00931039">
        <w:rPr>
          <w:i/>
        </w:rPr>
        <w:t>date/time of the Final Exam is determined by the University</w:t>
      </w:r>
      <w:proofErr w:type="gramEnd"/>
      <w:r w:rsidRPr="00931039">
        <w:rPr>
          <w:i/>
        </w:rPr>
        <w:t xml:space="preserve">. For the date and time of the final for this class, consult the USC Schedule of Classes at </w:t>
      </w:r>
      <w:hyperlink r:id="rId12" w:history="1">
        <w:r w:rsidRPr="00931039">
          <w:rPr>
            <w:i/>
            <w:color w:val="0000FF"/>
            <w:u w:val="single"/>
          </w:rPr>
          <w:t>www.usc.edu/soc</w:t>
        </w:r>
      </w:hyperlink>
      <w:r w:rsidRPr="00931039">
        <w:rPr>
          <w:i/>
        </w:rPr>
        <w:t>.  Select the corresponding semester to view and click on the “Final Examinations Schedule” link on the left side of the screen.</w:t>
      </w:r>
    </w:p>
    <w:p w:rsidR="00931039" w:rsidRDefault="00931039" w:rsidP="005872E1">
      <w:pPr>
        <w:rPr>
          <w:b/>
        </w:rPr>
      </w:pPr>
    </w:p>
    <w:p w:rsidR="005872E1" w:rsidRDefault="005872E1" w:rsidP="005872E1">
      <w:r w:rsidRPr="00526EC8">
        <w:rPr>
          <w:b/>
        </w:rPr>
        <w:t>Course Grading Policy</w:t>
      </w:r>
      <w:r>
        <w:rPr>
          <w:b/>
        </w:rPr>
        <w:t>.</w:t>
      </w:r>
      <w:r>
        <w:rPr>
          <w:b/>
        </w:rPr>
        <w:tab/>
      </w:r>
      <w:r w:rsidR="004D153E">
        <w:t>T</w:t>
      </w:r>
      <w:r w:rsidRPr="00526EC8">
        <w:t xml:space="preserve">he instructor determines what qualifies as an accurate grade on an assignment, exam, or other deliverable, and the instructor’s evaluation of the performance of each </w:t>
      </w:r>
      <w:r w:rsidRPr="00F2761D">
        <w:t>individual student is the final basis for assigning grades for the course.</w:t>
      </w:r>
      <w:r>
        <w:rPr>
          <w:rStyle w:val="EndnoteReference"/>
        </w:rPr>
        <w:endnoteReference w:id="1"/>
      </w:r>
      <w:r w:rsidRPr="00F2761D">
        <w:t xml:space="preserve"> </w:t>
      </w:r>
      <w:r>
        <w:t xml:space="preserve"> Students’ grades for this course depend upon their performance and the grading standards and policies of the Marshall School of Business, and the academic policies and procedures of the University.  </w:t>
      </w:r>
      <w:proofErr w:type="gramStart"/>
      <w:r>
        <w:t>There is no specific guideline with respect to the number or percentage of any specific grade given or the numbers of persons who pass or fail the course.</w:t>
      </w:r>
      <w:proofErr w:type="gramEnd"/>
      <w:r>
        <w:t xml:space="preserve">  Thus, discretion </w:t>
      </w:r>
      <w:proofErr w:type="gramStart"/>
      <w:r>
        <w:t>is given</w:t>
      </w:r>
      <w:proofErr w:type="gramEnd"/>
      <w:r>
        <w:t xml:space="preserve"> to each instructor regarding the assignment and distribution of grades.  </w:t>
      </w:r>
      <w:r w:rsidR="004D153E">
        <w:t xml:space="preserve">Historically, the class final mean </w:t>
      </w:r>
      <w:proofErr w:type="spellStart"/>
      <w:r w:rsidR="004D153E">
        <w:t>g.p.a</w:t>
      </w:r>
      <w:proofErr w:type="spellEnd"/>
      <w:r w:rsidR="004D153E">
        <w:t>. has been 3.5.</w:t>
      </w:r>
      <w:r>
        <w:t xml:space="preserve">  </w:t>
      </w:r>
    </w:p>
    <w:p w:rsidR="005872E1" w:rsidRDefault="005872E1" w:rsidP="005872E1"/>
    <w:p w:rsidR="005872E1" w:rsidRDefault="005872E1" w:rsidP="005872E1">
      <w:r w:rsidRPr="00720918">
        <w:t xml:space="preserve">As to their ongoing status in the class, students will receive a grade but the more important performance predictor is their class rank.  Rank is more important than the interim letter grade because </w:t>
      </w:r>
      <w:r w:rsidRPr="00720918">
        <w:rPr>
          <w:iCs/>
        </w:rPr>
        <w:t xml:space="preserve">at the end of the semester, all pending letter grades are “curved” to ensure compliance </w:t>
      </w:r>
      <w:r w:rsidRPr="00720918">
        <w:rPr>
          <w:iCs/>
        </w:rPr>
        <w:lastRenderedPageBreak/>
        <w:t>with these policies</w:t>
      </w:r>
      <w:r w:rsidRPr="00720918">
        <w:t>. (</w:t>
      </w:r>
      <w:r w:rsidRPr="002F09FB">
        <w:rPr>
          <w:i/>
        </w:rPr>
        <w:t>e.g</w:t>
      </w:r>
      <w:r w:rsidRPr="00720918">
        <w:t xml:space="preserve">. if there are too many scores at a particular letter and grade point, then the cut-off for a letter grade is raised and the scores below that cutoff require that a reduced letter </w:t>
      </w:r>
    </w:p>
    <w:p w:rsidR="005872E1" w:rsidRPr="00720918" w:rsidRDefault="005872E1" w:rsidP="005872E1">
      <w:pPr>
        <w:rPr>
          <w:color w:val="000000"/>
        </w:rPr>
      </w:pPr>
      <w:proofErr w:type="gramStart"/>
      <w:r w:rsidRPr="00720918">
        <w:t>grade(s)</w:t>
      </w:r>
      <w:proofErr w:type="gramEnd"/>
      <w:r w:rsidRPr="00720918">
        <w:t xml:space="preserve"> be assigned to ensure compliance with the Marshall grading policies.  That is why rank is a better predictor of a student’s performance).  </w:t>
      </w:r>
      <w:r w:rsidRPr="00720918">
        <w:rPr>
          <w:color w:val="000000"/>
        </w:rPr>
        <w:t xml:space="preserve">Once these curves are in place, they </w:t>
      </w:r>
      <w:proofErr w:type="gramStart"/>
      <w:r w:rsidRPr="00720918">
        <w:rPr>
          <w:color w:val="000000"/>
        </w:rPr>
        <w:t>will not be reset</w:t>
      </w:r>
      <w:proofErr w:type="gramEnd"/>
      <w:r w:rsidRPr="00720918">
        <w:rPr>
          <w:color w:val="000000"/>
        </w:rPr>
        <w:t xml:space="preserve"> to accommodate individual requests.  N</w:t>
      </w:r>
      <w:r w:rsidRPr="00720918">
        <w:t xml:space="preserve">o relief </w:t>
      </w:r>
      <w:proofErr w:type="gramStart"/>
      <w:r w:rsidRPr="00720918">
        <w:t>will be granted</w:t>
      </w:r>
      <w:proofErr w:type="gramEnd"/>
      <w:r w:rsidRPr="00720918">
        <w:t xml:space="preserve"> on that basis.  Grades are not open to negotiation.  Petitions for exceptions or understanding of particular needs to attain a higher grade for some reason </w:t>
      </w:r>
      <w:proofErr w:type="gramStart"/>
      <w:r w:rsidRPr="00720918">
        <w:t>will not be honored</w:t>
      </w:r>
      <w:proofErr w:type="gramEnd"/>
      <w:r w:rsidRPr="00720918">
        <w:t xml:space="preserve">.  What </w:t>
      </w:r>
      <w:proofErr w:type="gramStart"/>
      <w:r w:rsidRPr="00720918">
        <w:t>is done</w:t>
      </w:r>
      <w:proofErr w:type="gramEnd"/>
      <w:r w:rsidRPr="00720918">
        <w:t xml:space="preserve"> for one student must be done for all, and the result is that if one student’s grade is adjusted, so will all other students’ grades.  </w:t>
      </w:r>
    </w:p>
    <w:p w:rsidR="005872E1" w:rsidRDefault="005872E1" w:rsidP="005872E1">
      <w:pPr>
        <w:rPr>
          <w:b/>
          <w:bCs/>
        </w:rPr>
      </w:pPr>
    </w:p>
    <w:p w:rsidR="005872E1" w:rsidRPr="00720918" w:rsidRDefault="005872E1" w:rsidP="005872E1">
      <w:r w:rsidRPr="00720918">
        <w:rPr>
          <w:b/>
          <w:bCs/>
        </w:rPr>
        <w:t>Preparation for class</w:t>
      </w:r>
      <w:r>
        <w:rPr>
          <w:b/>
          <w:bCs/>
        </w:rPr>
        <w:t>.</w:t>
      </w:r>
      <w:r>
        <w:rPr>
          <w:b/>
          <w:bCs/>
        </w:rPr>
        <w:tab/>
      </w:r>
      <w:r w:rsidRPr="00720918">
        <w:t xml:space="preserve">Students </w:t>
      </w:r>
      <w:proofErr w:type="gramStart"/>
      <w:r w:rsidRPr="00720918">
        <w:t>are expected</w:t>
      </w:r>
      <w:proofErr w:type="gramEnd"/>
      <w:r w:rsidRPr="00720918">
        <w:t xml:space="preserve"> to read each week’s reading and case assignments </w:t>
      </w:r>
      <w:r w:rsidRPr="00720918">
        <w:rPr>
          <w:i/>
        </w:rPr>
        <w:t>prior to class</w:t>
      </w:r>
      <w:r w:rsidRPr="00720918">
        <w:t xml:space="preserve">, and </w:t>
      </w:r>
      <w:r w:rsidRPr="00720918">
        <w:rPr>
          <w:i/>
        </w:rPr>
        <w:t>be prepared</w:t>
      </w:r>
      <w:r w:rsidRPr="00720918">
        <w:t xml:space="preserve"> to discuss them.  In order to make the class periods as engaging as possible, there will be a concentration on the application of the material.  Students should always proceed to the next reading assignment whether the previous reading </w:t>
      </w:r>
      <w:proofErr w:type="gramStart"/>
      <w:r w:rsidRPr="00720918">
        <w:t>has been fully discussed</w:t>
      </w:r>
      <w:proofErr w:type="gramEnd"/>
      <w:r w:rsidRPr="00720918">
        <w:t xml:space="preserve"> in class.  </w:t>
      </w:r>
      <w:r>
        <w:t xml:space="preserve">Projects, exercises and guest speakers can interrupt the delivery of instructional material.  Despite these </w:t>
      </w:r>
      <w:proofErr w:type="gramStart"/>
      <w:r>
        <w:t>interruptions</w:t>
      </w:r>
      <w:proofErr w:type="gramEnd"/>
      <w:r>
        <w:t xml:space="preserve"> students are responsible for learning all material assigned even if not directly covered in lecture. </w:t>
      </w:r>
    </w:p>
    <w:p w:rsidR="005872E1" w:rsidRPr="00720918" w:rsidRDefault="005872E1" w:rsidP="005872E1">
      <w:pPr>
        <w:rPr>
          <w:b/>
        </w:rPr>
      </w:pPr>
    </w:p>
    <w:p w:rsidR="005872E1" w:rsidRDefault="005872E1" w:rsidP="005872E1">
      <w:r>
        <w:rPr>
          <w:b/>
          <w:bCs/>
        </w:rPr>
        <w:t>Exams.</w:t>
      </w:r>
      <w:r>
        <w:rPr>
          <w:b/>
          <w:bCs/>
        </w:rPr>
        <w:tab/>
      </w:r>
      <w:r w:rsidR="00282774" w:rsidRPr="00282774">
        <w:rPr>
          <w:bCs/>
        </w:rPr>
        <w:t xml:space="preserve">The exams </w:t>
      </w:r>
      <w:r w:rsidR="00282774" w:rsidRPr="007B2F84">
        <w:rPr>
          <w:bCs/>
        </w:rPr>
        <w:t>are not cumulative.</w:t>
      </w:r>
      <w:r w:rsidR="00282774">
        <w:rPr>
          <w:b/>
          <w:bCs/>
        </w:rPr>
        <w:t xml:space="preserve"> </w:t>
      </w:r>
      <w:r w:rsidRPr="00720918">
        <w:rPr>
          <w:bCs/>
        </w:rPr>
        <w:t>Generally,</w:t>
      </w:r>
      <w:r w:rsidRPr="00720918">
        <w:rPr>
          <w:b/>
          <w:bCs/>
        </w:rPr>
        <w:t xml:space="preserve"> </w:t>
      </w:r>
      <w:r w:rsidRPr="00720918">
        <w:rPr>
          <w:bCs/>
        </w:rPr>
        <w:t xml:space="preserve">the material is unique to each exam; however, students </w:t>
      </w:r>
      <w:proofErr w:type="gramStart"/>
      <w:r w:rsidRPr="00720918">
        <w:rPr>
          <w:bCs/>
        </w:rPr>
        <w:t>may be asked</w:t>
      </w:r>
      <w:proofErr w:type="gramEnd"/>
      <w:r w:rsidRPr="00720918">
        <w:rPr>
          <w:bCs/>
        </w:rPr>
        <w:t xml:space="preserve"> to compare and contrast a substantive law rule with one learned earlier in the course. </w:t>
      </w:r>
      <w:r w:rsidRPr="00720918">
        <w:t xml:space="preserve">While every examination will ask students to recognize definitions, </w:t>
      </w:r>
      <w:r w:rsidRPr="00720918">
        <w:rPr>
          <w:iCs/>
        </w:rPr>
        <w:t>the focus of the examinations will be on the application of the legal principle involved. Students are strongly encouraged to form and use a study group in their learning of the material, well in advance of the exam dates.</w:t>
      </w:r>
      <w:r w:rsidRPr="00720918">
        <w:t xml:space="preserve">  Cooperative learning is </w:t>
      </w:r>
      <w:r w:rsidR="007972E8" w:rsidRPr="00720918">
        <w:t>important,</w:t>
      </w:r>
      <w:r w:rsidRPr="00720918">
        <w:t xml:space="preserve"> as it will assist students in identifying their areas of weakness in advance.</w:t>
      </w:r>
      <w:r>
        <w:t xml:space="preserve">   </w:t>
      </w:r>
    </w:p>
    <w:p w:rsidR="00931039" w:rsidRDefault="00931039" w:rsidP="005872E1"/>
    <w:p w:rsidR="00931039" w:rsidRPr="00931039" w:rsidRDefault="00931039" w:rsidP="0097134A">
      <w:pPr>
        <w:contextualSpacing/>
      </w:pPr>
      <w:r w:rsidRPr="00931039">
        <w:t xml:space="preserve">It is your responsibility to check your exam to ensure that no pages </w:t>
      </w:r>
      <w:proofErr w:type="gramStart"/>
      <w:r w:rsidRPr="00931039">
        <w:t>are omitted</w:t>
      </w:r>
      <w:proofErr w:type="gramEnd"/>
      <w:r w:rsidRPr="00931039">
        <w:t xml:space="preserve"> and that you have answered all of the questions (including all short answer questions).  Requests for regarding or additional points </w:t>
      </w:r>
      <w:proofErr w:type="gramStart"/>
      <w:r w:rsidRPr="00931039">
        <w:t>will not be honored</w:t>
      </w:r>
      <w:proofErr w:type="gramEnd"/>
      <w:r w:rsidRPr="00931039">
        <w:t xml:space="preserve">.  </w:t>
      </w:r>
    </w:p>
    <w:p w:rsidR="00931039" w:rsidRPr="00931039" w:rsidRDefault="00931039" w:rsidP="0097134A">
      <w:pPr>
        <w:ind w:left="720"/>
        <w:contextualSpacing/>
      </w:pPr>
    </w:p>
    <w:p w:rsidR="00931039" w:rsidRPr="00931039" w:rsidRDefault="00931039" w:rsidP="0097134A">
      <w:pPr>
        <w:contextualSpacing/>
      </w:pPr>
      <w:r w:rsidRPr="00931039">
        <w:t xml:space="preserve">You are responsible for adequately erasing modified answers on your </w:t>
      </w:r>
      <w:proofErr w:type="spellStart"/>
      <w:r w:rsidRPr="00931039">
        <w:t>scantron</w:t>
      </w:r>
      <w:proofErr w:type="spellEnd"/>
      <w:r w:rsidRPr="00931039">
        <w:t xml:space="preserve">.  </w:t>
      </w:r>
      <w:proofErr w:type="spellStart"/>
      <w:r w:rsidRPr="00931039">
        <w:t>Scantrons</w:t>
      </w:r>
      <w:proofErr w:type="spellEnd"/>
      <w:r w:rsidRPr="00931039">
        <w:t xml:space="preserve"> that </w:t>
      </w:r>
      <w:proofErr w:type="gramStart"/>
      <w:r w:rsidRPr="00931039">
        <w:t>are incorrectly graded</w:t>
      </w:r>
      <w:proofErr w:type="gramEnd"/>
      <w:r w:rsidRPr="00931039">
        <w:t xml:space="preserve"> due to poor erasure marks will not be honored.  </w:t>
      </w:r>
    </w:p>
    <w:p w:rsidR="005872E1" w:rsidRDefault="005872E1" w:rsidP="0097134A"/>
    <w:p w:rsidR="005869D7" w:rsidRPr="00513409" w:rsidRDefault="005869D7" w:rsidP="005869D7">
      <w:pPr>
        <w:rPr>
          <w:bCs/>
          <w:u w:val="single"/>
        </w:rPr>
      </w:pPr>
      <w:r w:rsidRPr="00584DD6">
        <w:rPr>
          <w:b/>
          <w:bCs/>
        </w:rPr>
        <w:t>Quizzes</w:t>
      </w:r>
      <w:r>
        <w:rPr>
          <w:b/>
          <w:bCs/>
        </w:rPr>
        <w:t>.</w:t>
      </w:r>
      <w:r>
        <w:rPr>
          <w:b/>
          <w:bCs/>
        </w:rPr>
        <w:tab/>
      </w:r>
      <w:r w:rsidRPr="00584DD6">
        <w:rPr>
          <w:bCs/>
        </w:rPr>
        <w:t xml:space="preserve">We have </w:t>
      </w:r>
      <w:r>
        <w:rPr>
          <w:bCs/>
        </w:rPr>
        <w:t>seven quizzes during</w:t>
      </w:r>
      <w:r w:rsidRPr="00584DD6">
        <w:rPr>
          <w:bCs/>
        </w:rPr>
        <w:t xml:space="preserve"> the course.  We count </w:t>
      </w:r>
      <w:r>
        <w:rPr>
          <w:bCs/>
        </w:rPr>
        <w:t>six</w:t>
      </w:r>
      <w:r w:rsidRPr="00584DD6">
        <w:rPr>
          <w:bCs/>
        </w:rPr>
        <w:t xml:space="preserve"> of them and drop your lowest grade.  Each quiz is worth </w:t>
      </w:r>
      <w:r>
        <w:rPr>
          <w:bCs/>
        </w:rPr>
        <w:t>15</w:t>
      </w:r>
      <w:r w:rsidRPr="00584DD6">
        <w:rPr>
          <w:bCs/>
        </w:rPr>
        <w:t xml:space="preserve"> points.  If you are late (work, traffic, etc.) or miss </w:t>
      </w:r>
      <w:r w:rsidR="00C501F7">
        <w:rPr>
          <w:bCs/>
        </w:rPr>
        <w:t xml:space="preserve">a quiz, then we shall count the scores for those </w:t>
      </w:r>
      <w:r w:rsidRPr="00584DD6">
        <w:rPr>
          <w:bCs/>
        </w:rPr>
        <w:t xml:space="preserve">that you do take.  </w:t>
      </w:r>
      <w:proofErr w:type="gramStart"/>
      <w:r w:rsidRPr="00584DD6">
        <w:rPr>
          <w:bCs/>
        </w:rPr>
        <w:t>No makeup quiz credit</w:t>
      </w:r>
      <w:proofErr w:type="gramEnd"/>
      <w:r w:rsidRPr="00584DD6">
        <w:rPr>
          <w:bCs/>
        </w:rPr>
        <w:t xml:space="preserve"> is available.    </w:t>
      </w:r>
    </w:p>
    <w:p w:rsidR="005869D7" w:rsidRDefault="005869D7" w:rsidP="00BD7C67">
      <w:pPr>
        <w:ind w:left="361" w:hangingChars="150" w:hanging="361"/>
        <w:jc w:val="left"/>
        <w:rPr>
          <w:b/>
        </w:rPr>
      </w:pPr>
    </w:p>
    <w:p w:rsidR="0010792E" w:rsidRDefault="00282774" w:rsidP="008F1EF4">
      <w:pPr>
        <w:ind w:left="1"/>
      </w:pPr>
      <w:r>
        <w:rPr>
          <w:b/>
        </w:rPr>
        <w:t xml:space="preserve">Class </w:t>
      </w:r>
      <w:r w:rsidR="0010792E" w:rsidRPr="004C55ED">
        <w:rPr>
          <w:b/>
        </w:rPr>
        <w:t>Presentations</w:t>
      </w:r>
      <w:r w:rsidR="0065014D">
        <w:rPr>
          <w:b/>
        </w:rPr>
        <w:t>.</w:t>
      </w:r>
      <w:r w:rsidR="0010792E">
        <w:t xml:space="preserve">  During the first week of the course, students will select a </w:t>
      </w:r>
      <w:r w:rsidR="00455B1D">
        <w:t>team that</w:t>
      </w:r>
      <w:r w:rsidR="0010792E">
        <w:t xml:space="preserve"> will present </w:t>
      </w:r>
      <w:r>
        <w:t xml:space="preserve">a </w:t>
      </w:r>
      <w:r w:rsidR="0010792E">
        <w:t xml:space="preserve">topic during the course.  Information is to </w:t>
      </w:r>
      <w:proofErr w:type="gramStart"/>
      <w:r w:rsidR="0010792E">
        <w:t>be focused</w:t>
      </w:r>
      <w:proofErr w:type="gramEnd"/>
      <w:r w:rsidR="0010792E">
        <w:t xml:space="preserve"> upon the case, law,</w:t>
      </w:r>
      <w:r w:rsidR="008F1EF4">
        <w:t xml:space="preserve"> </w:t>
      </w:r>
      <w:r w:rsidR="0010792E">
        <w:t xml:space="preserve">regulation or case study at issue. You will present the material in PowerPoint form to the class.  Be well prepared and give a strong presentation to earn maximum points.  Be prepared to discuss any ethical issues related to your presentation. </w:t>
      </w:r>
      <w:r w:rsidR="001F1118">
        <w:rPr>
          <w:iCs/>
        </w:rPr>
        <w:t xml:space="preserve">Email your completed presentations to me by </w:t>
      </w:r>
      <w:r w:rsidR="00C501F7">
        <w:rPr>
          <w:iCs/>
        </w:rPr>
        <w:t>9:00 p.m.</w:t>
      </w:r>
      <w:r w:rsidR="001F1118">
        <w:rPr>
          <w:iCs/>
        </w:rPr>
        <w:t xml:space="preserve"> of the prior day. Do not download your </w:t>
      </w:r>
      <w:proofErr w:type="gramStart"/>
      <w:r w:rsidR="001F1118">
        <w:rPr>
          <w:iCs/>
        </w:rPr>
        <w:t>presentations</w:t>
      </w:r>
      <w:proofErr w:type="gramEnd"/>
      <w:r w:rsidR="001F1118">
        <w:rPr>
          <w:iCs/>
        </w:rPr>
        <w:t xml:space="preserve"> as I will have links and other presentations materials loaded</w:t>
      </w:r>
      <w:r w:rsidR="004D153E">
        <w:rPr>
          <w:iCs/>
        </w:rPr>
        <w:t xml:space="preserve"> on the classroom computer</w:t>
      </w:r>
      <w:r w:rsidR="001F1118">
        <w:rPr>
          <w:iCs/>
        </w:rPr>
        <w:t xml:space="preserve">. </w:t>
      </w:r>
      <w:r w:rsidR="007B2F84">
        <w:rPr>
          <w:iCs/>
        </w:rPr>
        <w:t>Use</w:t>
      </w:r>
      <w:r w:rsidR="001F1118">
        <w:rPr>
          <w:iCs/>
        </w:rPr>
        <w:t xml:space="preserve"> a USB flash drive.</w:t>
      </w:r>
    </w:p>
    <w:p w:rsidR="0010792E" w:rsidRPr="00692FE9" w:rsidRDefault="0010792E" w:rsidP="0010792E">
      <w:pPr>
        <w:ind w:left="360" w:hangingChars="150" w:hanging="360"/>
        <w:jc w:val="left"/>
      </w:pPr>
    </w:p>
    <w:p w:rsidR="007B2F84" w:rsidRDefault="007B2F84" w:rsidP="007B2F84">
      <w:pPr>
        <w:jc w:val="left"/>
      </w:pPr>
      <w:r>
        <w:t xml:space="preserve">Ground rules: </w:t>
      </w:r>
    </w:p>
    <w:p w:rsidR="007B2F84" w:rsidRDefault="007B2F84" w:rsidP="007B2F84">
      <w:pPr>
        <w:jc w:val="left"/>
      </w:pPr>
    </w:p>
    <w:p w:rsidR="007B2F84" w:rsidRDefault="007B2F84" w:rsidP="007B2F84">
      <w:pPr>
        <w:pStyle w:val="ListParagraph"/>
        <w:numPr>
          <w:ilvl w:val="0"/>
          <w:numId w:val="19"/>
        </w:numPr>
        <w:jc w:val="left"/>
      </w:pPr>
      <w:r>
        <w:t xml:space="preserve">Each team </w:t>
      </w:r>
      <w:proofErr w:type="gramStart"/>
      <w:r>
        <w:t>will be allowed</w:t>
      </w:r>
      <w:proofErr w:type="gramEnd"/>
      <w:r>
        <w:t xml:space="preserve"> a maximum of 20 minutes to present.</w:t>
      </w:r>
    </w:p>
    <w:p w:rsidR="007B2F84" w:rsidRDefault="007B2F84" w:rsidP="007B2F84">
      <w:pPr>
        <w:pStyle w:val="ListParagraph"/>
        <w:numPr>
          <w:ilvl w:val="0"/>
          <w:numId w:val="19"/>
        </w:numPr>
        <w:jc w:val="left"/>
      </w:pPr>
      <w:r>
        <w:t>E-mail your slides to me by 9 p.m. of the day prior to your presentation.</w:t>
      </w:r>
    </w:p>
    <w:p w:rsidR="007B2F84" w:rsidRDefault="007B2F84" w:rsidP="007B2F84">
      <w:pPr>
        <w:pStyle w:val="ListParagraph"/>
        <w:numPr>
          <w:ilvl w:val="0"/>
          <w:numId w:val="19"/>
        </w:numPr>
        <w:jc w:val="left"/>
      </w:pPr>
      <w:r>
        <w:lastRenderedPageBreak/>
        <w:t>Bring your presentation materials to class on a USB. No e-mail downloads.</w:t>
      </w:r>
    </w:p>
    <w:p w:rsidR="007B2F84" w:rsidRDefault="007B2F84" w:rsidP="007B2F84">
      <w:pPr>
        <w:pStyle w:val="ListParagraph"/>
        <w:numPr>
          <w:ilvl w:val="0"/>
          <w:numId w:val="19"/>
        </w:numPr>
        <w:jc w:val="left"/>
      </w:pPr>
      <w:r>
        <w:t>Hand me a copy of the presentation when you begin your presentation.</w:t>
      </w:r>
    </w:p>
    <w:p w:rsidR="007B2F84" w:rsidRDefault="007B2F84" w:rsidP="007B2F84">
      <w:pPr>
        <w:pStyle w:val="ListParagraph"/>
        <w:numPr>
          <w:ilvl w:val="0"/>
          <w:numId w:val="19"/>
        </w:numPr>
        <w:jc w:val="left"/>
      </w:pPr>
      <w:r>
        <w:t>Do not read material.</w:t>
      </w:r>
    </w:p>
    <w:p w:rsidR="007B2F84" w:rsidRDefault="007B2F84" w:rsidP="007B2F84">
      <w:pPr>
        <w:pStyle w:val="ListParagraph"/>
        <w:numPr>
          <w:ilvl w:val="0"/>
          <w:numId w:val="19"/>
        </w:numPr>
        <w:jc w:val="left"/>
      </w:pPr>
      <w:r>
        <w:t>This effort must reflect your independent research.</w:t>
      </w:r>
    </w:p>
    <w:p w:rsidR="007B2F84" w:rsidRDefault="007B2F84" w:rsidP="007B2F84">
      <w:pPr>
        <w:pStyle w:val="ListParagraph"/>
        <w:numPr>
          <w:ilvl w:val="0"/>
          <w:numId w:val="19"/>
        </w:numPr>
        <w:jc w:val="left"/>
      </w:pPr>
      <w:r>
        <w:t xml:space="preserve">Follow the rubric provided.   </w:t>
      </w:r>
    </w:p>
    <w:p w:rsidR="0010792E" w:rsidRDefault="0010792E" w:rsidP="0010792E">
      <w:pPr>
        <w:jc w:val="left"/>
      </w:pPr>
    </w:p>
    <w:p w:rsidR="0010792E" w:rsidRDefault="0010792E" w:rsidP="0010792E">
      <w:pPr>
        <w:jc w:val="left"/>
      </w:pPr>
      <w:r w:rsidRPr="00062B36">
        <w:t xml:space="preserve">Presentations </w:t>
      </w:r>
      <w:proofErr w:type="gramStart"/>
      <w:r w:rsidRPr="00062B36">
        <w:t>are graded</w:t>
      </w:r>
      <w:proofErr w:type="gramEnd"/>
      <w:r w:rsidRPr="00062B36">
        <w:t xml:space="preserve"> as follows:</w:t>
      </w:r>
    </w:p>
    <w:p w:rsidR="0010792E" w:rsidRDefault="0010792E" w:rsidP="0010792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3170"/>
      </w:tblGrid>
      <w:tr w:rsidR="0010792E" w:rsidRPr="00062B36" w:rsidTr="004D153E">
        <w:trPr>
          <w:trHeight w:val="433"/>
        </w:trPr>
        <w:tc>
          <w:tcPr>
            <w:tcW w:w="4900" w:type="dxa"/>
          </w:tcPr>
          <w:p w:rsidR="0010792E" w:rsidRPr="00062B36" w:rsidRDefault="0010792E" w:rsidP="004D153E">
            <w:pPr>
              <w:jc w:val="center"/>
              <w:rPr>
                <w:b/>
                <w:sz w:val="22"/>
                <w:szCs w:val="22"/>
              </w:rPr>
            </w:pPr>
            <w:r w:rsidRPr="00062B36">
              <w:rPr>
                <w:b/>
                <w:sz w:val="22"/>
                <w:szCs w:val="22"/>
              </w:rPr>
              <w:t xml:space="preserve">Start with </w:t>
            </w:r>
            <w:r>
              <w:rPr>
                <w:b/>
                <w:sz w:val="22"/>
                <w:szCs w:val="22"/>
              </w:rPr>
              <w:t>6</w:t>
            </w:r>
            <w:r w:rsidRPr="00062B36">
              <w:rPr>
                <w:b/>
                <w:sz w:val="22"/>
                <w:szCs w:val="22"/>
              </w:rPr>
              <w:t xml:space="preserve">0 Points </w:t>
            </w:r>
          </w:p>
        </w:tc>
        <w:tc>
          <w:tcPr>
            <w:tcW w:w="3170" w:type="dxa"/>
          </w:tcPr>
          <w:p w:rsidR="0010792E" w:rsidRPr="00062B36" w:rsidRDefault="0010792E" w:rsidP="004D153E">
            <w:pPr>
              <w:jc w:val="center"/>
              <w:rPr>
                <w:b/>
                <w:sz w:val="22"/>
                <w:szCs w:val="22"/>
              </w:rPr>
            </w:pPr>
            <w:r w:rsidRPr="00062B36">
              <w:rPr>
                <w:b/>
                <w:sz w:val="22"/>
                <w:szCs w:val="22"/>
              </w:rPr>
              <w:t>Deducts</w:t>
            </w:r>
          </w:p>
        </w:tc>
      </w:tr>
      <w:tr w:rsidR="0010792E" w:rsidRPr="00062B36" w:rsidTr="004D153E">
        <w:trPr>
          <w:trHeight w:val="365"/>
        </w:trPr>
        <w:tc>
          <w:tcPr>
            <w:tcW w:w="4900" w:type="dxa"/>
          </w:tcPr>
          <w:p w:rsidR="0010792E" w:rsidRPr="00062B36" w:rsidRDefault="0010792E" w:rsidP="004D153E">
            <w:pPr>
              <w:jc w:val="left"/>
              <w:rPr>
                <w:sz w:val="22"/>
                <w:szCs w:val="22"/>
              </w:rPr>
            </w:pPr>
            <w:r w:rsidRPr="00062B36">
              <w:rPr>
                <w:sz w:val="22"/>
                <w:szCs w:val="22"/>
              </w:rPr>
              <w:t>0-</w:t>
            </w:r>
            <w:r>
              <w:rPr>
                <w:sz w:val="22"/>
                <w:szCs w:val="22"/>
              </w:rPr>
              <w:t>6</w:t>
            </w:r>
            <w:r w:rsidRPr="00062B36">
              <w:rPr>
                <w:sz w:val="22"/>
                <w:szCs w:val="22"/>
              </w:rPr>
              <w:t>0 for lack of depth in substantive material covered.  Must use original legal research beyond the textbook (law firm websites may not be used)</w:t>
            </w:r>
          </w:p>
        </w:tc>
        <w:tc>
          <w:tcPr>
            <w:tcW w:w="3170" w:type="dxa"/>
          </w:tcPr>
          <w:p w:rsidR="0010792E" w:rsidRPr="00062B36" w:rsidRDefault="0010792E" w:rsidP="004D153E">
            <w:pPr>
              <w:jc w:val="left"/>
              <w:rPr>
                <w:sz w:val="22"/>
                <w:szCs w:val="22"/>
              </w:rPr>
            </w:pPr>
          </w:p>
        </w:tc>
      </w:tr>
      <w:tr w:rsidR="0010792E" w:rsidRPr="00062B36" w:rsidTr="004D153E">
        <w:trPr>
          <w:trHeight w:val="381"/>
        </w:trPr>
        <w:tc>
          <w:tcPr>
            <w:tcW w:w="4900" w:type="dxa"/>
          </w:tcPr>
          <w:p w:rsidR="0010792E" w:rsidRPr="00062B36" w:rsidRDefault="0010792E" w:rsidP="004D153E">
            <w:pPr>
              <w:jc w:val="left"/>
              <w:rPr>
                <w:sz w:val="22"/>
                <w:szCs w:val="22"/>
              </w:rPr>
            </w:pPr>
            <w:r w:rsidRPr="00062B36">
              <w:rPr>
                <w:sz w:val="22"/>
                <w:szCs w:val="22"/>
              </w:rPr>
              <w:t>0-</w:t>
            </w:r>
            <w:r>
              <w:rPr>
                <w:sz w:val="22"/>
                <w:szCs w:val="22"/>
              </w:rPr>
              <w:t>5</w:t>
            </w:r>
            <w:r w:rsidRPr="00062B36">
              <w:rPr>
                <w:sz w:val="22"/>
                <w:szCs w:val="22"/>
              </w:rPr>
              <w:t xml:space="preserve">0 for quality of presentation (e.g. </w:t>
            </w:r>
            <w:r w:rsidRPr="00062B36">
              <w:rPr>
                <w:i/>
                <w:sz w:val="22"/>
                <w:szCs w:val="22"/>
              </w:rPr>
              <w:t>reading</w:t>
            </w:r>
            <w:r w:rsidRPr="00062B36">
              <w:rPr>
                <w:sz w:val="22"/>
                <w:szCs w:val="22"/>
              </w:rPr>
              <w:t xml:space="preserve"> the material, obviously unprepared, disjointed, incomplete table of authorities).  Make it interesting.</w:t>
            </w:r>
          </w:p>
        </w:tc>
        <w:tc>
          <w:tcPr>
            <w:tcW w:w="3170" w:type="dxa"/>
          </w:tcPr>
          <w:p w:rsidR="0010792E" w:rsidRPr="00062B36" w:rsidRDefault="0010792E" w:rsidP="004D153E">
            <w:pPr>
              <w:jc w:val="left"/>
              <w:rPr>
                <w:sz w:val="22"/>
                <w:szCs w:val="22"/>
              </w:rPr>
            </w:pPr>
          </w:p>
        </w:tc>
      </w:tr>
      <w:tr w:rsidR="0010792E" w:rsidRPr="00062B36" w:rsidTr="004D153E">
        <w:trPr>
          <w:trHeight w:val="365"/>
        </w:trPr>
        <w:tc>
          <w:tcPr>
            <w:tcW w:w="4900" w:type="dxa"/>
          </w:tcPr>
          <w:p w:rsidR="0010792E" w:rsidRPr="00062B36" w:rsidRDefault="0010792E" w:rsidP="004D153E">
            <w:pPr>
              <w:jc w:val="left"/>
              <w:rPr>
                <w:sz w:val="22"/>
                <w:szCs w:val="22"/>
              </w:rPr>
            </w:pPr>
            <w:r w:rsidRPr="00062B36">
              <w:rPr>
                <w:sz w:val="22"/>
                <w:szCs w:val="22"/>
              </w:rPr>
              <w:t>0-40 for lack of full participation by each team member/ lack of contribution,  exceeding time limit</w:t>
            </w:r>
          </w:p>
        </w:tc>
        <w:tc>
          <w:tcPr>
            <w:tcW w:w="3170" w:type="dxa"/>
          </w:tcPr>
          <w:p w:rsidR="0010792E" w:rsidRPr="00062B36" w:rsidRDefault="0010792E" w:rsidP="004D153E">
            <w:pPr>
              <w:jc w:val="left"/>
              <w:rPr>
                <w:sz w:val="22"/>
                <w:szCs w:val="22"/>
              </w:rPr>
            </w:pPr>
          </w:p>
        </w:tc>
      </w:tr>
      <w:tr w:rsidR="0010792E" w:rsidRPr="00062B36" w:rsidTr="004D153E">
        <w:trPr>
          <w:trHeight w:val="557"/>
        </w:trPr>
        <w:tc>
          <w:tcPr>
            <w:tcW w:w="4900" w:type="dxa"/>
          </w:tcPr>
          <w:p w:rsidR="0010792E" w:rsidRPr="00062B36" w:rsidRDefault="0010792E" w:rsidP="004D153E">
            <w:pPr>
              <w:jc w:val="left"/>
              <w:rPr>
                <w:b/>
                <w:sz w:val="22"/>
                <w:szCs w:val="22"/>
              </w:rPr>
            </w:pPr>
          </w:p>
          <w:p w:rsidR="0010792E" w:rsidRPr="00062B36" w:rsidRDefault="0010792E" w:rsidP="004D153E">
            <w:pPr>
              <w:jc w:val="left"/>
              <w:rPr>
                <w:b/>
                <w:sz w:val="22"/>
                <w:szCs w:val="22"/>
              </w:rPr>
            </w:pPr>
            <w:r w:rsidRPr="00062B36">
              <w:rPr>
                <w:b/>
                <w:sz w:val="22"/>
                <w:szCs w:val="22"/>
              </w:rPr>
              <w:t>Total</w:t>
            </w:r>
          </w:p>
        </w:tc>
        <w:tc>
          <w:tcPr>
            <w:tcW w:w="3170" w:type="dxa"/>
          </w:tcPr>
          <w:p w:rsidR="0010792E" w:rsidRPr="00062B36" w:rsidRDefault="0010792E" w:rsidP="004D153E">
            <w:pPr>
              <w:jc w:val="left"/>
              <w:rPr>
                <w:b/>
                <w:sz w:val="22"/>
                <w:szCs w:val="22"/>
              </w:rPr>
            </w:pPr>
          </w:p>
        </w:tc>
      </w:tr>
    </w:tbl>
    <w:p w:rsidR="0010792E" w:rsidRDefault="0010792E" w:rsidP="0010792E">
      <w:pPr>
        <w:jc w:val="left"/>
      </w:pPr>
    </w:p>
    <w:p w:rsidR="005869D7" w:rsidRPr="00062B36" w:rsidRDefault="005869D7" w:rsidP="005869D7">
      <w:r w:rsidRPr="00062B36">
        <w:rPr>
          <w:b/>
          <w:bCs/>
        </w:rPr>
        <w:t>Mak</w:t>
      </w:r>
      <w:r>
        <w:rPr>
          <w:b/>
          <w:bCs/>
        </w:rPr>
        <w:t>e</w:t>
      </w:r>
      <w:r w:rsidRPr="00062B36">
        <w:rPr>
          <w:b/>
          <w:bCs/>
        </w:rPr>
        <w:t xml:space="preserve">up </w:t>
      </w:r>
      <w:r>
        <w:rPr>
          <w:b/>
          <w:bCs/>
        </w:rPr>
        <w:t>e</w:t>
      </w:r>
      <w:r w:rsidRPr="00062B36">
        <w:rPr>
          <w:b/>
          <w:bCs/>
        </w:rPr>
        <w:t xml:space="preserve">xams and </w:t>
      </w:r>
      <w:r>
        <w:rPr>
          <w:b/>
          <w:bCs/>
        </w:rPr>
        <w:t>g</w:t>
      </w:r>
      <w:r w:rsidRPr="00062B36">
        <w:rPr>
          <w:b/>
          <w:bCs/>
        </w:rPr>
        <w:t xml:space="preserve">rading </w:t>
      </w:r>
      <w:r>
        <w:rPr>
          <w:b/>
          <w:bCs/>
        </w:rPr>
        <w:t>i</w:t>
      </w:r>
      <w:r w:rsidRPr="00062B36">
        <w:rPr>
          <w:b/>
          <w:bCs/>
        </w:rPr>
        <w:t>ssues</w:t>
      </w:r>
      <w:r>
        <w:rPr>
          <w:b/>
          <w:bCs/>
        </w:rPr>
        <w:t>.</w:t>
      </w:r>
      <w:r>
        <w:rPr>
          <w:b/>
          <w:bCs/>
        </w:rPr>
        <w:tab/>
      </w:r>
      <w:r>
        <w:rPr>
          <w:b/>
          <w:bCs/>
        </w:rPr>
        <w:tab/>
      </w:r>
      <w:r w:rsidRPr="00062B36">
        <w:t xml:space="preserve">Make-up midterms </w:t>
      </w:r>
      <w:proofErr w:type="gramStart"/>
      <w:r w:rsidRPr="00062B36">
        <w:t>will be given</w:t>
      </w:r>
      <w:proofErr w:type="gramEnd"/>
      <w:r w:rsidRPr="00062B36">
        <w:t xml:space="preserve"> only in</w:t>
      </w:r>
      <w:r w:rsidRPr="00062B36">
        <w:rPr>
          <w:i/>
        </w:rPr>
        <w:t xml:space="preserve"> exceptional circumstances </w:t>
      </w:r>
      <w:r w:rsidRPr="00062B36">
        <w:t xml:space="preserve">and will require </w:t>
      </w:r>
      <w:r w:rsidRPr="001A326F">
        <w:rPr>
          <w:i/>
        </w:rPr>
        <w:t>prior</w:t>
      </w:r>
      <w:r w:rsidRPr="00062B36">
        <w:t xml:space="preserve"> arrangements.  Student-athletes and others with verifiable schedule conflicts with the exam schedule must arrange for an alternate test and testing date </w:t>
      </w:r>
      <w:r w:rsidRPr="00062B36">
        <w:rPr>
          <w:i/>
        </w:rPr>
        <w:t>one week</w:t>
      </w:r>
      <w:r w:rsidRPr="00062B36">
        <w:t xml:space="preserve"> prior to an exam date.   No protests of unclear erasures of </w:t>
      </w:r>
      <w:proofErr w:type="spellStart"/>
      <w:r w:rsidRPr="00062B36">
        <w:t>Scantron</w:t>
      </w:r>
      <w:proofErr w:type="spellEnd"/>
      <w:r w:rsidRPr="00062B36">
        <w:t xml:space="preserve"> answers or failing to complete the key on a </w:t>
      </w:r>
      <w:proofErr w:type="spellStart"/>
      <w:r w:rsidRPr="00062B36">
        <w:t>Scantron</w:t>
      </w:r>
      <w:proofErr w:type="spellEnd"/>
      <w:r w:rsidRPr="00062B36">
        <w:t xml:space="preserve"> </w:t>
      </w:r>
      <w:proofErr w:type="gramStart"/>
      <w:r w:rsidRPr="00062B36">
        <w:t>will be honored</w:t>
      </w:r>
      <w:proofErr w:type="gramEnd"/>
      <w:r w:rsidRPr="00062B36">
        <w:t xml:space="preserve">. </w:t>
      </w:r>
    </w:p>
    <w:p w:rsidR="005869D7" w:rsidRPr="00062B36" w:rsidRDefault="005869D7" w:rsidP="005869D7"/>
    <w:p w:rsidR="005869D7" w:rsidRPr="00062B36" w:rsidRDefault="005869D7" w:rsidP="005869D7">
      <w:pPr>
        <w:rPr>
          <w:iCs/>
        </w:rPr>
      </w:pPr>
      <w:r w:rsidRPr="00062B36">
        <w:rPr>
          <w:iCs/>
        </w:rPr>
        <w:t xml:space="preserve">You will leave the exam room with your copy of the exam.  The exam answer key </w:t>
      </w:r>
      <w:proofErr w:type="gramStart"/>
      <w:r w:rsidRPr="00062B36">
        <w:rPr>
          <w:iCs/>
        </w:rPr>
        <w:t>will be posted</w:t>
      </w:r>
      <w:proofErr w:type="gramEnd"/>
      <w:r w:rsidRPr="00062B36">
        <w:rPr>
          <w:iCs/>
        </w:rPr>
        <w:t xml:space="preserve"> following the exam. If you disagree with a posted answer, you must do the following within 24 hours of the posting of the answer key for each exam: </w:t>
      </w:r>
    </w:p>
    <w:p w:rsidR="005869D7" w:rsidRPr="00062B36" w:rsidRDefault="005869D7" w:rsidP="005869D7">
      <w:pPr>
        <w:rPr>
          <w:iCs/>
        </w:rPr>
      </w:pPr>
    </w:p>
    <w:p w:rsidR="005869D7" w:rsidRPr="00062B36" w:rsidRDefault="005869D7" w:rsidP="005869D7">
      <w:pPr>
        <w:numPr>
          <w:ilvl w:val="0"/>
          <w:numId w:val="10"/>
        </w:numPr>
        <w:tabs>
          <w:tab w:val="num" w:pos="1500"/>
        </w:tabs>
        <w:jc w:val="left"/>
      </w:pPr>
      <w:r w:rsidRPr="00062B36">
        <w:rPr>
          <w:b/>
          <w:iCs/>
        </w:rPr>
        <w:t>email</w:t>
      </w:r>
      <w:r w:rsidRPr="00062B36">
        <w:rPr>
          <w:iCs/>
        </w:rPr>
        <w:t xml:space="preserve"> me with the following information: </w:t>
      </w:r>
    </w:p>
    <w:p w:rsidR="005869D7" w:rsidRPr="00062B36" w:rsidRDefault="005869D7" w:rsidP="005869D7">
      <w:pPr>
        <w:ind w:left="780"/>
      </w:pPr>
    </w:p>
    <w:p w:rsidR="005869D7" w:rsidRPr="00062B36" w:rsidRDefault="005869D7" w:rsidP="005869D7">
      <w:pPr>
        <w:numPr>
          <w:ilvl w:val="1"/>
          <w:numId w:val="10"/>
        </w:numPr>
        <w:tabs>
          <w:tab w:val="num" w:pos="2220"/>
        </w:tabs>
        <w:jc w:val="left"/>
      </w:pPr>
      <w:r w:rsidRPr="00062B36">
        <w:rPr>
          <w:iCs/>
        </w:rPr>
        <w:t xml:space="preserve">the </w:t>
      </w:r>
      <w:r w:rsidRPr="00062B36">
        <w:rPr>
          <w:b/>
          <w:iCs/>
        </w:rPr>
        <w:t>name of the course</w:t>
      </w:r>
      <w:r w:rsidRPr="00062B36">
        <w:rPr>
          <w:iCs/>
        </w:rPr>
        <w:t>,</w:t>
      </w:r>
    </w:p>
    <w:p w:rsidR="005869D7" w:rsidRPr="00062B36" w:rsidRDefault="005869D7" w:rsidP="005869D7">
      <w:pPr>
        <w:numPr>
          <w:ilvl w:val="1"/>
          <w:numId w:val="10"/>
        </w:numPr>
        <w:tabs>
          <w:tab w:val="num" w:pos="2220"/>
        </w:tabs>
        <w:jc w:val="left"/>
      </w:pPr>
      <w:r w:rsidRPr="00062B36">
        <w:rPr>
          <w:iCs/>
        </w:rPr>
        <w:t xml:space="preserve">the </w:t>
      </w:r>
      <w:r w:rsidRPr="00062B36">
        <w:rPr>
          <w:b/>
          <w:iCs/>
        </w:rPr>
        <w:t>version</w:t>
      </w:r>
      <w:r w:rsidRPr="00062B36">
        <w:rPr>
          <w:iCs/>
        </w:rPr>
        <w:t xml:space="preserve"> number of the test, </w:t>
      </w:r>
    </w:p>
    <w:p w:rsidR="005869D7" w:rsidRPr="00062B36" w:rsidRDefault="005869D7" w:rsidP="005869D7">
      <w:pPr>
        <w:numPr>
          <w:ilvl w:val="1"/>
          <w:numId w:val="10"/>
        </w:numPr>
        <w:tabs>
          <w:tab w:val="num" w:pos="2220"/>
        </w:tabs>
        <w:jc w:val="left"/>
      </w:pPr>
      <w:r w:rsidRPr="00062B36">
        <w:rPr>
          <w:b/>
          <w:iCs/>
        </w:rPr>
        <w:t>the question</w:t>
      </w:r>
      <w:r w:rsidRPr="00062B36">
        <w:rPr>
          <w:iCs/>
        </w:rPr>
        <w:t xml:space="preserve"> involved, and,</w:t>
      </w:r>
    </w:p>
    <w:p w:rsidR="005869D7" w:rsidRPr="00062B36" w:rsidRDefault="005869D7" w:rsidP="005869D7">
      <w:pPr>
        <w:numPr>
          <w:ilvl w:val="1"/>
          <w:numId w:val="10"/>
        </w:numPr>
        <w:tabs>
          <w:tab w:val="num" w:pos="2220"/>
        </w:tabs>
        <w:jc w:val="left"/>
      </w:pPr>
      <w:proofErr w:type="gramStart"/>
      <w:r w:rsidRPr="00062B36">
        <w:rPr>
          <w:iCs/>
        </w:rPr>
        <w:t>your</w:t>
      </w:r>
      <w:proofErr w:type="gramEnd"/>
      <w:r w:rsidRPr="00062B36">
        <w:rPr>
          <w:iCs/>
        </w:rPr>
        <w:t xml:space="preserve"> </w:t>
      </w:r>
      <w:r w:rsidRPr="00062B36">
        <w:rPr>
          <w:b/>
          <w:iCs/>
        </w:rPr>
        <w:t>complete</w:t>
      </w:r>
      <w:r w:rsidRPr="00062B36">
        <w:rPr>
          <w:iCs/>
        </w:rPr>
        <w:t xml:space="preserve"> analysis and argument of why your choice is the best of those presented within 1 calendar day of the examination.  Your </w:t>
      </w:r>
      <w:r w:rsidRPr="00062B36">
        <w:t xml:space="preserve">arguments are to </w:t>
      </w:r>
      <w:proofErr w:type="gramStart"/>
      <w:r w:rsidRPr="00062B36">
        <w:t>be based</w:t>
      </w:r>
      <w:proofErr w:type="gramEnd"/>
      <w:r w:rsidRPr="00062B36">
        <w:t xml:space="preserve"> upon what has been taught in the course.  Arguments based upon analyses</w:t>
      </w:r>
      <w:r w:rsidRPr="00062B36">
        <w:rPr>
          <w:iCs/>
        </w:rPr>
        <w:t xml:space="preserve"> extracted from web-based sources </w:t>
      </w:r>
      <w:proofErr w:type="gramStart"/>
      <w:r w:rsidRPr="00062B36">
        <w:rPr>
          <w:iCs/>
        </w:rPr>
        <w:t>are not read</w:t>
      </w:r>
      <w:proofErr w:type="gramEnd"/>
      <w:r w:rsidRPr="00062B36">
        <w:rPr>
          <w:iCs/>
        </w:rPr>
        <w:t>.</w:t>
      </w:r>
    </w:p>
    <w:p w:rsidR="005869D7" w:rsidRPr="00062B36" w:rsidRDefault="005869D7" w:rsidP="005869D7">
      <w:pPr>
        <w:ind w:left="1500"/>
      </w:pPr>
    </w:p>
    <w:p w:rsidR="005869D7" w:rsidRPr="00062B36" w:rsidRDefault="005869D7" w:rsidP="005869D7">
      <w:pPr>
        <w:rPr>
          <w:iCs/>
        </w:rPr>
      </w:pPr>
      <w:r w:rsidRPr="00062B36">
        <w:rPr>
          <w:iCs/>
        </w:rPr>
        <w:t xml:space="preserve">After the protest period has ended, </w:t>
      </w:r>
      <w:r w:rsidRPr="00062B36">
        <w:rPr>
          <w:i/>
          <w:iCs/>
        </w:rPr>
        <w:t>no</w:t>
      </w:r>
      <w:r w:rsidRPr="00062B36">
        <w:rPr>
          <w:iCs/>
        </w:rPr>
        <w:t xml:space="preserve"> further discussion of the answers will be entertained.  The curve will be set for the class one day following the examination.  </w:t>
      </w:r>
    </w:p>
    <w:p w:rsidR="005869D7" w:rsidRPr="00062B36" w:rsidRDefault="005869D7" w:rsidP="005869D7">
      <w:pPr>
        <w:rPr>
          <w:iCs/>
        </w:rPr>
      </w:pPr>
    </w:p>
    <w:p w:rsidR="005869D7" w:rsidRPr="007B2F84" w:rsidRDefault="005869D7" w:rsidP="005869D7">
      <w:pPr>
        <w:rPr>
          <w:i/>
        </w:rPr>
      </w:pPr>
      <w:r w:rsidRPr="00513409">
        <w:rPr>
          <w:iCs/>
        </w:rPr>
        <w:t>The course grade</w:t>
      </w:r>
      <w:r>
        <w:rPr>
          <w:iCs/>
        </w:rPr>
        <w:t xml:space="preserve"> </w:t>
      </w:r>
      <w:r w:rsidRPr="00513409">
        <w:rPr>
          <w:iCs/>
        </w:rPr>
        <w:t xml:space="preserve">book </w:t>
      </w:r>
      <w:proofErr w:type="gramStart"/>
      <w:r w:rsidRPr="00513409">
        <w:rPr>
          <w:iCs/>
        </w:rPr>
        <w:t>is updated and posted weekly</w:t>
      </w:r>
      <w:proofErr w:type="gramEnd"/>
      <w:r w:rsidRPr="00513409">
        <w:rPr>
          <w:iCs/>
        </w:rPr>
        <w:t xml:space="preserve">.  Students are responsible for verifying that their grades </w:t>
      </w:r>
      <w:proofErr w:type="gramStart"/>
      <w:r w:rsidRPr="00513409">
        <w:rPr>
          <w:iCs/>
        </w:rPr>
        <w:t>are properly recorded</w:t>
      </w:r>
      <w:proofErr w:type="gramEnd"/>
      <w:r w:rsidRPr="00513409">
        <w:rPr>
          <w:iCs/>
        </w:rPr>
        <w:t xml:space="preserve">.  </w:t>
      </w:r>
      <w:r w:rsidRPr="007B2F84">
        <w:rPr>
          <w:i/>
          <w:iCs/>
        </w:rPr>
        <w:t xml:space="preserve">The last day to make any correction to the grade book is the last day of class.  </w:t>
      </w:r>
      <w:proofErr w:type="gramStart"/>
      <w:r w:rsidRPr="007B2F84">
        <w:rPr>
          <w:i/>
          <w:iCs/>
        </w:rPr>
        <w:t>No grade book corrections</w:t>
      </w:r>
      <w:proofErr w:type="gramEnd"/>
      <w:r w:rsidRPr="007B2F84">
        <w:rPr>
          <w:i/>
          <w:iCs/>
        </w:rPr>
        <w:t xml:space="preserve"> will be made thereafter, including after the final exam is taken. </w:t>
      </w:r>
    </w:p>
    <w:p w:rsidR="005869D7" w:rsidRPr="00062B36" w:rsidRDefault="005869D7" w:rsidP="005869D7">
      <w:pPr>
        <w:rPr>
          <w:rFonts w:ascii="Arial" w:hAnsi="Arial" w:cs="Arial"/>
          <w:b/>
          <w:bCs/>
          <w:sz w:val="28"/>
        </w:rPr>
      </w:pPr>
    </w:p>
    <w:p w:rsidR="005869D7" w:rsidRDefault="005869D7" w:rsidP="005869D7">
      <w:r>
        <w:rPr>
          <w:b/>
        </w:rPr>
        <w:lastRenderedPageBreak/>
        <w:t>Absences</w:t>
      </w:r>
      <w:r w:rsidRPr="00237875">
        <w:t>.</w:t>
      </w:r>
      <w:r>
        <w:rPr>
          <w:b/>
        </w:rPr>
        <w:t xml:space="preserve">  </w:t>
      </w:r>
      <w:r>
        <w:t xml:space="preserve">  A student does not need to email me in advance that he or she will miss class on a particular day.  </w:t>
      </w:r>
    </w:p>
    <w:p w:rsidR="000B5FA5" w:rsidRDefault="000B5FA5" w:rsidP="005869D7"/>
    <w:p w:rsidR="005869D7" w:rsidRPr="00062B36" w:rsidRDefault="005869D7" w:rsidP="005869D7">
      <w:pPr>
        <w:jc w:val="left"/>
        <w:rPr>
          <w:rFonts w:ascii="Arial" w:hAnsi="Arial" w:cs="Arial"/>
          <w:b/>
          <w:bCs/>
          <w:sz w:val="28"/>
        </w:rPr>
      </w:pPr>
      <w:r w:rsidRPr="00062B36">
        <w:rPr>
          <w:rFonts w:ascii="Arial" w:hAnsi="Arial" w:cs="Arial"/>
          <w:b/>
          <w:bCs/>
          <w:sz w:val="28"/>
        </w:rPr>
        <w:t>Add/Drop Process</w:t>
      </w:r>
    </w:p>
    <w:p w:rsidR="005869D7" w:rsidRPr="00062B36" w:rsidRDefault="005869D7" w:rsidP="005869D7">
      <w:pPr>
        <w:jc w:val="left"/>
        <w:rPr>
          <w:rFonts w:ascii="Arial" w:hAnsi="Arial" w:cs="Arial"/>
          <w:b/>
          <w:bCs/>
          <w:sz w:val="28"/>
        </w:rPr>
      </w:pPr>
    </w:p>
    <w:p w:rsidR="005869D7" w:rsidRPr="00062B36" w:rsidRDefault="005869D7" w:rsidP="005869D7">
      <w:r w:rsidRPr="00062B36">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You will be dropped from the class if you </w:t>
      </w:r>
      <w:proofErr w:type="gramStart"/>
      <w:r w:rsidRPr="00062B36">
        <w:t>don’t</w:t>
      </w:r>
      <w:proofErr w:type="gramEnd"/>
      <w:r w:rsidRPr="00062B36">
        <w:t xml:space="preserve"> attend the first two sessions. If you decide to drop, or if you choose not to attend the first two sessions and </w:t>
      </w:r>
      <w:proofErr w:type="gramStart"/>
      <w:r w:rsidRPr="00062B36">
        <w:t>are dropped</w:t>
      </w:r>
      <w:proofErr w:type="gramEnd"/>
      <w:r w:rsidRPr="00062B36">
        <w:t xml:space="preserve">, you risk being not being able to add to another section this semester, since they might reach capacity. You can only add a class after the first week of classes if you receive approval from the instructor. </w:t>
      </w:r>
    </w:p>
    <w:p w:rsidR="005869D7" w:rsidRPr="00062B36" w:rsidRDefault="005869D7" w:rsidP="005869D7">
      <w:pPr>
        <w:jc w:val="left"/>
        <w:rPr>
          <w:bCs/>
          <w:sz w:val="22"/>
          <w:szCs w:val="22"/>
        </w:rPr>
      </w:pPr>
    </w:p>
    <w:p w:rsidR="00BA598B" w:rsidRDefault="00D15B3A" w:rsidP="00BA598B">
      <w:pPr>
        <w:jc w:val="left"/>
        <w:rPr>
          <w:rFonts w:ascii="Arial" w:hAnsi="Arial" w:cs="Arial"/>
          <w:b/>
          <w:bCs/>
          <w:sz w:val="28"/>
        </w:rPr>
      </w:pPr>
      <w:r w:rsidRPr="00EA5BFE">
        <w:rPr>
          <w:rFonts w:ascii="Arial" w:hAnsi="Arial" w:cs="Arial"/>
          <w:b/>
          <w:bCs/>
          <w:sz w:val="28"/>
        </w:rPr>
        <w:t xml:space="preserve">Academic </w:t>
      </w:r>
      <w:r w:rsidR="00BA598B">
        <w:rPr>
          <w:rFonts w:ascii="Arial" w:hAnsi="Arial" w:cs="Arial"/>
          <w:b/>
          <w:bCs/>
          <w:sz w:val="28"/>
        </w:rPr>
        <w:t xml:space="preserve">Integrity and </w:t>
      </w:r>
      <w:r w:rsidRPr="00EA5BFE">
        <w:rPr>
          <w:rFonts w:ascii="Arial" w:hAnsi="Arial" w:cs="Arial"/>
          <w:b/>
          <w:bCs/>
          <w:sz w:val="28"/>
        </w:rPr>
        <w:t>Conduct</w:t>
      </w:r>
    </w:p>
    <w:p w:rsidR="00BA598B" w:rsidRPr="00BA598B" w:rsidRDefault="00BA598B" w:rsidP="00BA598B">
      <w:pPr>
        <w:pStyle w:val="yiv5461419191msonormal"/>
        <w:jc w:val="both"/>
        <w:rPr>
          <w:color w:val="000000"/>
        </w:rPr>
      </w:pPr>
      <w:r w:rsidRPr="00BA598B">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Plagiarism – presenting someone else’s ideas as your own, either verbatim or recast in your own words – is a serious academic offense with serious consequences.  All students </w:t>
      </w:r>
      <w:proofErr w:type="gramStart"/>
      <w:r w:rsidRPr="00BA598B">
        <w:rPr>
          <w:color w:val="000000"/>
        </w:rPr>
        <w:t>are expected</w:t>
      </w:r>
      <w:proofErr w:type="gramEnd"/>
      <w:r w:rsidRPr="00BA598B">
        <w:rPr>
          <w:color w:val="000000"/>
        </w:rPr>
        <w:t xml:space="preserve"> to understand and abide by the principles discussed in the </w:t>
      </w:r>
      <w:proofErr w:type="spellStart"/>
      <w:r w:rsidRPr="00BA598B">
        <w:rPr>
          <w:i/>
          <w:color w:val="000000"/>
        </w:rPr>
        <w:t>SCampus</w:t>
      </w:r>
      <w:proofErr w:type="spellEnd"/>
      <w:r w:rsidRPr="00BA598B">
        <w:rPr>
          <w:color w:val="000000"/>
        </w:rPr>
        <w:t>, the Student Guidebook (</w:t>
      </w:r>
      <w:hyperlink r:id="rId13" w:history="1">
        <w:r w:rsidRPr="00BA598B">
          <w:rPr>
            <w:rStyle w:val="Hyperlink"/>
          </w:rPr>
          <w:t>www.usc.edu/scampus</w:t>
        </w:r>
      </w:hyperlink>
      <w:r w:rsidRPr="00BA598B">
        <w:rPr>
          <w:color w:val="000000"/>
        </w:rPr>
        <w:t xml:space="preserve"> or </w:t>
      </w:r>
      <w:hyperlink r:id="rId14" w:history="1">
        <w:r w:rsidRPr="00BA598B">
          <w:rPr>
            <w:rStyle w:val="Hyperlink"/>
          </w:rPr>
          <w:t>http://scampus.usc.edu</w:t>
        </w:r>
      </w:hyperlink>
      <w:r w:rsidRPr="00BA598B">
        <w:rPr>
          <w:color w:val="000000"/>
        </w:rPr>
        <w:t xml:space="preserve">). A discussion of plagiarism appears in the University Student Conduct Code (section 11.00 and Appendix A). </w:t>
      </w:r>
    </w:p>
    <w:p w:rsidR="00BA598B" w:rsidRPr="00BA598B" w:rsidRDefault="00BA598B" w:rsidP="00BA598B">
      <w:pPr>
        <w:pStyle w:val="yiv5461419191msonormal"/>
        <w:jc w:val="both"/>
        <w:rPr>
          <w:color w:val="000000"/>
        </w:rPr>
      </w:pPr>
      <w:r w:rsidRPr="00BA598B">
        <w:rPr>
          <w:color w:val="000000"/>
        </w:rPr>
        <w:t xml:space="preserve">Students </w:t>
      </w:r>
      <w:proofErr w:type="gramStart"/>
      <w:r w:rsidRPr="00BA598B">
        <w:rPr>
          <w:color w:val="000000"/>
        </w:rPr>
        <w:t>will be referred</w:t>
      </w:r>
      <w:proofErr w:type="gramEnd"/>
      <w:r w:rsidRPr="00BA598B">
        <w:rPr>
          <w:color w:val="000000"/>
        </w:rPr>
        <w:t xml:space="preserve"> to the Office of Student Judicial Affairs and Community Standards for further review, should there be any suspicion of academic dishonesty. The Review process can be found </w:t>
      </w:r>
      <w:proofErr w:type="gramStart"/>
      <w:r w:rsidRPr="00BA598B">
        <w:rPr>
          <w:color w:val="000000"/>
        </w:rPr>
        <w:t>at:</w:t>
      </w:r>
      <w:proofErr w:type="gramEnd"/>
      <w:r w:rsidRPr="00BA598B">
        <w:rPr>
          <w:color w:val="000000"/>
        </w:rPr>
        <w:t xml:space="preserve"> </w:t>
      </w:r>
      <w:hyperlink r:id="rId15" w:history="1">
        <w:r w:rsidRPr="00BA598B">
          <w:rPr>
            <w:rStyle w:val="Hyperlink"/>
          </w:rPr>
          <w:t>http://www.usc.edu/student-affairs/SJACS/</w:t>
        </w:r>
      </w:hyperlink>
      <w:r w:rsidRPr="00BA598B">
        <w:rPr>
          <w:color w:val="000000"/>
        </w:rPr>
        <w:t xml:space="preserve"> . Failure to adhere to the academic conduct standards set forth by these guidelines and our programs </w:t>
      </w:r>
      <w:proofErr w:type="gramStart"/>
      <w:r w:rsidRPr="00BA598B">
        <w:rPr>
          <w:color w:val="000000"/>
        </w:rPr>
        <w:t>will not be tolerated</w:t>
      </w:r>
      <w:proofErr w:type="gramEnd"/>
      <w:r w:rsidRPr="00BA598B">
        <w:rPr>
          <w:color w:val="000000"/>
        </w:rPr>
        <w:t xml:space="preserve"> by the USC Marshall community and can lead to dismissal.</w:t>
      </w:r>
    </w:p>
    <w:p w:rsidR="00BA598B" w:rsidRPr="00BA598B" w:rsidRDefault="00BA598B" w:rsidP="00A76E4C">
      <w:pPr>
        <w:pStyle w:val="yiv5461419191msonormal"/>
        <w:jc w:val="both"/>
        <w:rPr>
          <w:color w:val="000000"/>
        </w:rPr>
      </w:pPr>
      <w:r w:rsidRPr="00BA598B">
        <w:rPr>
          <w:color w:val="000000"/>
        </w:rPr>
        <w:t xml:space="preserve">Any use of external assistance during an examination </w:t>
      </w:r>
      <w:proofErr w:type="gramStart"/>
      <w:r w:rsidRPr="00BA598B">
        <w:rPr>
          <w:color w:val="000000"/>
        </w:rPr>
        <w:t>shall be considered</w:t>
      </w:r>
      <w:proofErr w:type="gramEnd"/>
      <w:r w:rsidRPr="00BA598B">
        <w:rPr>
          <w:color w:val="000000"/>
        </w:rPr>
        <w:t xml:space="preserve"> academically dishonest.  The following </w:t>
      </w:r>
      <w:proofErr w:type="gramStart"/>
      <w:r w:rsidRPr="00BA598B">
        <w:rPr>
          <w:color w:val="000000"/>
        </w:rPr>
        <w:t>are considered</w:t>
      </w:r>
      <w:proofErr w:type="gramEnd"/>
      <w:r w:rsidRPr="00BA598B">
        <w:rPr>
          <w:color w:val="000000"/>
        </w:rPr>
        <w:t xml:space="preserve"> unacceptable examination behaviors:  communication with fellow students during an examination, copying materials from another student’s exam, allowing another student to copy from an exam, the use of electronic devices to communicate to others during the exam, possession or use of unauthorized notes, electronic or other dictionaries during exams.  Students cannot achieve grades that they have not legitimately earned.  Part of Marshall’s mission is to remind students of the value systems that will regulate their business lives, and breaching ethical standards </w:t>
      </w:r>
      <w:proofErr w:type="gramStart"/>
      <w:r w:rsidRPr="00BA598B">
        <w:rPr>
          <w:color w:val="000000"/>
        </w:rPr>
        <w:t>cannot be condoned</w:t>
      </w:r>
      <w:proofErr w:type="gramEnd"/>
      <w:r w:rsidRPr="00BA598B">
        <w:rPr>
          <w:color w:val="000000"/>
        </w:rPr>
        <w:t xml:space="preserve">.  </w:t>
      </w:r>
    </w:p>
    <w:p w:rsidR="00D15B3A" w:rsidRDefault="00760264" w:rsidP="00D15B3A">
      <w:pPr>
        <w:pStyle w:val="yiv5461419191msonormal"/>
        <w:jc w:val="both"/>
        <w:rPr>
          <w:color w:val="000000"/>
        </w:rPr>
      </w:pPr>
      <w:r>
        <w:rPr>
          <w:color w:val="000000"/>
        </w:rPr>
        <w:t xml:space="preserve">Discrimination, sexual assault, and harassment </w:t>
      </w:r>
      <w:proofErr w:type="gramStart"/>
      <w:r>
        <w:rPr>
          <w:color w:val="000000"/>
        </w:rPr>
        <w:t>are not tolerated</w:t>
      </w:r>
      <w:proofErr w:type="gramEnd"/>
      <w:r>
        <w:rPr>
          <w:color w:val="000000"/>
        </w:rPr>
        <w:t xml:space="preserve"> by the university.  You are encouraged to report any incidents to the </w:t>
      </w:r>
      <w:r>
        <w:rPr>
          <w:i/>
          <w:iCs/>
          <w:color w:val="000000"/>
        </w:rPr>
        <w:t>Office of Equity and Diversity</w:t>
      </w:r>
      <w:r>
        <w:rPr>
          <w:color w:val="000000"/>
        </w:rPr>
        <w:t xml:space="preserve"> </w:t>
      </w:r>
      <w:hyperlink r:id="rId16" w:tgtFrame="_blank" w:history="1">
        <w:r>
          <w:rPr>
            <w:rStyle w:val="Hyperlink"/>
          </w:rPr>
          <w:t>http://equity.usc.edu</w:t>
        </w:r>
      </w:hyperlink>
      <w:r>
        <w:rPr>
          <w:color w:val="000000"/>
        </w:rPr>
        <w:t xml:space="preserve">  or to the </w:t>
      </w:r>
      <w:r>
        <w:rPr>
          <w:i/>
          <w:iCs/>
          <w:color w:val="000000"/>
        </w:rPr>
        <w:t>Department of Public Safety</w:t>
      </w:r>
      <w:r>
        <w:rPr>
          <w:color w:val="000000"/>
        </w:rPr>
        <w:t xml:space="preserve"> via </w:t>
      </w:r>
      <w:proofErr w:type="gramStart"/>
      <w:r>
        <w:rPr>
          <w:color w:val="000000"/>
        </w:rPr>
        <w:t>either of</w:t>
      </w:r>
      <w:proofErr w:type="gramEnd"/>
      <w:r>
        <w:rPr>
          <w:color w:val="000000"/>
        </w:rPr>
        <w:t xml:space="preserve"> these forms: </w:t>
      </w:r>
      <w:hyperlink r:id="rId17" w:history="1">
        <w:r w:rsidRPr="00C035E2">
          <w:rPr>
            <w:rStyle w:val="Hyperlink"/>
          </w:rPr>
          <w:t>http://dps.usc.edu/contact/report/</w:t>
        </w:r>
      </w:hyperlink>
      <w:r>
        <w:t xml:space="preserve"> </w:t>
      </w:r>
      <w:r w:rsidRPr="00CE52A7">
        <w:t xml:space="preserve">or </w:t>
      </w:r>
      <w:hyperlink r:id="rId18" w:history="1">
        <w:r w:rsidRPr="00C035E2">
          <w:rPr>
            <w:rStyle w:val="Hyperlink"/>
          </w:rPr>
          <w:t>http://web-app.usc.edu/web/dps/silentWitness/</w:t>
        </w:r>
      </w:hyperlink>
      <w:r>
        <w:t>.</w:t>
      </w:r>
      <w:r w:rsidRPr="00F37275">
        <w:t xml:space="preserve"> </w:t>
      </w:r>
      <w:r w:rsidR="00D15B3A">
        <w:rPr>
          <w:color w:val="000000"/>
        </w:rPr>
        <w:t xml:space="preserve">This is important for the safety of the whole USC community.  Another member of the university community – such as a friend, classmate, advisor, or faculty member – can help initiate the report, or can initiate the report on behalf of another </w:t>
      </w:r>
      <w:r w:rsidR="00D15B3A">
        <w:rPr>
          <w:color w:val="000000"/>
        </w:rPr>
        <w:lastRenderedPageBreak/>
        <w:t xml:space="preserve">person.  </w:t>
      </w:r>
      <w:r w:rsidR="00D15B3A">
        <w:rPr>
          <w:i/>
          <w:iCs/>
          <w:color w:val="000000"/>
        </w:rPr>
        <w:t xml:space="preserve">The Center for Women and Men </w:t>
      </w:r>
      <w:hyperlink r:id="rId19" w:history="1">
        <w:r w:rsidR="00C501F7" w:rsidRPr="001E441A">
          <w:rPr>
            <w:rStyle w:val="Hyperlink"/>
          </w:rPr>
          <w:t>http://engemannshc.usc.edu/cwm/</w:t>
        </w:r>
      </w:hyperlink>
      <w:r w:rsidR="00D15B3A">
        <w:rPr>
          <w:color w:val="000000"/>
        </w:rPr>
        <w:t xml:space="preserve"> provides 24/7 confidential support, and the sexual assault resource center webpage </w:t>
      </w:r>
      <w:hyperlink r:id="rId20" w:tgtFrame="_blank" w:history="1">
        <w:r w:rsidR="00D15B3A">
          <w:rPr>
            <w:rStyle w:val="Hyperlink"/>
          </w:rPr>
          <w:t>http://sarc.usc.edu</w:t>
        </w:r>
      </w:hyperlink>
      <w:r w:rsidR="00D15B3A">
        <w:rPr>
          <w:color w:val="000000"/>
        </w:rPr>
        <w:t xml:space="preserve"> describes reporting options and other resources. </w:t>
      </w:r>
    </w:p>
    <w:p w:rsidR="00D15B3A" w:rsidRPr="00C94503" w:rsidRDefault="00D15B3A" w:rsidP="00D15B3A">
      <w:pPr>
        <w:pStyle w:val="Heading2"/>
        <w:ind w:right="720"/>
        <w:rPr>
          <w:rFonts w:ascii="Times New Roman" w:hAnsi="Times New Roman" w:cs="Times New Roman"/>
          <w:i w:val="0"/>
          <w:color w:val="000000"/>
        </w:rPr>
      </w:pPr>
      <w:r w:rsidRPr="00C94503">
        <w:rPr>
          <w:rFonts w:ascii="Times New Roman" w:hAnsi="Times New Roman" w:cs="Times New Roman"/>
          <w:i w:val="0"/>
          <w:color w:val="000000"/>
        </w:rPr>
        <w:t>Support Systems</w:t>
      </w:r>
    </w:p>
    <w:p w:rsidR="004D153E" w:rsidRDefault="00D15B3A" w:rsidP="00D15B3A">
      <w:pPr>
        <w:pStyle w:val="yiv5461419191msonormal"/>
        <w:jc w:val="both"/>
        <w:rPr>
          <w:color w:val="000000"/>
        </w:rPr>
      </w:pPr>
      <w:r>
        <w:rPr>
          <w:color w:val="000000"/>
        </w:rPr>
        <w:t xml:space="preserve">Students whose primary language is not English should check with the </w:t>
      </w:r>
      <w:r>
        <w:rPr>
          <w:i/>
          <w:iCs/>
          <w:color w:val="000000"/>
        </w:rPr>
        <w:t xml:space="preserve">American Language Institute </w:t>
      </w:r>
      <w:hyperlink r:id="rId21" w:history="1">
        <w:r w:rsidR="00BA598B" w:rsidRPr="009F4E1C">
          <w:rPr>
            <w:rStyle w:val="Hyperlink"/>
          </w:rPr>
          <w:t>http://dornsife.usc.edu/ali</w:t>
        </w:r>
      </w:hyperlink>
      <w:r w:rsidR="00C501F7">
        <w:rPr>
          <w:color w:val="000000"/>
        </w:rPr>
        <w:t>,</w:t>
      </w:r>
      <w:r>
        <w:rPr>
          <w:color w:val="000000"/>
        </w:rPr>
        <w:t xml:space="preserve"> which sponsors courses and workshops specifically for international graduate students.  </w:t>
      </w:r>
    </w:p>
    <w:p w:rsidR="00D15B3A" w:rsidRDefault="00D15B3A" w:rsidP="00D15B3A">
      <w:pPr>
        <w:pStyle w:val="yiv5461419191msonormal"/>
        <w:jc w:val="both"/>
        <w:rPr>
          <w:color w:val="000000"/>
        </w:rPr>
      </w:pPr>
      <w:r>
        <w:rPr>
          <w:color w:val="000000"/>
        </w:rPr>
        <w:t xml:space="preserve">If an officially  declared emergency makes travel to campus infeasible, </w:t>
      </w:r>
      <w:r>
        <w:rPr>
          <w:i/>
          <w:iCs/>
          <w:color w:val="000000"/>
        </w:rPr>
        <w:t xml:space="preserve">USC Emergency Information </w:t>
      </w:r>
      <w:hyperlink r:id="rId22" w:tgtFrame="_blank" w:history="1">
        <w:r>
          <w:rPr>
            <w:rStyle w:val="Hyperlink"/>
          </w:rPr>
          <w:t>http://emergency.usc.edu</w:t>
        </w:r>
      </w:hyperlink>
      <w:r>
        <w:rPr>
          <w:i/>
          <w:iCs/>
          <w:color w:val="000000"/>
        </w:rPr>
        <w:t xml:space="preserve"> </w:t>
      </w:r>
      <w:r>
        <w:rPr>
          <w:color w:val="000000"/>
        </w:rPr>
        <w:t xml:space="preserve">will provide safety and other updates, including ways in which instruction will be continued by means of </w:t>
      </w:r>
      <w:r w:rsidR="00D42078">
        <w:rPr>
          <w:color w:val="000000"/>
        </w:rPr>
        <w:t>Blackboard</w:t>
      </w:r>
      <w:r>
        <w:rPr>
          <w:color w:val="000000"/>
        </w:rPr>
        <w:t>, teleconferencing, and other technology.</w:t>
      </w:r>
    </w:p>
    <w:p w:rsidR="00BA598B" w:rsidRPr="00BA598B" w:rsidRDefault="00BA598B" w:rsidP="00BA598B">
      <w:pPr>
        <w:pStyle w:val="yiv5461419191msonormal"/>
        <w:rPr>
          <w:color w:val="000000"/>
          <w:u w:val="single"/>
        </w:rPr>
      </w:pPr>
      <w:r w:rsidRPr="00BA598B">
        <w:rPr>
          <w:color w:val="000000"/>
          <w:u w:val="single"/>
        </w:rPr>
        <w:t xml:space="preserve">Students with Disabilities </w:t>
      </w:r>
    </w:p>
    <w:p w:rsidR="00BA598B" w:rsidRPr="00BA598B" w:rsidRDefault="00BA598B" w:rsidP="00A76E4C">
      <w:pPr>
        <w:pStyle w:val="yiv5461419191msonormal"/>
        <w:jc w:val="both"/>
        <w:rPr>
          <w:color w:val="000000"/>
        </w:rPr>
      </w:pPr>
      <w:r w:rsidRPr="00BA598B">
        <w:rPr>
          <w:color w:val="000000"/>
        </w:rPr>
        <w:t xml:space="preserve">The Office of Disability Services and Programs https://dsp.usc.edu/ provides certification for students with disabilities and helps arrange the relevant accommodations.  </w:t>
      </w:r>
    </w:p>
    <w:p w:rsidR="00BA598B" w:rsidRPr="00BA598B" w:rsidRDefault="00BA598B" w:rsidP="00A76E4C">
      <w:pPr>
        <w:pStyle w:val="yiv5461419191msonormal"/>
        <w:jc w:val="both"/>
        <w:rPr>
          <w:color w:val="000000"/>
        </w:rPr>
      </w:pPr>
      <w:r w:rsidRPr="00BA598B">
        <w:rPr>
          <w:color w:val="000000"/>
        </w:rPr>
        <w:t xml:space="preserve">Students requesting test-related accommodations will need to share and discuss their DSP recommended accommodation letter/s with their faculty and/or appropriate departmental contact person at least three weeks before the date the accommodations </w:t>
      </w:r>
      <w:proofErr w:type="gramStart"/>
      <w:r w:rsidRPr="00BA598B">
        <w:rPr>
          <w:color w:val="000000"/>
        </w:rPr>
        <w:t>will be needed</w:t>
      </w:r>
      <w:proofErr w:type="gramEnd"/>
      <w:r w:rsidRPr="00BA598B">
        <w:rPr>
          <w:color w:val="000000"/>
        </w:rPr>
        <w:t xml:space="preserve">. Additional time </w:t>
      </w:r>
      <w:proofErr w:type="gramStart"/>
      <w:r w:rsidRPr="00BA598B">
        <w:rPr>
          <w:color w:val="000000"/>
        </w:rPr>
        <w:t>may be needed</w:t>
      </w:r>
      <w:proofErr w:type="gramEnd"/>
      <w:r w:rsidRPr="00BA598B">
        <w:rPr>
          <w:color w:val="000000"/>
        </w:rPr>
        <w:t xml:space="preserve"> for final exams. Reasonable exceptions </w:t>
      </w:r>
      <w:proofErr w:type="gramStart"/>
      <w:r w:rsidRPr="00BA598B">
        <w:rPr>
          <w:color w:val="000000"/>
        </w:rPr>
        <w:t>will be considered</w:t>
      </w:r>
      <w:proofErr w:type="gramEnd"/>
      <w:r w:rsidRPr="00BA598B">
        <w:rPr>
          <w:color w:val="000000"/>
        </w:rPr>
        <w:t xml:space="preserve"> during the first three weeks of the semester as well as for temporary injuries and for students recently diagnosed. Please note that a reasonable </w:t>
      </w:r>
      <w:proofErr w:type="gramStart"/>
      <w:r w:rsidRPr="00BA598B">
        <w:rPr>
          <w:color w:val="000000"/>
        </w:rPr>
        <w:t>period of time</w:t>
      </w:r>
      <w:proofErr w:type="gramEnd"/>
      <w:r w:rsidRPr="00BA598B">
        <w:rPr>
          <w:color w:val="000000"/>
        </w:rPr>
        <w:t xml:space="preserve"> is still required for DSP to review documentation and to make a determination whether a requested accommodation will be appropriate.</w:t>
      </w:r>
    </w:p>
    <w:p w:rsidR="00BA598B" w:rsidRPr="00BA598B" w:rsidRDefault="00BA598B" w:rsidP="00A76E4C">
      <w:pPr>
        <w:pStyle w:val="yiv5461419191msonormal"/>
        <w:jc w:val="both"/>
        <w:rPr>
          <w:color w:val="000000"/>
        </w:rPr>
      </w:pPr>
      <w:r w:rsidRPr="00BA598B">
        <w:rPr>
          <w:color w:val="000000"/>
        </w:rPr>
        <w:t xml:space="preserve">Any student requesting academic accommodations based on a disability is required to register with Disability Services and Programs (DSP) each semester. A letter of verification for approved accommodations </w:t>
      </w:r>
      <w:proofErr w:type="gramStart"/>
      <w:r w:rsidRPr="00BA598B">
        <w:rPr>
          <w:color w:val="000000"/>
        </w:rPr>
        <w:t>can be obtained</w:t>
      </w:r>
      <w:proofErr w:type="gramEnd"/>
      <w:r w:rsidRPr="00BA598B">
        <w:rPr>
          <w:color w:val="000000"/>
        </w:rPr>
        <w:t xml:space="preserve"> from DSP. Please be sure the letter </w:t>
      </w:r>
      <w:proofErr w:type="gramStart"/>
      <w:r w:rsidRPr="00BA598B">
        <w:rPr>
          <w:color w:val="000000"/>
        </w:rPr>
        <w:t>is delivered</w:t>
      </w:r>
      <w:proofErr w:type="gramEnd"/>
      <w:r w:rsidRPr="00BA598B">
        <w:rPr>
          <w:color w:val="000000"/>
        </w:rPr>
        <w:t xml:space="preserve"> to me as early in the semester as possible. DSP is located in Grace Ford </w:t>
      </w:r>
      <w:proofErr w:type="spellStart"/>
      <w:r w:rsidRPr="00BA598B">
        <w:rPr>
          <w:color w:val="000000"/>
        </w:rPr>
        <w:t>Salvatori</w:t>
      </w:r>
      <w:proofErr w:type="spellEnd"/>
      <w:r w:rsidRPr="00BA598B">
        <w:rPr>
          <w:color w:val="000000"/>
        </w:rPr>
        <w:t xml:space="preserve"> Hall (GFS), 120 and is open 8:30 a.m.–5:00 p.m., Monday through Friday. The phone number for DSP is 213.740.0776.  For more information visit </w:t>
      </w:r>
      <w:hyperlink r:id="rId23" w:history="1">
        <w:r w:rsidRPr="009F4E1C">
          <w:rPr>
            <w:rStyle w:val="Hyperlink"/>
          </w:rPr>
          <w:t>https://dsp.usc.edu/</w:t>
        </w:r>
      </w:hyperlink>
      <w:proofErr w:type="gramStart"/>
      <w:r>
        <w:rPr>
          <w:color w:val="000000"/>
        </w:rPr>
        <w:t>;</w:t>
      </w:r>
      <w:proofErr w:type="gramEnd"/>
      <w:r>
        <w:rPr>
          <w:color w:val="000000"/>
        </w:rPr>
        <w:t xml:space="preserve"> email:  </w:t>
      </w:r>
      <w:hyperlink r:id="rId24" w:history="1">
        <w:r w:rsidRPr="009F4E1C">
          <w:rPr>
            <w:rStyle w:val="Hyperlink"/>
          </w:rPr>
          <w:t>ability@usc.edu</w:t>
        </w:r>
      </w:hyperlink>
      <w:r>
        <w:rPr>
          <w:color w:val="000000"/>
        </w:rPr>
        <w:t xml:space="preserve">.  </w:t>
      </w:r>
    </w:p>
    <w:p w:rsidR="00BA598B" w:rsidRDefault="00BA598B" w:rsidP="00BA598B">
      <w:pPr>
        <w:pStyle w:val="yiv5461419191msonormal"/>
        <w:jc w:val="both"/>
        <w:rPr>
          <w:color w:val="000000"/>
        </w:rPr>
      </w:pPr>
      <w:r w:rsidRPr="00BA598B">
        <w:rPr>
          <w:color w:val="000000"/>
        </w:rPr>
        <w:t xml:space="preserve">If you are taking an examination at the DSP office and believe that a question is unclear, incomplete, ambiguous or otherwise defective, you </w:t>
      </w:r>
      <w:proofErr w:type="gramStart"/>
      <w:r w:rsidRPr="00BA598B">
        <w:rPr>
          <w:color w:val="000000"/>
        </w:rPr>
        <w:t>are advised</w:t>
      </w:r>
      <w:proofErr w:type="gramEnd"/>
      <w:r w:rsidRPr="00BA598B">
        <w:rPr>
          <w:color w:val="000000"/>
        </w:rPr>
        <w:t xml:space="preserve"> to attach additional pages to the examination placed at DSP.  If you are making such a contention, then, you are required to state clearly the problem you encountered with the question</w:t>
      </w:r>
      <w:r>
        <w:rPr>
          <w:color w:val="000000"/>
        </w:rPr>
        <w:t xml:space="preserve">; </w:t>
      </w:r>
      <w:proofErr w:type="gramStart"/>
      <w:r>
        <w:rPr>
          <w:color w:val="000000"/>
        </w:rPr>
        <w:t>clearly</w:t>
      </w:r>
      <w:proofErr w:type="gramEnd"/>
      <w:r>
        <w:rPr>
          <w:color w:val="000000"/>
        </w:rPr>
        <w:t xml:space="preserve"> state why</w:t>
      </w:r>
      <w:r w:rsidRPr="00BA598B">
        <w:rPr>
          <w:color w:val="000000"/>
        </w:rPr>
        <w:t xml:space="preserve"> you answered the question in the manner you did.  Only with such information in hand at the time I grade your examination will I be able to gauge the appropriateness of giving you credit for your answer to the subject question. If for some reason, you must take the examination after the class has taken the examination, you will take a comparable examination to that given the students in class.  You will not receive the same examination as your classmates as all students leave an exam with a copy of the exam questions.</w:t>
      </w:r>
    </w:p>
    <w:p w:rsidR="00E60AF3" w:rsidRDefault="00E60AF3" w:rsidP="0010792E">
      <w:pPr>
        <w:rPr>
          <w:rFonts w:ascii="Arial" w:hAnsi="Arial" w:cs="Arial"/>
          <w:b/>
          <w:bCs/>
          <w:sz w:val="28"/>
        </w:rPr>
      </w:pPr>
    </w:p>
    <w:p w:rsidR="00E60AF3" w:rsidRDefault="00E60AF3" w:rsidP="0010792E">
      <w:pPr>
        <w:rPr>
          <w:rFonts w:ascii="Arial" w:hAnsi="Arial" w:cs="Arial"/>
          <w:b/>
          <w:bCs/>
          <w:sz w:val="28"/>
        </w:rPr>
      </w:pPr>
    </w:p>
    <w:p w:rsidR="0010792E" w:rsidRPr="00062B36" w:rsidRDefault="0010792E" w:rsidP="0010792E">
      <w:pPr>
        <w:rPr>
          <w:rFonts w:ascii="Arial" w:hAnsi="Arial" w:cs="Arial"/>
          <w:b/>
          <w:bCs/>
          <w:sz w:val="28"/>
        </w:rPr>
      </w:pPr>
      <w:r w:rsidRPr="00062B36">
        <w:rPr>
          <w:rFonts w:ascii="Arial" w:hAnsi="Arial" w:cs="Arial"/>
          <w:b/>
          <w:bCs/>
          <w:sz w:val="28"/>
        </w:rPr>
        <w:lastRenderedPageBreak/>
        <w:t>Other Course Policies</w:t>
      </w:r>
    </w:p>
    <w:p w:rsidR="0010792E" w:rsidRPr="00062B36" w:rsidRDefault="0010792E" w:rsidP="0010792E">
      <w:pPr>
        <w:rPr>
          <w:b/>
        </w:rPr>
      </w:pPr>
    </w:p>
    <w:p w:rsidR="005869D7" w:rsidRPr="00062B36" w:rsidRDefault="005869D7" w:rsidP="005869D7">
      <w:r w:rsidRPr="00062B36">
        <w:rPr>
          <w:b/>
        </w:rPr>
        <w:t>Electronic usage policy</w:t>
      </w:r>
      <w:r w:rsidRPr="00062B36">
        <w:t xml:space="preserve">.  All electronic devices (including but not limited to iPads, computers, cell phones, netbooks, laptops and other texting devices) </w:t>
      </w:r>
      <w:proofErr w:type="gramStart"/>
      <w:r w:rsidRPr="00062B36">
        <w:t>must be completely turned off</w:t>
      </w:r>
      <w:proofErr w:type="gramEnd"/>
      <w:r w:rsidRPr="00062B36">
        <w:t xml:space="preserve"> during examinations. Upon request, you must comply and put your device on your desk in off mode, face down or in your </w:t>
      </w:r>
      <w:r>
        <w:t>backpack</w:t>
      </w:r>
      <w:r w:rsidRPr="00062B36">
        <w:t xml:space="preserve">. </w:t>
      </w:r>
    </w:p>
    <w:p w:rsidR="005869D7" w:rsidRPr="00062B36" w:rsidRDefault="005869D7" w:rsidP="005869D7"/>
    <w:p w:rsidR="005869D7" w:rsidRPr="00062B36" w:rsidRDefault="005869D7" w:rsidP="005869D7">
      <w:r w:rsidRPr="00062B36">
        <w:rPr>
          <w:b/>
        </w:rPr>
        <w:t>No recording and copyright notice</w:t>
      </w:r>
      <w:r w:rsidRPr="00062B36">
        <w:t xml:space="preserve">.  </w:t>
      </w:r>
      <w:r w:rsidRPr="00062B36">
        <w:rPr>
          <w:i/>
          <w:u w:val="single"/>
        </w:rPr>
        <w:t>No student may record any lecture, class discussion or meeting with me without my prior express written permission</w:t>
      </w:r>
      <w:r w:rsidRPr="00062B36">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 Points, prior exams, answer keys, and all supplementary course materials available to the students enrolled in my class whether posted on Blackboard or otherwise.  They </w:t>
      </w:r>
      <w:proofErr w:type="gramStart"/>
      <w:r w:rsidRPr="00062B36">
        <w:t>may not be reproduced, distributed, copied, or disseminated in any media or in any form, including but not limited to all course note-sharing websites</w:t>
      </w:r>
      <w:proofErr w:type="gramEnd"/>
      <w:r w:rsidRPr="00062B36">
        <w:t xml:space="preserve">.  </w:t>
      </w:r>
      <w:r w:rsidRPr="00062B36">
        <w:rPr>
          <w:i/>
          <w:u w:val="single"/>
        </w:rPr>
        <w:t xml:space="preserve">Exceptions </w:t>
      </w:r>
      <w:proofErr w:type="gramStart"/>
      <w:r w:rsidRPr="00062B36">
        <w:rPr>
          <w:i/>
          <w:u w:val="single"/>
        </w:rPr>
        <w:t>are made</w:t>
      </w:r>
      <w:proofErr w:type="gramEnd"/>
      <w:r w:rsidRPr="00062B36">
        <w:rPr>
          <w:i/>
          <w:u w:val="single"/>
        </w:rPr>
        <w:t xml:space="preserve"> for students who have made prior arrangements with DSP and me</w:t>
      </w:r>
      <w:r w:rsidRPr="00062B36">
        <w:t xml:space="preserve">.  </w:t>
      </w:r>
      <w:r w:rsidR="004D153E" w:rsidRPr="004D153E">
        <w:t xml:space="preserve">Use of any recorded or distributed material </w:t>
      </w:r>
      <w:proofErr w:type="gramStart"/>
      <w:r w:rsidR="004D153E" w:rsidRPr="004D153E">
        <w:t>is reserved</w:t>
      </w:r>
      <w:proofErr w:type="gramEnd"/>
      <w:r w:rsidR="004D153E" w:rsidRPr="004D153E">
        <w:t xml:space="preserve"> exclusively for the USC students registered in this class.</w:t>
      </w:r>
    </w:p>
    <w:p w:rsidR="005869D7" w:rsidRPr="00062B36" w:rsidRDefault="005869D7" w:rsidP="005869D7"/>
    <w:p w:rsidR="005869D7" w:rsidRPr="00062B36" w:rsidRDefault="005869D7" w:rsidP="000B5FA5">
      <w:pPr>
        <w:autoSpaceDE w:val="0"/>
        <w:autoSpaceDN w:val="0"/>
        <w:adjustRightInd w:val="0"/>
      </w:pPr>
      <w:r w:rsidRPr="002F09FB">
        <w:rPr>
          <w:b/>
        </w:rPr>
        <w:t>Incomplete grades</w:t>
      </w:r>
      <w:r w:rsidRPr="00062B36">
        <w:t xml:space="preserve">.    </w:t>
      </w:r>
      <w:r w:rsidR="00BA598B">
        <w:t xml:space="preserve">For information on </w:t>
      </w:r>
      <w:r w:rsidR="00A76E4C">
        <w:t xml:space="preserve">addressing an IN grade in this course, see </w:t>
      </w:r>
      <w:hyperlink r:id="rId25" w:history="1">
        <w:r w:rsidR="00A76E4C" w:rsidRPr="009F4E1C">
          <w:rPr>
            <w:rStyle w:val="Hyperlink"/>
          </w:rPr>
          <w:t>www.usc.edu/dept/ARR/grades/index.html</w:t>
        </w:r>
      </w:hyperlink>
      <w:r w:rsidR="00A76E4C">
        <w:t xml:space="preserve">.  </w:t>
      </w:r>
    </w:p>
    <w:p w:rsidR="005869D7" w:rsidRPr="00062B36" w:rsidRDefault="005869D7" w:rsidP="005869D7">
      <w:pPr>
        <w:autoSpaceDE w:val="0"/>
        <w:autoSpaceDN w:val="0"/>
        <w:adjustRightInd w:val="0"/>
        <w:jc w:val="left"/>
      </w:pPr>
    </w:p>
    <w:p w:rsidR="005869D7" w:rsidRPr="00062B36" w:rsidRDefault="005869D7" w:rsidP="005869D7">
      <w:pPr>
        <w:autoSpaceDE w:val="0"/>
        <w:autoSpaceDN w:val="0"/>
        <w:adjustRightInd w:val="0"/>
      </w:pPr>
      <w:r w:rsidRPr="00062B36">
        <w:rPr>
          <w:b/>
        </w:rPr>
        <w:t xml:space="preserve">Amendments to the </w:t>
      </w:r>
      <w:r>
        <w:rPr>
          <w:b/>
        </w:rPr>
        <w:t>c</w:t>
      </w:r>
      <w:r w:rsidRPr="00062B36">
        <w:rPr>
          <w:b/>
        </w:rPr>
        <w:t xml:space="preserve">ourse </w:t>
      </w:r>
      <w:r>
        <w:rPr>
          <w:b/>
        </w:rPr>
        <w:t>s</w:t>
      </w:r>
      <w:r w:rsidRPr="00062B36">
        <w:rPr>
          <w:b/>
        </w:rPr>
        <w:t>yllabus</w:t>
      </w:r>
      <w:r w:rsidRPr="00062B36">
        <w:t xml:space="preserve">.  For those who hold the mistaken belief that a syllabus is a legal contract then, consider this </w:t>
      </w:r>
      <w:r>
        <w:t xml:space="preserve">syllabus </w:t>
      </w:r>
      <w:r w:rsidRPr="00062B36">
        <w:t xml:space="preserve">as a contract subject to a condition subsequent.  The condition subsequent is that in my discretion I may adjust course requirements as necessary to meet the learning and instructional objectives of this particular class, the Marshall School of Business and the University of Southern California.  </w:t>
      </w:r>
      <w:r w:rsidR="0052627F">
        <w:t xml:space="preserve"> </w:t>
      </w:r>
    </w:p>
    <w:p w:rsidR="004D153E" w:rsidRDefault="004D153E" w:rsidP="005869D7">
      <w:pPr>
        <w:autoSpaceDE w:val="0"/>
        <w:autoSpaceDN w:val="0"/>
        <w:adjustRightInd w:val="0"/>
      </w:pPr>
    </w:p>
    <w:p w:rsidR="00316399" w:rsidRDefault="00316399" w:rsidP="00111379">
      <w:pPr>
        <w:pStyle w:val="Heading1"/>
      </w:pPr>
      <w:r>
        <w:t>Course Readings</w:t>
      </w:r>
    </w:p>
    <w:p w:rsidR="004D153E" w:rsidRDefault="004D153E" w:rsidP="00111379"/>
    <w:p w:rsidR="00316399" w:rsidRDefault="00316399" w:rsidP="00111379">
      <w:r>
        <w:t xml:space="preserve">The </w:t>
      </w:r>
      <w:r w:rsidR="00E83FBD">
        <w:t>course coverage</w:t>
      </w:r>
      <w:r>
        <w:t>:</w:t>
      </w:r>
    </w:p>
    <w:p w:rsidR="00C73861" w:rsidRDefault="00C73861" w:rsidP="00111379">
      <w:pPr>
        <w:rPr>
          <w:b/>
        </w:rPr>
      </w:pPr>
    </w:p>
    <w:p w:rsidR="00316399" w:rsidRDefault="00316399" w:rsidP="00111379">
      <w:pPr>
        <w:rPr>
          <w:b/>
        </w:rPr>
      </w:pPr>
      <w:r>
        <w:rPr>
          <w:b/>
        </w:rPr>
        <w:t xml:space="preserve">1.  </w:t>
      </w:r>
      <w:r w:rsidR="009D1ACB">
        <w:rPr>
          <w:b/>
        </w:rPr>
        <w:tab/>
      </w:r>
      <w:r w:rsidR="003A3805">
        <w:rPr>
          <w:b/>
        </w:rPr>
        <w:t>Ethics and Social Responsibilit</w:t>
      </w:r>
      <w:r w:rsidR="00AD5ADC">
        <w:rPr>
          <w:b/>
        </w:rPr>
        <w:t>y of Business</w:t>
      </w:r>
    </w:p>
    <w:p w:rsidR="00E248EC" w:rsidRDefault="00E248EC" w:rsidP="00111379">
      <w:pPr>
        <w:rPr>
          <w:b/>
        </w:rPr>
      </w:pPr>
    </w:p>
    <w:p w:rsidR="00316399" w:rsidRDefault="00316399" w:rsidP="00111379">
      <w:r>
        <w:t xml:space="preserve">This is </w:t>
      </w:r>
      <w:r w:rsidR="0010792E">
        <w:t>the</w:t>
      </w:r>
      <w:r>
        <w:t xml:space="preserve"> introduction to </w:t>
      </w:r>
      <w:r w:rsidR="0010792E">
        <w:t xml:space="preserve">and the foundation of </w:t>
      </w:r>
      <w:r>
        <w:t>our course</w:t>
      </w:r>
      <w:r w:rsidR="00322CE2">
        <w:t xml:space="preserve">.  We study </w:t>
      </w:r>
      <w:r>
        <w:t xml:space="preserve">the sources of the law and ethical decision-making.  Students will examine ethical theories and their contemporary applications.  The language, concepts and application of these theories </w:t>
      </w:r>
      <w:proofErr w:type="gramStart"/>
      <w:r>
        <w:t>will be addressed</w:t>
      </w:r>
      <w:proofErr w:type="gramEnd"/>
      <w:r>
        <w:t xml:space="preserve"> within the course objectives for this course. The material in this unit </w:t>
      </w:r>
      <w:proofErr w:type="gramStart"/>
      <w:r>
        <w:t>will be applied</w:t>
      </w:r>
      <w:proofErr w:type="gramEnd"/>
      <w:r>
        <w:t xml:space="preserve"> throughout the entire course.  </w:t>
      </w:r>
      <w:r w:rsidR="00A76E4C">
        <w:t xml:space="preserve">Its application will be different </w:t>
      </w:r>
      <w:proofErr w:type="gramStart"/>
      <w:r w:rsidR="00A76E4C">
        <w:t>than</w:t>
      </w:r>
      <w:proofErr w:type="gramEnd"/>
      <w:r w:rsidR="00A76E4C">
        <w:t xml:space="preserve"> that </w:t>
      </w:r>
      <w:r w:rsidR="000B5FA5">
        <w:t xml:space="preserve">covered </w:t>
      </w:r>
      <w:r w:rsidR="00A76E4C">
        <w:t xml:space="preserve">within FBE 557 Business Law and Ethics. </w:t>
      </w:r>
    </w:p>
    <w:p w:rsidR="00316399" w:rsidRDefault="00316399" w:rsidP="00111379"/>
    <w:p w:rsidR="00316399" w:rsidRDefault="00316399" w:rsidP="00111379">
      <w:r>
        <w:t xml:space="preserve">Ethical philosophy is not exacting or precise in character.  It is an art of informal navigation among conflicting choices.  The purpose of this unit is to provide the student with the information to make informed choices, and to illuminate the pathways to making those choices.   Students will sharpen their current abilities to identify, analyze and resolve the ethical dilemmas they are required to address in their personal and professional lives. </w:t>
      </w:r>
    </w:p>
    <w:p w:rsidR="00316399" w:rsidRDefault="00316399" w:rsidP="00111379"/>
    <w:p w:rsidR="00316399" w:rsidRDefault="00316399" w:rsidP="00111379">
      <w:r>
        <w:lastRenderedPageBreak/>
        <w:t xml:space="preserve">The conflict between </w:t>
      </w:r>
      <w:proofErr w:type="gramStart"/>
      <w:r>
        <w:t>law, what one has a right to do, and ethics, what is right for one to do,</w:t>
      </w:r>
      <w:proofErr w:type="gramEnd"/>
      <w:r>
        <w:t xml:space="preserve"> is the focus of this unit.  The students should take with them a firm understanding and respect for the conflicting ethical positions others assert.  </w:t>
      </w:r>
    </w:p>
    <w:p w:rsidR="00316399" w:rsidRDefault="00316399" w:rsidP="00111379">
      <w:pPr>
        <w:rPr>
          <w:b/>
          <w:bCs/>
        </w:rPr>
      </w:pPr>
    </w:p>
    <w:p w:rsidR="00A76E4C" w:rsidRPr="00A76E4C" w:rsidRDefault="00A76E4C" w:rsidP="00A76E4C">
      <w:pPr>
        <w:rPr>
          <w:b/>
          <w:bCs/>
        </w:rPr>
      </w:pPr>
      <w:r>
        <w:rPr>
          <w:b/>
          <w:bCs/>
        </w:rPr>
        <w:t>2</w:t>
      </w:r>
      <w:r w:rsidRPr="00A76E4C">
        <w:rPr>
          <w:b/>
          <w:bCs/>
        </w:rPr>
        <w:t xml:space="preserve">.  </w:t>
      </w:r>
      <w:r w:rsidRPr="00A76E4C">
        <w:rPr>
          <w:b/>
          <w:bCs/>
        </w:rPr>
        <w:tab/>
      </w:r>
      <w:r w:rsidR="000B5FA5">
        <w:rPr>
          <w:b/>
          <w:bCs/>
        </w:rPr>
        <w:t>Liability of Principals and Agents</w:t>
      </w:r>
    </w:p>
    <w:p w:rsidR="00A76E4C" w:rsidRPr="00A76E4C" w:rsidRDefault="00A76E4C" w:rsidP="00A76E4C">
      <w:pPr>
        <w:rPr>
          <w:b/>
          <w:bCs/>
        </w:rPr>
      </w:pPr>
    </w:p>
    <w:p w:rsidR="00A76E4C" w:rsidRPr="00A76E4C" w:rsidRDefault="00A76E4C" w:rsidP="00A76E4C">
      <w:pPr>
        <w:rPr>
          <w:bCs/>
        </w:rPr>
      </w:pPr>
      <w:r w:rsidRPr="00A76E4C">
        <w:rPr>
          <w:bCs/>
        </w:rPr>
        <w:t xml:space="preserve">In this part of the course, we review the basic characteristics of choosing an entity in which to do business.  The material covers the relationships between principals and agents and their relationship to other parts of the course. </w:t>
      </w:r>
    </w:p>
    <w:p w:rsidR="00A76E4C" w:rsidRPr="00A76E4C" w:rsidRDefault="00A76E4C" w:rsidP="00A76E4C">
      <w:pPr>
        <w:rPr>
          <w:b/>
          <w:bCs/>
        </w:rPr>
      </w:pPr>
    </w:p>
    <w:p w:rsidR="00A76E4C" w:rsidRPr="00A76E4C" w:rsidRDefault="00A76E4C" w:rsidP="00A76E4C">
      <w:pPr>
        <w:rPr>
          <w:b/>
          <w:bCs/>
        </w:rPr>
      </w:pPr>
      <w:r>
        <w:rPr>
          <w:b/>
          <w:bCs/>
        </w:rPr>
        <w:t>3</w:t>
      </w:r>
      <w:r w:rsidRPr="00A76E4C">
        <w:rPr>
          <w:b/>
          <w:bCs/>
        </w:rPr>
        <w:t xml:space="preserve">. </w:t>
      </w:r>
      <w:r w:rsidRPr="00A76E4C">
        <w:rPr>
          <w:b/>
          <w:bCs/>
        </w:rPr>
        <w:tab/>
        <w:t xml:space="preserve">Formation and Operating Issues </w:t>
      </w:r>
    </w:p>
    <w:p w:rsidR="00A76E4C" w:rsidRPr="00A76E4C" w:rsidRDefault="00A76E4C" w:rsidP="00A76E4C">
      <w:pPr>
        <w:rPr>
          <w:b/>
          <w:bCs/>
        </w:rPr>
      </w:pPr>
    </w:p>
    <w:p w:rsidR="00A76E4C" w:rsidRPr="00A76E4C" w:rsidRDefault="00A76E4C" w:rsidP="00A76E4C">
      <w:pPr>
        <w:rPr>
          <w:bCs/>
        </w:rPr>
      </w:pPr>
      <w:r w:rsidRPr="00A76E4C">
        <w:rPr>
          <w:bCs/>
        </w:rPr>
        <w:t xml:space="preserve">This section surveys the law of the substantive areas of partnership law, limited partnerships, limited liability partnerships, limited liability companies and franchising.  This part of the course </w:t>
      </w:r>
      <w:r w:rsidR="000B5FA5">
        <w:rPr>
          <w:bCs/>
        </w:rPr>
        <w:t xml:space="preserve">reviews the </w:t>
      </w:r>
      <w:r w:rsidRPr="00A76E4C">
        <w:rPr>
          <w:bCs/>
        </w:rPr>
        <w:t xml:space="preserve">potential rewards and risks in doing business in these forms.   </w:t>
      </w:r>
    </w:p>
    <w:p w:rsidR="00A76E4C" w:rsidRPr="00A76E4C" w:rsidRDefault="00A76E4C" w:rsidP="00A76E4C">
      <w:pPr>
        <w:rPr>
          <w:b/>
          <w:bCs/>
        </w:rPr>
      </w:pPr>
    </w:p>
    <w:p w:rsidR="00A76E4C" w:rsidRPr="00A76E4C" w:rsidRDefault="00A76E4C" w:rsidP="00A76E4C">
      <w:pPr>
        <w:rPr>
          <w:bCs/>
        </w:rPr>
      </w:pPr>
      <w:r w:rsidRPr="00A76E4C">
        <w:rPr>
          <w:bCs/>
        </w:rPr>
        <w:t>Contract issues will be highlighted and relevant operating documents discussed.</w:t>
      </w:r>
    </w:p>
    <w:p w:rsidR="00A76E4C" w:rsidRPr="00A76E4C" w:rsidRDefault="00A76E4C" w:rsidP="00A76E4C">
      <w:pPr>
        <w:rPr>
          <w:b/>
          <w:bCs/>
        </w:rPr>
      </w:pPr>
    </w:p>
    <w:p w:rsidR="00A76E4C" w:rsidRPr="00A76E4C" w:rsidRDefault="00A76E4C" w:rsidP="00A76E4C">
      <w:pPr>
        <w:rPr>
          <w:b/>
          <w:bCs/>
        </w:rPr>
      </w:pPr>
      <w:r>
        <w:rPr>
          <w:b/>
          <w:bCs/>
        </w:rPr>
        <w:t>4</w:t>
      </w:r>
      <w:r w:rsidRPr="00A76E4C">
        <w:rPr>
          <w:b/>
          <w:bCs/>
        </w:rPr>
        <w:t xml:space="preserve">.  </w:t>
      </w:r>
      <w:r w:rsidRPr="00A76E4C">
        <w:rPr>
          <w:b/>
          <w:bCs/>
        </w:rPr>
        <w:tab/>
        <w:t xml:space="preserve">Regulatory Environment of Business </w:t>
      </w:r>
    </w:p>
    <w:p w:rsidR="00A76E4C" w:rsidRPr="00A76E4C" w:rsidRDefault="00A76E4C" w:rsidP="00A76E4C">
      <w:pPr>
        <w:rPr>
          <w:b/>
          <w:bCs/>
        </w:rPr>
      </w:pPr>
    </w:p>
    <w:p w:rsidR="00A76E4C" w:rsidRPr="00A76E4C" w:rsidRDefault="00A76E4C" w:rsidP="00A76E4C">
      <w:pPr>
        <w:rPr>
          <w:bCs/>
        </w:rPr>
      </w:pPr>
      <w:r w:rsidRPr="00A76E4C">
        <w:rPr>
          <w:bCs/>
        </w:rPr>
        <w:t xml:space="preserve">In this part of the course, the effect of the regulatory the business-operating environment is covered.  The basic principles of administrative law, the law of credit, and bankruptcy law </w:t>
      </w:r>
      <w:proofErr w:type="gramStart"/>
      <w:r w:rsidRPr="00A76E4C">
        <w:rPr>
          <w:bCs/>
        </w:rPr>
        <w:t>will be reviewed</w:t>
      </w:r>
      <w:proofErr w:type="gramEnd"/>
      <w:r w:rsidRPr="00A76E4C">
        <w:rPr>
          <w:bCs/>
        </w:rPr>
        <w:t xml:space="preserve">.  The federal Bankruptcy Code </w:t>
      </w:r>
      <w:proofErr w:type="gramStart"/>
      <w:r w:rsidRPr="00A76E4C">
        <w:rPr>
          <w:bCs/>
        </w:rPr>
        <w:t>must be understood</w:t>
      </w:r>
      <w:proofErr w:type="gramEnd"/>
      <w:r w:rsidRPr="00A76E4C">
        <w:rPr>
          <w:bCs/>
        </w:rPr>
        <w:t xml:space="preserve"> within the context of state law.   The relationships between bankruptcy law and those interests created and protected under state law </w:t>
      </w:r>
      <w:proofErr w:type="gramStart"/>
      <w:r w:rsidRPr="00A76E4C">
        <w:rPr>
          <w:bCs/>
        </w:rPr>
        <w:t>will be reviewed</w:t>
      </w:r>
      <w:proofErr w:type="gramEnd"/>
      <w:r w:rsidRPr="00A76E4C">
        <w:rPr>
          <w:bCs/>
        </w:rPr>
        <w:t xml:space="preserve"> within the context of this unit.   The basic elements of secured transactions </w:t>
      </w:r>
      <w:proofErr w:type="gramStart"/>
      <w:r w:rsidRPr="00A76E4C">
        <w:rPr>
          <w:bCs/>
        </w:rPr>
        <w:t>will be reviewed</w:t>
      </w:r>
      <w:proofErr w:type="gramEnd"/>
      <w:r w:rsidRPr="00A76E4C">
        <w:rPr>
          <w:bCs/>
        </w:rPr>
        <w:t xml:space="preserve">.  </w:t>
      </w:r>
    </w:p>
    <w:p w:rsidR="00A76E4C" w:rsidRPr="00A76E4C" w:rsidRDefault="00A76E4C" w:rsidP="00A76E4C">
      <w:pPr>
        <w:rPr>
          <w:bCs/>
        </w:rPr>
      </w:pPr>
    </w:p>
    <w:p w:rsidR="00A76E4C" w:rsidRPr="00A76E4C" w:rsidRDefault="00A76E4C" w:rsidP="00A76E4C">
      <w:pPr>
        <w:rPr>
          <w:bCs/>
        </w:rPr>
      </w:pPr>
      <w:r w:rsidRPr="00A76E4C">
        <w:rPr>
          <w:bCs/>
        </w:rPr>
        <w:t xml:space="preserve">Each of these substantive areas presents unique circumstances for ethical conflicts to arise and they </w:t>
      </w:r>
      <w:proofErr w:type="gramStart"/>
      <w:r w:rsidRPr="00A76E4C">
        <w:rPr>
          <w:bCs/>
        </w:rPr>
        <w:t>will be considered</w:t>
      </w:r>
      <w:proofErr w:type="gramEnd"/>
      <w:r w:rsidRPr="00A76E4C">
        <w:rPr>
          <w:bCs/>
        </w:rPr>
        <w:t xml:space="preserve"> during each segment of our study. </w:t>
      </w:r>
    </w:p>
    <w:p w:rsidR="00A76E4C" w:rsidRPr="00A76E4C" w:rsidRDefault="00A76E4C" w:rsidP="00A76E4C">
      <w:pPr>
        <w:rPr>
          <w:bCs/>
        </w:rPr>
      </w:pPr>
    </w:p>
    <w:p w:rsidR="00A76E4C" w:rsidRDefault="00A76E4C" w:rsidP="00A76E4C">
      <w:pPr>
        <w:rPr>
          <w:bCs/>
        </w:rPr>
      </w:pPr>
      <w:r w:rsidRPr="00A76E4C">
        <w:rPr>
          <w:bCs/>
        </w:rPr>
        <w:t xml:space="preserve">In connection with this unit, we will review the elements of establishing an effective compliance program. </w:t>
      </w:r>
    </w:p>
    <w:p w:rsidR="00E503A6" w:rsidRDefault="00E503A6" w:rsidP="00A76E4C">
      <w:pPr>
        <w:rPr>
          <w:bCs/>
        </w:rPr>
      </w:pPr>
    </w:p>
    <w:p w:rsidR="00E503A6" w:rsidRPr="00E503A6" w:rsidRDefault="00E503A6" w:rsidP="00E503A6">
      <w:pPr>
        <w:rPr>
          <w:bCs/>
        </w:rPr>
      </w:pPr>
      <w:r w:rsidRPr="00E503A6">
        <w:rPr>
          <w:bCs/>
        </w:rPr>
        <w:t xml:space="preserve">Using the material from the text as our starting point, we will explore the developments of the liability of accountants in light of the recent events that have involved public accounting firms and major corporations.  </w:t>
      </w:r>
    </w:p>
    <w:p w:rsidR="00E503A6" w:rsidRPr="00E503A6" w:rsidRDefault="00E503A6" w:rsidP="00E503A6">
      <w:pPr>
        <w:rPr>
          <w:bCs/>
        </w:rPr>
      </w:pPr>
    </w:p>
    <w:p w:rsidR="00E503A6" w:rsidRPr="00E503A6" w:rsidRDefault="00E503A6" w:rsidP="00E503A6">
      <w:pPr>
        <w:rPr>
          <w:bCs/>
        </w:rPr>
      </w:pPr>
      <w:r w:rsidRPr="00E503A6">
        <w:rPr>
          <w:bCs/>
        </w:rPr>
        <w:t xml:space="preserve">The ethics coverage required by the AICPA Code of Professional Conduct and the California Accountancy Act and Accounting Rules and Regulations will be addressed.  </w:t>
      </w:r>
    </w:p>
    <w:p w:rsidR="00A76E4C" w:rsidRPr="00A76E4C" w:rsidRDefault="00A76E4C" w:rsidP="00A76E4C">
      <w:pPr>
        <w:rPr>
          <w:b/>
          <w:bCs/>
        </w:rPr>
      </w:pPr>
    </w:p>
    <w:p w:rsidR="00A76E4C" w:rsidRPr="00A76E4C" w:rsidRDefault="00A76E4C" w:rsidP="00A76E4C">
      <w:pPr>
        <w:rPr>
          <w:b/>
          <w:bCs/>
        </w:rPr>
      </w:pPr>
      <w:r>
        <w:rPr>
          <w:b/>
          <w:bCs/>
        </w:rPr>
        <w:t>5</w:t>
      </w:r>
      <w:r w:rsidRPr="00A76E4C">
        <w:rPr>
          <w:b/>
          <w:bCs/>
        </w:rPr>
        <w:t>.</w:t>
      </w:r>
      <w:r w:rsidRPr="00A76E4C">
        <w:rPr>
          <w:b/>
          <w:bCs/>
        </w:rPr>
        <w:tab/>
        <w:t xml:space="preserve">Regulation of Employment </w:t>
      </w:r>
    </w:p>
    <w:p w:rsidR="00A76E4C" w:rsidRPr="00A76E4C" w:rsidRDefault="00A76E4C" w:rsidP="00A76E4C">
      <w:pPr>
        <w:rPr>
          <w:b/>
          <w:bCs/>
        </w:rPr>
      </w:pPr>
    </w:p>
    <w:p w:rsidR="00A76E4C" w:rsidRPr="00A76E4C" w:rsidRDefault="00A76E4C" w:rsidP="00A76E4C">
      <w:pPr>
        <w:rPr>
          <w:bCs/>
        </w:rPr>
      </w:pPr>
      <w:r w:rsidRPr="00A76E4C">
        <w:rPr>
          <w:bCs/>
        </w:rPr>
        <w:t xml:space="preserve">We examine the definitions of discrimination, protected classes of individuals, types of discrimination claims, the proof for prosecuting an employment discrimination claim and the typical defenses asserted by employers in response to them.   One of the most litigious areas for businesses and one imposing personal liability upon managers is the area of wage and hour law.  We will highlight the coverages and exemptions that apply to this area of the law. </w:t>
      </w:r>
    </w:p>
    <w:p w:rsidR="00A76E4C" w:rsidRPr="00A76E4C" w:rsidRDefault="00A76E4C" w:rsidP="00A76E4C">
      <w:pPr>
        <w:rPr>
          <w:bCs/>
        </w:rPr>
      </w:pPr>
    </w:p>
    <w:p w:rsidR="00A76E4C" w:rsidRPr="00A76E4C" w:rsidRDefault="00A76E4C" w:rsidP="00A76E4C">
      <w:pPr>
        <w:rPr>
          <w:b/>
          <w:bCs/>
        </w:rPr>
      </w:pPr>
      <w:r>
        <w:rPr>
          <w:b/>
          <w:bCs/>
        </w:rPr>
        <w:lastRenderedPageBreak/>
        <w:t>6</w:t>
      </w:r>
      <w:r w:rsidRPr="00A76E4C">
        <w:rPr>
          <w:b/>
          <w:bCs/>
        </w:rPr>
        <w:t>.</w:t>
      </w:r>
      <w:r w:rsidRPr="00A76E4C">
        <w:rPr>
          <w:b/>
          <w:bCs/>
        </w:rPr>
        <w:tab/>
        <w:t>Corporations and Corporate Governance</w:t>
      </w:r>
    </w:p>
    <w:p w:rsidR="00A76E4C" w:rsidRPr="00A76E4C" w:rsidRDefault="00A76E4C" w:rsidP="00A76E4C">
      <w:pPr>
        <w:rPr>
          <w:b/>
          <w:bCs/>
        </w:rPr>
      </w:pPr>
    </w:p>
    <w:p w:rsidR="00A76E4C" w:rsidRPr="00A76E4C" w:rsidRDefault="00A76E4C" w:rsidP="00A76E4C">
      <w:pPr>
        <w:rPr>
          <w:bCs/>
        </w:rPr>
      </w:pPr>
      <w:r w:rsidRPr="00A76E4C">
        <w:rPr>
          <w:bCs/>
        </w:rPr>
        <w:t xml:space="preserve">This section is a survey of the legal compliance issues addressed by the business manager in both public and private corporations.   Topics include principles of fiduciary law, dividends, shareholder voting, derivative suits, and control transactions.  The emphasis is on the legal aspects of a transaction, and not the financial aspects.   This unit will also address in summary form the legal requirements relating to a merger or acquisition.  How a purchase and transaction can be structured and implemented </w:t>
      </w:r>
      <w:proofErr w:type="gramStart"/>
      <w:r w:rsidRPr="00A76E4C">
        <w:rPr>
          <w:bCs/>
        </w:rPr>
        <w:t>will be addressed</w:t>
      </w:r>
      <w:proofErr w:type="gramEnd"/>
      <w:r w:rsidRPr="00A76E4C">
        <w:rPr>
          <w:bCs/>
        </w:rPr>
        <w:t xml:space="preserve">.  Case studies involving challenging ethical and corporate governance </w:t>
      </w:r>
      <w:proofErr w:type="gramStart"/>
      <w:r w:rsidRPr="00A76E4C">
        <w:rPr>
          <w:bCs/>
        </w:rPr>
        <w:t>will be analyzed and presented by students</w:t>
      </w:r>
      <w:proofErr w:type="gramEnd"/>
      <w:r w:rsidRPr="00A76E4C">
        <w:rPr>
          <w:bCs/>
        </w:rPr>
        <w:t xml:space="preserve">.  </w:t>
      </w:r>
    </w:p>
    <w:p w:rsidR="00A76E4C" w:rsidRPr="00A76E4C" w:rsidRDefault="00A76E4C" w:rsidP="00A76E4C">
      <w:pPr>
        <w:rPr>
          <w:b/>
          <w:bCs/>
        </w:rPr>
      </w:pPr>
    </w:p>
    <w:p w:rsidR="00A76E4C" w:rsidRPr="00A76E4C" w:rsidRDefault="00A76E4C" w:rsidP="00A76E4C">
      <w:pPr>
        <w:rPr>
          <w:b/>
          <w:bCs/>
        </w:rPr>
      </w:pPr>
      <w:r>
        <w:rPr>
          <w:b/>
          <w:bCs/>
        </w:rPr>
        <w:t>7</w:t>
      </w:r>
      <w:r w:rsidRPr="00A76E4C">
        <w:rPr>
          <w:b/>
          <w:bCs/>
        </w:rPr>
        <w:t xml:space="preserve">. </w:t>
      </w:r>
      <w:r w:rsidRPr="00A76E4C">
        <w:rPr>
          <w:b/>
          <w:bCs/>
        </w:rPr>
        <w:tab/>
        <w:t>Financing and Securities Issues</w:t>
      </w:r>
    </w:p>
    <w:p w:rsidR="00A76E4C" w:rsidRPr="00A76E4C" w:rsidRDefault="00A76E4C" w:rsidP="00A76E4C">
      <w:pPr>
        <w:rPr>
          <w:b/>
          <w:bCs/>
        </w:rPr>
      </w:pPr>
    </w:p>
    <w:p w:rsidR="00A76E4C" w:rsidRPr="00A76E4C" w:rsidRDefault="00A76E4C" w:rsidP="00A76E4C">
      <w:pPr>
        <w:rPr>
          <w:bCs/>
        </w:rPr>
      </w:pPr>
      <w:r w:rsidRPr="00A76E4C">
        <w:rPr>
          <w:bCs/>
        </w:rPr>
        <w:t xml:space="preserve">This part of the course introduces the two most important federal securities laws: the Securities Act of 1933 and the Securities and Exchange Act of 1934.   The material will also include the relationship between disclosure obligations and anti-fraud rules, the duties of participants in securities transactions.  </w:t>
      </w:r>
    </w:p>
    <w:p w:rsidR="00A76E4C" w:rsidRPr="00A76E4C" w:rsidRDefault="00A76E4C" w:rsidP="00A76E4C">
      <w:pPr>
        <w:rPr>
          <w:bCs/>
        </w:rPr>
      </w:pPr>
    </w:p>
    <w:p w:rsidR="00A76E4C" w:rsidRPr="00A76E4C" w:rsidRDefault="00A76E4C" w:rsidP="00A76E4C">
      <w:pPr>
        <w:rPr>
          <w:bCs/>
        </w:rPr>
      </w:pPr>
      <w:r w:rsidRPr="00A76E4C">
        <w:rPr>
          <w:bCs/>
        </w:rPr>
        <w:t xml:space="preserve">Crowdfunding and Regulation A+ </w:t>
      </w:r>
      <w:proofErr w:type="gramStart"/>
      <w:r w:rsidRPr="00A76E4C">
        <w:rPr>
          <w:bCs/>
        </w:rPr>
        <w:t>will be discussed</w:t>
      </w:r>
      <w:proofErr w:type="gramEnd"/>
      <w:r w:rsidRPr="00A76E4C">
        <w:rPr>
          <w:bCs/>
        </w:rPr>
        <w:t>.</w:t>
      </w:r>
    </w:p>
    <w:p w:rsidR="00A76E4C" w:rsidRPr="00A76E4C" w:rsidRDefault="00A76E4C" w:rsidP="00A76E4C">
      <w:pPr>
        <w:rPr>
          <w:bCs/>
        </w:rPr>
      </w:pPr>
    </w:p>
    <w:p w:rsidR="00A76E4C" w:rsidRPr="00A76E4C" w:rsidRDefault="00A76E4C" w:rsidP="00A76E4C">
      <w:pPr>
        <w:rPr>
          <w:b/>
          <w:bCs/>
        </w:rPr>
      </w:pPr>
      <w:r w:rsidRPr="00A76E4C">
        <w:rPr>
          <w:b/>
          <w:bCs/>
        </w:rPr>
        <w:t xml:space="preserve">8. </w:t>
      </w:r>
      <w:r w:rsidRPr="00A76E4C">
        <w:rPr>
          <w:b/>
          <w:bCs/>
        </w:rPr>
        <w:tab/>
        <w:t xml:space="preserve">Competition Law </w:t>
      </w:r>
    </w:p>
    <w:p w:rsidR="00A76E4C" w:rsidRPr="00A76E4C" w:rsidRDefault="00A76E4C" w:rsidP="00A76E4C">
      <w:pPr>
        <w:rPr>
          <w:b/>
          <w:bCs/>
        </w:rPr>
      </w:pPr>
    </w:p>
    <w:p w:rsidR="00A76E4C" w:rsidRPr="00A76E4C" w:rsidRDefault="00A76E4C" w:rsidP="00A76E4C">
      <w:pPr>
        <w:rPr>
          <w:bCs/>
        </w:rPr>
      </w:pPr>
      <w:r w:rsidRPr="00A76E4C">
        <w:rPr>
          <w:bCs/>
        </w:rPr>
        <w:t xml:space="preserve">This section addresses the governmental control of economic transactions through the adoption and enforcement of unfair competition as well as the federal antitrust laws.  The major pieces of federal legislation and the key cases in the areas addressed </w:t>
      </w:r>
      <w:proofErr w:type="gramStart"/>
      <w:r w:rsidRPr="00A76E4C">
        <w:rPr>
          <w:bCs/>
        </w:rPr>
        <w:t>will be reviewed</w:t>
      </w:r>
      <w:proofErr w:type="gramEnd"/>
      <w:r w:rsidRPr="00A76E4C">
        <w:rPr>
          <w:bCs/>
        </w:rPr>
        <w:t xml:space="preserve">.  Among the subjects covered are the following:  the collaboration among competitors through price fixing and other restraints of trade, monopolization, price discrimination and remedies available.  </w:t>
      </w:r>
      <w:r w:rsidR="0097134A">
        <w:rPr>
          <w:bCs/>
        </w:rPr>
        <w:t xml:space="preserve">Trade secret and </w:t>
      </w:r>
      <w:proofErr w:type="spellStart"/>
      <w:proofErr w:type="gramStart"/>
      <w:r w:rsidR="0097134A">
        <w:rPr>
          <w:bCs/>
        </w:rPr>
        <w:t>non competition</w:t>
      </w:r>
      <w:proofErr w:type="spellEnd"/>
      <w:proofErr w:type="gramEnd"/>
      <w:r w:rsidR="0097134A">
        <w:rPr>
          <w:bCs/>
        </w:rPr>
        <w:t xml:space="preserve"> agreements will be discussed.</w:t>
      </w:r>
    </w:p>
    <w:p w:rsidR="00E248EC" w:rsidRPr="00A76E4C" w:rsidRDefault="00E248EC" w:rsidP="00111379">
      <w:pPr>
        <w:rPr>
          <w:bCs/>
        </w:rPr>
      </w:pPr>
    </w:p>
    <w:p w:rsidR="0010792E" w:rsidRDefault="0010792E" w:rsidP="0010792E">
      <w:pPr>
        <w:keepNext/>
        <w:jc w:val="left"/>
        <w:outlineLvl w:val="4"/>
        <w:rPr>
          <w:rFonts w:ascii="Arial" w:hAnsi="Arial" w:cs="Arial"/>
          <w:b/>
          <w:bCs/>
          <w:sz w:val="28"/>
        </w:rPr>
      </w:pPr>
      <w:r w:rsidRPr="0053730B">
        <w:rPr>
          <w:rFonts w:ascii="Arial" w:hAnsi="Arial" w:cs="Arial"/>
          <w:b/>
          <w:bCs/>
          <w:sz w:val="28"/>
        </w:rPr>
        <w:t xml:space="preserve">Course Schedule </w:t>
      </w:r>
    </w:p>
    <w:p w:rsidR="00EF367B" w:rsidRPr="00556500" w:rsidRDefault="00EF367B" w:rsidP="00EF367B">
      <w:pPr>
        <w:keepNext/>
        <w:jc w:val="center"/>
      </w:pPr>
    </w:p>
    <w:tbl>
      <w:tblPr>
        <w:tblStyle w:val="TableGrid1"/>
        <w:tblW w:w="0" w:type="auto"/>
        <w:tblLook w:val="04A0" w:firstRow="1" w:lastRow="0" w:firstColumn="1" w:lastColumn="0" w:noHBand="0" w:noVBand="1"/>
      </w:tblPr>
      <w:tblGrid>
        <w:gridCol w:w="2851"/>
        <w:gridCol w:w="2971"/>
        <w:gridCol w:w="3528"/>
      </w:tblGrid>
      <w:tr w:rsidR="00EF367B" w:rsidRPr="00C71B23" w:rsidTr="00E04E02">
        <w:trPr>
          <w:cantSplit/>
        </w:trPr>
        <w:tc>
          <w:tcPr>
            <w:tcW w:w="2851" w:type="dxa"/>
            <w:vAlign w:val="center"/>
          </w:tcPr>
          <w:p w:rsidR="00EF367B" w:rsidRPr="00C71B23" w:rsidRDefault="00EF367B" w:rsidP="00EF367B">
            <w:pPr>
              <w:keepNext/>
              <w:spacing w:before="120" w:after="120"/>
              <w:jc w:val="center"/>
              <w:outlineLvl w:val="0"/>
              <w:rPr>
                <w:rFonts w:eastAsiaTheme="minorEastAsia"/>
                <w:b/>
                <w:bCs/>
              </w:rPr>
            </w:pPr>
            <w:r w:rsidRPr="00C71B23">
              <w:rPr>
                <w:rFonts w:eastAsiaTheme="minorEastAsia"/>
                <w:b/>
                <w:bCs/>
              </w:rPr>
              <w:t>Date</w:t>
            </w:r>
          </w:p>
        </w:tc>
        <w:tc>
          <w:tcPr>
            <w:tcW w:w="2971" w:type="dxa"/>
            <w:vAlign w:val="center"/>
          </w:tcPr>
          <w:p w:rsidR="00EF367B" w:rsidRPr="00C71B23" w:rsidRDefault="00EF367B" w:rsidP="00EF367B">
            <w:pPr>
              <w:spacing w:before="120" w:after="120"/>
              <w:jc w:val="center"/>
              <w:rPr>
                <w:rFonts w:eastAsiaTheme="minorEastAsia"/>
              </w:rPr>
            </w:pPr>
            <w:r w:rsidRPr="00C71B23">
              <w:rPr>
                <w:rFonts w:eastAsiaTheme="minorEastAsia"/>
                <w:b/>
                <w:bCs/>
              </w:rPr>
              <w:t>Material Covered</w:t>
            </w:r>
          </w:p>
        </w:tc>
        <w:tc>
          <w:tcPr>
            <w:tcW w:w="3528" w:type="dxa"/>
            <w:vAlign w:val="center"/>
          </w:tcPr>
          <w:p w:rsidR="00EF367B" w:rsidRPr="00C71B23" w:rsidRDefault="00EF367B" w:rsidP="00EF367B">
            <w:pPr>
              <w:keepNext/>
              <w:spacing w:before="120" w:after="120"/>
              <w:jc w:val="center"/>
              <w:outlineLvl w:val="0"/>
              <w:rPr>
                <w:rFonts w:eastAsiaTheme="minorEastAsia"/>
                <w:b/>
                <w:bCs/>
              </w:rPr>
            </w:pPr>
            <w:r w:rsidRPr="00C71B23">
              <w:rPr>
                <w:rFonts w:eastAsiaTheme="minorEastAsia"/>
                <w:b/>
                <w:bCs/>
              </w:rPr>
              <w:t>Miscellany</w:t>
            </w:r>
          </w:p>
        </w:tc>
      </w:tr>
      <w:tr w:rsidR="00322CE2" w:rsidRPr="00C71B23" w:rsidTr="00E04E02">
        <w:trPr>
          <w:cantSplit/>
        </w:trPr>
        <w:tc>
          <w:tcPr>
            <w:tcW w:w="2851" w:type="dxa"/>
            <w:vAlign w:val="center"/>
          </w:tcPr>
          <w:p w:rsidR="00322CE2" w:rsidRPr="00C71B23" w:rsidRDefault="00322CE2" w:rsidP="0036183E">
            <w:pPr>
              <w:spacing w:before="120" w:after="120"/>
              <w:jc w:val="center"/>
              <w:rPr>
                <w:rFonts w:eastAsiaTheme="minorEastAsia"/>
              </w:rPr>
            </w:pPr>
            <w:r w:rsidRPr="00C71B23">
              <w:rPr>
                <w:rFonts w:eastAsiaTheme="minorEastAsia"/>
              </w:rPr>
              <w:t xml:space="preserve">January </w:t>
            </w:r>
            <w:r w:rsidR="0036183E">
              <w:rPr>
                <w:rFonts w:eastAsiaTheme="minorEastAsia"/>
              </w:rPr>
              <w:t>10</w:t>
            </w:r>
          </w:p>
        </w:tc>
        <w:tc>
          <w:tcPr>
            <w:tcW w:w="2971" w:type="dxa"/>
            <w:vAlign w:val="center"/>
          </w:tcPr>
          <w:p w:rsidR="00322CE2" w:rsidRPr="00C71B23" w:rsidRDefault="00322CE2" w:rsidP="00EF367B">
            <w:pPr>
              <w:keepNext/>
              <w:spacing w:before="120" w:after="120"/>
              <w:jc w:val="center"/>
              <w:outlineLvl w:val="0"/>
              <w:rPr>
                <w:rFonts w:eastAsiaTheme="minorEastAsia"/>
              </w:rPr>
            </w:pPr>
            <w:r w:rsidRPr="00C71B23">
              <w:rPr>
                <w:rFonts w:eastAsiaTheme="minorEastAsia"/>
                <w:b/>
                <w:bCs/>
              </w:rPr>
              <w:t>Introduction</w:t>
            </w:r>
          </w:p>
        </w:tc>
        <w:tc>
          <w:tcPr>
            <w:tcW w:w="3528" w:type="dxa"/>
            <w:vAlign w:val="center"/>
          </w:tcPr>
          <w:p w:rsidR="00322CE2" w:rsidRPr="00C71B23" w:rsidRDefault="00322CE2" w:rsidP="00EF367B">
            <w:pPr>
              <w:spacing w:before="120" w:after="120"/>
              <w:jc w:val="center"/>
              <w:rPr>
                <w:rFonts w:eastAsiaTheme="minorEastAsia"/>
              </w:rPr>
            </w:pPr>
            <w:r w:rsidRPr="00845BC6">
              <w:rPr>
                <w:rFonts w:eastAsiaTheme="minorEastAsia"/>
              </w:rPr>
              <w:t>Course introduction; syllabus and ground rules; teams formed</w:t>
            </w:r>
          </w:p>
        </w:tc>
      </w:tr>
      <w:tr w:rsidR="00322CE2" w:rsidRPr="00C71B23" w:rsidTr="00E04E02">
        <w:trPr>
          <w:cantSplit/>
        </w:trPr>
        <w:tc>
          <w:tcPr>
            <w:tcW w:w="2851" w:type="dxa"/>
            <w:vAlign w:val="center"/>
          </w:tcPr>
          <w:p w:rsidR="00322CE2" w:rsidRPr="00C71B23" w:rsidRDefault="00322CE2" w:rsidP="0036183E">
            <w:pPr>
              <w:spacing w:before="120" w:after="120"/>
              <w:jc w:val="center"/>
              <w:rPr>
                <w:rFonts w:eastAsiaTheme="minorEastAsia"/>
              </w:rPr>
            </w:pPr>
            <w:r w:rsidRPr="00C71B23">
              <w:rPr>
                <w:rFonts w:eastAsiaTheme="minorEastAsia"/>
              </w:rPr>
              <w:t xml:space="preserve">January </w:t>
            </w:r>
            <w:r w:rsidR="0036183E">
              <w:rPr>
                <w:rFonts w:eastAsiaTheme="minorEastAsia"/>
              </w:rPr>
              <w:t>12</w:t>
            </w:r>
          </w:p>
        </w:tc>
        <w:tc>
          <w:tcPr>
            <w:tcW w:w="2971" w:type="dxa"/>
            <w:vAlign w:val="center"/>
          </w:tcPr>
          <w:p w:rsidR="00322CE2" w:rsidRPr="0056307A" w:rsidRDefault="00322CE2" w:rsidP="00B06B3F">
            <w:pPr>
              <w:keepNext/>
              <w:spacing w:before="120" w:after="120"/>
              <w:jc w:val="center"/>
              <w:outlineLvl w:val="0"/>
              <w:rPr>
                <w:rFonts w:eastAsiaTheme="minorEastAsia"/>
                <w:b/>
              </w:rPr>
            </w:pPr>
            <w:r w:rsidRPr="0056307A">
              <w:rPr>
                <w:rFonts w:eastAsiaTheme="minorEastAsia"/>
                <w:b/>
              </w:rPr>
              <w:t>Ethics and Social Responsibility of Business</w:t>
            </w:r>
          </w:p>
          <w:p w:rsidR="00322CE2" w:rsidRPr="00C71B23" w:rsidRDefault="00322CE2" w:rsidP="00B06B3F">
            <w:pPr>
              <w:keepNext/>
              <w:spacing w:before="120" w:after="120"/>
              <w:jc w:val="center"/>
              <w:outlineLvl w:val="0"/>
              <w:rPr>
                <w:rFonts w:eastAsiaTheme="minorEastAsia"/>
              </w:rPr>
            </w:pPr>
            <w:r w:rsidRPr="00C71B23">
              <w:rPr>
                <w:rFonts w:eastAsiaTheme="minorEastAsia"/>
              </w:rPr>
              <w:t xml:space="preserve">Chapter </w:t>
            </w:r>
            <w:r w:rsidR="00DF5A91">
              <w:rPr>
                <w:rFonts w:eastAsiaTheme="minorEastAsia"/>
              </w:rPr>
              <w:t>42</w:t>
            </w:r>
          </w:p>
        </w:tc>
        <w:tc>
          <w:tcPr>
            <w:tcW w:w="3528" w:type="dxa"/>
            <w:vAlign w:val="center"/>
          </w:tcPr>
          <w:p w:rsidR="00B10083" w:rsidRDefault="00B10083" w:rsidP="00B10083">
            <w:pPr>
              <w:ind w:right="-108"/>
              <w:jc w:val="center"/>
              <w:rPr>
                <w:b/>
                <w:bCs/>
              </w:rPr>
            </w:pPr>
          </w:p>
          <w:p w:rsidR="00C411D8" w:rsidRDefault="00C411D8" w:rsidP="00B10083">
            <w:pPr>
              <w:ind w:right="-108"/>
              <w:jc w:val="center"/>
              <w:rPr>
                <w:b/>
                <w:bCs/>
              </w:rPr>
            </w:pPr>
          </w:p>
          <w:p w:rsidR="00B10083" w:rsidRPr="00C411D8" w:rsidRDefault="00B10083" w:rsidP="00B10083">
            <w:pPr>
              <w:ind w:right="-108"/>
              <w:jc w:val="center"/>
              <w:rPr>
                <w:bCs/>
              </w:rPr>
            </w:pPr>
            <w:r w:rsidRPr="00C411D8">
              <w:rPr>
                <w:bCs/>
              </w:rPr>
              <w:t>Business Ethics Take Home Problem Distributed</w:t>
            </w:r>
          </w:p>
          <w:p w:rsidR="00B10083" w:rsidRDefault="00B10083" w:rsidP="00B10083">
            <w:pPr>
              <w:ind w:right="-108"/>
              <w:jc w:val="center"/>
              <w:rPr>
                <w:bCs/>
              </w:rPr>
            </w:pPr>
          </w:p>
          <w:p w:rsidR="00322CE2" w:rsidRPr="00C71B23" w:rsidRDefault="00322CE2" w:rsidP="00EF367B">
            <w:pPr>
              <w:spacing w:before="120" w:after="120"/>
              <w:jc w:val="center"/>
              <w:rPr>
                <w:rFonts w:eastAsiaTheme="minorEastAsia"/>
              </w:rPr>
            </w:pPr>
          </w:p>
        </w:tc>
      </w:tr>
      <w:tr w:rsidR="00322CE2" w:rsidRPr="00C71B23" w:rsidTr="00E04E02">
        <w:trPr>
          <w:cantSplit/>
        </w:trPr>
        <w:tc>
          <w:tcPr>
            <w:tcW w:w="2851" w:type="dxa"/>
            <w:vAlign w:val="center"/>
          </w:tcPr>
          <w:p w:rsidR="00322CE2" w:rsidRPr="00C71B23" w:rsidRDefault="00322CE2" w:rsidP="00664329">
            <w:pPr>
              <w:spacing w:before="120" w:after="120"/>
              <w:jc w:val="center"/>
              <w:rPr>
                <w:rFonts w:eastAsiaTheme="minorEastAsia"/>
              </w:rPr>
            </w:pPr>
            <w:r>
              <w:rPr>
                <w:rFonts w:eastAsiaTheme="minorEastAsia"/>
              </w:rPr>
              <w:t xml:space="preserve">January </w:t>
            </w:r>
            <w:r w:rsidR="00901140">
              <w:rPr>
                <w:rFonts w:eastAsiaTheme="minorEastAsia"/>
              </w:rPr>
              <w:t>1</w:t>
            </w:r>
            <w:r w:rsidR="00664329">
              <w:rPr>
                <w:rFonts w:eastAsiaTheme="minorEastAsia"/>
              </w:rPr>
              <w:t>7</w:t>
            </w:r>
          </w:p>
        </w:tc>
        <w:tc>
          <w:tcPr>
            <w:tcW w:w="2971" w:type="dxa"/>
            <w:vAlign w:val="center"/>
          </w:tcPr>
          <w:p w:rsidR="00322CE2" w:rsidRPr="00DD6226" w:rsidRDefault="00322CE2" w:rsidP="0056307A">
            <w:pPr>
              <w:keepNext/>
              <w:spacing w:before="120" w:after="120"/>
              <w:jc w:val="center"/>
              <w:outlineLvl w:val="0"/>
              <w:rPr>
                <w:rFonts w:eastAsiaTheme="minorEastAsia"/>
                <w:b/>
                <w:bCs/>
              </w:rPr>
            </w:pPr>
            <w:r w:rsidRPr="00395BDD">
              <w:rPr>
                <w:rFonts w:eastAsiaTheme="minorEastAsia"/>
                <w:b/>
                <w:bCs/>
              </w:rPr>
              <w:t>Agency</w:t>
            </w:r>
            <w:r w:rsidR="00DF5A91">
              <w:rPr>
                <w:rFonts w:eastAsiaTheme="minorEastAsia"/>
                <w:b/>
                <w:bCs/>
              </w:rPr>
              <w:t xml:space="preserve"> Formation and Termination</w:t>
            </w:r>
            <w:r>
              <w:rPr>
                <w:rFonts w:eastAsiaTheme="minorEastAsia"/>
                <w:b/>
                <w:bCs/>
              </w:rPr>
              <w:br/>
            </w:r>
            <w:r w:rsidRPr="00395BDD">
              <w:rPr>
                <w:rFonts w:eastAsiaTheme="minorEastAsia"/>
              </w:rPr>
              <w:t>Chapter 2</w:t>
            </w:r>
            <w:r w:rsidR="00DF5A91">
              <w:rPr>
                <w:rFonts w:eastAsiaTheme="minorEastAsia"/>
              </w:rPr>
              <w:t>9</w:t>
            </w:r>
          </w:p>
        </w:tc>
        <w:tc>
          <w:tcPr>
            <w:tcW w:w="3528" w:type="dxa"/>
            <w:vAlign w:val="center"/>
          </w:tcPr>
          <w:p w:rsidR="00322CE2" w:rsidRPr="00DD6226" w:rsidRDefault="00B10083" w:rsidP="00EF367B">
            <w:pPr>
              <w:spacing w:before="120" w:after="120"/>
              <w:jc w:val="center"/>
              <w:rPr>
                <w:rFonts w:eastAsiaTheme="minorEastAsia"/>
                <w:b/>
              </w:rPr>
            </w:pPr>
            <w:r w:rsidRPr="00263DF1">
              <w:rPr>
                <w:rFonts w:eastAsiaTheme="minorEastAsia"/>
                <w:iCs/>
              </w:rPr>
              <w:t>Business Ethics Take Home Problem Discussed in Class</w:t>
            </w:r>
          </w:p>
        </w:tc>
      </w:tr>
      <w:tr w:rsidR="00322CE2" w:rsidRPr="00C71B23" w:rsidTr="00E04E02">
        <w:trPr>
          <w:cantSplit/>
          <w:trHeight w:val="827"/>
        </w:trPr>
        <w:tc>
          <w:tcPr>
            <w:tcW w:w="2851" w:type="dxa"/>
            <w:vAlign w:val="center"/>
          </w:tcPr>
          <w:p w:rsidR="00322CE2" w:rsidRPr="00C71B23" w:rsidRDefault="00322CE2" w:rsidP="00664329">
            <w:pPr>
              <w:spacing w:before="120" w:after="120"/>
              <w:jc w:val="center"/>
              <w:rPr>
                <w:rFonts w:eastAsiaTheme="minorEastAsia"/>
              </w:rPr>
            </w:pPr>
            <w:r>
              <w:rPr>
                <w:rFonts w:eastAsiaTheme="minorEastAsia"/>
              </w:rPr>
              <w:lastRenderedPageBreak/>
              <w:t xml:space="preserve">January </w:t>
            </w:r>
            <w:r w:rsidR="00664329">
              <w:rPr>
                <w:rFonts w:eastAsiaTheme="minorEastAsia"/>
              </w:rPr>
              <w:t>19</w:t>
            </w:r>
          </w:p>
        </w:tc>
        <w:tc>
          <w:tcPr>
            <w:tcW w:w="2971" w:type="dxa"/>
          </w:tcPr>
          <w:p w:rsidR="00322CE2" w:rsidRDefault="00322CE2" w:rsidP="00EF367B">
            <w:pPr>
              <w:spacing w:before="120" w:after="120"/>
              <w:jc w:val="center"/>
              <w:rPr>
                <w:rFonts w:eastAsiaTheme="minorEastAsia"/>
              </w:rPr>
            </w:pPr>
            <w:r w:rsidRPr="00C71B23">
              <w:rPr>
                <w:rFonts w:eastAsiaTheme="minorEastAsia"/>
                <w:b/>
                <w:bCs/>
              </w:rPr>
              <w:t>Liability of Principals</w:t>
            </w:r>
            <w:r w:rsidR="00DF5A91">
              <w:rPr>
                <w:rFonts w:eastAsiaTheme="minorEastAsia"/>
                <w:b/>
                <w:bCs/>
              </w:rPr>
              <w:t xml:space="preserve">, </w:t>
            </w:r>
            <w:r w:rsidRPr="00C71B23">
              <w:rPr>
                <w:rFonts w:eastAsiaTheme="minorEastAsia"/>
                <w:b/>
                <w:bCs/>
              </w:rPr>
              <w:t>Agents</w:t>
            </w:r>
            <w:r w:rsidR="00DF5A91">
              <w:rPr>
                <w:rFonts w:eastAsiaTheme="minorEastAsia"/>
                <w:b/>
                <w:bCs/>
              </w:rPr>
              <w:t>, and Independent Contractors</w:t>
            </w:r>
            <w:r>
              <w:rPr>
                <w:rFonts w:eastAsiaTheme="minorEastAsia"/>
                <w:b/>
                <w:bCs/>
              </w:rPr>
              <w:br/>
            </w:r>
            <w:r w:rsidRPr="00C71B23">
              <w:rPr>
                <w:rFonts w:eastAsiaTheme="minorEastAsia"/>
              </w:rPr>
              <w:t xml:space="preserve">Chapter </w:t>
            </w:r>
            <w:r w:rsidR="00DF5A91">
              <w:rPr>
                <w:rFonts w:eastAsiaTheme="minorEastAsia"/>
              </w:rPr>
              <w:t>30</w:t>
            </w:r>
          </w:p>
          <w:p w:rsidR="00322CE2" w:rsidRPr="005B4277" w:rsidRDefault="00322CE2" w:rsidP="00EF367B">
            <w:pPr>
              <w:spacing w:before="120" w:after="120"/>
              <w:jc w:val="center"/>
              <w:rPr>
                <w:rFonts w:eastAsiaTheme="minorEastAsia"/>
                <w:b/>
              </w:rPr>
            </w:pPr>
            <w:r w:rsidRPr="005B4277">
              <w:rPr>
                <w:rFonts w:eastAsiaTheme="minorEastAsia"/>
                <w:b/>
              </w:rPr>
              <w:t>QUIZ 1</w:t>
            </w:r>
          </w:p>
        </w:tc>
        <w:tc>
          <w:tcPr>
            <w:tcW w:w="3528" w:type="dxa"/>
            <w:vAlign w:val="center"/>
          </w:tcPr>
          <w:p w:rsidR="00322CE2" w:rsidRPr="00EF024E" w:rsidRDefault="00EF024E" w:rsidP="00CD4A35">
            <w:pPr>
              <w:spacing w:before="120" w:after="120"/>
              <w:jc w:val="center"/>
              <w:rPr>
                <w:rFonts w:eastAsiaTheme="minorEastAsia"/>
                <w:iCs/>
              </w:rPr>
            </w:pPr>
            <w:r w:rsidRPr="00CD4A35">
              <w:t xml:space="preserve">Team Presentation 1:  Ethics case study from </w:t>
            </w:r>
            <w:r w:rsidR="00564DC8" w:rsidRPr="00CD4A35">
              <w:t>SCU</w:t>
            </w:r>
            <w:r w:rsidR="0029230C" w:rsidRPr="00CD4A35">
              <w:t>’s</w:t>
            </w:r>
            <w:r w:rsidR="00564DC8" w:rsidRPr="00CD4A35">
              <w:t xml:space="preserve"> </w:t>
            </w:r>
            <w:proofErr w:type="spellStart"/>
            <w:r w:rsidRPr="00CD4A35">
              <w:t>Markulla</w:t>
            </w:r>
            <w:proofErr w:type="spellEnd"/>
            <w:r w:rsidRPr="00CD4A35">
              <w:t xml:space="preserve"> website</w:t>
            </w:r>
          </w:p>
        </w:tc>
      </w:tr>
      <w:tr w:rsidR="00322CE2" w:rsidRPr="00C71B23" w:rsidTr="00E04E02">
        <w:trPr>
          <w:cantSplit/>
        </w:trPr>
        <w:tc>
          <w:tcPr>
            <w:tcW w:w="2851" w:type="dxa"/>
            <w:vAlign w:val="center"/>
          </w:tcPr>
          <w:p w:rsidR="00322CE2" w:rsidRPr="00C71B23" w:rsidRDefault="00322CE2" w:rsidP="00664329">
            <w:pPr>
              <w:spacing w:before="120" w:after="120"/>
              <w:jc w:val="center"/>
              <w:rPr>
                <w:rFonts w:eastAsiaTheme="minorEastAsia"/>
              </w:rPr>
            </w:pPr>
            <w:r w:rsidRPr="00C71B23">
              <w:rPr>
                <w:rFonts w:eastAsiaTheme="minorEastAsia"/>
              </w:rPr>
              <w:t xml:space="preserve">January </w:t>
            </w:r>
            <w:r w:rsidR="00664329">
              <w:rPr>
                <w:rFonts w:eastAsiaTheme="minorEastAsia"/>
              </w:rPr>
              <w:t>24</w:t>
            </w:r>
          </w:p>
        </w:tc>
        <w:tc>
          <w:tcPr>
            <w:tcW w:w="2971" w:type="dxa"/>
            <w:vAlign w:val="center"/>
          </w:tcPr>
          <w:p w:rsidR="00F64920" w:rsidRPr="00F64920" w:rsidRDefault="00F64920" w:rsidP="00F64920">
            <w:pPr>
              <w:keepNext/>
              <w:spacing w:before="120" w:after="120"/>
              <w:jc w:val="center"/>
              <w:outlineLvl w:val="0"/>
              <w:rPr>
                <w:rFonts w:eastAsiaTheme="minorEastAsia"/>
                <w:b/>
              </w:rPr>
            </w:pPr>
            <w:r w:rsidRPr="00F64920">
              <w:rPr>
                <w:rFonts w:eastAsiaTheme="minorEastAsia"/>
                <w:b/>
              </w:rPr>
              <w:t xml:space="preserve">Selecting the Business Entity-Tax and Legal </w:t>
            </w:r>
          </w:p>
          <w:p w:rsidR="00F64920" w:rsidRPr="00F64920" w:rsidRDefault="00F64920" w:rsidP="00F64920">
            <w:pPr>
              <w:keepNext/>
              <w:spacing w:before="120" w:after="120"/>
              <w:jc w:val="center"/>
              <w:outlineLvl w:val="0"/>
              <w:rPr>
                <w:rFonts w:eastAsiaTheme="minorEastAsia"/>
                <w:b/>
              </w:rPr>
            </w:pPr>
            <w:r w:rsidRPr="00F64920">
              <w:rPr>
                <w:rFonts w:eastAsiaTheme="minorEastAsia"/>
                <w:b/>
              </w:rPr>
              <w:t xml:space="preserve">Begin Partnership Law </w:t>
            </w:r>
          </w:p>
          <w:p w:rsidR="00322CE2" w:rsidRPr="00C71B23" w:rsidRDefault="00322CE2" w:rsidP="00DF5A91">
            <w:pPr>
              <w:keepNext/>
              <w:spacing w:before="120" w:after="120"/>
              <w:jc w:val="center"/>
              <w:outlineLvl w:val="0"/>
              <w:rPr>
                <w:rFonts w:eastAsiaTheme="minorEastAsia"/>
              </w:rPr>
            </w:pPr>
            <w:r>
              <w:rPr>
                <w:rFonts w:eastAsiaTheme="minorEastAsia"/>
                <w:b/>
              </w:rPr>
              <w:br/>
            </w:r>
            <w:r w:rsidRPr="00395BDD">
              <w:rPr>
                <w:rFonts w:eastAsiaTheme="minorEastAsia"/>
              </w:rPr>
              <w:t>Chapter 3</w:t>
            </w:r>
            <w:r w:rsidR="00DF5A91">
              <w:rPr>
                <w:rFonts w:eastAsiaTheme="minorEastAsia"/>
              </w:rPr>
              <w:t>4</w:t>
            </w:r>
          </w:p>
        </w:tc>
        <w:tc>
          <w:tcPr>
            <w:tcW w:w="3528" w:type="dxa"/>
            <w:vAlign w:val="center"/>
          </w:tcPr>
          <w:p w:rsidR="00322CE2" w:rsidRPr="00F02609" w:rsidRDefault="00322CE2" w:rsidP="00EF024E">
            <w:pPr>
              <w:spacing w:before="120" w:after="120"/>
              <w:jc w:val="center"/>
              <w:rPr>
                <w:rFonts w:eastAsiaTheme="minorEastAsia"/>
              </w:rPr>
            </w:pPr>
            <w:r w:rsidRPr="00F02609">
              <w:t xml:space="preserve">Team Presentation </w:t>
            </w:r>
            <w:r w:rsidR="00EF024E">
              <w:t>2</w:t>
            </w:r>
            <w:r w:rsidR="00F02609" w:rsidRPr="00F02609">
              <w:t xml:space="preserve">:  </w:t>
            </w:r>
            <w:r w:rsidR="00F02609" w:rsidRPr="005A0DE6">
              <w:rPr>
                <w:sz w:val="22"/>
              </w:rPr>
              <w:t>California Flexible Purpose and Benefit Corporations</w:t>
            </w:r>
          </w:p>
        </w:tc>
      </w:tr>
      <w:tr w:rsidR="00322CE2" w:rsidRPr="00C71B23" w:rsidTr="00E04E02">
        <w:trPr>
          <w:cantSplit/>
        </w:trPr>
        <w:tc>
          <w:tcPr>
            <w:tcW w:w="2851" w:type="dxa"/>
            <w:vAlign w:val="center"/>
          </w:tcPr>
          <w:p w:rsidR="00322CE2" w:rsidRPr="00C71B23" w:rsidRDefault="00322CE2" w:rsidP="00664329">
            <w:pPr>
              <w:spacing w:before="120" w:after="120"/>
              <w:jc w:val="center"/>
              <w:rPr>
                <w:rFonts w:eastAsiaTheme="minorEastAsia"/>
              </w:rPr>
            </w:pPr>
            <w:r w:rsidRPr="00C71B23">
              <w:rPr>
                <w:rFonts w:eastAsiaTheme="minorEastAsia"/>
              </w:rPr>
              <w:t xml:space="preserve">January </w:t>
            </w:r>
            <w:r w:rsidR="00E02BD7">
              <w:rPr>
                <w:rFonts w:eastAsiaTheme="minorEastAsia"/>
              </w:rPr>
              <w:t>2</w:t>
            </w:r>
            <w:r w:rsidR="00664329">
              <w:rPr>
                <w:rFonts w:eastAsiaTheme="minorEastAsia"/>
              </w:rPr>
              <w:t>6</w:t>
            </w:r>
          </w:p>
        </w:tc>
        <w:tc>
          <w:tcPr>
            <w:tcW w:w="2971" w:type="dxa"/>
            <w:vAlign w:val="center"/>
          </w:tcPr>
          <w:p w:rsidR="00F64920" w:rsidRPr="00F64920" w:rsidRDefault="00F64920" w:rsidP="00F64920">
            <w:pPr>
              <w:spacing w:before="120" w:after="120"/>
              <w:jc w:val="center"/>
              <w:rPr>
                <w:rFonts w:eastAsiaTheme="minorEastAsia"/>
                <w:b/>
              </w:rPr>
            </w:pPr>
            <w:r w:rsidRPr="00F64920">
              <w:rPr>
                <w:rFonts w:eastAsiaTheme="minorEastAsia"/>
                <w:b/>
              </w:rPr>
              <w:t>Partnership Law continued</w:t>
            </w:r>
          </w:p>
          <w:p w:rsidR="00322CE2" w:rsidRPr="00C71B23" w:rsidRDefault="00322CE2" w:rsidP="00F64920">
            <w:pPr>
              <w:spacing w:before="120" w:after="120"/>
              <w:jc w:val="center"/>
              <w:rPr>
                <w:rFonts w:eastAsiaTheme="minorEastAsia"/>
              </w:rPr>
            </w:pPr>
            <w:r w:rsidRPr="005B4277">
              <w:rPr>
                <w:rFonts w:eastAsiaTheme="minorEastAsia"/>
                <w:b/>
              </w:rPr>
              <w:t>QUIZ 2</w:t>
            </w:r>
          </w:p>
        </w:tc>
        <w:tc>
          <w:tcPr>
            <w:tcW w:w="3528" w:type="dxa"/>
            <w:vAlign w:val="center"/>
          </w:tcPr>
          <w:p w:rsidR="00322CE2" w:rsidRPr="00702E03" w:rsidRDefault="00F64920" w:rsidP="00F64920">
            <w:pPr>
              <w:spacing w:before="120" w:after="120"/>
              <w:jc w:val="center"/>
              <w:rPr>
                <w:rFonts w:eastAsiaTheme="minorEastAsia"/>
              </w:rPr>
            </w:pPr>
            <w:r w:rsidRPr="00F64920">
              <w:rPr>
                <w:rFonts w:eastAsiaTheme="minorEastAsia"/>
              </w:rPr>
              <w:t xml:space="preserve">Review of </w:t>
            </w:r>
            <w:r>
              <w:rPr>
                <w:rFonts w:eastAsiaTheme="minorEastAsia"/>
              </w:rPr>
              <w:t>partnership</w:t>
            </w:r>
            <w:r w:rsidRPr="00F64920">
              <w:rPr>
                <w:rFonts w:eastAsiaTheme="minorEastAsia"/>
              </w:rPr>
              <w:t xml:space="preserve"> agreement negotiation and strategies</w:t>
            </w:r>
          </w:p>
        </w:tc>
      </w:tr>
      <w:tr w:rsidR="00322CE2" w:rsidRPr="00C71B23" w:rsidTr="00E04E02">
        <w:trPr>
          <w:cantSplit/>
        </w:trPr>
        <w:tc>
          <w:tcPr>
            <w:tcW w:w="2851" w:type="dxa"/>
            <w:vAlign w:val="center"/>
          </w:tcPr>
          <w:p w:rsidR="00322CE2" w:rsidRPr="00C71B23" w:rsidRDefault="00664329" w:rsidP="00F64920">
            <w:pPr>
              <w:spacing w:before="120" w:after="120"/>
              <w:jc w:val="center"/>
              <w:rPr>
                <w:rFonts w:eastAsiaTheme="minorEastAsia"/>
              </w:rPr>
            </w:pPr>
            <w:r>
              <w:rPr>
                <w:rFonts w:eastAsiaTheme="minorEastAsia"/>
              </w:rPr>
              <w:t>January 31</w:t>
            </w:r>
          </w:p>
        </w:tc>
        <w:tc>
          <w:tcPr>
            <w:tcW w:w="2971" w:type="dxa"/>
            <w:vAlign w:val="center"/>
          </w:tcPr>
          <w:p w:rsidR="00F64920" w:rsidRPr="00F64920" w:rsidRDefault="00F64920" w:rsidP="00F64920">
            <w:pPr>
              <w:spacing w:before="120" w:after="120"/>
              <w:jc w:val="center"/>
              <w:rPr>
                <w:rFonts w:eastAsiaTheme="minorEastAsia"/>
                <w:b/>
                <w:bCs/>
              </w:rPr>
            </w:pPr>
            <w:r w:rsidRPr="00F64920">
              <w:rPr>
                <w:rFonts w:eastAsiaTheme="minorEastAsia"/>
                <w:b/>
                <w:bCs/>
              </w:rPr>
              <w:t>Limited Partnerships, Cooperatives, Joint Ventures, and Franchising</w:t>
            </w:r>
          </w:p>
          <w:p w:rsidR="00322CE2" w:rsidRPr="00036524" w:rsidRDefault="00322CE2" w:rsidP="0056307A">
            <w:pPr>
              <w:spacing w:before="120" w:after="120"/>
              <w:jc w:val="center"/>
              <w:rPr>
                <w:rFonts w:eastAsiaTheme="minorEastAsia"/>
                <w:b/>
              </w:rPr>
            </w:pPr>
            <w:r w:rsidRPr="00C71B23">
              <w:rPr>
                <w:rFonts w:eastAsiaTheme="minorEastAsia"/>
              </w:rPr>
              <w:t>Chapter 3</w:t>
            </w:r>
            <w:r w:rsidR="00DF5A91">
              <w:rPr>
                <w:rFonts w:eastAsiaTheme="minorEastAsia"/>
              </w:rPr>
              <w:t>5</w:t>
            </w:r>
            <w:r w:rsidR="00F64920">
              <w:rPr>
                <w:rFonts w:eastAsiaTheme="minorEastAsia"/>
              </w:rPr>
              <w:t xml:space="preserve"> and 40</w:t>
            </w:r>
          </w:p>
        </w:tc>
        <w:tc>
          <w:tcPr>
            <w:tcW w:w="3528" w:type="dxa"/>
            <w:vAlign w:val="center"/>
          </w:tcPr>
          <w:p w:rsidR="00322CE2" w:rsidRPr="00F02609" w:rsidRDefault="00322CE2" w:rsidP="00564DC8">
            <w:pPr>
              <w:spacing w:before="120" w:after="120"/>
              <w:jc w:val="center"/>
              <w:rPr>
                <w:rFonts w:eastAsiaTheme="minorEastAsia"/>
              </w:rPr>
            </w:pPr>
          </w:p>
        </w:tc>
      </w:tr>
      <w:tr w:rsidR="00322CE2" w:rsidRPr="00C71B23" w:rsidTr="00E04E02">
        <w:trPr>
          <w:cantSplit/>
        </w:trPr>
        <w:tc>
          <w:tcPr>
            <w:tcW w:w="2851" w:type="dxa"/>
            <w:vAlign w:val="center"/>
          </w:tcPr>
          <w:p w:rsidR="00322CE2" w:rsidRPr="00C71B23" w:rsidRDefault="00322CE2" w:rsidP="00664329">
            <w:pPr>
              <w:spacing w:before="120" w:after="120"/>
              <w:jc w:val="center"/>
              <w:rPr>
                <w:rFonts w:eastAsiaTheme="minorEastAsia"/>
              </w:rPr>
            </w:pPr>
            <w:r w:rsidRPr="00C71B23">
              <w:rPr>
                <w:rFonts w:eastAsiaTheme="minorEastAsia"/>
              </w:rPr>
              <w:t>February</w:t>
            </w:r>
            <w:r>
              <w:rPr>
                <w:rFonts w:eastAsiaTheme="minorEastAsia"/>
              </w:rPr>
              <w:t xml:space="preserve"> </w:t>
            </w:r>
            <w:r w:rsidR="00664329">
              <w:rPr>
                <w:rFonts w:eastAsiaTheme="minorEastAsia"/>
              </w:rPr>
              <w:t>2</w:t>
            </w:r>
          </w:p>
        </w:tc>
        <w:tc>
          <w:tcPr>
            <w:tcW w:w="2971" w:type="dxa"/>
            <w:vAlign w:val="center"/>
          </w:tcPr>
          <w:p w:rsidR="00322CE2" w:rsidRPr="00C71B23" w:rsidRDefault="00322CE2" w:rsidP="00EF367B">
            <w:pPr>
              <w:spacing w:before="120" w:after="120"/>
              <w:jc w:val="center"/>
              <w:rPr>
                <w:rFonts w:eastAsiaTheme="minorEastAsia"/>
              </w:rPr>
            </w:pPr>
            <w:r w:rsidRPr="00C71B23">
              <w:rPr>
                <w:rFonts w:eastAsiaTheme="minorEastAsia"/>
                <w:b/>
                <w:bCs/>
              </w:rPr>
              <w:t>Midterm Examination #1</w:t>
            </w:r>
          </w:p>
        </w:tc>
        <w:tc>
          <w:tcPr>
            <w:tcW w:w="3528" w:type="dxa"/>
            <w:vAlign w:val="center"/>
          </w:tcPr>
          <w:p w:rsidR="00322CE2" w:rsidRPr="00C71B23" w:rsidRDefault="00322CE2" w:rsidP="009319DE">
            <w:pPr>
              <w:spacing w:before="120" w:after="120"/>
              <w:jc w:val="center"/>
              <w:rPr>
                <w:rFonts w:eastAsiaTheme="minorEastAsia"/>
              </w:rPr>
            </w:pPr>
          </w:p>
        </w:tc>
      </w:tr>
      <w:tr w:rsidR="00322CE2" w:rsidRPr="00C71B23" w:rsidTr="00E04E02">
        <w:trPr>
          <w:cantSplit/>
        </w:trPr>
        <w:tc>
          <w:tcPr>
            <w:tcW w:w="2851" w:type="dxa"/>
            <w:vAlign w:val="center"/>
          </w:tcPr>
          <w:p w:rsidR="00322CE2" w:rsidRPr="00C71B23" w:rsidRDefault="00322CE2" w:rsidP="00E503A6">
            <w:pPr>
              <w:spacing w:before="120" w:after="120"/>
              <w:jc w:val="center"/>
              <w:rPr>
                <w:rFonts w:eastAsiaTheme="minorEastAsia"/>
              </w:rPr>
            </w:pPr>
            <w:r>
              <w:rPr>
                <w:rFonts w:eastAsiaTheme="minorEastAsia"/>
              </w:rPr>
              <w:t xml:space="preserve">February </w:t>
            </w:r>
            <w:r w:rsidR="00E503A6">
              <w:rPr>
                <w:rFonts w:eastAsiaTheme="minorEastAsia"/>
              </w:rPr>
              <w:t>7</w:t>
            </w:r>
          </w:p>
        </w:tc>
        <w:tc>
          <w:tcPr>
            <w:tcW w:w="2971" w:type="dxa"/>
            <w:vAlign w:val="center"/>
          </w:tcPr>
          <w:p w:rsidR="00F64920" w:rsidRDefault="00322CE2" w:rsidP="00F64920">
            <w:pPr>
              <w:keepNext/>
              <w:spacing w:before="120" w:after="120"/>
              <w:jc w:val="center"/>
              <w:outlineLvl w:val="0"/>
              <w:rPr>
                <w:rFonts w:eastAsiaTheme="minorEastAsia"/>
                <w:b/>
                <w:bCs/>
              </w:rPr>
            </w:pPr>
            <w:r w:rsidRPr="00C71B23">
              <w:rPr>
                <w:rFonts w:eastAsiaTheme="minorEastAsia"/>
                <w:b/>
                <w:bCs/>
              </w:rPr>
              <w:t xml:space="preserve">Limited Liability Companies </w:t>
            </w:r>
          </w:p>
          <w:p w:rsidR="00322CE2" w:rsidRPr="00C71B23" w:rsidRDefault="00322CE2" w:rsidP="00F64920">
            <w:pPr>
              <w:keepNext/>
              <w:spacing w:before="120" w:after="120"/>
              <w:jc w:val="center"/>
              <w:outlineLvl w:val="0"/>
              <w:rPr>
                <w:rFonts w:eastAsiaTheme="minorEastAsia"/>
                <w:b/>
                <w:bCs/>
              </w:rPr>
            </w:pPr>
            <w:r w:rsidRPr="005C5D43">
              <w:t>Chapter 3</w:t>
            </w:r>
            <w:r w:rsidR="00DF5A91">
              <w:t>9</w:t>
            </w:r>
          </w:p>
        </w:tc>
        <w:tc>
          <w:tcPr>
            <w:tcW w:w="3528" w:type="dxa"/>
            <w:vAlign w:val="center"/>
          </w:tcPr>
          <w:p w:rsidR="00322CE2" w:rsidRPr="00F64920" w:rsidRDefault="00322CE2" w:rsidP="00EF367B">
            <w:pPr>
              <w:spacing w:before="120" w:after="120"/>
              <w:jc w:val="center"/>
              <w:rPr>
                <w:rFonts w:eastAsiaTheme="minorEastAsia"/>
              </w:rPr>
            </w:pPr>
          </w:p>
        </w:tc>
      </w:tr>
      <w:tr w:rsidR="00322CE2" w:rsidRPr="00C71B23" w:rsidTr="00E04E02">
        <w:trPr>
          <w:cantSplit/>
        </w:trPr>
        <w:tc>
          <w:tcPr>
            <w:tcW w:w="2851" w:type="dxa"/>
            <w:vAlign w:val="center"/>
          </w:tcPr>
          <w:p w:rsidR="00322CE2" w:rsidRPr="00C71B23" w:rsidRDefault="00322CE2" w:rsidP="00E503A6">
            <w:pPr>
              <w:spacing w:beforeLines="120" w:before="288" w:afterLines="120" w:after="288"/>
              <w:jc w:val="center"/>
              <w:rPr>
                <w:rFonts w:eastAsiaTheme="minorEastAsia"/>
              </w:rPr>
            </w:pPr>
            <w:r w:rsidRPr="00C71B23">
              <w:rPr>
                <w:rFonts w:eastAsiaTheme="minorEastAsia"/>
              </w:rPr>
              <w:t xml:space="preserve">February </w:t>
            </w:r>
            <w:r w:rsidR="00E503A6">
              <w:rPr>
                <w:rFonts w:eastAsiaTheme="minorEastAsia"/>
              </w:rPr>
              <w:t>9</w:t>
            </w:r>
          </w:p>
        </w:tc>
        <w:tc>
          <w:tcPr>
            <w:tcW w:w="2971" w:type="dxa"/>
            <w:vAlign w:val="center"/>
          </w:tcPr>
          <w:p w:rsidR="00F64920" w:rsidRPr="00F64920" w:rsidRDefault="00F64920" w:rsidP="00F64920">
            <w:pPr>
              <w:keepNext/>
              <w:spacing w:before="120" w:after="120"/>
              <w:jc w:val="center"/>
              <w:outlineLvl w:val="0"/>
              <w:rPr>
                <w:rFonts w:eastAsiaTheme="minorEastAsia"/>
                <w:b/>
                <w:bCs/>
              </w:rPr>
            </w:pPr>
            <w:r w:rsidRPr="00F64920">
              <w:rPr>
                <w:rFonts w:eastAsiaTheme="minorEastAsia"/>
                <w:b/>
                <w:bCs/>
              </w:rPr>
              <w:t xml:space="preserve">Limited Liability Companies </w:t>
            </w:r>
          </w:p>
          <w:p w:rsidR="00322CE2" w:rsidRPr="00036524" w:rsidRDefault="00322CE2" w:rsidP="00F64920">
            <w:pPr>
              <w:keepNext/>
              <w:spacing w:before="120" w:after="120"/>
              <w:jc w:val="center"/>
              <w:outlineLvl w:val="0"/>
              <w:rPr>
                <w:rFonts w:eastAsiaTheme="minorEastAsia"/>
                <w:b/>
              </w:rPr>
            </w:pPr>
            <w:r w:rsidRPr="00036524">
              <w:rPr>
                <w:rFonts w:eastAsiaTheme="minorEastAsia"/>
                <w:b/>
              </w:rPr>
              <w:t>QUIZ 3</w:t>
            </w:r>
          </w:p>
        </w:tc>
        <w:tc>
          <w:tcPr>
            <w:tcW w:w="3528" w:type="dxa"/>
            <w:vAlign w:val="center"/>
          </w:tcPr>
          <w:p w:rsidR="00322CE2" w:rsidRPr="00B0083C" w:rsidRDefault="00F64920" w:rsidP="00B0083C">
            <w:pPr>
              <w:jc w:val="center"/>
            </w:pPr>
            <w:r>
              <w:t>Review of LLC agreement negotiation and strategies</w:t>
            </w:r>
          </w:p>
        </w:tc>
      </w:tr>
      <w:tr w:rsidR="00322CE2" w:rsidRPr="00C71B23" w:rsidTr="00E04E02">
        <w:trPr>
          <w:cantSplit/>
        </w:trPr>
        <w:tc>
          <w:tcPr>
            <w:tcW w:w="2851" w:type="dxa"/>
            <w:vAlign w:val="center"/>
          </w:tcPr>
          <w:p w:rsidR="00322CE2" w:rsidRPr="00C71B23" w:rsidRDefault="00322CE2" w:rsidP="00E503A6">
            <w:pPr>
              <w:spacing w:before="120" w:after="120"/>
              <w:jc w:val="center"/>
              <w:rPr>
                <w:rFonts w:eastAsiaTheme="minorEastAsia"/>
              </w:rPr>
            </w:pPr>
            <w:r w:rsidRPr="00C71B23">
              <w:rPr>
                <w:rFonts w:eastAsiaTheme="minorEastAsia"/>
              </w:rPr>
              <w:t>February</w:t>
            </w:r>
            <w:r>
              <w:rPr>
                <w:rFonts w:eastAsiaTheme="minorEastAsia"/>
              </w:rPr>
              <w:t xml:space="preserve"> 1</w:t>
            </w:r>
            <w:r w:rsidR="00E503A6">
              <w:rPr>
                <w:rFonts w:eastAsiaTheme="minorEastAsia"/>
              </w:rPr>
              <w:t>4</w:t>
            </w:r>
          </w:p>
        </w:tc>
        <w:tc>
          <w:tcPr>
            <w:tcW w:w="2971" w:type="dxa"/>
            <w:vAlign w:val="center"/>
          </w:tcPr>
          <w:p w:rsidR="00F64920" w:rsidRPr="00F64920" w:rsidRDefault="00F64920" w:rsidP="00F64920">
            <w:pPr>
              <w:keepNext/>
              <w:spacing w:before="120" w:after="120"/>
              <w:jc w:val="center"/>
              <w:outlineLvl w:val="0"/>
              <w:rPr>
                <w:rFonts w:eastAsiaTheme="minorEastAsia"/>
                <w:b/>
              </w:rPr>
            </w:pPr>
            <w:r w:rsidRPr="00F64920">
              <w:rPr>
                <w:rFonts w:eastAsiaTheme="minorEastAsia"/>
                <w:b/>
              </w:rPr>
              <w:t>Regulatory Environment Administrative Law</w:t>
            </w:r>
          </w:p>
          <w:p w:rsidR="00322CE2" w:rsidRPr="00C71B23" w:rsidRDefault="00322CE2" w:rsidP="00F64920">
            <w:pPr>
              <w:keepNext/>
              <w:spacing w:before="120" w:after="120"/>
              <w:jc w:val="center"/>
              <w:outlineLvl w:val="0"/>
              <w:rPr>
                <w:rFonts w:eastAsiaTheme="minorEastAsia"/>
                <w:b/>
                <w:bCs/>
              </w:rPr>
            </w:pPr>
            <w:r w:rsidRPr="00B74A51">
              <w:rPr>
                <w:rFonts w:eastAsiaTheme="minorEastAsia"/>
              </w:rPr>
              <w:t xml:space="preserve">Chapter </w:t>
            </w:r>
            <w:r w:rsidR="00DF5A91">
              <w:rPr>
                <w:rFonts w:eastAsiaTheme="minorEastAsia"/>
              </w:rPr>
              <w:t>43</w:t>
            </w:r>
          </w:p>
        </w:tc>
        <w:tc>
          <w:tcPr>
            <w:tcW w:w="3528" w:type="dxa"/>
            <w:vAlign w:val="center"/>
          </w:tcPr>
          <w:p w:rsidR="00322CE2" w:rsidRPr="00391B6E" w:rsidRDefault="00322CE2" w:rsidP="000B5FA5">
            <w:pPr>
              <w:spacing w:before="120" w:after="120"/>
              <w:jc w:val="center"/>
              <w:rPr>
                <w:rFonts w:eastAsiaTheme="minorEastAsia"/>
              </w:rPr>
            </w:pPr>
            <w:r w:rsidRPr="00391B6E">
              <w:rPr>
                <w:rFonts w:eastAsiaTheme="minorEastAsia"/>
                <w:bCs/>
              </w:rPr>
              <w:t xml:space="preserve">Team Presentation </w:t>
            </w:r>
            <w:r w:rsidR="000B5FA5">
              <w:rPr>
                <w:rFonts w:eastAsiaTheme="minorEastAsia"/>
                <w:bCs/>
              </w:rPr>
              <w:t>3</w:t>
            </w:r>
            <w:r w:rsidR="00391B6E" w:rsidRPr="00391B6E">
              <w:rPr>
                <w:rFonts w:eastAsiaTheme="minorEastAsia"/>
                <w:bCs/>
              </w:rPr>
              <w:t xml:space="preserve">: </w:t>
            </w:r>
            <w:r w:rsidR="00391B6E">
              <w:rPr>
                <w:rFonts w:eastAsiaTheme="minorEastAsia"/>
                <w:bCs/>
              </w:rPr>
              <w:t>The role of Chief Compliance Officer</w:t>
            </w:r>
          </w:p>
        </w:tc>
      </w:tr>
      <w:tr w:rsidR="00322CE2" w:rsidRPr="00C71B23" w:rsidTr="00E04E02">
        <w:trPr>
          <w:cantSplit/>
        </w:trPr>
        <w:tc>
          <w:tcPr>
            <w:tcW w:w="2851" w:type="dxa"/>
            <w:vAlign w:val="center"/>
          </w:tcPr>
          <w:p w:rsidR="00322CE2" w:rsidRPr="00C71B23" w:rsidRDefault="00322CE2" w:rsidP="00E503A6">
            <w:pPr>
              <w:spacing w:before="120" w:after="120"/>
              <w:jc w:val="center"/>
              <w:rPr>
                <w:rFonts w:eastAsiaTheme="minorEastAsia"/>
              </w:rPr>
            </w:pPr>
            <w:r w:rsidRPr="00C71B23">
              <w:rPr>
                <w:rFonts w:eastAsiaTheme="minorEastAsia"/>
              </w:rPr>
              <w:t xml:space="preserve">February </w:t>
            </w:r>
            <w:r w:rsidR="00E02BD7">
              <w:rPr>
                <w:rFonts w:eastAsiaTheme="minorEastAsia"/>
              </w:rPr>
              <w:t>1</w:t>
            </w:r>
            <w:r w:rsidR="00E503A6">
              <w:rPr>
                <w:rFonts w:eastAsiaTheme="minorEastAsia"/>
              </w:rPr>
              <w:t>6</w:t>
            </w:r>
          </w:p>
        </w:tc>
        <w:tc>
          <w:tcPr>
            <w:tcW w:w="2971" w:type="dxa"/>
            <w:vAlign w:val="center"/>
          </w:tcPr>
          <w:p w:rsidR="00322CE2" w:rsidRPr="00B74A51" w:rsidRDefault="00322CE2" w:rsidP="00F64920">
            <w:pPr>
              <w:keepNext/>
              <w:spacing w:before="120" w:after="120"/>
              <w:jc w:val="center"/>
              <w:outlineLvl w:val="0"/>
              <w:rPr>
                <w:rFonts w:eastAsiaTheme="minorEastAsia"/>
                <w:b/>
              </w:rPr>
            </w:pPr>
            <w:r w:rsidRPr="00B74A51">
              <w:rPr>
                <w:rFonts w:eastAsiaTheme="minorEastAsia"/>
                <w:b/>
              </w:rPr>
              <w:t>Credit</w:t>
            </w:r>
            <w:r>
              <w:rPr>
                <w:rFonts w:eastAsiaTheme="minorEastAsia"/>
                <w:b/>
              </w:rPr>
              <w:t xml:space="preserve">, </w:t>
            </w:r>
            <w:r w:rsidR="00DF5A91">
              <w:rPr>
                <w:rFonts w:eastAsiaTheme="minorEastAsia"/>
                <w:b/>
              </w:rPr>
              <w:t>Real Property Financing</w:t>
            </w:r>
            <w:r>
              <w:rPr>
                <w:rFonts w:eastAsiaTheme="minorEastAsia"/>
                <w:b/>
              </w:rPr>
              <w:t>, and Debtor’s Rights</w:t>
            </w:r>
          </w:p>
          <w:p w:rsidR="00322CE2" w:rsidRDefault="00322CE2" w:rsidP="0056307A">
            <w:pPr>
              <w:keepNext/>
              <w:spacing w:before="120" w:after="120"/>
              <w:jc w:val="center"/>
              <w:outlineLvl w:val="0"/>
              <w:rPr>
                <w:rFonts w:eastAsiaTheme="minorEastAsia"/>
              </w:rPr>
            </w:pPr>
            <w:r w:rsidRPr="00B74A51">
              <w:rPr>
                <w:rFonts w:eastAsiaTheme="minorEastAsia"/>
              </w:rPr>
              <w:t xml:space="preserve">Chapter </w:t>
            </w:r>
            <w:r w:rsidR="00DF5A91">
              <w:rPr>
                <w:rFonts w:eastAsiaTheme="minorEastAsia"/>
              </w:rPr>
              <w:t>26</w:t>
            </w:r>
          </w:p>
          <w:p w:rsidR="00322CE2" w:rsidRPr="00036524" w:rsidRDefault="00322CE2" w:rsidP="0056307A">
            <w:pPr>
              <w:keepNext/>
              <w:spacing w:before="120" w:after="120"/>
              <w:jc w:val="center"/>
              <w:outlineLvl w:val="0"/>
              <w:rPr>
                <w:rFonts w:eastAsiaTheme="minorEastAsia"/>
                <w:b/>
              </w:rPr>
            </w:pPr>
            <w:r w:rsidRPr="00036524">
              <w:rPr>
                <w:rFonts w:eastAsiaTheme="minorEastAsia"/>
                <w:b/>
              </w:rPr>
              <w:t>QUIZ 4</w:t>
            </w:r>
          </w:p>
        </w:tc>
        <w:tc>
          <w:tcPr>
            <w:tcW w:w="3528" w:type="dxa"/>
            <w:vAlign w:val="center"/>
          </w:tcPr>
          <w:p w:rsidR="00322CE2" w:rsidRPr="00C71B23" w:rsidRDefault="00322CE2" w:rsidP="00EF367B">
            <w:pPr>
              <w:spacing w:before="120" w:after="120"/>
              <w:jc w:val="center"/>
              <w:rPr>
                <w:rFonts w:eastAsiaTheme="minorEastAsia"/>
                <w:b/>
              </w:rPr>
            </w:pPr>
          </w:p>
        </w:tc>
      </w:tr>
      <w:tr w:rsidR="00322CE2" w:rsidRPr="00C71B23" w:rsidTr="00E04E02">
        <w:trPr>
          <w:cantSplit/>
        </w:trPr>
        <w:tc>
          <w:tcPr>
            <w:tcW w:w="2851" w:type="dxa"/>
            <w:vAlign w:val="center"/>
          </w:tcPr>
          <w:p w:rsidR="00322CE2" w:rsidRPr="00C71B23" w:rsidRDefault="00322CE2" w:rsidP="00E503A6">
            <w:pPr>
              <w:spacing w:before="120" w:after="120"/>
              <w:jc w:val="center"/>
              <w:rPr>
                <w:rFonts w:eastAsiaTheme="minorEastAsia"/>
              </w:rPr>
            </w:pPr>
            <w:r>
              <w:rPr>
                <w:rFonts w:eastAsiaTheme="minorEastAsia"/>
              </w:rPr>
              <w:t>February 2</w:t>
            </w:r>
            <w:r w:rsidR="00E503A6">
              <w:rPr>
                <w:rFonts w:eastAsiaTheme="minorEastAsia"/>
              </w:rPr>
              <w:t>1</w:t>
            </w:r>
          </w:p>
        </w:tc>
        <w:tc>
          <w:tcPr>
            <w:tcW w:w="2971" w:type="dxa"/>
            <w:vAlign w:val="center"/>
          </w:tcPr>
          <w:p w:rsidR="00322CE2" w:rsidRPr="00B74A51" w:rsidRDefault="00322CE2" w:rsidP="00854FDC">
            <w:pPr>
              <w:keepNext/>
              <w:spacing w:before="120" w:after="120"/>
              <w:jc w:val="center"/>
              <w:outlineLvl w:val="0"/>
              <w:rPr>
                <w:rFonts w:eastAsiaTheme="minorEastAsia"/>
                <w:b/>
                <w:bCs/>
              </w:rPr>
            </w:pPr>
            <w:r w:rsidRPr="00B74A51">
              <w:rPr>
                <w:rFonts w:eastAsiaTheme="minorEastAsia"/>
                <w:b/>
                <w:bCs/>
              </w:rPr>
              <w:t>Secured Transactions</w:t>
            </w:r>
          </w:p>
          <w:p w:rsidR="00322CE2" w:rsidRPr="007D54C6" w:rsidRDefault="00322CE2" w:rsidP="0056307A">
            <w:pPr>
              <w:keepNext/>
              <w:spacing w:before="120" w:after="120"/>
              <w:jc w:val="center"/>
              <w:outlineLvl w:val="0"/>
              <w:rPr>
                <w:rFonts w:eastAsiaTheme="minorEastAsia"/>
                <w:bCs/>
              </w:rPr>
            </w:pPr>
            <w:r w:rsidRPr="00B74A51">
              <w:rPr>
                <w:rFonts w:eastAsiaTheme="minorEastAsia"/>
                <w:bCs/>
              </w:rPr>
              <w:t>Chapter 2</w:t>
            </w:r>
            <w:r w:rsidR="00DF5A91">
              <w:rPr>
                <w:rFonts w:eastAsiaTheme="minorEastAsia"/>
                <w:bCs/>
              </w:rPr>
              <w:t>7</w:t>
            </w:r>
          </w:p>
        </w:tc>
        <w:tc>
          <w:tcPr>
            <w:tcW w:w="3528" w:type="dxa"/>
            <w:vAlign w:val="center"/>
          </w:tcPr>
          <w:p w:rsidR="00322CE2" w:rsidRPr="00702E03" w:rsidRDefault="000B5FA5" w:rsidP="000B5FA5">
            <w:pPr>
              <w:spacing w:before="120" w:after="120"/>
              <w:jc w:val="center"/>
              <w:rPr>
                <w:rFonts w:eastAsiaTheme="minorEastAsia"/>
              </w:rPr>
            </w:pPr>
            <w:r w:rsidRPr="000B5FA5">
              <w:rPr>
                <w:rFonts w:eastAsiaTheme="minorEastAsia"/>
              </w:rPr>
              <w:t xml:space="preserve">Team Presentation </w:t>
            </w:r>
            <w:r>
              <w:rPr>
                <w:rFonts w:eastAsiaTheme="minorEastAsia"/>
              </w:rPr>
              <w:t>4</w:t>
            </w:r>
            <w:r w:rsidRPr="000B5FA5">
              <w:rPr>
                <w:rFonts w:eastAsiaTheme="minorEastAsia"/>
              </w:rPr>
              <w:t>:  Tax Havens and Tax Reform</w:t>
            </w:r>
          </w:p>
        </w:tc>
      </w:tr>
      <w:tr w:rsidR="00322CE2" w:rsidRPr="00C71B23" w:rsidTr="00E04E02">
        <w:trPr>
          <w:cantSplit/>
        </w:trPr>
        <w:tc>
          <w:tcPr>
            <w:tcW w:w="2851" w:type="dxa"/>
            <w:vAlign w:val="center"/>
          </w:tcPr>
          <w:p w:rsidR="00322CE2" w:rsidRDefault="00322CE2" w:rsidP="00E503A6">
            <w:pPr>
              <w:spacing w:before="120" w:after="120"/>
              <w:jc w:val="center"/>
              <w:rPr>
                <w:rFonts w:eastAsiaTheme="minorEastAsia"/>
              </w:rPr>
            </w:pPr>
            <w:r>
              <w:rPr>
                <w:rFonts w:eastAsiaTheme="minorEastAsia"/>
              </w:rPr>
              <w:lastRenderedPageBreak/>
              <w:t>February 2</w:t>
            </w:r>
            <w:r w:rsidR="00E503A6">
              <w:rPr>
                <w:rFonts w:eastAsiaTheme="minorEastAsia"/>
              </w:rPr>
              <w:t>3</w:t>
            </w:r>
          </w:p>
        </w:tc>
        <w:tc>
          <w:tcPr>
            <w:tcW w:w="2971" w:type="dxa"/>
            <w:vAlign w:val="center"/>
          </w:tcPr>
          <w:p w:rsidR="00322CE2" w:rsidRDefault="00322CE2" w:rsidP="00F64920">
            <w:pPr>
              <w:keepNext/>
              <w:spacing w:before="120" w:after="120"/>
              <w:jc w:val="center"/>
              <w:outlineLvl w:val="0"/>
              <w:rPr>
                <w:rFonts w:eastAsiaTheme="minorEastAsia"/>
                <w:bCs/>
              </w:rPr>
            </w:pPr>
            <w:r w:rsidRPr="00B74A51">
              <w:rPr>
                <w:rFonts w:eastAsiaTheme="minorEastAsia"/>
                <w:b/>
                <w:bCs/>
              </w:rPr>
              <w:t>Secured Transactions</w:t>
            </w:r>
            <w:r>
              <w:rPr>
                <w:rFonts w:eastAsiaTheme="minorEastAsia"/>
                <w:b/>
                <w:bCs/>
              </w:rPr>
              <w:t xml:space="preserve"> </w:t>
            </w:r>
            <w:r w:rsidRPr="00131FE7">
              <w:rPr>
                <w:rFonts w:eastAsiaTheme="minorEastAsia"/>
                <w:bCs/>
              </w:rPr>
              <w:t>continued</w:t>
            </w:r>
          </w:p>
          <w:p w:rsidR="00322CE2" w:rsidRPr="00B74A51" w:rsidRDefault="00322CE2" w:rsidP="00F64920">
            <w:pPr>
              <w:keepNext/>
              <w:spacing w:before="120" w:after="120"/>
              <w:jc w:val="center"/>
              <w:outlineLvl w:val="0"/>
              <w:rPr>
                <w:rFonts w:eastAsiaTheme="minorEastAsia"/>
                <w:b/>
                <w:bCs/>
              </w:rPr>
            </w:pPr>
            <w:r w:rsidRPr="00036524">
              <w:rPr>
                <w:rFonts w:eastAsiaTheme="minorEastAsia"/>
                <w:b/>
                <w:bCs/>
              </w:rPr>
              <w:t>QUIZ 5</w:t>
            </w:r>
          </w:p>
        </w:tc>
        <w:tc>
          <w:tcPr>
            <w:tcW w:w="3528" w:type="dxa"/>
            <w:vAlign w:val="center"/>
          </w:tcPr>
          <w:p w:rsidR="00322CE2" w:rsidRPr="007D54C6" w:rsidRDefault="00322CE2" w:rsidP="009319DE">
            <w:pPr>
              <w:spacing w:before="120" w:after="120"/>
              <w:jc w:val="center"/>
              <w:rPr>
                <w:rFonts w:eastAsiaTheme="minorEastAsia"/>
              </w:rPr>
            </w:pPr>
            <w:r w:rsidRPr="007D54C6">
              <w:rPr>
                <w:rFonts w:eastAsiaTheme="minorEastAsia"/>
              </w:rPr>
              <w:t xml:space="preserve"> </w:t>
            </w:r>
          </w:p>
        </w:tc>
      </w:tr>
      <w:tr w:rsidR="00322CE2" w:rsidRPr="00C71B23" w:rsidTr="00E04E02">
        <w:trPr>
          <w:cantSplit/>
        </w:trPr>
        <w:tc>
          <w:tcPr>
            <w:tcW w:w="2851" w:type="dxa"/>
            <w:vAlign w:val="center"/>
          </w:tcPr>
          <w:p w:rsidR="00322CE2" w:rsidRDefault="00E503A6" w:rsidP="00F64920">
            <w:pPr>
              <w:spacing w:before="120" w:after="120"/>
              <w:jc w:val="center"/>
              <w:rPr>
                <w:rFonts w:eastAsiaTheme="minorEastAsia"/>
              </w:rPr>
            </w:pPr>
            <w:r>
              <w:rPr>
                <w:rFonts w:eastAsiaTheme="minorEastAsia"/>
              </w:rPr>
              <w:t>February 28</w:t>
            </w:r>
          </w:p>
        </w:tc>
        <w:tc>
          <w:tcPr>
            <w:tcW w:w="2971" w:type="dxa"/>
            <w:vAlign w:val="center"/>
          </w:tcPr>
          <w:p w:rsidR="00322CE2" w:rsidRPr="00B74A51" w:rsidRDefault="00322CE2" w:rsidP="00854FDC">
            <w:pPr>
              <w:keepNext/>
              <w:spacing w:before="120" w:after="120"/>
              <w:jc w:val="center"/>
              <w:outlineLvl w:val="0"/>
              <w:rPr>
                <w:rFonts w:eastAsiaTheme="minorEastAsia"/>
                <w:b/>
                <w:bCs/>
              </w:rPr>
            </w:pPr>
            <w:r w:rsidRPr="00B74A51">
              <w:rPr>
                <w:rFonts w:eastAsiaTheme="minorEastAsia"/>
                <w:b/>
                <w:bCs/>
              </w:rPr>
              <w:t>Bankruptcy</w:t>
            </w:r>
            <w:r>
              <w:rPr>
                <w:rFonts w:eastAsiaTheme="minorEastAsia"/>
                <w:b/>
                <w:bCs/>
              </w:rPr>
              <w:t xml:space="preserve"> and Reorganization</w:t>
            </w:r>
          </w:p>
          <w:p w:rsidR="00322CE2" w:rsidRPr="00B74A51" w:rsidRDefault="00322CE2" w:rsidP="0056307A">
            <w:pPr>
              <w:keepNext/>
              <w:spacing w:before="120" w:after="120"/>
              <w:jc w:val="center"/>
              <w:outlineLvl w:val="0"/>
              <w:rPr>
                <w:rFonts w:eastAsiaTheme="minorEastAsia"/>
                <w:b/>
                <w:bCs/>
              </w:rPr>
            </w:pPr>
            <w:r w:rsidRPr="00B74A51">
              <w:rPr>
                <w:rFonts w:eastAsiaTheme="minorEastAsia"/>
                <w:bCs/>
              </w:rPr>
              <w:t>Chapter 2</w:t>
            </w:r>
            <w:r w:rsidR="00DF5A91">
              <w:rPr>
                <w:rFonts w:eastAsiaTheme="minorEastAsia"/>
                <w:bCs/>
              </w:rPr>
              <w:t>8</w:t>
            </w:r>
          </w:p>
        </w:tc>
        <w:tc>
          <w:tcPr>
            <w:tcW w:w="3528" w:type="dxa"/>
            <w:vAlign w:val="center"/>
          </w:tcPr>
          <w:p w:rsidR="00322CE2" w:rsidRPr="00F02609" w:rsidRDefault="00322CE2" w:rsidP="000B5FA5">
            <w:pPr>
              <w:spacing w:before="120" w:after="120"/>
              <w:jc w:val="center"/>
              <w:rPr>
                <w:rFonts w:eastAsiaTheme="minorEastAsia"/>
              </w:rPr>
            </w:pPr>
            <w:r w:rsidRPr="00F02609">
              <w:rPr>
                <w:rFonts w:eastAsiaTheme="minorEastAsia"/>
              </w:rPr>
              <w:t xml:space="preserve">Team Presentation </w:t>
            </w:r>
            <w:r w:rsidR="000B5FA5">
              <w:rPr>
                <w:rFonts w:eastAsiaTheme="minorEastAsia"/>
              </w:rPr>
              <w:t>5</w:t>
            </w:r>
            <w:r w:rsidR="00B0083C">
              <w:rPr>
                <w:rFonts w:eastAsiaTheme="minorEastAsia"/>
              </w:rPr>
              <w:t>:</w:t>
            </w:r>
            <w:r w:rsidR="00F02609" w:rsidRPr="00F02609">
              <w:rPr>
                <w:rFonts w:eastAsiaTheme="minorEastAsia"/>
              </w:rPr>
              <w:t xml:space="preserve"> Case Study of High Profile </w:t>
            </w:r>
            <w:r w:rsidR="00F70995">
              <w:rPr>
                <w:rFonts w:eastAsiaTheme="minorEastAsia"/>
              </w:rPr>
              <w:t xml:space="preserve">Chapter 11 </w:t>
            </w:r>
            <w:r w:rsidR="00F02609" w:rsidRPr="00F02609">
              <w:rPr>
                <w:rFonts w:eastAsiaTheme="minorEastAsia"/>
              </w:rPr>
              <w:t>Bankruptcy</w:t>
            </w:r>
            <w:r w:rsidR="00F70995">
              <w:rPr>
                <w:rFonts w:eastAsiaTheme="minorEastAsia"/>
              </w:rPr>
              <w:t xml:space="preserve"> proceeding</w:t>
            </w:r>
          </w:p>
        </w:tc>
      </w:tr>
      <w:tr w:rsidR="00322CE2" w:rsidRPr="00C71B23" w:rsidTr="00E04E02">
        <w:trPr>
          <w:cantSplit/>
        </w:trPr>
        <w:tc>
          <w:tcPr>
            <w:tcW w:w="2851" w:type="dxa"/>
            <w:vAlign w:val="center"/>
          </w:tcPr>
          <w:p w:rsidR="00322CE2" w:rsidRDefault="00322CE2" w:rsidP="00E503A6">
            <w:pPr>
              <w:spacing w:before="120" w:after="120"/>
              <w:jc w:val="center"/>
              <w:rPr>
                <w:rFonts w:eastAsiaTheme="minorEastAsia"/>
              </w:rPr>
            </w:pPr>
            <w:r w:rsidRPr="007D54C6">
              <w:rPr>
                <w:rFonts w:eastAsiaTheme="minorEastAsia"/>
              </w:rPr>
              <w:t xml:space="preserve">March </w:t>
            </w:r>
            <w:r w:rsidR="00E503A6">
              <w:rPr>
                <w:rFonts w:eastAsiaTheme="minorEastAsia"/>
              </w:rPr>
              <w:t>2</w:t>
            </w:r>
          </w:p>
        </w:tc>
        <w:tc>
          <w:tcPr>
            <w:tcW w:w="2971" w:type="dxa"/>
            <w:vAlign w:val="center"/>
          </w:tcPr>
          <w:p w:rsidR="00322CE2" w:rsidRDefault="00322CE2" w:rsidP="00854FDC">
            <w:pPr>
              <w:keepNext/>
              <w:spacing w:before="120" w:after="120"/>
              <w:jc w:val="center"/>
              <w:outlineLvl w:val="0"/>
              <w:rPr>
                <w:rFonts w:eastAsiaTheme="minorEastAsia"/>
                <w:b/>
                <w:bCs/>
              </w:rPr>
            </w:pPr>
            <w:r w:rsidRPr="00E74F80">
              <w:rPr>
                <w:rFonts w:eastAsiaTheme="minorEastAsia"/>
                <w:b/>
                <w:bCs/>
              </w:rPr>
              <w:t xml:space="preserve">Bankruptcy </w:t>
            </w:r>
          </w:p>
          <w:p w:rsidR="00322CE2" w:rsidRDefault="00322CE2" w:rsidP="00854FDC">
            <w:pPr>
              <w:keepNext/>
              <w:spacing w:before="120" w:after="120"/>
              <w:jc w:val="center"/>
              <w:outlineLvl w:val="0"/>
              <w:rPr>
                <w:rFonts w:eastAsiaTheme="minorEastAsia"/>
                <w:bCs/>
              </w:rPr>
            </w:pPr>
            <w:r w:rsidRPr="00854FDC">
              <w:rPr>
                <w:rFonts w:eastAsiaTheme="minorEastAsia"/>
                <w:bCs/>
              </w:rPr>
              <w:t>Continued</w:t>
            </w:r>
          </w:p>
          <w:p w:rsidR="00322CE2" w:rsidRPr="00036524" w:rsidRDefault="00322CE2" w:rsidP="00036524">
            <w:pPr>
              <w:keepNext/>
              <w:spacing w:before="120" w:after="120"/>
              <w:jc w:val="center"/>
              <w:outlineLvl w:val="0"/>
              <w:rPr>
                <w:rFonts w:eastAsiaTheme="minorEastAsia"/>
                <w:b/>
                <w:bCs/>
              </w:rPr>
            </w:pPr>
            <w:r w:rsidRPr="00036524">
              <w:rPr>
                <w:rFonts w:eastAsiaTheme="minorEastAsia"/>
                <w:b/>
                <w:bCs/>
              </w:rPr>
              <w:t>QUIZ 6</w:t>
            </w:r>
          </w:p>
        </w:tc>
        <w:tc>
          <w:tcPr>
            <w:tcW w:w="3528" w:type="dxa"/>
            <w:vAlign w:val="center"/>
          </w:tcPr>
          <w:p w:rsidR="00322CE2" w:rsidRPr="007D54C6" w:rsidRDefault="00322CE2" w:rsidP="009319DE">
            <w:pPr>
              <w:spacing w:before="120" w:after="120"/>
              <w:jc w:val="center"/>
              <w:rPr>
                <w:rFonts w:eastAsiaTheme="minorEastAsia"/>
                <w:b/>
              </w:rPr>
            </w:pPr>
          </w:p>
        </w:tc>
      </w:tr>
      <w:tr w:rsidR="00322CE2" w:rsidRPr="00C71B23" w:rsidTr="00E04E02">
        <w:trPr>
          <w:cantSplit/>
        </w:trPr>
        <w:tc>
          <w:tcPr>
            <w:tcW w:w="2851" w:type="dxa"/>
            <w:vAlign w:val="center"/>
          </w:tcPr>
          <w:p w:rsidR="00322CE2" w:rsidRPr="007D54C6" w:rsidRDefault="00322CE2" w:rsidP="00E503A6">
            <w:pPr>
              <w:spacing w:before="120" w:after="120"/>
              <w:jc w:val="center"/>
              <w:rPr>
                <w:rFonts w:eastAsiaTheme="minorEastAsia"/>
              </w:rPr>
            </w:pPr>
            <w:r>
              <w:rPr>
                <w:rFonts w:eastAsiaTheme="minorEastAsia"/>
              </w:rPr>
              <w:t xml:space="preserve">March </w:t>
            </w:r>
            <w:r w:rsidR="00E503A6">
              <w:rPr>
                <w:rFonts w:eastAsiaTheme="minorEastAsia"/>
              </w:rPr>
              <w:t>7</w:t>
            </w:r>
          </w:p>
        </w:tc>
        <w:tc>
          <w:tcPr>
            <w:tcW w:w="2971" w:type="dxa"/>
            <w:vAlign w:val="center"/>
          </w:tcPr>
          <w:p w:rsidR="00F64920" w:rsidRPr="00F64920" w:rsidRDefault="00F64920" w:rsidP="00F64920">
            <w:pPr>
              <w:keepNext/>
              <w:spacing w:before="120" w:after="120"/>
              <w:jc w:val="center"/>
              <w:outlineLvl w:val="0"/>
              <w:rPr>
                <w:rFonts w:eastAsiaTheme="minorEastAsia"/>
                <w:b/>
                <w:bCs/>
              </w:rPr>
            </w:pPr>
            <w:r w:rsidRPr="00F64920">
              <w:rPr>
                <w:rFonts w:eastAsiaTheme="minorEastAsia"/>
                <w:b/>
                <w:bCs/>
              </w:rPr>
              <w:t>Law of Accountants</w:t>
            </w:r>
          </w:p>
          <w:p w:rsidR="00322CE2" w:rsidRPr="00E74F80" w:rsidRDefault="00F64920" w:rsidP="00F64920">
            <w:pPr>
              <w:keepNext/>
              <w:spacing w:before="120" w:after="120"/>
              <w:jc w:val="center"/>
              <w:outlineLvl w:val="0"/>
              <w:rPr>
                <w:rFonts w:eastAsiaTheme="minorEastAsia"/>
                <w:bCs/>
              </w:rPr>
            </w:pPr>
            <w:r w:rsidRPr="00F64920">
              <w:rPr>
                <w:rFonts w:eastAsiaTheme="minorEastAsia"/>
                <w:bCs/>
              </w:rPr>
              <w:t>Chapter 51</w:t>
            </w:r>
          </w:p>
        </w:tc>
        <w:tc>
          <w:tcPr>
            <w:tcW w:w="3528" w:type="dxa"/>
            <w:vAlign w:val="center"/>
          </w:tcPr>
          <w:p w:rsidR="00322CE2" w:rsidRPr="00B0083C" w:rsidRDefault="0029230C" w:rsidP="000B5FA5">
            <w:pPr>
              <w:jc w:val="center"/>
            </w:pPr>
            <w:r w:rsidRPr="00F02609">
              <w:rPr>
                <w:rFonts w:eastAsiaTheme="minorEastAsia"/>
              </w:rPr>
              <w:t xml:space="preserve">Team Presentation </w:t>
            </w:r>
            <w:r w:rsidR="000B5FA5">
              <w:rPr>
                <w:rFonts w:eastAsiaTheme="minorEastAsia"/>
              </w:rPr>
              <w:t>6</w:t>
            </w:r>
            <w:r w:rsidRPr="00F02609">
              <w:rPr>
                <w:rFonts w:eastAsiaTheme="minorEastAsia"/>
              </w:rPr>
              <w:t xml:space="preserve">:  </w:t>
            </w:r>
            <w:r>
              <w:rPr>
                <w:rFonts w:eastAsiaTheme="minorEastAsia"/>
              </w:rPr>
              <w:t>Foreign Corrupt Practices and UK’s Bribery Act</w:t>
            </w:r>
          </w:p>
        </w:tc>
      </w:tr>
      <w:tr w:rsidR="00322CE2" w:rsidRPr="00C71B23" w:rsidTr="00E04E02">
        <w:trPr>
          <w:cantSplit/>
        </w:trPr>
        <w:tc>
          <w:tcPr>
            <w:tcW w:w="2851" w:type="dxa"/>
            <w:vAlign w:val="center"/>
          </w:tcPr>
          <w:p w:rsidR="00322CE2" w:rsidRPr="007D54C6" w:rsidRDefault="00322CE2" w:rsidP="00E503A6">
            <w:pPr>
              <w:spacing w:before="120" w:after="120"/>
              <w:jc w:val="center"/>
              <w:rPr>
                <w:rFonts w:eastAsiaTheme="minorEastAsia"/>
              </w:rPr>
            </w:pPr>
            <w:r>
              <w:rPr>
                <w:rFonts w:eastAsiaTheme="minorEastAsia"/>
              </w:rPr>
              <w:t xml:space="preserve">March </w:t>
            </w:r>
            <w:r w:rsidR="00E503A6">
              <w:rPr>
                <w:rFonts w:eastAsiaTheme="minorEastAsia"/>
              </w:rPr>
              <w:t>9</w:t>
            </w:r>
          </w:p>
        </w:tc>
        <w:tc>
          <w:tcPr>
            <w:tcW w:w="2971" w:type="dxa"/>
            <w:vAlign w:val="center"/>
          </w:tcPr>
          <w:p w:rsidR="00322CE2" w:rsidRPr="00C71B23" w:rsidRDefault="00C411D8" w:rsidP="00EF367B">
            <w:pPr>
              <w:keepNext/>
              <w:spacing w:before="120" w:after="120"/>
              <w:jc w:val="center"/>
              <w:outlineLvl w:val="0"/>
              <w:rPr>
                <w:rFonts w:eastAsiaTheme="minorEastAsia"/>
                <w:b/>
                <w:bCs/>
              </w:rPr>
            </w:pPr>
            <w:r w:rsidRPr="00D4306E">
              <w:rPr>
                <w:rFonts w:eastAsiaTheme="minorEastAsia"/>
                <w:b/>
                <w:bCs/>
              </w:rPr>
              <w:t>Midterm Examination #2</w:t>
            </w:r>
          </w:p>
        </w:tc>
        <w:tc>
          <w:tcPr>
            <w:tcW w:w="3528" w:type="dxa"/>
            <w:vAlign w:val="center"/>
          </w:tcPr>
          <w:p w:rsidR="00322CE2" w:rsidRPr="00C71B23" w:rsidRDefault="00322CE2" w:rsidP="00EF367B">
            <w:pPr>
              <w:spacing w:line="276" w:lineRule="auto"/>
              <w:jc w:val="center"/>
              <w:rPr>
                <w:rFonts w:eastAsiaTheme="minorEastAsia"/>
                <w:b/>
              </w:rPr>
            </w:pPr>
          </w:p>
        </w:tc>
      </w:tr>
      <w:tr w:rsidR="00322CE2" w:rsidRPr="00C71B23" w:rsidTr="00E04E02">
        <w:trPr>
          <w:cantSplit/>
        </w:trPr>
        <w:tc>
          <w:tcPr>
            <w:tcW w:w="2851" w:type="dxa"/>
            <w:vAlign w:val="center"/>
          </w:tcPr>
          <w:p w:rsidR="00322CE2" w:rsidRPr="007D54C6" w:rsidRDefault="00322CE2" w:rsidP="00E04E02">
            <w:pPr>
              <w:spacing w:before="120" w:after="120"/>
              <w:jc w:val="center"/>
              <w:rPr>
                <w:rFonts w:eastAsiaTheme="minorEastAsia"/>
              </w:rPr>
            </w:pPr>
            <w:r w:rsidRPr="00C71B23">
              <w:rPr>
                <w:rFonts w:eastAsiaTheme="minorEastAsia"/>
              </w:rPr>
              <w:t xml:space="preserve">March </w:t>
            </w:r>
            <w:r>
              <w:rPr>
                <w:rFonts w:eastAsiaTheme="minorEastAsia"/>
              </w:rPr>
              <w:t>1</w:t>
            </w:r>
            <w:r w:rsidR="00E04E02">
              <w:rPr>
                <w:rFonts w:eastAsiaTheme="minorEastAsia"/>
              </w:rPr>
              <w:t>4</w:t>
            </w:r>
          </w:p>
        </w:tc>
        <w:tc>
          <w:tcPr>
            <w:tcW w:w="2971" w:type="dxa"/>
            <w:vAlign w:val="center"/>
          </w:tcPr>
          <w:p w:rsidR="00322CE2" w:rsidRPr="00C71B23" w:rsidRDefault="00322CE2" w:rsidP="00EF367B">
            <w:pPr>
              <w:keepNext/>
              <w:spacing w:before="120" w:after="120"/>
              <w:jc w:val="center"/>
              <w:outlineLvl w:val="0"/>
              <w:rPr>
                <w:rFonts w:eastAsiaTheme="minorEastAsia"/>
                <w:b/>
                <w:bCs/>
              </w:rPr>
            </w:pPr>
            <w:r w:rsidRPr="00C71B23">
              <w:rPr>
                <w:rFonts w:eastAsiaTheme="minorEastAsia"/>
                <w:b/>
                <w:bCs/>
              </w:rPr>
              <w:t>Spring Break</w:t>
            </w:r>
          </w:p>
        </w:tc>
        <w:tc>
          <w:tcPr>
            <w:tcW w:w="3528" w:type="dxa"/>
            <w:vAlign w:val="center"/>
          </w:tcPr>
          <w:p w:rsidR="00322CE2" w:rsidRPr="00C71B23" w:rsidRDefault="00322CE2" w:rsidP="00EF367B">
            <w:pPr>
              <w:spacing w:line="276" w:lineRule="auto"/>
              <w:jc w:val="center"/>
              <w:rPr>
                <w:rFonts w:eastAsiaTheme="minorEastAsia"/>
                <w:b/>
              </w:rPr>
            </w:pPr>
            <w:bookmarkStart w:id="0" w:name="_GoBack"/>
            <w:r w:rsidRPr="00C71B23">
              <w:rPr>
                <w:rFonts w:eastAsiaTheme="minorEastAsia"/>
                <w:b/>
                <w:bCs/>
                <w:noProof/>
              </w:rPr>
              <w:drawing>
                <wp:inline distT="0" distB="0" distL="0" distR="0" wp14:anchorId="0E2DE9B7" wp14:editId="126BC52F">
                  <wp:extent cx="962526" cy="914400"/>
                  <wp:effectExtent l="0" t="0" r="9525" b="0"/>
                  <wp:docPr id="5" name="Picture 5" descr="j0286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657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526" cy="914400"/>
                          </a:xfrm>
                          <a:prstGeom prst="rect">
                            <a:avLst/>
                          </a:prstGeom>
                          <a:noFill/>
                          <a:ln>
                            <a:noFill/>
                          </a:ln>
                        </pic:spPr>
                      </pic:pic>
                    </a:graphicData>
                  </a:graphic>
                </wp:inline>
              </w:drawing>
            </w:r>
            <w:bookmarkEnd w:id="0"/>
          </w:p>
        </w:tc>
      </w:tr>
      <w:tr w:rsidR="00322CE2" w:rsidRPr="00C71B23" w:rsidTr="00E04E02">
        <w:trPr>
          <w:cantSplit/>
          <w:trHeight w:val="1745"/>
        </w:trPr>
        <w:tc>
          <w:tcPr>
            <w:tcW w:w="2851" w:type="dxa"/>
            <w:vAlign w:val="center"/>
          </w:tcPr>
          <w:p w:rsidR="00322CE2" w:rsidRPr="00C71B23" w:rsidRDefault="00322CE2" w:rsidP="00E04E02">
            <w:pPr>
              <w:spacing w:before="120" w:after="120"/>
              <w:jc w:val="center"/>
              <w:rPr>
                <w:rFonts w:eastAsiaTheme="minorEastAsia"/>
              </w:rPr>
            </w:pPr>
            <w:r w:rsidRPr="00C71B23">
              <w:rPr>
                <w:rFonts w:eastAsiaTheme="minorEastAsia"/>
              </w:rPr>
              <w:t xml:space="preserve">March </w:t>
            </w:r>
            <w:r w:rsidR="00E02BD7">
              <w:rPr>
                <w:rFonts w:eastAsiaTheme="minorEastAsia"/>
              </w:rPr>
              <w:t>1</w:t>
            </w:r>
            <w:r w:rsidR="00E04E02">
              <w:rPr>
                <w:rFonts w:eastAsiaTheme="minorEastAsia"/>
              </w:rPr>
              <w:t>6</w:t>
            </w:r>
          </w:p>
        </w:tc>
        <w:tc>
          <w:tcPr>
            <w:tcW w:w="2971" w:type="dxa"/>
            <w:vAlign w:val="center"/>
          </w:tcPr>
          <w:p w:rsidR="00322CE2" w:rsidRPr="00C71B23" w:rsidRDefault="00322CE2" w:rsidP="00CD4A35">
            <w:pPr>
              <w:keepNext/>
              <w:spacing w:before="120" w:after="120"/>
              <w:jc w:val="center"/>
              <w:outlineLvl w:val="0"/>
              <w:rPr>
                <w:rFonts w:eastAsiaTheme="minorEastAsia"/>
                <w:b/>
                <w:bCs/>
              </w:rPr>
            </w:pPr>
            <w:r w:rsidRPr="00C71B23">
              <w:rPr>
                <w:rFonts w:eastAsiaTheme="minorEastAsia"/>
                <w:b/>
                <w:bCs/>
              </w:rPr>
              <w:t>Spring Break</w:t>
            </w:r>
          </w:p>
        </w:tc>
        <w:tc>
          <w:tcPr>
            <w:tcW w:w="3528" w:type="dxa"/>
            <w:vAlign w:val="center"/>
          </w:tcPr>
          <w:p w:rsidR="00322CE2" w:rsidRPr="00C71B23" w:rsidRDefault="00322CE2" w:rsidP="009319DE">
            <w:pPr>
              <w:jc w:val="center"/>
              <w:rPr>
                <w:rFonts w:eastAsiaTheme="minorEastAsia"/>
                <w:noProof/>
              </w:rPr>
            </w:pPr>
            <w:r w:rsidRPr="00C71B23">
              <w:rPr>
                <w:rFonts w:eastAsiaTheme="minorEastAsia"/>
                <w:noProof/>
              </w:rPr>
              <w:drawing>
                <wp:inline distT="0" distB="0" distL="0" distR="0" wp14:anchorId="05CADAA4" wp14:editId="5232772E">
                  <wp:extent cx="1021976" cy="914400"/>
                  <wp:effectExtent l="0" t="0" r="6985" b="0"/>
                  <wp:docPr id="4" name="Picture 4" descr="j044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4044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1976" cy="914400"/>
                          </a:xfrm>
                          <a:prstGeom prst="rect">
                            <a:avLst/>
                          </a:prstGeom>
                          <a:noFill/>
                          <a:ln>
                            <a:noFill/>
                          </a:ln>
                        </pic:spPr>
                      </pic:pic>
                    </a:graphicData>
                  </a:graphic>
                </wp:inline>
              </w:drawing>
            </w:r>
          </w:p>
        </w:tc>
      </w:tr>
      <w:tr w:rsidR="00322CE2" w:rsidRPr="00C71B23" w:rsidTr="00E04E02">
        <w:trPr>
          <w:cantSplit/>
        </w:trPr>
        <w:tc>
          <w:tcPr>
            <w:tcW w:w="2851" w:type="dxa"/>
            <w:vAlign w:val="center"/>
          </w:tcPr>
          <w:p w:rsidR="00322CE2" w:rsidRPr="00C71B23" w:rsidRDefault="00322CE2" w:rsidP="00E04E02">
            <w:pPr>
              <w:spacing w:before="120" w:after="120"/>
              <w:jc w:val="center"/>
              <w:rPr>
                <w:rFonts w:eastAsiaTheme="minorEastAsia"/>
              </w:rPr>
            </w:pPr>
            <w:r>
              <w:rPr>
                <w:rFonts w:eastAsiaTheme="minorEastAsia"/>
              </w:rPr>
              <w:t>March 2</w:t>
            </w:r>
            <w:r w:rsidR="00E04E02">
              <w:rPr>
                <w:rFonts w:eastAsiaTheme="minorEastAsia"/>
              </w:rPr>
              <w:t>1</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Employment Litigation and Dispute Resolution</w:t>
            </w:r>
          </w:p>
          <w:p w:rsidR="00E60AF3" w:rsidRPr="00E60AF3" w:rsidRDefault="00E60AF3" w:rsidP="00E60AF3">
            <w:pPr>
              <w:keepNext/>
              <w:spacing w:before="120" w:after="120"/>
              <w:jc w:val="center"/>
              <w:outlineLvl w:val="0"/>
              <w:rPr>
                <w:rFonts w:eastAsiaTheme="minorEastAsia"/>
                <w:bCs/>
              </w:rPr>
            </w:pPr>
            <w:r w:rsidRPr="00E60AF3">
              <w:rPr>
                <w:rFonts w:eastAsiaTheme="minorEastAsia"/>
                <w:bCs/>
              </w:rPr>
              <w:t xml:space="preserve">Posted Materials—Chapter 4 from </w:t>
            </w:r>
            <w:r w:rsidRPr="00E60AF3">
              <w:rPr>
                <w:rFonts w:eastAsiaTheme="minorEastAsia"/>
                <w:bCs/>
                <w:i/>
              </w:rPr>
              <w:t>Contemporary Employment Law, 3rd</w:t>
            </w:r>
          </w:p>
          <w:p w:rsidR="00322CE2" w:rsidRPr="00F64920" w:rsidRDefault="00322CE2" w:rsidP="00F64920">
            <w:pPr>
              <w:keepNext/>
              <w:spacing w:before="120" w:after="120"/>
              <w:jc w:val="center"/>
              <w:outlineLvl w:val="0"/>
              <w:rPr>
                <w:rFonts w:eastAsiaTheme="minorEastAsia"/>
                <w:bCs/>
              </w:rPr>
            </w:pPr>
          </w:p>
        </w:tc>
        <w:tc>
          <w:tcPr>
            <w:tcW w:w="3528" w:type="dxa"/>
            <w:vAlign w:val="center"/>
          </w:tcPr>
          <w:p w:rsidR="00322CE2" w:rsidRPr="007D54C6" w:rsidRDefault="00322CE2" w:rsidP="00E34C3E">
            <w:pPr>
              <w:spacing w:before="120" w:after="120"/>
              <w:jc w:val="center"/>
              <w:rPr>
                <w:rFonts w:eastAsiaTheme="minorEastAsia"/>
                <w:b/>
                <w:noProof/>
              </w:rPr>
            </w:pP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March 23</w:t>
            </w:r>
          </w:p>
        </w:tc>
        <w:tc>
          <w:tcPr>
            <w:tcW w:w="2971" w:type="dxa"/>
            <w:vAlign w:val="center"/>
          </w:tcPr>
          <w:p w:rsidR="00E60AF3" w:rsidRDefault="00E60AF3" w:rsidP="00E60AF3">
            <w:pPr>
              <w:keepNext/>
              <w:spacing w:before="120" w:after="120"/>
              <w:jc w:val="center"/>
              <w:outlineLvl w:val="0"/>
              <w:rPr>
                <w:rFonts w:eastAsiaTheme="minorEastAsia"/>
                <w:b/>
                <w:bCs/>
              </w:rPr>
            </w:pPr>
            <w:r>
              <w:rPr>
                <w:rFonts w:eastAsiaTheme="minorEastAsia"/>
                <w:b/>
                <w:bCs/>
              </w:rPr>
              <w:t>Wage and Hour Law</w:t>
            </w:r>
          </w:p>
          <w:p w:rsidR="00E60AF3" w:rsidRPr="00E44E8F" w:rsidRDefault="00E60AF3" w:rsidP="00E60AF3">
            <w:pPr>
              <w:keepNext/>
              <w:spacing w:before="120" w:after="120"/>
              <w:jc w:val="center"/>
              <w:outlineLvl w:val="0"/>
              <w:rPr>
                <w:rFonts w:eastAsiaTheme="minorEastAsia"/>
                <w:bCs/>
              </w:rPr>
            </w:pPr>
            <w:r w:rsidRPr="00E44E8F">
              <w:rPr>
                <w:rFonts w:eastAsiaTheme="minorEastAsia"/>
                <w:bCs/>
              </w:rPr>
              <w:t xml:space="preserve">Posted Materials—Chapter 14 from </w:t>
            </w:r>
            <w:r w:rsidRPr="00E60AF3">
              <w:rPr>
                <w:rFonts w:eastAsiaTheme="minorEastAsia"/>
                <w:bCs/>
                <w:i/>
              </w:rPr>
              <w:t>Contemporary Employment Law, 3rd</w:t>
            </w:r>
          </w:p>
          <w:p w:rsidR="00E60AF3" w:rsidRPr="00C71B23" w:rsidRDefault="00E60AF3" w:rsidP="00E60AF3">
            <w:pPr>
              <w:keepNext/>
              <w:spacing w:before="120" w:after="120"/>
              <w:jc w:val="center"/>
              <w:outlineLvl w:val="0"/>
              <w:rPr>
                <w:rFonts w:eastAsiaTheme="minorEastAsia"/>
                <w:b/>
                <w:bCs/>
              </w:rPr>
            </w:pPr>
          </w:p>
        </w:tc>
        <w:tc>
          <w:tcPr>
            <w:tcW w:w="3528" w:type="dxa"/>
            <w:vAlign w:val="center"/>
          </w:tcPr>
          <w:p w:rsidR="00E60AF3" w:rsidRPr="007D54C6" w:rsidRDefault="00E60AF3" w:rsidP="00E60AF3">
            <w:pPr>
              <w:spacing w:before="120" w:after="120"/>
              <w:jc w:val="center"/>
              <w:rPr>
                <w:rFonts w:eastAsiaTheme="minorEastAsia"/>
                <w:noProof/>
              </w:rPr>
            </w:pPr>
            <w:r w:rsidRPr="0097134A">
              <w:rPr>
                <w:rFonts w:eastAsiaTheme="minorEastAsia"/>
                <w:noProof/>
              </w:rPr>
              <w:t xml:space="preserve">Team Presentation </w:t>
            </w:r>
            <w:r>
              <w:rPr>
                <w:rFonts w:eastAsiaTheme="minorEastAsia"/>
                <w:noProof/>
              </w:rPr>
              <w:t>7</w:t>
            </w:r>
            <w:r w:rsidRPr="0097134A">
              <w:rPr>
                <w:rFonts w:eastAsiaTheme="minorEastAsia"/>
                <w:noProof/>
              </w:rPr>
              <w:t>:  Law of Telecommuting</w:t>
            </w:r>
          </w:p>
        </w:tc>
      </w:tr>
      <w:tr w:rsidR="00E60AF3" w:rsidRPr="00C71B23" w:rsidTr="00F64920">
        <w:trPr>
          <w:cantSplit/>
          <w:trHeight w:val="2024"/>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lastRenderedPageBreak/>
              <w:t>March 28</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Corporate Formation and Financing</w:t>
            </w:r>
          </w:p>
          <w:p w:rsidR="00E60AF3" w:rsidRPr="00E60AF3" w:rsidRDefault="00E60AF3" w:rsidP="00E60AF3">
            <w:pPr>
              <w:keepNext/>
              <w:spacing w:before="120" w:after="120"/>
              <w:jc w:val="center"/>
              <w:outlineLvl w:val="0"/>
              <w:rPr>
                <w:rFonts w:eastAsiaTheme="minorEastAsia"/>
                <w:bCs/>
              </w:rPr>
            </w:pPr>
            <w:r w:rsidRPr="00E60AF3">
              <w:rPr>
                <w:rFonts w:eastAsiaTheme="minorEastAsia"/>
                <w:bCs/>
              </w:rPr>
              <w:t>Chapter 36</w:t>
            </w:r>
          </w:p>
          <w:p w:rsidR="00E60AF3" w:rsidRPr="00C71B23" w:rsidRDefault="00E60AF3" w:rsidP="00E60AF3">
            <w:pPr>
              <w:keepNext/>
              <w:spacing w:before="120" w:after="120"/>
              <w:jc w:val="center"/>
              <w:outlineLvl w:val="0"/>
              <w:rPr>
                <w:rFonts w:eastAsiaTheme="minorEastAsia"/>
                <w:b/>
                <w:bCs/>
              </w:rPr>
            </w:pPr>
          </w:p>
        </w:tc>
        <w:tc>
          <w:tcPr>
            <w:tcW w:w="3528" w:type="dxa"/>
            <w:vAlign w:val="center"/>
          </w:tcPr>
          <w:p w:rsidR="00E60AF3" w:rsidRPr="007D54C6" w:rsidRDefault="00E60AF3" w:rsidP="00E60AF3">
            <w:pPr>
              <w:spacing w:before="120" w:after="120"/>
              <w:jc w:val="center"/>
              <w:rPr>
                <w:rFonts w:eastAsiaTheme="minorEastAsia"/>
                <w:noProof/>
              </w:rPr>
            </w:pP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March 30</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 xml:space="preserve">Corporations </w:t>
            </w:r>
          </w:p>
          <w:p w:rsidR="00E60AF3" w:rsidRPr="00E74F80" w:rsidRDefault="00E60AF3" w:rsidP="00E60AF3">
            <w:pPr>
              <w:keepNext/>
              <w:spacing w:before="120" w:after="120"/>
              <w:jc w:val="center"/>
              <w:outlineLvl w:val="0"/>
              <w:rPr>
                <w:rFonts w:eastAsiaTheme="minorEastAsia"/>
                <w:bCs/>
              </w:rPr>
            </w:pPr>
            <w:r w:rsidRPr="00E60AF3">
              <w:rPr>
                <w:rFonts w:eastAsiaTheme="minorEastAsia"/>
                <w:bCs/>
              </w:rPr>
              <w:t>continued</w:t>
            </w:r>
          </w:p>
        </w:tc>
        <w:tc>
          <w:tcPr>
            <w:tcW w:w="3528" w:type="dxa"/>
            <w:vAlign w:val="center"/>
          </w:tcPr>
          <w:p w:rsidR="00E60AF3" w:rsidRPr="00F02609" w:rsidRDefault="00E60AF3" w:rsidP="00E60AF3">
            <w:pPr>
              <w:spacing w:before="120" w:after="120"/>
              <w:jc w:val="center"/>
              <w:rPr>
                <w:rFonts w:eastAsiaTheme="minorEastAsia"/>
                <w:noProof/>
              </w:rPr>
            </w:pPr>
            <w:r w:rsidRPr="00F64920">
              <w:rPr>
                <w:rFonts w:eastAsiaTheme="minorEastAsia"/>
                <w:noProof/>
              </w:rPr>
              <w:t>Team Presentation</w:t>
            </w:r>
            <w:r>
              <w:rPr>
                <w:rFonts w:eastAsiaTheme="minorEastAsia"/>
                <w:noProof/>
              </w:rPr>
              <w:t xml:space="preserve"> 8</w:t>
            </w:r>
            <w:r w:rsidRPr="00F64920">
              <w:rPr>
                <w:rFonts w:eastAsiaTheme="minorEastAsia"/>
                <w:noProof/>
              </w:rPr>
              <w:t>:  Where to incorporate</w:t>
            </w: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April 4</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Corporate Governance and Sarbanes-Oxley Act</w:t>
            </w:r>
          </w:p>
          <w:p w:rsidR="00E60AF3" w:rsidRPr="00E60AF3" w:rsidRDefault="00E60AF3" w:rsidP="00E60AF3">
            <w:pPr>
              <w:keepNext/>
              <w:spacing w:before="120" w:after="120"/>
              <w:jc w:val="center"/>
              <w:outlineLvl w:val="0"/>
              <w:rPr>
                <w:rFonts w:eastAsiaTheme="minorEastAsia"/>
                <w:bCs/>
              </w:rPr>
            </w:pPr>
            <w:r w:rsidRPr="00E60AF3">
              <w:rPr>
                <w:rFonts w:eastAsiaTheme="minorEastAsia"/>
                <w:bCs/>
              </w:rPr>
              <w:t>Chapter 37</w:t>
            </w:r>
          </w:p>
          <w:p w:rsidR="00E60AF3" w:rsidRPr="00F64920" w:rsidRDefault="00E60AF3" w:rsidP="00E60AF3">
            <w:pPr>
              <w:keepNext/>
              <w:spacing w:before="120" w:after="120"/>
              <w:jc w:val="center"/>
              <w:outlineLvl w:val="0"/>
              <w:rPr>
                <w:rFonts w:eastAsiaTheme="minorEastAsia"/>
                <w:bCs/>
              </w:rPr>
            </w:pPr>
          </w:p>
        </w:tc>
        <w:tc>
          <w:tcPr>
            <w:tcW w:w="3528" w:type="dxa"/>
            <w:vAlign w:val="center"/>
          </w:tcPr>
          <w:p w:rsidR="00E60AF3" w:rsidRPr="00F64920" w:rsidRDefault="00E60AF3" w:rsidP="00E60AF3">
            <w:pPr>
              <w:spacing w:before="120" w:after="120"/>
              <w:jc w:val="center"/>
              <w:rPr>
                <w:rFonts w:eastAsiaTheme="minorEastAsia"/>
                <w:noProof/>
              </w:rPr>
            </w:pPr>
            <w:r w:rsidRPr="00E60AF3">
              <w:rPr>
                <w:rFonts w:eastAsiaTheme="minorEastAsia"/>
                <w:noProof/>
              </w:rPr>
              <w:t>Team Presentation 9:  Bond Rating Agencies</w:t>
            </w: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sidRPr="007D54C6">
              <w:rPr>
                <w:rFonts w:eastAsiaTheme="minorEastAsia"/>
              </w:rPr>
              <w:t xml:space="preserve">April </w:t>
            </w:r>
            <w:r>
              <w:rPr>
                <w:rFonts w:eastAsiaTheme="minorEastAsia"/>
              </w:rPr>
              <w:t>6</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Corporate Acquisitions and Multinational Corporations</w:t>
            </w:r>
          </w:p>
          <w:p w:rsidR="00E60AF3" w:rsidRPr="00377B77" w:rsidRDefault="00E60AF3" w:rsidP="00E60AF3">
            <w:pPr>
              <w:keepNext/>
              <w:spacing w:before="120" w:after="120"/>
              <w:jc w:val="center"/>
              <w:outlineLvl w:val="0"/>
              <w:rPr>
                <w:rFonts w:eastAsiaTheme="minorEastAsia"/>
                <w:bCs/>
              </w:rPr>
            </w:pPr>
            <w:r w:rsidRPr="00E60AF3">
              <w:rPr>
                <w:rFonts w:eastAsiaTheme="minorEastAsia"/>
                <w:bCs/>
              </w:rPr>
              <w:t>Chapter 38</w:t>
            </w:r>
          </w:p>
        </w:tc>
        <w:tc>
          <w:tcPr>
            <w:tcW w:w="3528" w:type="dxa"/>
            <w:vAlign w:val="center"/>
          </w:tcPr>
          <w:p w:rsidR="00E60AF3" w:rsidRPr="00F02609" w:rsidRDefault="00E60AF3" w:rsidP="00E60AF3">
            <w:pPr>
              <w:spacing w:before="120" w:after="120"/>
              <w:jc w:val="center"/>
              <w:rPr>
                <w:rFonts w:eastAsiaTheme="minorEastAsia"/>
                <w:noProof/>
              </w:rPr>
            </w:pP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sidRPr="007D54C6">
              <w:rPr>
                <w:rFonts w:eastAsiaTheme="minorEastAsia"/>
              </w:rPr>
              <w:t xml:space="preserve">April </w:t>
            </w:r>
            <w:r>
              <w:rPr>
                <w:rFonts w:eastAsiaTheme="minorEastAsia"/>
              </w:rPr>
              <w:t>11</w:t>
            </w:r>
          </w:p>
        </w:tc>
        <w:tc>
          <w:tcPr>
            <w:tcW w:w="2971" w:type="dxa"/>
            <w:vAlign w:val="center"/>
          </w:tcPr>
          <w:p w:rsidR="00E60AF3" w:rsidRPr="007D54C6" w:rsidRDefault="00E60AF3" w:rsidP="00E60AF3">
            <w:pPr>
              <w:keepNext/>
              <w:spacing w:before="120" w:after="120"/>
              <w:jc w:val="center"/>
              <w:outlineLvl w:val="0"/>
              <w:rPr>
                <w:rFonts w:eastAsiaTheme="minorEastAsia"/>
                <w:bCs/>
              </w:rPr>
            </w:pPr>
            <w:r w:rsidRPr="004E13AA">
              <w:rPr>
                <w:rFonts w:eastAsiaTheme="minorEastAsia"/>
                <w:b/>
                <w:bCs/>
              </w:rPr>
              <w:t>Purchase and Sale of a Business - Negotiation and Documentation</w:t>
            </w:r>
          </w:p>
        </w:tc>
        <w:tc>
          <w:tcPr>
            <w:tcW w:w="3528" w:type="dxa"/>
            <w:vAlign w:val="center"/>
          </w:tcPr>
          <w:p w:rsidR="00E60AF3" w:rsidRDefault="00E60AF3" w:rsidP="00E60AF3">
            <w:pPr>
              <w:spacing w:before="120" w:after="120"/>
              <w:jc w:val="center"/>
              <w:rPr>
                <w:rFonts w:eastAsiaTheme="minorEastAsia"/>
                <w:noProof/>
              </w:rPr>
            </w:pPr>
            <w:r>
              <w:rPr>
                <w:rFonts w:eastAsiaTheme="minorEastAsia"/>
                <w:noProof/>
              </w:rPr>
              <w:t>Sample Deal Docs Distributed as</w:t>
            </w:r>
          </w:p>
          <w:p w:rsidR="00E60AF3" w:rsidRPr="00F02609" w:rsidRDefault="00E60AF3" w:rsidP="00E60AF3">
            <w:pPr>
              <w:spacing w:before="120" w:after="120"/>
              <w:jc w:val="center"/>
              <w:rPr>
                <w:rFonts w:eastAsiaTheme="minorEastAsia"/>
                <w:noProof/>
              </w:rPr>
            </w:pPr>
            <w:r w:rsidRPr="004E13AA">
              <w:rPr>
                <w:rFonts w:eastAsiaTheme="minorEastAsia"/>
                <w:b/>
                <w:bCs/>
                <w:noProof/>
              </w:rPr>
              <w:t>QUIZ 7</w:t>
            </w: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April 13</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 xml:space="preserve">Review of Quiz 7 </w:t>
            </w:r>
          </w:p>
          <w:p w:rsidR="00E60AF3" w:rsidRPr="007D54C6" w:rsidRDefault="00E60AF3" w:rsidP="00E60AF3">
            <w:pPr>
              <w:keepNext/>
              <w:spacing w:before="120" w:after="120"/>
              <w:jc w:val="center"/>
              <w:outlineLvl w:val="0"/>
              <w:rPr>
                <w:rFonts w:eastAsiaTheme="minorEastAsia"/>
                <w:bCs/>
              </w:rPr>
            </w:pPr>
            <w:r w:rsidRPr="00E60AF3">
              <w:rPr>
                <w:rFonts w:eastAsiaTheme="minorEastAsia"/>
                <w:b/>
                <w:bCs/>
              </w:rPr>
              <w:t>Begin next section</w:t>
            </w:r>
          </w:p>
        </w:tc>
        <w:tc>
          <w:tcPr>
            <w:tcW w:w="3528" w:type="dxa"/>
            <w:vAlign w:val="center"/>
          </w:tcPr>
          <w:p w:rsidR="00E60AF3" w:rsidRPr="00F02609" w:rsidRDefault="00E60AF3" w:rsidP="00E60AF3">
            <w:pPr>
              <w:spacing w:before="120" w:after="120"/>
              <w:jc w:val="center"/>
              <w:rPr>
                <w:rFonts w:eastAsiaTheme="minorEastAsia"/>
                <w:noProof/>
              </w:rPr>
            </w:pPr>
            <w:r w:rsidRPr="00E60AF3">
              <w:rPr>
                <w:rFonts w:eastAsiaTheme="minorEastAsia"/>
                <w:noProof/>
              </w:rPr>
              <w:t>Assignment Turned in and Discussed</w:t>
            </w: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 xml:space="preserve">April 18 </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Capitalization and Financing Issues/Securities Regulation</w:t>
            </w:r>
          </w:p>
          <w:p w:rsidR="00E60AF3" w:rsidRPr="00E352CD" w:rsidRDefault="00E60AF3" w:rsidP="00E60AF3">
            <w:pPr>
              <w:keepNext/>
              <w:spacing w:before="120" w:after="120"/>
              <w:jc w:val="center"/>
              <w:outlineLvl w:val="0"/>
              <w:rPr>
                <w:rFonts w:eastAsiaTheme="minorEastAsia"/>
                <w:bCs/>
              </w:rPr>
            </w:pPr>
            <w:r w:rsidRPr="00E60AF3">
              <w:rPr>
                <w:rFonts w:eastAsiaTheme="minorEastAsia"/>
                <w:bCs/>
              </w:rPr>
              <w:t>Chapter 41</w:t>
            </w:r>
          </w:p>
        </w:tc>
        <w:tc>
          <w:tcPr>
            <w:tcW w:w="3528" w:type="dxa"/>
            <w:vAlign w:val="center"/>
          </w:tcPr>
          <w:p w:rsidR="00E60AF3" w:rsidRPr="007D54C6" w:rsidRDefault="00E60AF3" w:rsidP="00E60AF3">
            <w:pPr>
              <w:spacing w:before="120" w:after="120"/>
              <w:jc w:val="center"/>
              <w:rPr>
                <w:rFonts w:eastAsiaTheme="minorEastAsia"/>
                <w:noProof/>
              </w:rPr>
            </w:pP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sidRPr="007D54C6">
              <w:rPr>
                <w:rFonts w:eastAsiaTheme="minorEastAsia"/>
              </w:rPr>
              <w:t xml:space="preserve">April </w:t>
            </w:r>
            <w:r>
              <w:rPr>
                <w:rFonts w:eastAsiaTheme="minorEastAsia"/>
              </w:rPr>
              <w:t>20</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Capitalization and Financing Issues/Securities Regulation continued</w:t>
            </w:r>
          </w:p>
          <w:p w:rsidR="00E60AF3" w:rsidRPr="00377B77" w:rsidRDefault="00E60AF3" w:rsidP="00E60AF3">
            <w:pPr>
              <w:keepNext/>
              <w:spacing w:before="120" w:after="120"/>
              <w:jc w:val="center"/>
              <w:outlineLvl w:val="0"/>
              <w:rPr>
                <w:rFonts w:eastAsiaTheme="minorEastAsia"/>
                <w:b/>
                <w:bCs/>
              </w:rPr>
            </w:pPr>
            <w:r w:rsidRPr="00E352CD">
              <w:rPr>
                <w:rFonts w:eastAsiaTheme="minorEastAsia"/>
                <w:bCs/>
              </w:rPr>
              <w:t xml:space="preserve"> </w:t>
            </w:r>
          </w:p>
        </w:tc>
        <w:tc>
          <w:tcPr>
            <w:tcW w:w="3528" w:type="dxa"/>
            <w:vAlign w:val="center"/>
          </w:tcPr>
          <w:p w:rsidR="00E60AF3" w:rsidRPr="00A6387D" w:rsidRDefault="00E60AF3" w:rsidP="00E60AF3">
            <w:pPr>
              <w:spacing w:before="120" w:after="120"/>
              <w:jc w:val="center"/>
              <w:rPr>
                <w:rFonts w:eastAsiaTheme="minorEastAsia"/>
                <w:noProof/>
              </w:rPr>
            </w:pPr>
          </w:p>
        </w:tc>
      </w:tr>
      <w:tr w:rsidR="00E60AF3" w:rsidRPr="00C71B23" w:rsidTr="00E04E02">
        <w:trPr>
          <w:cantSplit/>
        </w:trPr>
        <w:tc>
          <w:tcPr>
            <w:tcW w:w="2851" w:type="dxa"/>
            <w:vAlign w:val="center"/>
          </w:tcPr>
          <w:p w:rsidR="00E60AF3" w:rsidRPr="007D54C6" w:rsidRDefault="00E60AF3" w:rsidP="00E60AF3">
            <w:pPr>
              <w:spacing w:before="120" w:after="120"/>
              <w:jc w:val="center"/>
              <w:rPr>
                <w:rFonts w:eastAsiaTheme="minorEastAsia"/>
              </w:rPr>
            </w:pPr>
            <w:r>
              <w:rPr>
                <w:rFonts w:eastAsiaTheme="minorEastAsia"/>
              </w:rPr>
              <w:t>April 25</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Law of Competition</w:t>
            </w:r>
          </w:p>
          <w:p w:rsidR="00E60AF3" w:rsidRPr="00E60AF3" w:rsidRDefault="00E60AF3" w:rsidP="00E60AF3">
            <w:pPr>
              <w:keepNext/>
              <w:spacing w:before="120" w:after="120"/>
              <w:jc w:val="center"/>
              <w:outlineLvl w:val="0"/>
              <w:rPr>
                <w:rFonts w:eastAsiaTheme="minorEastAsia"/>
                <w:bCs/>
              </w:rPr>
            </w:pPr>
            <w:r w:rsidRPr="00E60AF3">
              <w:rPr>
                <w:rFonts w:eastAsiaTheme="minorEastAsia"/>
                <w:bCs/>
              </w:rPr>
              <w:t>Chapter 46</w:t>
            </w:r>
          </w:p>
        </w:tc>
        <w:tc>
          <w:tcPr>
            <w:tcW w:w="3528" w:type="dxa"/>
            <w:vAlign w:val="center"/>
          </w:tcPr>
          <w:p w:rsidR="00E60AF3" w:rsidRPr="007D54C6" w:rsidRDefault="00E60AF3" w:rsidP="00E60AF3">
            <w:pPr>
              <w:spacing w:before="120" w:after="120"/>
              <w:jc w:val="center"/>
              <w:rPr>
                <w:rFonts w:eastAsiaTheme="minorEastAsia"/>
                <w:b/>
                <w:noProof/>
              </w:rPr>
            </w:pPr>
          </w:p>
        </w:tc>
      </w:tr>
      <w:tr w:rsidR="00E60AF3" w:rsidRPr="00C71B23" w:rsidTr="00E04E02">
        <w:trPr>
          <w:cantSplit/>
        </w:trPr>
        <w:tc>
          <w:tcPr>
            <w:tcW w:w="2851" w:type="dxa"/>
            <w:vAlign w:val="center"/>
          </w:tcPr>
          <w:p w:rsidR="00E60AF3" w:rsidRDefault="00E60AF3" w:rsidP="00956B96">
            <w:pPr>
              <w:spacing w:before="120" w:after="120"/>
              <w:jc w:val="center"/>
              <w:rPr>
                <w:rFonts w:eastAsiaTheme="minorEastAsia"/>
              </w:rPr>
            </w:pPr>
            <w:r>
              <w:rPr>
                <w:rFonts w:eastAsiaTheme="minorEastAsia"/>
              </w:rPr>
              <w:lastRenderedPageBreak/>
              <w:t>April 2</w:t>
            </w:r>
            <w:r w:rsidR="00956B96">
              <w:rPr>
                <w:rFonts w:eastAsiaTheme="minorEastAsia"/>
              </w:rPr>
              <w:t>7</w:t>
            </w:r>
          </w:p>
        </w:tc>
        <w:tc>
          <w:tcPr>
            <w:tcW w:w="2971" w:type="dxa"/>
            <w:vAlign w:val="center"/>
          </w:tcPr>
          <w:p w:rsidR="00E60AF3" w:rsidRPr="00E60AF3" w:rsidRDefault="00E60AF3" w:rsidP="00E60AF3">
            <w:pPr>
              <w:keepNext/>
              <w:spacing w:before="120" w:after="120"/>
              <w:jc w:val="center"/>
              <w:outlineLvl w:val="0"/>
              <w:rPr>
                <w:rFonts w:eastAsiaTheme="minorEastAsia"/>
                <w:b/>
                <w:bCs/>
              </w:rPr>
            </w:pPr>
            <w:r w:rsidRPr="00E60AF3">
              <w:rPr>
                <w:rFonts w:eastAsiaTheme="minorEastAsia"/>
                <w:b/>
                <w:bCs/>
              </w:rPr>
              <w:t>Law of Competition continued—trade secrets and non-competition agreements</w:t>
            </w:r>
          </w:p>
          <w:p w:rsidR="00E60AF3" w:rsidRPr="004E13AA" w:rsidRDefault="00E60AF3" w:rsidP="00E60AF3">
            <w:pPr>
              <w:keepNext/>
              <w:spacing w:before="120" w:after="120"/>
              <w:jc w:val="center"/>
              <w:outlineLvl w:val="0"/>
              <w:rPr>
                <w:rFonts w:eastAsiaTheme="minorEastAsia"/>
                <w:bCs/>
              </w:rPr>
            </w:pPr>
            <w:r w:rsidRPr="00E60AF3">
              <w:rPr>
                <w:rFonts w:eastAsiaTheme="minorEastAsia"/>
                <w:b/>
                <w:bCs/>
              </w:rPr>
              <w:t>Final Exam Review</w:t>
            </w:r>
          </w:p>
        </w:tc>
        <w:tc>
          <w:tcPr>
            <w:tcW w:w="3528" w:type="dxa"/>
            <w:vAlign w:val="center"/>
          </w:tcPr>
          <w:p w:rsidR="00E60AF3" w:rsidRPr="00DA1A1C" w:rsidRDefault="00E60AF3" w:rsidP="00E60AF3">
            <w:pPr>
              <w:spacing w:before="120" w:after="120"/>
              <w:jc w:val="center"/>
              <w:rPr>
                <w:rFonts w:eastAsiaTheme="minorEastAsia"/>
                <w:noProof/>
              </w:rPr>
            </w:pPr>
          </w:p>
        </w:tc>
      </w:tr>
      <w:tr w:rsidR="00E60AF3" w:rsidRPr="007D54C6" w:rsidTr="00E04E02">
        <w:tc>
          <w:tcPr>
            <w:tcW w:w="2851" w:type="dxa"/>
          </w:tcPr>
          <w:p w:rsidR="00E60AF3" w:rsidRDefault="00E60AF3" w:rsidP="00E60AF3">
            <w:pPr>
              <w:spacing w:before="120" w:after="120"/>
              <w:jc w:val="center"/>
              <w:rPr>
                <w:rFonts w:eastAsiaTheme="minorEastAsia"/>
              </w:rPr>
            </w:pPr>
          </w:p>
          <w:p w:rsidR="00E60AF3" w:rsidRDefault="00E60AF3" w:rsidP="00E60AF3">
            <w:pPr>
              <w:spacing w:before="120" w:after="120"/>
              <w:jc w:val="center"/>
              <w:rPr>
                <w:rFonts w:eastAsiaTheme="minorEastAsia"/>
              </w:rPr>
            </w:pPr>
            <w:r>
              <w:rPr>
                <w:rFonts w:eastAsiaTheme="minorEastAsia"/>
              </w:rPr>
              <w:t>May 9</w:t>
            </w:r>
          </w:p>
        </w:tc>
        <w:tc>
          <w:tcPr>
            <w:tcW w:w="2971" w:type="dxa"/>
          </w:tcPr>
          <w:p w:rsidR="00E60AF3" w:rsidRDefault="00E60AF3" w:rsidP="00E60AF3">
            <w:pPr>
              <w:keepNext/>
              <w:spacing w:before="120" w:after="120"/>
              <w:jc w:val="center"/>
              <w:outlineLvl w:val="0"/>
              <w:rPr>
                <w:rFonts w:eastAsiaTheme="minorEastAsia"/>
                <w:b/>
                <w:bCs/>
              </w:rPr>
            </w:pPr>
          </w:p>
          <w:p w:rsidR="00E60AF3" w:rsidRPr="007D54C6" w:rsidRDefault="00E60AF3" w:rsidP="00E60AF3">
            <w:pPr>
              <w:keepNext/>
              <w:spacing w:before="120" w:after="120"/>
              <w:jc w:val="center"/>
              <w:outlineLvl w:val="0"/>
              <w:rPr>
                <w:rFonts w:eastAsiaTheme="minorEastAsia"/>
                <w:b/>
                <w:bCs/>
              </w:rPr>
            </w:pPr>
            <w:r w:rsidRPr="007D54C6">
              <w:rPr>
                <w:rFonts w:eastAsiaTheme="minorEastAsia"/>
                <w:b/>
                <w:bCs/>
              </w:rPr>
              <w:t>Final Examination</w:t>
            </w:r>
            <w:r>
              <w:rPr>
                <w:rFonts w:eastAsiaTheme="minorEastAsia"/>
                <w:b/>
                <w:bCs/>
              </w:rPr>
              <w:br/>
            </w:r>
          </w:p>
        </w:tc>
        <w:tc>
          <w:tcPr>
            <w:tcW w:w="3528" w:type="dxa"/>
          </w:tcPr>
          <w:p w:rsidR="00E60AF3" w:rsidRDefault="00E60AF3" w:rsidP="00E60AF3">
            <w:pPr>
              <w:spacing w:before="120" w:after="120"/>
              <w:jc w:val="center"/>
              <w:rPr>
                <w:rFonts w:eastAsiaTheme="minorEastAsia"/>
                <w:bCs/>
              </w:rPr>
            </w:pPr>
          </w:p>
          <w:p w:rsidR="00E60AF3" w:rsidRPr="007D54C6" w:rsidRDefault="00E60AF3" w:rsidP="00E60AF3">
            <w:pPr>
              <w:spacing w:before="120" w:after="120"/>
              <w:jc w:val="center"/>
              <w:rPr>
                <w:rFonts w:eastAsiaTheme="minorEastAsia"/>
                <w:b/>
                <w:noProof/>
              </w:rPr>
            </w:pPr>
            <w:r w:rsidRPr="00DA1A1C">
              <w:rPr>
                <w:rFonts w:eastAsiaTheme="minorEastAsia"/>
                <w:bCs/>
              </w:rPr>
              <w:t>8:00</w:t>
            </w:r>
            <w:r>
              <w:rPr>
                <w:rFonts w:eastAsiaTheme="minorEastAsia"/>
                <w:bCs/>
              </w:rPr>
              <w:t xml:space="preserve"> – </w:t>
            </w:r>
            <w:r w:rsidRPr="00DA1A1C">
              <w:rPr>
                <w:rFonts w:eastAsiaTheme="minorEastAsia"/>
                <w:bCs/>
              </w:rPr>
              <w:t>10:00 a.m.</w:t>
            </w:r>
          </w:p>
        </w:tc>
      </w:tr>
    </w:tbl>
    <w:p w:rsidR="00EF367B" w:rsidRPr="00C71B23" w:rsidRDefault="00EF367B" w:rsidP="00EF367B">
      <w:pPr>
        <w:spacing w:line="276" w:lineRule="auto"/>
        <w:rPr>
          <w:rFonts w:eastAsiaTheme="minorEastAsia" w:cstheme="minorBidi"/>
        </w:rPr>
      </w:pPr>
    </w:p>
    <w:p w:rsidR="0053730B" w:rsidRPr="0053730B" w:rsidRDefault="0053730B" w:rsidP="00B56523">
      <w:pPr>
        <w:jc w:val="left"/>
        <w:rPr>
          <w:b/>
          <w:bCs/>
        </w:rPr>
      </w:pPr>
      <w:r w:rsidRPr="0053730B">
        <w:rPr>
          <w:rFonts w:ascii="Arial" w:hAnsi="Arial" w:cs="Arial"/>
          <w:b/>
          <w:bCs/>
          <w:sz w:val="28"/>
        </w:rPr>
        <w:t>END</w:t>
      </w:r>
      <w:r w:rsidR="006452A8" w:rsidRPr="006452A8">
        <w:rPr>
          <w:rFonts w:eastAsiaTheme="minorEastAsia"/>
          <w:b/>
          <w:bCs/>
        </w:rPr>
        <w:t xml:space="preserve"> </w:t>
      </w:r>
    </w:p>
    <w:sectPr w:rsidR="0053730B" w:rsidRPr="0053730B" w:rsidSect="00DD6226">
      <w:footerReference w:type="even" r:id="rId28"/>
      <w:footerReference w:type="default" r:id="rId29"/>
      <w:endnotePr>
        <w:numFmt w:val="decimal"/>
      </w:end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A5" w:rsidRDefault="008915A5">
      <w:r>
        <w:separator/>
      </w:r>
    </w:p>
  </w:endnote>
  <w:endnote w:type="continuationSeparator" w:id="0">
    <w:p w:rsidR="008915A5" w:rsidRDefault="008915A5">
      <w:r>
        <w:continuationSeparator/>
      </w:r>
    </w:p>
  </w:endnote>
  <w:endnote w:id="1">
    <w:p w:rsidR="00F64920" w:rsidRPr="00E04E02" w:rsidRDefault="00F64920" w:rsidP="00E04E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20" w:rsidRDefault="00F64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920" w:rsidRDefault="00F64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20" w:rsidRPr="001941A4" w:rsidRDefault="00F64920" w:rsidP="001941A4">
    <w:pPr>
      <w:pStyle w:val="Footer"/>
      <w:framePr w:wrap="around" w:vAnchor="text" w:hAnchor="margin" w:xAlign="right" w:y="1"/>
      <w:jc w:val="left"/>
      <w:rPr>
        <w:rStyle w:val="PageNumber"/>
      </w:rPr>
    </w:pPr>
    <w:r>
      <w:rPr>
        <w:rStyle w:val="PageNumber"/>
      </w:rPr>
      <w:tab/>
    </w:r>
    <w:r w:rsidRPr="001941A4">
      <w:rPr>
        <w:rStyle w:val="PageNumber"/>
      </w:rPr>
      <w:fldChar w:fldCharType="begin"/>
    </w:r>
    <w:r w:rsidRPr="001941A4">
      <w:rPr>
        <w:rStyle w:val="PageNumber"/>
      </w:rPr>
      <w:instrText xml:space="preserve">PAGE  </w:instrText>
    </w:r>
    <w:r w:rsidRPr="001941A4">
      <w:rPr>
        <w:rStyle w:val="PageNumber"/>
      </w:rPr>
      <w:fldChar w:fldCharType="separate"/>
    </w:r>
    <w:r w:rsidR="00910A67">
      <w:rPr>
        <w:rStyle w:val="PageNumber"/>
        <w:noProof/>
      </w:rPr>
      <w:t>15</w:t>
    </w:r>
    <w:r w:rsidRPr="001941A4">
      <w:rPr>
        <w:rStyle w:val="PageNumber"/>
      </w:rPr>
      <w:fldChar w:fldCharType="end"/>
    </w:r>
  </w:p>
  <w:p w:rsidR="00F64920" w:rsidRPr="001941A4" w:rsidRDefault="00F64920">
    <w:pPr>
      <w:pStyle w:val="Footer"/>
      <w:ind w:right="360"/>
      <w:rPr>
        <w:sz w:val="20"/>
        <w:szCs w:val="20"/>
      </w:rPr>
    </w:pPr>
    <w:r w:rsidRPr="001941A4">
      <w:rPr>
        <w:sz w:val="20"/>
        <w:szCs w:val="20"/>
      </w:rPr>
      <w:t xml:space="preserve">FBE </w:t>
    </w:r>
    <w:r>
      <w:rPr>
        <w:sz w:val="20"/>
        <w:szCs w:val="20"/>
      </w:rPr>
      <w:t>558 Spring 2017</w:t>
    </w:r>
    <w:r w:rsidRPr="001941A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A5" w:rsidRDefault="008915A5">
      <w:r>
        <w:separator/>
      </w:r>
    </w:p>
  </w:footnote>
  <w:footnote w:type="continuationSeparator" w:id="0">
    <w:p w:rsidR="008915A5" w:rsidRDefault="00891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E0"/>
    <w:multiLevelType w:val="hybridMultilevel"/>
    <w:tmpl w:val="FDB47EA0"/>
    <w:lvl w:ilvl="0" w:tplc="7CAC507E">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FC3C60"/>
    <w:multiLevelType w:val="hybridMultilevel"/>
    <w:tmpl w:val="C5503EE8"/>
    <w:lvl w:ilvl="0" w:tplc="322E93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36134F"/>
    <w:multiLevelType w:val="hybridMultilevel"/>
    <w:tmpl w:val="E822E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2B2B"/>
    <w:multiLevelType w:val="hybridMultilevel"/>
    <w:tmpl w:val="9BAA7912"/>
    <w:lvl w:ilvl="0" w:tplc="76983384">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F76675"/>
    <w:multiLevelType w:val="hybridMultilevel"/>
    <w:tmpl w:val="A24CA898"/>
    <w:lvl w:ilvl="0" w:tplc="C4A8D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440FC"/>
    <w:multiLevelType w:val="hybridMultilevel"/>
    <w:tmpl w:val="3A96F21E"/>
    <w:lvl w:ilvl="0" w:tplc="D4A42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D7559"/>
    <w:multiLevelType w:val="hybridMultilevel"/>
    <w:tmpl w:val="50042F38"/>
    <w:lvl w:ilvl="0" w:tplc="F4E6C1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D37084"/>
    <w:multiLevelType w:val="hybridMultilevel"/>
    <w:tmpl w:val="A90EE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8312A1"/>
    <w:multiLevelType w:val="hybridMultilevel"/>
    <w:tmpl w:val="B072734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4686350B"/>
    <w:multiLevelType w:val="hybridMultilevel"/>
    <w:tmpl w:val="8CA28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AE129D"/>
    <w:multiLevelType w:val="hybridMultilevel"/>
    <w:tmpl w:val="302A232E"/>
    <w:lvl w:ilvl="0" w:tplc="92B6C9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5AF2CA1"/>
    <w:multiLevelType w:val="hybridMultilevel"/>
    <w:tmpl w:val="C374CA30"/>
    <w:lvl w:ilvl="0" w:tplc="5CE4FE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A726D5"/>
    <w:multiLevelType w:val="hybridMultilevel"/>
    <w:tmpl w:val="DE7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E39B7"/>
    <w:multiLevelType w:val="hybridMultilevel"/>
    <w:tmpl w:val="A626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32750"/>
    <w:multiLevelType w:val="hybridMultilevel"/>
    <w:tmpl w:val="C70C9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09602EA"/>
    <w:multiLevelType w:val="hybridMultilevel"/>
    <w:tmpl w:val="E21AC5D4"/>
    <w:lvl w:ilvl="0" w:tplc="F4E6C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1C14AA"/>
    <w:multiLevelType w:val="hybridMultilevel"/>
    <w:tmpl w:val="BA94525C"/>
    <w:lvl w:ilvl="0" w:tplc="034E3ADE">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46A5F26"/>
    <w:multiLevelType w:val="hybridMultilevel"/>
    <w:tmpl w:val="CEC0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72AB3"/>
    <w:multiLevelType w:val="hybridMultilevel"/>
    <w:tmpl w:val="BD76FC76"/>
    <w:lvl w:ilvl="0" w:tplc="01FA49D8">
      <w:start w:val="1"/>
      <w:numFmt w:val="bullet"/>
      <w:lvlText w:val=""/>
      <w:lvlJc w:val="left"/>
      <w:pPr>
        <w:tabs>
          <w:tab w:val="num" w:pos="780"/>
        </w:tabs>
        <w:ind w:left="780"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BB36447"/>
    <w:multiLevelType w:val="hybridMultilevel"/>
    <w:tmpl w:val="8942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912C9"/>
    <w:multiLevelType w:val="hybridMultilevel"/>
    <w:tmpl w:val="B2B66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3"/>
  </w:num>
  <w:num w:numId="5">
    <w:abstractNumId w:val="1"/>
  </w:num>
  <w:num w:numId="6">
    <w:abstractNumId w:val="15"/>
  </w:num>
  <w:num w:numId="7">
    <w:abstractNumId w:val="14"/>
  </w:num>
  <w:num w:numId="8">
    <w:abstractNumId w:val="10"/>
  </w:num>
  <w:num w:numId="9">
    <w:abstractNumId w:val="6"/>
  </w:num>
  <w:num w:numId="10">
    <w:abstractNumId w:val="18"/>
  </w:num>
  <w:num w:numId="11">
    <w:abstractNumId w:val="13"/>
  </w:num>
  <w:num w:numId="12">
    <w:abstractNumId w:val="20"/>
  </w:num>
  <w:num w:numId="13">
    <w:abstractNumId w:val="7"/>
  </w:num>
  <w:num w:numId="14">
    <w:abstractNumId w:val="5"/>
  </w:num>
  <w:num w:numId="15">
    <w:abstractNumId w:val="12"/>
  </w:num>
  <w:num w:numId="16">
    <w:abstractNumId w:val="9"/>
  </w:num>
  <w:num w:numId="17">
    <w:abstractNumId w:val="17"/>
  </w:num>
  <w:num w:numId="18">
    <w:abstractNumId w:val="2"/>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B9"/>
    <w:rsid w:val="000010F3"/>
    <w:rsid w:val="00006EC0"/>
    <w:rsid w:val="00036524"/>
    <w:rsid w:val="000577EE"/>
    <w:rsid w:val="00057A51"/>
    <w:rsid w:val="00061C45"/>
    <w:rsid w:val="00062B36"/>
    <w:rsid w:val="00062ECB"/>
    <w:rsid w:val="000655B9"/>
    <w:rsid w:val="000834DA"/>
    <w:rsid w:val="000855D8"/>
    <w:rsid w:val="000A1115"/>
    <w:rsid w:val="000B5FA5"/>
    <w:rsid w:val="000C737C"/>
    <w:rsid w:val="000E30F2"/>
    <w:rsid w:val="000F364C"/>
    <w:rsid w:val="0010129F"/>
    <w:rsid w:val="0010792E"/>
    <w:rsid w:val="00111379"/>
    <w:rsid w:val="00116232"/>
    <w:rsid w:val="00131FE7"/>
    <w:rsid w:val="0015798D"/>
    <w:rsid w:val="00162CF5"/>
    <w:rsid w:val="00176D35"/>
    <w:rsid w:val="001941A4"/>
    <w:rsid w:val="00194312"/>
    <w:rsid w:val="0019632E"/>
    <w:rsid w:val="001A326F"/>
    <w:rsid w:val="001B3A77"/>
    <w:rsid w:val="001B719D"/>
    <w:rsid w:val="001E5224"/>
    <w:rsid w:val="001F1118"/>
    <w:rsid w:val="001F34FA"/>
    <w:rsid w:val="002347D7"/>
    <w:rsid w:val="00245270"/>
    <w:rsid w:val="00255234"/>
    <w:rsid w:val="00282774"/>
    <w:rsid w:val="0029230C"/>
    <w:rsid w:val="00292EBD"/>
    <w:rsid w:val="002B2E20"/>
    <w:rsid w:val="002C721A"/>
    <w:rsid w:val="002F1B55"/>
    <w:rsid w:val="002F63AA"/>
    <w:rsid w:val="00302B5F"/>
    <w:rsid w:val="003058B9"/>
    <w:rsid w:val="00306F69"/>
    <w:rsid w:val="00316399"/>
    <w:rsid w:val="003172DA"/>
    <w:rsid w:val="00322CE2"/>
    <w:rsid w:val="0032332F"/>
    <w:rsid w:val="003332A3"/>
    <w:rsid w:val="00342F51"/>
    <w:rsid w:val="003440E3"/>
    <w:rsid w:val="003455B9"/>
    <w:rsid w:val="00345F19"/>
    <w:rsid w:val="0036183E"/>
    <w:rsid w:val="00377B77"/>
    <w:rsid w:val="00387E49"/>
    <w:rsid w:val="00391B6E"/>
    <w:rsid w:val="00395BDD"/>
    <w:rsid w:val="003A3805"/>
    <w:rsid w:val="003A4330"/>
    <w:rsid w:val="003C2D3A"/>
    <w:rsid w:val="003E2D97"/>
    <w:rsid w:val="003F0D09"/>
    <w:rsid w:val="00401A43"/>
    <w:rsid w:val="00402692"/>
    <w:rsid w:val="0041083E"/>
    <w:rsid w:val="00415DCB"/>
    <w:rsid w:val="00424C86"/>
    <w:rsid w:val="0044796A"/>
    <w:rsid w:val="00447F01"/>
    <w:rsid w:val="00455B1D"/>
    <w:rsid w:val="00481E38"/>
    <w:rsid w:val="004957FE"/>
    <w:rsid w:val="004965C7"/>
    <w:rsid w:val="004A566D"/>
    <w:rsid w:val="004B0B9C"/>
    <w:rsid w:val="004B49F0"/>
    <w:rsid w:val="004C039F"/>
    <w:rsid w:val="004C0678"/>
    <w:rsid w:val="004C0A97"/>
    <w:rsid w:val="004C5781"/>
    <w:rsid w:val="004C7E23"/>
    <w:rsid w:val="004D153E"/>
    <w:rsid w:val="004E13AA"/>
    <w:rsid w:val="004F1464"/>
    <w:rsid w:val="004F5239"/>
    <w:rsid w:val="004F6C47"/>
    <w:rsid w:val="005026B1"/>
    <w:rsid w:val="0052627F"/>
    <w:rsid w:val="00526EC8"/>
    <w:rsid w:val="0053140A"/>
    <w:rsid w:val="0053730B"/>
    <w:rsid w:val="00542EBE"/>
    <w:rsid w:val="00556500"/>
    <w:rsid w:val="0056307A"/>
    <w:rsid w:val="00564DC8"/>
    <w:rsid w:val="00570FD3"/>
    <w:rsid w:val="0058616C"/>
    <w:rsid w:val="00586303"/>
    <w:rsid w:val="005869D7"/>
    <w:rsid w:val="005872E1"/>
    <w:rsid w:val="005A0DE6"/>
    <w:rsid w:val="005B4277"/>
    <w:rsid w:val="005C635F"/>
    <w:rsid w:val="005D529E"/>
    <w:rsid w:val="005D7A38"/>
    <w:rsid w:val="005E095D"/>
    <w:rsid w:val="005E1442"/>
    <w:rsid w:val="005F64F3"/>
    <w:rsid w:val="00612803"/>
    <w:rsid w:val="00623004"/>
    <w:rsid w:val="00624012"/>
    <w:rsid w:val="00625430"/>
    <w:rsid w:val="00636E43"/>
    <w:rsid w:val="006452A8"/>
    <w:rsid w:val="0065014D"/>
    <w:rsid w:val="00651CDB"/>
    <w:rsid w:val="00664329"/>
    <w:rsid w:val="00672D76"/>
    <w:rsid w:val="00673052"/>
    <w:rsid w:val="00673C1A"/>
    <w:rsid w:val="00693608"/>
    <w:rsid w:val="006C4148"/>
    <w:rsid w:val="006C55FD"/>
    <w:rsid w:val="006C743B"/>
    <w:rsid w:val="006D652D"/>
    <w:rsid w:val="006E7C96"/>
    <w:rsid w:val="00702E03"/>
    <w:rsid w:val="00720918"/>
    <w:rsid w:val="00722E57"/>
    <w:rsid w:val="00725624"/>
    <w:rsid w:val="00733F45"/>
    <w:rsid w:val="00752782"/>
    <w:rsid w:val="00753AB6"/>
    <w:rsid w:val="00760264"/>
    <w:rsid w:val="00760897"/>
    <w:rsid w:val="007828C8"/>
    <w:rsid w:val="0079232D"/>
    <w:rsid w:val="007972E8"/>
    <w:rsid w:val="007B1BE8"/>
    <w:rsid w:val="007B2F84"/>
    <w:rsid w:val="007C5316"/>
    <w:rsid w:val="007C5600"/>
    <w:rsid w:val="007D2CAD"/>
    <w:rsid w:val="007D54C6"/>
    <w:rsid w:val="007E0FF6"/>
    <w:rsid w:val="007E1F3E"/>
    <w:rsid w:val="007F2843"/>
    <w:rsid w:val="007F4989"/>
    <w:rsid w:val="00800CA8"/>
    <w:rsid w:val="00800D58"/>
    <w:rsid w:val="008041C9"/>
    <w:rsid w:val="00845BC6"/>
    <w:rsid w:val="00854FDC"/>
    <w:rsid w:val="00857163"/>
    <w:rsid w:val="008573E7"/>
    <w:rsid w:val="00872A21"/>
    <w:rsid w:val="008732B2"/>
    <w:rsid w:val="008819ED"/>
    <w:rsid w:val="00885760"/>
    <w:rsid w:val="00890839"/>
    <w:rsid w:val="008915A5"/>
    <w:rsid w:val="008A528C"/>
    <w:rsid w:val="008A56BD"/>
    <w:rsid w:val="008B073A"/>
    <w:rsid w:val="008B2801"/>
    <w:rsid w:val="008C2D2D"/>
    <w:rsid w:val="008D02B3"/>
    <w:rsid w:val="008E1AE2"/>
    <w:rsid w:val="008F16A5"/>
    <w:rsid w:val="008F1EF4"/>
    <w:rsid w:val="00901140"/>
    <w:rsid w:val="009017E7"/>
    <w:rsid w:val="0090639E"/>
    <w:rsid w:val="00910A67"/>
    <w:rsid w:val="00911E6B"/>
    <w:rsid w:val="009143C3"/>
    <w:rsid w:val="00927B26"/>
    <w:rsid w:val="00931039"/>
    <w:rsid w:val="009319DE"/>
    <w:rsid w:val="00945DB9"/>
    <w:rsid w:val="00956B96"/>
    <w:rsid w:val="0097134A"/>
    <w:rsid w:val="00971949"/>
    <w:rsid w:val="0097786B"/>
    <w:rsid w:val="00986F03"/>
    <w:rsid w:val="0099470D"/>
    <w:rsid w:val="009A4CD6"/>
    <w:rsid w:val="009B684F"/>
    <w:rsid w:val="009D1ACB"/>
    <w:rsid w:val="009D58B9"/>
    <w:rsid w:val="009E36AA"/>
    <w:rsid w:val="009F44FD"/>
    <w:rsid w:val="00A13C8D"/>
    <w:rsid w:val="00A16101"/>
    <w:rsid w:val="00A51C30"/>
    <w:rsid w:val="00A51F3A"/>
    <w:rsid w:val="00A525AF"/>
    <w:rsid w:val="00A62A38"/>
    <w:rsid w:val="00A6387D"/>
    <w:rsid w:val="00A66834"/>
    <w:rsid w:val="00A66BF7"/>
    <w:rsid w:val="00A76E4C"/>
    <w:rsid w:val="00A83410"/>
    <w:rsid w:val="00A95EA0"/>
    <w:rsid w:val="00AB2453"/>
    <w:rsid w:val="00AC366E"/>
    <w:rsid w:val="00AD5ADC"/>
    <w:rsid w:val="00AF18F8"/>
    <w:rsid w:val="00B0083C"/>
    <w:rsid w:val="00B04CAE"/>
    <w:rsid w:val="00B06B3F"/>
    <w:rsid w:val="00B10083"/>
    <w:rsid w:val="00B149FB"/>
    <w:rsid w:val="00B16733"/>
    <w:rsid w:val="00B21937"/>
    <w:rsid w:val="00B352D3"/>
    <w:rsid w:val="00B36236"/>
    <w:rsid w:val="00B44513"/>
    <w:rsid w:val="00B47877"/>
    <w:rsid w:val="00B564C2"/>
    <w:rsid w:val="00B56523"/>
    <w:rsid w:val="00B56FA4"/>
    <w:rsid w:val="00B7126F"/>
    <w:rsid w:val="00B723A5"/>
    <w:rsid w:val="00B74A51"/>
    <w:rsid w:val="00B85DF5"/>
    <w:rsid w:val="00B96E1C"/>
    <w:rsid w:val="00BA51A1"/>
    <w:rsid w:val="00BA53BC"/>
    <w:rsid w:val="00BA598B"/>
    <w:rsid w:val="00BA5C8B"/>
    <w:rsid w:val="00BB2417"/>
    <w:rsid w:val="00BD16D7"/>
    <w:rsid w:val="00BD39FD"/>
    <w:rsid w:val="00BD7C67"/>
    <w:rsid w:val="00BE40E7"/>
    <w:rsid w:val="00C21545"/>
    <w:rsid w:val="00C31452"/>
    <w:rsid w:val="00C411D8"/>
    <w:rsid w:val="00C46FED"/>
    <w:rsid w:val="00C501F7"/>
    <w:rsid w:val="00C66D24"/>
    <w:rsid w:val="00C7107B"/>
    <w:rsid w:val="00C71B23"/>
    <w:rsid w:val="00C73861"/>
    <w:rsid w:val="00C80BEB"/>
    <w:rsid w:val="00C970CE"/>
    <w:rsid w:val="00CA4DE4"/>
    <w:rsid w:val="00CB1A1E"/>
    <w:rsid w:val="00CB21A4"/>
    <w:rsid w:val="00CB48E6"/>
    <w:rsid w:val="00CB57F8"/>
    <w:rsid w:val="00CB6354"/>
    <w:rsid w:val="00CD4A35"/>
    <w:rsid w:val="00CE150B"/>
    <w:rsid w:val="00CE7C3B"/>
    <w:rsid w:val="00D035D4"/>
    <w:rsid w:val="00D15B3A"/>
    <w:rsid w:val="00D22916"/>
    <w:rsid w:val="00D42078"/>
    <w:rsid w:val="00D4306E"/>
    <w:rsid w:val="00D51B69"/>
    <w:rsid w:val="00D55403"/>
    <w:rsid w:val="00D61EB2"/>
    <w:rsid w:val="00D626D8"/>
    <w:rsid w:val="00D7011B"/>
    <w:rsid w:val="00D82D1E"/>
    <w:rsid w:val="00D87133"/>
    <w:rsid w:val="00D87C4B"/>
    <w:rsid w:val="00D87C6F"/>
    <w:rsid w:val="00DA1A1C"/>
    <w:rsid w:val="00DC1D7E"/>
    <w:rsid w:val="00DC4D45"/>
    <w:rsid w:val="00DC602E"/>
    <w:rsid w:val="00DD6226"/>
    <w:rsid w:val="00DF5A91"/>
    <w:rsid w:val="00DF600B"/>
    <w:rsid w:val="00E02BD7"/>
    <w:rsid w:val="00E04E02"/>
    <w:rsid w:val="00E20D44"/>
    <w:rsid w:val="00E22646"/>
    <w:rsid w:val="00E248EC"/>
    <w:rsid w:val="00E27976"/>
    <w:rsid w:val="00E34019"/>
    <w:rsid w:val="00E34198"/>
    <w:rsid w:val="00E34C3E"/>
    <w:rsid w:val="00E352CD"/>
    <w:rsid w:val="00E503A6"/>
    <w:rsid w:val="00E52A38"/>
    <w:rsid w:val="00E533F3"/>
    <w:rsid w:val="00E609DB"/>
    <w:rsid w:val="00E60AF3"/>
    <w:rsid w:val="00E71C1B"/>
    <w:rsid w:val="00E74F80"/>
    <w:rsid w:val="00E76E6B"/>
    <w:rsid w:val="00E80FFA"/>
    <w:rsid w:val="00E83FBD"/>
    <w:rsid w:val="00EA239A"/>
    <w:rsid w:val="00EB4269"/>
    <w:rsid w:val="00EC4C1F"/>
    <w:rsid w:val="00EE7234"/>
    <w:rsid w:val="00EF024E"/>
    <w:rsid w:val="00EF367B"/>
    <w:rsid w:val="00EF37FB"/>
    <w:rsid w:val="00F02609"/>
    <w:rsid w:val="00F2761D"/>
    <w:rsid w:val="00F462E3"/>
    <w:rsid w:val="00F47937"/>
    <w:rsid w:val="00F61EF4"/>
    <w:rsid w:val="00F634DA"/>
    <w:rsid w:val="00F64920"/>
    <w:rsid w:val="00F70995"/>
    <w:rsid w:val="00F84630"/>
    <w:rsid w:val="00F85E7D"/>
    <w:rsid w:val="00FA20AD"/>
    <w:rsid w:val="00FB06B9"/>
    <w:rsid w:val="00FB0717"/>
    <w:rsid w:val="00FC0C42"/>
    <w:rsid w:val="00FC56F4"/>
    <w:rsid w:val="00FC5767"/>
    <w:rsid w:val="00FD12EC"/>
    <w:rsid w:val="00FD1A67"/>
    <w:rsid w:val="00FE012B"/>
    <w:rsid w:val="00FE37DD"/>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117E5-E73F-4309-AD87-E9DD2AA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9E"/>
    <w:pPr>
      <w:jc w:val="both"/>
    </w:pPr>
    <w:rPr>
      <w:sz w:val="24"/>
      <w:szCs w:val="24"/>
    </w:rPr>
  </w:style>
  <w:style w:type="paragraph" w:styleId="Heading1">
    <w:name w:val="heading 1"/>
    <w:basedOn w:val="Normal"/>
    <w:next w:val="Normal"/>
    <w:qFormat/>
    <w:rsid w:val="002F1B55"/>
    <w:pPr>
      <w:keepNext/>
      <w:outlineLvl w:val="0"/>
    </w:pPr>
    <w:rPr>
      <w:rFonts w:ascii="Arial" w:hAnsi="Arial" w:cs="Arial"/>
      <w:b/>
      <w:bCs/>
      <w:sz w:val="28"/>
    </w:rPr>
  </w:style>
  <w:style w:type="paragraph" w:styleId="Heading2">
    <w:name w:val="heading 2"/>
    <w:basedOn w:val="Normal"/>
    <w:next w:val="Normal"/>
    <w:qFormat/>
    <w:rsid w:val="002F1B55"/>
    <w:pPr>
      <w:keepNext/>
      <w:outlineLvl w:val="1"/>
    </w:pPr>
    <w:rPr>
      <w:rFonts w:ascii="Arial" w:hAnsi="Arial" w:cs="Arial"/>
      <w:b/>
      <w:bCs/>
      <w:i/>
      <w:iCs/>
    </w:rPr>
  </w:style>
  <w:style w:type="paragraph" w:styleId="Heading3">
    <w:name w:val="heading 3"/>
    <w:basedOn w:val="Normal"/>
    <w:next w:val="Normal"/>
    <w:qFormat/>
    <w:rsid w:val="002F1B55"/>
    <w:pPr>
      <w:keepNext/>
      <w:jc w:val="center"/>
      <w:outlineLvl w:val="2"/>
    </w:pPr>
    <w:rPr>
      <w:b/>
      <w:bCs/>
    </w:rPr>
  </w:style>
  <w:style w:type="paragraph" w:styleId="Heading4">
    <w:name w:val="heading 4"/>
    <w:basedOn w:val="Normal"/>
    <w:next w:val="Normal"/>
    <w:qFormat/>
    <w:rsid w:val="002F1B55"/>
    <w:pPr>
      <w:keepNext/>
      <w:ind w:left="720" w:hanging="720"/>
      <w:outlineLvl w:val="3"/>
    </w:pPr>
    <w:rPr>
      <w:rFonts w:ascii="Arial" w:hAnsi="Arial" w:cs="Arial"/>
      <w:b/>
      <w:bCs/>
      <w:i/>
      <w:iCs/>
    </w:rPr>
  </w:style>
  <w:style w:type="paragraph" w:styleId="Heading5">
    <w:name w:val="heading 5"/>
    <w:basedOn w:val="Normal"/>
    <w:next w:val="Normal"/>
    <w:qFormat/>
    <w:rsid w:val="002F1B55"/>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B55"/>
    <w:rPr>
      <w:color w:val="0000FF"/>
      <w:u w:val="single"/>
    </w:rPr>
  </w:style>
  <w:style w:type="paragraph" w:styleId="BodyTextIndent2">
    <w:name w:val="Body Text Indent 2"/>
    <w:basedOn w:val="Normal"/>
    <w:rsid w:val="002F1B55"/>
    <w:pPr>
      <w:ind w:left="720"/>
    </w:pPr>
  </w:style>
  <w:style w:type="paragraph" w:styleId="BodyTextIndent">
    <w:name w:val="Body Text Indent"/>
    <w:basedOn w:val="Normal"/>
    <w:rsid w:val="002F1B55"/>
    <w:pPr>
      <w:ind w:firstLine="720"/>
    </w:pPr>
  </w:style>
  <w:style w:type="character" w:customStyle="1" w:styleId="body1">
    <w:name w:val="body1"/>
    <w:basedOn w:val="DefaultParagraphFont"/>
    <w:rsid w:val="002F1B55"/>
    <w:rPr>
      <w:rFonts w:ascii="Tahoma" w:hAnsi="Tahoma" w:cs="Tahoma" w:hint="default"/>
      <w:color w:val="000000"/>
      <w:sz w:val="20"/>
      <w:szCs w:val="20"/>
    </w:rPr>
  </w:style>
  <w:style w:type="paragraph" w:styleId="BodyText2">
    <w:name w:val="Body Text 2"/>
    <w:basedOn w:val="Normal"/>
    <w:rsid w:val="002F1B55"/>
    <w:rPr>
      <w:rFonts w:ascii="Arial" w:hAnsi="Arial" w:cs="Arial"/>
      <w:b/>
      <w:bCs/>
      <w:i/>
      <w:iCs/>
    </w:rPr>
  </w:style>
  <w:style w:type="paragraph" w:styleId="BodyText3">
    <w:name w:val="Body Text 3"/>
    <w:basedOn w:val="Normal"/>
    <w:rsid w:val="002F1B55"/>
    <w:rPr>
      <w:rFonts w:ascii="Arial" w:hAnsi="Arial" w:cs="Arial"/>
      <w:b/>
      <w:bCs/>
      <w:i/>
      <w:iCs/>
    </w:rPr>
  </w:style>
  <w:style w:type="paragraph" w:styleId="BodyText">
    <w:name w:val="Body Text"/>
    <w:basedOn w:val="Normal"/>
    <w:rsid w:val="002F1B55"/>
  </w:style>
  <w:style w:type="paragraph" w:styleId="Footer">
    <w:name w:val="footer"/>
    <w:basedOn w:val="Normal"/>
    <w:rsid w:val="002F1B55"/>
    <w:pPr>
      <w:tabs>
        <w:tab w:val="center" w:pos="4320"/>
        <w:tab w:val="right" w:pos="8640"/>
      </w:tabs>
    </w:pPr>
  </w:style>
  <w:style w:type="character" w:styleId="PageNumber">
    <w:name w:val="page number"/>
    <w:basedOn w:val="DefaultParagraphFont"/>
    <w:rsid w:val="002F1B55"/>
  </w:style>
  <w:style w:type="paragraph" w:styleId="Header">
    <w:name w:val="header"/>
    <w:basedOn w:val="Normal"/>
    <w:rsid w:val="002F1B55"/>
    <w:pPr>
      <w:tabs>
        <w:tab w:val="center" w:pos="4320"/>
        <w:tab w:val="right" w:pos="8640"/>
      </w:tabs>
    </w:pPr>
  </w:style>
  <w:style w:type="paragraph" w:styleId="BodyTextIndent3">
    <w:name w:val="Body Text Indent 3"/>
    <w:basedOn w:val="Normal"/>
    <w:rsid w:val="002F1B55"/>
    <w:pPr>
      <w:ind w:left="1440"/>
    </w:pPr>
  </w:style>
  <w:style w:type="paragraph" w:styleId="BalloonText">
    <w:name w:val="Balloon Text"/>
    <w:basedOn w:val="Normal"/>
    <w:semiHidden/>
    <w:rsid w:val="002F1B55"/>
    <w:rPr>
      <w:rFonts w:ascii="Tahoma" w:hAnsi="Tahoma" w:cs="Tahoma"/>
      <w:sz w:val="16"/>
      <w:szCs w:val="16"/>
    </w:rPr>
  </w:style>
  <w:style w:type="character" w:customStyle="1" w:styleId="fnt0">
    <w:name w:val="fnt0"/>
    <w:basedOn w:val="DefaultParagraphFont"/>
    <w:rsid w:val="000C737C"/>
  </w:style>
  <w:style w:type="table" w:styleId="TableGrid">
    <w:name w:val="Table Grid"/>
    <w:basedOn w:val="TableNormal"/>
    <w:rsid w:val="0085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 head"/>
    <w:basedOn w:val="Normal"/>
    <w:rsid w:val="00526EC8"/>
    <w:pPr>
      <w:tabs>
        <w:tab w:val="left" w:pos="1440"/>
        <w:tab w:val="left" w:pos="5760"/>
      </w:tabs>
    </w:pPr>
    <w:rPr>
      <w:rFonts w:ascii="New York" w:hAnsi="New York"/>
      <w:b/>
      <w:szCs w:val="20"/>
    </w:rPr>
  </w:style>
  <w:style w:type="paragraph" w:styleId="CommentText">
    <w:name w:val="annotation text"/>
    <w:basedOn w:val="Normal"/>
    <w:link w:val="CommentTextChar"/>
    <w:uiPriority w:val="99"/>
    <w:unhideWhenUsed/>
    <w:rsid w:val="00526EC8"/>
  </w:style>
  <w:style w:type="character" w:customStyle="1" w:styleId="CommentTextChar">
    <w:name w:val="Comment Text Char"/>
    <w:basedOn w:val="DefaultParagraphFont"/>
    <w:link w:val="CommentText"/>
    <w:uiPriority w:val="99"/>
    <w:rsid w:val="00526EC8"/>
    <w:rPr>
      <w:sz w:val="24"/>
      <w:szCs w:val="24"/>
    </w:rPr>
  </w:style>
  <w:style w:type="paragraph" w:styleId="ListParagraph">
    <w:name w:val="List Paragraph"/>
    <w:basedOn w:val="Normal"/>
    <w:uiPriority w:val="34"/>
    <w:qFormat/>
    <w:rsid w:val="00890839"/>
    <w:pPr>
      <w:ind w:left="720"/>
      <w:contextualSpacing/>
    </w:pPr>
  </w:style>
  <w:style w:type="table" w:customStyle="1" w:styleId="TableGrid1">
    <w:name w:val="Table Grid1"/>
    <w:basedOn w:val="TableNormal"/>
    <w:next w:val="TableGrid"/>
    <w:uiPriority w:val="59"/>
    <w:rsid w:val="00C71B23"/>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D6226"/>
    <w:pPr>
      <w:tabs>
        <w:tab w:val="left" w:pos="2520"/>
      </w:tabs>
      <w:ind w:left="720"/>
    </w:pPr>
  </w:style>
  <w:style w:type="character" w:styleId="EndnoteReference">
    <w:name w:val="endnote reference"/>
    <w:basedOn w:val="DefaultParagraphFont"/>
    <w:rsid w:val="005872E1"/>
    <w:rPr>
      <w:vertAlign w:val="superscript"/>
    </w:rPr>
  </w:style>
  <w:style w:type="paragraph" w:styleId="EndnoteText">
    <w:name w:val="endnote text"/>
    <w:basedOn w:val="Normal"/>
    <w:link w:val="EndnoteTextChar"/>
    <w:rsid w:val="005869D7"/>
    <w:rPr>
      <w:sz w:val="20"/>
      <w:szCs w:val="20"/>
    </w:rPr>
  </w:style>
  <w:style w:type="character" w:customStyle="1" w:styleId="EndnoteTextChar">
    <w:name w:val="Endnote Text Char"/>
    <w:basedOn w:val="DefaultParagraphFont"/>
    <w:link w:val="EndnoteText"/>
    <w:rsid w:val="005869D7"/>
  </w:style>
  <w:style w:type="paragraph" w:customStyle="1" w:styleId="yiv5461419191msonormal">
    <w:name w:val="yiv5461419191msonormal"/>
    <w:basedOn w:val="Normal"/>
    <w:rsid w:val="00D15B3A"/>
    <w:pPr>
      <w:spacing w:before="100" w:beforeAutospacing="1" w:after="100" w:afterAutospacing="1"/>
      <w:jc w:val="left"/>
    </w:pPr>
  </w:style>
  <w:style w:type="character" w:customStyle="1" w:styleId="yiv5461419191description">
    <w:name w:val="yiv5461419191description"/>
    <w:basedOn w:val="DefaultParagraphFont"/>
    <w:rsid w:val="00D15B3A"/>
  </w:style>
  <w:style w:type="character" w:styleId="FollowedHyperlink">
    <w:name w:val="FollowedHyperlink"/>
    <w:basedOn w:val="DefaultParagraphFont"/>
    <w:semiHidden/>
    <w:unhideWhenUsed/>
    <w:rsid w:val="00760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edu/scampus" TargetMode="External"/><Relationship Id="rId18" Type="http://schemas.openxmlformats.org/officeDocument/2006/relationships/hyperlink" Target="http://web-app.usc.edu/web/dps/silentWitness/"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endnotes" Target="endnotes.xml"/><Relationship Id="rId12" Type="http://schemas.openxmlformats.org/officeDocument/2006/relationships/hyperlink" Target="http://www.usc.edu/soc" TargetMode="External"/><Relationship Id="rId17" Type="http://schemas.openxmlformats.org/officeDocument/2006/relationships/hyperlink" Target="http://dps.usc.edu/contact/report/" TargetMode="External"/><Relationship Id="rId25" Type="http://schemas.openxmlformats.org/officeDocument/2006/relationships/hyperlink" Target="http://www.usc.edu/dept/ARR/grades/index.html" TargetMode="Externa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sarc.usc.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j.com/studentoffer" TargetMode="External"/><Relationship Id="rId24" Type="http://schemas.openxmlformats.org/officeDocument/2006/relationships/hyperlink" Target="mailto:ability@usc.edu" TargetMode="Externa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yperlink" Target="https://dsp.usc.edu/" TargetMode="External"/><Relationship Id="rId28" Type="http://schemas.openxmlformats.org/officeDocument/2006/relationships/footer" Target="footer1.xml"/><Relationship Id="rId10" Type="http://schemas.openxmlformats.org/officeDocument/2006/relationships/hyperlink" Target="http://www.twitter.com/USCProf" TargetMode="External"/><Relationship Id="rId19" Type="http://schemas.openxmlformats.org/officeDocument/2006/relationships/hyperlink" Target="http://engemannshc.usc.edu/cw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elds@usc.edu" TargetMode="External"/><Relationship Id="rId14" Type="http://schemas.openxmlformats.org/officeDocument/2006/relationships/hyperlink" Target="http://scampus.usc.edu" TargetMode="External"/><Relationship Id="rId22" Type="http://schemas.openxmlformats.org/officeDocument/2006/relationships/hyperlink" Target="http://emergency.usc.edu/" TargetMode="External"/><Relationship Id="rId27" Type="http://schemas.openxmlformats.org/officeDocument/2006/relationships/image" Target="media/image3.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021D-8534-4724-8692-ECAAA83A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4720</Words>
  <Characters>27170</Characters>
  <Application>Microsoft Office Word</Application>
  <DocSecurity>0</DocSecurity>
  <PresentationFormat/>
  <Lines>226</Lines>
  <Paragraphs>63</Paragraphs>
  <ScaleCrop>false</ScaleCrop>
  <HeadingPairs>
    <vt:vector size="2" baseType="variant">
      <vt:variant>
        <vt:lpstr>Title</vt:lpstr>
      </vt:variant>
      <vt:variant>
        <vt:i4>1</vt:i4>
      </vt:variant>
    </vt:vector>
  </HeadingPairs>
  <TitlesOfParts>
    <vt:vector size="1" baseType="lpstr">
      <vt:lpstr>FBE 458 Sp 2012 (L0574531).DOCX</vt:lpstr>
    </vt:vector>
  </TitlesOfParts>
  <Company>USC</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FBE 458 Sp 2012 (L0574531).DOCX</dc:title>
  <dc:subject>L &amp; B 00342/0001/L0574531.DOCX/</dc:subject>
  <dc:creator>Marshall School of Business</dc:creator>
  <dc:description>DO NOT STAMP</dc:description>
  <cp:lastModifiedBy>C. Kerry Fields</cp:lastModifiedBy>
  <cp:revision>4</cp:revision>
  <cp:lastPrinted>2017-01-08T21:51:00Z</cp:lastPrinted>
  <dcterms:created xsi:type="dcterms:W3CDTF">2017-01-09T19:19:00Z</dcterms:created>
  <dcterms:modified xsi:type="dcterms:W3CDTF">2017-01-10T00:51:00Z</dcterms:modified>
</cp:coreProperties>
</file>