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9" w:type="dxa"/>
          <w:left w:w="115" w:type="dxa"/>
          <w:bottom w:w="29" w:type="dxa"/>
          <w:right w:w="115" w:type="dxa"/>
        </w:tblCellMar>
        <w:tblLook w:val="04A0" w:firstRow="1" w:lastRow="0" w:firstColumn="1" w:lastColumn="0" w:noHBand="0" w:noVBand="1"/>
      </w:tblPr>
      <w:tblGrid>
        <w:gridCol w:w="2973"/>
        <w:gridCol w:w="3407"/>
        <w:gridCol w:w="2980"/>
      </w:tblGrid>
      <w:tr w:rsidR="00383358" w:rsidRPr="003865CD" w:rsidTr="003865CD">
        <w:trPr>
          <w:trHeight w:val="1980"/>
        </w:trPr>
        <w:tc>
          <w:tcPr>
            <w:tcW w:w="6505" w:type="dxa"/>
            <w:gridSpan w:val="2"/>
            <w:shd w:val="clear" w:color="auto" w:fill="auto"/>
          </w:tcPr>
          <w:p w:rsidR="004D19A7" w:rsidRPr="003865CD" w:rsidRDefault="00CA6BE8" w:rsidP="003865CD">
            <w:pPr>
              <w:pStyle w:val="Heading1"/>
              <w:spacing w:before="0"/>
              <w:jc w:val="left"/>
              <w:rPr>
                <w:sz w:val="52"/>
              </w:rPr>
            </w:pPr>
            <w:r>
              <w:rPr>
                <w:sz w:val="52"/>
              </w:rPr>
              <w:t>Video Game Quality Assurance</w:t>
            </w:r>
          </w:p>
          <w:p w:rsidR="004D19A7" w:rsidRPr="003865CD" w:rsidRDefault="004D19A7" w:rsidP="00150162">
            <w:pPr>
              <w:pStyle w:val="Heading2"/>
            </w:pPr>
            <w:r w:rsidRPr="003865CD">
              <w:t xml:space="preserve">ITP </w:t>
            </w:r>
            <w:r w:rsidR="00BA0E87">
              <w:t>230</w:t>
            </w:r>
            <w:r w:rsidR="005161BC">
              <w:t>x</w:t>
            </w:r>
            <w:r w:rsidR="00CA06DA" w:rsidRPr="003865CD">
              <w:t xml:space="preserve"> (4</w:t>
            </w:r>
            <w:r w:rsidR="00580AB5" w:rsidRPr="003865CD">
              <w:t xml:space="preserve"> Units</w:t>
            </w:r>
            <w:r w:rsidRPr="003865CD">
              <w:t>)</w:t>
            </w:r>
          </w:p>
          <w:p w:rsidR="004D19A7" w:rsidRPr="003865CD" w:rsidRDefault="0063787E" w:rsidP="00150162">
            <w:pPr>
              <w:rPr>
                <w:sz w:val="22"/>
              </w:rPr>
            </w:pPr>
            <w:r w:rsidRPr="003865CD">
              <w:rPr>
                <w:noProof/>
                <w:sz w:val="22"/>
                <w:lang w:eastAsia="ja-JP"/>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87630</wp:posOffset>
                      </wp:positionV>
                      <wp:extent cx="3924300" cy="9525"/>
                      <wp:effectExtent l="28575" t="22225" r="19050" b="444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4300" cy="9525"/>
                              </a:xfrm>
                              <a:prstGeom prst="line">
                                <a:avLst/>
                              </a:prstGeom>
                              <a:noFill/>
                              <a:ln w="38100">
                                <a:solidFill>
                                  <a:srgbClr val="990000"/>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2A28E6" id="Straight Connector 2"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6.9pt" to="31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" strokecolor="#900" strokeweight="3pt">
                      <v:shadow on="t" opacity="22936f" origin=",.5" offset="0,.63889mm"/>
                    </v:line>
                  </w:pict>
                </mc:Fallback>
              </mc:AlternateContent>
            </w:r>
          </w:p>
          <w:p w:rsidR="00383358" w:rsidRPr="00A36EC7" w:rsidRDefault="00E2288D" w:rsidP="00007BA3">
            <w:pPr>
              <w:pStyle w:val="Subtitle"/>
              <w:tabs>
                <w:tab w:val="right" w:pos="4590"/>
                <w:tab w:val="right" w:pos="6275"/>
              </w:tabs>
              <w:rPr>
                <w:b/>
                <w:i w:val="0"/>
                <w:sz w:val="28"/>
                <w:szCs w:val="28"/>
              </w:rPr>
            </w:pPr>
            <w:r>
              <w:rPr>
                <w:b/>
                <w:i w:val="0"/>
                <w:sz w:val="28"/>
                <w:szCs w:val="28"/>
              </w:rPr>
              <w:t>Fall</w:t>
            </w:r>
            <w:r w:rsidR="00007BA3">
              <w:rPr>
                <w:b/>
                <w:i w:val="0"/>
                <w:sz w:val="28"/>
                <w:szCs w:val="28"/>
              </w:rPr>
              <w:t xml:space="preserve"> 2016                   </w:t>
            </w:r>
            <w:r w:rsidR="003137F2">
              <w:rPr>
                <w:b/>
                <w:i w:val="0"/>
                <w:sz w:val="28"/>
                <w:szCs w:val="28"/>
              </w:rPr>
              <w:t xml:space="preserve">      </w:t>
            </w:r>
            <w:r w:rsidR="00007BA3">
              <w:rPr>
                <w:b/>
                <w:i w:val="0"/>
                <w:sz w:val="28"/>
                <w:szCs w:val="28"/>
              </w:rPr>
              <w:t xml:space="preserve">        </w:t>
            </w:r>
            <w:r w:rsidR="003137F2">
              <w:rPr>
                <w:b/>
                <w:i w:val="0"/>
                <w:sz w:val="28"/>
                <w:szCs w:val="28"/>
              </w:rPr>
              <w:t xml:space="preserve"> </w:t>
            </w:r>
            <w:r w:rsidR="00CA6BE8">
              <w:rPr>
                <w:rFonts w:ascii="Calibri" w:hAnsi="Calibri"/>
                <w:i w:val="0"/>
                <w:sz w:val="22"/>
                <w:szCs w:val="22"/>
              </w:rPr>
              <w:t>v.1</w:t>
            </w:r>
            <w:r w:rsidR="00A461B0">
              <w:rPr>
                <w:rFonts w:ascii="Calibri" w:hAnsi="Calibri"/>
                <w:i w:val="0"/>
                <w:sz w:val="22"/>
                <w:szCs w:val="22"/>
              </w:rPr>
              <w:t>60820b</w:t>
            </w:r>
          </w:p>
        </w:tc>
        <w:tc>
          <w:tcPr>
            <w:tcW w:w="3085" w:type="dxa"/>
            <w:shd w:val="clear" w:color="auto" w:fill="auto"/>
          </w:tcPr>
          <w:p w:rsidR="001E3170" w:rsidRPr="003865CD" w:rsidRDefault="0063787E" w:rsidP="003865CD">
            <w:pPr>
              <w:pStyle w:val="Subtitle"/>
              <w:ind w:left="-115"/>
              <w:rPr>
                <w:sz w:val="22"/>
              </w:rPr>
            </w:pPr>
            <w:r>
              <w:rPr>
                <w:noProof/>
                <w:lang w:eastAsia="ja-JP"/>
              </w:rPr>
              <w:drawing>
                <wp:anchor distT="0" distB="0" distL="114300" distR="114300" simplePos="0" relativeHeight="251657728" behindDoc="0" locked="0" layoutInCell="1" allowOverlap="1">
                  <wp:simplePos x="0" y="0"/>
                  <wp:positionH relativeFrom="column">
                    <wp:posOffset>327025</wp:posOffset>
                  </wp:positionH>
                  <wp:positionV relativeFrom="paragraph">
                    <wp:posOffset>-132080</wp:posOffset>
                  </wp:positionV>
                  <wp:extent cx="1793875" cy="1381125"/>
                  <wp:effectExtent l="0" t="0" r="0" b="9525"/>
                  <wp:wrapNone/>
                  <wp:docPr id="6" name="Picture 1" descr="Description: E:\Dropbox\USC\viterbiengineering\Viterbi _ Engineering\Vertical\Vertical_Formal_JPEG\Vert_Formal_Viterbi_CardOn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ropbox\USC\viterbiengineering\Viterbi _ Engineering\Vertical\Vertical_Formal_JPEG\Vert_Formal_Viterbi_CardOnTr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8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2BC0" w:rsidRPr="003865CD" w:rsidTr="003865CD">
        <w:tc>
          <w:tcPr>
            <w:tcW w:w="9590" w:type="dxa"/>
            <w:gridSpan w:val="3"/>
            <w:shd w:val="clear" w:color="auto" w:fill="auto"/>
          </w:tcPr>
          <w:p w:rsidR="008F2BC0" w:rsidRPr="003865CD" w:rsidRDefault="008F2BC0" w:rsidP="00751EAE">
            <w:pPr>
              <w:pStyle w:val="Heading3"/>
              <w:spacing w:before="0" w:beforeAutospacing="0"/>
            </w:pPr>
            <w:r w:rsidRPr="003865CD">
              <w:t>Objective</w:t>
            </w:r>
          </w:p>
        </w:tc>
      </w:tr>
      <w:tr w:rsidR="008F2BC0" w:rsidRPr="003865CD" w:rsidTr="003865CD">
        <w:tc>
          <w:tcPr>
            <w:tcW w:w="9590" w:type="dxa"/>
            <w:gridSpan w:val="3"/>
            <w:shd w:val="clear" w:color="auto" w:fill="auto"/>
          </w:tcPr>
          <w:p w:rsidR="008F2BC0" w:rsidRPr="00FC6735" w:rsidRDefault="00BA0E87" w:rsidP="00751EAE">
            <w:pPr>
              <w:pStyle w:val="ColorfulList-Accent11"/>
              <w:ind w:left="0"/>
              <w:rPr>
                <w:sz w:val="22"/>
              </w:rPr>
            </w:pPr>
            <w:r w:rsidRPr="00FC6735">
              <w:rPr>
                <w:rFonts w:eastAsia="Times New Roman" w:cs="Tahoma"/>
                <w:sz w:val="22"/>
              </w:rPr>
              <w:t>Upon completion of the class, the student will be able to fulfill the job requirements of an entry-level quality assurance tester in the video game industry.</w:t>
            </w:r>
          </w:p>
        </w:tc>
      </w:tr>
      <w:tr w:rsidR="004E5F93" w:rsidRPr="003865CD" w:rsidTr="003865CD">
        <w:tc>
          <w:tcPr>
            <w:tcW w:w="9590" w:type="dxa"/>
            <w:gridSpan w:val="3"/>
            <w:shd w:val="clear" w:color="auto" w:fill="auto"/>
          </w:tcPr>
          <w:p w:rsidR="004E5F93" w:rsidRPr="003865CD" w:rsidRDefault="004E5F93" w:rsidP="00751EAE">
            <w:pPr>
              <w:pStyle w:val="Heading3"/>
              <w:spacing w:before="0" w:beforeAutospacing="0"/>
            </w:pPr>
            <w:r w:rsidRPr="003865CD">
              <w:t>Concepts</w:t>
            </w:r>
          </w:p>
        </w:tc>
      </w:tr>
      <w:tr w:rsidR="004E5F93" w:rsidRPr="003865CD" w:rsidTr="003865CD">
        <w:tc>
          <w:tcPr>
            <w:tcW w:w="9590" w:type="dxa"/>
            <w:gridSpan w:val="3"/>
            <w:shd w:val="clear" w:color="auto" w:fill="auto"/>
          </w:tcPr>
          <w:p w:rsidR="004E5F93" w:rsidRPr="00FC6735" w:rsidRDefault="00BA0E87" w:rsidP="00751EAE">
            <w:pPr>
              <w:rPr>
                <w:sz w:val="22"/>
              </w:rPr>
            </w:pPr>
            <w:r w:rsidRPr="00FC6735">
              <w:rPr>
                <w:rFonts w:eastAsia="Times New Roman"/>
                <w:sz w:val="22"/>
              </w:rPr>
              <w:t>Survey game software development through quality assurance and in-depth analysis of the development cycle with a focus on bug testing systems and methodologies.</w:t>
            </w:r>
          </w:p>
        </w:tc>
      </w:tr>
      <w:tr w:rsidR="000A08AF" w:rsidRPr="003865CD" w:rsidTr="00E35E8C">
        <w:tc>
          <w:tcPr>
            <w:tcW w:w="2995" w:type="dxa"/>
            <w:shd w:val="clear" w:color="auto" w:fill="auto"/>
          </w:tcPr>
          <w:p w:rsidR="000A08AF" w:rsidRPr="003865CD" w:rsidRDefault="000A08AF" w:rsidP="00751EAE">
            <w:pPr>
              <w:pStyle w:val="Heading3"/>
              <w:spacing w:before="0" w:beforeAutospacing="0"/>
            </w:pPr>
            <w:r>
              <w:t>Prerequisites</w:t>
            </w:r>
          </w:p>
        </w:tc>
        <w:tc>
          <w:tcPr>
            <w:tcW w:w="6595" w:type="dxa"/>
            <w:gridSpan w:val="2"/>
            <w:shd w:val="clear" w:color="auto" w:fill="auto"/>
          </w:tcPr>
          <w:p w:rsidR="000A08AF" w:rsidRPr="00FC6735" w:rsidRDefault="00BA0E87" w:rsidP="00751EAE">
            <w:pPr>
              <w:rPr>
                <w:sz w:val="22"/>
              </w:rPr>
            </w:pPr>
            <w:r w:rsidRPr="00FC6735">
              <w:rPr>
                <w:rFonts w:eastAsia="Times New Roman" w:cs="Tahoma"/>
                <w:sz w:val="22"/>
              </w:rPr>
              <w:t>No prerequisite. ITP 101 recommended; students should be able to use word processing software, graphic utilities, email, Internet browsers</w:t>
            </w:r>
          </w:p>
        </w:tc>
      </w:tr>
      <w:tr w:rsidR="004E5F93" w:rsidRPr="003865CD" w:rsidTr="003865CD">
        <w:tc>
          <w:tcPr>
            <w:tcW w:w="2995" w:type="dxa"/>
            <w:shd w:val="clear" w:color="auto" w:fill="auto"/>
          </w:tcPr>
          <w:p w:rsidR="004E5F93" w:rsidRPr="003865CD" w:rsidRDefault="004E5F93" w:rsidP="004967ED">
            <w:pPr>
              <w:pStyle w:val="Heading3"/>
              <w:spacing w:before="0" w:beforeAutospacing="0"/>
            </w:pPr>
            <w:r w:rsidRPr="003865CD">
              <w:t>Instructor</w:t>
            </w:r>
            <w:r w:rsidR="002842D3">
              <w:t>s</w:t>
            </w:r>
          </w:p>
        </w:tc>
        <w:tc>
          <w:tcPr>
            <w:tcW w:w="6595" w:type="dxa"/>
            <w:gridSpan w:val="2"/>
            <w:shd w:val="clear" w:color="auto" w:fill="auto"/>
          </w:tcPr>
          <w:p w:rsidR="004E5F93" w:rsidRPr="003865CD" w:rsidRDefault="002842D3" w:rsidP="00751EAE">
            <w:pPr>
              <w:rPr>
                <w:sz w:val="22"/>
              </w:rPr>
            </w:pPr>
            <w:r>
              <w:rPr>
                <w:sz w:val="22"/>
              </w:rPr>
              <w:t xml:space="preserve">Chris Swain &amp; </w:t>
            </w:r>
            <w:r w:rsidRPr="002842D3">
              <w:rPr>
                <w:sz w:val="22"/>
              </w:rPr>
              <w:t>William Blackwell</w:t>
            </w:r>
          </w:p>
        </w:tc>
      </w:tr>
      <w:tr w:rsidR="004E5F93" w:rsidRPr="003865CD" w:rsidTr="003865CD">
        <w:tc>
          <w:tcPr>
            <w:tcW w:w="2995" w:type="dxa"/>
            <w:shd w:val="clear" w:color="auto" w:fill="auto"/>
          </w:tcPr>
          <w:p w:rsidR="004E5F93" w:rsidRPr="003865CD" w:rsidRDefault="004E5F93" w:rsidP="00751EAE">
            <w:pPr>
              <w:pStyle w:val="Heading3"/>
              <w:spacing w:before="0" w:beforeAutospacing="0"/>
              <w:jc w:val="left"/>
            </w:pPr>
            <w:r w:rsidRPr="003865CD">
              <w:t>Contact</w:t>
            </w:r>
          </w:p>
        </w:tc>
        <w:tc>
          <w:tcPr>
            <w:tcW w:w="6595" w:type="dxa"/>
            <w:gridSpan w:val="2"/>
            <w:shd w:val="clear" w:color="auto" w:fill="auto"/>
          </w:tcPr>
          <w:p w:rsidR="006423FE" w:rsidRDefault="00B3440E" w:rsidP="00751EAE">
            <w:pPr>
              <w:rPr>
                <w:sz w:val="22"/>
              </w:rPr>
            </w:pPr>
            <w:hyperlink r:id="rId9" w:history="1">
              <w:r w:rsidR="002842D3" w:rsidRPr="00D4631C">
                <w:rPr>
                  <w:rStyle w:val="Hyperlink"/>
                  <w:sz w:val="22"/>
                </w:rPr>
                <w:t>cswain@usc.edu</w:t>
              </w:r>
            </w:hyperlink>
            <w:r w:rsidR="002842D3">
              <w:rPr>
                <w:sz w:val="22"/>
              </w:rPr>
              <w:t xml:space="preserve"> </w:t>
            </w:r>
            <w:hyperlink r:id="rId10" w:history="1">
              <w:r w:rsidR="002842D3" w:rsidRPr="00D4631C">
                <w:rPr>
                  <w:rStyle w:val="Hyperlink"/>
                  <w:sz w:val="22"/>
                </w:rPr>
                <w:t>wblackwe@usc.edu</w:t>
              </w:r>
            </w:hyperlink>
          </w:p>
          <w:p w:rsidR="002842D3" w:rsidRPr="003865CD" w:rsidRDefault="002842D3" w:rsidP="00751EAE">
            <w:pPr>
              <w:rPr>
                <w:sz w:val="22"/>
              </w:rPr>
            </w:pPr>
          </w:p>
        </w:tc>
      </w:tr>
      <w:tr w:rsidR="004E5F93" w:rsidRPr="003865CD" w:rsidTr="003865CD">
        <w:tc>
          <w:tcPr>
            <w:tcW w:w="2995" w:type="dxa"/>
            <w:shd w:val="clear" w:color="auto" w:fill="auto"/>
          </w:tcPr>
          <w:p w:rsidR="004E5F93" w:rsidRPr="003865CD" w:rsidRDefault="004E5F93" w:rsidP="00751EAE">
            <w:pPr>
              <w:pStyle w:val="Heading3"/>
              <w:spacing w:before="0" w:beforeAutospacing="0"/>
            </w:pPr>
            <w:r w:rsidRPr="003865CD">
              <w:t>Office Hours</w:t>
            </w:r>
          </w:p>
        </w:tc>
        <w:tc>
          <w:tcPr>
            <w:tcW w:w="6595" w:type="dxa"/>
            <w:gridSpan w:val="2"/>
            <w:shd w:val="clear" w:color="auto" w:fill="auto"/>
          </w:tcPr>
          <w:p w:rsidR="004E5F93" w:rsidRPr="003865CD" w:rsidRDefault="002842D3" w:rsidP="00751EAE">
            <w:pPr>
              <w:rPr>
                <w:sz w:val="22"/>
              </w:rPr>
            </w:pPr>
            <w:r>
              <w:rPr>
                <w:sz w:val="22"/>
              </w:rPr>
              <w:t xml:space="preserve">By appointment </w:t>
            </w:r>
          </w:p>
        </w:tc>
      </w:tr>
      <w:tr w:rsidR="004E5F93" w:rsidRPr="003865CD" w:rsidTr="003865CD">
        <w:tc>
          <w:tcPr>
            <w:tcW w:w="2995" w:type="dxa"/>
            <w:shd w:val="clear" w:color="auto" w:fill="auto"/>
          </w:tcPr>
          <w:p w:rsidR="004E5F93" w:rsidRPr="003865CD" w:rsidRDefault="004E5F93" w:rsidP="00751EAE">
            <w:pPr>
              <w:pStyle w:val="Heading3"/>
              <w:spacing w:before="0" w:beforeAutospacing="0"/>
            </w:pPr>
            <w:r w:rsidRPr="003865CD">
              <w:t>Lab Assistants</w:t>
            </w:r>
          </w:p>
        </w:tc>
        <w:tc>
          <w:tcPr>
            <w:tcW w:w="6595" w:type="dxa"/>
            <w:gridSpan w:val="2"/>
            <w:shd w:val="clear" w:color="auto" w:fill="auto"/>
          </w:tcPr>
          <w:p w:rsidR="004E5F93" w:rsidRDefault="00E1528F" w:rsidP="004967ED">
            <w:pPr>
              <w:rPr>
                <w:sz w:val="22"/>
              </w:rPr>
            </w:pPr>
            <w:r>
              <w:rPr>
                <w:sz w:val="22"/>
              </w:rPr>
              <w:t xml:space="preserve">Kelly Chang </w:t>
            </w:r>
            <w:hyperlink r:id="rId11" w:history="1">
              <w:r w:rsidRPr="00F94DC6">
                <w:rPr>
                  <w:rStyle w:val="Hyperlink"/>
                  <w:sz w:val="22"/>
                </w:rPr>
                <w:t>chan741@usc.edu</w:t>
              </w:r>
            </w:hyperlink>
          </w:p>
          <w:p w:rsidR="00E1528F" w:rsidRPr="003865CD" w:rsidRDefault="00E1528F" w:rsidP="004967ED">
            <w:pPr>
              <w:rPr>
                <w:sz w:val="22"/>
              </w:rPr>
            </w:pPr>
            <w:bookmarkStart w:id="0" w:name="_GoBack"/>
            <w:bookmarkEnd w:id="0"/>
          </w:p>
        </w:tc>
      </w:tr>
      <w:tr w:rsidR="004E5F93" w:rsidRPr="003865CD" w:rsidTr="003865CD">
        <w:tc>
          <w:tcPr>
            <w:tcW w:w="2995" w:type="dxa"/>
            <w:shd w:val="clear" w:color="auto" w:fill="auto"/>
          </w:tcPr>
          <w:p w:rsidR="004E5F93" w:rsidRPr="003865CD" w:rsidRDefault="004E5F93" w:rsidP="00751EAE">
            <w:pPr>
              <w:pStyle w:val="Heading3"/>
              <w:spacing w:before="0" w:beforeAutospacing="0"/>
            </w:pPr>
            <w:r w:rsidRPr="003865CD">
              <w:t>Lecture</w:t>
            </w:r>
          </w:p>
        </w:tc>
        <w:tc>
          <w:tcPr>
            <w:tcW w:w="6595" w:type="dxa"/>
            <w:gridSpan w:val="2"/>
            <w:shd w:val="clear" w:color="auto" w:fill="auto"/>
          </w:tcPr>
          <w:p w:rsidR="004E5F93" w:rsidRPr="003865CD" w:rsidRDefault="00BA0E87" w:rsidP="00751EAE">
            <w:pPr>
              <w:rPr>
                <w:sz w:val="22"/>
              </w:rPr>
            </w:pPr>
            <w:r>
              <w:rPr>
                <w:sz w:val="22"/>
              </w:rPr>
              <w:t>1-2 hours per week.</w:t>
            </w:r>
          </w:p>
        </w:tc>
      </w:tr>
      <w:tr w:rsidR="00CA06DA" w:rsidRPr="003865CD" w:rsidTr="003865CD">
        <w:tc>
          <w:tcPr>
            <w:tcW w:w="2995" w:type="dxa"/>
            <w:shd w:val="clear" w:color="auto" w:fill="auto"/>
          </w:tcPr>
          <w:p w:rsidR="00CA06DA" w:rsidRPr="003865CD" w:rsidRDefault="00CA06DA" w:rsidP="00751EAE">
            <w:pPr>
              <w:pStyle w:val="Heading3"/>
              <w:spacing w:before="0" w:beforeAutospacing="0"/>
            </w:pPr>
            <w:r w:rsidRPr="003865CD">
              <w:t>Lab</w:t>
            </w:r>
          </w:p>
        </w:tc>
        <w:tc>
          <w:tcPr>
            <w:tcW w:w="6595" w:type="dxa"/>
            <w:gridSpan w:val="2"/>
            <w:shd w:val="clear" w:color="auto" w:fill="auto"/>
          </w:tcPr>
          <w:p w:rsidR="00BA0E87" w:rsidRPr="00FC6735" w:rsidRDefault="00BA0E87" w:rsidP="00751EAE">
            <w:pPr>
              <w:rPr>
                <w:rFonts w:eastAsia="Times New Roman" w:cs="Tahoma"/>
                <w:sz w:val="22"/>
              </w:rPr>
            </w:pPr>
            <w:r w:rsidRPr="00FC6735">
              <w:rPr>
                <w:rFonts w:eastAsia="Times New Roman" w:cs="Tahoma"/>
                <w:sz w:val="22"/>
              </w:rPr>
              <w:t>2-3 hours per week.</w:t>
            </w:r>
          </w:p>
          <w:p w:rsidR="0093457D" w:rsidRPr="00FC6735" w:rsidRDefault="00C20F9C" w:rsidP="0093457D">
            <w:pPr>
              <w:rPr>
                <w:rFonts w:eastAsia="Times New Roman" w:cs="Tahoma"/>
                <w:sz w:val="22"/>
              </w:rPr>
            </w:pPr>
            <w:r>
              <w:rPr>
                <w:rFonts w:eastAsia="Times New Roman" w:cs="Tahoma"/>
                <w:sz w:val="22"/>
              </w:rPr>
              <w:t xml:space="preserve">Thursday </w:t>
            </w:r>
            <w:proofErr w:type="gramStart"/>
            <w:r>
              <w:rPr>
                <w:rFonts w:eastAsia="Times New Roman" w:cs="Tahoma"/>
                <w:sz w:val="22"/>
              </w:rPr>
              <w:t xml:space="preserve">class </w:t>
            </w:r>
            <w:r w:rsidR="0093457D" w:rsidRPr="00FC6735">
              <w:rPr>
                <w:rFonts w:eastAsia="Times New Roman" w:cs="Tahoma"/>
                <w:sz w:val="22"/>
              </w:rPr>
              <w:t>:</w:t>
            </w:r>
            <w:proofErr w:type="gramEnd"/>
            <w:r w:rsidR="0093457D" w:rsidRPr="00FC6735">
              <w:rPr>
                <w:rFonts w:eastAsia="Times New Roman" w:cs="Tahoma"/>
                <w:sz w:val="22"/>
              </w:rPr>
              <w:t xml:space="preserve"> lectu</w:t>
            </w:r>
            <w:r>
              <w:rPr>
                <w:rFonts w:eastAsia="Times New Roman" w:cs="Tahoma"/>
                <w:sz w:val="22"/>
              </w:rPr>
              <w:t xml:space="preserve">re </w:t>
            </w:r>
            <w:r w:rsidR="00007BA3">
              <w:rPr>
                <w:rFonts w:eastAsia="Times New Roman" w:cs="Tahoma"/>
                <w:sz w:val="22"/>
              </w:rPr>
              <w:t>and</w:t>
            </w:r>
            <w:r>
              <w:rPr>
                <w:rFonts w:eastAsia="Times New Roman" w:cs="Tahoma"/>
                <w:sz w:val="22"/>
              </w:rPr>
              <w:t xml:space="preserve"> lab</w:t>
            </w:r>
            <w:r w:rsidR="0093457D">
              <w:rPr>
                <w:rFonts w:eastAsia="Times New Roman" w:cs="Tahoma"/>
                <w:sz w:val="22"/>
              </w:rPr>
              <w:t xml:space="preserve"> attendance mandatory. </w:t>
            </w:r>
            <w:r w:rsidR="0093457D" w:rsidRPr="00FC6735">
              <w:rPr>
                <w:rFonts w:eastAsia="Times New Roman" w:cs="Tahoma"/>
                <w:sz w:val="22"/>
              </w:rPr>
              <w:t xml:space="preserve">Assignments are done during lab and </w:t>
            </w:r>
            <w:r w:rsidR="0093457D">
              <w:rPr>
                <w:rFonts w:eastAsia="Times New Roman" w:cs="Tahoma"/>
                <w:sz w:val="22"/>
              </w:rPr>
              <w:t>are due that day by end of lab</w:t>
            </w:r>
            <w:r w:rsidR="0093457D" w:rsidRPr="00FC6735">
              <w:rPr>
                <w:rFonts w:eastAsia="Times New Roman" w:cs="Tahoma"/>
                <w:sz w:val="22"/>
              </w:rPr>
              <w:t>.</w:t>
            </w:r>
          </w:p>
          <w:p w:rsidR="00CA06DA" w:rsidRPr="0093457D" w:rsidRDefault="0093457D" w:rsidP="0093457D">
            <w:pPr>
              <w:rPr>
                <w:rFonts w:eastAsia="Times New Roman" w:cs="Tahoma"/>
                <w:sz w:val="22"/>
              </w:rPr>
            </w:pPr>
            <w:r w:rsidRPr="00FC6735">
              <w:rPr>
                <w:rFonts w:eastAsia="Times New Roman" w:cs="Tahoma"/>
                <w:sz w:val="22"/>
              </w:rPr>
              <w:t>Occasionally a guest speaker will come in to augment the lecture and provide a concrete video game industry reality-check.</w:t>
            </w:r>
          </w:p>
        </w:tc>
      </w:tr>
      <w:tr w:rsidR="00BA0E87" w:rsidRPr="003865CD" w:rsidTr="00BA0E87">
        <w:tc>
          <w:tcPr>
            <w:tcW w:w="2995" w:type="dxa"/>
            <w:shd w:val="clear" w:color="auto" w:fill="auto"/>
          </w:tcPr>
          <w:p w:rsidR="00BA0E87" w:rsidRPr="003865CD" w:rsidRDefault="00BA0E87" w:rsidP="00751EAE">
            <w:pPr>
              <w:pStyle w:val="Heading3"/>
              <w:spacing w:before="0" w:beforeAutospacing="0"/>
            </w:pPr>
            <w:r>
              <w:t>Exams</w:t>
            </w:r>
          </w:p>
        </w:tc>
        <w:tc>
          <w:tcPr>
            <w:tcW w:w="6595" w:type="dxa"/>
            <w:gridSpan w:val="2"/>
            <w:shd w:val="clear" w:color="auto" w:fill="auto"/>
          </w:tcPr>
          <w:p w:rsidR="00BA0E87" w:rsidRPr="00FC6735" w:rsidRDefault="00BA0E87" w:rsidP="00751EAE">
            <w:pPr>
              <w:rPr>
                <w:sz w:val="22"/>
              </w:rPr>
            </w:pPr>
            <w:r w:rsidRPr="00FC6735">
              <w:rPr>
                <w:rFonts w:eastAsia="Times New Roman"/>
                <w:bCs/>
                <w:sz w:val="22"/>
              </w:rPr>
              <w:t>Midterm and final exams to consist of written test on paper (T/F, multi</w:t>
            </w:r>
            <w:r w:rsidR="00F332DC">
              <w:rPr>
                <w:rFonts w:eastAsia="Times New Roman"/>
                <w:bCs/>
                <w:sz w:val="22"/>
              </w:rPr>
              <w:t>ple choice, fill-the-blank</w:t>
            </w:r>
            <w:r w:rsidRPr="00FC6735">
              <w:rPr>
                <w:rFonts w:eastAsia="Times New Roman"/>
                <w:bCs/>
                <w:sz w:val="22"/>
              </w:rPr>
              <w:t>) and written test cases, bug reports, etc.</w:t>
            </w:r>
          </w:p>
        </w:tc>
      </w:tr>
      <w:tr w:rsidR="0012688F" w:rsidRPr="003865CD" w:rsidTr="003865CD">
        <w:tc>
          <w:tcPr>
            <w:tcW w:w="9590" w:type="dxa"/>
            <w:gridSpan w:val="3"/>
            <w:shd w:val="clear" w:color="auto" w:fill="auto"/>
          </w:tcPr>
          <w:p w:rsidR="0012688F" w:rsidRPr="003865CD" w:rsidRDefault="0012688F" w:rsidP="00751EAE">
            <w:pPr>
              <w:pStyle w:val="Heading3"/>
              <w:spacing w:before="0" w:beforeAutospacing="0"/>
            </w:pPr>
            <w:r w:rsidRPr="003865CD">
              <w:t>Required Textbooks</w:t>
            </w:r>
          </w:p>
        </w:tc>
      </w:tr>
      <w:tr w:rsidR="0012688F" w:rsidRPr="00FC6735" w:rsidTr="003865CD">
        <w:tc>
          <w:tcPr>
            <w:tcW w:w="9590" w:type="dxa"/>
            <w:gridSpan w:val="3"/>
            <w:shd w:val="clear" w:color="auto" w:fill="auto"/>
          </w:tcPr>
          <w:p w:rsidR="00C66246" w:rsidRPr="00FC6735" w:rsidRDefault="00CA06DA" w:rsidP="00751EAE">
            <w:pPr>
              <w:rPr>
                <w:sz w:val="22"/>
              </w:rPr>
            </w:pPr>
            <w:r w:rsidRPr="00FC6735">
              <w:rPr>
                <w:sz w:val="22"/>
              </w:rPr>
              <w:t>Instructor lectures and on-line resources listed on Blackboard.</w:t>
            </w:r>
            <w:r w:rsidR="00C66246" w:rsidRPr="00FC6735">
              <w:rPr>
                <w:sz w:val="22"/>
              </w:rPr>
              <w:t xml:space="preserve"> </w:t>
            </w:r>
          </w:p>
          <w:p w:rsidR="00ED0C01" w:rsidRPr="00FC6735" w:rsidRDefault="00C66246" w:rsidP="00751EAE">
            <w:pPr>
              <w:rPr>
                <w:rFonts w:eastAsia="Times New Roman"/>
                <w:sz w:val="22"/>
                <w:lang w:val="de-DE"/>
              </w:rPr>
            </w:pPr>
            <w:r w:rsidRPr="00FC6735">
              <w:rPr>
                <w:rFonts w:eastAsia="Times New Roman"/>
                <w:b/>
                <w:i/>
                <w:sz w:val="22"/>
                <w:lang w:val="de-DE"/>
              </w:rPr>
              <w:t>Course Reader</w:t>
            </w:r>
            <w:r w:rsidRPr="00FC6735">
              <w:rPr>
                <w:rFonts w:eastAsia="Times New Roman"/>
                <w:sz w:val="22"/>
                <w:lang w:val="de-DE"/>
              </w:rPr>
              <w:t xml:space="preserve"> (also may be referred to as "course pack"), availabl</w:t>
            </w:r>
            <w:r w:rsidR="00464563">
              <w:rPr>
                <w:rFonts w:eastAsia="Times New Roman"/>
                <w:sz w:val="22"/>
                <w:lang w:val="de-DE"/>
              </w:rPr>
              <w:t>e at USC bookstore.  It may sometimes be</w:t>
            </w:r>
            <w:r w:rsidRPr="00FC6735">
              <w:rPr>
                <w:rFonts w:eastAsia="Times New Roman"/>
                <w:sz w:val="22"/>
                <w:lang w:val="de-DE"/>
              </w:rPr>
              <w:t xml:space="preserve"> a combined course pack for both ITP230 and ITP391.  Title: </w:t>
            </w:r>
            <w:r w:rsidRPr="00FC6735">
              <w:rPr>
                <w:rFonts w:eastAsia="Times New Roman"/>
                <w:b/>
                <w:sz w:val="22"/>
                <w:lang w:val="de-DE"/>
              </w:rPr>
              <w:t>"Video Game Quality Assurance, Production, Design"</w:t>
            </w:r>
          </w:p>
        </w:tc>
      </w:tr>
      <w:tr w:rsidR="003A056D" w:rsidRPr="003865CD" w:rsidTr="003865CD">
        <w:tc>
          <w:tcPr>
            <w:tcW w:w="9590" w:type="dxa"/>
            <w:gridSpan w:val="3"/>
            <w:shd w:val="clear" w:color="auto" w:fill="auto"/>
          </w:tcPr>
          <w:p w:rsidR="003A056D" w:rsidRPr="003865CD" w:rsidRDefault="003A056D" w:rsidP="00751EAE">
            <w:pPr>
              <w:pStyle w:val="Heading3"/>
              <w:spacing w:before="0" w:beforeAutospacing="0"/>
            </w:pPr>
            <w:r w:rsidRPr="003865CD">
              <w:t>Optional Textbooks</w:t>
            </w:r>
          </w:p>
        </w:tc>
      </w:tr>
    </w:tbl>
    <w:p w:rsidR="0056341A" w:rsidRPr="00C66246" w:rsidRDefault="0056341A" w:rsidP="00751EAE">
      <w:pPr>
        <w:rPr>
          <w:rFonts w:eastAsia="Times New Roman" w:cs="Tahoma"/>
          <w:sz w:val="22"/>
          <w:lang w:val="de-DE"/>
        </w:rPr>
      </w:pPr>
      <w:r w:rsidRPr="00C66246">
        <w:rPr>
          <w:rFonts w:eastAsia="Times New Roman" w:cs="Tahoma"/>
          <w:b/>
          <w:sz w:val="22"/>
          <w:lang w:val="de-DE"/>
        </w:rPr>
        <w:t>GAME TESTING ALL IN ONE</w:t>
      </w:r>
      <w:r w:rsidRPr="00C66246">
        <w:rPr>
          <w:rFonts w:eastAsia="Times New Roman" w:cs="Tahoma"/>
          <w:i/>
          <w:sz w:val="22"/>
          <w:lang w:val="de-DE"/>
        </w:rPr>
        <w:t xml:space="preserve"> </w:t>
      </w:r>
      <w:r w:rsidRPr="00C66246">
        <w:rPr>
          <w:rFonts w:eastAsia="Times New Roman" w:cs="Tahoma"/>
          <w:sz w:val="22"/>
          <w:lang w:val="de-DE"/>
        </w:rPr>
        <w:t>by C. Schultz, R. Bryant, T. Langdell. Thomson Course Technology, ISBN 1-59200-373-7</w:t>
      </w:r>
    </w:p>
    <w:p w:rsidR="0056341A" w:rsidRPr="00C66246" w:rsidRDefault="00464563" w:rsidP="00751EAE">
      <w:pPr>
        <w:outlineLvl w:val="0"/>
        <w:rPr>
          <w:rFonts w:eastAsia="Times New Roman"/>
          <w:b/>
          <w:bCs/>
          <w:kern w:val="36"/>
          <w:sz w:val="22"/>
        </w:rPr>
      </w:pPr>
      <w:r>
        <w:rPr>
          <w:rFonts w:eastAsia="Times New Roman"/>
          <w:b/>
          <w:bCs/>
          <w:kern w:val="36"/>
          <w:sz w:val="22"/>
        </w:rPr>
        <w:br w:type="page"/>
      </w:r>
      <w:r w:rsidR="0056341A" w:rsidRPr="00C66246">
        <w:rPr>
          <w:rFonts w:eastAsia="Times New Roman"/>
          <w:b/>
          <w:bCs/>
          <w:kern w:val="36"/>
          <w:sz w:val="22"/>
        </w:rPr>
        <w:lastRenderedPageBreak/>
        <w:t>GAME DEVELOPMENT ESSENTIALS: GAME QA &amp; TESTING</w:t>
      </w:r>
    </w:p>
    <w:p w:rsidR="0056341A" w:rsidRPr="00C66246" w:rsidRDefault="0056341A" w:rsidP="00751EAE">
      <w:pPr>
        <w:rPr>
          <w:rFonts w:eastAsia="Times New Roman"/>
          <w:sz w:val="22"/>
        </w:rPr>
      </w:pPr>
      <w:r w:rsidRPr="00C66246">
        <w:rPr>
          <w:rFonts w:eastAsia="Times New Roman"/>
          <w:sz w:val="22"/>
        </w:rPr>
        <w:t xml:space="preserve">by Luis Levy, Jeannie Novak; Delmar Cengage </w:t>
      </w:r>
      <w:proofErr w:type="gramStart"/>
      <w:r w:rsidRPr="00C66246">
        <w:rPr>
          <w:rFonts w:eastAsia="Times New Roman"/>
          <w:sz w:val="22"/>
        </w:rPr>
        <w:t>Learning;  ISBN</w:t>
      </w:r>
      <w:proofErr w:type="gramEnd"/>
      <w:r w:rsidRPr="00C66246">
        <w:rPr>
          <w:rFonts w:eastAsia="Times New Roman"/>
          <w:sz w:val="22"/>
        </w:rPr>
        <w:t>-10: 1435439473 -  ISBN-13: 978-1435439474</w:t>
      </w:r>
    </w:p>
    <w:p w:rsidR="0056341A" w:rsidRPr="00C66246" w:rsidRDefault="0056341A" w:rsidP="00751EAE">
      <w:pPr>
        <w:rPr>
          <w:rFonts w:eastAsia="Times New Roman"/>
          <w:sz w:val="22"/>
          <w:lang w:val="de-DE"/>
        </w:rPr>
      </w:pPr>
      <w:r w:rsidRPr="00C66246">
        <w:rPr>
          <w:rFonts w:eastAsia="Times New Roman"/>
          <w:b/>
          <w:sz w:val="22"/>
          <w:lang w:val="de-DE"/>
        </w:rPr>
        <w:t>INTRODUCTION TO GAME DEVELOPMENT</w:t>
      </w:r>
      <w:r w:rsidRPr="00C66246">
        <w:rPr>
          <w:rFonts w:eastAsia="Times New Roman"/>
          <w:sz w:val="22"/>
          <w:lang w:val="de-DE"/>
        </w:rPr>
        <w:t>, edited by Steve Rabin; Charles River Media; Second Edition, ISBN-13: 978-1-58450-679-9; ISBN-10: 1-58450-679-2</w:t>
      </w:r>
    </w:p>
    <w:p w:rsidR="0056341A" w:rsidRPr="003865CD" w:rsidRDefault="0056341A" w:rsidP="00751EAE">
      <w:pPr>
        <w:jc w:val="left"/>
        <w:rPr>
          <w:sz w:val="22"/>
        </w:rPr>
      </w:pPr>
      <w:r w:rsidRPr="00C66246">
        <w:rPr>
          <w:rFonts w:eastAsia="Times New Roman"/>
          <w:b/>
          <w:sz w:val="22"/>
          <w:lang w:val="de-DE"/>
        </w:rPr>
        <w:t>SECRETS OF THE GAME BUSINESS</w:t>
      </w:r>
      <w:r w:rsidRPr="00C66246">
        <w:rPr>
          <w:rFonts w:eastAsia="Times New Roman"/>
          <w:sz w:val="22"/>
          <w:lang w:val="de-DE"/>
        </w:rPr>
        <w:t>, edited by Fran</w:t>
      </w:r>
      <w:r w:rsidRPr="00C66246">
        <w:rPr>
          <w:rFonts w:eastAsia="SimSun"/>
          <w:sz w:val="22"/>
          <w:lang w:val="de-DE"/>
        </w:rPr>
        <w:t>ç</w:t>
      </w:r>
      <w:r w:rsidRPr="00C66246">
        <w:rPr>
          <w:rFonts w:eastAsia="Times New Roman"/>
          <w:sz w:val="22"/>
          <w:lang w:val="de-DE"/>
        </w:rPr>
        <w:t>ois Dominic Laramée; Charles River Media; ISBN 1-58450-282-7</w:t>
      </w:r>
    </w:p>
    <w:tbl>
      <w:tblPr>
        <w:tblW w:w="0" w:type="auto"/>
        <w:tblCellMar>
          <w:top w:w="29" w:type="dxa"/>
          <w:left w:w="115" w:type="dxa"/>
          <w:bottom w:w="29" w:type="dxa"/>
          <w:right w:w="115" w:type="dxa"/>
        </w:tblCellMar>
        <w:tblLook w:val="04A0" w:firstRow="1" w:lastRow="0" w:firstColumn="1" w:lastColumn="0" w:noHBand="0" w:noVBand="1"/>
      </w:tblPr>
      <w:tblGrid>
        <w:gridCol w:w="9360"/>
      </w:tblGrid>
      <w:tr w:rsidR="00653462" w:rsidRPr="003865CD" w:rsidTr="003865CD">
        <w:tc>
          <w:tcPr>
            <w:tcW w:w="9590" w:type="dxa"/>
            <w:shd w:val="clear" w:color="auto" w:fill="auto"/>
          </w:tcPr>
          <w:p w:rsidR="00653462" w:rsidRPr="003865CD" w:rsidRDefault="00653462" w:rsidP="00751EAE">
            <w:pPr>
              <w:pStyle w:val="Heading3"/>
              <w:spacing w:before="0" w:beforeAutospacing="0"/>
            </w:pPr>
            <w:r w:rsidRPr="003865CD">
              <w:t>Website</w:t>
            </w:r>
          </w:p>
        </w:tc>
      </w:tr>
    </w:tbl>
    <w:p w:rsidR="0056341A" w:rsidRPr="00FC6735" w:rsidRDefault="0056341A" w:rsidP="00751EAE">
      <w:pPr>
        <w:jc w:val="left"/>
        <w:rPr>
          <w:sz w:val="22"/>
        </w:rPr>
      </w:pPr>
      <w:proofErr w:type="gramStart"/>
      <w:r w:rsidRPr="00FC6735">
        <w:rPr>
          <w:sz w:val="22"/>
        </w:rPr>
        <w:t>All</w:t>
      </w:r>
      <w:proofErr w:type="gramEnd"/>
      <w:r w:rsidRPr="00FC6735">
        <w:rPr>
          <w:sz w:val="22"/>
        </w:rPr>
        <w:t xml:space="preserve"> course material will be on Blackboard (</w:t>
      </w:r>
      <w:hyperlink r:id="rId12" w:history="1">
        <w:r w:rsidRPr="00FC6735">
          <w:rPr>
            <w:rStyle w:val="Hyperlink"/>
            <w:sz w:val="22"/>
          </w:rPr>
          <w:t>http://blackboard.usc.edu</w:t>
        </w:r>
      </w:hyperlink>
      <w:r w:rsidRPr="00FC6735">
        <w:rPr>
          <w:sz w:val="22"/>
        </w:rPr>
        <w:t xml:space="preserve">). </w:t>
      </w:r>
      <w:r w:rsidRPr="00FC6735">
        <w:rPr>
          <w:rFonts w:eastAsia="Times New Roman"/>
          <w:bCs/>
          <w:sz w:val="22"/>
        </w:rPr>
        <w:t xml:space="preserve">Lectures are on Blackboard under Content, and assignments are on Blackboard under Assignments. </w:t>
      </w:r>
      <w:hyperlink r:id="rId13" w:history="1">
        <w:r w:rsidRPr="00FC6735">
          <w:rPr>
            <w:rFonts w:eastAsia="Times New Roman"/>
            <w:color w:val="0000FF"/>
            <w:sz w:val="22"/>
            <w:u w:val="single"/>
          </w:rPr>
          <w:t>http://blackboard.usc.edu</w:t>
        </w:r>
      </w:hyperlink>
      <w:r w:rsidRPr="00FC6735">
        <w:rPr>
          <w:sz w:val="22"/>
        </w:rPr>
        <w:t xml:space="preserve">.  </w:t>
      </w:r>
      <w:r w:rsidRPr="00FC6735">
        <w:rPr>
          <w:rFonts w:eastAsia="Times New Roman"/>
          <w:bCs/>
          <w:sz w:val="22"/>
        </w:rPr>
        <w:t xml:space="preserve">Assignments are to be turned in online via Blackboard and/or via Bugzilla as instructed </w:t>
      </w:r>
      <w:hyperlink r:id="rId14" w:history="1">
        <w:r w:rsidRPr="00FC6735">
          <w:rPr>
            <w:color w:val="0000FF"/>
            <w:sz w:val="22"/>
            <w:u w:val="single"/>
          </w:rPr>
          <w:t>http://itpbugzilla.usc.edu</w:t>
        </w:r>
      </w:hyperlink>
    </w:p>
    <w:p w:rsidR="0056341A" w:rsidRPr="00FC6735" w:rsidRDefault="0056341A" w:rsidP="00751EAE">
      <w:pPr>
        <w:jc w:val="left"/>
        <w:rPr>
          <w:rFonts w:eastAsia="Times New Roman"/>
          <w:sz w:val="22"/>
          <w:lang w:val="de-DE"/>
        </w:rPr>
      </w:pPr>
      <w:r w:rsidRPr="00FC6735">
        <w:rPr>
          <w:rFonts w:eastAsia="Times New Roman"/>
          <w:bCs/>
          <w:sz w:val="22"/>
        </w:rPr>
        <w:t xml:space="preserve">Material also on Sloperama.com </w:t>
      </w:r>
      <w:hyperlink r:id="rId15" w:history="1">
        <w:r w:rsidRPr="00FC6735">
          <w:rPr>
            <w:rStyle w:val="Hyperlink"/>
            <w:rFonts w:eastAsia="Times New Roman"/>
            <w:bCs/>
            <w:sz w:val="22"/>
          </w:rPr>
          <w:t>http://www.sloperama.com/advice/lesson5.htm</w:t>
        </w:r>
      </w:hyperlink>
      <w:r w:rsidR="00F332DC">
        <w:rPr>
          <w:sz w:val="22"/>
        </w:rPr>
        <w:t xml:space="preserve"> and other articles.</w:t>
      </w:r>
    </w:p>
    <w:p w:rsidR="0056341A" w:rsidRDefault="0056341A" w:rsidP="00751EAE">
      <w:pPr>
        <w:jc w:val="left"/>
        <w:rPr>
          <w:sz w:val="22"/>
          <w:lang w:val="de-DE"/>
        </w:rPr>
      </w:pPr>
      <w:r w:rsidRPr="00FC6735">
        <w:rPr>
          <w:sz w:val="22"/>
        </w:rPr>
        <w:t xml:space="preserve">Students are also required to stay apprised of video game industry news. Free daily industry newsletter (required reading): </w:t>
      </w:r>
      <w:hyperlink r:id="rId16" w:history="1">
        <w:r w:rsidRPr="00FC6735">
          <w:rPr>
            <w:rStyle w:val="Hyperlink"/>
            <w:sz w:val="22"/>
            <w:lang w:val="de-DE"/>
          </w:rPr>
          <w:t>http://www.gamesindustry.biz</w:t>
        </w:r>
      </w:hyperlink>
    </w:p>
    <w:p w:rsidR="006423FE" w:rsidRDefault="006423FE" w:rsidP="006423FE">
      <w:pPr>
        <w:pStyle w:val="Heading3"/>
        <w:spacing w:before="0" w:beforeAutospacing="0"/>
      </w:pPr>
      <w:r>
        <w:t>IT Help</w:t>
      </w:r>
    </w:p>
    <w:p w:rsidR="006423FE" w:rsidRPr="006423FE" w:rsidRDefault="006423FE" w:rsidP="006423FE">
      <w:pPr>
        <w:rPr>
          <w:sz w:val="22"/>
        </w:rPr>
      </w:pPr>
      <w:r w:rsidRPr="006423FE">
        <w:rPr>
          <w:sz w:val="22"/>
        </w:rPr>
        <w:t xml:space="preserve">Hours of Service: 8AM-9PM; Phone: 213-740-0517; Email: </w:t>
      </w:r>
      <w:hyperlink r:id="rId17" w:history="1">
        <w:r w:rsidRPr="006423FE">
          <w:rPr>
            <w:rStyle w:val="Hyperlink"/>
            <w:sz w:val="22"/>
          </w:rPr>
          <w:t>engrhelp@usc.edu</w:t>
        </w:r>
      </w:hyperlink>
    </w:p>
    <w:tbl>
      <w:tblPr>
        <w:tblW w:w="10965" w:type="dxa"/>
        <w:tblCellMar>
          <w:top w:w="29" w:type="dxa"/>
          <w:left w:w="115" w:type="dxa"/>
          <w:bottom w:w="29" w:type="dxa"/>
          <w:right w:w="115" w:type="dxa"/>
        </w:tblCellMar>
        <w:tblLook w:val="04A0" w:firstRow="1" w:lastRow="0" w:firstColumn="1" w:lastColumn="0" w:noHBand="0" w:noVBand="1"/>
      </w:tblPr>
      <w:tblGrid>
        <w:gridCol w:w="1375"/>
        <w:gridCol w:w="2995"/>
        <w:gridCol w:w="5220"/>
        <w:gridCol w:w="1375"/>
      </w:tblGrid>
      <w:tr w:rsidR="00A70FD7" w:rsidRPr="003865CD" w:rsidTr="000927FF">
        <w:trPr>
          <w:gridAfter w:val="1"/>
          <w:wAfter w:w="1375" w:type="dxa"/>
        </w:trPr>
        <w:tc>
          <w:tcPr>
            <w:tcW w:w="9590" w:type="dxa"/>
            <w:gridSpan w:val="3"/>
            <w:shd w:val="clear" w:color="auto" w:fill="auto"/>
          </w:tcPr>
          <w:p w:rsidR="00A70FD7" w:rsidRPr="003865CD" w:rsidRDefault="00A70FD7" w:rsidP="00751EAE">
            <w:pPr>
              <w:pStyle w:val="Heading3"/>
              <w:spacing w:before="0" w:beforeAutospacing="0"/>
            </w:pPr>
            <w:r w:rsidRPr="003865CD">
              <w:t>Grading</w:t>
            </w:r>
          </w:p>
        </w:tc>
      </w:tr>
      <w:tr w:rsidR="00C44FC6" w:rsidRPr="003865CD" w:rsidTr="000927FF">
        <w:trPr>
          <w:gridAfter w:val="1"/>
          <w:wAfter w:w="1375" w:type="dxa"/>
        </w:trPr>
        <w:tc>
          <w:tcPr>
            <w:tcW w:w="9590" w:type="dxa"/>
            <w:gridSpan w:val="3"/>
            <w:shd w:val="clear" w:color="auto" w:fill="auto"/>
          </w:tcPr>
          <w:p w:rsidR="00C44FC6" w:rsidRPr="003865CD" w:rsidRDefault="00C44FC6" w:rsidP="00751EAE">
            <w:pPr>
              <w:rPr>
                <w:sz w:val="22"/>
              </w:rPr>
            </w:pPr>
            <w:r w:rsidRPr="003865CD">
              <w:rPr>
                <w:sz w:val="22"/>
              </w:rPr>
              <w:t>The following percentage breakdown will be used in determining the grade for the course.</w:t>
            </w:r>
          </w:p>
        </w:tc>
      </w:tr>
      <w:tr w:rsidR="00C44FC6" w:rsidRPr="003865CD" w:rsidTr="000927FF">
        <w:trPr>
          <w:gridBefore w:val="1"/>
          <w:wBefore w:w="1375" w:type="dxa"/>
        </w:trPr>
        <w:tc>
          <w:tcPr>
            <w:tcW w:w="2995" w:type="dxa"/>
            <w:shd w:val="clear" w:color="auto" w:fill="auto"/>
          </w:tcPr>
          <w:p w:rsidR="00C44FC6" w:rsidRPr="003865CD" w:rsidRDefault="00CA06DA" w:rsidP="00751EAE">
            <w:pPr>
              <w:pStyle w:val="Heading3"/>
              <w:spacing w:before="0" w:beforeAutospacing="0"/>
              <w:rPr>
                <w:rFonts w:ascii="Calibri" w:hAnsi="Calibri"/>
                <w:b w:val="0"/>
                <w:color w:val="auto"/>
                <w:sz w:val="24"/>
                <w:szCs w:val="24"/>
              </w:rPr>
            </w:pPr>
            <w:r w:rsidRPr="003865CD">
              <w:rPr>
                <w:rFonts w:ascii="Calibri" w:hAnsi="Calibri"/>
                <w:b w:val="0"/>
                <w:color w:val="auto"/>
                <w:sz w:val="24"/>
                <w:szCs w:val="24"/>
              </w:rPr>
              <w:t>Lab a</w:t>
            </w:r>
            <w:r w:rsidR="00C44FC6" w:rsidRPr="003865CD">
              <w:rPr>
                <w:rFonts w:ascii="Calibri" w:hAnsi="Calibri"/>
                <w:b w:val="0"/>
                <w:color w:val="auto"/>
                <w:sz w:val="24"/>
                <w:szCs w:val="24"/>
              </w:rPr>
              <w:t>ssignments</w:t>
            </w:r>
            <w:r w:rsidR="002674D6">
              <w:rPr>
                <w:rFonts w:ascii="Calibri" w:hAnsi="Calibri"/>
                <w:b w:val="0"/>
                <w:color w:val="auto"/>
                <w:sz w:val="24"/>
                <w:szCs w:val="24"/>
              </w:rPr>
              <w:t>, quizzes</w:t>
            </w:r>
          </w:p>
        </w:tc>
        <w:tc>
          <w:tcPr>
            <w:tcW w:w="6595" w:type="dxa"/>
            <w:gridSpan w:val="2"/>
            <w:shd w:val="clear" w:color="auto" w:fill="auto"/>
          </w:tcPr>
          <w:p w:rsidR="00C44FC6" w:rsidRPr="003865CD" w:rsidRDefault="00CA06DA" w:rsidP="00751EAE">
            <w:pPr>
              <w:rPr>
                <w:sz w:val="22"/>
              </w:rPr>
            </w:pPr>
            <w:r w:rsidRPr="003865CD">
              <w:rPr>
                <w:sz w:val="22"/>
              </w:rPr>
              <w:t xml:space="preserve">  </w:t>
            </w:r>
            <w:r w:rsidR="00BF01C9" w:rsidRPr="003865CD">
              <w:rPr>
                <w:sz w:val="22"/>
              </w:rPr>
              <w:t>5</w:t>
            </w:r>
            <w:r w:rsidR="00544153" w:rsidRPr="003865CD">
              <w:rPr>
                <w:sz w:val="22"/>
              </w:rPr>
              <w:t>0</w:t>
            </w:r>
            <w:r w:rsidR="00C44FC6" w:rsidRPr="003865CD">
              <w:rPr>
                <w:sz w:val="22"/>
              </w:rPr>
              <w:t>%</w:t>
            </w:r>
          </w:p>
        </w:tc>
      </w:tr>
      <w:tr w:rsidR="00C44FC6" w:rsidRPr="003865CD" w:rsidTr="000927FF">
        <w:trPr>
          <w:gridBefore w:val="1"/>
          <w:wBefore w:w="1375" w:type="dxa"/>
        </w:trPr>
        <w:tc>
          <w:tcPr>
            <w:tcW w:w="2995" w:type="dxa"/>
            <w:shd w:val="clear" w:color="auto" w:fill="auto"/>
          </w:tcPr>
          <w:p w:rsidR="00C44FC6" w:rsidRPr="003865CD" w:rsidRDefault="00C44FC6" w:rsidP="00751EAE">
            <w:pPr>
              <w:pStyle w:val="Heading3"/>
              <w:spacing w:before="0" w:beforeAutospacing="0"/>
              <w:rPr>
                <w:rFonts w:ascii="Calibri" w:hAnsi="Calibri"/>
                <w:b w:val="0"/>
                <w:color w:val="auto"/>
                <w:sz w:val="24"/>
                <w:szCs w:val="24"/>
              </w:rPr>
            </w:pPr>
            <w:r w:rsidRPr="003865CD">
              <w:rPr>
                <w:rFonts w:ascii="Calibri" w:hAnsi="Calibri"/>
                <w:b w:val="0"/>
                <w:color w:val="auto"/>
                <w:sz w:val="24"/>
                <w:szCs w:val="24"/>
              </w:rPr>
              <w:t>Midterm</w:t>
            </w:r>
            <w:r w:rsidR="00CA06DA" w:rsidRPr="003865CD">
              <w:rPr>
                <w:rFonts w:ascii="Calibri" w:hAnsi="Calibri"/>
                <w:b w:val="0"/>
                <w:color w:val="auto"/>
                <w:sz w:val="24"/>
                <w:szCs w:val="24"/>
              </w:rPr>
              <w:t xml:space="preserve"> Exam</w:t>
            </w:r>
          </w:p>
        </w:tc>
        <w:tc>
          <w:tcPr>
            <w:tcW w:w="6595" w:type="dxa"/>
            <w:gridSpan w:val="2"/>
            <w:shd w:val="clear" w:color="auto" w:fill="auto"/>
          </w:tcPr>
          <w:p w:rsidR="00C44FC6" w:rsidRPr="003865CD" w:rsidRDefault="00BB55B7" w:rsidP="00751EAE">
            <w:pPr>
              <w:rPr>
                <w:sz w:val="22"/>
              </w:rPr>
            </w:pPr>
            <w:r w:rsidRPr="003865CD">
              <w:rPr>
                <w:sz w:val="22"/>
              </w:rPr>
              <w:t xml:space="preserve">  </w:t>
            </w:r>
            <w:r w:rsidR="001A2C38" w:rsidRPr="003865CD">
              <w:rPr>
                <w:sz w:val="22"/>
              </w:rPr>
              <w:t>20</w:t>
            </w:r>
            <w:r w:rsidR="00C44FC6" w:rsidRPr="003865CD">
              <w:rPr>
                <w:sz w:val="22"/>
              </w:rPr>
              <w:t>%</w:t>
            </w:r>
          </w:p>
        </w:tc>
      </w:tr>
      <w:tr w:rsidR="00CA06DA" w:rsidRPr="003865CD" w:rsidTr="000927FF">
        <w:trPr>
          <w:gridBefore w:val="1"/>
          <w:wBefore w:w="1375" w:type="dxa"/>
        </w:trPr>
        <w:tc>
          <w:tcPr>
            <w:tcW w:w="2995" w:type="dxa"/>
            <w:shd w:val="clear" w:color="auto" w:fill="auto"/>
          </w:tcPr>
          <w:p w:rsidR="00CA06DA" w:rsidRPr="003865CD" w:rsidRDefault="00CA06DA" w:rsidP="00751EAE">
            <w:pPr>
              <w:pStyle w:val="Heading3"/>
              <w:spacing w:before="0" w:beforeAutospacing="0"/>
              <w:rPr>
                <w:rFonts w:ascii="Calibri" w:hAnsi="Calibri"/>
                <w:b w:val="0"/>
                <w:color w:val="auto"/>
                <w:sz w:val="24"/>
                <w:szCs w:val="24"/>
              </w:rPr>
            </w:pPr>
            <w:r w:rsidRPr="003865CD">
              <w:rPr>
                <w:rFonts w:ascii="Calibri" w:hAnsi="Calibri"/>
                <w:b w:val="0"/>
                <w:color w:val="auto"/>
                <w:sz w:val="24"/>
                <w:szCs w:val="24"/>
              </w:rPr>
              <w:t>Final Exam</w:t>
            </w:r>
          </w:p>
        </w:tc>
        <w:tc>
          <w:tcPr>
            <w:tcW w:w="6595" w:type="dxa"/>
            <w:gridSpan w:val="2"/>
            <w:shd w:val="clear" w:color="auto" w:fill="auto"/>
          </w:tcPr>
          <w:p w:rsidR="00CA06DA" w:rsidRPr="003865CD" w:rsidRDefault="002674D6" w:rsidP="00751EAE">
            <w:pPr>
              <w:rPr>
                <w:sz w:val="22"/>
              </w:rPr>
            </w:pPr>
            <w:r>
              <w:rPr>
                <w:sz w:val="22"/>
              </w:rPr>
              <w:t xml:space="preserve">  20</w:t>
            </w:r>
            <w:r w:rsidR="00CA06DA" w:rsidRPr="003865CD">
              <w:rPr>
                <w:sz w:val="22"/>
              </w:rPr>
              <w:t>%</w:t>
            </w:r>
          </w:p>
        </w:tc>
      </w:tr>
      <w:tr w:rsidR="00C44FC6" w:rsidRPr="003865CD" w:rsidTr="000927FF">
        <w:trPr>
          <w:gridBefore w:val="1"/>
          <w:wBefore w:w="1375" w:type="dxa"/>
        </w:trPr>
        <w:tc>
          <w:tcPr>
            <w:tcW w:w="2995" w:type="dxa"/>
            <w:tcBorders>
              <w:bottom w:val="single" w:sz="4" w:space="0" w:color="auto"/>
            </w:tcBorders>
            <w:shd w:val="clear" w:color="auto" w:fill="auto"/>
          </w:tcPr>
          <w:p w:rsidR="00C44FC6" w:rsidRPr="003865CD" w:rsidRDefault="002674D6" w:rsidP="00751EAE">
            <w:pPr>
              <w:pStyle w:val="Heading3"/>
              <w:spacing w:before="0" w:beforeAutospacing="0"/>
              <w:rPr>
                <w:rFonts w:ascii="Calibri" w:hAnsi="Calibri"/>
                <w:b w:val="0"/>
                <w:color w:val="auto"/>
                <w:sz w:val="24"/>
                <w:szCs w:val="24"/>
              </w:rPr>
            </w:pPr>
            <w:r>
              <w:rPr>
                <w:rFonts w:ascii="Calibri" w:hAnsi="Calibri"/>
                <w:b w:val="0"/>
                <w:color w:val="auto"/>
                <w:sz w:val="24"/>
                <w:szCs w:val="24"/>
              </w:rPr>
              <w:t>Participation</w:t>
            </w:r>
          </w:p>
        </w:tc>
        <w:tc>
          <w:tcPr>
            <w:tcW w:w="6595" w:type="dxa"/>
            <w:gridSpan w:val="2"/>
            <w:tcBorders>
              <w:bottom w:val="single" w:sz="4" w:space="0" w:color="auto"/>
            </w:tcBorders>
            <w:shd w:val="clear" w:color="auto" w:fill="auto"/>
          </w:tcPr>
          <w:p w:rsidR="00C44FC6" w:rsidRPr="003865CD" w:rsidRDefault="002674D6" w:rsidP="00751EAE">
            <w:pPr>
              <w:rPr>
                <w:sz w:val="22"/>
              </w:rPr>
            </w:pPr>
            <w:r>
              <w:rPr>
                <w:sz w:val="22"/>
              </w:rPr>
              <w:t xml:space="preserve">  10</w:t>
            </w:r>
            <w:r w:rsidR="00C44FC6" w:rsidRPr="003865CD">
              <w:rPr>
                <w:sz w:val="22"/>
              </w:rPr>
              <w:t>%</w:t>
            </w:r>
          </w:p>
        </w:tc>
      </w:tr>
      <w:tr w:rsidR="00C44FC6" w:rsidRPr="003865CD" w:rsidTr="000927FF">
        <w:trPr>
          <w:gridBefore w:val="1"/>
          <w:wBefore w:w="1375" w:type="dxa"/>
        </w:trPr>
        <w:tc>
          <w:tcPr>
            <w:tcW w:w="2995" w:type="dxa"/>
            <w:tcBorders>
              <w:top w:val="single" w:sz="4" w:space="0" w:color="auto"/>
            </w:tcBorders>
            <w:shd w:val="clear" w:color="auto" w:fill="auto"/>
          </w:tcPr>
          <w:p w:rsidR="00C44FC6" w:rsidRPr="003865CD" w:rsidRDefault="00C44FC6" w:rsidP="00751EAE">
            <w:pPr>
              <w:pStyle w:val="Heading3"/>
              <w:spacing w:before="0" w:beforeAutospacing="0"/>
              <w:rPr>
                <w:rFonts w:ascii="Calibri" w:hAnsi="Calibri"/>
                <w:b w:val="0"/>
                <w:color w:val="auto"/>
                <w:sz w:val="24"/>
                <w:szCs w:val="24"/>
              </w:rPr>
            </w:pPr>
            <w:r w:rsidRPr="003865CD">
              <w:rPr>
                <w:rFonts w:ascii="Calibri" w:hAnsi="Calibri"/>
                <w:b w:val="0"/>
                <w:color w:val="auto"/>
                <w:sz w:val="24"/>
                <w:szCs w:val="24"/>
              </w:rPr>
              <w:t>Total</w:t>
            </w:r>
          </w:p>
        </w:tc>
        <w:tc>
          <w:tcPr>
            <w:tcW w:w="6595" w:type="dxa"/>
            <w:gridSpan w:val="2"/>
            <w:tcBorders>
              <w:top w:val="single" w:sz="4" w:space="0" w:color="auto"/>
            </w:tcBorders>
            <w:shd w:val="clear" w:color="auto" w:fill="auto"/>
          </w:tcPr>
          <w:p w:rsidR="00C44FC6" w:rsidRPr="003865CD" w:rsidRDefault="00C44FC6" w:rsidP="00751EAE">
            <w:pPr>
              <w:rPr>
                <w:sz w:val="22"/>
              </w:rPr>
            </w:pPr>
            <w:r w:rsidRPr="003865CD">
              <w:rPr>
                <w:sz w:val="22"/>
              </w:rPr>
              <w:t>100%</w:t>
            </w:r>
          </w:p>
        </w:tc>
      </w:tr>
      <w:tr w:rsidR="00A70FD7" w:rsidRPr="003865CD" w:rsidTr="000927FF">
        <w:trPr>
          <w:gridAfter w:val="1"/>
          <w:wAfter w:w="1375" w:type="dxa"/>
        </w:trPr>
        <w:tc>
          <w:tcPr>
            <w:tcW w:w="9590" w:type="dxa"/>
            <w:gridSpan w:val="3"/>
            <w:shd w:val="clear" w:color="auto" w:fill="auto"/>
          </w:tcPr>
          <w:p w:rsidR="00A70FD7" w:rsidRPr="003865CD" w:rsidRDefault="00A70FD7" w:rsidP="00751EAE">
            <w:pPr>
              <w:pStyle w:val="Heading3"/>
              <w:spacing w:before="0" w:beforeAutospacing="0"/>
            </w:pPr>
            <w:r w:rsidRPr="003865CD">
              <w:t>Grading Scale</w:t>
            </w:r>
          </w:p>
        </w:tc>
      </w:tr>
      <w:tr w:rsidR="00A70FD7" w:rsidRPr="003865CD" w:rsidTr="000927FF">
        <w:trPr>
          <w:gridAfter w:val="1"/>
          <w:wAfter w:w="1375" w:type="dxa"/>
        </w:trPr>
        <w:tc>
          <w:tcPr>
            <w:tcW w:w="9590" w:type="dxa"/>
            <w:gridSpan w:val="3"/>
            <w:shd w:val="clear" w:color="auto" w:fill="auto"/>
          </w:tcPr>
          <w:p w:rsidR="00A70FD7" w:rsidRPr="003865CD" w:rsidRDefault="00C44FC6" w:rsidP="00751EAE">
            <w:pPr>
              <w:rPr>
                <w:sz w:val="22"/>
              </w:rPr>
            </w:pPr>
            <w:r w:rsidRPr="003865CD">
              <w:rPr>
                <w:sz w:val="22"/>
              </w:rPr>
              <w:t>The following shows the grading scale</w:t>
            </w:r>
            <w:r w:rsidR="00BB55B7" w:rsidRPr="003865CD">
              <w:rPr>
                <w:sz w:val="22"/>
              </w:rPr>
              <w:t xml:space="preserve"> to be used to determine the letter grade.</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A</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100-93</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A-</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92-90</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B+</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89-87</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B</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86-83</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B-</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82-80</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C+</w:t>
            </w:r>
          </w:p>
        </w:tc>
        <w:tc>
          <w:tcPr>
            <w:tcW w:w="6595" w:type="dxa"/>
            <w:gridSpan w:val="2"/>
            <w:shd w:val="clear" w:color="auto" w:fill="auto"/>
          </w:tcPr>
          <w:p w:rsidR="0056341A" w:rsidRPr="00FC6735" w:rsidRDefault="0056341A" w:rsidP="0056341A">
            <w:pPr>
              <w:rPr>
                <w:rFonts w:eastAsia="Times New Roman"/>
                <w:b/>
              </w:rPr>
            </w:pPr>
            <w:r w:rsidRPr="00FC6735">
              <w:rPr>
                <w:rFonts w:eastAsia="Times New Roman"/>
              </w:rPr>
              <w:t>79-77</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C</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76-73</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C-</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72-70</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D+</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69-67</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D</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66-65</w:t>
            </w:r>
          </w:p>
        </w:tc>
      </w:tr>
      <w:tr w:rsidR="0056341A" w:rsidRPr="003865CD" w:rsidTr="000927FF">
        <w:trPr>
          <w:gridBefore w:val="1"/>
          <w:wBefore w:w="1375" w:type="dxa"/>
        </w:trPr>
        <w:tc>
          <w:tcPr>
            <w:tcW w:w="2995" w:type="dxa"/>
            <w:shd w:val="clear" w:color="auto" w:fill="auto"/>
          </w:tcPr>
          <w:p w:rsidR="0056341A" w:rsidRPr="00FC6735" w:rsidRDefault="0056341A" w:rsidP="0056341A">
            <w:pPr>
              <w:rPr>
                <w:rFonts w:eastAsia="Times New Roman"/>
              </w:rPr>
            </w:pPr>
            <w:r w:rsidRPr="00FC6735">
              <w:rPr>
                <w:rFonts w:eastAsia="Times New Roman"/>
              </w:rPr>
              <w:t>F</w:t>
            </w:r>
          </w:p>
        </w:tc>
        <w:tc>
          <w:tcPr>
            <w:tcW w:w="6595" w:type="dxa"/>
            <w:gridSpan w:val="2"/>
            <w:shd w:val="clear" w:color="auto" w:fill="auto"/>
          </w:tcPr>
          <w:p w:rsidR="0056341A" w:rsidRPr="00FC6735" w:rsidRDefault="0056341A" w:rsidP="0056341A">
            <w:pPr>
              <w:rPr>
                <w:rFonts w:eastAsia="Times New Roman"/>
              </w:rPr>
            </w:pPr>
            <w:r w:rsidRPr="00FC6735">
              <w:rPr>
                <w:rFonts w:eastAsia="Times New Roman"/>
              </w:rPr>
              <w:t>64 or below</w:t>
            </w:r>
          </w:p>
        </w:tc>
      </w:tr>
    </w:tbl>
    <w:p w:rsidR="0056341A" w:rsidRDefault="0056341A" w:rsidP="00751EAE">
      <w:pPr>
        <w:pStyle w:val="Heading3"/>
        <w:spacing w:before="120" w:beforeAutospacing="0"/>
      </w:pPr>
      <w:r>
        <w:lastRenderedPageBreak/>
        <w:t>Achievements</w:t>
      </w:r>
    </w:p>
    <w:p w:rsidR="0056341A" w:rsidRPr="00FC6735" w:rsidRDefault="0056341A" w:rsidP="00751EAE">
      <w:pPr>
        <w:pStyle w:val="Heading3"/>
        <w:spacing w:before="120" w:beforeAutospacing="0"/>
        <w:rPr>
          <w:rFonts w:ascii="Calibri" w:hAnsi="Calibri"/>
        </w:rPr>
      </w:pPr>
      <w:r w:rsidRPr="00FC6735">
        <w:rPr>
          <w:rFonts w:ascii="Calibri" w:eastAsia="Times New Roman" w:hAnsi="Calibri" w:cs="Tahoma"/>
          <w:b w:val="0"/>
          <w:color w:val="000000"/>
          <w:sz w:val="22"/>
        </w:rPr>
        <w:t xml:space="preserve">Students earn "achievements" by various means: on-time participation 5 weeks in a row, excellent in-class discussion participation, assisting another student during lab, etc. Achievements are awarded in the form of specially marked playing cards. Cards may be traded with other students. A student can combine cards to form special combinations; those card combinations can be turned in to the instructor in exchange for marks upgrades, lateness/absence reduction, etc. Details at </w:t>
      </w:r>
      <w:hyperlink r:id="rId18" w:history="1">
        <w:r w:rsidRPr="00FC6735">
          <w:rPr>
            <w:rStyle w:val="Hyperlink"/>
            <w:rFonts w:ascii="Calibri" w:eastAsia="Times New Roman" w:hAnsi="Calibri" w:cs="Tahoma"/>
            <w:b w:val="0"/>
            <w:sz w:val="22"/>
          </w:rPr>
          <w:t>http://sloperama.com /achieve/</w:t>
        </w:r>
      </w:hyperlink>
      <w:r w:rsidRPr="00FC6735">
        <w:rPr>
          <w:rFonts w:ascii="Calibri" w:hAnsi="Calibri"/>
          <w:b w:val="0"/>
          <w:sz w:val="22"/>
        </w:rPr>
        <w:t xml:space="preserve"> </w:t>
      </w:r>
      <w:r w:rsidRPr="00FC6735">
        <w:rPr>
          <w:rFonts w:ascii="Calibri" w:hAnsi="Calibri"/>
          <w:b w:val="0"/>
          <w:color w:val="auto"/>
          <w:sz w:val="22"/>
        </w:rPr>
        <w:t>(</w:t>
      </w:r>
      <w:r w:rsidR="00464563">
        <w:rPr>
          <w:rFonts w:ascii="Calibri" w:hAnsi="Calibri"/>
          <w:b w:val="0"/>
          <w:color w:val="auto"/>
          <w:sz w:val="22"/>
        </w:rPr>
        <w:t xml:space="preserve">content of achievements page are </w:t>
      </w:r>
      <w:r w:rsidRPr="00FC6735">
        <w:rPr>
          <w:rFonts w:ascii="Calibri" w:hAnsi="Calibri"/>
          <w:b w:val="0"/>
          <w:color w:val="auto"/>
          <w:sz w:val="22"/>
        </w:rPr>
        <w:t>subject to change).</w:t>
      </w:r>
    </w:p>
    <w:p w:rsidR="0056341A" w:rsidRPr="003865CD" w:rsidRDefault="0056341A" w:rsidP="00751EAE">
      <w:pPr>
        <w:pStyle w:val="Heading3"/>
        <w:spacing w:before="120" w:beforeAutospacing="0"/>
      </w:pPr>
      <w:r w:rsidRPr="003865CD">
        <w:t>Policies</w:t>
      </w:r>
    </w:p>
    <w:p w:rsidR="0056341A" w:rsidRPr="00FC6735" w:rsidRDefault="0056341A" w:rsidP="00751EAE">
      <w:pPr>
        <w:spacing w:before="120"/>
        <w:rPr>
          <w:sz w:val="22"/>
        </w:rPr>
      </w:pPr>
      <w:r w:rsidRPr="00FC6735">
        <w:rPr>
          <w:sz w:val="22"/>
        </w:rPr>
        <w:t>No make-up exams (except for documented medical or family emergencies) will be offered nor will there be any changes made to the Final Exam schedule, except as permitted by university rules.</w:t>
      </w:r>
    </w:p>
    <w:p w:rsidR="0056341A" w:rsidRPr="00FC6735" w:rsidRDefault="0056341A" w:rsidP="00751EAE">
      <w:pPr>
        <w:spacing w:before="120"/>
        <w:rPr>
          <w:rFonts w:eastAsia="Times New Roman"/>
          <w:iCs/>
          <w:sz w:val="22"/>
        </w:rPr>
      </w:pPr>
      <w:r w:rsidRPr="00FC6735">
        <w:rPr>
          <w:rFonts w:eastAsia="Times New Roman"/>
          <w:i/>
          <w:iCs/>
          <w:sz w:val="22"/>
        </w:rPr>
        <w:t>Assignments</w:t>
      </w:r>
      <w:r w:rsidRPr="00FC6735">
        <w:rPr>
          <w:rFonts w:eastAsia="Times New Roman"/>
          <w:iCs/>
          <w:sz w:val="22"/>
        </w:rPr>
        <w:t xml:space="preserve"> - Assignments are posted weekly under Assignments on Blackboard. Exercises are to be submitted online via Blackboard only.  Barring an extended </w:t>
      </w:r>
      <w:proofErr w:type="spellStart"/>
      <w:r w:rsidRPr="00FC6735">
        <w:rPr>
          <w:rFonts w:eastAsia="Times New Roman"/>
          <w:iCs/>
          <w:sz w:val="22"/>
        </w:rPr>
        <w:t>campuswide</w:t>
      </w:r>
      <w:proofErr w:type="spellEnd"/>
      <w:r w:rsidRPr="00FC6735">
        <w:rPr>
          <w:rFonts w:eastAsia="Times New Roman"/>
          <w:iCs/>
          <w:sz w:val="22"/>
        </w:rPr>
        <w:t xml:space="preserve"> Blackboard outage, no work submitted by email will be graded.  Exercises are </w:t>
      </w:r>
      <w:r w:rsidRPr="00FC6735">
        <w:rPr>
          <w:rFonts w:eastAsia="Times New Roman"/>
          <w:b/>
          <w:iCs/>
          <w:sz w:val="22"/>
        </w:rPr>
        <w:t>due the day assigned</w:t>
      </w:r>
      <w:r w:rsidRPr="00FC6735">
        <w:rPr>
          <w:rFonts w:eastAsia="Times New Roman"/>
          <w:iCs/>
          <w:sz w:val="22"/>
        </w:rPr>
        <w:t xml:space="preserve">. </w:t>
      </w:r>
      <w:r w:rsidRPr="00FC6735">
        <w:rPr>
          <w:rFonts w:eastAsia="Times New Roman"/>
          <w:color w:val="000000"/>
          <w:sz w:val="22"/>
        </w:rPr>
        <w:t xml:space="preserve">It is the student’s responsibility to turn in assigned exercises on or before deadlines as set by the instructor.  </w:t>
      </w:r>
      <w:r w:rsidRPr="00FC6735">
        <w:rPr>
          <w:rFonts w:eastAsia="Times New Roman"/>
          <w:b/>
          <w:color w:val="000000"/>
          <w:sz w:val="22"/>
        </w:rPr>
        <w:t xml:space="preserve">If student misses class, assignment is still due that day and can be turned in on Blackboard from anywhere in the world with internet access.  </w:t>
      </w:r>
      <w:r w:rsidRPr="00FC6735">
        <w:rPr>
          <w:rFonts w:eastAsia="Times New Roman"/>
          <w:iCs/>
          <w:sz w:val="22"/>
        </w:rPr>
        <w:t>If absent due to illness, bring written note from medical facility to get exception.</w:t>
      </w:r>
    </w:p>
    <w:p w:rsidR="0056341A" w:rsidRPr="00751EAE" w:rsidRDefault="0056341A" w:rsidP="00751EAE">
      <w:pPr>
        <w:spacing w:before="120"/>
        <w:rPr>
          <w:sz w:val="22"/>
        </w:rPr>
      </w:pPr>
      <w:r>
        <w:rPr>
          <w:i/>
          <w:sz w:val="22"/>
        </w:rPr>
        <w:t xml:space="preserve">Save your work - </w:t>
      </w:r>
      <w:r w:rsidRPr="00751EAE">
        <w:rPr>
          <w:sz w:val="22"/>
        </w:rPr>
        <w:t xml:space="preserve">You are required to save your labs using a USB flash drive or a website such as </w:t>
      </w:r>
      <w:hyperlink r:id="rId19" w:history="1">
        <w:r w:rsidRPr="00751EAE">
          <w:rPr>
            <w:rStyle w:val="Hyperlink"/>
            <w:sz w:val="22"/>
          </w:rPr>
          <w:t>http://www.dropbox.com</w:t>
        </w:r>
      </w:hyperlink>
      <w:r w:rsidRPr="00751EAE">
        <w:rPr>
          <w:sz w:val="22"/>
        </w:rPr>
        <w:t xml:space="preserve">. You must keep a copy of all labs. You will not be able to save your work on the ITP lab computers. </w:t>
      </w:r>
    </w:p>
    <w:p w:rsidR="0056341A" w:rsidRPr="00FC6735" w:rsidRDefault="0056341A" w:rsidP="00751EAE">
      <w:pPr>
        <w:spacing w:before="120"/>
        <w:rPr>
          <w:rFonts w:eastAsia="Times New Roman"/>
          <w:iCs/>
          <w:sz w:val="22"/>
        </w:rPr>
      </w:pPr>
      <w:r w:rsidRPr="00FC6735">
        <w:rPr>
          <w:rFonts w:eastAsia="Times New Roman"/>
          <w:i/>
          <w:iCs/>
          <w:sz w:val="22"/>
        </w:rPr>
        <w:t xml:space="preserve">Quiz - </w:t>
      </w:r>
      <w:r w:rsidRPr="00FC6735">
        <w:rPr>
          <w:rFonts w:eastAsia="Times New Roman"/>
          <w:iCs/>
          <w:sz w:val="22"/>
        </w:rPr>
        <w:t>During the first half of the semester, a quiz will be given (to be announced at least one week ahead of time).  The quiz counts the same as a regular weekly assignment, and its grade goes into the assignments portion of the overall grade.</w:t>
      </w:r>
    </w:p>
    <w:p w:rsidR="0056341A" w:rsidRPr="00FC6735" w:rsidRDefault="0056341A" w:rsidP="00751EAE">
      <w:pPr>
        <w:spacing w:before="120"/>
        <w:rPr>
          <w:rFonts w:eastAsia="Times New Roman"/>
          <w:iCs/>
          <w:sz w:val="22"/>
        </w:rPr>
      </w:pPr>
      <w:r w:rsidRPr="00FC6735">
        <w:rPr>
          <w:rFonts w:eastAsia="Times New Roman"/>
          <w:i/>
          <w:iCs/>
          <w:sz w:val="22"/>
        </w:rPr>
        <w:t xml:space="preserve">Extra Credit - </w:t>
      </w:r>
      <w:r w:rsidRPr="00FC6735">
        <w:rPr>
          <w:rFonts w:eastAsia="Times New Roman"/>
          <w:iCs/>
          <w:sz w:val="22"/>
        </w:rPr>
        <w:t xml:space="preserve">During the second half of the semester, extra credit assignments are available.  An extra credit assignment counts the same as a regular weekly assignment, and its grade goes into the assignments portion of the overall grade.  </w:t>
      </w:r>
      <w:r w:rsidR="003137F2">
        <w:rPr>
          <w:rFonts w:eastAsia="Times New Roman"/>
          <w:iCs/>
          <w:sz w:val="22"/>
        </w:rPr>
        <w:t xml:space="preserve">Extra credit must be turned in </w:t>
      </w:r>
      <w:r w:rsidRPr="00FC6735">
        <w:rPr>
          <w:rFonts w:eastAsia="Times New Roman"/>
          <w:iCs/>
          <w:sz w:val="22"/>
        </w:rPr>
        <w:t>prior to the end of the last class (before Study Days).</w:t>
      </w:r>
    </w:p>
    <w:p w:rsidR="0056341A" w:rsidRPr="00FC6735" w:rsidRDefault="0056341A" w:rsidP="00751EAE">
      <w:pPr>
        <w:spacing w:before="120"/>
        <w:rPr>
          <w:rFonts w:eastAsia="Times New Roman"/>
          <w:iCs/>
          <w:sz w:val="22"/>
        </w:rPr>
      </w:pPr>
      <w:r w:rsidRPr="00FC6735">
        <w:rPr>
          <w:rFonts w:eastAsia="Times New Roman"/>
          <w:i/>
          <w:iCs/>
          <w:sz w:val="22"/>
        </w:rPr>
        <w:t xml:space="preserve">Athletes - </w:t>
      </w:r>
      <w:r w:rsidRPr="00FC6735">
        <w:rPr>
          <w:rFonts w:eastAsia="Times New Roman"/>
          <w:iCs/>
          <w:sz w:val="22"/>
        </w:rPr>
        <w:t xml:space="preserve">If you must miss class due to an athletic event, you must notify instructor in advance of the absence.  You are still expected to turn in all work. As noted above, </w:t>
      </w:r>
      <w:r w:rsidRPr="00FC6735">
        <w:rPr>
          <w:rFonts w:eastAsia="Times New Roman"/>
          <w:b/>
          <w:color w:val="000000"/>
          <w:sz w:val="22"/>
        </w:rPr>
        <w:t>assignment is still due that day and can be turned in on Blackboard from anywhere in the world with internet access.</w:t>
      </w:r>
    </w:p>
    <w:p w:rsidR="0056341A" w:rsidRPr="00FC6735" w:rsidRDefault="0056341A" w:rsidP="00751EAE">
      <w:pPr>
        <w:spacing w:before="120"/>
        <w:rPr>
          <w:rFonts w:eastAsia="Times New Roman"/>
          <w:iCs/>
          <w:sz w:val="22"/>
        </w:rPr>
      </w:pPr>
      <w:r w:rsidRPr="00FC6735">
        <w:rPr>
          <w:rFonts w:eastAsia="Times New Roman"/>
          <w:i/>
          <w:iCs/>
          <w:sz w:val="22"/>
        </w:rPr>
        <w:t xml:space="preserve">Late Submissions - </w:t>
      </w:r>
      <w:r w:rsidRPr="00FC6735">
        <w:rPr>
          <w:rFonts w:eastAsia="Times New Roman"/>
          <w:iCs/>
          <w:sz w:val="22"/>
        </w:rPr>
        <w:t xml:space="preserve">Exercises/assignments turned in late will be reduced by </w:t>
      </w:r>
      <w:r w:rsidRPr="00FC6735">
        <w:rPr>
          <w:rFonts w:eastAsia="Times New Roman"/>
          <w:b/>
          <w:iCs/>
          <w:sz w:val="22"/>
        </w:rPr>
        <w:t xml:space="preserve">20% </w:t>
      </w:r>
      <w:r w:rsidRPr="00FC6735">
        <w:rPr>
          <w:rFonts w:eastAsia="Times New Roman"/>
          <w:iCs/>
          <w:sz w:val="22"/>
        </w:rPr>
        <w:t xml:space="preserve">the first day it's late, and by </w:t>
      </w:r>
      <w:r w:rsidRPr="00FC6735">
        <w:rPr>
          <w:rFonts w:eastAsia="Times New Roman"/>
          <w:b/>
          <w:iCs/>
          <w:sz w:val="22"/>
        </w:rPr>
        <w:t>50%</w:t>
      </w:r>
      <w:r w:rsidRPr="00FC6735">
        <w:rPr>
          <w:rFonts w:eastAsia="Times New Roman"/>
          <w:iCs/>
          <w:sz w:val="22"/>
        </w:rPr>
        <w:t xml:space="preserve"> the second day.  On or after the third day, a zero is entered in the grade center. Extensions are granted based on written excuse and are granted on a case-by-case basis only; no guarantee that an extension will be granted.</w:t>
      </w:r>
    </w:p>
    <w:p w:rsidR="0056341A" w:rsidRPr="00FC6735" w:rsidRDefault="0056341A" w:rsidP="00751EAE">
      <w:pPr>
        <w:spacing w:before="120"/>
        <w:rPr>
          <w:rFonts w:eastAsia="Times New Roman"/>
          <w:color w:val="000000"/>
          <w:sz w:val="22"/>
        </w:rPr>
      </w:pPr>
      <w:r w:rsidRPr="00FC6735">
        <w:rPr>
          <w:rFonts w:eastAsia="Times New Roman"/>
          <w:i/>
          <w:iCs/>
          <w:sz w:val="22"/>
        </w:rPr>
        <w:t xml:space="preserve">Make-up policies </w:t>
      </w:r>
      <w:r w:rsidRPr="00FC6735">
        <w:rPr>
          <w:rFonts w:eastAsia="Times New Roman"/>
          <w:iCs/>
          <w:sz w:val="22"/>
        </w:rPr>
        <w:t xml:space="preserve">- To make up for a missed assignment, student must turn in assignment on Blackboard (subject to lateness penalty per above).  </w:t>
      </w:r>
      <w:r w:rsidRPr="00FC6735">
        <w:rPr>
          <w:rFonts w:eastAsia="Times New Roman"/>
          <w:color w:val="000000"/>
          <w:sz w:val="22"/>
        </w:rPr>
        <w:t xml:space="preserve">To make up for a missed exam, the student must provide a satisfactory reason (as determined by the instructor) along with proper documentation. </w:t>
      </w:r>
    </w:p>
    <w:p w:rsidR="0056341A" w:rsidRPr="00FC6735" w:rsidRDefault="0056341A" w:rsidP="00751EAE">
      <w:pPr>
        <w:spacing w:before="120"/>
        <w:rPr>
          <w:rFonts w:eastAsia="Times New Roman"/>
          <w:iCs/>
          <w:color w:val="000000"/>
          <w:sz w:val="22"/>
        </w:rPr>
      </w:pPr>
      <w:r w:rsidRPr="00FC6735">
        <w:rPr>
          <w:rFonts w:eastAsia="Times New Roman"/>
          <w:i/>
          <w:iCs/>
          <w:sz w:val="22"/>
        </w:rPr>
        <w:t xml:space="preserve">Attendance - </w:t>
      </w:r>
      <w:r w:rsidRPr="00FC6735">
        <w:rPr>
          <w:rFonts w:eastAsia="Times New Roman"/>
          <w:iCs/>
          <w:sz w:val="22"/>
        </w:rPr>
        <w:t>Students should notify instructor by email in advance if a class will be missed. Students are expected to come to class</w:t>
      </w:r>
      <w:r w:rsidR="003137F2">
        <w:rPr>
          <w:rFonts w:eastAsia="Times New Roman"/>
          <w:iCs/>
          <w:sz w:val="22"/>
        </w:rPr>
        <w:t xml:space="preserve"> on time and attend each class and do lab work in lab.</w:t>
      </w:r>
    </w:p>
    <w:p w:rsidR="0056341A" w:rsidRPr="00FC6735" w:rsidRDefault="0056341A" w:rsidP="00751EAE">
      <w:pPr>
        <w:spacing w:before="120"/>
        <w:rPr>
          <w:rFonts w:eastAsia="Times New Roman"/>
          <w:iCs/>
          <w:sz w:val="22"/>
        </w:rPr>
      </w:pPr>
      <w:r w:rsidRPr="00FC6735">
        <w:rPr>
          <w:rFonts w:eastAsia="Times New Roman"/>
          <w:i/>
          <w:iCs/>
          <w:sz w:val="22"/>
        </w:rPr>
        <w:t xml:space="preserve">Games - </w:t>
      </w:r>
      <w:r w:rsidRPr="00FC6735">
        <w:rPr>
          <w:rFonts w:eastAsia="Times New Roman"/>
          <w:iCs/>
          <w:sz w:val="22"/>
        </w:rPr>
        <w:t xml:space="preserve">Games provided by ITP must be returned at the end of lab. No exceptions. </w:t>
      </w:r>
    </w:p>
    <w:p w:rsidR="0056341A" w:rsidRDefault="0056341A" w:rsidP="00751EAE">
      <w:pPr>
        <w:spacing w:before="120"/>
        <w:rPr>
          <w:rFonts w:eastAsia="Times New Roman"/>
          <w:iCs/>
          <w:sz w:val="22"/>
        </w:rPr>
      </w:pPr>
      <w:r w:rsidRPr="00FC6735">
        <w:rPr>
          <w:rFonts w:eastAsia="Times New Roman"/>
          <w:i/>
          <w:iCs/>
          <w:sz w:val="22"/>
        </w:rPr>
        <w:t xml:space="preserve">Time Limit - </w:t>
      </w:r>
      <w:r w:rsidRPr="00FC6735">
        <w:rPr>
          <w:rFonts w:eastAsia="Times New Roman"/>
          <w:iCs/>
          <w:sz w:val="22"/>
        </w:rPr>
        <w:t>Promptly at the close of lab session, all students must cease playing and exit classroom, turning in games to lab assistant. No "just one more level." No exceptions.</w:t>
      </w:r>
    </w:p>
    <w:p w:rsidR="00464563" w:rsidRPr="00FC6735" w:rsidRDefault="00464563" w:rsidP="00751EAE">
      <w:pPr>
        <w:spacing w:before="120"/>
        <w:rPr>
          <w:rFonts w:eastAsia="Times New Roman"/>
          <w:iCs/>
          <w:sz w:val="22"/>
        </w:rPr>
      </w:pPr>
    </w:p>
    <w:tbl>
      <w:tblPr>
        <w:tblW w:w="0" w:type="auto"/>
        <w:tblCellMar>
          <w:top w:w="29" w:type="dxa"/>
          <w:left w:w="115" w:type="dxa"/>
          <w:bottom w:w="29" w:type="dxa"/>
          <w:right w:w="115" w:type="dxa"/>
        </w:tblCellMar>
        <w:tblLook w:val="04A0" w:firstRow="1" w:lastRow="0" w:firstColumn="1" w:lastColumn="0" w:noHBand="0" w:noVBand="1"/>
      </w:tblPr>
      <w:tblGrid>
        <w:gridCol w:w="9360"/>
      </w:tblGrid>
      <w:tr w:rsidR="00464563" w:rsidTr="00823E85">
        <w:tc>
          <w:tcPr>
            <w:tcW w:w="9590" w:type="dxa"/>
            <w:shd w:val="clear" w:color="auto" w:fill="auto"/>
          </w:tcPr>
          <w:p w:rsidR="00464563" w:rsidRDefault="00464563" w:rsidP="00823E85">
            <w:pPr>
              <w:pStyle w:val="Heading3"/>
            </w:pPr>
            <w:r>
              <w:t>Incomplete and Missing Grades</w:t>
            </w:r>
          </w:p>
        </w:tc>
      </w:tr>
    </w:tbl>
    <w:p w:rsidR="00464563" w:rsidRDefault="00464563" w:rsidP="00464563">
      <w:r>
        <w:t>Excerpts for this section have been taken from the University Grading Handbook, located at</w:t>
      </w:r>
    </w:p>
    <w:p w:rsidR="00464563" w:rsidRDefault="00B3440E" w:rsidP="00464563">
      <w:hyperlink r:id="rId20" w:history="1">
        <w:r w:rsidR="00464563">
          <w:rPr>
            <w:rStyle w:val="Hyperlink"/>
          </w:rPr>
          <w:t>http://www.usc.edu/dept/ARR/grades/gradinghandbook/index.html</w:t>
        </w:r>
      </w:hyperlink>
      <w:r w:rsidR="00464563">
        <w:t>.  Please see the link for more details on this and any other grading concerns.</w:t>
      </w:r>
    </w:p>
    <w:p w:rsidR="00464563" w:rsidRDefault="00464563" w:rsidP="00464563"/>
    <w:p w:rsidR="00464563" w:rsidRDefault="00464563" w:rsidP="00464563">
      <w:r>
        <w:t xml:space="preserve">A grade of Missing Grade (MG) “should only be assigned in unique or unusual situations… for those cases in which a student does not complete work for the course before the semester ends.  All missing grades must be resolved by the instructor through the Correction of Grade Process.  One calendar year is allowed to resolve a MG.  If an MG is not resolved [within] one </w:t>
      </w:r>
      <w:proofErr w:type="gramStart"/>
      <w:r>
        <w:t>year</w:t>
      </w:r>
      <w:proofErr w:type="gramEnd"/>
      <w:r>
        <w:t xml:space="preserve"> the grade is changed to [Unofficial Withdrawal] UW and will be calculated into the grade point average a zero grade points.</w:t>
      </w:r>
    </w:p>
    <w:p w:rsidR="00464563" w:rsidRDefault="00464563" w:rsidP="00464563"/>
    <w:p w:rsidR="00464563" w:rsidRDefault="00464563" w:rsidP="00464563">
      <w:r>
        <w:t xml:space="preserve">A grade of Incomplete (IN) “is assigned when work is no completed because of documented illness or other ‘emergency’ </w:t>
      </w:r>
      <w:r>
        <w:rPr>
          <w:b/>
        </w:rPr>
        <w:t>occurring after the twelfth week</w:t>
      </w:r>
      <w:r>
        <w:t xml:space="preserve"> of the semester (or 12</w:t>
      </w:r>
      <w:r w:rsidRPr="00C01864">
        <w:rPr>
          <w:vertAlign w:val="superscript"/>
        </w:rPr>
        <w:t>th</w:t>
      </w:r>
      <w:r>
        <w:t xml:space="preserve"> week equivalency for any course scheduled for less than 15 weeks).”</w:t>
      </w:r>
    </w:p>
    <w:p w:rsidR="00464563" w:rsidRPr="00C01864" w:rsidRDefault="00464563" w:rsidP="00464563">
      <w:r>
        <w:t xml:space="preserve"> </w:t>
      </w:r>
    </w:p>
    <w:p w:rsidR="00CA6BE8" w:rsidRPr="0013747C" w:rsidRDefault="00CA6BE8" w:rsidP="00CA6BE8">
      <w:pPr>
        <w:jc w:val="center"/>
        <w:rPr>
          <w:rFonts w:ascii="Cambria" w:hAnsi="Cambria"/>
          <w:color w:val="990000"/>
          <w:sz w:val="28"/>
          <w:szCs w:val="28"/>
        </w:rPr>
      </w:pPr>
      <w:r w:rsidRPr="0013747C">
        <w:rPr>
          <w:rFonts w:ascii="Cambria" w:hAnsi="Cambria"/>
          <w:b/>
          <w:bCs/>
          <w:color w:val="990000"/>
          <w:sz w:val="28"/>
          <w:szCs w:val="28"/>
        </w:rPr>
        <w:t>Statement on Academic Conduct and Support Systems</w:t>
      </w:r>
    </w:p>
    <w:p w:rsidR="00CA6BE8" w:rsidRPr="0013747C" w:rsidRDefault="00CA6BE8" w:rsidP="00CA6BE8">
      <w:pPr>
        <w:ind w:left="720" w:right="720"/>
        <w:rPr>
          <w:color w:val="990000"/>
          <w:szCs w:val="24"/>
        </w:rPr>
      </w:pPr>
      <w:r w:rsidRPr="0013747C">
        <w:rPr>
          <w:b/>
          <w:bCs/>
          <w:color w:val="990000"/>
          <w:szCs w:val="24"/>
        </w:rPr>
        <w:t> </w:t>
      </w:r>
    </w:p>
    <w:p w:rsidR="00CA6BE8" w:rsidRPr="0013747C" w:rsidRDefault="00CA6BE8" w:rsidP="00CA6BE8">
      <w:pPr>
        <w:ind w:right="720"/>
        <w:rPr>
          <w:rFonts w:ascii="Cambria" w:hAnsi="Cambria"/>
          <w:color w:val="990000"/>
          <w:sz w:val="28"/>
          <w:szCs w:val="28"/>
        </w:rPr>
      </w:pPr>
      <w:r w:rsidRPr="0013747C">
        <w:rPr>
          <w:rFonts w:ascii="Cambria" w:hAnsi="Cambria"/>
          <w:b/>
          <w:bCs/>
          <w:color w:val="990000"/>
          <w:sz w:val="28"/>
          <w:szCs w:val="28"/>
        </w:rPr>
        <w:t>Academic Conduct</w:t>
      </w:r>
    </w:p>
    <w:p w:rsidR="00CA6BE8" w:rsidRPr="00267B55" w:rsidRDefault="00CA6BE8" w:rsidP="00CA6BE8">
      <w:pPr>
        <w:ind w:right="720"/>
        <w:rPr>
          <w:szCs w:val="24"/>
        </w:rPr>
      </w:pPr>
      <w:r w:rsidRPr="00267B55">
        <w:rPr>
          <w:color w:val="000000"/>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67B55">
        <w:rPr>
          <w:i/>
          <w:iCs/>
          <w:color w:val="000000"/>
          <w:szCs w:val="24"/>
        </w:rPr>
        <w:t>SCampus</w:t>
      </w:r>
      <w:proofErr w:type="spellEnd"/>
      <w:r w:rsidRPr="00267B55">
        <w:rPr>
          <w:color w:val="000000"/>
          <w:szCs w:val="24"/>
        </w:rPr>
        <w:t xml:space="preserve"> in Section 11, </w:t>
      </w:r>
      <w:r w:rsidRPr="00267B55">
        <w:rPr>
          <w:rStyle w:val="description"/>
          <w:i/>
          <w:iCs/>
          <w:color w:val="000000"/>
          <w:szCs w:val="24"/>
        </w:rPr>
        <w:t>Behavior Violating University Standards</w:t>
      </w:r>
      <w:hyperlink r:id="rId21" w:history="1">
        <w:r w:rsidRPr="00267B55">
          <w:rPr>
            <w:rStyle w:val="Hyperlink"/>
            <w:szCs w:val="24"/>
          </w:rPr>
          <w:t>https://scampus.usc.edu/1100-behavior-violating-university-standards-and-appropriate-sanctions/</w:t>
        </w:r>
      </w:hyperlink>
      <w:r w:rsidRPr="00267B55">
        <w:rPr>
          <w:rStyle w:val="description"/>
          <w:color w:val="000000"/>
          <w:szCs w:val="24"/>
        </w:rPr>
        <w:t xml:space="preserve">.  </w:t>
      </w:r>
      <w:r w:rsidRPr="00267B55">
        <w:rPr>
          <w:color w:val="000000"/>
          <w:szCs w:val="24"/>
        </w:rPr>
        <w:t xml:space="preserve">Other forms of academic dishonesty are equally unacceptable.  See additional information in </w:t>
      </w:r>
      <w:proofErr w:type="spellStart"/>
      <w:r w:rsidRPr="00267B55">
        <w:rPr>
          <w:i/>
          <w:iCs/>
          <w:color w:val="000000"/>
          <w:szCs w:val="24"/>
        </w:rPr>
        <w:t>SCampus</w:t>
      </w:r>
      <w:proofErr w:type="spellEnd"/>
      <w:r w:rsidRPr="00267B55">
        <w:rPr>
          <w:i/>
          <w:iCs/>
          <w:color w:val="000000"/>
          <w:szCs w:val="24"/>
        </w:rPr>
        <w:t xml:space="preserve"> </w:t>
      </w:r>
      <w:r w:rsidRPr="00267B55">
        <w:rPr>
          <w:color w:val="000000"/>
          <w:szCs w:val="24"/>
        </w:rPr>
        <w:t xml:space="preserve">and university policies on scientific misconduct, </w:t>
      </w:r>
      <w:hyperlink r:id="rId22" w:history="1">
        <w:r w:rsidRPr="00267B55">
          <w:rPr>
            <w:rStyle w:val="Hyperlink"/>
            <w:szCs w:val="24"/>
          </w:rPr>
          <w:t>http://policy.usc.edu/scientific-misconduct/</w:t>
        </w:r>
      </w:hyperlink>
      <w:r w:rsidRPr="00267B55">
        <w:rPr>
          <w:color w:val="000000"/>
          <w:szCs w:val="24"/>
        </w:rPr>
        <w:t>.</w:t>
      </w:r>
    </w:p>
    <w:p w:rsidR="00CA6BE8" w:rsidRPr="00267B55" w:rsidRDefault="00CA6BE8" w:rsidP="00CA6BE8">
      <w:pPr>
        <w:ind w:right="720"/>
        <w:rPr>
          <w:szCs w:val="24"/>
        </w:rPr>
      </w:pPr>
    </w:p>
    <w:p w:rsidR="00CA6BE8" w:rsidRPr="00267B55" w:rsidRDefault="00CA6BE8" w:rsidP="00CA6BE8">
      <w:pPr>
        <w:ind w:right="720"/>
        <w:rPr>
          <w:szCs w:val="24"/>
        </w:rPr>
      </w:pPr>
      <w:r w:rsidRPr="00267B55">
        <w:rPr>
          <w:color w:val="000000"/>
          <w:szCs w:val="24"/>
        </w:rPr>
        <w:t xml:space="preserve">Discrimination, sexual assault, and harassment are not tolerated by the university.  You are encouraged to report any incidents to the </w:t>
      </w:r>
      <w:r w:rsidRPr="00267B55">
        <w:rPr>
          <w:i/>
          <w:iCs/>
          <w:color w:val="000000"/>
          <w:szCs w:val="24"/>
        </w:rPr>
        <w:t>Office of Equity and Diversity</w:t>
      </w:r>
      <w:r w:rsidRPr="00267B55">
        <w:rPr>
          <w:color w:val="000000"/>
          <w:szCs w:val="24"/>
        </w:rPr>
        <w:t xml:space="preserve"> </w:t>
      </w:r>
      <w:hyperlink r:id="rId23" w:history="1">
        <w:r w:rsidRPr="00267B55">
          <w:rPr>
            <w:rStyle w:val="Hyperlink"/>
            <w:szCs w:val="24"/>
          </w:rPr>
          <w:t>http://equity.usc.edu/</w:t>
        </w:r>
      </w:hyperlink>
      <w:r w:rsidRPr="00267B55">
        <w:rPr>
          <w:color w:val="000000"/>
          <w:szCs w:val="24"/>
        </w:rPr>
        <w:t xml:space="preserve"> or to the </w:t>
      </w:r>
      <w:r w:rsidRPr="00267B55">
        <w:rPr>
          <w:i/>
          <w:iCs/>
          <w:color w:val="000000"/>
          <w:szCs w:val="24"/>
        </w:rPr>
        <w:t>Department of Public Safety</w:t>
      </w:r>
      <w:r w:rsidRPr="00267B55">
        <w:rPr>
          <w:color w:val="000000"/>
          <w:szCs w:val="24"/>
        </w:rPr>
        <w:t xml:space="preserve"> </w:t>
      </w:r>
      <w:hyperlink r:id="rId24" w:history="1">
        <w:r w:rsidR="00E506BE" w:rsidRPr="0005003E">
          <w:rPr>
            <w:rStyle w:val="Hyperlink"/>
            <w:szCs w:val="24"/>
          </w:rPr>
          <w:t>http://capsnet.usc.edu/ department/department-public-safety/online-forms/contact-us</w:t>
        </w:r>
      </w:hyperlink>
      <w:r w:rsidRPr="00267B55">
        <w:rPr>
          <w:color w:val="000000"/>
          <w:szCs w:val="24"/>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67B55">
        <w:rPr>
          <w:i/>
          <w:iCs/>
          <w:color w:val="000000"/>
          <w:szCs w:val="24"/>
        </w:rPr>
        <w:t xml:space="preserve">The Center for Women and Men </w:t>
      </w:r>
      <w:hyperlink r:id="rId25" w:history="1">
        <w:r w:rsidRPr="00267B55">
          <w:rPr>
            <w:rStyle w:val="Hyperlink"/>
            <w:szCs w:val="24"/>
          </w:rPr>
          <w:t>http://www.usc.edu/student-affairs/cwm/</w:t>
        </w:r>
      </w:hyperlink>
      <w:r w:rsidRPr="00267B55">
        <w:rPr>
          <w:color w:val="000000"/>
          <w:szCs w:val="24"/>
        </w:rPr>
        <w:t xml:space="preserve"> provides 24/7 confidential support, and the sexual assault resource center webpage </w:t>
      </w:r>
      <w:hyperlink r:id="rId26" w:history="1">
        <w:r w:rsidRPr="00267B55">
          <w:rPr>
            <w:rStyle w:val="Hyperlink"/>
            <w:szCs w:val="24"/>
          </w:rPr>
          <w:t>sarc@usc.edu</w:t>
        </w:r>
      </w:hyperlink>
      <w:r w:rsidRPr="00267B55">
        <w:rPr>
          <w:color w:val="000000"/>
          <w:szCs w:val="24"/>
        </w:rPr>
        <w:t xml:space="preserve"> describes reporting options and other resources.</w:t>
      </w:r>
    </w:p>
    <w:p w:rsidR="00CA6BE8" w:rsidRPr="00267B55" w:rsidRDefault="00CA6BE8" w:rsidP="00CA6BE8">
      <w:pPr>
        <w:ind w:right="720"/>
        <w:rPr>
          <w:szCs w:val="24"/>
        </w:rPr>
      </w:pPr>
    </w:p>
    <w:p w:rsidR="00CA6BE8" w:rsidRPr="0013747C" w:rsidRDefault="00CA6BE8" w:rsidP="00CA6BE8">
      <w:pPr>
        <w:pStyle w:val="Heading2"/>
        <w:ind w:right="720"/>
        <w:rPr>
          <w:b w:val="0"/>
          <w:i/>
          <w:color w:val="990000"/>
          <w:sz w:val="28"/>
          <w:szCs w:val="28"/>
        </w:rPr>
      </w:pPr>
      <w:r w:rsidRPr="0013747C">
        <w:rPr>
          <w:color w:val="990000"/>
          <w:sz w:val="28"/>
          <w:szCs w:val="28"/>
        </w:rPr>
        <w:t>Support Systems</w:t>
      </w:r>
    </w:p>
    <w:p w:rsidR="00464563" w:rsidRDefault="00CA6BE8" w:rsidP="00CA6BE8">
      <w:pPr>
        <w:rPr>
          <w:color w:val="000000"/>
          <w:szCs w:val="24"/>
        </w:rPr>
      </w:pPr>
      <w:r w:rsidRPr="00267B55">
        <w:rPr>
          <w:color w:val="000000"/>
          <w:szCs w:val="24"/>
        </w:rPr>
        <w:t xml:space="preserve">A number of USC’s schools provide support for students who need help with scholarly writing.  Check with your advisor or program staff to find out more.  Students whose primary language is not English should check with the </w:t>
      </w:r>
      <w:r w:rsidRPr="00267B55">
        <w:rPr>
          <w:i/>
          <w:iCs/>
          <w:color w:val="000000"/>
          <w:szCs w:val="24"/>
        </w:rPr>
        <w:t xml:space="preserve">American Language Institute </w:t>
      </w:r>
      <w:hyperlink r:id="rId27" w:history="1">
        <w:r w:rsidRPr="00267B55">
          <w:rPr>
            <w:rStyle w:val="Hyperlink"/>
            <w:szCs w:val="24"/>
          </w:rPr>
          <w:t>http://dornsife.usc.edu/ali</w:t>
        </w:r>
      </w:hyperlink>
      <w:r w:rsidRPr="00267B55">
        <w:rPr>
          <w:color w:val="000000"/>
          <w:szCs w:val="24"/>
        </w:rPr>
        <w:t xml:space="preserve">, which sponsors courses and workshops specifically for international graduate students.  </w:t>
      </w:r>
      <w:r w:rsidRPr="00267B55">
        <w:rPr>
          <w:i/>
          <w:iCs/>
          <w:color w:val="000000"/>
          <w:szCs w:val="24"/>
        </w:rPr>
        <w:t>The Office of Disability Service</w:t>
      </w:r>
      <w:r w:rsidRPr="00267B55">
        <w:rPr>
          <w:i/>
          <w:iCs/>
          <w:color w:val="1F497D"/>
          <w:szCs w:val="24"/>
        </w:rPr>
        <w:t>s</w:t>
      </w:r>
      <w:r w:rsidRPr="00267B55">
        <w:rPr>
          <w:i/>
          <w:iCs/>
          <w:color w:val="000000"/>
          <w:szCs w:val="24"/>
        </w:rPr>
        <w:t xml:space="preserve"> and Programs </w:t>
      </w:r>
      <w:hyperlink r:id="rId28" w:history="1">
        <w:r w:rsidR="00E506BE" w:rsidRPr="0005003E">
          <w:rPr>
            <w:rStyle w:val="Hyperlink"/>
            <w:szCs w:val="24"/>
          </w:rPr>
          <w:t>http://sait.usc.edu/academicsupport/ centerprograms/dsp/home_index.html</w:t>
        </w:r>
      </w:hyperlink>
      <w:r w:rsidRPr="00267B55">
        <w:rPr>
          <w:color w:val="000000"/>
          <w:szCs w:val="24"/>
        </w:rPr>
        <w:t xml:space="preserve">provides certification for students with disabilities and helps arrange the relevant accommodations.  If an </w:t>
      </w:r>
      <w:proofErr w:type="gramStart"/>
      <w:r w:rsidRPr="00267B55">
        <w:rPr>
          <w:color w:val="000000"/>
          <w:szCs w:val="24"/>
        </w:rPr>
        <w:t>officially  declared</w:t>
      </w:r>
      <w:proofErr w:type="gramEnd"/>
      <w:r w:rsidRPr="00267B55">
        <w:rPr>
          <w:color w:val="000000"/>
          <w:szCs w:val="24"/>
        </w:rPr>
        <w:t xml:space="preserve"> emergency makes travel to campus infeasible, </w:t>
      </w:r>
      <w:r w:rsidRPr="00267B55">
        <w:rPr>
          <w:i/>
          <w:iCs/>
          <w:color w:val="000000"/>
          <w:szCs w:val="24"/>
        </w:rPr>
        <w:t xml:space="preserve">USC Emergency Information </w:t>
      </w:r>
      <w:hyperlink r:id="rId29" w:history="1">
        <w:r w:rsidRPr="00267B55">
          <w:rPr>
            <w:rStyle w:val="Hyperlink"/>
            <w:i/>
            <w:iCs/>
            <w:szCs w:val="24"/>
          </w:rPr>
          <w:t>http://emergency.usc.edu/</w:t>
        </w:r>
      </w:hyperlink>
      <w:r w:rsidRPr="00267B55">
        <w:rPr>
          <w:color w:val="000000"/>
          <w:szCs w:val="24"/>
        </w:rPr>
        <w:t>will provide safety and other updates, including ways in which instruction will be continued by means of blackboard, teleconferencing, and other technology.</w:t>
      </w:r>
    </w:p>
    <w:p w:rsidR="00CA6BE8" w:rsidRDefault="00CA6BE8" w:rsidP="00CA6B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64563" w:rsidTr="00823E85">
        <w:tc>
          <w:tcPr>
            <w:tcW w:w="9590" w:type="dxa"/>
            <w:tcBorders>
              <w:top w:val="nil"/>
              <w:left w:val="nil"/>
              <w:bottom w:val="nil"/>
              <w:right w:val="nil"/>
            </w:tcBorders>
            <w:shd w:val="clear" w:color="auto" w:fill="auto"/>
          </w:tcPr>
          <w:p w:rsidR="00464563" w:rsidRPr="004A6CBC" w:rsidRDefault="00464563" w:rsidP="00823E85">
            <w:pPr>
              <w:pStyle w:val="Heading3"/>
            </w:pPr>
            <w:r w:rsidRPr="00936967">
              <w:t>Emergency Preparedness/Course Continuity in a Crisis</w:t>
            </w:r>
          </w:p>
        </w:tc>
      </w:tr>
    </w:tbl>
    <w:p w:rsidR="00464563" w:rsidRDefault="00464563" w:rsidP="00464563">
      <w:r w:rsidRPr="00936967">
        <w:t>In case of emergency, when travel to campus is difficult, if not impossible, USC executive leadership will announce a digital way for instructors to teach students in their residence halls or homes using a combination of the Blackboard LMS (Learning Management System), teleconferencing, and other technologies. Instructors should be prepared to as</w:t>
      </w:r>
      <w:r>
        <w:t>sign students a “Plan B” assignment</w:t>
      </w:r>
      <w:r w:rsidRPr="00936967">
        <w:t xml:space="preserve"> that can be completed ‘at a distance.’ For additional information about maintaining your classes in an emergency, please access: </w:t>
      </w:r>
      <w:hyperlink r:id="rId30" w:history="1">
        <w:r w:rsidR="00E506BE" w:rsidRPr="0005003E">
          <w:rPr>
            <w:rStyle w:val="Hyperlink"/>
          </w:rPr>
          <w:t>http://cst.usc.edu/services/ emergencyprep.html</w:t>
        </w:r>
      </w:hyperlink>
    </w:p>
    <w:p w:rsidR="003E2E7A" w:rsidRPr="003E2E7A" w:rsidRDefault="003E2E7A" w:rsidP="003E2E7A">
      <w:pPr>
        <w:rPr>
          <w:rFonts w:cs="Cambria"/>
          <w:b/>
          <w:color w:val="000000"/>
          <w:szCs w:val="24"/>
        </w:rPr>
      </w:pPr>
    </w:p>
    <w:p w:rsidR="00751EAE" w:rsidRDefault="0053067A" w:rsidP="0053067A">
      <w:r>
        <w:br w:type="page"/>
      </w:r>
    </w:p>
    <w:tbl>
      <w:tblPr>
        <w:tblW w:w="5000" w:type="pct"/>
        <w:tblCellMar>
          <w:left w:w="115" w:type="dxa"/>
          <w:right w:w="115" w:type="dxa"/>
        </w:tblCellMar>
        <w:tblLook w:val="0000" w:firstRow="0" w:lastRow="0" w:firstColumn="0" w:lastColumn="0" w:noHBand="0" w:noVBand="0"/>
      </w:tblPr>
      <w:tblGrid>
        <w:gridCol w:w="1630"/>
        <w:gridCol w:w="7730"/>
      </w:tblGrid>
      <w:tr w:rsidR="00751EAE" w:rsidRPr="00751EAE" w:rsidTr="00CE4CE3">
        <w:trPr>
          <w:cantSplit/>
          <w:trHeight w:val="918"/>
        </w:trPr>
        <w:tc>
          <w:tcPr>
            <w:tcW w:w="9360" w:type="dxa"/>
            <w:gridSpan w:val="2"/>
          </w:tcPr>
          <w:p w:rsidR="00751EAE" w:rsidRPr="0056341A" w:rsidRDefault="00751EAE" w:rsidP="00751EAE">
            <w:pPr>
              <w:keepNext/>
              <w:jc w:val="center"/>
              <w:outlineLvl w:val="3"/>
              <w:rPr>
                <w:rFonts w:ascii="Cambria" w:eastAsia="Times New Roman" w:hAnsi="Cambria"/>
                <w:b/>
                <w:bCs/>
                <w:color w:val="990000"/>
                <w:sz w:val="32"/>
                <w:szCs w:val="28"/>
              </w:rPr>
            </w:pPr>
            <w:r w:rsidRPr="0056341A">
              <w:rPr>
                <w:rFonts w:ascii="Cambria" w:eastAsia="Times New Roman" w:hAnsi="Cambria"/>
                <w:b/>
                <w:bCs/>
                <w:noProof/>
                <w:color w:val="990000"/>
                <w:sz w:val="32"/>
                <w:szCs w:val="28"/>
              </w:rPr>
              <w:lastRenderedPageBreak/>
              <w:t>Video Game Quality Assurance</w:t>
            </w:r>
          </w:p>
          <w:p w:rsidR="00751EAE" w:rsidRPr="0056341A" w:rsidRDefault="00751EAE" w:rsidP="00751EAE">
            <w:pPr>
              <w:jc w:val="center"/>
              <w:rPr>
                <w:rFonts w:ascii="Cambria" w:eastAsia="Times New Roman" w:hAnsi="Cambria"/>
                <w:bCs/>
                <w:color w:val="990000"/>
                <w:sz w:val="28"/>
                <w:szCs w:val="28"/>
              </w:rPr>
            </w:pPr>
            <w:r w:rsidRPr="0056341A">
              <w:rPr>
                <w:rFonts w:ascii="Cambria" w:eastAsia="Times New Roman" w:hAnsi="Cambria"/>
                <w:bCs/>
                <w:color w:val="990000"/>
                <w:sz w:val="28"/>
                <w:szCs w:val="28"/>
              </w:rPr>
              <w:t>ITP 230x (4 Units)</w:t>
            </w:r>
            <w:r w:rsidR="00E2288D">
              <w:rPr>
                <w:rFonts w:ascii="Cambria" w:eastAsia="Times New Roman" w:hAnsi="Cambria"/>
                <w:bCs/>
                <w:color w:val="990000"/>
                <w:sz w:val="28"/>
                <w:szCs w:val="28"/>
              </w:rPr>
              <w:t xml:space="preserve"> - Fall, 2016</w:t>
            </w:r>
          </w:p>
          <w:p w:rsidR="00751EAE" w:rsidRPr="0056341A" w:rsidRDefault="0063787E" w:rsidP="00751EAE">
            <w:pPr>
              <w:jc w:val="center"/>
              <w:rPr>
                <w:rFonts w:ascii="Cambria" w:eastAsia="Times New Roman" w:hAnsi="Cambria"/>
                <w:b/>
                <w:bCs/>
                <w:color w:val="990000"/>
                <w:sz w:val="28"/>
                <w:szCs w:val="28"/>
              </w:rPr>
            </w:pPr>
            <w:r w:rsidRPr="0056341A">
              <w:rPr>
                <w:rFonts w:ascii="Cambria" w:eastAsia="Times New Roman" w:hAnsi="Cambria"/>
                <w:b/>
                <w:bCs/>
                <w:noProof/>
                <w:color w:val="990000"/>
                <w:sz w:val="28"/>
                <w:szCs w:val="28"/>
                <w:lang w:eastAsia="ja-JP"/>
              </w:rPr>
              <mc:AlternateContent>
                <mc:Choice Requires="wps">
                  <w:drawing>
                    <wp:anchor distT="0" distB="0" distL="114300" distR="114300" simplePos="0" relativeHeight="251658752" behindDoc="0" locked="0" layoutInCell="1" allowOverlap="1">
                      <wp:simplePos x="0" y="0"/>
                      <wp:positionH relativeFrom="column">
                        <wp:posOffset>274955</wp:posOffset>
                      </wp:positionH>
                      <wp:positionV relativeFrom="paragraph">
                        <wp:posOffset>71120</wp:posOffset>
                      </wp:positionV>
                      <wp:extent cx="5190490" cy="635"/>
                      <wp:effectExtent l="27305" t="25400" r="30480" b="31115"/>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0490" cy="635"/>
                              </a:xfrm>
                              <a:prstGeom prst="line">
                                <a:avLst/>
                              </a:prstGeom>
                              <a:noFill/>
                              <a:ln w="508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3097"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5.6pt" to="430.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" strokecolor="#969696" strokeweight="4pt">
                      <w10:wrap type="topAndBottom"/>
                    </v:line>
                  </w:pict>
                </mc:Fallback>
              </mc:AlternateContent>
            </w:r>
          </w:p>
        </w:tc>
      </w:tr>
      <w:tr w:rsidR="00751EAE" w:rsidRPr="00751EAE" w:rsidTr="00CE4CE3">
        <w:trPr>
          <w:cantSplit/>
        </w:trPr>
        <w:tc>
          <w:tcPr>
            <w:tcW w:w="9360" w:type="dxa"/>
            <w:gridSpan w:val="2"/>
          </w:tcPr>
          <w:p w:rsidR="00751EAE" w:rsidRPr="0056341A" w:rsidRDefault="00751EAE" w:rsidP="00751EAE">
            <w:pPr>
              <w:keepNext/>
              <w:jc w:val="center"/>
              <w:outlineLvl w:val="5"/>
              <w:rPr>
                <w:rFonts w:ascii="Cambria" w:eastAsia="Times New Roman" w:hAnsi="Cambria"/>
                <w:b/>
                <w:bCs/>
                <w:color w:val="990000"/>
                <w:sz w:val="28"/>
                <w:szCs w:val="28"/>
              </w:rPr>
            </w:pPr>
            <w:r w:rsidRPr="0056341A">
              <w:rPr>
                <w:rFonts w:ascii="Cambria" w:eastAsia="Times New Roman" w:hAnsi="Cambria"/>
                <w:b/>
                <w:bCs/>
                <w:color w:val="990000"/>
                <w:sz w:val="28"/>
                <w:szCs w:val="28"/>
              </w:rPr>
              <w:t>Course Outline</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t>Week 1</w:t>
            </w:r>
            <w:r w:rsidR="00E2288D">
              <w:rPr>
                <w:rFonts w:eastAsia="Times New Roman" w:cs="Tahoma"/>
                <w:b/>
                <w:bCs/>
              </w:rPr>
              <w:t>, Aug. 22</w:t>
            </w:r>
            <w:r w:rsidRPr="00751EAE">
              <w:rPr>
                <w:rFonts w:eastAsia="Times New Roman" w:cs="Tahoma"/>
              </w:rPr>
              <w:t xml:space="preserve"> – Intro to class and QA. Test Cases</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3E2E7A">
            <w:pPr>
              <w:keepNext/>
              <w:ind w:left="1711" w:hangingChars="710" w:hanging="1711"/>
              <w:rPr>
                <w:rFonts w:eastAsia="Times New Roman" w:cs="Tahoma"/>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proofErr w:type="spellStart"/>
            <w:r w:rsidRPr="00751EAE">
              <w:rPr>
                <w:rFonts w:eastAsia="Times New Roman" w:cs="Tahoma"/>
                <w:bCs/>
              </w:rPr>
              <w:t>Sloperama</w:t>
            </w:r>
            <w:proofErr w:type="spellEnd"/>
            <w:r w:rsidRPr="00751EAE">
              <w:rPr>
                <w:rFonts w:eastAsia="Times New Roman" w:cs="Tahoma"/>
                <w:bCs/>
              </w:rPr>
              <w:t xml:space="preserve"> FAQ 5</w:t>
            </w:r>
            <w:r w:rsidR="007C7256">
              <w:rPr>
                <w:rFonts w:eastAsia="Times New Roman" w:cs="Tahoma"/>
                <w:bCs/>
              </w:rPr>
              <w:t xml:space="preserve"> (Link</w:t>
            </w:r>
            <w:r w:rsidR="0063787E">
              <w:rPr>
                <w:rFonts w:eastAsia="Times New Roman" w:cs="Tahoma"/>
                <w:bCs/>
              </w:rPr>
              <w:t xml:space="preserve"> on Blackboard/Websites)</w:t>
            </w:r>
          </w:p>
        </w:tc>
      </w:tr>
      <w:tr w:rsidR="00751EAE" w:rsidRPr="00751EAE" w:rsidTr="00CE4CE3">
        <w:tc>
          <w:tcPr>
            <w:tcW w:w="1630" w:type="dxa"/>
          </w:tcPr>
          <w:p w:rsidR="00751EAE" w:rsidRPr="00751EAE" w:rsidRDefault="00E2288D" w:rsidP="00751EAE">
            <w:pPr>
              <w:keepNext/>
              <w:jc w:val="center"/>
              <w:rPr>
                <w:rFonts w:eastAsia="Times New Roman" w:cs="Tahoma"/>
                <w:b/>
              </w:rPr>
            </w:pPr>
            <w:r>
              <w:rPr>
                <w:rFonts w:eastAsia="Times New Roman" w:cs="Tahoma"/>
                <w:b/>
              </w:rPr>
              <w:t>Aug. 24</w:t>
            </w:r>
          </w:p>
        </w:tc>
        <w:tc>
          <w:tcPr>
            <w:tcW w:w="7730" w:type="dxa"/>
          </w:tcPr>
          <w:p w:rsidR="00751EAE" w:rsidRPr="00751EAE" w:rsidRDefault="005161BC" w:rsidP="003E2E7A">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CE4CE3">
              <w:rPr>
                <w:rFonts w:eastAsia="Times New Roman" w:cs="Tahoma"/>
              </w:rPr>
              <w:t>W</w:t>
            </w:r>
            <w:r w:rsidR="001936FB">
              <w:rPr>
                <w:rFonts w:eastAsia="Times New Roman" w:cs="Tahoma"/>
              </w:rPr>
              <w:t>rite 5 test cases in Excel and 2</w:t>
            </w:r>
            <w:r w:rsidR="00751EAE" w:rsidRPr="00751EAE">
              <w:rPr>
                <w:rFonts w:eastAsia="Times New Roman" w:cs="Tahoma"/>
              </w:rPr>
              <w:t xml:space="preserve"> simulated emails</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t>Week 2</w:t>
            </w:r>
            <w:r w:rsidR="00E2288D">
              <w:rPr>
                <w:rFonts w:eastAsia="Times New Roman" w:cs="Tahoma"/>
                <w:b/>
                <w:bCs/>
              </w:rPr>
              <w:t>, Aug. 29</w:t>
            </w:r>
            <w:r w:rsidRPr="00751EAE">
              <w:rPr>
                <w:rFonts w:eastAsia="Times New Roman" w:cs="Tahoma"/>
              </w:rPr>
              <w:t xml:space="preserve"> – Game teams, Test Suites</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C7256">
            <w:pPr>
              <w:keepNext/>
              <w:ind w:left="1711" w:hangingChars="710" w:hanging="1711"/>
              <w:jc w:val="left"/>
              <w:rPr>
                <w:rFonts w:eastAsia="Times New Roman" w:cs="Tahoma"/>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proofErr w:type="spellStart"/>
            <w:r w:rsidRPr="00751EAE">
              <w:rPr>
                <w:rFonts w:eastAsia="Times New Roman" w:cs="Tahoma"/>
                <w:bCs/>
              </w:rPr>
              <w:t>Sloperama</w:t>
            </w:r>
            <w:proofErr w:type="spellEnd"/>
            <w:r w:rsidRPr="00751EAE">
              <w:rPr>
                <w:rFonts w:eastAsia="Times New Roman" w:cs="Tahoma"/>
                <w:bCs/>
              </w:rPr>
              <w:t xml:space="preserve"> FAQ</w:t>
            </w:r>
            <w:r w:rsidR="007C7256">
              <w:rPr>
                <w:rFonts w:eastAsia="Times New Roman" w:cs="Tahoma"/>
                <w:bCs/>
              </w:rPr>
              <w:t>s</w:t>
            </w:r>
            <w:r w:rsidRPr="00751EAE">
              <w:rPr>
                <w:rFonts w:eastAsia="Times New Roman" w:cs="Tahoma"/>
                <w:bCs/>
              </w:rPr>
              <w:t xml:space="preserve"> 7</w:t>
            </w:r>
            <w:r w:rsidR="007C7256">
              <w:rPr>
                <w:rFonts w:eastAsia="Times New Roman" w:cs="Tahoma"/>
                <w:bCs/>
              </w:rPr>
              <w:t xml:space="preserve">, 17, and </w:t>
            </w:r>
            <w:proofErr w:type="gramStart"/>
            <w:r w:rsidR="007C7256">
              <w:rPr>
                <w:rFonts w:eastAsia="Times New Roman" w:cs="Tahoma"/>
                <w:bCs/>
              </w:rPr>
              <w:t xml:space="preserve">75 </w:t>
            </w:r>
            <w:r w:rsidRPr="00751EAE">
              <w:rPr>
                <w:rFonts w:eastAsia="Times New Roman" w:cs="Tahoma"/>
                <w:bCs/>
              </w:rPr>
              <w:t xml:space="preserve"> </w:t>
            </w:r>
            <w:r w:rsidR="007C7256">
              <w:rPr>
                <w:rFonts w:eastAsia="Times New Roman" w:cs="Tahoma"/>
                <w:bCs/>
              </w:rPr>
              <w:t>(</w:t>
            </w:r>
            <w:proofErr w:type="gramEnd"/>
            <w:r w:rsidR="0063787E">
              <w:rPr>
                <w:rFonts w:eastAsia="Times New Roman" w:cs="Tahoma"/>
                <w:bCs/>
              </w:rPr>
              <w:t>links on Blackboard/</w:t>
            </w:r>
            <w:r w:rsidR="007C7256">
              <w:rPr>
                <w:rFonts w:eastAsia="Times New Roman" w:cs="Tahoma"/>
                <w:bCs/>
              </w:rPr>
              <w:t xml:space="preserve"> </w:t>
            </w:r>
            <w:r w:rsidR="0063787E">
              <w:rPr>
                <w:rFonts w:eastAsia="Times New Roman" w:cs="Tahoma"/>
                <w:bCs/>
              </w:rPr>
              <w:t>Websites</w:t>
            </w:r>
            <w:r w:rsidRPr="00751EAE">
              <w:rPr>
                <w:rFonts w:eastAsia="Times New Roman" w:cs="Tahoma"/>
                <w:bCs/>
              </w:rPr>
              <w:t>)</w:t>
            </w:r>
          </w:p>
        </w:tc>
      </w:tr>
      <w:tr w:rsidR="00751EAE" w:rsidRPr="00751EAE" w:rsidTr="00CE4CE3">
        <w:tc>
          <w:tcPr>
            <w:tcW w:w="1630" w:type="dxa"/>
          </w:tcPr>
          <w:p w:rsidR="00751EAE" w:rsidRPr="00751EAE" w:rsidRDefault="00E2288D" w:rsidP="00751EAE">
            <w:pPr>
              <w:keepNext/>
              <w:jc w:val="center"/>
              <w:rPr>
                <w:rFonts w:eastAsia="Times New Roman" w:cs="Tahoma"/>
                <w:b/>
              </w:rPr>
            </w:pPr>
            <w:r>
              <w:rPr>
                <w:rFonts w:eastAsia="Times New Roman" w:cs="Tahoma"/>
                <w:b/>
              </w:rPr>
              <w:t>Aug. 31</w:t>
            </w:r>
          </w:p>
        </w:tc>
        <w:tc>
          <w:tcPr>
            <w:tcW w:w="7730" w:type="dxa"/>
          </w:tcPr>
          <w:p w:rsidR="00751EAE" w:rsidRPr="00751EAE" w:rsidRDefault="005161BC" w:rsidP="003E2E7A">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CE4CE3">
              <w:rPr>
                <w:rFonts w:eastAsia="Times New Roman" w:cs="Tahoma"/>
                <w:bCs/>
              </w:rPr>
              <w:t>W</w:t>
            </w:r>
            <w:r w:rsidR="00751EAE" w:rsidRPr="00751EAE">
              <w:rPr>
                <w:rFonts w:eastAsia="Times New Roman" w:cs="Tahoma"/>
              </w:rPr>
              <w:t>rite 5 related test cases in Excel.</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007BA3">
            <w:pPr>
              <w:keepNext/>
              <w:rPr>
                <w:rFonts w:eastAsia="Times New Roman" w:cs="Tahoma"/>
                <w:b/>
              </w:rPr>
            </w:pPr>
            <w:r w:rsidRPr="00751EAE">
              <w:rPr>
                <w:rFonts w:eastAsia="Times New Roman" w:cs="Tahoma"/>
                <w:b/>
                <w:bCs/>
              </w:rPr>
              <w:t>Week 3</w:t>
            </w:r>
            <w:r w:rsidR="00E2288D">
              <w:rPr>
                <w:rFonts w:eastAsia="Times New Roman" w:cs="Tahoma"/>
                <w:b/>
                <w:bCs/>
              </w:rPr>
              <w:t>, Sept. 7</w:t>
            </w:r>
            <w:r w:rsidRPr="00751EAE">
              <w:rPr>
                <w:rFonts w:eastAsia="Times New Roman" w:cs="Tahoma"/>
              </w:rPr>
              <w:t xml:space="preserve"> –</w:t>
            </w:r>
            <w:r w:rsidR="00007BA3">
              <w:rPr>
                <w:rFonts w:eastAsia="Times New Roman" w:cs="Tahoma"/>
              </w:rPr>
              <w:t xml:space="preserve"> I</w:t>
            </w:r>
            <w:r w:rsidRPr="00751EAE">
              <w:rPr>
                <w:rFonts w:eastAsia="Times New Roman" w:cs="Tahoma"/>
              </w:rPr>
              <w:t>ndustry company types, writing bug reports</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3E2E7A">
            <w:pPr>
              <w:keepNext/>
              <w:ind w:left="1711" w:hangingChars="710" w:hanging="1711"/>
              <w:rPr>
                <w:rFonts w:eastAsia="Times New Roman" w:cs="Tahoma"/>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r w:rsidRPr="00751EAE">
              <w:rPr>
                <w:rFonts w:eastAsia="Times New Roman" w:cs="Tahoma"/>
                <w:bCs/>
              </w:rPr>
              <w:t xml:space="preserve">Course Pack, Chapter 7.2 </w:t>
            </w:r>
            <w:r w:rsidR="007C7256">
              <w:rPr>
                <w:rFonts w:eastAsia="Times New Roman" w:cs="Tahoma"/>
                <w:bCs/>
              </w:rPr>
              <w:t>pp. 837-849</w:t>
            </w:r>
          </w:p>
        </w:tc>
      </w:tr>
      <w:tr w:rsidR="00751EAE" w:rsidRPr="00751EAE" w:rsidTr="00CE4CE3">
        <w:tc>
          <w:tcPr>
            <w:tcW w:w="1630" w:type="dxa"/>
          </w:tcPr>
          <w:p w:rsidR="00751EAE" w:rsidRPr="00751EAE" w:rsidRDefault="00E2288D" w:rsidP="00751EAE">
            <w:pPr>
              <w:keepNext/>
              <w:jc w:val="center"/>
              <w:rPr>
                <w:rFonts w:eastAsia="Times New Roman" w:cs="Tahoma"/>
                <w:b/>
              </w:rPr>
            </w:pPr>
            <w:r>
              <w:rPr>
                <w:rFonts w:eastAsia="Times New Roman" w:cs="Tahoma"/>
                <w:b/>
              </w:rPr>
              <w:t>Sept. 7</w:t>
            </w:r>
          </w:p>
        </w:tc>
        <w:tc>
          <w:tcPr>
            <w:tcW w:w="7730" w:type="dxa"/>
          </w:tcPr>
          <w:p w:rsidR="00751EAE" w:rsidRPr="00751EAE" w:rsidRDefault="005161BC" w:rsidP="003E2E7A">
            <w:pPr>
              <w:keepNext/>
              <w:ind w:left="1711" w:hangingChars="710" w:hanging="1711"/>
              <w:rPr>
                <w:rFonts w:eastAsia="Times New Roman" w:cs="Tahoma"/>
              </w:rPr>
            </w:pPr>
            <w:r>
              <w:rPr>
                <w:rFonts w:eastAsia="Times New Roman" w:cs="Tahoma"/>
                <w:b/>
              </w:rPr>
              <w:t>Assignment:</w:t>
            </w:r>
            <w:r w:rsidR="00751EAE" w:rsidRPr="00751EAE">
              <w:rPr>
                <w:rFonts w:eastAsia="Times New Roman" w:cs="Tahoma"/>
                <w:b/>
              </w:rPr>
              <w:tab/>
            </w:r>
            <w:r w:rsidR="00751EAE" w:rsidRPr="00751EAE">
              <w:rPr>
                <w:rFonts w:eastAsia="Times New Roman" w:cs="Tahoma"/>
              </w:rPr>
              <w:t>Write bugs in Bugzilla</w:t>
            </w:r>
            <w:r w:rsidR="00CE4CE3">
              <w:rPr>
                <w:rFonts w:eastAsia="Times New Roman" w:cs="Tahoma"/>
              </w:rPr>
              <w:t>, track bug progress in Excel.</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E2288D">
            <w:pPr>
              <w:keepNext/>
              <w:rPr>
                <w:rFonts w:eastAsia="Times New Roman" w:cs="Tahoma"/>
                <w:b/>
              </w:rPr>
            </w:pPr>
            <w:r w:rsidRPr="00751EAE">
              <w:rPr>
                <w:rFonts w:eastAsia="Times New Roman" w:cs="Tahoma"/>
                <w:b/>
                <w:bCs/>
              </w:rPr>
              <w:t>Week 4</w:t>
            </w:r>
            <w:r w:rsidR="00E2288D">
              <w:rPr>
                <w:rFonts w:eastAsia="Times New Roman" w:cs="Tahoma"/>
                <w:b/>
                <w:bCs/>
              </w:rPr>
              <w:t xml:space="preserve">, </w:t>
            </w:r>
            <w:r w:rsidR="00CE4CE3">
              <w:rPr>
                <w:rFonts w:eastAsia="Times New Roman" w:cs="Tahoma"/>
                <w:b/>
                <w:bCs/>
              </w:rPr>
              <w:t>Sept</w:t>
            </w:r>
            <w:r w:rsidR="00E2288D">
              <w:rPr>
                <w:rFonts w:eastAsia="Times New Roman" w:cs="Tahoma"/>
                <w:b/>
                <w:bCs/>
              </w:rPr>
              <w:t>. 12</w:t>
            </w:r>
            <w:r w:rsidRPr="00751EAE">
              <w:rPr>
                <w:rFonts w:eastAsia="Times New Roman" w:cs="Tahoma"/>
              </w:rPr>
              <w:t xml:space="preserve"> – The retail side, getting a QA job, using worksheets to log Bugzilla work</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3E2E7A">
            <w:pPr>
              <w:keepNext/>
              <w:ind w:left="1711" w:hangingChars="710" w:hanging="1711"/>
              <w:rPr>
                <w:rFonts w:eastAsia="Times New Roman" w:cs="Tahoma"/>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r w:rsidR="00CE4CE3">
              <w:rPr>
                <w:rFonts w:eastAsia="Times New Roman" w:cs="Tahoma"/>
                <w:bCs/>
              </w:rPr>
              <w:t xml:space="preserve">Course Pack, Chapter 7.2 </w:t>
            </w:r>
            <w:r w:rsidR="007C7256">
              <w:rPr>
                <w:rFonts w:eastAsia="Times New Roman" w:cs="Tahoma"/>
                <w:bCs/>
              </w:rPr>
              <w:t>pp. 850</w:t>
            </w:r>
            <w:r w:rsidRPr="00751EAE">
              <w:rPr>
                <w:rFonts w:eastAsia="Times New Roman" w:cs="Tahoma"/>
                <w:bCs/>
              </w:rPr>
              <w:t>-854</w:t>
            </w:r>
          </w:p>
        </w:tc>
      </w:tr>
      <w:tr w:rsidR="00751EAE" w:rsidRPr="00751EAE" w:rsidTr="00CE4CE3">
        <w:tc>
          <w:tcPr>
            <w:tcW w:w="1630" w:type="dxa"/>
          </w:tcPr>
          <w:p w:rsidR="00751EAE" w:rsidRPr="00751EAE" w:rsidRDefault="00CE4CE3" w:rsidP="00751EAE">
            <w:pPr>
              <w:keepNext/>
              <w:jc w:val="center"/>
              <w:rPr>
                <w:rFonts w:eastAsia="Times New Roman" w:cs="Tahoma"/>
                <w:b/>
              </w:rPr>
            </w:pPr>
            <w:r>
              <w:rPr>
                <w:rFonts w:eastAsia="Times New Roman" w:cs="Tahoma"/>
                <w:b/>
              </w:rPr>
              <w:t>Sept</w:t>
            </w:r>
            <w:r w:rsidR="00E2288D">
              <w:rPr>
                <w:rFonts w:eastAsia="Times New Roman" w:cs="Tahoma"/>
                <w:b/>
              </w:rPr>
              <w:t>. 14</w:t>
            </w:r>
          </w:p>
        </w:tc>
        <w:tc>
          <w:tcPr>
            <w:tcW w:w="7730" w:type="dxa"/>
          </w:tcPr>
          <w:p w:rsidR="00751EAE" w:rsidRPr="00751EAE" w:rsidRDefault="005161BC" w:rsidP="003E2E7A">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751EAE" w:rsidRPr="00751EAE">
              <w:rPr>
                <w:rFonts w:eastAsia="Times New Roman" w:cs="Tahoma"/>
              </w:rPr>
              <w:t>Track Bugzilla bugs in Excel worksheet</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t>Week 5</w:t>
            </w:r>
            <w:r w:rsidR="00CE4CE3">
              <w:rPr>
                <w:rFonts w:eastAsia="Times New Roman" w:cs="Tahoma"/>
                <w:b/>
                <w:bCs/>
              </w:rPr>
              <w:t>, Sep</w:t>
            </w:r>
            <w:r w:rsidR="00E2288D">
              <w:rPr>
                <w:rFonts w:eastAsia="Times New Roman" w:cs="Tahoma"/>
                <w:b/>
                <w:bCs/>
              </w:rPr>
              <w:t>t. 19</w:t>
            </w:r>
            <w:r w:rsidRPr="00751EAE">
              <w:rPr>
                <w:rFonts w:eastAsia="Times New Roman" w:cs="Tahoma"/>
              </w:rPr>
              <w:t xml:space="preserve"> – Concept phase, greenlight considerations, moving up from QA</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3E2E7A">
            <w:pPr>
              <w:keepNext/>
              <w:ind w:left="1711" w:hangingChars="710" w:hanging="1711"/>
              <w:rPr>
                <w:rFonts w:eastAsia="Times New Roman" w:cs="Tahoma"/>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r w:rsidRPr="00751EAE">
              <w:rPr>
                <w:rFonts w:eastAsia="Times New Roman" w:cs="Tahoma"/>
                <w:bCs/>
              </w:rPr>
              <w:t>Course Pack, Chapter 7.1 pp. 791-794</w:t>
            </w:r>
          </w:p>
        </w:tc>
      </w:tr>
      <w:tr w:rsidR="00751EAE" w:rsidRPr="00751EAE" w:rsidTr="00CE4CE3">
        <w:tc>
          <w:tcPr>
            <w:tcW w:w="1630" w:type="dxa"/>
          </w:tcPr>
          <w:p w:rsidR="00751EAE" w:rsidRPr="00751EAE" w:rsidRDefault="00CE4CE3" w:rsidP="00751EAE">
            <w:pPr>
              <w:keepNext/>
              <w:jc w:val="center"/>
              <w:rPr>
                <w:rFonts w:eastAsia="Times New Roman" w:cs="Tahoma"/>
                <w:b/>
              </w:rPr>
            </w:pPr>
            <w:r>
              <w:rPr>
                <w:rFonts w:eastAsia="Times New Roman" w:cs="Tahoma"/>
                <w:b/>
              </w:rPr>
              <w:t>Sep</w:t>
            </w:r>
            <w:r w:rsidR="00E2288D">
              <w:rPr>
                <w:rFonts w:eastAsia="Times New Roman" w:cs="Tahoma"/>
                <w:b/>
              </w:rPr>
              <w:t>t. 21</w:t>
            </w:r>
          </w:p>
        </w:tc>
        <w:tc>
          <w:tcPr>
            <w:tcW w:w="7730" w:type="dxa"/>
          </w:tcPr>
          <w:p w:rsidR="00751EAE" w:rsidRPr="00751EAE" w:rsidRDefault="005161BC" w:rsidP="003E2E7A">
            <w:pPr>
              <w:keepNext/>
              <w:ind w:left="1711" w:hangingChars="710" w:hanging="1711"/>
              <w:rPr>
                <w:rFonts w:eastAsia="Times New Roman" w:cs="Tahoma"/>
                <w:bCs/>
                <w:color w:val="FF0000"/>
              </w:rPr>
            </w:pPr>
            <w:r>
              <w:rPr>
                <w:rFonts w:eastAsia="Times New Roman" w:cs="Tahoma"/>
                <w:b/>
              </w:rPr>
              <w:t>Assignment:</w:t>
            </w:r>
            <w:r w:rsidR="00751EAE" w:rsidRPr="00751EAE">
              <w:rPr>
                <w:rFonts w:eastAsia="Times New Roman" w:cs="Tahoma"/>
                <w:b/>
              </w:rPr>
              <w:tab/>
            </w:r>
            <w:r w:rsidR="00CE4CE3">
              <w:rPr>
                <w:rFonts w:eastAsia="Times New Roman" w:cs="Tahoma"/>
              </w:rPr>
              <w:t>Quiz (date subject to change; might be week 6)</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t>Week 6</w:t>
            </w:r>
            <w:r w:rsidR="00CE4CE3">
              <w:rPr>
                <w:rFonts w:eastAsia="Times New Roman" w:cs="Tahoma"/>
                <w:b/>
                <w:bCs/>
              </w:rPr>
              <w:t>, Sep</w:t>
            </w:r>
            <w:r w:rsidR="00E2288D">
              <w:rPr>
                <w:rFonts w:eastAsia="Times New Roman" w:cs="Tahoma"/>
                <w:b/>
                <w:bCs/>
              </w:rPr>
              <w:t>t. 26</w:t>
            </w:r>
            <w:r w:rsidRPr="00751EAE">
              <w:rPr>
                <w:rFonts w:eastAsia="Times New Roman" w:cs="Tahoma"/>
              </w:rPr>
              <w:t xml:space="preserve"> – Pre-Production, planning, i</w:t>
            </w:r>
            <w:r w:rsidR="00CE4CE3">
              <w:rPr>
                <w:rFonts w:eastAsia="Times New Roman" w:cs="Tahoma"/>
              </w:rPr>
              <w:t>nternal vs. external development</w:t>
            </w:r>
            <w:r w:rsidRPr="00751EAE">
              <w:rPr>
                <w:rFonts w:eastAsia="Times New Roman" w:cs="Tahoma"/>
              </w:rPr>
              <w:t>, bugs back-and-forth</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lang w:val="fr-FR"/>
              </w:rPr>
            </w:pPr>
          </w:p>
        </w:tc>
        <w:tc>
          <w:tcPr>
            <w:tcW w:w="7730" w:type="dxa"/>
          </w:tcPr>
          <w:p w:rsidR="00751EAE" w:rsidRPr="00751EAE" w:rsidRDefault="00751EAE" w:rsidP="003E2E7A">
            <w:pPr>
              <w:keepNext/>
              <w:ind w:left="1711" w:hangingChars="710" w:hanging="1711"/>
              <w:rPr>
                <w:rFonts w:eastAsia="Times New Roman" w:cs="Tahoma"/>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r w:rsidRPr="00751EAE">
              <w:rPr>
                <w:rFonts w:eastAsia="Times New Roman" w:cs="Tahoma"/>
                <w:bCs/>
              </w:rPr>
              <w:t>Course Pack, Chapter 13, pp. 269-285</w:t>
            </w:r>
          </w:p>
        </w:tc>
      </w:tr>
      <w:tr w:rsidR="00751EAE" w:rsidRPr="00751EAE" w:rsidTr="00CE4CE3">
        <w:tc>
          <w:tcPr>
            <w:tcW w:w="1630" w:type="dxa"/>
          </w:tcPr>
          <w:p w:rsidR="00751EAE" w:rsidRPr="00751EAE" w:rsidRDefault="00E2288D" w:rsidP="00751EAE">
            <w:pPr>
              <w:keepNext/>
              <w:jc w:val="center"/>
              <w:rPr>
                <w:rFonts w:eastAsia="Times New Roman" w:cs="Tahoma"/>
                <w:b/>
              </w:rPr>
            </w:pPr>
            <w:r>
              <w:rPr>
                <w:rFonts w:eastAsia="Times New Roman" w:cs="Tahoma"/>
                <w:b/>
              </w:rPr>
              <w:t>Oct. 28</w:t>
            </w:r>
          </w:p>
        </w:tc>
        <w:tc>
          <w:tcPr>
            <w:tcW w:w="7730" w:type="dxa"/>
          </w:tcPr>
          <w:p w:rsidR="00751EAE" w:rsidRPr="00751EAE" w:rsidRDefault="005161BC" w:rsidP="00CE4CE3">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CE4CE3" w:rsidRPr="00CE4CE3">
              <w:rPr>
                <w:rFonts w:eastAsia="Times New Roman" w:cs="Tahoma"/>
              </w:rPr>
              <w:t>W</w:t>
            </w:r>
            <w:r w:rsidR="00751EAE" w:rsidRPr="00751EAE">
              <w:rPr>
                <w:rFonts w:eastAsia="Times New Roman" w:cs="Tahoma"/>
              </w:rPr>
              <w:t>rite bugs, fill in worksheet</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t>Week 7</w:t>
            </w:r>
            <w:r w:rsidR="00CE4CE3">
              <w:rPr>
                <w:rFonts w:eastAsia="Times New Roman" w:cs="Tahoma"/>
                <w:b/>
                <w:bCs/>
              </w:rPr>
              <w:t xml:space="preserve">, Oct. </w:t>
            </w:r>
            <w:proofErr w:type="gramStart"/>
            <w:r w:rsidR="00CE4CE3">
              <w:rPr>
                <w:rFonts w:eastAsia="Times New Roman" w:cs="Tahoma"/>
                <w:b/>
                <w:bCs/>
              </w:rPr>
              <w:t xml:space="preserve">3 </w:t>
            </w:r>
            <w:r w:rsidRPr="00751EAE">
              <w:rPr>
                <w:rFonts w:eastAsia="Times New Roman" w:cs="Tahoma"/>
              </w:rPr>
              <w:t xml:space="preserve"> –</w:t>
            </w:r>
            <w:proofErr w:type="gramEnd"/>
            <w:r w:rsidRPr="00751EAE">
              <w:rPr>
                <w:rFonts w:eastAsia="Times New Roman" w:cs="Tahoma"/>
              </w:rPr>
              <w:t xml:space="preserve"> Test Trees</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3E2E7A">
            <w:pPr>
              <w:keepNext/>
              <w:ind w:left="1711" w:hangingChars="710" w:hanging="1711"/>
              <w:rPr>
                <w:rFonts w:eastAsia="Times New Roman" w:cs="Tahoma"/>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proofErr w:type="spellStart"/>
            <w:r w:rsidRPr="00751EAE">
              <w:rPr>
                <w:rFonts w:eastAsia="Times New Roman" w:cs="Tahoma"/>
                <w:bCs/>
              </w:rPr>
              <w:t>Sloperama</w:t>
            </w:r>
            <w:proofErr w:type="spellEnd"/>
            <w:r w:rsidRPr="00751EAE">
              <w:rPr>
                <w:rFonts w:eastAsia="Times New Roman" w:cs="Tahoma"/>
                <w:bCs/>
              </w:rPr>
              <w:t xml:space="preserve"> FAQ 10, Course Pack Chapter 7.1, pp. 794-804</w:t>
            </w:r>
          </w:p>
        </w:tc>
      </w:tr>
      <w:tr w:rsidR="00751EAE" w:rsidRPr="00751EAE" w:rsidTr="00CE4CE3">
        <w:tc>
          <w:tcPr>
            <w:tcW w:w="1630" w:type="dxa"/>
          </w:tcPr>
          <w:p w:rsidR="00751EAE" w:rsidRPr="00751EAE" w:rsidRDefault="00CE4CE3" w:rsidP="00751EAE">
            <w:pPr>
              <w:keepNext/>
              <w:jc w:val="center"/>
              <w:rPr>
                <w:rFonts w:eastAsia="Times New Roman" w:cs="Tahoma"/>
                <w:b/>
              </w:rPr>
            </w:pPr>
            <w:r>
              <w:rPr>
                <w:rFonts w:eastAsia="Times New Roman" w:cs="Tahoma"/>
                <w:b/>
              </w:rPr>
              <w:t>Oct. 5</w:t>
            </w:r>
          </w:p>
        </w:tc>
        <w:tc>
          <w:tcPr>
            <w:tcW w:w="7730" w:type="dxa"/>
          </w:tcPr>
          <w:p w:rsidR="00751EAE" w:rsidRPr="00751EAE" w:rsidRDefault="005161BC" w:rsidP="003E2E7A">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CE4CE3">
              <w:rPr>
                <w:rFonts w:eastAsia="Times New Roman" w:cs="Tahoma"/>
              </w:rPr>
              <w:t>C</w:t>
            </w:r>
            <w:r w:rsidR="00751EAE" w:rsidRPr="00751EAE">
              <w:rPr>
                <w:rFonts w:eastAsia="Times New Roman" w:cs="Tahoma"/>
              </w:rPr>
              <w:t>reate test tree; write bugs; worksheet</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FF4C21">
            <w:pPr>
              <w:keepNext/>
              <w:rPr>
                <w:rFonts w:eastAsia="Times New Roman" w:cs="Tahoma"/>
                <w:b/>
              </w:rPr>
            </w:pPr>
            <w:r w:rsidRPr="00751EAE">
              <w:rPr>
                <w:rFonts w:eastAsia="Times New Roman" w:cs="Tahoma"/>
                <w:b/>
                <w:bCs/>
              </w:rPr>
              <w:lastRenderedPageBreak/>
              <w:t>Week 8</w:t>
            </w:r>
            <w:r w:rsidR="00CE4CE3">
              <w:rPr>
                <w:rFonts w:eastAsia="Times New Roman" w:cs="Tahoma"/>
                <w:b/>
                <w:bCs/>
              </w:rPr>
              <w:t>, Oct. 10</w:t>
            </w:r>
            <w:r w:rsidRPr="00751EAE">
              <w:rPr>
                <w:rFonts w:eastAsia="Times New Roman" w:cs="Tahoma"/>
              </w:rPr>
              <w:t xml:space="preserve"> – Production </w:t>
            </w:r>
            <w:r w:rsidR="00007BA3">
              <w:rPr>
                <w:rFonts w:eastAsia="Times New Roman" w:cs="Tahoma"/>
              </w:rPr>
              <w:t>phase, Marketing</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3E2E7A">
            <w:pPr>
              <w:keepNext/>
              <w:ind w:left="1711" w:hangingChars="710" w:hanging="1711"/>
              <w:rPr>
                <w:rFonts w:eastAsia="Times New Roman" w:cs="Tahoma"/>
                <w:bCs/>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r w:rsidRPr="00751EAE">
              <w:rPr>
                <w:rFonts w:eastAsia="Times New Roman" w:cs="Tahoma"/>
                <w:bCs/>
              </w:rPr>
              <w:t>Course Pack, Chapter 7.1 pp. 804-823</w:t>
            </w:r>
            <w:r w:rsidR="007C7256">
              <w:rPr>
                <w:rFonts w:eastAsia="Times New Roman" w:cs="Tahoma"/>
                <w:bCs/>
              </w:rPr>
              <w:t xml:space="preserve">, and </w:t>
            </w:r>
            <w:r w:rsidR="007C7256" w:rsidRPr="007C7256">
              <w:rPr>
                <w:rFonts w:eastAsia="Times New Roman" w:cs="Tahoma"/>
                <w:bCs/>
              </w:rPr>
              <w:t>"The Class of Quality Assurance" (link on Blackboard/Websites)</w:t>
            </w:r>
          </w:p>
        </w:tc>
      </w:tr>
      <w:tr w:rsidR="00751EAE" w:rsidRPr="00751EAE" w:rsidTr="00CE4CE3">
        <w:tc>
          <w:tcPr>
            <w:tcW w:w="1630" w:type="dxa"/>
          </w:tcPr>
          <w:p w:rsidR="00751EAE" w:rsidRPr="00751EAE" w:rsidRDefault="00FF4C21" w:rsidP="00751EAE">
            <w:pPr>
              <w:keepNext/>
              <w:jc w:val="center"/>
              <w:rPr>
                <w:rFonts w:eastAsia="Times New Roman" w:cs="Tahoma"/>
                <w:b/>
              </w:rPr>
            </w:pPr>
            <w:r>
              <w:rPr>
                <w:rFonts w:eastAsia="Times New Roman" w:cs="Tahoma"/>
                <w:b/>
              </w:rPr>
              <w:t>Oct. 12</w:t>
            </w:r>
          </w:p>
        </w:tc>
        <w:tc>
          <w:tcPr>
            <w:tcW w:w="7730" w:type="dxa"/>
          </w:tcPr>
          <w:p w:rsidR="00751EAE" w:rsidRPr="00751EAE" w:rsidRDefault="005161BC" w:rsidP="003E2E7A">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CE4CE3">
              <w:rPr>
                <w:rFonts w:eastAsia="Times New Roman" w:cs="Tahoma"/>
              </w:rPr>
              <w:t>W</w:t>
            </w:r>
            <w:r w:rsidR="00751EAE" w:rsidRPr="00751EAE">
              <w:rPr>
                <w:rFonts w:eastAsia="Times New Roman" w:cs="Tahoma"/>
              </w:rPr>
              <w:t>rite bugs; worksheet</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t>Week 9</w:t>
            </w:r>
            <w:r w:rsidRPr="00751EAE">
              <w:rPr>
                <w:rFonts w:eastAsia="Times New Roman" w:cs="Tahoma"/>
              </w:rPr>
              <w:t xml:space="preserve"> – MIDTERM (paper exam)</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FF4C21" w:rsidRPr="00751EAE" w:rsidTr="00CE4CE3">
        <w:tc>
          <w:tcPr>
            <w:tcW w:w="1630" w:type="dxa"/>
          </w:tcPr>
          <w:p w:rsidR="00FF4C21" w:rsidRPr="00751EAE" w:rsidRDefault="00FF4C21" w:rsidP="0052527F">
            <w:pPr>
              <w:keepNext/>
              <w:jc w:val="center"/>
              <w:rPr>
                <w:rFonts w:eastAsia="Times New Roman" w:cs="Tahoma"/>
                <w:b/>
              </w:rPr>
            </w:pPr>
          </w:p>
        </w:tc>
        <w:tc>
          <w:tcPr>
            <w:tcW w:w="7730" w:type="dxa"/>
          </w:tcPr>
          <w:p w:rsidR="00FF4C21" w:rsidRPr="00751EAE" w:rsidRDefault="00FF4C21" w:rsidP="0052527F">
            <w:pPr>
              <w:keepNext/>
              <w:tabs>
                <w:tab w:val="num" w:pos="360"/>
              </w:tabs>
              <w:ind w:left="360" w:hanging="360"/>
              <w:rPr>
                <w:rFonts w:eastAsia="Times New Roman" w:cs="Tahoma"/>
                <w:bCs/>
              </w:rPr>
            </w:pPr>
            <w:r>
              <w:rPr>
                <w:rFonts w:eastAsia="Times New Roman" w:cs="Tahoma"/>
                <w:bCs/>
              </w:rPr>
              <w:t>Monday Oct. 17 - Midterm review in class</w:t>
            </w:r>
          </w:p>
        </w:tc>
      </w:tr>
      <w:tr w:rsidR="00CE4CE3" w:rsidRPr="00751EAE" w:rsidTr="00CE4CE3">
        <w:tc>
          <w:tcPr>
            <w:tcW w:w="1630" w:type="dxa"/>
          </w:tcPr>
          <w:p w:rsidR="00CE4CE3" w:rsidRPr="00751EAE" w:rsidRDefault="00CE4CE3" w:rsidP="0052527F">
            <w:pPr>
              <w:keepNext/>
              <w:jc w:val="center"/>
              <w:rPr>
                <w:rFonts w:eastAsia="Times New Roman" w:cs="Tahoma"/>
                <w:b/>
              </w:rPr>
            </w:pPr>
          </w:p>
        </w:tc>
        <w:tc>
          <w:tcPr>
            <w:tcW w:w="7730" w:type="dxa"/>
          </w:tcPr>
          <w:p w:rsidR="00CE4CE3" w:rsidRPr="00751EAE" w:rsidRDefault="00FF4C21" w:rsidP="0052527F">
            <w:pPr>
              <w:keepNext/>
              <w:tabs>
                <w:tab w:val="num" w:pos="360"/>
              </w:tabs>
              <w:ind w:left="360" w:hanging="360"/>
              <w:rPr>
                <w:rFonts w:eastAsia="Times New Roman" w:cs="Tahoma"/>
                <w:bCs/>
              </w:rPr>
            </w:pPr>
            <w:r w:rsidRPr="00FF4C21">
              <w:rPr>
                <w:rFonts w:eastAsia="Times New Roman" w:cs="Tahoma"/>
                <w:b/>
                <w:bCs/>
              </w:rPr>
              <w:t>Wednesday Oct. 19</w:t>
            </w:r>
            <w:r>
              <w:rPr>
                <w:rFonts w:eastAsia="Times New Roman" w:cs="Tahoma"/>
                <w:bCs/>
              </w:rPr>
              <w:t xml:space="preserve"> - Midterm exam (no lab assignment)</w:t>
            </w:r>
          </w:p>
        </w:tc>
      </w:tr>
      <w:tr w:rsidR="00007BA3" w:rsidRPr="00751EAE" w:rsidTr="00CE4CE3">
        <w:trPr>
          <w:cantSplit/>
          <w:trHeight w:val="324"/>
        </w:trPr>
        <w:tc>
          <w:tcPr>
            <w:tcW w:w="9360" w:type="dxa"/>
            <w:gridSpan w:val="2"/>
          </w:tcPr>
          <w:p w:rsidR="00007BA3" w:rsidRPr="00751EAE" w:rsidRDefault="00007BA3" w:rsidP="00751EAE">
            <w:pPr>
              <w:keepNext/>
              <w:rPr>
                <w:rFonts w:eastAsia="Times New Roman" w:cs="Tahoma"/>
                <w:b/>
                <w:bCs/>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t>Week 10</w:t>
            </w:r>
            <w:r w:rsidR="00FF4C21">
              <w:rPr>
                <w:rFonts w:eastAsia="Times New Roman" w:cs="Tahoma"/>
                <w:b/>
                <w:bCs/>
              </w:rPr>
              <w:t>, Oct. 24</w:t>
            </w:r>
            <w:r w:rsidRPr="00751EAE">
              <w:rPr>
                <w:rFonts w:eastAsia="Times New Roman" w:cs="Tahoma"/>
              </w:rPr>
              <w:t xml:space="preserve"> – </w:t>
            </w:r>
            <w:r w:rsidR="00007BA3">
              <w:rPr>
                <w:rFonts w:eastAsia="Times New Roman" w:cs="Tahoma"/>
              </w:rPr>
              <w:t xml:space="preserve">Midterm postmortem. GDC postmortem. Lecture: </w:t>
            </w:r>
            <w:r w:rsidRPr="00751EAE">
              <w:rPr>
                <w:rFonts w:eastAsia="Times New Roman" w:cs="Tahoma"/>
              </w:rPr>
              <w:t>Post-Production</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3E2E7A">
            <w:pPr>
              <w:keepNext/>
              <w:ind w:left="1711" w:hangingChars="710" w:hanging="1711"/>
              <w:rPr>
                <w:rFonts w:eastAsia="Times New Roman" w:cs="Tahoma"/>
                <w:b/>
              </w:rPr>
            </w:pPr>
          </w:p>
          <w:p w:rsidR="00751EAE" w:rsidRPr="00751EAE" w:rsidRDefault="00751EAE" w:rsidP="003E2E7A">
            <w:pPr>
              <w:keepNext/>
              <w:ind w:left="1711" w:hangingChars="710" w:hanging="1711"/>
              <w:rPr>
                <w:rFonts w:eastAsia="Times New Roman" w:cs="Tahoma"/>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r w:rsidRPr="00751EAE">
              <w:rPr>
                <w:rFonts w:eastAsia="Times New Roman" w:cs="Tahoma"/>
                <w:bCs/>
              </w:rPr>
              <w:t>Course Pack, Chapter 11 (Test Flow Diagrams)</w:t>
            </w:r>
          </w:p>
        </w:tc>
      </w:tr>
      <w:tr w:rsidR="00751EAE" w:rsidRPr="00751EAE" w:rsidTr="00CE4CE3">
        <w:tc>
          <w:tcPr>
            <w:tcW w:w="1630" w:type="dxa"/>
          </w:tcPr>
          <w:p w:rsidR="00751EAE" w:rsidRPr="00751EAE" w:rsidRDefault="00FF4C21" w:rsidP="00751EAE">
            <w:pPr>
              <w:keepNext/>
              <w:jc w:val="center"/>
              <w:rPr>
                <w:rFonts w:eastAsia="Times New Roman" w:cs="Tahoma"/>
                <w:b/>
              </w:rPr>
            </w:pPr>
            <w:r>
              <w:rPr>
                <w:rFonts w:eastAsia="Times New Roman" w:cs="Tahoma"/>
                <w:b/>
              </w:rPr>
              <w:t>Oct. 26</w:t>
            </w:r>
          </w:p>
        </w:tc>
        <w:tc>
          <w:tcPr>
            <w:tcW w:w="7730" w:type="dxa"/>
          </w:tcPr>
          <w:p w:rsidR="00751EAE" w:rsidRPr="00751EAE" w:rsidRDefault="005161BC" w:rsidP="003E2E7A">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FF4C21">
              <w:rPr>
                <w:rFonts w:eastAsia="Times New Roman" w:cs="Tahoma"/>
              </w:rPr>
              <w:t>W</w:t>
            </w:r>
            <w:r w:rsidR="00751EAE" w:rsidRPr="00751EAE">
              <w:rPr>
                <w:rFonts w:eastAsia="Times New Roman" w:cs="Tahoma"/>
              </w:rPr>
              <w:t>rite bugs; worksheet</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751EAE">
            <w:pPr>
              <w:rPr>
                <w:rFonts w:eastAsia="Times New Roman" w:cs="Tahoma"/>
                <w:b/>
              </w:rPr>
            </w:pPr>
            <w:r w:rsidRPr="00751EAE">
              <w:rPr>
                <w:rFonts w:eastAsia="Times New Roman" w:cs="Tahoma"/>
                <w:b/>
                <w:bCs/>
              </w:rPr>
              <w:t>Week 11</w:t>
            </w:r>
            <w:r w:rsidR="00FF4C21">
              <w:rPr>
                <w:rFonts w:eastAsia="Times New Roman" w:cs="Tahoma"/>
                <w:b/>
                <w:bCs/>
              </w:rPr>
              <w:t>, Oct. 31</w:t>
            </w:r>
            <w:r w:rsidRPr="00751EAE">
              <w:rPr>
                <w:rFonts w:eastAsia="Times New Roman" w:cs="Tahoma"/>
              </w:rPr>
              <w:t xml:space="preserve"> – Test Flow Diagrams</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3E2E7A">
            <w:pPr>
              <w:keepNext/>
              <w:ind w:left="1711" w:hangingChars="710" w:hanging="1711"/>
              <w:rPr>
                <w:rFonts w:eastAsia="Times New Roman" w:cs="Tahoma"/>
                <w:bCs/>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r w:rsidRPr="00751EAE">
              <w:rPr>
                <w:rFonts w:eastAsia="Times New Roman" w:cs="Tahoma"/>
                <w:bCs/>
              </w:rPr>
              <w:t>Course Pack, Chapter 7.3 (Pub-Dev Relationship)</w:t>
            </w:r>
          </w:p>
        </w:tc>
      </w:tr>
      <w:tr w:rsidR="00751EAE" w:rsidRPr="00751EAE" w:rsidTr="00CE4CE3">
        <w:tc>
          <w:tcPr>
            <w:tcW w:w="1630" w:type="dxa"/>
          </w:tcPr>
          <w:p w:rsidR="00751EAE" w:rsidRPr="00751EAE" w:rsidRDefault="00FF4C21" w:rsidP="00751EAE">
            <w:pPr>
              <w:jc w:val="center"/>
              <w:rPr>
                <w:rFonts w:eastAsia="Times New Roman" w:cs="Tahoma"/>
                <w:b/>
              </w:rPr>
            </w:pPr>
            <w:r>
              <w:rPr>
                <w:rFonts w:eastAsia="Times New Roman" w:cs="Tahoma"/>
                <w:b/>
              </w:rPr>
              <w:t>Nov. 2</w:t>
            </w:r>
          </w:p>
        </w:tc>
        <w:tc>
          <w:tcPr>
            <w:tcW w:w="7730" w:type="dxa"/>
          </w:tcPr>
          <w:p w:rsidR="00751EAE" w:rsidRPr="00751EAE" w:rsidRDefault="005161BC" w:rsidP="003E2E7A">
            <w:pPr>
              <w:keepNext/>
              <w:ind w:left="1711" w:hangingChars="710" w:hanging="1711"/>
              <w:rPr>
                <w:rFonts w:eastAsia="Times New Roman" w:cs="Tahoma"/>
              </w:rPr>
            </w:pPr>
            <w:r>
              <w:rPr>
                <w:rFonts w:eastAsia="Times New Roman" w:cs="Tahoma"/>
                <w:b/>
              </w:rPr>
              <w:t>Assignment:</w:t>
            </w:r>
            <w:r w:rsidR="00751EAE" w:rsidRPr="00751EAE">
              <w:rPr>
                <w:rFonts w:eastAsia="Times New Roman" w:cs="Tahoma"/>
                <w:b/>
              </w:rPr>
              <w:tab/>
            </w:r>
            <w:r w:rsidR="00FF4C21">
              <w:rPr>
                <w:rFonts w:eastAsia="Times New Roman" w:cs="Tahoma"/>
              </w:rPr>
              <w:t>C</w:t>
            </w:r>
            <w:r w:rsidR="00751EAE" w:rsidRPr="00751EAE">
              <w:rPr>
                <w:rFonts w:eastAsia="Times New Roman" w:cs="Tahoma"/>
              </w:rPr>
              <w:t>reate TFD; write bugs; worksheet</w:t>
            </w:r>
          </w:p>
          <w:p w:rsidR="00751EAE" w:rsidRPr="00751EAE" w:rsidRDefault="00751EAE" w:rsidP="00751EAE">
            <w:pPr>
              <w:keepNext/>
              <w:ind w:left="1704" w:hangingChars="710" w:hanging="1704"/>
              <w:rPr>
                <w:rFonts w:eastAsia="Times New Roman" w:cs="Tahoma"/>
                <w:bCs/>
              </w:rPr>
            </w:pPr>
          </w:p>
        </w:tc>
      </w:tr>
      <w:tr w:rsidR="00FF4C21" w:rsidRPr="00751EAE" w:rsidTr="00CE4CE3">
        <w:trPr>
          <w:cantSplit/>
          <w:trHeight w:val="324"/>
        </w:trPr>
        <w:tc>
          <w:tcPr>
            <w:tcW w:w="9360" w:type="dxa"/>
            <w:gridSpan w:val="2"/>
          </w:tcPr>
          <w:p w:rsidR="00FF4C21" w:rsidRPr="00751EAE" w:rsidRDefault="00FF4C21" w:rsidP="00751EAE">
            <w:pPr>
              <w:keepNext/>
              <w:rPr>
                <w:rFonts w:eastAsia="Times New Roman" w:cs="Tahoma"/>
                <w:b/>
                <w:bCs/>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t>Week 12</w:t>
            </w:r>
            <w:r w:rsidR="00FF4C21">
              <w:rPr>
                <w:rFonts w:eastAsia="Times New Roman" w:cs="Tahoma"/>
                <w:b/>
                <w:bCs/>
              </w:rPr>
              <w:t>, Nov. 7</w:t>
            </w:r>
            <w:r w:rsidRPr="00751EAE">
              <w:rPr>
                <w:rFonts w:eastAsia="Times New Roman" w:cs="Tahoma"/>
              </w:rPr>
              <w:t xml:space="preserve"> – Publisher-developer relationship, Combinatorial Testing</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C7256">
            <w:pPr>
              <w:keepNext/>
              <w:ind w:left="1711" w:hangingChars="710" w:hanging="1711"/>
              <w:rPr>
                <w:rFonts w:eastAsia="Times New Roman" w:cs="Tahoma"/>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r w:rsidRPr="00751EAE">
              <w:rPr>
                <w:rFonts w:eastAsia="Times New Roman" w:cs="Tahoma"/>
                <w:bCs/>
              </w:rPr>
              <w:t>Course Pack, Chapter 7.1</w:t>
            </w:r>
            <w:r w:rsidR="00FF4C21">
              <w:rPr>
                <w:rFonts w:eastAsia="Times New Roman" w:cs="Tahoma"/>
                <w:bCs/>
              </w:rPr>
              <w:t xml:space="preserve"> (finish chapter); </w:t>
            </w:r>
            <w:r w:rsidR="007C7256">
              <w:rPr>
                <w:rFonts w:eastAsia="Times New Roman" w:cs="Tahoma"/>
                <w:bCs/>
              </w:rPr>
              <w:t>"</w:t>
            </w:r>
            <w:r w:rsidR="00FF4C21">
              <w:rPr>
                <w:rFonts w:eastAsia="Times New Roman" w:cs="Tahoma"/>
                <w:bCs/>
              </w:rPr>
              <w:t>Extra Credits</w:t>
            </w:r>
            <w:r w:rsidR="007C7256">
              <w:rPr>
                <w:rFonts w:eastAsia="Times New Roman" w:cs="Tahoma"/>
                <w:bCs/>
              </w:rPr>
              <w:t xml:space="preserve"> - </w:t>
            </w:r>
            <w:r w:rsidRPr="00751EAE">
              <w:rPr>
                <w:rFonts w:eastAsia="Times New Roman" w:cs="Tahoma"/>
                <w:bCs/>
              </w:rPr>
              <w:t>Playtesting" video</w:t>
            </w:r>
            <w:r w:rsidR="00FF4C21">
              <w:rPr>
                <w:rFonts w:eastAsia="Times New Roman" w:cs="Tahoma"/>
                <w:bCs/>
              </w:rPr>
              <w:t xml:space="preserve"> on YouTube (link on Blackboard)</w:t>
            </w:r>
          </w:p>
        </w:tc>
      </w:tr>
      <w:tr w:rsidR="00751EAE" w:rsidRPr="00751EAE" w:rsidTr="00CE4CE3">
        <w:tc>
          <w:tcPr>
            <w:tcW w:w="1630" w:type="dxa"/>
          </w:tcPr>
          <w:p w:rsidR="00751EAE" w:rsidRPr="00751EAE" w:rsidRDefault="00FF4C21" w:rsidP="00751EAE">
            <w:pPr>
              <w:keepNext/>
              <w:jc w:val="center"/>
              <w:rPr>
                <w:rFonts w:eastAsia="Times New Roman" w:cs="Tahoma"/>
                <w:b/>
              </w:rPr>
            </w:pPr>
            <w:r>
              <w:rPr>
                <w:rFonts w:eastAsia="Times New Roman" w:cs="Tahoma"/>
                <w:b/>
              </w:rPr>
              <w:t>Nov. 9</w:t>
            </w:r>
          </w:p>
        </w:tc>
        <w:tc>
          <w:tcPr>
            <w:tcW w:w="7730" w:type="dxa"/>
          </w:tcPr>
          <w:p w:rsidR="00751EAE" w:rsidRPr="00751EAE" w:rsidRDefault="005161BC" w:rsidP="003E2E7A">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FF4C21">
              <w:rPr>
                <w:rFonts w:eastAsia="Times New Roman" w:cs="Tahoma"/>
              </w:rPr>
              <w:t>C</w:t>
            </w:r>
            <w:r w:rsidR="00751EAE" w:rsidRPr="00751EAE">
              <w:rPr>
                <w:rFonts w:eastAsia="Times New Roman" w:cs="Tahoma"/>
              </w:rPr>
              <w:t>reate combo table; write bugs; worksheet</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t>Week 13</w:t>
            </w:r>
            <w:r w:rsidR="00FF4C21">
              <w:rPr>
                <w:rFonts w:eastAsia="Times New Roman" w:cs="Tahoma"/>
                <w:b/>
                <w:bCs/>
              </w:rPr>
              <w:t>, Nov. 14</w:t>
            </w:r>
            <w:r w:rsidRPr="00751EAE">
              <w:rPr>
                <w:rFonts w:eastAsia="Times New Roman" w:cs="Tahoma"/>
              </w:rPr>
              <w:t xml:space="preserve"> – Ad Hoc Testing, Play Balance Testing, Player-Type Combo Testing</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3E2E7A">
            <w:pPr>
              <w:keepNext/>
              <w:ind w:left="1711" w:hangingChars="710" w:hanging="1711"/>
              <w:rPr>
                <w:rFonts w:eastAsia="Times New Roman" w:cs="Tahoma"/>
                <w:bCs/>
              </w:rPr>
            </w:pPr>
            <w:r w:rsidRPr="00751EAE">
              <w:rPr>
                <w:rFonts w:eastAsia="Times New Roman" w:cs="Tahoma"/>
                <w:b/>
              </w:rPr>
              <w:t>Reading</w:t>
            </w:r>
            <w:r w:rsidRPr="00751EAE">
              <w:rPr>
                <w:rFonts w:eastAsia="Times New Roman" w:cs="Tahoma"/>
                <w:b/>
                <w:bCs/>
              </w:rPr>
              <w:t>:</w:t>
            </w:r>
            <w:r w:rsidRPr="00751EAE">
              <w:rPr>
                <w:rFonts w:eastAsia="Times New Roman" w:cs="Tahoma"/>
                <w:b/>
                <w:bCs/>
              </w:rPr>
              <w:tab/>
            </w:r>
            <w:r w:rsidRPr="00751EAE">
              <w:rPr>
                <w:rFonts w:eastAsia="Times New Roman" w:cs="Tahoma"/>
                <w:bCs/>
              </w:rPr>
              <w:t>IGN article, "Tough Life of a Game Tester" (link on Blackboard)</w:t>
            </w:r>
          </w:p>
        </w:tc>
      </w:tr>
      <w:tr w:rsidR="00751EAE" w:rsidRPr="00751EAE" w:rsidTr="00CE4CE3">
        <w:tc>
          <w:tcPr>
            <w:tcW w:w="1630" w:type="dxa"/>
          </w:tcPr>
          <w:p w:rsidR="00751EAE" w:rsidRPr="00751EAE" w:rsidRDefault="00FF4C21" w:rsidP="00751EAE">
            <w:pPr>
              <w:keepNext/>
              <w:jc w:val="center"/>
              <w:rPr>
                <w:rFonts w:eastAsia="Times New Roman" w:cs="Tahoma"/>
                <w:b/>
              </w:rPr>
            </w:pPr>
            <w:r>
              <w:rPr>
                <w:rFonts w:eastAsia="Times New Roman" w:cs="Tahoma"/>
                <w:b/>
              </w:rPr>
              <w:t>Nov. 16</w:t>
            </w:r>
          </w:p>
        </w:tc>
        <w:tc>
          <w:tcPr>
            <w:tcW w:w="7730" w:type="dxa"/>
          </w:tcPr>
          <w:p w:rsidR="00751EAE" w:rsidRPr="00751EAE" w:rsidRDefault="005161BC" w:rsidP="003E2E7A">
            <w:pPr>
              <w:keepNext/>
              <w:ind w:left="1711" w:hangingChars="710" w:hanging="1711"/>
              <w:rPr>
                <w:rFonts w:cs="Tahoma"/>
              </w:rPr>
            </w:pPr>
            <w:r>
              <w:rPr>
                <w:rFonts w:eastAsia="Times New Roman" w:cs="Tahoma"/>
                <w:b/>
              </w:rPr>
              <w:t>Assignment:</w:t>
            </w:r>
            <w:r w:rsidR="00751EAE" w:rsidRPr="00751EAE">
              <w:rPr>
                <w:rFonts w:eastAsia="Times New Roman" w:cs="Tahoma"/>
                <w:b/>
              </w:rPr>
              <w:tab/>
            </w:r>
            <w:r w:rsidR="00FF4C21">
              <w:rPr>
                <w:rFonts w:cs="Tahoma"/>
              </w:rPr>
              <w:t>C</w:t>
            </w:r>
            <w:r w:rsidR="00751EAE" w:rsidRPr="00751EAE">
              <w:rPr>
                <w:rFonts w:cs="Tahoma"/>
              </w:rPr>
              <w:t>reate player-type table; write bugs; worksheet</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007BA3">
            <w:pPr>
              <w:keepNext/>
              <w:rPr>
                <w:rFonts w:eastAsia="Times New Roman" w:cs="Tahoma"/>
                <w:b/>
              </w:rPr>
            </w:pPr>
            <w:r w:rsidRPr="00751EAE">
              <w:rPr>
                <w:rFonts w:eastAsia="Times New Roman" w:cs="Tahoma"/>
                <w:b/>
                <w:bCs/>
              </w:rPr>
              <w:t>Week 14</w:t>
            </w:r>
            <w:r w:rsidR="00FF4C21">
              <w:rPr>
                <w:rFonts w:eastAsia="Times New Roman" w:cs="Tahoma"/>
                <w:b/>
                <w:bCs/>
              </w:rPr>
              <w:t>, Nov. 21</w:t>
            </w:r>
            <w:r w:rsidRPr="00751EAE">
              <w:rPr>
                <w:rFonts w:eastAsia="Times New Roman" w:cs="Tahoma"/>
              </w:rPr>
              <w:t xml:space="preserve"> –</w:t>
            </w:r>
            <w:r w:rsidR="00FF4C21">
              <w:rPr>
                <w:rFonts w:eastAsia="Times New Roman" w:cs="Tahoma"/>
              </w:rPr>
              <w:t xml:space="preserve"> Lab immediately follows lecture due to Thanksgiving holiday. Topic: </w:t>
            </w:r>
            <w:r w:rsidRPr="00751EAE">
              <w:rPr>
                <w:rFonts w:eastAsia="Times New Roman" w:cs="Tahoma"/>
              </w:rPr>
              <w:t>Quality Appraisal - Various ways to measure and quantify quality; User Stories; Aftermarket phase</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93457D">
            <w:pPr>
              <w:keepNext/>
              <w:ind w:left="1711" w:hangingChars="710" w:hanging="1711"/>
              <w:rPr>
                <w:rFonts w:eastAsia="Times New Roman" w:cs="Tahoma"/>
                <w:bCs/>
              </w:rPr>
            </w:pPr>
            <w:r w:rsidRPr="00751EAE">
              <w:rPr>
                <w:rFonts w:eastAsia="Times New Roman" w:cs="Tahoma"/>
                <w:b/>
              </w:rPr>
              <w:t>Reading</w:t>
            </w:r>
            <w:r w:rsidRPr="00751EAE">
              <w:rPr>
                <w:rFonts w:eastAsia="Times New Roman" w:cs="Tahoma"/>
                <w:b/>
                <w:bCs/>
              </w:rPr>
              <w:t>:</w:t>
            </w:r>
            <w:r w:rsidRPr="00751EAE">
              <w:rPr>
                <w:rFonts w:eastAsia="Times New Roman" w:cs="Tahoma"/>
                <w:b/>
                <w:bCs/>
              </w:rPr>
              <w:tab/>
              <w:t>"</w:t>
            </w:r>
            <w:r w:rsidRPr="00751EAE">
              <w:rPr>
                <w:rFonts w:eastAsia="Times New Roman" w:cs="Tahoma"/>
                <w:bCs/>
              </w:rPr>
              <w:t>Spiderman Sh</w:t>
            </w:r>
            <w:r w:rsidR="0093457D">
              <w:rPr>
                <w:rFonts w:eastAsia="Times New Roman" w:cs="Tahoma"/>
                <w:bCs/>
              </w:rPr>
              <w:t xml:space="preserve">attered Dimensions" postmortem </w:t>
            </w:r>
            <w:r w:rsidRPr="00751EAE">
              <w:rPr>
                <w:rFonts w:eastAsia="Times New Roman" w:cs="Tahoma"/>
                <w:bCs/>
              </w:rPr>
              <w:t>(link on Blackboard)</w:t>
            </w:r>
            <w:r w:rsidR="007C7256">
              <w:rPr>
                <w:rFonts w:eastAsia="Times New Roman" w:cs="Tahoma"/>
                <w:bCs/>
              </w:rPr>
              <w:t xml:space="preserve">; find online articles about Xbox One vs. PS4, and Steam Machine, </w:t>
            </w:r>
            <w:proofErr w:type="spellStart"/>
            <w:r w:rsidR="007C7256">
              <w:rPr>
                <w:rFonts w:eastAsia="Times New Roman" w:cs="Tahoma"/>
                <w:bCs/>
              </w:rPr>
              <w:t>Ouya</w:t>
            </w:r>
            <w:proofErr w:type="spellEnd"/>
            <w:r w:rsidR="007C7256">
              <w:rPr>
                <w:rFonts w:eastAsia="Times New Roman" w:cs="Tahoma"/>
                <w:bCs/>
              </w:rPr>
              <w:t>, and Oculus Rift. For discussion week 15</w:t>
            </w:r>
          </w:p>
        </w:tc>
      </w:tr>
      <w:tr w:rsidR="00751EAE" w:rsidRPr="00751EAE" w:rsidTr="00CE4CE3">
        <w:tc>
          <w:tcPr>
            <w:tcW w:w="1630" w:type="dxa"/>
          </w:tcPr>
          <w:p w:rsidR="00751EAE" w:rsidRPr="00751EAE" w:rsidRDefault="00FF4C21" w:rsidP="00751EAE">
            <w:pPr>
              <w:jc w:val="center"/>
              <w:rPr>
                <w:rFonts w:eastAsia="Times New Roman" w:cs="Tahoma"/>
                <w:b/>
              </w:rPr>
            </w:pPr>
            <w:r>
              <w:rPr>
                <w:rFonts w:eastAsia="Times New Roman" w:cs="Tahoma"/>
                <w:b/>
              </w:rPr>
              <w:t>Nov. 21</w:t>
            </w:r>
          </w:p>
        </w:tc>
        <w:tc>
          <w:tcPr>
            <w:tcW w:w="7730" w:type="dxa"/>
          </w:tcPr>
          <w:p w:rsidR="00751EAE" w:rsidRPr="00751EAE" w:rsidRDefault="005161BC" w:rsidP="003E2E7A">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FF4C21">
              <w:rPr>
                <w:rFonts w:eastAsia="Times New Roman" w:cs="Tahoma"/>
              </w:rPr>
              <w:t>W</w:t>
            </w:r>
            <w:r w:rsidR="00751EAE" w:rsidRPr="00751EAE">
              <w:rPr>
                <w:rFonts w:eastAsia="Times New Roman" w:cs="Tahoma"/>
              </w:rPr>
              <w:t>rite user stories; write bugs; worksheet</w:t>
            </w:r>
          </w:p>
        </w:tc>
      </w:tr>
      <w:tr w:rsidR="00751EAE" w:rsidRPr="00751EAE" w:rsidTr="00CE4CE3">
        <w:trPr>
          <w:cantSplit/>
        </w:trPr>
        <w:tc>
          <w:tcPr>
            <w:tcW w:w="9360" w:type="dxa"/>
            <w:gridSpan w:val="2"/>
          </w:tcPr>
          <w:p w:rsidR="00751EAE" w:rsidRPr="00751EAE" w:rsidRDefault="00751EAE" w:rsidP="00751EAE">
            <w:pPr>
              <w:rPr>
                <w:rFonts w:eastAsia="Times New Roman" w:cs="Tahoma"/>
                <w:b/>
              </w:rPr>
            </w:pPr>
          </w:p>
        </w:tc>
      </w:tr>
      <w:tr w:rsidR="00751EAE" w:rsidRPr="00751EAE" w:rsidTr="00CE4CE3">
        <w:trPr>
          <w:cantSplit/>
          <w:trHeight w:val="324"/>
        </w:trPr>
        <w:tc>
          <w:tcPr>
            <w:tcW w:w="9360" w:type="dxa"/>
            <w:gridSpan w:val="2"/>
          </w:tcPr>
          <w:p w:rsidR="00751EAE" w:rsidRPr="00751EAE" w:rsidRDefault="00751EAE" w:rsidP="00751EAE">
            <w:pPr>
              <w:keepNext/>
              <w:rPr>
                <w:rFonts w:eastAsia="Times New Roman" w:cs="Tahoma"/>
                <w:b/>
              </w:rPr>
            </w:pPr>
            <w:r w:rsidRPr="00751EAE">
              <w:rPr>
                <w:rFonts w:eastAsia="Times New Roman" w:cs="Tahoma"/>
                <w:b/>
                <w:bCs/>
              </w:rPr>
              <w:lastRenderedPageBreak/>
              <w:t>Week 15</w:t>
            </w:r>
            <w:r w:rsidR="00FF4C21">
              <w:rPr>
                <w:rFonts w:eastAsia="Times New Roman" w:cs="Tahoma"/>
                <w:b/>
                <w:bCs/>
              </w:rPr>
              <w:t>, Nov. 28</w:t>
            </w:r>
            <w:r w:rsidRPr="00751EAE">
              <w:rPr>
                <w:rFonts w:eastAsia="Times New Roman" w:cs="Tahoma"/>
              </w:rPr>
              <w:t xml:space="preserve"> – Testing Social games, Localization testing, Certification testing; The Future of</w:t>
            </w:r>
            <w:r w:rsidR="00007BA3">
              <w:rPr>
                <w:rFonts w:eastAsia="Times New Roman" w:cs="Tahoma"/>
              </w:rPr>
              <w:t xml:space="preserve"> Games and Game QA; Final exam prep</w:t>
            </w: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51EAE">
            <w:pPr>
              <w:keepNext/>
              <w:tabs>
                <w:tab w:val="num" w:pos="360"/>
              </w:tabs>
              <w:ind w:left="360" w:hanging="360"/>
              <w:rPr>
                <w:rFonts w:eastAsia="Times New Roman" w:cs="Tahoma"/>
                <w:bCs/>
              </w:rPr>
            </w:pPr>
          </w:p>
        </w:tc>
      </w:tr>
      <w:tr w:rsidR="00751EAE" w:rsidRPr="00751EAE" w:rsidTr="00CE4CE3">
        <w:tc>
          <w:tcPr>
            <w:tcW w:w="1630" w:type="dxa"/>
          </w:tcPr>
          <w:p w:rsidR="00751EAE" w:rsidRPr="00751EAE" w:rsidRDefault="00751EAE" w:rsidP="00751EAE">
            <w:pPr>
              <w:keepNext/>
              <w:jc w:val="center"/>
              <w:rPr>
                <w:rFonts w:eastAsia="Times New Roman" w:cs="Tahoma"/>
                <w:b/>
              </w:rPr>
            </w:pPr>
          </w:p>
        </w:tc>
        <w:tc>
          <w:tcPr>
            <w:tcW w:w="7730" w:type="dxa"/>
          </w:tcPr>
          <w:p w:rsidR="00751EAE" w:rsidRPr="00751EAE" w:rsidRDefault="00751EAE" w:rsidP="007C7256">
            <w:pPr>
              <w:keepNext/>
              <w:ind w:left="1711" w:hangingChars="710" w:hanging="1711"/>
              <w:rPr>
                <w:rFonts w:eastAsia="Times New Roman" w:cs="Tahoma"/>
                <w:bCs/>
              </w:rPr>
            </w:pPr>
            <w:r w:rsidRPr="00751EAE">
              <w:rPr>
                <w:rFonts w:eastAsia="Times New Roman" w:cs="Tahoma"/>
                <w:b/>
              </w:rPr>
              <w:t>Reading</w:t>
            </w:r>
            <w:r w:rsidR="007C7256">
              <w:rPr>
                <w:rFonts w:eastAsia="Times New Roman" w:cs="Tahoma"/>
                <w:b/>
              </w:rPr>
              <w:t>s</w:t>
            </w:r>
            <w:r w:rsidRPr="00751EAE">
              <w:rPr>
                <w:rFonts w:eastAsia="Times New Roman" w:cs="Tahoma"/>
                <w:b/>
                <w:bCs/>
              </w:rPr>
              <w:t>:</w:t>
            </w:r>
            <w:r w:rsidRPr="00751EAE">
              <w:rPr>
                <w:rFonts w:eastAsia="Times New Roman" w:cs="Tahoma"/>
                <w:b/>
                <w:bCs/>
              </w:rPr>
              <w:tab/>
            </w:r>
            <w:r w:rsidR="007C7256">
              <w:rPr>
                <w:rFonts w:eastAsia="Times New Roman" w:cs="Tahoma"/>
                <w:bCs/>
              </w:rPr>
              <w:t>God of War Ascension Postmortem, Albert Reed on Indie Dev, and How Riot Handles Rapid QA Cycles (links on Blackboard/Websites). Will be on final exam.</w:t>
            </w:r>
          </w:p>
        </w:tc>
      </w:tr>
      <w:tr w:rsidR="00751EAE" w:rsidRPr="00751EAE" w:rsidTr="00CE4CE3">
        <w:tc>
          <w:tcPr>
            <w:tcW w:w="1630" w:type="dxa"/>
          </w:tcPr>
          <w:p w:rsidR="00751EAE" w:rsidRPr="00751EAE" w:rsidRDefault="00FF4C21" w:rsidP="00751EAE">
            <w:pPr>
              <w:jc w:val="center"/>
              <w:rPr>
                <w:rFonts w:eastAsia="Times New Roman" w:cs="Tahoma"/>
                <w:b/>
              </w:rPr>
            </w:pPr>
            <w:r>
              <w:rPr>
                <w:rFonts w:eastAsia="Times New Roman" w:cs="Tahoma"/>
                <w:b/>
              </w:rPr>
              <w:t>Nov. 30</w:t>
            </w:r>
          </w:p>
        </w:tc>
        <w:tc>
          <w:tcPr>
            <w:tcW w:w="7730" w:type="dxa"/>
          </w:tcPr>
          <w:p w:rsidR="00751EAE" w:rsidRPr="00751EAE" w:rsidRDefault="005161BC" w:rsidP="003E2E7A">
            <w:pPr>
              <w:keepNext/>
              <w:ind w:left="1711" w:hangingChars="710" w:hanging="1711"/>
              <w:rPr>
                <w:rFonts w:eastAsia="Times New Roman" w:cs="Tahoma"/>
                <w:bCs/>
              </w:rPr>
            </w:pPr>
            <w:r>
              <w:rPr>
                <w:rFonts w:eastAsia="Times New Roman" w:cs="Tahoma"/>
                <w:b/>
              </w:rPr>
              <w:t>Assignment:</w:t>
            </w:r>
            <w:r w:rsidR="00751EAE" w:rsidRPr="00751EAE">
              <w:rPr>
                <w:rFonts w:eastAsia="Times New Roman" w:cs="Tahoma"/>
                <w:b/>
              </w:rPr>
              <w:tab/>
            </w:r>
            <w:r w:rsidR="00FF4C21">
              <w:rPr>
                <w:rFonts w:eastAsia="Times New Roman" w:cs="Tahoma"/>
              </w:rPr>
              <w:t>Close open</w:t>
            </w:r>
            <w:r w:rsidR="00751EAE" w:rsidRPr="00751EAE">
              <w:rPr>
                <w:rFonts w:eastAsia="Times New Roman" w:cs="Tahoma"/>
              </w:rPr>
              <w:t xml:space="preserve"> bugs; </w:t>
            </w:r>
            <w:r w:rsidR="00FF4C21">
              <w:rPr>
                <w:rFonts w:eastAsia="Times New Roman" w:cs="Tahoma"/>
              </w:rPr>
              <w:t xml:space="preserve">finish </w:t>
            </w:r>
            <w:r w:rsidR="00751EAE" w:rsidRPr="00751EAE">
              <w:rPr>
                <w:rFonts w:eastAsia="Times New Roman" w:cs="Tahoma"/>
              </w:rPr>
              <w:t>worksheet</w:t>
            </w:r>
          </w:p>
        </w:tc>
      </w:tr>
    </w:tbl>
    <w:p w:rsidR="00751EAE" w:rsidRPr="00751EAE" w:rsidRDefault="00751EAE" w:rsidP="00751EAE">
      <w:pPr>
        <w:rPr>
          <w:b/>
        </w:rPr>
      </w:pPr>
    </w:p>
    <w:p w:rsidR="00751EAE" w:rsidRPr="00751EAE" w:rsidRDefault="00007BA3" w:rsidP="00751EAE">
      <w:pPr>
        <w:rPr>
          <w:color w:val="FF0000"/>
        </w:rPr>
      </w:pPr>
      <w:r>
        <w:t>Above s</w:t>
      </w:r>
      <w:r w:rsidR="00751EAE" w:rsidRPr="00751EAE">
        <w:t xml:space="preserve">chedule </w:t>
      </w:r>
      <w:r w:rsidR="00FF4C21">
        <w:t xml:space="preserve">is </w:t>
      </w:r>
      <w:r w:rsidR="00751EAE" w:rsidRPr="00751EAE">
        <w:t>subject to modification</w:t>
      </w:r>
      <w:r w:rsidR="00FF4C21">
        <w:t>.</w:t>
      </w:r>
    </w:p>
    <w:p w:rsidR="0053067A" w:rsidRDefault="0053067A" w:rsidP="0053067A"/>
    <w:p w:rsidR="00464563" w:rsidRDefault="005161BC" w:rsidP="00464563">
      <w:pPr>
        <w:shd w:val="clear" w:color="auto" w:fill="FFFFFF"/>
      </w:pPr>
      <w:r>
        <w:rPr>
          <w:b/>
        </w:rPr>
        <w:t>Finals Week</w:t>
      </w:r>
      <w:r>
        <w:t xml:space="preserve"> - Final exam: multiple choice, true/false, fill-the-blank, essay. </w:t>
      </w:r>
    </w:p>
    <w:p w:rsidR="00464563" w:rsidRPr="003137F2" w:rsidRDefault="003137F2" w:rsidP="00464563">
      <w:pPr>
        <w:shd w:val="clear" w:color="auto" w:fill="FFFFFF"/>
      </w:pPr>
      <w:r>
        <w:t xml:space="preserve">Exam will take place in classroom on </w:t>
      </w:r>
      <w:r w:rsidR="00CE4CE3" w:rsidRPr="00FF4C21">
        <w:rPr>
          <w:b/>
        </w:rPr>
        <w:t>Monday</w:t>
      </w:r>
      <w:r w:rsidR="00FF4C21">
        <w:rPr>
          <w:b/>
        </w:rPr>
        <w:t>,</w:t>
      </w:r>
      <w:r w:rsidR="00CE4CE3" w:rsidRPr="00FF4C21">
        <w:rPr>
          <w:b/>
        </w:rPr>
        <w:t xml:space="preserve"> Dec. 12</w:t>
      </w:r>
      <w:r w:rsidR="00FF4C21">
        <w:rPr>
          <w:b/>
        </w:rPr>
        <w:t>,</w:t>
      </w:r>
      <w:r w:rsidR="00007BA3" w:rsidRPr="00FF4C21">
        <w:rPr>
          <w:b/>
        </w:rPr>
        <w:t xml:space="preserve"> at </w:t>
      </w:r>
      <w:r w:rsidR="00CE4CE3" w:rsidRPr="00FF4C21">
        <w:rPr>
          <w:b/>
        </w:rPr>
        <w:t>8:00 AM</w:t>
      </w:r>
      <w:r>
        <w:t xml:space="preserve">. No exceptions. </w:t>
      </w:r>
      <w:r w:rsidR="00464563">
        <w:t>See</w:t>
      </w:r>
      <w:r w:rsidR="005161BC">
        <w:t xml:space="preserve"> </w:t>
      </w:r>
      <w:hyperlink r:id="rId31" w:history="1">
        <w:r w:rsidR="00464563">
          <w:rPr>
            <w:rStyle w:val="Hyperlink"/>
            <w:rFonts w:ascii="Helvetica" w:eastAsia="Times New Roman" w:hAnsi="Helvetica" w:cs="Helvetica"/>
            <w:sz w:val="21"/>
            <w:szCs w:val="21"/>
          </w:rPr>
          <w:t>https</w:t>
        </w:r>
        <w:r w:rsidR="00007BA3">
          <w:rPr>
            <w:rStyle w:val="Hyperlink"/>
            <w:rFonts w:ascii="Helvetica" w:eastAsia="Times New Roman" w:hAnsi="Helvetica" w:cs="Helvetica"/>
            <w:sz w:val="21"/>
            <w:szCs w:val="21"/>
          </w:rPr>
          <w:t>:</w:t>
        </w:r>
        <w:r w:rsidR="00CE4CE3">
          <w:rPr>
            <w:rStyle w:val="Hyperlink"/>
            <w:rFonts w:ascii="Helvetica" w:eastAsia="Times New Roman" w:hAnsi="Helvetica" w:cs="Helvetica"/>
            <w:sz w:val="21"/>
            <w:szCs w:val="21"/>
          </w:rPr>
          <w:t>//classes.usc.edu/term-20163</w:t>
        </w:r>
        <w:r w:rsidR="00464563">
          <w:rPr>
            <w:rStyle w:val="Hyperlink"/>
            <w:rFonts w:ascii="Helvetica" w:eastAsia="Times New Roman" w:hAnsi="Helvetica" w:cs="Helvetica"/>
            <w:sz w:val="21"/>
            <w:szCs w:val="21"/>
          </w:rPr>
          <w:t>/finals/</w:t>
        </w:r>
      </w:hyperlink>
    </w:p>
    <w:p w:rsidR="00464563" w:rsidRDefault="00464563" w:rsidP="0053067A"/>
    <w:p w:rsidR="00CA6BE8" w:rsidRDefault="00CA6BE8" w:rsidP="0053067A"/>
    <w:p w:rsidR="00CA6BE8" w:rsidRDefault="00CA6BE8" w:rsidP="00CA6BE8">
      <w:pPr>
        <w:jc w:val="left"/>
      </w:pPr>
    </w:p>
    <w:sectPr w:rsidR="00CA6BE8" w:rsidSect="00457B43">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0E" w:rsidRDefault="00B3440E" w:rsidP="001B0CDA">
      <w:r>
        <w:separator/>
      </w:r>
    </w:p>
  </w:endnote>
  <w:endnote w:type="continuationSeparator" w:id="0">
    <w:p w:rsidR="00B3440E" w:rsidRDefault="00B3440E" w:rsidP="001B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A" w:rsidRPr="001B0CDA" w:rsidRDefault="003E2E7A" w:rsidP="001B0CDA">
    <w:pPr>
      <w:pStyle w:val="Footer"/>
      <w:jc w:val="center"/>
    </w:pPr>
    <w:r w:rsidRPr="001B0CDA">
      <w:t xml:space="preserve">Page </w:t>
    </w:r>
    <w:r w:rsidRPr="001B0CDA">
      <w:fldChar w:fldCharType="begin"/>
    </w:r>
    <w:r w:rsidRPr="001B0CDA">
      <w:instrText xml:space="preserve"> PAGE </w:instrText>
    </w:r>
    <w:r w:rsidRPr="001B0CDA">
      <w:fldChar w:fldCharType="separate"/>
    </w:r>
    <w:r w:rsidR="00E1528F">
      <w:rPr>
        <w:noProof/>
      </w:rPr>
      <w:t>1</w:t>
    </w:r>
    <w:r w:rsidRPr="001B0CDA">
      <w:fldChar w:fldCharType="end"/>
    </w:r>
    <w:r w:rsidRPr="001B0CDA">
      <w:t xml:space="preserve"> of </w:t>
    </w:r>
    <w:fldSimple w:instr=" NUMPAGES ">
      <w:r w:rsidR="00E1528F">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0E" w:rsidRDefault="00B3440E" w:rsidP="001B0CDA">
      <w:r>
        <w:separator/>
      </w:r>
    </w:p>
  </w:footnote>
  <w:footnote w:type="continuationSeparator" w:id="0">
    <w:p w:rsidR="00B3440E" w:rsidRDefault="00B3440E" w:rsidP="001B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A" w:rsidRDefault="003E2E7A">
    <w:pPr>
      <w:pStyle w:val="Header"/>
    </w:pPr>
    <w:r>
      <w:tab/>
      <w:t>ITP 230x Video Game Quality Assurance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057C"/>
    <w:multiLevelType w:val="hybridMultilevel"/>
    <w:tmpl w:val="305A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42142"/>
    <w:multiLevelType w:val="hybridMultilevel"/>
    <w:tmpl w:val="988EEB72"/>
    <w:lvl w:ilvl="0" w:tplc="AE8477A6">
      <w:numFmt w:val="bullet"/>
      <w:lvlText w:val="-"/>
      <w:lvlJc w:val="left"/>
      <w:pPr>
        <w:ind w:left="720" w:hanging="360"/>
      </w:pPr>
      <w:rPr>
        <w:rFonts w:ascii="Cambria" w:eastAsia="MS Gothic"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43B2E"/>
    <w:multiLevelType w:val="hybridMultilevel"/>
    <w:tmpl w:val="1D5CA9CC"/>
    <w:lvl w:ilvl="0" w:tplc="17E889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B5"/>
    <w:rsid w:val="00007BA3"/>
    <w:rsid w:val="00051CF1"/>
    <w:rsid w:val="00086DF0"/>
    <w:rsid w:val="000927FF"/>
    <w:rsid w:val="00096E21"/>
    <w:rsid w:val="000A08AF"/>
    <w:rsid w:val="000C0B17"/>
    <w:rsid w:val="000D182C"/>
    <w:rsid w:val="000E218F"/>
    <w:rsid w:val="000F681A"/>
    <w:rsid w:val="0011304D"/>
    <w:rsid w:val="0012688F"/>
    <w:rsid w:val="0013747C"/>
    <w:rsid w:val="00150162"/>
    <w:rsid w:val="00150C74"/>
    <w:rsid w:val="001560F6"/>
    <w:rsid w:val="001636DB"/>
    <w:rsid w:val="00167A37"/>
    <w:rsid w:val="001742B8"/>
    <w:rsid w:val="00190C62"/>
    <w:rsid w:val="001936FB"/>
    <w:rsid w:val="001A2C38"/>
    <w:rsid w:val="001A2DBA"/>
    <w:rsid w:val="001B0CDA"/>
    <w:rsid w:val="001B4F47"/>
    <w:rsid w:val="001C6C2D"/>
    <w:rsid w:val="001E3170"/>
    <w:rsid w:val="001F7745"/>
    <w:rsid w:val="00212FCF"/>
    <w:rsid w:val="002145B9"/>
    <w:rsid w:val="00246EEE"/>
    <w:rsid w:val="002674D6"/>
    <w:rsid w:val="002842D3"/>
    <w:rsid w:val="002A5F20"/>
    <w:rsid w:val="002C633F"/>
    <w:rsid w:val="002E09AD"/>
    <w:rsid w:val="002E1772"/>
    <w:rsid w:val="002E530B"/>
    <w:rsid w:val="002F178F"/>
    <w:rsid w:val="00300039"/>
    <w:rsid w:val="00304607"/>
    <w:rsid w:val="003124CC"/>
    <w:rsid w:val="003137F2"/>
    <w:rsid w:val="0033558C"/>
    <w:rsid w:val="00336AAF"/>
    <w:rsid w:val="003413A7"/>
    <w:rsid w:val="0035057F"/>
    <w:rsid w:val="00373D4B"/>
    <w:rsid w:val="00383358"/>
    <w:rsid w:val="003865CD"/>
    <w:rsid w:val="003954E0"/>
    <w:rsid w:val="003A056D"/>
    <w:rsid w:val="003B021B"/>
    <w:rsid w:val="003B27E7"/>
    <w:rsid w:val="003E2E7A"/>
    <w:rsid w:val="003E3896"/>
    <w:rsid w:val="003E4420"/>
    <w:rsid w:val="004128F2"/>
    <w:rsid w:val="00421BE5"/>
    <w:rsid w:val="00432FAB"/>
    <w:rsid w:val="00441380"/>
    <w:rsid w:val="00442C4B"/>
    <w:rsid w:val="004541E8"/>
    <w:rsid w:val="00457B43"/>
    <w:rsid w:val="00463C9A"/>
    <w:rsid w:val="00464563"/>
    <w:rsid w:val="0046534C"/>
    <w:rsid w:val="0048574B"/>
    <w:rsid w:val="004922ED"/>
    <w:rsid w:val="004967ED"/>
    <w:rsid w:val="004A6CBC"/>
    <w:rsid w:val="004B7A32"/>
    <w:rsid w:val="004C2495"/>
    <w:rsid w:val="004D19A7"/>
    <w:rsid w:val="004E5F93"/>
    <w:rsid w:val="005129C5"/>
    <w:rsid w:val="0051557B"/>
    <w:rsid w:val="005161BC"/>
    <w:rsid w:val="005252F5"/>
    <w:rsid w:val="0053067A"/>
    <w:rsid w:val="00530AAB"/>
    <w:rsid w:val="0053472F"/>
    <w:rsid w:val="00540EAE"/>
    <w:rsid w:val="0054185A"/>
    <w:rsid w:val="00544153"/>
    <w:rsid w:val="00551D10"/>
    <w:rsid w:val="005625E7"/>
    <w:rsid w:val="0056341A"/>
    <w:rsid w:val="00576CF1"/>
    <w:rsid w:val="00580AB5"/>
    <w:rsid w:val="00584684"/>
    <w:rsid w:val="00590CAB"/>
    <w:rsid w:val="00592DAF"/>
    <w:rsid w:val="005E6BF1"/>
    <w:rsid w:val="0060095F"/>
    <w:rsid w:val="006107F3"/>
    <w:rsid w:val="006370C3"/>
    <w:rsid w:val="0063787E"/>
    <w:rsid w:val="006423FE"/>
    <w:rsid w:val="0065056D"/>
    <w:rsid w:val="00653462"/>
    <w:rsid w:val="00653A4C"/>
    <w:rsid w:val="00695CA8"/>
    <w:rsid w:val="006A3B52"/>
    <w:rsid w:val="006B423A"/>
    <w:rsid w:val="006C4948"/>
    <w:rsid w:val="006D2213"/>
    <w:rsid w:val="006E4EA1"/>
    <w:rsid w:val="006E783E"/>
    <w:rsid w:val="006F3239"/>
    <w:rsid w:val="006F63A5"/>
    <w:rsid w:val="0071697E"/>
    <w:rsid w:val="00721B67"/>
    <w:rsid w:val="00751EAE"/>
    <w:rsid w:val="00757C37"/>
    <w:rsid w:val="00763D5B"/>
    <w:rsid w:val="00785FB8"/>
    <w:rsid w:val="007A5695"/>
    <w:rsid w:val="007B3D8B"/>
    <w:rsid w:val="007C56B0"/>
    <w:rsid w:val="007C7256"/>
    <w:rsid w:val="007F7A05"/>
    <w:rsid w:val="00804669"/>
    <w:rsid w:val="00814CBB"/>
    <w:rsid w:val="0081563C"/>
    <w:rsid w:val="00821EFD"/>
    <w:rsid w:val="00823E85"/>
    <w:rsid w:val="008259EA"/>
    <w:rsid w:val="00827E17"/>
    <w:rsid w:val="008301C7"/>
    <w:rsid w:val="00832D24"/>
    <w:rsid w:val="00833C01"/>
    <w:rsid w:val="0083779F"/>
    <w:rsid w:val="0084420D"/>
    <w:rsid w:val="00867E23"/>
    <w:rsid w:val="008B52AF"/>
    <w:rsid w:val="008B67D6"/>
    <w:rsid w:val="008F2BC0"/>
    <w:rsid w:val="009132A8"/>
    <w:rsid w:val="00930551"/>
    <w:rsid w:val="0093457D"/>
    <w:rsid w:val="00936967"/>
    <w:rsid w:val="0095679E"/>
    <w:rsid w:val="00967657"/>
    <w:rsid w:val="009806BE"/>
    <w:rsid w:val="009A637B"/>
    <w:rsid w:val="009C06AC"/>
    <w:rsid w:val="009D474F"/>
    <w:rsid w:val="009D4DF1"/>
    <w:rsid w:val="009F5429"/>
    <w:rsid w:val="00A155DD"/>
    <w:rsid w:val="00A24E91"/>
    <w:rsid w:val="00A36EC7"/>
    <w:rsid w:val="00A461B0"/>
    <w:rsid w:val="00A53CAE"/>
    <w:rsid w:val="00A70FD7"/>
    <w:rsid w:val="00A80F9C"/>
    <w:rsid w:val="00A84186"/>
    <w:rsid w:val="00A97282"/>
    <w:rsid w:val="00AA1F16"/>
    <w:rsid w:val="00AA2C28"/>
    <w:rsid w:val="00AA6193"/>
    <w:rsid w:val="00AB44B0"/>
    <w:rsid w:val="00AB7EC8"/>
    <w:rsid w:val="00AF314E"/>
    <w:rsid w:val="00B16E16"/>
    <w:rsid w:val="00B23744"/>
    <w:rsid w:val="00B3440E"/>
    <w:rsid w:val="00B44E15"/>
    <w:rsid w:val="00B50A89"/>
    <w:rsid w:val="00B65FBE"/>
    <w:rsid w:val="00B6611B"/>
    <w:rsid w:val="00B730B8"/>
    <w:rsid w:val="00B77851"/>
    <w:rsid w:val="00B85893"/>
    <w:rsid w:val="00BA0E87"/>
    <w:rsid w:val="00BB55B7"/>
    <w:rsid w:val="00BE1C02"/>
    <w:rsid w:val="00BF01C9"/>
    <w:rsid w:val="00BF51C8"/>
    <w:rsid w:val="00C01864"/>
    <w:rsid w:val="00C20F9C"/>
    <w:rsid w:val="00C25D23"/>
    <w:rsid w:val="00C3110B"/>
    <w:rsid w:val="00C36A1C"/>
    <w:rsid w:val="00C442EC"/>
    <w:rsid w:val="00C44FC6"/>
    <w:rsid w:val="00C6202B"/>
    <w:rsid w:val="00C64F09"/>
    <w:rsid w:val="00C66246"/>
    <w:rsid w:val="00C73F69"/>
    <w:rsid w:val="00C778DD"/>
    <w:rsid w:val="00C857AE"/>
    <w:rsid w:val="00C94ACA"/>
    <w:rsid w:val="00CA06DA"/>
    <w:rsid w:val="00CA6BE8"/>
    <w:rsid w:val="00CA705A"/>
    <w:rsid w:val="00CB39AD"/>
    <w:rsid w:val="00CD5E87"/>
    <w:rsid w:val="00CE4CE3"/>
    <w:rsid w:val="00D1532A"/>
    <w:rsid w:val="00D2048A"/>
    <w:rsid w:val="00D43622"/>
    <w:rsid w:val="00D629C4"/>
    <w:rsid w:val="00D66D76"/>
    <w:rsid w:val="00D909A0"/>
    <w:rsid w:val="00DA70D6"/>
    <w:rsid w:val="00DC5DE0"/>
    <w:rsid w:val="00DE236B"/>
    <w:rsid w:val="00DF2033"/>
    <w:rsid w:val="00E02050"/>
    <w:rsid w:val="00E14BC0"/>
    <w:rsid w:val="00E1528F"/>
    <w:rsid w:val="00E2288D"/>
    <w:rsid w:val="00E27231"/>
    <w:rsid w:val="00E35E8C"/>
    <w:rsid w:val="00E506BE"/>
    <w:rsid w:val="00E524AE"/>
    <w:rsid w:val="00E61A50"/>
    <w:rsid w:val="00E63A43"/>
    <w:rsid w:val="00E80E22"/>
    <w:rsid w:val="00E82EE8"/>
    <w:rsid w:val="00E83E5C"/>
    <w:rsid w:val="00EB0E21"/>
    <w:rsid w:val="00ED0C01"/>
    <w:rsid w:val="00ED1629"/>
    <w:rsid w:val="00ED46E4"/>
    <w:rsid w:val="00F01A81"/>
    <w:rsid w:val="00F14F37"/>
    <w:rsid w:val="00F332DC"/>
    <w:rsid w:val="00F67372"/>
    <w:rsid w:val="00F714F5"/>
    <w:rsid w:val="00F957A0"/>
    <w:rsid w:val="00FC4736"/>
    <w:rsid w:val="00FC6735"/>
    <w:rsid w:val="00FF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D47F5"/>
  <w15:chartTrackingRefBased/>
  <w15:docId w15:val="{13DAF6B5-3C22-4467-8DB0-E3B52868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162"/>
    <w:pPr>
      <w:jc w:val="both"/>
    </w:pPr>
    <w:rPr>
      <w:sz w:val="24"/>
      <w:szCs w:val="22"/>
      <w:lang w:eastAsia="en-US"/>
    </w:rPr>
  </w:style>
  <w:style w:type="paragraph" w:styleId="Heading1">
    <w:name w:val="heading 1"/>
    <w:basedOn w:val="Normal"/>
    <w:next w:val="Normal"/>
    <w:link w:val="Heading1Char"/>
    <w:uiPriority w:val="9"/>
    <w:qFormat/>
    <w:rsid w:val="00814CBB"/>
    <w:pPr>
      <w:keepNext/>
      <w:keepLines/>
      <w:spacing w:before="240"/>
      <w:outlineLvl w:val="0"/>
    </w:pPr>
    <w:rPr>
      <w:rFonts w:ascii="Cambria" w:eastAsia="MS Gothic" w:hAnsi="Cambria"/>
      <w:b/>
      <w:bCs/>
      <w:color w:val="990000"/>
      <w:sz w:val="56"/>
      <w:szCs w:val="52"/>
    </w:rPr>
  </w:style>
  <w:style w:type="paragraph" w:styleId="Heading2">
    <w:name w:val="heading 2"/>
    <w:basedOn w:val="Normal"/>
    <w:next w:val="Normal"/>
    <w:link w:val="Heading2Char"/>
    <w:uiPriority w:val="9"/>
    <w:qFormat/>
    <w:rsid w:val="000D182C"/>
    <w:pPr>
      <w:keepNext/>
      <w:keepLines/>
      <w:outlineLvl w:val="1"/>
    </w:pPr>
    <w:rPr>
      <w:rFonts w:ascii="Cambria" w:eastAsia="MS Gothic" w:hAnsi="Cambria"/>
      <w:b/>
      <w:bCs/>
      <w:color w:val="000000"/>
      <w:sz w:val="36"/>
      <w:szCs w:val="26"/>
    </w:rPr>
  </w:style>
  <w:style w:type="paragraph" w:styleId="Heading3">
    <w:name w:val="heading 3"/>
    <w:basedOn w:val="Normal"/>
    <w:next w:val="Normal"/>
    <w:link w:val="Heading3Char"/>
    <w:uiPriority w:val="9"/>
    <w:qFormat/>
    <w:rsid w:val="006F3239"/>
    <w:pPr>
      <w:keepNext/>
      <w:keepLines/>
      <w:spacing w:before="100" w:beforeAutospacing="1"/>
      <w:outlineLvl w:val="2"/>
    </w:pPr>
    <w:rPr>
      <w:rFonts w:ascii="Cambria" w:eastAsia="MS Gothic" w:hAnsi="Cambria"/>
      <w:b/>
      <w:bCs/>
      <w:color w:val="990000"/>
      <w:sz w:val="28"/>
    </w:rPr>
  </w:style>
  <w:style w:type="paragraph" w:styleId="Heading4">
    <w:name w:val="heading 4"/>
    <w:basedOn w:val="Heading3"/>
    <w:next w:val="Normal"/>
    <w:link w:val="Heading4Char"/>
    <w:uiPriority w:val="9"/>
    <w:qFormat/>
    <w:rsid w:val="0035057F"/>
    <w:pPr>
      <w:outlineLvl w:val="3"/>
    </w:pPr>
    <w:rPr>
      <w:color w:val="auto"/>
      <w:sz w:val="24"/>
    </w:rPr>
  </w:style>
  <w:style w:type="paragraph" w:styleId="Heading5">
    <w:name w:val="heading 5"/>
    <w:basedOn w:val="Header5"/>
    <w:next w:val="Normal"/>
    <w:link w:val="Heading5Char"/>
    <w:uiPriority w:val="9"/>
    <w:qFormat/>
    <w:rsid w:val="0035057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358"/>
    <w:rPr>
      <w:rFonts w:ascii="Tahoma" w:hAnsi="Tahoma" w:cs="Tahoma"/>
      <w:sz w:val="16"/>
      <w:szCs w:val="16"/>
    </w:rPr>
  </w:style>
  <w:style w:type="character" w:customStyle="1" w:styleId="BalloonTextChar">
    <w:name w:val="Balloon Text Char"/>
    <w:link w:val="BalloonText"/>
    <w:uiPriority w:val="99"/>
    <w:semiHidden/>
    <w:rsid w:val="00383358"/>
    <w:rPr>
      <w:rFonts w:ascii="Tahoma" w:hAnsi="Tahoma" w:cs="Tahoma"/>
      <w:sz w:val="16"/>
      <w:szCs w:val="16"/>
    </w:rPr>
  </w:style>
  <w:style w:type="character" w:customStyle="1" w:styleId="Heading1Char">
    <w:name w:val="Heading 1 Char"/>
    <w:link w:val="Heading1"/>
    <w:uiPriority w:val="9"/>
    <w:rsid w:val="00814CBB"/>
    <w:rPr>
      <w:rFonts w:ascii="Cambria" w:eastAsia="MS Gothic" w:hAnsi="Cambria" w:cs="Times New Roman"/>
      <w:b/>
      <w:bCs/>
      <w:color w:val="990000"/>
      <w:sz w:val="56"/>
      <w:szCs w:val="52"/>
    </w:rPr>
  </w:style>
  <w:style w:type="character" w:customStyle="1" w:styleId="Heading2Char">
    <w:name w:val="Heading 2 Char"/>
    <w:link w:val="Heading2"/>
    <w:uiPriority w:val="9"/>
    <w:rsid w:val="000D182C"/>
    <w:rPr>
      <w:rFonts w:ascii="Cambria" w:eastAsia="MS Gothic" w:hAnsi="Cambria" w:cs="Times New Roman"/>
      <w:b/>
      <w:bCs/>
      <w:color w:val="000000"/>
      <w:sz w:val="36"/>
      <w:szCs w:val="26"/>
    </w:rPr>
  </w:style>
  <w:style w:type="paragraph" w:styleId="Subtitle">
    <w:name w:val="Subtitle"/>
    <w:basedOn w:val="Normal"/>
    <w:next w:val="Normal"/>
    <w:link w:val="SubtitleChar"/>
    <w:uiPriority w:val="11"/>
    <w:qFormat/>
    <w:rsid w:val="000D182C"/>
    <w:pPr>
      <w:numPr>
        <w:ilvl w:val="1"/>
      </w:numPr>
    </w:pPr>
    <w:rPr>
      <w:rFonts w:ascii="Cambria" w:eastAsia="MS Gothic" w:hAnsi="Cambria"/>
      <w:i/>
      <w:iCs/>
      <w:color w:val="000000"/>
      <w:spacing w:val="15"/>
      <w:szCs w:val="24"/>
    </w:rPr>
  </w:style>
  <w:style w:type="character" w:customStyle="1" w:styleId="SubtitleChar">
    <w:name w:val="Subtitle Char"/>
    <w:link w:val="Subtitle"/>
    <w:uiPriority w:val="11"/>
    <w:rsid w:val="000D182C"/>
    <w:rPr>
      <w:rFonts w:ascii="Cambria" w:eastAsia="MS Gothic" w:hAnsi="Cambria" w:cs="Times New Roman"/>
      <w:i/>
      <w:iCs/>
      <w:color w:val="000000"/>
      <w:spacing w:val="15"/>
      <w:sz w:val="24"/>
      <w:szCs w:val="24"/>
    </w:rPr>
  </w:style>
  <w:style w:type="character" w:customStyle="1" w:styleId="Heading3Char">
    <w:name w:val="Heading 3 Char"/>
    <w:link w:val="Heading3"/>
    <w:uiPriority w:val="9"/>
    <w:rsid w:val="006F3239"/>
    <w:rPr>
      <w:rFonts w:ascii="Cambria" w:eastAsia="MS Gothic" w:hAnsi="Cambria" w:cs="Times New Roman"/>
      <w:b/>
      <w:bCs/>
      <w:color w:val="990000"/>
      <w:sz w:val="28"/>
    </w:rPr>
  </w:style>
  <w:style w:type="paragraph" w:styleId="BodyTextIndent">
    <w:name w:val="Body Text Indent"/>
    <w:basedOn w:val="Normal"/>
    <w:link w:val="BodyTextIndentChar"/>
    <w:rsid w:val="001B4F47"/>
    <w:pPr>
      <w:tabs>
        <w:tab w:val="left" w:pos="720"/>
        <w:tab w:val="left" w:pos="1080"/>
      </w:tabs>
      <w:ind w:left="1080" w:hanging="1080"/>
      <w:jc w:val="left"/>
    </w:pPr>
    <w:rPr>
      <w:rFonts w:ascii="Verdana" w:eastAsia="Times New Roman" w:hAnsi="Verdana"/>
      <w:szCs w:val="24"/>
    </w:rPr>
  </w:style>
  <w:style w:type="character" w:customStyle="1" w:styleId="BodyTextIndentChar">
    <w:name w:val="Body Text Indent Char"/>
    <w:link w:val="BodyTextIndent"/>
    <w:rsid w:val="001B4F47"/>
    <w:rPr>
      <w:rFonts w:ascii="Verdana" w:eastAsia="Times New Roman" w:hAnsi="Verdana" w:cs="Times New Roman"/>
      <w:sz w:val="24"/>
      <w:szCs w:val="24"/>
    </w:rPr>
  </w:style>
  <w:style w:type="character" w:styleId="Hyperlink">
    <w:name w:val="Hyperlink"/>
    <w:rsid w:val="003E3896"/>
    <w:rPr>
      <w:color w:val="800000"/>
      <w:u w:val="single"/>
    </w:rPr>
  </w:style>
  <w:style w:type="paragraph" w:customStyle="1" w:styleId="ColorfulList-Accent11">
    <w:name w:val="Colorful List - Accent 11"/>
    <w:basedOn w:val="Normal"/>
    <w:uiPriority w:val="34"/>
    <w:qFormat/>
    <w:rsid w:val="00C857AE"/>
    <w:pPr>
      <w:ind w:left="720"/>
      <w:contextualSpacing/>
    </w:pPr>
  </w:style>
  <w:style w:type="character" w:customStyle="1" w:styleId="Heading4Char">
    <w:name w:val="Heading 4 Char"/>
    <w:link w:val="Heading4"/>
    <w:uiPriority w:val="9"/>
    <w:rsid w:val="0035057F"/>
    <w:rPr>
      <w:rFonts w:ascii="Cambria" w:eastAsia="MS Gothic" w:hAnsi="Cambria" w:cs="Times New Roman"/>
      <w:b/>
      <w:bCs/>
      <w:sz w:val="24"/>
    </w:rPr>
  </w:style>
  <w:style w:type="paragraph" w:customStyle="1" w:styleId="Header5">
    <w:name w:val="Header 5"/>
    <w:basedOn w:val="Heading4"/>
    <w:link w:val="Header5Char"/>
    <w:rsid w:val="0035057F"/>
    <w:pPr>
      <w:ind w:left="360"/>
    </w:pPr>
  </w:style>
  <w:style w:type="character" w:customStyle="1" w:styleId="Heading5Char">
    <w:name w:val="Heading 5 Char"/>
    <w:link w:val="Heading5"/>
    <w:uiPriority w:val="9"/>
    <w:rsid w:val="0035057F"/>
    <w:rPr>
      <w:rFonts w:ascii="Cambria" w:eastAsia="MS Gothic" w:hAnsi="Cambria" w:cs="Times New Roman"/>
      <w:b/>
      <w:bCs/>
      <w:sz w:val="24"/>
    </w:rPr>
  </w:style>
  <w:style w:type="character" w:customStyle="1" w:styleId="Header5Char">
    <w:name w:val="Header 5 Char"/>
    <w:link w:val="Header5"/>
    <w:rsid w:val="0035057F"/>
    <w:rPr>
      <w:rFonts w:ascii="Cambria" w:eastAsia="MS Gothic" w:hAnsi="Cambria" w:cs="Times New Roman"/>
      <w:b/>
      <w:bCs/>
      <w:sz w:val="24"/>
    </w:rPr>
  </w:style>
  <w:style w:type="paragraph" w:styleId="Header">
    <w:name w:val="header"/>
    <w:basedOn w:val="Normal"/>
    <w:link w:val="HeaderChar"/>
    <w:uiPriority w:val="99"/>
    <w:unhideWhenUsed/>
    <w:rsid w:val="001B0CDA"/>
    <w:pPr>
      <w:tabs>
        <w:tab w:val="center" w:pos="4320"/>
        <w:tab w:val="right" w:pos="8640"/>
      </w:tabs>
    </w:pPr>
  </w:style>
  <w:style w:type="character" w:customStyle="1" w:styleId="HeaderChar">
    <w:name w:val="Header Char"/>
    <w:link w:val="Header"/>
    <w:uiPriority w:val="99"/>
    <w:rsid w:val="001B0CDA"/>
    <w:rPr>
      <w:sz w:val="24"/>
    </w:rPr>
  </w:style>
  <w:style w:type="paragraph" w:styleId="Footer">
    <w:name w:val="footer"/>
    <w:basedOn w:val="Normal"/>
    <w:link w:val="FooterChar"/>
    <w:uiPriority w:val="99"/>
    <w:unhideWhenUsed/>
    <w:rsid w:val="001B0CDA"/>
    <w:pPr>
      <w:tabs>
        <w:tab w:val="center" w:pos="4320"/>
        <w:tab w:val="right" w:pos="8640"/>
      </w:tabs>
    </w:pPr>
  </w:style>
  <w:style w:type="character" w:customStyle="1" w:styleId="FooterChar">
    <w:name w:val="Footer Char"/>
    <w:link w:val="Footer"/>
    <w:uiPriority w:val="99"/>
    <w:rsid w:val="001B0CDA"/>
    <w:rPr>
      <w:sz w:val="24"/>
    </w:rPr>
  </w:style>
  <w:style w:type="character" w:styleId="FollowedHyperlink">
    <w:name w:val="FollowedHyperlink"/>
    <w:uiPriority w:val="99"/>
    <w:unhideWhenUsed/>
    <w:rsid w:val="004C2495"/>
    <w:rPr>
      <w:color w:val="800000"/>
      <w:u w:val="single"/>
    </w:rPr>
  </w:style>
  <w:style w:type="character" w:customStyle="1" w:styleId="description">
    <w:name w:val="description"/>
    <w:rsid w:val="003E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9447">
      <w:bodyDiv w:val="1"/>
      <w:marLeft w:val="0"/>
      <w:marRight w:val="0"/>
      <w:marTop w:val="0"/>
      <w:marBottom w:val="0"/>
      <w:divBdr>
        <w:top w:val="none" w:sz="0" w:space="0" w:color="auto"/>
        <w:left w:val="none" w:sz="0" w:space="0" w:color="auto"/>
        <w:bottom w:val="none" w:sz="0" w:space="0" w:color="auto"/>
        <w:right w:val="none" w:sz="0" w:space="0" w:color="auto"/>
      </w:divBdr>
    </w:div>
    <w:div w:id="192429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blackboard.usc.edu/" TargetMode="External"/><Relationship Id="rId18" Type="http://schemas.openxmlformats.org/officeDocument/2006/relationships/hyperlink" Target="http://sloperama.com/achieve/" TargetMode="External"/><Relationship Id="rId26" Type="http://schemas.openxmlformats.org/officeDocument/2006/relationships/hyperlink" Target="mailto:sarc@usc.edu" TargetMode="External"/><Relationship Id="rId3" Type="http://schemas.openxmlformats.org/officeDocument/2006/relationships/styles" Target="styles.xml"/><Relationship Id="rId21" Type="http://schemas.openxmlformats.org/officeDocument/2006/relationships/hyperlink" Target="https://scampus.usc.edu/1100-behavior-violating-university-standards-and-appropriate-sanctio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lackboard.usc.edu/" TargetMode="External"/><Relationship Id="rId17" Type="http://schemas.openxmlformats.org/officeDocument/2006/relationships/hyperlink" Target="mailto:engrhelp@usc.edu" TargetMode="External"/><Relationship Id="rId25" Type="http://schemas.openxmlformats.org/officeDocument/2006/relationships/hyperlink" Target="http://www.usc.edu/student-affairs/cw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amesindustry.biz/" TargetMode="External"/><Relationship Id="rId20" Type="http://schemas.openxmlformats.org/officeDocument/2006/relationships/hyperlink" Target="http://www.usc.edu/dept/ARR/grades/gradinghandbook/index.html"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741@usc.edu" TargetMode="External"/><Relationship Id="rId24" Type="http://schemas.openxmlformats.org/officeDocument/2006/relationships/hyperlink" Target="http://capsnet.usc.edu/%20department/department-public-safety/online-forms/contact-u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loperama.com/advice/lesson5.htm" TargetMode="External"/><Relationship Id="rId23" Type="http://schemas.openxmlformats.org/officeDocument/2006/relationships/hyperlink" Target="http://equity.usc.edu/" TargetMode="External"/><Relationship Id="rId28" Type="http://schemas.openxmlformats.org/officeDocument/2006/relationships/hyperlink" Target="http://sait.usc.edu/academicsupport/%20centerprograms/dsp/home_index.html" TargetMode="External"/><Relationship Id="rId10" Type="http://schemas.openxmlformats.org/officeDocument/2006/relationships/hyperlink" Target="mailto:wblackwe@usc.edu" TargetMode="External"/><Relationship Id="rId19" Type="http://schemas.openxmlformats.org/officeDocument/2006/relationships/hyperlink" Target="http://www.dropbox.com/" TargetMode="External"/><Relationship Id="rId31" Type="http://schemas.openxmlformats.org/officeDocument/2006/relationships/hyperlink" Target="https://classes.usc.edu/term-20163/finals/" TargetMode="External"/><Relationship Id="rId4" Type="http://schemas.openxmlformats.org/officeDocument/2006/relationships/settings" Target="settings.xml"/><Relationship Id="rId9" Type="http://schemas.openxmlformats.org/officeDocument/2006/relationships/hyperlink" Target="mailto:cswain@usc.edu" TargetMode="External"/><Relationship Id="rId14" Type="http://schemas.openxmlformats.org/officeDocument/2006/relationships/hyperlink" Target="http://itpbugzilla.usc.edu/" TargetMode="External"/><Relationship Id="rId22" Type="http://schemas.openxmlformats.org/officeDocument/2006/relationships/hyperlink" Target="http://policy.usc.edu/scientific-misconduct/" TargetMode="External"/><Relationship Id="rId27" Type="http://schemas.openxmlformats.org/officeDocument/2006/relationships/hyperlink" Target="http://dornsife.usc.edu/ali" TargetMode="External"/><Relationship Id="rId30" Type="http://schemas.openxmlformats.org/officeDocument/2006/relationships/hyperlink" Target="http://cst.usc.edu/services/%20emergencyprep.htm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ADF0-1675-4A0C-903C-05D1CD06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ITP230 Syllabus</vt:lpstr>
    </vt:vector>
  </TitlesOfParts>
  <Company>USC Viterbi ITP</Company>
  <LinksUpToDate>false</LinksUpToDate>
  <CharactersWithSpaces>15473</CharactersWithSpaces>
  <SharedDoc>false</SharedDoc>
  <HyperlinkBase>are belong to us</HyperlinkBase>
  <HLinks>
    <vt:vector size="120" baseType="variant">
      <vt:variant>
        <vt:i4>2228285</vt:i4>
      </vt:variant>
      <vt:variant>
        <vt:i4>57</vt:i4>
      </vt:variant>
      <vt:variant>
        <vt:i4>0</vt:i4>
      </vt:variant>
      <vt:variant>
        <vt:i4>5</vt:i4>
      </vt:variant>
      <vt:variant>
        <vt:lpwstr>https://classes.usc.edu/term-20161/finals/</vt:lpwstr>
      </vt:variant>
      <vt:variant>
        <vt:lpwstr/>
      </vt:variant>
      <vt:variant>
        <vt:i4>7274551</vt:i4>
      </vt:variant>
      <vt:variant>
        <vt:i4>54</vt:i4>
      </vt:variant>
      <vt:variant>
        <vt:i4>0</vt:i4>
      </vt:variant>
      <vt:variant>
        <vt:i4>5</vt:i4>
      </vt:variant>
      <vt:variant>
        <vt:lpwstr>http://cst.usc.edu/services/ emergencyprep.html</vt:lpwstr>
      </vt:variant>
      <vt:variant>
        <vt:lpwstr/>
      </vt:variant>
      <vt:variant>
        <vt:i4>6094855</vt:i4>
      </vt:variant>
      <vt:variant>
        <vt:i4>51</vt:i4>
      </vt:variant>
      <vt:variant>
        <vt:i4>0</vt:i4>
      </vt:variant>
      <vt:variant>
        <vt:i4>5</vt:i4>
      </vt:variant>
      <vt:variant>
        <vt:lpwstr>http://emergency.usc.edu/</vt:lpwstr>
      </vt:variant>
      <vt:variant>
        <vt:lpwstr/>
      </vt:variant>
      <vt:variant>
        <vt:i4>3735637</vt:i4>
      </vt:variant>
      <vt:variant>
        <vt:i4>48</vt:i4>
      </vt:variant>
      <vt:variant>
        <vt:i4>0</vt:i4>
      </vt:variant>
      <vt:variant>
        <vt:i4>5</vt:i4>
      </vt:variant>
      <vt:variant>
        <vt:lpwstr>http://sait.usc.edu/academicsupport/ centerprograms/dsp/home_index.html</vt:lpwstr>
      </vt:variant>
      <vt:variant>
        <vt:lpwstr/>
      </vt:variant>
      <vt:variant>
        <vt:i4>8126563</vt:i4>
      </vt:variant>
      <vt:variant>
        <vt:i4>45</vt:i4>
      </vt:variant>
      <vt:variant>
        <vt:i4>0</vt:i4>
      </vt:variant>
      <vt:variant>
        <vt:i4>5</vt:i4>
      </vt:variant>
      <vt:variant>
        <vt:lpwstr>http://dornsife.usc.edu/ali</vt:lpwstr>
      </vt:variant>
      <vt:variant>
        <vt:lpwstr/>
      </vt:variant>
      <vt:variant>
        <vt:i4>1703995</vt:i4>
      </vt:variant>
      <vt:variant>
        <vt:i4>42</vt:i4>
      </vt:variant>
      <vt:variant>
        <vt:i4>0</vt:i4>
      </vt:variant>
      <vt:variant>
        <vt:i4>5</vt:i4>
      </vt:variant>
      <vt:variant>
        <vt:lpwstr>mailto:sarc@usc.edu</vt:lpwstr>
      </vt:variant>
      <vt:variant>
        <vt:lpwstr/>
      </vt:variant>
      <vt:variant>
        <vt:i4>2687032</vt:i4>
      </vt:variant>
      <vt:variant>
        <vt:i4>39</vt:i4>
      </vt:variant>
      <vt:variant>
        <vt:i4>0</vt:i4>
      </vt:variant>
      <vt:variant>
        <vt:i4>5</vt:i4>
      </vt:variant>
      <vt:variant>
        <vt:lpwstr>http://www.usc.edu/student-affairs/cwm/</vt:lpwstr>
      </vt:variant>
      <vt:variant>
        <vt:lpwstr/>
      </vt:variant>
      <vt:variant>
        <vt:i4>7405694</vt:i4>
      </vt:variant>
      <vt:variant>
        <vt:i4>36</vt:i4>
      </vt:variant>
      <vt:variant>
        <vt:i4>0</vt:i4>
      </vt:variant>
      <vt:variant>
        <vt:i4>5</vt:i4>
      </vt:variant>
      <vt:variant>
        <vt:lpwstr>http://capsnet.usc.edu/ department/department-public-safety/online-forms/contact-us</vt:lpwstr>
      </vt:variant>
      <vt:variant>
        <vt:lpwstr/>
      </vt:variant>
      <vt:variant>
        <vt:i4>7798894</vt:i4>
      </vt:variant>
      <vt:variant>
        <vt:i4>33</vt:i4>
      </vt:variant>
      <vt:variant>
        <vt:i4>0</vt:i4>
      </vt:variant>
      <vt:variant>
        <vt:i4>5</vt:i4>
      </vt:variant>
      <vt:variant>
        <vt:lpwstr>http://equity.usc.edu/</vt:lpwstr>
      </vt:variant>
      <vt:variant>
        <vt:lpwstr/>
      </vt:variant>
      <vt:variant>
        <vt:i4>4325452</vt:i4>
      </vt:variant>
      <vt:variant>
        <vt:i4>30</vt:i4>
      </vt:variant>
      <vt:variant>
        <vt:i4>0</vt:i4>
      </vt:variant>
      <vt:variant>
        <vt:i4>5</vt:i4>
      </vt:variant>
      <vt:variant>
        <vt:lpwstr>http://policy.usc.edu/scientific-misconduct/</vt:lpwstr>
      </vt:variant>
      <vt:variant>
        <vt:lpwstr/>
      </vt:variant>
      <vt:variant>
        <vt:i4>2752631</vt:i4>
      </vt:variant>
      <vt:variant>
        <vt:i4>27</vt:i4>
      </vt:variant>
      <vt:variant>
        <vt:i4>0</vt:i4>
      </vt:variant>
      <vt:variant>
        <vt:i4>5</vt:i4>
      </vt:variant>
      <vt:variant>
        <vt:lpwstr>https://scampus.usc.edu/1100-behavior-violating-university-standards-and-appropriate-sanctions/</vt:lpwstr>
      </vt:variant>
      <vt:variant>
        <vt:lpwstr/>
      </vt:variant>
      <vt:variant>
        <vt:i4>5701637</vt:i4>
      </vt:variant>
      <vt:variant>
        <vt:i4>24</vt:i4>
      </vt:variant>
      <vt:variant>
        <vt:i4>0</vt:i4>
      </vt:variant>
      <vt:variant>
        <vt:i4>5</vt:i4>
      </vt:variant>
      <vt:variant>
        <vt:lpwstr>http://www.usc.edu/dept/ARR/grades/gradinghandbook/index.html</vt:lpwstr>
      </vt:variant>
      <vt:variant>
        <vt:lpwstr/>
      </vt:variant>
      <vt:variant>
        <vt:i4>3407996</vt:i4>
      </vt:variant>
      <vt:variant>
        <vt:i4>21</vt:i4>
      </vt:variant>
      <vt:variant>
        <vt:i4>0</vt:i4>
      </vt:variant>
      <vt:variant>
        <vt:i4>5</vt:i4>
      </vt:variant>
      <vt:variant>
        <vt:lpwstr>http://www.dropbox.com/</vt:lpwstr>
      </vt:variant>
      <vt:variant>
        <vt:lpwstr/>
      </vt:variant>
      <vt:variant>
        <vt:i4>5570584</vt:i4>
      </vt:variant>
      <vt:variant>
        <vt:i4>18</vt:i4>
      </vt:variant>
      <vt:variant>
        <vt:i4>0</vt:i4>
      </vt:variant>
      <vt:variant>
        <vt:i4>5</vt:i4>
      </vt:variant>
      <vt:variant>
        <vt:lpwstr>http://sloperama.com/achieve/</vt:lpwstr>
      </vt:variant>
      <vt:variant>
        <vt:lpwstr/>
      </vt:variant>
      <vt:variant>
        <vt:i4>1900592</vt:i4>
      </vt:variant>
      <vt:variant>
        <vt:i4>15</vt:i4>
      </vt:variant>
      <vt:variant>
        <vt:i4>0</vt:i4>
      </vt:variant>
      <vt:variant>
        <vt:i4>5</vt:i4>
      </vt:variant>
      <vt:variant>
        <vt:lpwstr>mailto:engrhelp@usc.edu</vt:lpwstr>
      </vt:variant>
      <vt:variant>
        <vt:lpwstr/>
      </vt:variant>
      <vt:variant>
        <vt:i4>6029343</vt:i4>
      </vt:variant>
      <vt:variant>
        <vt:i4>12</vt:i4>
      </vt:variant>
      <vt:variant>
        <vt:i4>0</vt:i4>
      </vt:variant>
      <vt:variant>
        <vt:i4>5</vt:i4>
      </vt:variant>
      <vt:variant>
        <vt:lpwstr>http://www.gamesindustry.biz/</vt:lpwstr>
      </vt:variant>
      <vt:variant>
        <vt:lpwstr/>
      </vt:variant>
      <vt:variant>
        <vt:i4>2424952</vt:i4>
      </vt:variant>
      <vt:variant>
        <vt:i4>9</vt:i4>
      </vt:variant>
      <vt:variant>
        <vt:i4>0</vt:i4>
      </vt:variant>
      <vt:variant>
        <vt:i4>5</vt:i4>
      </vt:variant>
      <vt:variant>
        <vt:lpwstr>http://www.sloperama.com/advice/lesson5.htm</vt:lpwstr>
      </vt:variant>
      <vt:variant>
        <vt:lpwstr/>
      </vt:variant>
      <vt:variant>
        <vt:i4>3539050</vt:i4>
      </vt:variant>
      <vt:variant>
        <vt:i4>6</vt:i4>
      </vt:variant>
      <vt:variant>
        <vt:i4>0</vt:i4>
      </vt:variant>
      <vt:variant>
        <vt:i4>5</vt:i4>
      </vt:variant>
      <vt:variant>
        <vt:lpwstr>http://itpbugzilla.usc.edu/</vt:lpwstr>
      </vt:variant>
      <vt:variant>
        <vt:lpwstr/>
      </vt:variant>
      <vt:variant>
        <vt:i4>6684775</vt:i4>
      </vt:variant>
      <vt:variant>
        <vt:i4>3</vt:i4>
      </vt:variant>
      <vt:variant>
        <vt:i4>0</vt:i4>
      </vt:variant>
      <vt:variant>
        <vt:i4>5</vt:i4>
      </vt:variant>
      <vt:variant>
        <vt:lpwstr>http://blackboard.usc.edu/</vt:lpwstr>
      </vt:variant>
      <vt:variant>
        <vt:lpwstr/>
      </vt:variant>
      <vt:variant>
        <vt:i4>6684775</vt:i4>
      </vt:variant>
      <vt:variant>
        <vt:i4>0</vt:i4>
      </vt:variant>
      <vt:variant>
        <vt:i4>0</vt:i4>
      </vt:variant>
      <vt:variant>
        <vt:i4>5</vt:i4>
      </vt:variant>
      <vt:variant>
        <vt:lpwstr>http://blackboard.usc.edu/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ITP230 Syllabus</dc:title>
  <dc:subject>Video Game QA</dc:subject>
  <dc:creator>Tom Sloper</dc:creator>
  <cp:keywords>You're it!</cp:keywords>
  <dc:description>No comment</dc:description>
  <cp:lastModifiedBy>William Blackwell</cp:lastModifiedBy>
  <cp:revision>5</cp:revision>
  <cp:lastPrinted>2013-04-29T08:13:00Z</cp:lastPrinted>
  <dcterms:created xsi:type="dcterms:W3CDTF">2016-08-21T08:02:00Z</dcterms:created>
  <dcterms:modified xsi:type="dcterms:W3CDTF">2016-08-21T10:02:00Z</dcterms:modified>
  <cp:category>Categorical</cp:category>
  <cp:contentStatus>flattus</cp:contentStatus>
</cp:coreProperties>
</file>