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3B96" w:rsidRPr="008B33DB" w:rsidRDefault="000A2293" w:rsidP="008B33DB">
      <w:pPr>
        <w:spacing w:before="100"/>
        <w:jc w:val="center"/>
        <w:rPr>
          <w:rFonts w:cs="Arial"/>
          <w:b/>
          <w:bCs/>
          <w:sz w:val="32"/>
          <w:szCs w:val="32"/>
        </w:rPr>
      </w:pPr>
      <w:r>
        <w:rPr>
          <w:rFonts w:cs="Arial"/>
          <w:b/>
          <w:bCs/>
          <w:sz w:val="32"/>
          <w:szCs w:val="32"/>
        </w:rPr>
        <w:t>Social Work 608</w:t>
      </w:r>
    </w:p>
    <w:p w:rsidR="009A3B96" w:rsidRPr="008B33DB" w:rsidRDefault="000A2293" w:rsidP="009A3B96">
      <w:pPr>
        <w:autoSpaceDE w:val="0"/>
        <w:autoSpaceDN w:val="0"/>
        <w:adjustRightInd w:val="0"/>
        <w:jc w:val="center"/>
        <w:rPr>
          <w:rFonts w:cs="Arial"/>
          <w:sz w:val="32"/>
          <w:szCs w:val="32"/>
        </w:rPr>
      </w:pPr>
      <w:r>
        <w:rPr>
          <w:rFonts w:cs="Arial"/>
          <w:b/>
          <w:bCs/>
          <w:sz w:val="32"/>
          <w:szCs w:val="32"/>
        </w:rPr>
        <w:t>Section #</w:t>
      </w:r>
      <w:r w:rsidR="00D558CF">
        <w:rPr>
          <w:rFonts w:cs="Arial"/>
          <w:b/>
          <w:bCs/>
          <w:sz w:val="32"/>
          <w:szCs w:val="32"/>
        </w:rPr>
        <w:t>61014</w:t>
      </w:r>
    </w:p>
    <w:p w:rsidR="005F3422" w:rsidRPr="00B65CE9" w:rsidRDefault="005F3422" w:rsidP="00B65CE9">
      <w:pPr>
        <w:pStyle w:val="CommentText"/>
        <w:jc w:val="center"/>
        <w:rPr>
          <w:rFonts w:cs="Arial"/>
          <w:sz w:val="24"/>
        </w:rPr>
      </w:pPr>
    </w:p>
    <w:p w:rsidR="000A2293" w:rsidRPr="002F3A45" w:rsidRDefault="000A2293" w:rsidP="000A2293">
      <w:pPr>
        <w:jc w:val="center"/>
        <w:rPr>
          <w:rFonts w:ascii="Calibri" w:hAnsi="Calibri" w:cs="Calibri"/>
          <w:i/>
          <w:color w:val="C0504D"/>
          <w:sz w:val="31"/>
          <w:szCs w:val="31"/>
        </w:rPr>
      </w:pPr>
      <w:r>
        <w:rPr>
          <w:rFonts w:ascii="Calibri" w:hAnsi="Calibri" w:cs="Calibri"/>
          <w:color w:val="354257"/>
          <w:sz w:val="30"/>
          <w:szCs w:val="30"/>
        </w:rPr>
        <w:t>Research and critical analysis for social work with children and families</w:t>
      </w:r>
    </w:p>
    <w:p w:rsidR="000A2293" w:rsidRDefault="000A2293" w:rsidP="000A2293">
      <w:pPr>
        <w:jc w:val="center"/>
        <w:rPr>
          <w:rFonts w:cs="Arial"/>
          <w:b/>
          <w:bCs/>
          <w:color w:val="C00000"/>
          <w:sz w:val="28"/>
          <w:szCs w:val="36"/>
        </w:rPr>
      </w:pPr>
    </w:p>
    <w:p w:rsidR="000A2293" w:rsidRDefault="000A2293" w:rsidP="000A2293">
      <w:pPr>
        <w:jc w:val="center"/>
        <w:rPr>
          <w:rFonts w:cs="Arial"/>
          <w:b/>
          <w:bCs/>
          <w:color w:val="C00000"/>
          <w:sz w:val="28"/>
          <w:szCs w:val="36"/>
        </w:rPr>
      </w:pPr>
      <w:r>
        <w:rPr>
          <w:rFonts w:cs="Arial"/>
          <w:b/>
          <w:bCs/>
          <w:color w:val="C00000"/>
          <w:sz w:val="28"/>
          <w:szCs w:val="36"/>
        </w:rPr>
        <w:t>3</w:t>
      </w:r>
      <w:r w:rsidRPr="00D20FB5">
        <w:rPr>
          <w:rFonts w:cs="Arial"/>
          <w:b/>
          <w:bCs/>
          <w:color w:val="C00000"/>
          <w:sz w:val="28"/>
          <w:szCs w:val="36"/>
        </w:rPr>
        <w:t xml:space="preserve"> Units</w:t>
      </w:r>
    </w:p>
    <w:p w:rsidR="005F3422" w:rsidRPr="00B54ABC" w:rsidRDefault="005F3422" w:rsidP="005F3422">
      <w:pPr>
        <w:jc w:val="center"/>
        <w:rPr>
          <w:rFonts w:cs="Arial"/>
          <w:bCs/>
          <w:sz w:val="28"/>
          <w:szCs w:val="36"/>
        </w:rPr>
      </w:pPr>
    </w:p>
    <w:p w:rsidR="000A2293" w:rsidRDefault="000A2293" w:rsidP="009A3B96">
      <w:pPr>
        <w:jc w:val="center"/>
        <w:rPr>
          <w:rFonts w:cs="Arial"/>
          <w:b/>
          <w:bCs/>
          <w:i/>
          <w:color w:val="7F7F7F"/>
          <w:sz w:val="28"/>
          <w:szCs w:val="36"/>
        </w:rPr>
      </w:pPr>
      <w:r>
        <w:rPr>
          <w:rFonts w:cs="Arial"/>
          <w:b/>
          <w:bCs/>
          <w:i/>
          <w:color w:val="7F7F7F"/>
          <w:sz w:val="28"/>
          <w:szCs w:val="36"/>
        </w:rPr>
        <w:t xml:space="preserve">“Research is formalized curiosity. </w:t>
      </w:r>
    </w:p>
    <w:p w:rsidR="000A2293" w:rsidRDefault="000A2293" w:rsidP="009A3B96">
      <w:pPr>
        <w:jc w:val="center"/>
        <w:rPr>
          <w:rFonts w:cs="Arial"/>
          <w:b/>
          <w:bCs/>
          <w:i/>
          <w:color w:val="7F7F7F"/>
          <w:sz w:val="28"/>
          <w:szCs w:val="36"/>
        </w:rPr>
      </w:pPr>
      <w:r>
        <w:rPr>
          <w:rFonts w:cs="Arial"/>
          <w:b/>
          <w:bCs/>
          <w:i/>
          <w:color w:val="7F7F7F"/>
          <w:sz w:val="28"/>
          <w:szCs w:val="36"/>
        </w:rPr>
        <w:t xml:space="preserve">It is poking and prying with a purpose” </w:t>
      </w:r>
    </w:p>
    <w:p w:rsidR="009A3B96" w:rsidRPr="00954FDC" w:rsidRDefault="000A2293" w:rsidP="000A2293">
      <w:pPr>
        <w:ind w:left="5040" w:firstLine="720"/>
        <w:jc w:val="center"/>
        <w:rPr>
          <w:rFonts w:cs="Arial"/>
          <w:b/>
          <w:bCs/>
          <w:i/>
          <w:color w:val="7F7F7F"/>
          <w:sz w:val="28"/>
          <w:szCs w:val="36"/>
        </w:rPr>
      </w:pPr>
      <w:r>
        <w:rPr>
          <w:rFonts w:cs="Arial"/>
          <w:b/>
          <w:bCs/>
          <w:i/>
          <w:color w:val="7F7F7F"/>
          <w:sz w:val="28"/>
          <w:szCs w:val="36"/>
        </w:rPr>
        <w:t>Anonymous</w:t>
      </w:r>
    </w:p>
    <w:p w:rsidR="009A3B96" w:rsidRPr="00B54ABC" w:rsidRDefault="009A3B96" w:rsidP="000A2293">
      <w:pPr>
        <w:rPr>
          <w:rFonts w:cs="Arial"/>
          <w:bCs/>
          <w:sz w:val="28"/>
          <w:szCs w:val="36"/>
        </w:rPr>
      </w:pPr>
    </w:p>
    <w:p w:rsidR="009A3B96" w:rsidRPr="000A2293" w:rsidRDefault="000A2293" w:rsidP="009A3B96">
      <w:pPr>
        <w:autoSpaceDE w:val="0"/>
        <w:autoSpaceDN w:val="0"/>
        <w:adjustRightInd w:val="0"/>
        <w:jc w:val="center"/>
        <w:rPr>
          <w:rFonts w:cs="Arial"/>
          <w:i/>
          <w:color w:val="262626"/>
          <w:sz w:val="24"/>
          <w:szCs w:val="24"/>
        </w:rPr>
      </w:pPr>
      <w:r w:rsidRPr="000A2293">
        <w:rPr>
          <w:rFonts w:cs="Arial"/>
          <w:b/>
          <w:bCs/>
          <w:i/>
          <w:color w:val="262626"/>
          <w:sz w:val="24"/>
          <w:szCs w:val="24"/>
        </w:rPr>
        <w:t>Spring 2016</w:t>
      </w:r>
    </w:p>
    <w:p w:rsidR="005F3422" w:rsidRPr="00D20FB5" w:rsidRDefault="005F3422" w:rsidP="005F3422">
      <w:pPr>
        <w:rPr>
          <w:rFonts w:cs="Arial"/>
          <w:b/>
        </w:rPr>
      </w:pPr>
    </w:p>
    <w:tbl>
      <w:tblPr>
        <w:tblW w:w="12321" w:type="dxa"/>
        <w:tblLook w:val="04A0" w:firstRow="1" w:lastRow="0" w:firstColumn="1" w:lastColumn="0" w:noHBand="0" w:noVBand="1"/>
      </w:tblPr>
      <w:tblGrid>
        <w:gridCol w:w="1154"/>
        <w:gridCol w:w="3436"/>
        <w:gridCol w:w="2264"/>
        <w:gridCol w:w="2596"/>
        <w:gridCol w:w="2871"/>
      </w:tblGrid>
      <w:tr w:rsidR="00587029" w:rsidRPr="00587029" w:rsidTr="00D558CF">
        <w:trPr>
          <w:trHeight w:val="286"/>
        </w:trPr>
        <w:tc>
          <w:tcPr>
            <w:tcW w:w="1154" w:type="dxa"/>
            <w:vMerge w:val="restart"/>
          </w:tcPr>
          <w:p w:rsidR="00587029" w:rsidRPr="00587029" w:rsidRDefault="00587029" w:rsidP="00D558CF">
            <w:pPr>
              <w:tabs>
                <w:tab w:val="left" w:pos="1620"/>
              </w:tabs>
              <w:rPr>
                <w:rFonts w:cs="Arial"/>
                <w:bCs/>
              </w:rPr>
            </w:pPr>
          </w:p>
        </w:tc>
        <w:tc>
          <w:tcPr>
            <w:tcW w:w="3436" w:type="dxa"/>
          </w:tcPr>
          <w:p w:rsidR="00587029" w:rsidRPr="00587029" w:rsidRDefault="00587029" w:rsidP="00D558CF">
            <w:pPr>
              <w:tabs>
                <w:tab w:val="left" w:pos="1445"/>
              </w:tabs>
              <w:rPr>
                <w:rFonts w:cs="Arial"/>
                <w:b/>
                <w:bCs/>
              </w:rPr>
            </w:pPr>
            <w:proofErr w:type="spellStart"/>
            <w:r w:rsidRPr="00587029">
              <w:rPr>
                <w:rFonts w:cs="Arial"/>
                <w:b/>
                <w:bCs/>
              </w:rPr>
              <w:t>I</w:t>
            </w:r>
            <w:r w:rsidR="00D558CF">
              <w:rPr>
                <w:rFonts w:cs="Arial"/>
                <w:b/>
                <w:bCs/>
              </w:rPr>
              <w:t>nstructor:Cara</w:t>
            </w:r>
            <w:proofErr w:type="spellEnd"/>
            <w:r w:rsidR="00D558CF">
              <w:rPr>
                <w:rFonts w:cs="Arial"/>
                <w:b/>
                <w:bCs/>
              </w:rPr>
              <w:t xml:space="preserve"> </w:t>
            </w:r>
            <w:proofErr w:type="spellStart"/>
            <w:r w:rsidR="00D558CF">
              <w:rPr>
                <w:rFonts w:cs="Arial"/>
                <w:b/>
                <w:bCs/>
              </w:rPr>
              <w:t>Pohle</w:t>
            </w:r>
            <w:proofErr w:type="spellEnd"/>
            <w:r w:rsidR="00D558CF">
              <w:rPr>
                <w:rFonts w:cs="Arial"/>
                <w:b/>
                <w:bCs/>
              </w:rPr>
              <w:t>, PhD, MSW</w:t>
            </w:r>
          </w:p>
        </w:tc>
        <w:tc>
          <w:tcPr>
            <w:tcW w:w="7731" w:type="dxa"/>
            <w:gridSpan w:val="3"/>
          </w:tcPr>
          <w:p w:rsidR="00587029" w:rsidRPr="00587029" w:rsidRDefault="00587029" w:rsidP="00D558CF">
            <w:pPr>
              <w:tabs>
                <w:tab w:val="left" w:pos="1620"/>
              </w:tabs>
              <w:ind w:left="2034" w:hanging="2034"/>
              <w:rPr>
                <w:rFonts w:cs="Arial"/>
                <w:bCs/>
              </w:rPr>
            </w:pPr>
          </w:p>
        </w:tc>
      </w:tr>
      <w:tr w:rsidR="00587029" w:rsidRPr="00587029" w:rsidTr="00D558CF">
        <w:trPr>
          <w:trHeight w:val="286"/>
        </w:trPr>
        <w:tc>
          <w:tcPr>
            <w:tcW w:w="1154" w:type="dxa"/>
            <w:vMerge/>
          </w:tcPr>
          <w:p w:rsidR="00587029" w:rsidRPr="00587029" w:rsidRDefault="00587029" w:rsidP="00C716BD">
            <w:pPr>
              <w:tabs>
                <w:tab w:val="left" w:pos="1620"/>
              </w:tabs>
              <w:rPr>
                <w:rFonts w:cs="Arial"/>
                <w:b/>
                <w:bCs/>
              </w:rPr>
            </w:pPr>
          </w:p>
        </w:tc>
        <w:tc>
          <w:tcPr>
            <w:tcW w:w="3436" w:type="dxa"/>
          </w:tcPr>
          <w:p w:rsidR="00587029" w:rsidRPr="00587029" w:rsidRDefault="00587029" w:rsidP="00C716BD">
            <w:pPr>
              <w:tabs>
                <w:tab w:val="left" w:pos="1620"/>
              </w:tabs>
              <w:rPr>
                <w:rFonts w:cs="Arial"/>
                <w:b/>
                <w:bCs/>
              </w:rPr>
            </w:pPr>
            <w:r w:rsidRPr="00587029">
              <w:rPr>
                <w:rFonts w:cs="Arial"/>
                <w:b/>
                <w:bCs/>
              </w:rPr>
              <w:t xml:space="preserve">E-Mail: </w:t>
            </w:r>
            <w:r w:rsidR="00D558CF">
              <w:rPr>
                <w:rFonts w:cs="Arial"/>
                <w:b/>
                <w:bCs/>
              </w:rPr>
              <w:t>caraelli@usc.edu</w:t>
            </w:r>
          </w:p>
        </w:tc>
        <w:tc>
          <w:tcPr>
            <w:tcW w:w="2264" w:type="dxa"/>
          </w:tcPr>
          <w:p w:rsidR="00587029" w:rsidRPr="00587029" w:rsidRDefault="00587029" w:rsidP="00C716BD">
            <w:pPr>
              <w:tabs>
                <w:tab w:val="left" w:pos="1620"/>
              </w:tabs>
              <w:rPr>
                <w:rFonts w:cs="Arial"/>
                <w:bCs/>
              </w:rPr>
            </w:pPr>
          </w:p>
        </w:tc>
        <w:tc>
          <w:tcPr>
            <w:tcW w:w="2596" w:type="dxa"/>
          </w:tcPr>
          <w:p w:rsidR="00587029" w:rsidRPr="00587029" w:rsidRDefault="00587029" w:rsidP="00D558CF">
            <w:pPr>
              <w:tabs>
                <w:tab w:val="left" w:pos="1620"/>
              </w:tabs>
              <w:ind w:left="-32"/>
              <w:rPr>
                <w:rFonts w:cs="Arial"/>
                <w:b/>
                <w:bCs/>
              </w:rPr>
            </w:pPr>
            <w:r w:rsidRPr="00587029">
              <w:rPr>
                <w:rFonts w:cs="Arial"/>
                <w:b/>
                <w:bCs/>
              </w:rPr>
              <w:t>Course Day:</w:t>
            </w:r>
            <w:r w:rsidR="00D558CF">
              <w:rPr>
                <w:rFonts w:cs="Arial"/>
                <w:b/>
                <w:bCs/>
              </w:rPr>
              <w:t xml:space="preserve"> Saturday</w:t>
            </w:r>
          </w:p>
        </w:tc>
        <w:tc>
          <w:tcPr>
            <w:tcW w:w="2871" w:type="dxa"/>
          </w:tcPr>
          <w:p w:rsidR="00587029" w:rsidRPr="00587029" w:rsidRDefault="00587029" w:rsidP="00C716BD">
            <w:pPr>
              <w:tabs>
                <w:tab w:val="left" w:pos="1620"/>
              </w:tabs>
              <w:rPr>
                <w:rFonts w:cs="Arial"/>
                <w:bCs/>
              </w:rPr>
            </w:pPr>
          </w:p>
        </w:tc>
      </w:tr>
      <w:tr w:rsidR="00587029" w:rsidRPr="00587029" w:rsidTr="00D558CF">
        <w:trPr>
          <w:trHeight w:val="143"/>
        </w:trPr>
        <w:tc>
          <w:tcPr>
            <w:tcW w:w="1154" w:type="dxa"/>
            <w:vMerge/>
          </w:tcPr>
          <w:p w:rsidR="00587029" w:rsidRPr="00587029" w:rsidRDefault="00587029" w:rsidP="00C716BD">
            <w:pPr>
              <w:tabs>
                <w:tab w:val="left" w:pos="1620"/>
              </w:tabs>
              <w:rPr>
                <w:rFonts w:cs="Arial"/>
                <w:b/>
                <w:bCs/>
              </w:rPr>
            </w:pPr>
          </w:p>
        </w:tc>
        <w:tc>
          <w:tcPr>
            <w:tcW w:w="3436" w:type="dxa"/>
          </w:tcPr>
          <w:p w:rsidR="00587029" w:rsidRPr="00587029" w:rsidRDefault="00587029" w:rsidP="00C716BD">
            <w:pPr>
              <w:tabs>
                <w:tab w:val="left" w:pos="1620"/>
              </w:tabs>
              <w:rPr>
                <w:rFonts w:cs="Arial"/>
                <w:b/>
                <w:bCs/>
              </w:rPr>
            </w:pPr>
            <w:proofErr w:type="spellStart"/>
            <w:r w:rsidRPr="00587029">
              <w:rPr>
                <w:rFonts w:cs="Arial"/>
                <w:b/>
                <w:bCs/>
              </w:rPr>
              <w:t>Telephone:</w:t>
            </w:r>
            <w:r w:rsidR="00D558CF">
              <w:rPr>
                <w:rFonts w:cs="Arial"/>
                <w:b/>
                <w:bCs/>
              </w:rPr>
              <w:t>TBA</w:t>
            </w:r>
            <w:proofErr w:type="spellEnd"/>
          </w:p>
        </w:tc>
        <w:tc>
          <w:tcPr>
            <w:tcW w:w="2264" w:type="dxa"/>
          </w:tcPr>
          <w:p w:rsidR="00587029" w:rsidRPr="00587029" w:rsidRDefault="00587029" w:rsidP="00C716BD">
            <w:pPr>
              <w:tabs>
                <w:tab w:val="left" w:pos="1620"/>
              </w:tabs>
              <w:rPr>
                <w:rFonts w:cs="Arial"/>
                <w:bCs/>
              </w:rPr>
            </w:pPr>
          </w:p>
        </w:tc>
        <w:tc>
          <w:tcPr>
            <w:tcW w:w="2596" w:type="dxa"/>
          </w:tcPr>
          <w:p w:rsidR="00587029" w:rsidRPr="00587029" w:rsidRDefault="00587029" w:rsidP="00C716BD">
            <w:pPr>
              <w:tabs>
                <w:tab w:val="left" w:pos="1620"/>
              </w:tabs>
              <w:rPr>
                <w:rFonts w:cs="Arial"/>
                <w:b/>
                <w:bCs/>
              </w:rPr>
            </w:pPr>
            <w:r w:rsidRPr="00587029">
              <w:rPr>
                <w:rFonts w:cs="Arial"/>
                <w:b/>
                <w:bCs/>
              </w:rPr>
              <w:t>Course Time:</w:t>
            </w:r>
            <w:r w:rsidR="00D558CF">
              <w:rPr>
                <w:rFonts w:cs="Arial"/>
                <w:b/>
                <w:bCs/>
              </w:rPr>
              <w:t xml:space="preserve"> 9-11:50</w:t>
            </w:r>
            <w:r w:rsidRPr="00587029">
              <w:rPr>
                <w:rFonts w:cs="Arial"/>
                <w:b/>
                <w:bCs/>
              </w:rPr>
              <w:tab/>
            </w:r>
          </w:p>
        </w:tc>
        <w:tc>
          <w:tcPr>
            <w:tcW w:w="2871" w:type="dxa"/>
          </w:tcPr>
          <w:p w:rsidR="00587029" w:rsidRPr="00587029" w:rsidRDefault="00587029" w:rsidP="00587029">
            <w:pPr>
              <w:tabs>
                <w:tab w:val="left" w:pos="1620"/>
              </w:tabs>
              <w:rPr>
                <w:rFonts w:cs="Arial"/>
                <w:bCs/>
              </w:rPr>
            </w:pPr>
          </w:p>
        </w:tc>
      </w:tr>
      <w:tr w:rsidR="00587029" w:rsidRPr="00587029" w:rsidTr="00D558CF">
        <w:trPr>
          <w:trHeight w:val="142"/>
        </w:trPr>
        <w:tc>
          <w:tcPr>
            <w:tcW w:w="1154" w:type="dxa"/>
            <w:vMerge/>
          </w:tcPr>
          <w:p w:rsidR="00587029" w:rsidRPr="00587029" w:rsidRDefault="00587029" w:rsidP="00C716BD">
            <w:pPr>
              <w:tabs>
                <w:tab w:val="left" w:pos="1620"/>
              </w:tabs>
              <w:rPr>
                <w:rFonts w:cs="Arial"/>
                <w:b/>
                <w:bCs/>
              </w:rPr>
            </w:pPr>
          </w:p>
        </w:tc>
        <w:tc>
          <w:tcPr>
            <w:tcW w:w="3436" w:type="dxa"/>
          </w:tcPr>
          <w:p w:rsidR="00587029" w:rsidRPr="00587029" w:rsidRDefault="00587029" w:rsidP="00C716BD">
            <w:pPr>
              <w:tabs>
                <w:tab w:val="left" w:pos="1620"/>
              </w:tabs>
              <w:rPr>
                <w:rFonts w:cs="Arial"/>
                <w:b/>
                <w:bCs/>
              </w:rPr>
            </w:pPr>
            <w:r w:rsidRPr="00587029">
              <w:rPr>
                <w:rFonts w:cs="Arial"/>
                <w:b/>
                <w:bCs/>
              </w:rPr>
              <w:t xml:space="preserve">Office: </w:t>
            </w:r>
            <w:r w:rsidR="00D558CF">
              <w:rPr>
                <w:rFonts w:cs="Arial"/>
                <w:b/>
                <w:bCs/>
              </w:rPr>
              <w:t>TBA</w:t>
            </w:r>
          </w:p>
        </w:tc>
        <w:tc>
          <w:tcPr>
            <w:tcW w:w="2264" w:type="dxa"/>
          </w:tcPr>
          <w:p w:rsidR="00587029" w:rsidRPr="00587029" w:rsidRDefault="00587029" w:rsidP="00C716BD">
            <w:pPr>
              <w:tabs>
                <w:tab w:val="left" w:pos="1620"/>
              </w:tabs>
              <w:rPr>
                <w:rFonts w:cs="Arial"/>
                <w:bCs/>
              </w:rPr>
            </w:pPr>
          </w:p>
        </w:tc>
        <w:tc>
          <w:tcPr>
            <w:tcW w:w="2596" w:type="dxa"/>
            <w:vMerge w:val="restart"/>
          </w:tcPr>
          <w:p w:rsidR="00587029" w:rsidRPr="00587029" w:rsidRDefault="00587029" w:rsidP="00C716BD">
            <w:pPr>
              <w:tabs>
                <w:tab w:val="left" w:pos="1620"/>
              </w:tabs>
              <w:rPr>
                <w:rFonts w:cs="Arial"/>
                <w:b/>
                <w:bCs/>
              </w:rPr>
            </w:pPr>
            <w:r w:rsidRPr="00587029">
              <w:rPr>
                <w:rFonts w:cs="Arial"/>
                <w:b/>
                <w:bCs/>
              </w:rPr>
              <w:t>Course Location:</w:t>
            </w:r>
            <w:r w:rsidR="00D558CF">
              <w:rPr>
                <w:rFonts w:cs="Arial"/>
                <w:b/>
                <w:bCs/>
              </w:rPr>
              <w:t xml:space="preserve"> City C</w:t>
            </w:r>
          </w:p>
        </w:tc>
        <w:tc>
          <w:tcPr>
            <w:tcW w:w="2871" w:type="dxa"/>
            <w:vMerge w:val="restart"/>
          </w:tcPr>
          <w:p w:rsidR="00587029" w:rsidRPr="00587029" w:rsidRDefault="00587029" w:rsidP="00C716BD">
            <w:pPr>
              <w:tabs>
                <w:tab w:val="left" w:pos="1620"/>
              </w:tabs>
              <w:rPr>
                <w:rFonts w:cs="Arial"/>
                <w:bCs/>
              </w:rPr>
            </w:pPr>
          </w:p>
        </w:tc>
      </w:tr>
      <w:tr w:rsidR="00587029" w:rsidRPr="00587029" w:rsidTr="00D558CF">
        <w:trPr>
          <w:trHeight w:val="286"/>
        </w:trPr>
        <w:tc>
          <w:tcPr>
            <w:tcW w:w="1154" w:type="dxa"/>
            <w:vMerge/>
          </w:tcPr>
          <w:p w:rsidR="00587029" w:rsidRPr="00587029" w:rsidRDefault="00587029" w:rsidP="00C716BD">
            <w:pPr>
              <w:tabs>
                <w:tab w:val="left" w:pos="1620"/>
              </w:tabs>
              <w:rPr>
                <w:rFonts w:cs="Arial"/>
                <w:b/>
                <w:bCs/>
              </w:rPr>
            </w:pPr>
          </w:p>
        </w:tc>
        <w:tc>
          <w:tcPr>
            <w:tcW w:w="3436" w:type="dxa"/>
          </w:tcPr>
          <w:p w:rsidR="00587029" w:rsidRPr="00587029" w:rsidRDefault="00587029" w:rsidP="00C716BD">
            <w:pPr>
              <w:tabs>
                <w:tab w:val="left" w:pos="1620"/>
              </w:tabs>
              <w:rPr>
                <w:rFonts w:cs="Arial"/>
                <w:b/>
                <w:bCs/>
              </w:rPr>
            </w:pPr>
            <w:r w:rsidRPr="00587029">
              <w:rPr>
                <w:rFonts w:cs="Arial"/>
                <w:b/>
                <w:bCs/>
              </w:rPr>
              <w:t>Office Hours:</w:t>
            </w:r>
            <w:r w:rsidR="00D558CF">
              <w:rPr>
                <w:rFonts w:cs="Arial"/>
                <w:b/>
                <w:bCs/>
              </w:rPr>
              <w:t xml:space="preserve"> By Appointment</w:t>
            </w:r>
          </w:p>
        </w:tc>
        <w:tc>
          <w:tcPr>
            <w:tcW w:w="2264" w:type="dxa"/>
          </w:tcPr>
          <w:p w:rsidR="00587029" w:rsidRPr="00587029" w:rsidRDefault="00587029" w:rsidP="00C716BD">
            <w:pPr>
              <w:tabs>
                <w:tab w:val="left" w:pos="1620"/>
              </w:tabs>
              <w:rPr>
                <w:rFonts w:cs="Arial"/>
                <w:bCs/>
              </w:rPr>
            </w:pPr>
          </w:p>
        </w:tc>
        <w:tc>
          <w:tcPr>
            <w:tcW w:w="2596" w:type="dxa"/>
            <w:vMerge/>
          </w:tcPr>
          <w:p w:rsidR="00587029" w:rsidRPr="00587029" w:rsidRDefault="00587029" w:rsidP="00C716BD">
            <w:pPr>
              <w:tabs>
                <w:tab w:val="left" w:pos="1620"/>
              </w:tabs>
              <w:rPr>
                <w:rFonts w:cs="Arial"/>
                <w:b/>
                <w:bCs/>
              </w:rPr>
            </w:pPr>
          </w:p>
        </w:tc>
        <w:tc>
          <w:tcPr>
            <w:tcW w:w="2871" w:type="dxa"/>
            <w:vMerge/>
          </w:tcPr>
          <w:p w:rsidR="00587029" w:rsidRPr="00587029" w:rsidRDefault="00587029" w:rsidP="00C716BD">
            <w:pPr>
              <w:tabs>
                <w:tab w:val="left" w:pos="1620"/>
              </w:tabs>
              <w:rPr>
                <w:rFonts w:cs="Arial"/>
                <w:bCs/>
              </w:rPr>
            </w:pPr>
          </w:p>
        </w:tc>
      </w:tr>
    </w:tbl>
    <w:p w:rsidR="003C4020" w:rsidRPr="000D3CFC" w:rsidRDefault="005F3422" w:rsidP="00FC42A6">
      <w:pPr>
        <w:pStyle w:val="Heading1"/>
      </w:pPr>
      <w:r w:rsidRPr="000D3CFC">
        <w:t>Course Prerequisites</w:t>
      </w:r>
    </w:p>
    <w:p w:rsidR="000A2293" w:rsidRDefault="000A2293" w:rsidP="000A2293">
      <w:pPr>
        <w:pStyle w:val="BodyText"/>
      </w:pPr>
      <w:r>
        <w:t>SOWK 546: Science of Social Work</w:t>
      </w:r>
    </w:p>
    <w:p w:rsidR="005F3422" w:rsidRPr="000D3CFC" w:rsidRDefault="000A2293" w:rsidP="00726A3E">
      <w:pPr>
        <w:pStyle w:val="Heading1"/>
      </w:pPr>
      <w:r>
        <w:t>C</w:t>
      </w:r>
      <w:r w:rsidR="005F3422" w:rsidRPr="000D3CFC">
        <w:t>atalogue Description</w:t>
      </w:r>
    </w:p>
    <w:p w:rsidR="000A2293" w:rsidRPr="00887C7D" w:rsidRDefault="000A2293" w:rsidP="000A2293">
      <w:pPr>
        <w:pStyle w:val="BodyText"/>
      </w:pPr>
      <w:r>
        <w:t>Critical analysis and application of various types of data, information, and evidence to understand client problems and service needs</w:t>
      </w:r>
      <w:r w:rsidRPr="00C92185">
        <w:t xml:space="preserve">, </w:t>
      </w:r>
      <w:r>
        <w:t>identify appropriate interventions</w:t>
      </w:r>
      <w:r w:rsidRPr="00C92185">
        <w:t xml:space="preserve">, and </w:t>
      </w:r>
      <w:r>
        <w:t>evaluate</w:t>
      </w:r>
      <w:r w:rsidRPr="00C92185">
        <w:t xml:space="preserve"> </w:t>
      </w:r>
      <w:r>
        <w:t>practice decisions</w:t>
      </w:r>
      <w:r w:rsidRPr="00C92185">
        <w:t>.</w:t>
      </w:r>
      <w:r>
        <w:t xml:space="preserve"> </w:t>
      </w:r>
    </w:p>
    <w:p w:rsidR="007A34C7" w:rsidRPr="000D3CFC" w:rsidRDefault="0063097C" w:rsidP="00726A3E">
      <w:pPr>
        <w:pStyle w:val="Heading1"/>
      </w:pPr>
      <w:r w:rsidRPr="000D3CFC">
        <w:t xml:space="preserve">Course </w:t>
      </w:r>
      <w:r w:rsidR="00145CDD" w:rsidRPr="000D3CFC">
        <w:t>Description</w:t>
      </w:r>
    </w:p>
    <w:p w:rsidR="000A2293" w:rsidRPr="00E0499F" w:rsidRDefault="000A2293" w:rsidP="000A2293">
      <w:pPr>
        <w:pStyle w:val="BodyText"/>
        <w:rPr>
          <w:szCs w:val="20"/>
        </w:rPr>
      </w:pPr>
      <w:r w:rsidRPr="00E0499F">
        <w:rPr>
          <w:szCs w:val="20"/>
        </w:rPr>
        <w:t>This course builds on the Science of Social Work course in the first semester of the MSW program. It offers</w:t>
      </w:r>
      <w:r>
        <w:rPr>
          <w:szCs w:val="20"/>
        </w:rPr>
        <w:t xml:space="preserve"> </w:t>
      </w:r>
      <w:r w:rsidRPr="00E0499F">
        <w:rPr>
          <w:szCs w:val="20"/>
        </w:rPr>
        <w:t>student</w:t>
      </w:r>
      <w:r>
        <w:rPr>
          <w:szCs w:val="20"/>
        </w:rPr>
        <w:t>s</w:t>
      </w:r>
      <w:r w:rsidRPr="00E0499F">
        <w:rPr>
          <w:szCs w:val="20"/>
        </w:rPr>
        <w:t xml:space="preserve"> the opportunity to </w:t>
      </w:r>
      <w:r>
        <w:rPr>
          <w:szCs w:val="20"/>
        </w:rPr>
        <w:t xml:space="preserve">further integrate research and data analysis as an aspect of their professional identities by </w:t>
      </w:r>
      <w:r w:rsidRPr="00E0499F">
        <w:rPr>
          <w:szCs w:val="20"/>
        </w:rPr>
        <w:t>develop</w:t>
      </w:r>
      <w:r>
        <w:rPr>
          <w:szCs w:val="20"/>
        </w:rPr>
        <w:t>ing</w:t>
      </w:r>
      <w:r w:rsidRPr="00E0499F">
        <w:rPr>
          <w:szCs w:val="20"/>
        </w:rPr>
        <w:t xml:space="preserve"> knowledge and skills in the critical analysis and application of </w:t>
      </w:r>
      <w:r>
        <w:rPr>
          <w:szCs w:val="20"/>
        </w:rPr>
        <w:t xml:space="preserve">various types of </w:t>
      </w:r>
      <w:r w:rsidRPr="00E0499F">
        <w:rPr>
          <w:szCs w:val="20"/>
        </w:rPr>
        <w:t>data</w:t>
      </w:r>
      <w:r>
        <w:rPr>
          <w:szCs w:val="20"/>
        </w:rPr>
        <w:t>, information and evidence</w:t>
      </w:r>
      <w:r w:rsidRPr="00E0499F">
        <w:rPr>
          <w:szCs w:val="20"/>
        </w:rPr>
        <w:t xml:space="preserve"> </w:t>
      </w:r>
      <w:r>
        <w:rPr>
          <w:szCs w:val="20"/>
        </w:rPr>
        <w:t>in their work with children, youth, and families</w:t>
      </w:r>
      <w:r w:rsidRPr="00E0499F">
        <w:rPr>
          <w:iCs/>
          <w:szCs w:val="20"/>
        </w:rPr>
        <w:t>, including</w:t>
      </w:r>
      <w:r>
        <w:rPr>
          <w:iCs/>
          <w:szCs w:val="20"/>
        </w:rPr>
        <w:t>: 1)</w:t>
      </w:r>
      <w:r w:rsidRPr="00E0499F">
        <w:rPr>
          <w:iCs/>
          <w:szCs w:val="20"/>
        </w:rPr>
        <w:t xml:space="preserve"> </w:t>
      </w:r>
      <w:r>
        <w:rPr>
          <w:iCs/>
          <w:szCs w:val="20"/>
        </w:rPr>
        <w:t xml:space="preserve">agency data (case records, administrative databases, annual reports), 2) public data (e.g., vital statistics: Centers for Disease Control’s (CDC) National Center for Health Statistics (NCHS), city/county/federal data: data.gov, compiled databases: </w:t>
      </w:r>
      <w:proofErr w:type="spellStart"/>
      <w:r>
        <w:rPr>
          <w:iCs/>
          <w:szCs w:val="20"/>
        </w:rPr>
        <w:t>KidsCount</w:t>
      </w:r>
      <w:proofErr w:type="spellEnd"/>
      <w:r>
        <w:rPr>
          <w:iCs/>
          <w:szCs w:val="20"/>
        </w:rPr>
        <w:t xml:space="preserve">, </w:t>
      </w:r>
      <w:proofErr w:type="spellStart"/>
      <w:r>
        <w:rPr>
          <w:iCs/>
          <w:szCs w:val="20"/>
        </w:rPr>
        <w:t>Peristats</w:t>
      </w:r>
      <w:proofErr w:type="spellEnd"/>
      <w:r>
        <w:rPr>
          <w:iCs/>
          <w:szCs w:val="20"/>
        </w:rPr>
        <w:t>, California Healthy Kids Survey (CHKS), Children’s Bureau’s child welfare outcomes database), and 3) empirical data (research studies, program evaluations, technical reports). Students</w:t>
      </w:r>
      <w:r w:rsidRPr="00E0499F">
        <w:rPr>
          <w:szCs w:val="20"/>
        </w:rPr>
        <w:t xml:space="preserve"> will cultivate skills in the </w:t>
      </w:r>
      <w:r>
        <w:rPr>
          <w:szCs w:val="20"/>
        </w:rPr>
        <w:t xml:space="preserve">identification, analysis, and application </w:t>
      </w:r>
      <w:r w:rsidRPr="00E0499F">
        <w:rPr>
          <w:szCs w:val="20"/>
        </w:rPr>
        <w:t>of data</w:t>
      </w:r>
      <w:r>
        <w:rPr>
          <w:szCs w:val="20"/>
        </w:rPr>
        <w:t xml:space="preserve"> for: 1)</w:t>
      </w:r>
      <w:r w:rsidRPr="00E0499F">
        <w:rPr>
          <w:szCs w:val="20"/>
        </w:rPr>
        <w:t xml:space="preserve"> </w:t>
      </w:r>
      <w:r>
        <w:rPr>
          <w:szCs w:val="20"/>
        </w:rPr>
        <w:t>assessing</w:t>
      </w:r>
      <w:r w:rsidRPr="00E0499F">
        <w:rPr>
          <w:szCs w:val="20"/>
        </w:rPr>
        <w:t xml:space="preserve"> client problems</w:t>
      </w:r>
      <w:r>
        <w:rPr>
          <w:szCs w:val="20"/>
        </w:rPr>
        <w:t>, their causes, and subsequent</w:t>
      </w:r>
      <w:r w:rsidRPr="00E0499F">
        <w:rPr>
          <w:szCs w:val="20"/>
        </w:rPr>
        <w:t xml:space="preserve"> service needs</w:t>
      </w:r>
      <w:r>
        <w:rPr>
          <w:szCs w:val="20"/>
        </w:rPr>
        <w:t>;</w:t>
      </w:r>
      <w:r w:rsidRPr="00E0499F">
        <w:rPr>
          <w:szCs w:val="20"/>
        </w:rPr>
        <w:t xml:space="preserve"> </w:t>
      </w:r>
      <w:r>
        <w:rPr>
          <w:szCs w:val="20"/>
        </w:rPr>
        <w:t>2) informing practice decisions for meeting client</w:t>
      </w:r>
      <w:r w:rsidRPr="00E0499F">
        <w:rPr>
          <w:szCs w:val="20"/>
        </w:rPr>
        <w:t xml:space="preserve"> needs</w:t>
      </w:r>
      <w:r>
        <w:rPr>
          <w:szCs w:val="20"/>
        </w:rPr>
        <w:t xml:space="preserve"> within a particular agency, community, and policy context;</w:t>
      </w:r>
      <w:r w:rsidRPr="00E0499F">
        <w:rPr>
          <w:szCs w:val="20"/>
        </w:rPr>
        <w:t xml:space="preserve"> </w:t>
      </w:r>
      <w:r>
        <w:rPr>
          <w:szCs w:val="20"/>
        </w:rPr>
        <w:t xml:space="preserve">3) </w:t>
      </w:r>
      <w:r w:rsidRPr="00E0499F">
        <w:rPr>
          <w:szCs w:val="20"/>
        </w:rPr>
        <w:t>evaluat</w:t>
      </w:r>
      <w:r>
        <w:rPr>
          <w:szCs w:val="20"/>
        </w:rPr>
        <w:t>ing</w:t>
      </w:r>
      <w:r w:rsidRPr="00E0499F">
        <w:rPr>
          <w:szCs w:val="20"/>
        </w:rPr>
        <w:t xml:space="preserve"> </w:t>
      </w:r>
      <w:r>
        <w:rPr>
          <w:szCs w:val="20"/>
        </w:rPr>
        <w:t xml:space="preserve">practice decisions based on client outcomes; and 4) informing policy and resource allocation decisions.  The course will deepen students’ foundational knowledge of </w:t>
      </w:r>
      <w:r w:rsidRPr="00ED706B">
        <w:rPr>
          <w:iCs/>
          <w:szCs w:val="20"/>
        </w:rPr>
        <w:t xml:space="preserve">research </w:t>
      </w:r>
      <w:r>
        <w:rPr>
          <w:iCs/>
          <w:szCs w:val="20"/>
        </w:rPr>
        <w:t>methods</w:t>
      </w:r>
      <w:r w:rsidRPr="00ED706B">
        <w:rPr>
          <w:iCs/>
          <w:szCs w:val="20"/>
        </w:rPr>
        <w:t xml:space="preserve"> </w:t>
      </w:r>
      <w:r>
        <w:rPr>
          <w:iCs/>
          <w:szCs w:val="20"/>
        </w:rPr>
        <w:t xml:space="preserve">to </w:t>
      </w:r>
      <w:r>
        <w:rPr>
          <w:iCs/>
          <w:szCs w:val="20"/>
        </w:rPr>
        <w:lastRenderedPageBreak/>
        <w:t xml:space="preserve">improve analytical skills and </w:t>
      </w:r>
      <w:r>
        <w:t>increase students’ ability to effectively utilize various forms of data to inform their practice. A</w:t>
      </w:r>
      <w:r w:rsidRPr="00ED706B">
        <w:rPr>
          <w:iCs/>
          <w:szCs w:val="20"/>
        </w:rPr>
        <w:t xml:space="preserve">ssignments </w:t>
      </w:r>
      <w:r>
        <w:rPr>
          <w:iCs/>
          <w:szCs w:val="20"/>
        </w:rPr>
        <w:t xml:space="preserve">related to problem identification, intervention, and evaluation of client outcomes will be </w:t>
      </w:r>
      <w:r w:rsidRPr="00ED706B">
        <w:rPr>
          <w:iCs/>
          <w:szCs w:val="20"/>
        </w:rPr>
        <w:t>tied to the field placement.</w:t>
      </w:r>
      <w:r>
        <w:rPr>
          <w:iCs/>
          <w:szCs w:val="20"/>
        </w:rPr>
        <w:t xml:space="preserve"> </w:t>
      </w:r>
      <w:r w:rsidRPr="00E0499F">
        <w:rPr>
          <w:szCs w:val="20"/>
        </w:rPr>
        <w:t>The course recognizes the broad range of issues involving children, youth</w:t>
      </w:r>
      <w:r>
        <w:rPr>
          <w:szCs w:val="20"/>
        </w:rPr>
        <w:t>, and</w:t>
      </w:r>
      <w:r w:rsidRPr="00E0499F">
        <w:rPr>
          <w:szCs w:val="20"/>
        </w:rPr>
        <w:t xml:space="preserve"> families, while at the same time allowing students flexibility in choosing specific areas of interest and service systems on which to focus their learning experience. </w:t>
      </w:r>
    </w:p>
    <w:p w:rsidR="00975A59" w:rsidRPr="000D3CFC" w:rsidRDefault="00975A59" w:rsidP="00726A3E">
      <w:pPr>
        <w:pStyle w:val="Heading1"/>
      </w:pPr>
      <w:r w:rsidRPr="000D3CFC">
        <w:t>Course Objectives</w:t>
      </w:r>
    </w:p>
    <w:tbl>
      <w:tblPr>
        <w:tblW w:w="9558" w:type="dxa"/>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1638"/>
        <w:gridCol w:w="7920"/>
      </w:tblGrid>
      <w:tr w:rsidR="00887C7D" w:rsidRPr="00D84F7C" w:rsidTr="009A77B6">
        <w:trPr>
          <w:cantSplit/>
          <w:tblHeader/>
        </w:trPr>
        <w:tc>
          <w:tcPr>
            <w:tcW w:w="1638" w:type="dxa"/>
            <w:shd w:val="clear" w:color="auto" w:fill="C00000"/>
          </w:tcPr>
          <w:p w:rsidR="00887C7D" w:rsidRPr="008014DF" w:rsidRDefault="00887C7D" w:rsidP="00B26468">
            <w:pPr>
              <w:keepNext/>
              <w:rPr>
                <w:rFonts w:cs="Arial"/>
                <w:b/>
                <w:bCs/>
                <w:color w:val="FFFFFF"/>
              </w:rPr>
            </w:pPr>
            <w:r w:rsidRPr="008014DF">
              <w:rPr>
                <w:rFonts w:cs="Arial"/>
                <w:b/>
                <w:color w:val="FFFFFF"/>
              </w:rPr>
              <w:t>Objective #</w:t>
            </w:r>
          </w:p>
        </w:tc>
        <w:tc>
          <w:tcPr>
            <w:tcW w:w="7920" w:type="dxa"/>
            <w:shd w:val="clear" w:color="auto" w:fill="C00000"/>
          </w:tcPr>
          <w:p w:rsidR="00887C7D" w:rsidRPr="008014DF" w:rsidRDefault="00887C7D" w:rsidP="00B26468">
            <w:pPr>
              <w:keepNext/>
              <w:rPr>
                <w:rFonts w:cs="Arial"/>
                <w:b/>
                <w:bCs/>
                <w:color w:val="FFFFFF"/>
              </w:rPr>
            </w:pPr>
            <w:r w:rsidRPr="008014DF">
              <w:rPr>
                <w:rFonts w:cs="Arial"/>
                <w:b/>
                <w:color w:val="FFFFFF"/>
              </w:rPr>
              <w:t>Objectives</w:t>
            </w:r>
          </w:p>
        </w:tc>
      </w:tr>
      <w:tr w:rsidR="00887C7D" w:rsidRPr="00D84F7C" w:rsidTr="004B5764">
        <w:trPr>
          <w:cantSplit/>
        </w:trPr>
        <w:tc>
          <w:tcPr>
            <w:tcW w:w="1638" w:type="dxa"/>
            <w:tcBorders>
              <w:top w:val="single" w:sz="8" w:space="0" w:color="C0504D"/>
              <w:left w:val="single" w:sz="8" w:space="0" w:color="C0504D"/>
              <w:bottom w:val="single" w:sz="8" w:space="0" w:color="C0504D"/>
            </w:tcBorders>
          </w:tcPr>
          <w:p w:rsidR="00887C7D" w:rsidRPr="00887C7D" w:rsidRDefault="00887C7D" w:rsidP="00B26468">
            <w:pPr>
              <w:jc w:val="center"/>
              <w:rPr>
                <w:rFonts w:cs="Arial"/>
                <w:bCs/>
              </w:rPr>
            </w:pPr>
            <w:r w:rsidRPr="00887C7D">
              <w:rPr>
                <w:rFonts w:cs="Arial"/>
                <w:bCs/>
              </w:rPr>
              <w:t>1</w:t>
            </w:r>
          </w:p>
        </w:tc>
        <w:tc>
          <w:tcPr>
            <w:tcW w:w="7920" w:type="dxa"/>
            <w:tcBorders>
              <w:top w:val="single" w:sz="8" w:space="0" w:color="C0504D"/>
              <w:bottom w:val="single" w:sz="8" w:space="0" w:color="C0504D"/>
              <w:right w:val="single" w:sz="8" w:space="0" w:color="C0504D"/>
            </w:tcBorders>
          </w:tcPr>
          <w:p w:rsidR="00887C7D" w:rsidRPr="00887C7D" w:rsidRDefault="00F36EF2" w:rsidP="003E5C6F">
            <w:pPr>
              <w:rPr>
                <w:rFonts w:cs="Arial"/>
                <w:bCs/>
              </w:rPr>
            </w:pPr>
            <w:r w:rsidRPr="00C92185">
              <w:rPr>
                <w:rFonts w:cs="Arial"/>
              </w:rPr>
              <w:t>Explain the connec</w:t>
            </w:r>
            <w:r>
              <w:rPr>
                <w:rFonts w:cs="Arial"/>
              </w:rPr>
              <w:t xml:space="preserve">tion between policy, practice, and research </w:t>
            </w:r>
            <w:r w:rsidRPr="00C92185">
              <w:rPr>
                <w:rFonts w:cs="Arial"/>
              </w:rPr>
              <w:t xml:space="preserve">in terms of its influence on </w:t>
            </w:r>
            <w:r>
              <w:rPr>
                <w:rFonts w:cs="Arial"/>
              </w:rPr>
              <w:t>child, youth, and family</w:t>
            </w:r>
            <w:r w:rsidRPr="00C92185">
              <w:rPr>
                <w:rFonts w:cs="Arial"/>
              </w:rPr>
              <w:t xml:space="preserve"> service delivery systems in diverse </w:t>
            </w:r>
            <w:r>
              <w:rPr>
                <w:rFonts w:cs="Arial"/>
              </w:rPr>
              <w:t>community</w:t>
            </w:r>
            <w:r w:rsidRPr="00C92185">
              <w:rPr>
                <w:rFonts w:cs="Arial"/>
              </w:rPr>
              <w:t xml:space="preserve"> settings.</w:t>
            </w:r>
          </w:p>
        </w:tc>
      </w:tr>
      <w:tr w:rsidR="00C1349F" w:rsidRPr="00D84F7C" w:rsidTr="004B5764">
        <w:trPr>
          <w:cantSplit/>
        </w:trPr>
        <w:tc>
          <w:tcPr>
            <w:tcW w:w="1638" w:type="dxa"/>
          </w:tcPr>
          <w:p w:rsidR="00C1349F" w:rsidRPr="00887C7D" w:rsidRDefault="00C1349F" w:rsidP="00B26468">
            <w:pPr>
              <w:jc w:val="center"/>
              <w:rPr>
                <w:rFonts w:cs="Arial"/>
              </w:rPr>
            </w:pPr>
            <w:r w:rsidRPr="00887C7D">
              <w:rPr>
                <w:rFonts w:cs="Arial"/>
              </w:rPr>
              <w:t>2</w:t>
            </w:r>
          </w:p>
        </w:tc>
        <w:tc>
          <w:tcPr>
            <w:tcW w:w="7920" w:type="dxa"/>
          </w:tcPr>
          <w:p w:rsidR="00F36EF2" w:rsidRDefault="00F36EF2" w:rsidP="00F36EF2">
            <w:pPr>
              <w:rPr>
                <w:rFonts w:cs="Arial"/>
                <w:iCs/>
              </w:rPr>
            </w:pPr>
            <w:r>
              <w:rPr>
                <w:rFonts w:cs="Arial"/>
              </w:rPr>
              <w:t xml:space="preserve">Provide instruction in basic </w:t>
            </w:r>
            <w:r w:rsidRPr="00ED706B">
              <w:rPr>
                <w:rFonts w:cs="Arial"/>
                <w:iCs/>
              </w:rPr>
              <w:t xml:space="preserve">research </w:t>
            </w:r>
            <w:r>
              <w:rPr>
                <w:rFonts w:cs="Arial"/>
                <w:iCs/>
              </w:rPr>
              <w:t>methods</w:t>
            </w:r>
            <w:r w:rsidRPr="00ED706B">
              <w:rPr>
                <w:rFonts w:cs="Arial"/>
                <w:iCs/>
              </w:rPr>
              <w:t xml:space="preserve"> </w:t>
            </w:r>
            <w:r>
              <w:rPr>
                <w:rFonts w:cs="Arial"/>
                <w:iCs/>
              </w:rPr>
              <w:t>to improve analytical skills.</w:t>
            </w:r>
          </w:p>
          <w:p w:rsidR="00C1349F" w:rsidRDefault="00C1349F"/>
        </w:tc>
      </w:tr>
      <w:tr w:rsidR="00C1349F" w:rsidRPr="00D84F7C" w:rsidTr="004B5764">
        <w:trPr>
          <w:cantSplit/>
        </w:trPr>
        <w:tc>
          <w:tcPr>
            <w:tcW w:w="1638" w:type="dxa"/>
            <w:tcBorders>
              <w:top w:val="single" w:sz="8" w:space="0" w:color="C0504D"/>
              <w:left w:val="single" w:sz="8" w:space="0" w:color="C0504D"/>
              <w:bottom w:val="single" w:sz="8" w:space="0" w:color="C0504D"/>
            </w:tcBorders>
          </w:tcPr>
          <w:p w:rsidR="00C1349F" w:rsidRPr="00887C7D" w:rsidRDefault="00C1349F" w:rsidP="00B26468">
            <w:pPr>
              <w:jc w:val="center"/>
              <w:rPr>
                <w:rFonts w:cs="Arial"/>
              </w:rPr>
            </w:pPr>
            <w:r w:rsidRPr="00887C7D">
              <w:rPr>
                <w:rFonts w:cs="Arial"/>
              </w:rPr>
              <w:t>3</w:t>
            </w:r>
          </w:p>
        </w:tc>
        <w:tc>
          <w:tcPr>
            <w:tcW w:w="7920" w:type="dxa"/>
            <w:tcBorders>
              <w:top w:val="single" w:sz="8" w:space="0" w:color="C0504D"/>
              <w:bottom w:val="single" w:sz="8" w:space="0" w:color="C0504D"/>
              <w:right w:val="single" w:sz="8" w:space="0" w:color="C0504D"/>
            </w:tcBorders>
          </w:tcPr>
          <w:p w:rsidR="00C1349F" w:rsidRDefault="00F36EF2">
            <w:r w:rsidRPr="00C92185">
              <w:rPr>
                <w:rFonts w:cs="Arial"/>
              </w:rPr>
              <w:t xml:space="preserve">Emphasize the critical analysis </w:t>
            </w:r>
            <w:r>
              <w:rPr>
                <w:rFonts w:cs="Arial"/>
              </w:rPr>
              <w:t xml:space="preserve">and application </w:t>
            </w:r>
            <w:r w:rsidRPr="00C92185">
              <w:rPr>
                <w:rFonts w:cs="Arial"/>
              </w:rPr>
              <w:t xml:space="preserve">of </w:t>
            </w:r>
            <w:r>
              <w:rPr>
                <w:rFonts w:cs="Arial"/>
              </w:rPr>
              <w:t xml:space="preserve">data </w:t>
            </w:r>
            <w:r w:rsidRPr="00C92185">
              <w:rPr>
                <w:rFonts w:cs="Arial"/>
              </w:rPr>
              <w:t xml:space="preserve">to </w:t>
            </w:r>
            <w:r>
              <w:rPr>
                <w:rFonts w:cs="Arial"/>
              </w:rPr>
              <w:t>understand problems and service needs of</w:t>
            </w:r>
            <w:r w:rsidRPr="00C92185">
              <w:rPr>
                <w:rFonts w:cs="Arial"/>
              </w:rPr>
              <w:t xml:space="preserve"> </w:t>
            </w:r>
            <w:r>
              <w:rPr>
                <w:rFonts w:cs="Arial"/>
              </w:rPr>
              <w:t>children, youth, and families</w:t>
            </w:r>
            <w:r w:rsidRPr="00C92185">
              <w:rPr>
                <w:rFonts w:cs="Arial"/>
              </w:rPr>
              <w:t xml:space="preserve"> in diverse </w:t>
            </w:r>
            <w:r>
              <w:rPr>
                <w:rFonts w:cs="Arial"/>
              </w:rPr>
              <w:t>community</w:t>
            </w:r>
            <w:r w:rsidRPr="00C92185">
              <w:rPr>
                <w:rFonts w:cs="Arial"/>
              </w:rPr>
              <w:t xml:space="preserve"> settings.</w:t>
            </w:r>
          </w:p>
        </w:tc>
      </w:tr>
      <w:tr w:rsidR="004B5764" w:rsidRPr="00D84F7C" w:rsidTr="004B5764">
        <w:trPr>
          <w:cantSplit/>
        </w:trPr>
        <w:tc>
          <w:tcPr>
            <w:tcW w:w="1638" w:type="dxa"/>
            <w:tcBorders>
              <w:top w:val="single" w:sz="8" w:space="0" w:color="C0504D"/>
              <w:left w:val="single" w:sz="8" w:space="0" w:color="C0504D"/>
              <w:bottom w:val="single" w:sz="8" w:space="0" w:color="C0504D"/>
            </w:tcBorders>
          </w:tcPr>
          <w:p w:rsidR="004B5764" w:rsidRPr="00887C7D" w:rsidRDefault="004B5764" w:rsidP="00B26468">
            <w:pPr>
              <w:jc w:val="center"/>
              <w:rPr>
                <w:rFonts w:cs="Arial"/>
              </w:rPr>
            </w:pPr>
            <w:r>
              <w:rPr>
                <w:rFonts w:cs="Arial"/>
              </w:rPr>
              <w:t>4</w:t>
            </w:r>
          </w:p>
        </w:tc>
        <w:tc>
          <w:tcPr>
            <w:tcW w:w="7920" w:type="dxa"/>
            <w:tcBorders>
              <w:top w:val="single" w:sz="8" w:space="0" w:color="C0504D"/>
              <w:bottom w:val="single" w:sz="8" w:space="0" w:color="C0504D"/>
              <w:right w:val="single" w:sz="8" w:space="0" w:color="C0504D"/>
            </w:tcBorders>
          </w:tcPr>
          <w:p w:rsidR="004B5764" w:rsidRPr="00A31F5B" w:rsidRDefault="00F36EF2">
            <w:pPr>
              <w:rPr>
                <w:rFonts w:cs="Arial"/>
              </w:rPr>
            </w:pPr>
            <w:r w:rsidRPr="00C92185">
              <w:rPr>
                <w:rFonts w:cs="Arial"/>
              </w:rPr>
              <w:t xml:space="preserve">Emphasize the critical analysis </w:t>
            </w:r>
            <w:r>
              <w:rPr>
                <w:rFonts w:cs="Arial"/>
              </w:rPr>
              <w:t xml:space="preserve">and application </w:t>
            </w:r>
            <w:r w:rsidRPr="00C92185">
              <w:rPr>
                <w:rFonts w:cs="Arial"/>
              </w:rPr>
              <w:t xml:space="preserve">of </w:t>
            </w:r>
            <w:r>
              <w:rPr>
                <w:rFonts w:cs="Arial"/>
              </w:rPr>
              <w:t xml:space="preserve">data </w:t>
            </w:r>
            <w:r w:rsidRPr="00C92185">
              <w:rPr>
                <w:rFonts w:cs="Arial"/>
              </w:rPr>
              <w:t xml:space="preserve">to </w:t>
            </w:r>
            <w:r>
              <w:rPr>
                <w:rFonts w:cs="Arial"/>
              </w:rPr>
              <w:t>identify culturally-appropriate, evidence-informed interventions</w:t>
            </w:r>
            <w:r w:rsidRPr="00C92185">
              <w:rPr>
                <w:rFonts w:cs="Arial"/>
              </w:rPr>
              <w:t xml:space="preserve"> </w:t>
            </w:r>
            <w:r>
              <w:rPr>
                <w:rFonts w:cs="Arial"/>
              </w:rPr>
              <w:t>to address client problems through effectively meeting their needs.</w:t>
            </w:r>
          </w:p>
        </w:tc>
      </w:tr>
      <w:tr w:rsidR="004B5764" w:rsidRPr="00D84F7C" w:rsidTr="004B5764">
        <w:trPr>
          <w:cantSplit/>
        </w:trPr>
        <w:tc>
          <w:tcPr>
            <w:tcW w:w="1638" w:type="dxa"/>
            <w:tcBorders>
              <w:top w:val="single" w:sz="8" w:space="0" w:color="C0504D"/>
              <w:left w:val="single" w:sz="8" w:space="0" w:color="C0504D"/>
              <w:bottom w:val="single" w:sz="8" w:space="0" w:color="C0504D"/>
            </w:tcBorders>
          </w:tcPr>
          <w:p w:rsidR="004B5764" w:rsidRDefault="004B5764" w:rsidP="00B26468">
            <w:pPr>
              <w:jc w:val="center"/>
              <w:rPr>
                <w:rFonts w:cs="Arial"/>
              </w:rPr>
            </w:pPr>
            <w:r>
              <w:rPr>
                <w:rFonts w:cs="Arial"/>
              </w:rPr>
              <w:t>5</w:t>
            </w:r>
          </w:p>
        </w:tc>
        <w:tc>
          <w:tcPr>
            <w:tcW w:w="7920" w:type="dxa"/>
            <w:tcBorders>
              <w:top w:val="single" w:sz="8" w:space="0" w:color="C0504D"/>
              <w:bottom w:val="single" w:sz="8" w:space="0" w:color="C0504D"/>
              <w:right w:val="single" w:sz="8" w:space="0" w:color="C0504D"/>
            </w:tcBorders>
          </w:tcPr>
          <w:p w:rsidR="004B5764" w:rsidRPr="00A31F5B" w:rsidRDefault="00F36EF2">
            <w:pPr>
              <w:rPr>
                <w:rFonts w:cs="Arial"/>
              </w:rPr>
            </w:pPr>
            <w:r w:rsidRPr="00C92185">
              <w:rPr>
                <w:rFonts w:cs="Arial"/>
              </w:rPr>
              <w:t xml:space="preserve">Emphasize the critical analysis </w:t>
            </w:r>
            <w:r>
              <w:rPr>
                <w:rFonts w:cs="Arial"/>
              </w:rPr>
              <w:t xml:space="preserve">and application </w:t>
            </w:r>
            <w:r w:rsidRPr="00C92185">
              <w:rPr>
                <w:rFonts w:cs="Arial"/>
              </w:rPr>
              <w:t xml:space="preserve">of </w:t>
            </w:r>
            <w:r>
              <w:rPr>
                <w:rFonts w:cs="Arial"/>
              </w:rPr>
              <w:t xml:space="preserve">data </w:t>
            </w:r>
            <w:r w:rsidRPr="00C92185">
              <w:rPr>
                <w:rFonts w:cs="Arial"/>
              </w:rPr>
              <w:t xml:space="preserve">to </w:t>
            </w:r>
            <w:r>
              <w:rPr>
                <w:rFonts w:cs="Arial"/>
              </w:rPr>
              <w:t>evaluate</w:t>
            </w:r>
            <w:r w:rsidRPr="00C92185">
              <w:rPr>
                <w:rFonts w:cs="Arial"/>
              </w:rPr>
              <w:t xml:space="preserve"> </w:t>
            </w:r>
            <w:r>
              <w:rPr>
                <w:rFonts w:cs="Arial"/>
              </w:rPr>
              <w:t>the utility</w:t>
            </w:r>
            <w:r w:rsidRPr="00C92185">
              <w:rPr>
                <w:rFonts w:cs="Arial"/>
              </w:rPr>
              <w:t xml:space="preserve"> of </w:t>
            </w:r>
            <w:r>
              <w:rPr>
                <w:rFonts w:cs="Arial"/>
              </w:rPr>
              <w:t>interventions</w:t>
            </w:r>
            <w:r w:rsidRPr="00C92185">
              <w:rPr>
                <w:rFonts w:cs="Arial"/>
              </w:rPr>
              <w:t xml:space="preserve"> designed to </w:t>
            </w:r>
            <w:r>
              <w:rPr>
                <w:rFonts w:cs="Arial"/>
              </w:rPr>
              <w:t xml:space="preserve">address the problems, </w:t>
            </w:r>
            <w:r w:rsidRPr="00C92185">
              <w:rPr>
                <w:rFonts w:cs="Arial"/>
              </w:rPr>
              <w:t>meet the needs of children,</w:t>
            </w:r>
            <w:r>
              <w:rPr>
                <w:rFonts w:cs="Arial"/>
              </w:rPr>
              <w:t xml:space="preserve"> youth and families and inform decisions about policy and resource allocation.</w:t>
            </w:r>
          </w:p>
        </w:tc>
      </w:tr>
    </w:tbl>
    <w:p w:rsidR="00E83390" w:rsidRDefault="00E83390" w:rsidP="000731DF">
      <w:pPr>
        <w:pStyle w:val="Heading1"/>
      </w:pPr>
      <w:r>
        <w:t xml:space="preserve">Course format / </w:t>
      </w:r>
      <w:r w:rsidRPr="003F5ABA">
        <w:t>Instructional Methods</w:t>
      </w:r>
    </w:p>
    <w:p w:rsidR="00F63447" w:rsidRPr="00F63447" w:rsidRDefault="00156B12" w:rsidP="00F63447">
      <w:pPr>
        <w:pStyle w:val="BodyText"/>
      </w:pPr>
      <w:r>
        <w:rPr>
          <w:color w:val="000000"/>
          <w:szCs w:val="20"/>
        </w:rPr>
        <w:t>The f</w:t>
      </w:r>
      <w:r w:rsidRPr="00365224">
        <w:rPr>
          <w:color w:val="000000"/>
          <w:szCs w:val="20"/>
        </w:rPr>
        <w:t xml:space="preserve">ormat of the course will consist of didactic instruction and experiential exercises.  Case vignettes, videos, and role plays will also be used to facilitate the students’ learning. These exercises may include the use of videotapes, role-play, or structured small group exercises.  Material from the field will be used to illustrate class content and to provide integration between class and field.  Confidentiality of material shared in class will be maintained.  As class discussion is an integral part of the learning process, students are expected to come to class ready to discuss required reading and its application to theory and practice. </w:t>
      </w:r>
    </w:p>
    <w:p w:rsidR="00F83C02" w:rsidRDefault="0091007D" w:rsidP="00726A3E">
      <w:pPr>
        <w:pStyle w:val="Heading1"/>
      </w:pPr>
      <w:r w:rsidRPr="003F5ABA">
        <w:t xml:space="preserve">Student Learning </w:t>
      </w:r>
      <w:r w:rsidR="00E96240" w:rsidRPr="003F5ABA">
        <w:t>Outcome</w:t>
      </w:r>
      <w:r w:rsidRPr="003F5ABA">
        <w:t>s</w:t>
      </w:r>
    </w:p>
    <w:p w:rsidR="00D84F7C" w:rsidRDefault="000B2A7B" w:rsidP="00C1349F">
      <w:pPr>
        <w:spacing w:after="240"/>
        <w:rPr>
          <w:rFonts w:cs="Arial"/>
        </w:rPr>
      </w:pPr>
      <w:r>
        <w:rPr>
          <w:rFonts w:cs="Arial"/>
        </w:rPr>
        <w:t>Student learning for this course relate</w:t>
      </w:r>
      <w:r w:rsidR="000731DF">
        <w:rPr>
          <w:rFonts w:cs="Arial"/>
        </w:rPr>
        <w:t>s</w:t>
      </w:r>
      <w:r>
        <w:rPr>
          <w:rFonts w:cs="Arial"/>
        </w:rPr>
        <w:t xml:space="preserve"> to one or more of the following ten social work core compete</w:t>
      </w:r>
      <w:r w:rsidR="0040517F">
        <w:rPr>
          <w:rFonts w:cs="Arial"/>
        </w:rPr>
        <w:t>ncies:</w:t>
      </w:r>
    </w:p>
    <w:tbl>
      <w:tblPr>
        <w:tblW w:w="0" w:type="auto"/>
        <w:jc w:val="center"/>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644"/>
        <w:gridCol w:w="4163"/>
        <w:gridCol w:w="1408"/>
        <w:gridCol w:w="1408"/>
      </w:tblGrid>
      <w:tr w:rsidR="009728B8" w:rsidRPr="00D84F7C" w:rsidTr="009728B8">
        <w:trPr>
          <w:cantSplit/>
          <w:jc w:val="center"/>
        </w:trPr>
        <w:tc>
          <w:tcPr>
            <w:tcW w:w="4807" w:type="dxa"/>
            <w:gridSpan w:val="2"/>
            <w:tcBorders>
              <w:top w:val="single" w:sz="8" w:space="0" w:color="C0504D"/>
              <w:left w:val="single" w:sz="8" w:space="0" w:color="C0504D"/>
              <w:bottom w:val="single" w:sz="8" w:space="0" w:color="C0504D"/>
            </w:tcBorders>
            <w:vAlign w:val="bottom"/>
          </w:tcPr>
          <w:p w:rsidR="009728B8" w:rsidRPr="000B2A7B" w:rsidRDefault="009728B8" w:rsidP="009728B8">
            <w:pPr>
              <w:jc w:val="center"/>
              <w:rPr>
                <w:rFonts w:cs="Arial"/>
                <w:b/>
                <w:bCs/>
                <w:sz w:val="22"/>
                <w:szCs w:val="22"/>
              </w:rPr>
            </w:pPr>
            <w:r w:rsidRPr="0040517F">
              <w:rPr>
                <w:rFonts w:cs="Arial"/>
                <w:b/>
                <w:bCs/>
                <w:sz w:val="22"/>
                <w:szCs w:val="22"/>
              </w:rPr>
              <w:t>Social Work Core Competencies</w:t>
            </w:r>
          </w:p>
        </w:tc>
        <w:tc>
          <w:tcPr>
            <w:tcW w:w="1408" w:type="dxa"/>
            <w:tcBorders>
              <w:top w:val="single" w:sz="8" w:space="0" w:color="C0504D"/>
              <w:left w:val="single" w:sz="8" w:space="0" w:color="C0504D"/>
              <w:bottom w:val="single" w:sz="8" w:space="0" w:color="C0504D"/>
            </w:tcBorders>
            <w:vAlign w:val="bottom"/>
          </w:tcPr>
          <w:p w:rsidR="009728B8" w:rsidRDefault="009728B8" w:rsidP="001E65E0">
            <w:pPr>
              <w:jc w:val="center"/>
              <w:rPr>
                <w:rFonts w:cs="Arial"/>
                <w:b/>
                <w:bCs/>
                <w:sz w:val="22"/>
                <w:szCs w:val="22"/>
              </w:rPr>
            </w:pPr>
            <w:r w:rsidRPr="000D3CFC">
              <w:rPr>
                <w:rFonts w:cs="Arial"/>
                <w:b/>
                <w:bCs/>
                <w:sz w:val="22"/>
                <w:szCs w:val="22"/>
              </w:rPr>
              <w:t>S</w:t>
            </w:r>
            <w:r w:rsidR="003A28C4" w:rsidRPr="000D3CFC">
              <w:rPr>
                <w:rFonts w:cs="Arial"/>
                <w:b/>
                <w:bCs/>
                <w:sz w:val="22"/>
                <w:szCs w:val="22"/>
              </w:rPr>
              <w:t>O</w:t>
            </w:r>
            <w:r w:rsidRPr="000D3CFC">
              <w:rPr>
                <w:rFonts w:cs="Arial"/>
                <w:b/>
                <w:bCs/>
                <w:sz w:val="22"/>
                <w:szCs w:val="22"/>
              </w:rPr>
              <w:t xml:space="preserve">WK </w:t>
            </w:r>
            <w:r w:rsidR="000A2293">
              <w:rPr>
                <w:rFonts w:cs="Arial"/>
                <w:b/>
                <w:bCs/>
                <w:sz w:val="22"/>
                <w:szCs w:val="22"/>
              </w:rPr>
              <w:t>608</w:t>
            </w:r>
          </w:p>
          <w:p w:rsidR="000A2293" w:rsidRPr="000D3CFC" w:rsidRDefault="000A2293" w:rsidP="001E65E0">
            <w:pPr>
              <w:jc w:val="center"/>
              <w:rPr>
                <w:rFonts w:cs="Arial"/>
                <w:b/>
                <w:bCs/>
                <w:sz w:val="22"/>
                <w:szCs w:val="22"/>
              </w:rPr>
            </w:pPr>
          </w:p>
        </w:tc>
        <w:tc>
          <w:tcPr>
            <w:tcW w:w="1408" w:type="dxa"/>
            <w:tcBorders>
              <w:top w:val="single" w:sz="8" w:space="0" w:color="C0504D"/>
              <w:left w:val="single" w:sz="8" w:space="0" w:color="C0504D"/>
              <w:bottom w:val="single" w:sz="8" w:space="0" w:color="C0504D"/>
            </w:tcBorders>
            <w:vAlign w:val="bottom"/>
          </w:tcPr>
          <w:p w:rsidR="009728B8" w:rsidRPr="000D3CFC" w:rsidRDefault="009728B8" w:rsidP="009728B8">
            <w:pPr>
              <w:jc w:val="center"/>
              <w:rPr>
                <w:rFonts w:cs="Arial"/>
                <w:b/>
                <w:bCs/>
                <w:sz w:val="22"/>
                <w:szCs w:val="22"/>
              </w:rPr>
            </w:pPr>
            <w:r w:rsidRPr="000D3CFC">
              <w:rPr>
                <w:rFonts w:cs="Arial"/>
                <w:b/>
                <w:bCs/>
                <w:sz w:val="22"/>
                <w:szCs w:val="22"/>
              </w:rPr>
              <w:t>Course Objective</w:t>
            </w:r>
          </w:p>
        </w:tc>
      </w:tr>
      <w:tr w:rsidR="009728B8" w:rsidRPr="00D84F7C" w:rsidTr="007876DE">
        <w:trPr>
          <w:cantSplit/>
          <w:jc w:val="center"/>
        </w:trPr>
        <w:tc>
          <w:tcPr>
            <w:tcW w:w="644" w:type="dxa"/>
            <w:tcBorders>
              <w:top w:val="single" w:sz="8" w:space="0" w:color="C0504D"/>
              <w:left w:val="single" w:sz="8" w:space="0" w:color="C0504D"/>
              <w:bottom w:val="single" w:sz="8" w:space="0" w:color="C0504D"/>
            </w:tcBorders>
          </w:tcPr>
          <w:p w:rsidR="009728B8" w:rsidRPr="000A2293" w:rsidRDefault="009728B8" w:rsidP="009728B8">
            <w:pPr>
              <w:jc w:val="center"/>
              <w:rPr>
                <w:rFonts w:cs="Arial"/>
                <w:b/>
                <w:bCs/>
                <w:sz w:val="22"/>
                <w:szCs w:val="22"/>
              </w:rPr>
            </w:pPr>
            <w:r w:rsidRPr="000A2293">
              <w:rPr>
                <w:rFonts w:cs="Arial"/>
                <w:b/>
                <w:bCs/>
                <w:sz w:val="22"/>
                <w:szCs w:val="22"/>
              </w:rPr>
              <w:t>1</w:t>
            </w:r>
          </w:p>
        </w:tc>
        <w:tc>
          <w:tcPr>
            <w:tcW w:w="4163" w:type="dxa"/>
            <w:tcBorders>
              <w:top w:val="single" w:sz="8" w:space="0" w:color="C0504D"/>
              <w:bottom w:val="single" w:sz="8" w:space="0" w:color="C0504D"/>
              <w:right w:val="single" w:sz="8" w:space="0" w:color="C0504D"/>
            </w:tcBorders>
          </w:tcPr>
          <w:p w:rsidR="009728B8" w:rsidRPr="000A2293" w:rsidRDefault="00147320" w:rsidP="009728B8">
            <w:pPr>
              <w:rPr>
                <w:rFonts w:cs="Arial"/>
                <w:b/>
                <w:bCs/>
                <w:sz w:val="22"/>
                <w:szCs w:val="22"/>
              </w:rPr>
            </w:pPr>
            <w:r w:rsidRPr="000A2293">
              <w:rPr>
                <w:rFonts w:cs="Arial"/>
                <w:b/>
                <w:bCs/>
                <w:sz w:val="22"/>
                <w:szCs w:val="22"/>
              </w:rPr>
              <w:t>Demonstrate Ethical and Professional Behavior</w:t>
            </w:r>
          </w:p>
        </w:tc>
        <w:tc>
          <w:tcPr>
            <w:tcW w:w="1408" w:type="dxa"/>
            <w:tcBorders>
              <w:top w:val="single" w:sz="8" w:space="0" w:color="C0504D"/>
              <w:left w:val="single" w:sz="8" w:space="0" w:color="C0504D"/>
              <w:bottom w:val="single" w:sz="8" w:space="0" w:color="C0504D"/>
              <w:right w:val="single" w:sz="8" w:space="0" w:color="C0504D"/>
            </w:tcBorders>
          </w:tcPr>
          <w:p w:rsidR="009728B8" w:rsidRPr="00F36EF2" w:rsidRDefault="009728B8" w:rsidP="00DF164E">
            <w:pPr>
              <w:jc w:val="center"/>
              <w:rPr>
                <w:rFonts w:cs="Arial"/>
                <w:b/>
                <w:bCs/>
                <w:sz w:val="22"/>
                <w:szCs w:val="22"/>
              </w:rPr>
            </w:pPr>
          </w:p>
        </w:tc>
        <w:tc>
          <w:tcPr>
            <w:tcW w:w="1408" w:type="dxa"/>
            <w:tcBorders>
              <w:top w:val="single" w:sz="8" w:space="0" w:color="C0504D"/>
              <w:left w:val="single" w:sz="8" w:space="0" w:color="C0504D"/>
              <w:bottom w:val="single" w:sz="8" w:space="0" w:color="C0504D"/>
            </w:tcBorders>
          </w:tcPr>
          <w:p w:rsidR="009728B8" w:rsidRPr="00F36EF2" w:rsidRDefault="009728B8" w:rsidP="00DF164E">
            <w:pPr>
              <w:jc w:val="center"/>
              <w:rPr>
                <w:rFonts w:cs="Arial"/>
                <w:b/>
                <w:bCs/>
                <w:color w:val="C00000"/>
                <w:sz w:val="22"/>
                <w:szCs w:val="22"/>
              </w:rPr>
            </w:pPr>
          </w:p>
        </w:tc>
      </w:tr>
      <w:tr w:rsidR="009728B8" w:rsidRPr="00D84F7C" w:rsidTr="007876DE">
        <w:trPr>
          <w:cantSplit/>
          <w:jc w:val="center"/>
        </w:trPr>
        <w:tc>
          <w:tcPr>
            <w:tcW w:w="644" w:type="dxa"/>
            <w:tcBorders>
              <w:top w:val="single" w:sz="8" w:space="0" w:color="C0504D"/>
              <w:bottom w:val="single" w:sz="8" w:space="0" w:color="C0504D"/>
            </w:tcBorders>
            <w:shd w:val="pct5" w:color="auto" w:fill="auto"/>
          </w:tcPr>
          <w:p w:rsidR="009728B8" w:rsidRPr="000A2293" w:rsidRDefault="009728B8" w:rsidP="009728B8">
            <w:pPr>
              <w:jc w:val="center"/>
              <w:rPr>
                <w:rFonts w:cs="Arial"/>
                <w:b/>
                <w:sz w:val="22"/>
                <w:szCs w:val="22"/>
              </w:rPr>
            </w:pPr>
            <w:r w:rsidRPr="000A2293">
              <w:rPr>
                <w:rFonts w:cs="Arial"/>
                <w:b/>
                <w:sz w:val="22"/>
                <w:szCs w:val="22"/>
              </w:rPr>
              <w:t>2</w:t>
            </w:r>
          </w:p>
        </w:tc>
        <w:tc>
          <w:tcPr>
            <w:tcW w:w="4163" w:type="dxa"/>
            <w:tcBorders>
              <w:top w:val="single" w:sz="8" w:space="0" w:color="C0504D"/>
              <w:bottom w:val="single" w:sz="8" w:space="0" w:color="C0504D"/>
              <w:right w:val="single" w:sz="8" w:space="0" w:color="C0504D"/>
            </w:tcBorders>
            <w:shd w:val="pct5" w:color="auto" w:fill="auto"/>
          </w:tcPr>
          <w:p w:rsidR="009728B8" w:rsidRPr="000A2293" w:rsidRDefault="00147320" w:rsidP="009728B8">
            <w:pPr>
              <w:rPr>
                <w:rFonts w:cs="Arial"/>
                <w:b/>
                <w:sz w:val="22"/>
                <w:szCs w:val="22"/>
              </w:rPr>
            </w:pPr>
            <w:r w:rsidRPr="000A2293">
              <w:rPr>
                <w:rFonts w:cs="Arial"/>
                <w:b/>
                <w:sz w:val="22"/>
                <w:szCs w:val="22"/>
              </w:rPr>
              <w:t>Engage in Diversity and Difference in Practice</w:t>
            </w:r>
          </w:p>
        </w:tc>
        <w:tc>
          <w:tcPr>
            <w:tcW w:w="1408" w:type="dxa"/>
            <w:tcBorders>
              <w:top w:val="single" w:sz="8" w:space="0" w:color="C0504D"/>
              <w:left w:val="single" w:sz="8" w:space="0" w:color="C0504D"/>
              <w:bottom w:val="single" w:sz="8" w:space="0" w:color="C0504D"/>
              <w:right w:val="single" w:sz="8" w:space="0" w:color="C0504D"/>
            </w:tcBorders>
            <w:shd w:val="pct5" w:color="auto" w:fill="auto"/>
          </w:tcPr>
          <w:p w:rsidR="009728B8" w:rsidRPr="00F36EF2" w:rsidRDefault="00F36EF2" w:rsidP="00DF164E">
            <w:pPr>
              <w:jc w:val="center"/>
              <w:rPr>
                <w:rFonts w:cs="Arial"/>
                <w:b/>
                <w:sz w:val="22"/>
                <w:szCs w:val="22"/>
              </w:rPr>
            </w:pPr>
            <w:r>
              <w:rPr>
                <w:rFonts w:cs="Arial"/>
                <w:b/>
                <w:sz w:val="22"/>
                <w:szCs w:val="22"/>
              </w:rPr>
              <w:t>*</w:t>
            </w:r>
          </w:p>
        </w:tc>
        <w:tc>
          <w:tcPr>
            <w:tcW w:w="1408" w:type="dxa"/>
            <w:tcBorders>
              <w:top w:val="single" w:sz="8" w:space="0" w:color="C0504D"/>
              <w:left w:val="single" w:sz="8" w:space="0" w:color="C0504D"/>
              <w:bottom w:val="single" w:sz="8" w:space="0" w:color="C0504D"/>
            </w:tcBorders>
            <w:shd w:val="pct5" w:color="auto" w:fill="auto"/>
          </w:tcPr>
          <w:p w:rsidR="009728B8" w:rsidRPr="00F36EF2" w:rsidRDefault="00F36EF2" w:rsidP="00DF164E">
            <w:pPr>
              <w:jc w:val="center"/>
              <w:rPr>
                <w:rFonts w:cs="Arial"/>
                <w:b/>
                <w:color w:val="C00000"/>
                <w:sz w:val="22"/>
                <w:szCs w:val="22"/>
              </w:rPr>
            </w:pPr>
            <w:r>
              <w:rPr>
                <w:rFonts w:cs="Arial"/>
                <w:b/>
                <w:color w:val="C00000"/>
                <w:sz w:val="22"/>
                <w:szCs w:val="22"/>
              </w:rPr>
              <w:t>2 &amp; 3</w:t>
            </w:r>
          </w:p>
        </w:tc>
      </w:tr>
      <w:tr w:rsidR="009728B8" w:rsidRPr="00D84F7C" w:rsidTr="007876DE">
        <w:trPr>
          <w:cantSplit/>
          <w:jc w:val="center"/>
        </w:trPr>
        <w:tc>
          <w:tcPr>
            <w:tcW w:w="644" w:type="dxa"/>
            <w:tcBorders>
              <w:top w:val="single" w:sz="8" w:space="0" w:color="C0504D"/>
              <w:left w:val="single" w:sz="8" w:space="0" w:color="C0504D"/>
              <w:bottom w:val="single" w:sz="8" w:space="0" w:color="C0504D"/>
            </w:tcBorders>
          </w:tcPr>
          <w:p w:rsidR="009728B8" w:rsidRPr="000A2293" w:rsidRDefault="009728B8" w:rsidP="009728B8">
            <w:pPr>
              <w:jc w:val="center"/>
              <w:rPr>
                <w:rFonts w:cs="Arial"/>
                <w:b/>
                <w:sz w:val="22"/>
                <w:szCs w:val="22"/>
              </w:rPr>
            </w:pPr>
            <w:r w:rsidRPr="000A2293">
              <w:rPr>
                <w:rFonts w:cs="Arial"/>
                <w:b/>
                <w:sz w:val="22"/>
                <w:szCs w:val="22"/>
              </w:rPr>
              <w:t>3</w:t>
            </w:r>
          </w:p>
        </w:tc>
        <w:tc>
          <w:tcPr>
            <w:tcW w:w="4163" w:type="dxa"/>
            <w:tcBorders>
              <w:top w:val="single" w:sz="8" w:space="0" w:color="C0504D"/>
              <w:bottom w:val="single" w:sz="8" w:space="0" w:color="C0504D"/>
              <w:right w:val="single" w:sz="8" w:space="0" w:color="C0504D"/>
            </w:tcBorders>
          </w:tcPr>
          <w:p w:rsidR="009728B8" w:rsidRPr="000A2293" w:rsidRDefault="001E65E0" w:rsidP="009728B8">
            <w:pPr>
              <w:rPr>
                <w:rFonts w:cs="Arial"/>
                <w:b/>
                <w:sz w:val="22"/>
                <w:szCs w:val="22"/>
              </w:rPr>
            </w:pPr>
            <w:r w:rsidRPr="000A2293">
              <w:rPr>
                <w:rFonts w:cs="Arial"/>
                <w:b/>
                <w:sz w:val="22"/>
                <w:szCs w:val="22"/>
              </w:rPr>
              <w:t>Advance Human Rights and Social, Economic, and Environmental Justice</w:t>
            </w:r>
          </w:p>
        </w:tc>
        <w:tc>
          <w:tcPr>
            <w:tcW w:w="1408" w:type="dxa"/>
            <w:tcBorders>
              <w:top w:val="single" w:sz="8" w:space="0" w:color="C0504D"/>
              <w:left w:val="single" w:sz="8" w:space="0" w:color="C0504D"/>
              <w:bottom w:val="single" w:sz="8" w:space="0" w:color="C0504D"/>
              <w:right w:val="single" w:sz="8" w:space="0" w:color="C0504D"/>
            </w:tcBorders>
          </w:tcPr>
          <w:p w:rsidR="009728B8" w:rsidRPr="00F36EF2" w:rsidRDefault="009728B8" w:rsidP="00DF164E">
            <w:pPr>
              <w:jc w:val="center"/>
              <w:rPr>
                <w:rFonts w:cs="Arial"/>
                <w:b/>
                <w:sz w:val="22"/>
                <w:szCs w:val="22"/>
              </w:rPr>
            </w:pPr>
          </w:p>
        </w:tc>
        <w:tc>
          <w:tcPr>
            <w:tcW w:w="1408" w:type="dxa"/>
            <w:tcBorders>
              <w:top w:val="single" w:sz="8" w:space="0" w:color="C0504D"/>
              <w:left w:val="single" w:sz="8" w:space="0" w:color="C0504D"/>
              <w:bottom w:val="single" w:sz="8" w:space="0" w:color="C0504D"/>
            </w:tcBorders>
          </w:tcPr>
          <w:p w:rsidR="009728B8" w:rsidRPr="00F36EF2" w:rsidRDefault="009728B8" w:rsidP="00DF164E">
            <w:pPr>
              <w:jc w:val="center"/>
              <w:rPr>
                <w:rFonts w:cs="Arial"/>
                <w:b/>
                <w:color w:val="C00000"/>
                <w:sz w:val="22"/>
                <w:szCs w:val="22"/>
              </w:rPr>
            </w:pPr>
          </w:p>
        </w:tc>
      </w:tr>
      <w:tr w:rsidR="009728B8" w:rsidRPr="00D84F7C" w:rsidTr="007876DE">
        <w:trPr>
          <w:cantSplit/>
          <w:jc w:val="center"/>
        </w:trPr>
        <w:tc>
          <w:tcPr>
            <w:tcW w:w="644" w:type="dxa"/>
            <w:tcBorders>
              <w:top w:val="single" w:sz="8" w:space="0" w:color="C0504D"/>
              <w:bottom w:val="single" w:sz="8" w:space="0" w:color="C0504D"/>
            </w:tcBorders>
            <w:shd w:val="pct5" w:color="auto" w:fill="auto"/>
          </w:tcPr>
          <w:p w:rsidR="009728B8" w:rsidRPr="000A2293" w:rsidRDefault="009728B8" w:rsidP="009728B8">
            <w:pPr>
              <w:jc w:val="center"/>
              <w:rPr>
                <w:rFonts w:cs="Arial"/>
                <w:b/>
                <w:sz w:val="22"/>
                <w:szCs w:val="22"/>
              </w:rPr>
            </w:pPr>
            <w:r w:rsidRPr="000A2293">
              <w:rPr>
                <w:rFonts w:cs="Arial"/>
                <w:b/>
                <w:sz w:val="22"/>
                <w:szCs w:val="22"/>
              </w:rPr>
              <w:t>4</w:t>
            </w:r>
          </w:p>
        </w:tc>
        <w:tc>
          <w:tcPr>
            <w:tcW w:w="4163" w:type="dxa"/>
            <w:tcBorders>
              <w:top w:val="single" w:sz="8" w:space="0" w:color="C0504D"/>
              <w:bottom w:val="single" w:sz="8" w:space="0" w:color="C0504D"/>
              <w:right w:val="single" w:sz="8" w:space="0" w:color="C0504D"/>
            </w:tcBorders>
            <w:shd w:val="pct5" w:color="auto" w:fill="auto"/>
          </w:tcPr>
          <w:p w:rsidR="009728B8" w:rsidRPr="000A2293" w:rsidRDefault="00B408EE" w:rsidP="009728B8">
            <w:pPr>
              <w:rPr>
                <w:rFonts w:cs="Arial"/>
                <w:b/>
                <w:sz w:val="22"/>
                <w:szCs w:val="22"/>
              </w:rPr>
            </w:pPr>
            <w:r w:rsidRPr="000A2293">
              <w:rPr>
                <w:rFonts w:cs="Arial"/>
                <w:b/>
                <w:sz w:val="22"/>
                <w:szCs w:val="22"/>
              </w:rPr>
              <w:t xml:space="preserve">Engage in Practice-informed Research </w:t>
            </w:r>
            <w:r w:rsidR="00C01E28" w:rsidRPr="000A2293">
              <w:rPr>
                <w:rFonts w:cs="Arial"/>
                <w:b/>
                <w:sz w:val="22"/>
                <w:szCs w:val="22"/>
              </w:rPr>
              <w:t>and Research-</w:t>
            </w:r>
            <w:r w:rsidR="008A7B6B" w:rsidRPr="000A2293">
              <w:rPr>
                <w:rFonts w:cs="Arial"/>
                <w:b/>
                <w:sz w:val="22"/>
                <w:szCs w:val="22"/>
              </w:rPr>
              <w:t>informed Practice</w:t>
            </w:r>
          </w:p>
        </w:tc>
        <w:tc>
          <w:tcPr>
            <w:tcW w:w="1408" w:type="dxa"/>
            <w:tcBorders>
              <w:top w:val="single" w:sz="8" w:space="0" w:color="C0504D"/>
              <w:left w:val="single" w:sz="8" w:space="0" w:color="C0504D"/>
              <w:bottom w:val="single" w:sz="8" w:space="0" w:color="C0504D"/>
              <w:right w:val="single" w:sz="8" w:space="0" w:color="C0504D"/>
            </w:tcBorders>
            <w:shd w:val="pct5" w:color="auto" w:fill="auto"/>
          </w:tcPr>
          <w:p w:rsidR="00F36EF2" w:rsidRDefault="00F36EF2" w:rsidP="00DF164E">
            <w:pPr>
              <w:jc w:val="center"/>
              <w:rPr>
                <w:rFonts w:cs="Arial"/>
                <w:b/>
                <w:sz w:val="28"/>
                <w:szCs w:val="28"/>
              </w:rPr>
            </w:pPr>
          </w:p>
          <w:p w:rsidR="009728B8" w:rsidRPr="00F36EF2" w:rsidRDefault="00F36EF2" w:rsidP="00DF164E">
            <w:pPr>
              <w:jc w:val="center"/>
              <w:rPr>
                <w:rFonts w:cs="Arial"/>
                <w:b/>
                <w:sz w:val="28"/>
                <w:szCs w:val="28"/>
              </w:rPr>
            </w:pPr>
            <w:r>
              <w:rPr>
                <w:rFonts w:cs="Arial"/>
                <w:b/>
                <w:sz w:val="28"/>
                <w:szCs w:val="28"/>
              </w:rPr>
              <w:t>*</w:t>
            </w:r>
          </w:p>
        </w:tc>
        <w:tc>
          <w:tcPr>
            <w:tcW w:w="1408" w:type="dxa"/>
            <w:tcBorders>
              <w:top w:val="single" w:sz="8" w:space="0" w:color="C0504D"/>
              <w:left w:val="single" w:sz="8" w:space="0" w:color="C0504D"/>
              <w:bottom w:val="single" w:sz="8" w:space="0" w:color="C0504D"/>
            </w:tcBorders>
            <w:shd w:val="pct5" w:color="auto" w:fill="auto"/>
          </w:tcPr>
          <w:p w:rsidR="009728B8" w:rsidRPr="00F36EF2" w:rsidRDefault="00F36EF2" w:rsidP="00DF164E">
            <w:pPr>
              <w:jc w:val="center"/>
              <w:rPr>
                <w:rFonts w:cs="Arial"/>
                <w:b/>
                <w:color w:val="C00000"/>
                <w:sz w:val="22"/>
                <w:szCs w:val="22"/>
              </w:rPr>
            </w:pPr>
            <w:r>
              <w:rPr>
                <w:rFonts w:cs="Arial"/>
                <w:b/>
                <w:color w:val="C00000"/>
                <w:sz w:val="22"/>
                <w:szCs w:val="22"/>
              </w:rPr>
              <w:t>1, 2, 3 &amp; 4</w:t>
            </w:r>
          </w:p>
        </w:tc>
      </w:tr>
      <w:tr w:rsidR="009728B8" w:rsidRPr="00D84F7C" w:rsidTr="007876DE">
        <w:trPr>
          <w:cantSplit/>
          <w:jc w:val="center"/>
        </w:trPr>
        <w:tc>
          <w:tcPr>
            <w:tcW w:w="644" w:type="dxa"/>
            <w:tcBorders>
              <w:top w:val="single" w:sz="8" w:space="0" w:color="C0504D"/>
              <w:bottom w:val="single" w:sz="8" w:space="0" w:color="C0504D"/>
            </w:tcBorders>
            <w:shd w:val="pct5" w:color="auto" w:fill="auto"/>
          </w:tcPr>
          <w:p w:rsidR="009728B8" w:rsidRPr="000A2293" w:rsidRDefault="009728B8" w:rsidP="009728B8">
            <w:pPr>
              <w:jc w:val="center"/>
              <w:rPr>
                <w:rFonts w:cs="Arial"/>
                <w:b/>
                <w:sz w:val="22"/>
                <w:szCs w:val="22"/>
              </w:rPr>
            </w:pPr>
            <w:r w:rsidRPr="000A2293">
              <w:rPr>
                <w:rFonts w:cs="Arial"/>
                <w:b/>
                <w:sz w:val="22"/>
                <w:szCs w:val="22"/>
              </w:rPr>
              <w:t>5</w:t>
            </w:r>
          </w:p>
        </w:tc>
        <w:tc>
          <w:tcPr>
            <w:tcW w:w="4163" w:type="dxa"/>
            <w:tcBorders>
              <w:top w:val="single" w:sz="8" w:space="0" w:color="C0504D"/>
              <w:bottom w:val="single" w:sz="8" w:space="0" w:color="C0504D"/>
              <w:right w:val="single" w:sz="8" w:space="0" w:color="C0504D"/>
            </w:tcBorders>
            <w:shd w:val="pct5" w:color="auto" w:fill="auto"/>
          </w:tcPr>
          <w:p w:rsidR="009728B8" w:rsidRPr="000A2293" w:rsidRDefault="008A7B6B" w:rsidP="009728B8">
            <w:pPr>
              <w:rPr>
                <w:rFonts w:cs="Arial"/>
                <w:b/>
                <w:sz w:val="22"/>
                <w:szCs w:val="22"/>
              </w:rPr>
            </w:pPr>
            <w:r w:rsidRPr="000A2293">
              <w:rPr>
                <w:rFonts w:cs="Arial"/>
                <w:b/>
                <w:sz w:val="22"/>
                <w:szCs w:val="22"/>
              </w:rPr>
              <w:t>Engage in Policy Practice</w:t>
            </w:r>
          </w:p>
          <w:p w:rsidR="000A2293" w:rsidRPr="000A2293" w:rsidRDefault="000A2293" w:rsidP="009728B8">
            <w:pPr>
              <w:rPr>
                <w:rFonts w:cs="Arial"/>
                <w:b/>
                <w:sz w:val="22"/>
                <w:szCs w:val="22"/>
              </w:rPr>
            </w:pPr>
          </w:p>
        </w:tc>
        <w:tc>
          <w:tcPr>
            <w:tcW w:w="1408" w:type="dxa"/>
            <w:tcBorders>
              <w:top w:val="single" w:sz="8" w:space="0" w:color="C0504D"/>
              <w:left w:val="single" w:sz="8" w:space="0" w:color="C0504D"/>
              <w:bottom w:val="single" w:sz="8" w:space="0" w:color="C0504D"/>
              <w:right w:val="single" w:sz="8" w:space="0" w:color="C0504D"/>
            </w:tcBorders>
            <w:shd w:val="pct5" w:color="auto" w:fill="auto"/>
          </w:tcPr>
          <w:p w:rsidR="00F36EF2" w:rsidRDefault="00F36EF2" w:rsidP="00DF164E">
            <w:pPr>
              <w:jc w:val="center"/>
              <w:rPr>
                <w:rFonts w:cs="Arial"/>
                <w:b/>
                <w:sz w:val="22"/>
                <w:szCs w:val="22"/>
              </w:rPr>
            </w:pPr>
          </w:p>
          <w:p w:rsidR="009728B8" w:rsidRPr="00F36EF2" w:rsidRDefault="00F36EF2" w:rsidP="00DF164E">
            <w:pPr>
              <w:jc w:val="center"/>
              <w:rPr>
                <w:rFonts w:cs="Arial"/>
                <w:b/>
                <w:sz w:val="22"/>
                <w:szCs w:val="22"/>
              </w:rPr>
            </w:pPr>
            <w:r>
              <w:rPr>
                <w:rFonts w:cs="Arial"/>
                <w:b/>
                <w:sz w:val="22"/>
                <w:szCs w:val="22"/>
              </w:rPr>
              <w:t>*</w:t>
            </w:r>
          </w:p>
        </w:tc>
        <w:tc>
          <w:tcPr>
            <w:tcW w:w="1408" w:type="dxa"/>
            <w:tcBorders>
              <w:top w:val="single" w:sz="8" w:space="0" w:color="C0504D"/>
              <w:left w:val="single" w:sz="8" w:space="0" w:color="C0504D"/>
              <w:bottom w:val="single" w:sz="8" w:space="0" w:color="C0504D"/>
            </w:tcBorders>
            <w:shd w:val="pct5" w:color="auto" w:fill="auto"/>
          </w:tcPr>
          <w:p w:rsidR="009728B8" w:rsidRPr="00F36EF2" w:rsidRDefault="00F36EF2" w:rsidP="00DF164E">
            <w:pPr>
              <w:jc w:val="center"/>
              <w:rPr>
                <w:rFonts w:cs="Arial"/>
                <w:b/>
                <w:color w:val="C00000"/>
                <w:sz w:val="22"/>
                <w:szCs w:val="22"/>
              </w:rPr>
            </w:pPr>
            <w:r>
              <w:rPr>
                <w:rFonts w:cs="Arial"/>
                <w:b/>
                <w:color w:val="C00000"/>
                <w:sz w:val="22"/>
                <w:szCs w:val="22"/>
              </w:rPr>
              <w:t>1 &amp; 2</w:t>
            </w:r>
          </w:p>
        </w:tc>
      </w:tr>
      <w:tr w:rsidR="009728B8" w:rsidRPr="00D84F7C" w:rsidTr="007876DE">
        <w:trPr>
          <w:cantSplit/>
          <w:jc w:val="center"/>
        </w:trPr>
        <w:tc>
          <w:tcPr>
            <w:tcW w:w="644" w:type="dxa"/>
            <w:tcBorders>
              <w:top w:val="single" w:sz="8" w:space="0" w:color="C0504D"/>
              <w:bottom w:val="single" w:sz="8" w:space="0" w:color="C0504D"/>
            </w:tcBorders>
            <w:shd w:val="clear" w:color="auto" w:fill="auto"/>
          </w:tcPr>
          <w:p w:rsidR="009728B8" w:rsidRPr="000A2293" w:rsidRDefault="009728B8" w:rsidP="009728B8">
            <w:pPr>
              <w:jc w:val="center"/>
              <w:rPr>
                <w:rFonts w:cs="Arial"/>
                <w:b/>
                <w:sz w:val="22"/>
                <w:szCs w:val="22"/>
              </w:rPr>
            </w:pPr>
            <w:r w:rsidRPr="000A2293">
              <w:rPr>
                <w:rFonts w:cs="Arial"/>
                <w:b/>
                <w:sz w:val="22"/>
                <w:szCs w:val="22"/>
              </w:rPr>
              <w:lastRenderedPageBreak/>
              <w:t>6</w:t>
            </w:r>
          </w:p>
        </w:tc>
        <w:tc>
          <w:tcPr>
            <w:tcW w:w="4163" w:type="dxa"/>
            <w:tcBorders>
              <w:top w:val="single" w:sz="8" w:space="0" w:color="C0504D"/>
              <w:bottom w:val="single" w:sz="8" w:space="0" w:color="C0504D"/>
              <w:right w:val="single" w:sz="8" w:space="0" w:color="C0504D"/>
            </w:tcBorders>
            <w:shd w:val="clear" w:color="auto" w:fill="auto"/>
          </w:tcPr>
          <w:p w:rsidR="009728B8" w:rsidRPr="000A2293" w:rsidRDefault="008A7B6B" w:rsidP="009728B8">
            <w:pPr>
              <w:rPr>
                <w:rFonts w:cs="Arial"/>
                <w:b/>
                <w:sz w:val="22"/>
                <w:szCs w:val="22"/>
              </w:rPr>
            </w:pPr>
            <w:r w:rsidRPr="000A2293">
              <w:rPr>
                <w:rFonts w:cs="Arial"/>
                <w:b/>
                <w:sz w:val="22"/>
                <w:szCs w:val="22"/>
              </w:rPr>
              <w:t>Engage with Individuals, Families, Groups, Organizations, and Communities</w:t>
            </w:r>
          </w:p>
        </w:tc>
        <w:tc>
          <w:tcPr>
            <w:tcW w:w="1408" w:type="dxa"/>
            <w:tcBorders>
              <w:top w:val="single" w:sz="8" w:space="0" w:color="C0504D"/>
              <w:left w:val="single" w:sz="8" w:space="0" w:color="C0504D"/>
              <w:bottom w:val="single" w:sz="8" w:space="0" w:color="C0504D"/>
              <w:right w:val="single" w:sz="8" w:space="0" w:color="C0504D"/>
            </w:tcBorders>
            <w:shd w:val="clear" w:color="auto" w:fill="auto"/>
          </w:tcPr>
          <w:p w:rsidR="009728B8" w:rsidRPr="00F36EF2" w:rsidRDefault="009728B8" w:rsidP="00DF164E">
            <w:pPr>
              <w:jc w:val="center"/>
              <w:rPr>
                <w:rFonts w:cs="Arial"/>
                <w:b/>
                <w:sz w:val="22"/>
                <w:szCs w:val="22"/>
              </w:rPr>
            </w:pPr>
          </w:p>
        </w:tc>
        <w:tc>
          <w:tcPr>
            <w:tcW w:w="1408" w:type="dxa"/>
            <w:tcBorders>
              <w:top w:val="single" w:sz="8" w:space="0" w:color="C0504D"/>
              <w:left w:val="single" w:sz="8" w:space="0" w:color="C0504D"/>
              <w:bottom w:val="single" w:sz="8" w:space="0" w:color="C0504D"/>
            </w:tcBorders>
            <w:shd w:val="clear" w:color="auto" w:fill="auto"/>
          </w:tcPr>
          <w:p w:rsidR="009728B8" w:rsidRPr="00F36EF2" w:rsidRDefault="009728B8" w:rsidP="00DF164E">
            <w:pPr>
              <w:jc w:val="center"/>
              <w:rPr>
                <w:rFonts w:cs="Arial"/>
                <w:b/>
                <w:color w:val="C00000"/>
                <w:sz w:val="22"/>
                <w:szCs w:val="22"/>
              </w:rPr>
            </w:pPr>
          </w:p>
        </w:tc>
      </w:tr>
      <w:tr w:rsidR="009728B8" w:rsidRPr="00D84F7C" w:rsidTr="007876DE">
        <w:trPr>
          <w:cantSplit/>
          <w:jc w:val="center"/>
        </w:trPr>
        <w:tc>
          <w:tcPr>
            <w:tcW w:w="644" w:type="dxa"/>
            <w:tcBorders>
              <w:top w:val="single" w:sz="8" w:space="0" w:color="C0504D"/>
              <w:bottom w:val="single" w:sz="8" w:space="0" w:color="C0504D"/>
            </w:tcBorders>
            <w:shd w:val="pct5" w:color="auto" w:fill="auto"/>
          </w:tcPr>
          <w:p w:rsidR="009728B8" w:rsidRPr="000A2293" w:rsidRDefault="009728B8" w:rsidP="009728B8">
            <w:pPr>
              <w:jc w:val="center"/>
              <w:rPr>
                <w:rFonts w:cs="Arial"/>
                <w:b/>
                <w:sz w:val="22"/>
                <w:szCs w:val="22"/>
              </w:rPr>
            </w:pPr>
            <w:r w:rsidRPr="000A2293">
              <w:rPr>
                <w:rFonts w:cs="Arial"/>
                <w:b/>
                <w:sz w:val="22"/>
                <w:szCs w:val="22"/>
              </w:rPr>
              <w:t>7</w:t>
            </w:r>
          </w:p>
        </w:tc>
        <w:tc>
          <w:tcPr>
            <w:tcW w:w="4163" w:type="dxa"/>
            <w:tcBorders>
              <w:top w:val="single" w:sz="8" w:space="0" w:color="C0504D"/>
              <w:bottom w:val="single" w:sz="8" w:space="0" w:color="C0504D"/>
              <w:right w:val="single" w:sz="8" w:space="0" w:color="C0504D"/>
            </w:tcBorders>
            <w:shd w:val="pct5" w:color="auto" w:fill="auto"/>
          </w:tcPr>
          <w:p w:rsidR="009728B8" w:rsidRPr="000A2293" w:rsidRDefault="008A7B6B" w:rsidP="009728B8">
            <w:pPr>
              <w:rPr>
                <w:rFonts w:cs="Arial"/>
                <w:b/>
                <w:sz w:val="22"/>
                <w:szCs w:val="22"/>
              </w:rPr>
            </w:pPr>
            <w:r w:rsidRPr="000A2293">
              <w:rPr>
                <w:rFonts w:cs="Arial"/>
                <w:b/>
                <w:sz w:val="22"/>
                <w:szCs w:val="22"/>
              </w:rPr>
              <w:t>Assess Individuals, Families, Groups, Organizations, and Communities</w:t>
            </w:r>
          </w:p>
        </w:tc>
        <w:tc>
          <w:tcPr>
            <w:tcW w:w="1408" w:type="dxa"/>
            <w:tcBorders>
              <w:top w:val="single" w:sz="8" w:space="0" w:color="C0504D"/>
              <w:left w:val="single" w:sz="8" w:space="0" w:color="C0504D"/>
              <w:bottom w:val="single" w:sz="8" w:space="0" w:color="C0504D"/>
              <w:right w:val="single" w:sz="8" w:space="0" w:color="C0504D"/>
            </w:tcBorders>
            <w:shd w:val="pct5" w:color="auto" w:fill="auto"/>
          </w:tcPr>
          <w:p w:rsidR="00F36EF2" w:rsidRDefault="00F36EF2" w:rsidP="00DF164E">
            <w:pPr>
              <w:jc w:val="center"/>
              <w:rPr>
                <w:rFonts w:cs="Arial"/>
                <w:b/>
                <w:sz w:val="22"/>
                <w:szCs w:val="22"/>
              </w:rPr>
            </w:pPr>
          </w:p>
          <w:p w:rsidR="009728B8" w:rsidRPr="00F36EF2" w:rsidRDefault="00F36EF2" w:rsidP="00DF164E">
            <w:pPr>
              <w:jc w:val="center"/>
              <w:rPr>
                <w:rFonts w:cs="Arial"/>
                <w:b/>
                <w:sz w:val="22"/>
                <w:szCs w:val="22"/>
              </w:rPr>
            </w:pPr>
            <w:r>
              <w:rPr>
                <w:rFonts w:cs="Arial"/>
                <w:b/>
                <w:sz w:val="22"/>
                <w:szCs w:val="22"/>
              </w:rPr>
              <w:t>*</w:t>
            </w:r>
          </w:p>
        </w:tc>
        <w:tc>
          <w:tcPr>
            <w:tcW w:w="1408" w:type="dxa"/>
            <w:tcBorders>
              <w:top w:val="single" w:sz="8" w:space="0" w:color="C0504D"/>
              <w:left w:val="single" w:sz="8" w:space="0" w:color="C0504D"/>
              <w:bottom w:val="single" w:sz="8" w:space="0" w:color="C0504D"/>
            </w:tcBorders>
            <w:shd w:val="pct5" w:color="auto" w:fill="auto"/>
          </w:tcPr>
          <w:p w:rsidR="00F36EF2" w:rsidRDefault="00F36EF2" w:rsidP="00DF164E">
            <w:pPr>
              <w:jc w:val="center"/>
              <w:rPr>
                <w:rFonts w:cs="Arial"/>
                <w:b/>
                <w:color w:val="C00000"/>
                <w:sz w:val="22"/>
                <w:szCs w:val="22"/>
              </w:rPr>
            </w:pPr>
          </w:p>
          <w:p w:rsidR="009728B8" w:rsidRPr="00F36EF2" w:rsidRDefault="00F36EF2" w:rsidP="00DF164E">
            <w:pPr>
              <w:jc w:val="center"/>
              <w:rPr>
                <w:rFonts w:cs="Arial"/>
                <w:b/>
                <w:color w:val="C00000"/>
                <w:sz w:val="22"/>
                <w:szCs w:val="22"/>
              </w:rPr>
            </w:pPr>
            <w:r>
              <w:rPr>
                <w:rFonts w:cs="Arial"/>
                <w:b/>
                <w:color w:val="C00000"/>
                <w:sz w:val="22"/>
                <w:szCs w:val="22"/>
              </w:rPr>
              <w:t>1 - 5</w:t>
            </w:r>
          </w:p>
        </w:tc>
      </w:tr>
      <w:tr w:rsidR="009728B8" w:rsidRPr="00D84F7C" w:rsidTr="007876DE">
        <w:trPr>
          <w:cantSplit/>
          <w:jc w:val="center"/>
        </w:trPr>
        <w:tc>
          <w:tcPr>
            <w:tcW w:w="644" w:type="dxa"/>
            <w:tcBorders>
              <w:top w:val="single" w:sz="8" w:space="0" w:color="C0504D"/>
              <w:bottom w:val="single" w:sz="8" w:space="0" w:color="C0504D"/>
            </w:tcBorders>
          </w:tcPr>
          <w:p w:rsidR="009728B8" w:rsidRPr="000A2293" w:rsidRDefault="009728B8" w:rsidP="009728B8">
            <w:pPr>
              <w:jc w:val="center"/>
              <w:rPr>
                <w:rFonts w:cs="Arial"/>
                <w:b/>
                <w:sz w:val="22"/>
                <w:szCs w:val="22"/>
              </w:rPr>
            </w:pPr>
            <w:r w:rsidRPr="000A2293">
              <w:rPr>
                <w:rFonts w:cs="Arial"/>
                <w:b/>
                <w:sz w:val="22"/>
                <w:szCs w:val="22"/>
              </w:rPr>
              <w:t>8</w:t>
            </w:r>
          </w:p>
        </w:tc>
        <w:tc>
          <w:tcPr>
            <w:tcW w:w="4163" w:type="dxa"/>
            <w:tcBorders>
              <w:top w:val="single" w:sz="8" w:space="0" w:color="C0504D"/>
              <w:bottom w:val="single" w:sz="8" w:space="0" w:color="C0504D"/>
              <w:right w:val="single" w:sz="8" w:space="0" w:color="C0504D"/>
            </w:tcBorders>
          </w:tcPr>
          <w:p w:rsidR="009728B8" w:rsidRPr="000A2293" w:rsidRDefault="008A7B6B" w:rsidP="009728B8">
            <w:pPr>
              <w:rPr>
                <w:rFonts w:cs="Arial"/>
                <w:b/>
                <w:sz w:val="22"/>
                <w:szCs w:val="22"/>
              </w:rPr>
            </w:pPr>
            <w:r w:rsidRPr="000A2293">
              <w:rPr>
                <w:rFonts w:cs="Arial"/>
                <w:b/>
                <w:sz w:val="22"/>
                <w:szCs w:val="22"/>
              </w:rPr>
              <w:t>Intervene with Individuals</w:t>
            </w:r>
            <w:r w:rsidR="00C01E28" w:rsidRPr="000A2293">
              <w:rPr>
                <w:rFonts w:cs="Arial"/>
                <w:b/>
                <w:sz w:val="22"/>
                <w:szCs w:val="22"/>
              </w:rPr>
              <w:t>, Families, Groups, Organizations, and Communities</w:t>
            </w:r>
          </w:p>
        </w:tc>
        <w:tc>
          <w:tcPr>
            <w:tcW w:w="1408" w:type="dxa"/>
            <w:tcBorders>
              <w:top w:val="single" w:sz="8" w:space="0" w:color="C0504D"/>
              <w:left w:val="single" w:sz="8" w:space="0" w:color="C0504D"/>
              <w:bottom w:val="single" w:sz="8" w:space="0" w:color="C0504D"/>
              <w:right w:val="single" w:sz="8" w:space="0" w:color="C0504D"/>
            </w:tcBorders>
          </w:tcPr>
          <w:p w:rsidR="009728B8" w:rsidRPr="00F36EF2" w:rsidRDefault="009728B8" w:rsidP="00DF164E">
            <w:pPr>
              <w:jc w:val="center"/>
              <w:rPr>
                <w:rFonts w:cs="Arial"/>
                <w:b/>
                <w:sz w:val="22"/>
                <w:szCs w:val="22"/>
              </w:rPr>
            </w:pPr>
          </w:p>
        </w:tc>
        <w:tc>
          <w:tcPr>
            <w:tcW w:w="1408" w:type="dxa"/>
            <w:tcBorders>
              <w:top w:val="single" w:sz="8" w:space="0" w:color="C0504D"/>
              <w:left w:val="single" w:sz="8" w:space="0" w:color="C0504D"/>
              <w:bottom w:val="single" w:sz="8" w:space="0" w:color="C0504D"/>
            </w:tcBorders>
          </w:tcPr>
          <w:p w:rsidR="009728B8" w:rsidRPr="00F36EF2" w:rsidRDefault="009728B8" w:rsidP="00DF164E">
            <w:pPr>
              <w:jc w:val="center"/>
              <w:rPr>
                <w:rFonts w:cs="Arial"/>
                <w:b/>
                <w:color w:val="C00000"/>
                <w:sz w:val="22"/>
                <w:szCs w:val="22"/>
              </w:rPr>
            </w:pPr>
          </w:p>
        </w:tc>
      </w:tr>
      <w:tr w:rsidR="009728B8" w:rsidRPr="00D84F7C" w:rsidTr="007876DE">
        <w:trPr>
          <w:cantSplit/>
          <w:jc w:val="center"/>
        </w:trPr>
        <w:tc>
          <w:tcPr>
            <w:tcW w:w="644" w:type="dxa"/>
            <w:tcBorders>
              <w:top w:val="single" w:sz="8" w:space="0" w:color="C0504D"/>
              <w:bottom w:val="single" w:sz="8" w:space="0" w:color="C0504D"/>
            </w:tcBorders>
            <w:shd w:val="pct5" w:color="auto" w:fill="auto"/>
          </w:tcPr>
          <w:p w:rsidR="009728B8" w:rsidRPr="000A2293" w:rsidRDefault="009728B8" w:rsidP="009728B8">
            <w:pPr>
              <w:jc w:val="center"/>
              <w:rPr>
                <w:rFonts w:cs="Arial"/>
                <w:b/>
                <w:sz w:val="22"/>
                <w:szCs w:val="22"/>
              </w:rPr>
            </w:pPr>
            <w:r w:rsidRPr="000A2293">
              <w:rPr>
                <w:rFonts w:cs="Arial"/>
                <w:b/>
                <w:sz w:val="22"/>
                <w:szCs w:val="22"/>
              </w:rPr>
              <w:t>9</w:t>
            </w:r>
          </w:p>
        </w:tc>
        <w:tc>
          <w:tcPr>
            <w:tcW w:w="4163" w:type="dxa"/>
            <w:tcBorders>
              <w:top w:val="single" w:sz="8" w:space="0" w:color="C0504D"/>
              <w:bottom w:val="single" w:sz="8" w:space="0" w:color="C0504D"/>
              <w:right w:val="single" w:sz="8" w:space="0" w:color="C0504D"/>
            </w:tcBorders>
            <w:shd w:val="pct5" w:color="auto" w:fill="auto"/>
          </w:tcPr>
          <w:p w:rsidR="009728B8" w:rsidRPr="000A2293" w:rsidRDefault="008A7B6B" w:rsidP="009728B8">
            <w:pPr>
              <w:rPr>
                <w:rFonts w:cs="Arial"/>
                <w:b/>
                <w:sz w:val="22"/>
                <w:szCs w:val="22"/>
              </w:rPr>
            </w:pPr>
            <w:r w:rsidRPr="000A2293">
              <w:rPr>
                <w:rFonts w:cs="Arial"/>
                <w:b/>
                <w:sz w:val="22"/>
                <w:szCs w:val="22"/>
              </w:rPr>
              <w:t xml:space="preserve">Evaluate Practice with </w:t>
            </w:r>
            <w:r w:rsidR="00D6551F" w:rsidRPr="000A2293">
              <w:rPr>
                <w:rFonts w:cs="Arial"/>
                <w:b/>
                <w:sz w:val="22"/>
                <w:szCs w:val="22"/>
              </w:rPr>
              <w:t>Individuals</w:t>
            </w:r>
            <w:r w:rsidRPr="000A2293">
              <w:rPr>
                <w:rFonts w:cs="Arial"/>
                <w:b/>
                <w:sz w:val="22"/>
                <w:szCs w:val="22"/>
              </w:rPr>
              <w:t>, Families, Groups, Organizations and Communities</w:t>
            </w:r>
          </w:p>
        </w:tc>
        <w:tc>
          <w:tcPr>
            <w:tcW w:w="1408" w:type="dxa"/>
            <w:tcBorders>
              <w:top w:val="single" w:sz="8" w:space="0" w:color="C0504D"/>
              <w:left w:val="single" w:sz="8" w:space="0" w:color="C0504D"/>
              <w:bottom w:val="single" w:sz="8" w:space="0" w:color="C0504D"/>
              <w:right w:val="single" w:sz="8" w:space="0" w:color="C0504D"/>
            </w:tcBorders>
            <w:shd w:val="pct5" w:color="auto" w:fill="auto"/>
          </w:tcPr>
          <w:p w:rsidR="00F36EF2" w:rsidRDefault="00F36EF2" w:rsidP="00DF164E">
            <w:pPr>
              <w:jc w:val="center"/>
              <w:rPr>
                <w:rFonts w:cs="Arial"/>
                <w:b/>
                <w:sz w:val="22"/>
                <w:szCs w:val="22"/>
              </w:rPr>
            </w:pPr>
          </w:p>
          <w:p w:rsidR="009728B8" w:rsidRPr="00F36EF2" w:rsidRDefault="00F36EF2" w:rsidP="00DF164E">
            <w:pPr>
              <w:jc w:val="center"/>
              <w:rPr>
                <w:rFonts w:cs="Arial"/>
                <w:b/>
                <w:sz w:val="22"/>
                <w:szCs w:val="22"/>
              </w:rPr>
            </w:pPr>
            <w:r w:rsidRPr="00F36EF2">
              <w:rPr>
                <w:rFonts w:cs="Arial"/>
                <w:b/>
                <w:sz w:val="22"/>
                <w:szCs w:val="22"/>
              </w:rPr>
              <w:t>*</w:t>
            </w:r>
          </w:p>
        </w:tc>
        <w:tc>
          <w:tcPr>
            <w:tcW w:w="1408" w:type="dxa"/>
            <w:tcBorders>
              <w:top w:val="single" w:sz="8" w:space="0" w:color="C0504D"/>
              <w:left w:val="single" w:sz="8" w:space="0" w:color="C0504D"/>
              <w:bottom w:val="single" w:sz="8" w:space="0" w:color="C0504D"/>
            </w:tcBorders>
            <w:shd w:val="pct5" w:color="auto" w:fill="auto"/>
          </w:tcPr>
          <w:p w:rsidR="009728B8" w:rsidRPr="00F36EF2" w:rsidRDefault="00F36EF2" w:rsidP="00DF164E">
            <w:pPr>
              <w:jc w:val="center"/>
              <w:rPr>
                <w:rFonts w:cs="Arial"/>
                <w:b/>
                <w:color w:val="C00000"/>
                <w:sz w:val="22"/>
                <w:szCs w:val="22"/>
              </w:rPr>
            </w:pPr>
            <w:r>
              <w:rPr>
                <w:rFonts w:cs="Arial"/>
                <w:b/>
                <w:color w:val="C00000"/>
                <w:sz w:val="22"/>
                <w:szCs w:val="22"/>
              </w:rPr>
              <w:t>1 - 5</w:t>
            </w:r>
          </w:p>
        </w:tc>
      </w:tr>
    </w:tbl>
    <w:p w:rsidR="00DF164E" w:rsidRPr="00DF164E" w:rsidRDefault="00DF164E" w:rsidP="00FC42A6">
      <w:pPr>
        <w:tabs>
          <w:tab w:val="right" w:pos="8460"/>
        </w:tabs>
        <w:spacing w:after="240"/>
        <w:rPr>
          <w:rFonts w:cs="Arial"/>
        </w:rPr>
      </w:pPr>
      <w:r>
        <w:rPr>
          <w:rFonts w:cs="Arial"/>
        </w:rPr>
        <w:tab/>
        <w:t>* Highlighted in this course</w:t>
      </w:r>
    </w:p>
    <w:p w:rsidR="0040517F" w:rsidRPr="0040517F" w:rsidRDefault="0040517F" w:rsidP="0040517F">
      <w:pPr>
        <w:spacing w:before="240" w:after="240"/>
        <w:rPr>
          <w:rFonts w:cs="Arial"/>
          <w:szCs w:val="24"/>
        </w:rPr>
      </w:pPr>
      <w:r>
        <w:rPr>
          <w:rFonts w:cs="Arial"/>
          <w:szCs w:val="24"/>
        </w:rPr>
        <w:t xml:space="preserve">The following table </w:t>
      </w:r>
      <w:r w:rsidR="002527F9">
        <w:rPr>
          <w:rFonts w:cs="Arial"/>
          <w:szCs w:val="24"/>
        </w:rPr>
        <w:t>explains</w:t>
      </w:r>
      <w:r w:rsidR="000731DF">
        <w:rPr>
          <w:rFonts w:cs="Arial"/>
          <w:szCs w:val="24"/>
        </w:rPr>
        <w:t xml:space="preserve"> </w:t>
      </w:r>
      <w:r>
        <w:rPr>
          <w:rFonts w:cs="Arial"/>
          <w:szCs w:val="24"/>
        </w:rPr>
        <w:t xml:space="preserve">the </w:t>
      </w:r>
      <w:r w:rsidR="000731DF">
        <w:rPr>
          <w:rFonts w:cs="Arial"/>
          <w:szCs w:val="24"/>
        </w:rPr>
        <w:t>highlighted</w:t>
      </w:r>
      <w:r>
        <w:rPr>
          <w:rFonts w:cs="Arial"/>
          <w:szCs w:val="24"/>
        </w:rPr>
        <w:t xml:space="preserve"> </w:t>
      </w:r>
      <w:r w:rsidR="000731DF">
        <w:rPr>
          <w:rFonts w:cs="Arial"/>
          <w:szCs w:val="24"/>
        </w:rPr>
        <w:t>competencies</w:t>
      </w:r>
      <w:r w:rsidR="002527F9">
        <w:rPr>
          <w:rFonts w:cs="Arial"/>
          <w:szCs w:val="24"/>
        </w:rPr>
        <w:t xml:space="preserve"> for this course</w:t>
      </w:r>
      <w:r w:rsidR="000731DF">
        <w:rPr>
          <w:rFonts w:cs="Arial"/>
          <w:szCs w:val="24"/>
        </w:rPr>
        <w:t xml:space="preserve">, </w:t>
      </w:r>
      <w:r w:rsidR="002527F9">
        <w:rPr>
          <w:rFonts w:cs="Arial"/>
          <w:szCs w:val="24"/>
        </w:rPr>
        <w:t xml:space="preserve">the </w:t>
      </w:r>
      <w:r w:rsidR="000731DF">
        <w:rPr>
          <w:rFonts w:cs="Arial"/>
          <w:szCs w:val="24"/>
        </w:rPr>
        <w:t xml:space="preserve">related </w:t>
      </w:r>
      <w:r>
        <w:rPr>
          <w:rFonts w:cs="Arial"/>
          <w:szCs w:val="24"/>
        </w:rPr>
        <w:t>student learning outcomes, and the method of assessment.</w:t>
      </w:r>
    </w:p>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425BEE" w:rsidRPr="00073FC1" w:rsidTr="0006363C">
        <w:trPr>
          <w:cantSplit/>
          <w:tblHeader/>
        </w:trPr>
        <w:tc>
          <w:tcPr>
            <w:tcW w:w="4050" w:type="dxa"/>
            <w:shd w:val="clear" w:color="auto" w:fill="C00000"/>
            <w:vAlign w:val="bottom"/>
          </w:tcPr>
          <w:p w:rsidR="00425BEE" w:rsidRPr="00073FC1" w:rsidRDefault="00425BEE" w:rsidP="0006363C">
            <w:pPr>
              <w:keepNext/>
              <w:jc w:val="center"/>
              <w:rPr>
                <w:rFonts w:cs="Arial"/>
                <w:bCs/>
                <w:smallCaps/>
                <w:color w:val="C00000"/>
              </w:rPr>
            </w:pPr>
            <w:r w:rsidRPr="00073FC1">
              <w:rPr>
                <w:rFonts w:cs="Arial"/>
                <w:b/>
                <w:color w:val="FFFFFF"/>
              </w:rPr>
              <w:t>Competenc</w:t>
            </w:r>
            <w:r>
              <w:rPr>
                <w:rFonts w:cs="Arial"/>
                <w:b/>
                <w:color w:val="FFFFFF"/>
              </w:rPr>
              <w:t xml:space="preserve">ies/ Knowledge, Values, Skills </w:t>
            </w:r>
          </w:p>
        </w:tc>
        <w:tc>
          <w:tcPr>
            <w:tcW w:w="3150" w:type="dxa"/>
            <w:tcBorders>
              <w:bottom w:val="nil"/>
            </w:tcBorders>
            <w:shd w:val="clear" w:color="auto" w:fill="C00000"/>
            <w:vAlign w:val="bottom"/>
          </w:tcPr>
          <w:p w:rsidR="00425BEE" w:rsidRPr="00073FC1" w:rsidRDefault="00425BEE" w:rsidP="0006363C">
            <w:pPr>
              <w:keepNext/>
              <w:jc w:val="center"/>
              <w:rPr>
                <w:rFonts w:cs="Arial"/>
                <w:b/>
                <w:bCs/>
                <w:color w:val="FFFFFF"/>
              </w:rPr>
            </w:pPr>
            <w:r w:rsidRPr="00073FC1">
              <w:rPr>
                <w:rFonts w:cs="Arial"/>
                <w:bCs/>
                <w:smallCaps/>
                <w:color w:val="C00000"/>
              </w:rPr>
              <w:br w:type="page"/>
            </w:r>
            <w:r w:rsidRPr="00073FC1">
              <w:rPr>
                <w:rFonts w:cs="Arial"/>
                <w:b/>
                <w:bCs/>
                <w:color w:val="FFFFFF"/>
              </w:rPr>
              <w:t>Student Learning Outcomes</w:t>
            </w:r>
          </w:p>
        </w:tc>
        <w:tc>
          <w:tcPr>
            <w:tcW w:w="2430" w:type="dxa"/>
            <w:tcBorders>
              <w:bottom w:val="nil"/>
            </w:tcBorders>
            <w:shd w:val="clear" w:color="auto" w:fill="C00000"/>
            <w:vAlign w:val="bottom"/>
          </w:tcPr>
          <w:p w:rsidR="00425BEE" w:rsidRPr="00073FC1" w:rsidRDefault="00425BEE" w:rsidP="0006363C">
            <w:pPr>
              <w:keepNext/>
              <w:jc w:val="center"/>
              <w:rPr>
                <w:rFonts w:cs="Arial"/>
                <w:b/>
                <w:bCs/>
                <w:color w:val="FFFFFF"/>
              </w:rPr>
            </w:pPr>
            <w:r w:rsidRPr="00073FC1">
              <w:rPr>
                <w:rFonts w:cs="Arial"/>
                <w:b/>
                <w:bCs/>
                <w:color w:val="FFFFFF"/>
              </w:rPr>
              <w:t>Method of Assessment</w:t>
            </w:r>
          </w:p>
        </w:tc>
      </w:tr>
      <w:tr w:rsidR="007876DE" w:rsidRPr="00073FC1" w:rsidTr="007876DE">
        <w:trPr>
          <w:cantSplit/>
        </w:trPr>
        <w:tc>
          <w:tcPr>
            <w:tcW w:w="4050" w:type="dxa"/>
            <w:vMerge w:val="restart"/>
            <w:tcBorders>
              <w:right w:val="single" w:sz="8" w:space="0" w:color="C00000"/>
            </w:tcBorders>
          </w:tcPr>
          <w:p w:rsidR="007876DE" w:rsidRPr="00147320" w:rsidRDefault="007876DE" w:rsidP="0006363C">
            <w:pPr>
              <w:keepNext/>
              <w:spacing w:after="120"/>
              <w:rPr>
                <w:rFonts w:cs="Arial"/>
                <w:b/>
                <w:bCs/>
                <w:color w:val="000000"/>
                <w:sz w:val="18"/>
                <w:szCs w:val="18"/>
              </w:rPr>
            </w:pPr>
            <w:r w:rsidRPr="00147320">
              <w:rPr>
                <w:rFonts w:cs="Arial"/>
                <w:b/>
                <w:bCs/>
                <w:sz w:val="18"/>
                <w:szCs w:val="18"/>
              </w:rPr>
              <w:t>Demonstrate Ethical and Professional Behavior</w:t>
            </w:r>
            <w:r>
              <w:rPr>
                <w:rFonts w:cs="Arial"/>
                <w:b/>
                <w:bCs/>
                <w:color w:val="000000"/>
                <w:sz w:val="18"/>
                <w:szCs w:val="18"/>
              </w:rPr>
              <w:t>:</w:t>
            </w:r>
          </w:p>
          <w:p w:rsidR="007876DE" w:rsidRPr="00147320" w:rsidRDefault="007876DE" w:rsidP="0006363C">
            <w:pPr>
              <w:pStyle w:val="TableBull1"/>
              <w:keepNext/>
              <w:rPr>
                <w:b/>
                <w:sz w:val="18"/>
                <w:szCs w:val="18"/>
              </w:rPr>
            </w:pPr>
            <w:r w:rsidRPr="00147320">
              <w:rPr>
                <w:color w:val="000000"/>
                <w:sz w:val="18"/>
                <w:szCs w:val="18"/>
              </w:rPr>
              <w:t xml:space="preserve">Understand the value base of the profession and its ethical standards, as well as relevant laws and regulations that may impact practice at the micro, mezzo, and macro levels </w:t>
            </w:r>
          </w:p>
          <w:p w:rsidR="007876DE" w:rsidRPr="00147320" w:rsidRDefault="007876DE" w:rsidP="0006363C">
            <w:pPr>
              <w:pStyle w:val="TableBull1"/>
              <w:keepNext/>
              <w:rPr>
                <w:b/>
                <w:sz w:val="18"/>
                <w:szCs w:val="18"/>
              </w:rPr>
            </w:pPr>
            <w:r w:rsidRPr="00147320">
              <w:rPr>
                <w:color w:val="000000"/>
                <w:sz w:val="18"/>
                <w:szCs w:val="18"/>
              </w:rPr>
              <w:t xml:space="preserve">Understand frameworks of ethical decision-making and how to apply principles of critical thinking to those frameworks in practice, research, and policy arenas </w:t>
            </w:r>
          </w:p>
          <w:p w:rsidR="007876DE" w:rsidRPr="00147320" w:rsidRDefault="007876DE" w:rsidP="005F3558">
            <w:pPr>
              <w:pStyle w:val="TableBull1"/>
              <w:keepNext/>
              <w:rPr>
                <w:b/>
                <w:sz w:val="18"/>
                <w:szCs w:val="18"/>
              </w:rPr>
            </w:pPr>
            <w:r w:rsidRPr="00147320">
              <w:rPr>
                <w:color w:val="000000"/>
                <w:sz w:val="18"/>
                <w:szCs w:val="18"/>
              </w:rPr>
              <w:t>Recognize personal values and the distinction between personal and professional values and understand how their personal experiences and affective reactions influence their professional judgment and behavior</w:t>
            </w:r>
          </w:p>
          <w:p w:rsidR="007876DE" w:rsidRPr="00147320" w:rsidRDefault="007876DE" w:rsidP="005F3558">
            <w:pPr>
              <w:pStyle w:val="TableBull1"/>
              <w:keepNext/>
              <w:rPr>
                <w:b/>
                <w:sz w:val="18"/>
                <w:szCs w:val="18"/>
              </w:rPr>
            </w:pPr>
            <w:r>
              <w:rPr>
                <w:color w:val="000000"/>
                <w:sz w:val="18"/>
                <w:szCs w:val="18"/>
              </w:rPr>
              <w:t>U</w:t>
            </w:r>
            <w:r w:rsidRPr="00147320">
              <w:rPr>
                <w:color w:val="000000"/>
                <w:sz w:val="18"/>
                <w:szCs w:val="18"/>
              </w:rPr>
              <w:t>nderstand the profession’s history, its mission, and the roles and responsibilities of the profession</w:t>
            </w:r>
          </w:p>
          <w:p w:rsidR="007876DE" w:rsidRPr="00147320" w:rsidRDefault="007876DE" w:rsidP="005F3558">
            <w:pPr>
              <w:pStyle w:val="TableBull1"/>
              <w:keepNext/>
              <w:rPr>
                <w:b/>
                <w:sz w:val="18"/>
                <w:szCs w:val="18"/>
              </w:rPr>
            </w:pPr>
            <w:r>
              <w:rPr>
                <w:color w:val="000000"/>
                <w:sz w:val="18"/>
                <w:szCs w:val="18"/>
              </w:rPr>
              <w:t>U</w:t>
            </w:r>
            <w:r w:rsidRPr="00147320">
              <w:rPr>
                <w:color w:val="000000"/>
                <w:sz w:val="18"/>
                <w:szCs w:val="18"/>
              </w:rPr>
              <w:t>nderstand the role of other professions when engaged in inter-professional teams</w:t>
            </w:r>
          </w:p>
          <w:p w:rsidR="007876DE" w:rsidRPr="00147320" w:rsidRDefault="007876DE" w:rsidP="005F3558">
            <w:pPr>
              <w:pStyle w:val="TableBull1"/>
              <w:keepNext/>
              <w:rPr>
                <w:b/>
                <w:sz w:val="18"/>
                <w:szCs w:val="18"/>
              </w:rPr>
            </w:pPr>
            <w:r>
              <w:rPr>
                <w:color w:val="000000"/>
                <w:sz w:val="18"/>
                <w:szCs w:val="18"/>
              </w:rPr>
              <w:t>R</w:t>
            </w:r>
            <w:r w:rsidRPr="00147320">
              <w:rPr>
                <w:color w:val="000000"/>
                <w:sz w:val="18"/>
                <w:szCs w:val="18"/>
              </w:rPr>
              <w:t>ecognize the importance of life-long learning and are committed to continually updating their skills to ensure they are relevant and effective</w:t>
            </w:r>
          </w:p>
          <w:p w:rsidR="007876DE" w:rsidRPr="00147320" w:rsidRDefault="007876DE" w:rsidP="005F3558">
            <w:pPr>
              <w:pStyle w:val="TableBull1"/>
              <w:keepNext/>
              <w:rPr>
                <w:b/>
                <w:sz w:val="18"/>
                <w:szCs w:val="18"/>
              </w:rPr>
            </w:pPr>
            <w:r>
              <w:rPr>
                <w:color w:val="000000"/>
                <w:sz w:val="18"/>
                <w:szCs w:val="18"/>
              </w:rPr>
              <w:t>U</w:t>
            </w:r>
            <w:r w:rsidRPr="00147320">
              <w:rPr>
                <w:color w:val="000000"/>
                <w:sz w:val="18"/>
                <w:szCs w:val="18"/>
              </w:rPr>
              <w:t>nderstand emerging forms of technology and the ethical use of technology in social work practice</w:t>
            </w:r>
          </w:p>
        </w:tc>
        <w:tc>
          <w:tcPr>
            <w:tcW w:w="3150" w:type="dxa"/>
            <w:tcBorders>
              <w:top w:val="nil"/>
              <w:left w:val="single" w:sz="8" w:space="0" w:color="C00000"/>
              <w:bottom w:val="single" w:sz="8" w:space="0" w:color="C00000"/>
              <w:right w:val="single" w:sz="8" w:space="0" w:color="C00000"/>
            </w:tcBorders>
          </w:tcPr>
          <w:p w:rsidR="007876DE" w:rsidRPr="00147320" w:rsidRDefault="007876DE" w:rsidP="005F3558">
            <w:pPr>
              <w:autoSpaceDE w:val="0"/>
              <w:autoSpaceDN w:val="0"/>
              <w:adjustRightInd w:val="0"/>
              <w:rPr>
                <w:rFonts w:cs="Arial"/>
                <w:color w:val="000000"/>
                <w:sz w:val="18"/>
                <w:szCs w:val="18"/>
              </w:rPr>
            </w:pPr>
          </w:p>
          <w:p w:rsidR="007876DE" w:rsidRPr="00147320" w:rsidRDefault="007876DE" w:rsidP="005F3558">
            <w:pPr>
              <w:autoSpaceDE w:val="0"/>
              <w:autoSpaceDN w:val="0"/>
              <w:adjustRightInd w:val="0"/>
              <w:rPr>
                <w:rFonts w:cs="Arial"/>
                <w:color w:val="000000"/>
                <w:sz w:val="18"/>
                <w:szCs w:val="18"/>
              </w:rPr>
            </w:pPr>
            <w:r>
              <w:rPr>
                <w:rFonts w:cs="Arial"/>
                <w:color w:val="000000"/>
                <w:sz w:val="18"/>
                <w:szCs w:val="18"/>
              </w:rPr>
              <w:t>M</w:t>
            </w:r>
            <w:r w:rsidRPr="00147320">
              <w:rPr>
                <w:rFonts w:cs="Arial"/>
                <w:color w:val="000000"/>
                <w:sz w:val="18"/>
                <w:szCs w:val="18"/>
              </w:rPr>
              <w:t xml:space="preserve">ake ethical decisions by applying the standards of the NASW Code of Ethics, relevant laws and regulations, models for ethical decision-making, ethical conduct of research, and additional codes of ethics as appropriate to context </w:t>
            </w:r>
          </w:p>
          <w:p w:rsidR="007876DE" w:rsidRPr="00147320" w:rsidRDefault="007876DE" w:rsidP="005F3558">
            <w:pPr>
              <w:pStyle w:val="LearningOutcomes"/>
              <w:keepNext/>
              <w:numPr>
                <w:ilvl w:val="0"/>
                <w:numId w:val="0"/>
              </w:numPr>
              <w:ind w:left="342" w:hanging="342"/>
              <w:rPr>
                <w:bCs/>
                <w:sz w:val="18"/>
                <w:szCs w:val="18"/>
              </w:rPr>
            </w:pPr>
          </w:p>
        </w:tc>
        <w:tc>
          <w:tcPr>
            <w:tcW w:w="2430" w:type="dxa"/>
            <w:vMerge w:val="restart"/>
            <w:tcBorders>
              <w:top w:val="nil"/>
              <w:left w:val="single" w:sz="8" w:space="0" w:color="C00000"/>
            </w:tcBorders>
          </w:tcPr>
          <w:p w:rsidR="007876DE" w:rsidRPr="00AB0703" w:rsidRDefault="007876DE" w:rsidP="0006363C">
            <w:pPr>
              <w:keepNext/>
              <w:jc w:val="center"/>
              <w:rPr>
                <w:rFonts w:cs="Arial"/>
                <w:bCs/>
                <w:sz w:val="18"/>
                <w:szCs w:val="18"/>
                <w:highlight w:val="yellow"/>
              </w:rPr>
            </w:pPr>
          </w:p>
          <w:p w:rsidR="007876DE" w:rsidRPr="007876DE" w:rsidRDefault="007876DE" w:rsidP="0006363C">
            <w:pPr>
              <w:keepNext/>
              <w:jc w:val="center"/>
              <w:rPr>
                <w:rFonts w:cs="Arial"/>
                <w:bCs/>
                <w:sz w:val="18"/>
                <w:szCs w:val="18"/>
              </w:rPr>
            </w:pPr>
          </w:p>
          <w:p w:rsidR="007876DE" w:rsidRPr="007876DE" w:rsidRDefault="007876DE" w:rsidP="0006363C">
            <w:pPr>
              <w:keepNext/>
              <w:jc w:val="center"/>
              <w:rPr>
                <w:rFonts w:cs="Arial"/>
                <w:bCs/>
                <w:sz w:val="18"/>
                <w:szCs w:val="18"/>
              </w:rPr>
            </w:pPr>
          </w:p>
          <w:p w:rsidR="007876DE" w:rsidRDefault="007876DE" w:rsidP="0006363C">
            <w:pPr>
              <w:keepNext/>
              <w:jc w:val="center"/>
              <w:rPr>
                <w:rFonts w:cs="Arial"/>
                <w:bCs/>
                <w:sz w:val="18"/>
                <w:szCs w:val="18"/>
              </w:rPr>
            </w:pPr>
          </w:p>
          <w:p w:rsidR="007876DE" w:rsidRDefault="007876DE" w:rsidP="0006363C">
            <w:pPr>
              <w:keepNext/>
              <w:jc w:val="center"/>
              <w:rPr>
                <w:rFonts w:cs="Arial"/>
                <w:bCs/>
                <w:sz w:val="18"/>
                <w:szCs w:val="18"/>
              </w:rPr>
            </w:pPr>
          </w:p>
          <w:p w:rsidR="007876DE" w:rsidRDefault="007876DE" w:rsidP="0006363C">
            <w:pPr>
              <w:keepNext/>
              <w:jc w:val="center"/>
              <w:rPr>
                <w:rFonts w:cs="Arial"/>
                <w:bCs/>
                <w:sz w:val="18"/>
                <w:szCs w:val="18"/>
              </w:rPr>
            </w:pPr>
          </w:p>
          <w:p w:rsidR="007876DE" w:rsidRDefault="007876DE" w:rsidP="0006363C">
            <w:pPr>
              <w:keepNext/>
              <w:jc w:val="center"/>
              <w:rPr>
                <w:rFonts w:cs="Arial"/>
                <w:bCs/>
                <w:sz w:val="18"/>
                <w:szCs w:val="18"/>
              </w:rPr>
            </w:pPr>
          </w:p>
          <w:p w:rsidR="007876DE" w:rsidRDefault="007876DE" w:rsidP="0006363C">
            <w:pPr>
              <w:keepNext/>
              <w:jc w:val="center"/>
              <w:rPr>
                <w:rFonts w:cs="Arial"/>
                <w:bCs/>
                <w:sz w:val="18"/>
                <w:szCs w:val="18"/>
              </w:rPr>
            </w:pPr>
          </w:p>
          <w:p w:rsidR="007876DE" w:rsidRDefault="007876DE" w:rsidP="0006363C">
            <w:pPr>
              <w:keepNext/>
              <w:jc w:val="center"/>
              <w:rPr>
                <w:rFonts w:cs="Arial"/>
                <w:bCs/>
                <w:sz w:val="18"/>
                <w:szCs w:val="18"/>
              </w:rPr>
            </w:pPr>
          </w:p>
          <w:p w:rsidR="007876DE" w:rsidRPr="007876DE" w:rsidRDefault="007876DE" w:rsidP="005F3558">
            <w:pPr>
              <w:keepNext/>
              <w:jc w:val="center"/>
              <w:rPr>
                <w:rFonts w:cs="Arial"/>
                <w:bCs/>
                <w:sz w:val="18"/>
                <w:szCs w:val="18"/>
              </w:rPr>
            </w:pPr>
          </w:p>
          <w:p w:rsidR="007876DE" w:rsidRDefault="007876DE" w:rsidP="005F3558">
            <w:pPr>
              <w:keepNext/>
              <w:jc w:val="center"/>
              <w:rPr>
                <w:rFonts w:cs="Arial"/>
                <w:sz w:val="18"/>
                <w:szCs w:val="18"/>
              </w:rPr>
            </w:pPr>
          </w:p>
          <w:p w:rsidR="007876DE" w:rsidRDefault="007876DE" w:rsidP="005F3558">
            <w:pPr>
              <w:keepNext/>
              <w:jc w:val="center"/>
              <w:rPr>
                <w:rFonts w:cs="Arial"/>
                <w:sz w:val="18"/>
                <w:szCs w:val="18"/>
              </w:rPr>
            </w:pPr>
          </w:p>
          <w:p w:rsidR="007876DE" w:rsidRDefault="007876DE" w:rsidP="005F3558">
            <w:pPr>
              <w:keepNext/>
              <w:jc w:val="center"/>
              <w:rPr>
                <w:rFonts w:cs="Arial"/>
                <w:sz w:val="18"/>
                <w:szCs w:val="18"/>
              </w:rPr>
            </w:pPr>
            <w:r>
              <w:rPr>
                <w:rFonts w:cs="Arial"/>
                <w:sz w:val="18"/>
                <w:szCs w:val="18"/>
              </w:rPr>
              <w:t>Presentation</w:t>
            </w:r>
          </w:p>
          <w:p w:rsidR="007876DE" w:rsidRPr="007876DE" w:rsidRDefault="007876DE" w:rsidP="005F3558">
            <w:pPr>
              <w:keepNext/>
              <w:jc w:val="center"/>
              <w:rPr>
                <w:rFonts w:cs="Arial"/>
                <w:sz w:val="18"/>
                <w:szCs w:val="18"/>
              </w:rPr>
            </w:pPr>
          </w:p>
          <w:p w:rsidR="007876DE" w:rsidRPr="00AB0703" w:rsidRDefault="007876DE" w:rsidP="005F3558">
            <w:pPr>
              <w:keepNext/>
              <w:jc w:val="center"/>
              <w:rPr>
                <w:rFonts w:cs="Arial"/>
                <w:sz w:val="18"/>
                <w:szCs w:val="18"/>
                <w:highlight w:val="yellow"/>
              </w:rPr>
            </w:pPr>
            <w:r w:rsidRPr="007876DE">
              <w:rPr>
                <w:rFonts w:cs="Arial"/>
                <w:sz w:val="18"/>
                <w:szCs w:val="18"/>
              </w:rPr>
              <w:t>Active Participation</w:t>
            </w:r>
          </w:p>
        </w:tc>
      </w:tr>
      <w:tr w:rsidR="007876DE" w:rsidRPr="00073FC1" w:rsidTr="007876DE">
        <w:trPr>
          <w:cantSplit/>
        </w:trPr>
        <w:tc>
          <w:tcPr>
            <w:tcW w:w="4050" w:type="dxa"/>
            <w:vMerge/>
            <w:tcBorders>
              <w:right w:val="single" w:sz="8" w:space="0" w:color="C00000"/>
            </w:tcBorders>
          </w:tcPr>
          <w:p w:rsidR="007876DE" w:rsidRPr="00147320" w:rsidRDefault="007876DE" w:rsidP="0006363C">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7876DE" w:rsidRDefault="007876DE" w:rsidP="005F3558">
            <w:pPr>
              <w:pStyle w:val="Default"/>
              <w:rPr>
                <w:rFonts w:ascii="Arial" w:hAnsi="Arial" w:cs="Arial"/>
                <w:sz w:val="18"/>
                <w:szCs w:val="18"/>
              </w:rPr>
            </w:pPr>
          </w:p>
          <w:p w:rsidR="007876DE" w:rsidRPr="00147320" w:rsidRDefault="007876DE" w:rsidP="005F3558">
            <w:pPr>
              <w:pStyle w:val="Default"/>
              <w:rPr>
                <w:rFonts w:ascii="Arial" w:hAnsi="Arial" w:cs="Arial"/>
                <w:sz w:val="18"/>
                <w:szCs w:val="18"/>
              </w:rPr>
            </w:pPr>
            <w:r>
              <w:rPr>
                <w:rFonts w:ascii="Arial" w:hAnsi="Arial" w:cs="Arial"/>
                <w:sz w:val="18"/>
                <w:szCs w:val="18"/>
              </w:rPr>
              <w:t>U</w:t>
            </w:r>
            <w:r w:rsidRPr="00147320">
              <w:rPr>
                <w:rFonts w:ascii="Arial" w:hAnsi="Arial" w:cs="Arial"/>
                <w:sz w:val="18"/>
                <w:szCs w:val="18"/>
              </w:rPr>
              <w:t xml:space="preserve">se reflection and self-regulation to manage personal values and maintain professionalism in practice situations </w:t>
            </w:r>
          </w:p>
          <w:p w:rsidR="007876DE" w:rsidRPr="00147320" w:rsidRDefault="007876DE" w:rsidP="005F3558">
            <w:pPr>
              <w:pStyle w:val="LearningOutcomes"/>
              <w:keepNext/>
              <w:numPr>
                <w:ilvl w:val="0"/>
                <w:numId w:val="0"/>
              </w:numPr>
              <w:ind w:left="342" w:hanging="342"/>
              <w:rPr>
                <w:sz w:val="18"/>
                <w:szCs w:val="18"/>
              </w:rPr>
            </w:pPr>
          </w:p>
        </w:tc>
        <w:tc>
          <w:tcPr>
            <w:tcW w:w="2430" w:type="dxa"/>
            <w:vMerge/>
            <w:tcBorders>
              <w:left w:val="single" w:sz="8" w:space="0" w:color="C00000"/>
            </w:tcBorders>
          </w:tcPr>
          <w:p w:rsidR="007876DE" w:rsidRPr="00AB0703" w:rsidRDefault="007876DE" w:rsidP="005F3558">
            <w:pPr>
              <w:keepNext/>
              <w:jc w:val="center"/>
              <w:rPr>
                <w:rFonts w:cs="Arial"/>
                <w:sz w:val="18"/>
                <w:szCs w:val="18"/>
                <w:highlight w:val="yellow"/>
              </w:rPr>
            </w:pPr>
          </w:p>
        </w:tc>
      </w:tr>
      <w:tr w:rsidR="007876DE" w:rsidRPr="00073FC1" w:rsidTr="007876DE">
        <w:trPr>
          <w:cantSplit/>
        </w:trPr>
        <w:tc>
          <w:tcPr>
            <w:tcW w:w="4050" w:type="dxa"/>
            <w:vMerge/>
            <w:tcBorders>
              <w:right w:val="single" w:sz="8" w:space="0" w:color="C00000"/>
            </w:tcBorders>
          </w:tcPr>
          <w:p w:rsidR="007876DE" w:rsidRPr="00147320" w:rsidRDefault="007876DE" w:rsidP="0006363C">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7876DE" w:rsidRDefault="007876DE" w:rsidP="005F3558">
            <w:pPr>
              <w:pStyle w:val="Default"/>
              <w:rPr>
                <w:rFonts w:ascii="Arial" w:hAnsi="Arial" w:cs="Arial"/>
                <w:sz w:val="18"/>
                <w:szCs w:val="18"/>
              </w:rPr>
            </w:pPr>
          </w:p>
          <w:p w:rsidR="007876DE" w:rsidRPr="00147320" w:rsidRDefault="007876DE" w:rsidP="005F3558">
            <w:pPr>
              <w:pStyle w:val="Default"/>
              <w:rPr>
                <w:rFonts w:ascii="Arial" w:hAnsi="Arial" w:cs="Arial"/>
                <w:sz w:val="18"/>
                <w:szCs w:val="18"/>
              </w:rPr>
            </w:pPr>
            <w:r>
              <w:rPr>
                <w:rFonts w:ascii="Arial" w:hAnsi="Arial" w:cs="Arial"/>
                <w:sz w:val="18"/>
                <w:szCs w:val="18"/>
              </w:rPr>
              <w:t>D</w:t>
            </w:r>
            <w:r w:rsidRPr="00147320">
              <w:rPr>
                <w:rFonts w:ascii="Arial" w:hAnsi="Arial" w:cs="Arial"/>
                <w:sz w:val="18"/>
                <w:szCs w:val="18"/>
              </w:rPr>
              <w:t xml:space="preserve">emonstrate professional demeanor in behavior; appearance; and oral, written, and electronic communication; </w:t>
            </w:r>
          </w:p>
          <w:p w:rsidR="007876DE" w:rsidRPr="00147320" w:rsidRDefault="007876DE" w:rsidP="005F3558">
            <w:pPr>
              <w:pStyle w:val="LearningOutcomes"/>
              <w:keepNext/>
              <w:numPr>
                <w:ilvl w:val="0"/>
                <w:numId w:val="0"/>
              </w:numPr>
              <w:ind w:left="342" w:hanging="342"/>
              <w:rPr>
                <w:sz w:val="18"/>
                <w:szCs w:val="18"/>
              </w:rPr>
            </w:pPr>
          </w:p>
        </w:tc>
        <w:tc>
          <w:tcPr>
            <w:tcW w:w="2430" w:type="dxa"/>
            <w:vMerge/>
            <w:tcBorders>
              <w:left w:val="single" w:sz="8" w:space="0" w:color="C00000"/>
            </w:tcBorders>
          </w:tcPr>
          <w:p w:rsidR="007876DE" w:rsidRPr="00AB0703" w:rsidRDefault="007876DE" w:rsidP="005F3558">
            <w:pPr>
              <w:keepNext/>
              <w:jc w:val="center"/>
              <w:rPr>
                <w:rFonts w:cs="Arial"/>
                <w:sz w:val="18"/>
                <w:szCs w:val="18"/>
                <w:highlight w:val="yellow"/>
              </w:rPr>
            </w:pPr>
          </w:p>
        </w:tc>
      </w:tr>
      <w:tr w:rsidR="007876DE" w:rsidRPr="00073FC1" w:rsidTr="007876DE">
        <w:trPr>
          <w:cantSplit/>
        </w:trPr>
        <w:tc>
          <w:tcPr>
            <w:tcW w:w="4050" w:type="dxa"/>
            <w:vMerge/>
            <w:tcBorders>
              <w:right w:val="single" w:sz="8" w:space="0" w:color="C00000"/>
            </w:tcBorders>
          </w:tcPr>
          <w:p w:rsidR="007876DE" w:rsidRPr="00147320" w:rsidRDefault="007876DE" w:rsidP="0006363C">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7876DE" w:rsidRDefault="007876DE" w:rsidP="005F3558">
            <w:pPr>
              <w:pStyle w:val="Default"/>
              <w:rPr>
                <w:rFonts w:ascii="Arial" w:hAnsi="Arial" w:cs="Arial"/>
                <w:sz w:val="18"/>
                <w:szCs w:val="18"/>
              </w:rPr>
            </w:pPr>
          </w:p>
          <w:p w:rsidR="007876DE" w:rsidRPr="00147320" w:rsidRDefault="007876DE" w:rsidP="005F3558">
            <w:pPr>
              <w:pStyle w:val="Default"/>
              <w:rPr>
                <w:rFonts w:ascii="Arial" w:hAnsi="Arial" w:cs="Arial"/>
                <w:sz w:val="18"/>
                <w:szCs w:val="18"/>
              </w:rPr>
            </w:pPr>
            <w:r>
              <w:rPr>
                <w:rFonts w:ascii="Arial" w:hAnsi="Arial" w:cs="Arial"/>
                <w:sz w:val="18"/>
                <w:szCs w:val="18"/>
              </w:rPr>
              <w:t>U</w:t>
            </w:r>
            <w:r w:rsidRPr="00147320">
              <w:rPr>
                <w:rFonts w:ascii="Arial" w:hAnsi="Arial" w:cs="Arial"/>
                <w:sz w:val="18"/>
                <w:szCs w:val="18"/>
              </w:rPr>
              <w:t xml:space="preserve">se technology ethically and appropriately to facilitate practice outcomes; </w:t>
            </w:r>
          </w:p>
          <w:p w:rsidR="007876DE" w:rsidRPr="00147320" w:rsidRDefault="007876DE" w:rsidP="005F3558">
            <w:pPr>
              <w:pStyle w:val="LearningOutcomes"/>
              <w:keepNext/>
              <w:numPr>
                <w:ilvl w:val="0"/>
                <w:numId w:val="0"/>
              </w:numPr>
              <w:ind w:left="342" w:hanging="342"/>
              <w:rPr>
                <w:sz w:val="18"/>
                <w:szCs w:val="18"/>
              </w:rPr>
            </w:pPr>
          </w:p>
        </w:tc>
        <w:tc>
          <w:tcPr>
            <w:tcW w:w="2430" w:type="dxa"/>
            <w:vMerge/>
            <w:tcBorders>
              <w:left w:val="single" w:sz="8" w:space="0" w:color="C00000"/>
            </w:tcBorders>
          </w:tcPr>
          <w:p w:rsidR="007876DE" w:rsidRPr="00AB0703" w:rsidRDefault="007876DE" w:rsidP="005F3558">
            <w:pPr>
              <w:keepNext/>
              <w:jc w:val="center"/>
              <w:rPr>
                <w:rFonts w:cs="Arial"/>
                <w:sz w:val="18"/>
                <w:szCs w:val="18"/>
                <w:highlight w:val="yellow"/>
              </w:rPr>
            </w:pPr>
          </w:p>
        </w:tc>
      </w:tr>
      <w:tr w:rsidR="007876DE" w:rsidRPr="00073FC1" w:rsidTr="007876DE">
        <w:trPr>
          <w:cantSplit/>
        </w:trPr>
        <w:tc>
          <w:tcPr>
            <w:tcW w:w="4050" w:type="dxa"/>
            <w:vMerge/>
            <w:tcBorders>
              <w:right w:val="single" w:sz="8" w:space="0" w:color="C00000"/>
            </w:tcBorders>
          </w:tcPr>
          <w:p w:rsidR="007876DE" w:rsidRPr="00147320" w:rsidRDefault="007876DE" w:rsidP="005F3558">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rsidR="007876DE" w:rsidRDefault="007876DE" w:rsidP="005F3558">
            <w:pPr>
              <w:pStyle w:val="Default"/>
              <w:rPr>
                <w:rFonts w:ascii="Arial" w:hAnsi="Arial" w:cs="Arial"/>
                <w:sz w:val="18"/>
                <w:szCs w:val="18"/>
              </w:rPr>
            </w:pPr>
          </w:p>
          <w:p w:rsidR="007876DE" w:rsidRPr="00147320" w:rsidRDefault="007876DE" w:rsidP="005F3558">
            <w:pPr>
              <w:pStyle w:val="Default"/>
              <w:rPr>
                <w:rFonts w:ascii="Arial" w:hAnsi="Arial" w:cs="Arial"/>
                <w:sz w:val="18"/>
                <w:szCs w:val="18"/>
              </w:rPr>
            </w:pPr>
            <w:r>
              <w:rPr>
                <w:rFonts w:ascii="Arial" w:hAnsi="Arial" w:cs="Arial"/>
                <w:sz w:val="18"/>
                <w:szCs w:val="18"/>
              </w:rPr>
              <w:t>U</w:t>
            </w:r>
            <w:r w:rsidRPr="00147320">
              <w:rPr>
                <w:rFonts w:ascii="Arial" w:hAnsi="Arial" w:cs="Arial"/>
                <w:sz w:val="18"/>
                <w:szCs w:val="18"/>
              </w:rPr>
              <w:t xml:space="preserve">se supervision and consultation to guide professional judgment and behavior. </w:t>
            </w:r>
          </w:p>
          <w:p w:rsidR="007876DE" w:rsidRPr="00147320" w:rsidRDefault="007876DE" w:rsidP="005F3558">
            <w:pPr>
              <w:pStyle w:val="LearningOutcomes"/>
              <w:keepNext/>
              <w:numPr>
                <w:ilvl w:val="0"/>
                <w:numId w:val="0"/>
              </w:numPr>
              <w:ind w:left="342" w:hanging="342"/>
              <w:rPr>
                <w:sz w:val="18"/>
                <w:szCs w:val="18"/>
              </w:rPr>
            </w:pPr>
          </w:p>
        </w:tc>
        <w:tc>
          <w:tcPr>
            <w:tcW w:w="2430" w:type="dxa"/>
            <w:vMerge/>
            <w:tcBorders>
              <w:left w:val="single" w:sz="8" w:space="0" w:color="C00000"/>
              <w:bottom w:val="single" w:sz="24" w:space="0" w:color="C00000"/>
            </w:tcBorders>
          </w:tcPr>
          <w:p w:rsidR="007876DE" w:rsidRPr="00AB0703" w:rsidRDefault="007876DE" w:rsidP="005F3558">
            <w:pPr>
              <w:keepNext/>
              <w:jc w:val="center"/>
              <w:rPr>
                <w:rFonts w:cs="Arial"/>
                <w:bCs/>
                <w:sz w:val="18"/>
                <w:szCs w:val="18"/>
                <w:highlight w:val="yellow"/>
              </w:rPr>
            </w:pPr>
          </w:p>
        </w:tc>
      </w:tr>
    </w:tbl>
    <w:p w:rsidR="00425BEE" w:rsidRDefault="00425BEE"/>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7876DE" w:rsidRPr="00073FC1" w:rsidTr="007876DE">
        <w:trPr>
          <w:cantSplit/>
        </w:trPr>
        <w:tc>
          <w:tcPr>
            <w:tcW w:w="4050" w:type="dxa"/>
            <w:vMerge w:val="restart"/>
            <w:tcBorders>
              <w:top w:val="single" w:sz="24" w:space="0" w:color="C00000"/>
              <w:bottom w:val="single" w:sz="8" w:space="0" w:color="C00000"/>
              <w:right w:val="single" w:sz="8" w:space="0" w:color="C00000"/>
            </w:tcBorders>
          </w:tcPr>
          <w:p w:rsidR="007876DE" w:rsidRPr="009E4D5B" w:rsidRDefault="007876DE" w:rsidP="00147320">
            <w:pPr>
              <w:keepNext/>
              <w:rPr>
                <w:rFonts w:cs="Arial"/>
                <w:b/>
                <w:sz w:val="18"/>
                <w:szCs w:val="18"/>
              </w:rPr>
            </w:pPr>
            <w:r w:rsidRPr="009E4D5B">
              <w:rPr>
                <w:rFonts w:cs="Arial"/>
                <w:b/>
                <w:sz w:val="18"/>
                <w:szCs w:val="18"/>
              </w:rPr>
              <w:lastRenderedPageBreak/>
              <w:t>Engage in Diversity and Difference in Practice:</w:t>
            </w:r>
          </w:p>
          <w:p w:rsidR="007876DE" w:rsidRPr="009E4D5B" w:rsidRDefault="007876DE" w:rsidP="00147320">
            <w:pPr>
              <w:keepNext/>
              <w:rPr>
                <w:rFonts w:cs="Arial"/>
                <w:bCs/>
                <w:color w:val="000000"/>
                <w:sz w:val="18"/>
                <w:szCs w:val="18"/>
              </w:rPr>
            </w:pPr>
          </w:p>
          <w:p w:rsidR="007876DE" w:rsidRPr="009E4D5B" w:rsidRDefault="007876DE" w:rsidP="00F800CE">
            <w:pPr>
              <w:pStyle w:val="TableBull1"/>
              <w:keepNext/>
              <w:rPr>
                <w:sz w:val="18"/>
                <w:szCs w:val="18"/>
              </w:rPr>
            </w:pPr>
            <w:r w:rsidRPr="009E4D5B">
              <w:rPr>
                <w:color w:val="000000"/>
                <w:sz w:val="18"/>
                <w:szCs w:val="18"/>
              </w:rPr>
              <w:t>Understand how diversity and difference characterize and shape the human experience and are critical to the formation of identity. The dimensions of diversity are understood as the intersectionality of multiple factors including but not limited to age, class, color, culture, disability and ability, ethnicity, gender, gender identity and expression, immigration status, marital status, political ideology, race, religion/spirituality, sex, sexual orientation, and tribal sovereign status</w:t>
            </w:r>
            <w:r w:rsidRPr="009E4D5B">
              <w:rPr>
                <w:sz w:val="18"/>
                <w:szCs w:val="18"/>
              </w:rPr>
              <w:t xml:space="preserve">. </w:t>
            </w:r>
          </w:p>
          <w:p w:rsidR="007876DE" w:rsidRPr="009E4D5B" w:rsidRDefault="007876DE" w:rsidP="00F800CE">
            <w:pPr>
              <w:pStyle w:val="TableBull1"/>
              <w:keepNext/>
              <w:rPr>
                <w:sz w:val="18"/>
                <w:szCs w:val="18"/>
              </w:rPr>
            </w:pPr>
            <w:r w:rsidRPr="009E4D5B">
              <w:rPr>
                <w:color w:val="000000"/>
                <w:sz w:val="18"/>
                <w:szCs w:val="18"/>
              </w:rPr>
              <w:t>Understand that, as a consequence of difference, a person’s life experiences may include oppression, poverty, marginalization, and alienation as well as privilege, power, and acclaim</w:t>
            </w:r>
            <w:r w:rsidRPr="009E4D5B">
              <w:rPr>
                <w:sz w:val="18"/>
                <w:szCs w:val="18"/>
              </w:rPr>
              <w:t xml:space="preserve">. </w:t>
            </w:r>
          </w:p>
          <w:p w:rsidR="007876DE" w:rsidRPr="009E4D5B" w:rsidRDefault="007876DE" w:rsidP="00F800CE">
            <w:pPr>
              <w:pStyle w:val="TableBull1"/>
              <w:keepNext/>
              <w:rPr>
                <w:sz w:val="18"/>
                <w:szCs w:val="18"/>
              </w:rPr>
            </w:pPr>
            <w:r w:rsidRPr="009E4D5B">
              <w:rPr>
                <w:color w:val="000000"/>
                <w:sz w:val="18"/>
                <w:szCs w:val="18"/>
              </w:rPr>
              <w:t>Understand the forms and mechanisms of oppression and discrimination and recognize the extent to which a culture’s structures and values, including social, economic, political, and cultural exclusions, may oppress, marginalize, alienate, or create privilege and power.</w:t>
            </w:r>
          </w:p>
          <w:p w:rsidR="007876DE" w:rsidRPr="009E4D5B" w:rsidRDefault="007876DE" w:rsidP="001D73F3">
            <w:pPr>
              <w:pStyle w:val="TableBull1"/>
              <w:keepNext/>
              <w:numPr>
                <w:ilvl w:val="0"/>
                <w:numId w:val="0"/>
              </w:numPr>
              <w:ind w:left="252"/>
              <w:rPr>
                <w:sz w:val="18"/>
                <w:szCs w:val="18"/>
              </w:rPr>
            </w:pPr>
          </w:p>
        </w:tc>
        <w:tc>
          <w:tcPr>
            <w:tcW w:w="3150" w:type="dxa"/>
            <w:tcBorders>
              <w:top w:val="single" w:sz="24" w:space="0" w:color="C00000"/>
              <w:left w:val="single" w:sz="8" w:space="0" w:color="C00000"/>
              <w:bottom w:val="single" w:sz="8" w:space="0" w:color="C00000"/>
              <w:right w:val="single" w:sz="8" w:space="0" w:color="C00000"/>
            </w:tcBorders>
          </w:tcPr>
          <w:p w:rsidR="007876DE" w:rsidRPr="009E4D5B" w:rsidRDefault="007876DE" w:rsidP="00AD3943">
            <w:pPr>
              <w:autoSpaceDE w:val="0"/>
              <w:autoSpaceDN w:val="0"/>
              <w:adjustRightInd w:val="0"/>
              <w:rPr>
                <w:rFonts w:cs="Arial"/>
                <w:color w:val="000000"/>
                <w:sz w:val="18"/>
                <w:szCs w:val="18"/>
              </w:rPr>
            </w:pPr>
            <w:r w:rsidRPr="009E4D5B">
              <w:rPr>
                <w:rFonts w:cs="Arial"/>
                <w:color w:val="000000"/>
                <w:sz w:val="18"/>
                <w:szCs w:val="18"/>
              </w:rPr>
              <w:t xml:space="preserve">Apply and communicate understanding of the importance of diversity and difference in shaping life experiences in practice at the micro, mezzo, and macro levels; </w:t>
            </w:r>
          </w:p>
          <w:p w:rsidR="007876DE" w:rsidRPr="009E4D5B" w:rsidRDefault="007876DE" w:rsidP="00147320">
            <w:pPr>
              <w:autoSpaceDE w:val="0"/>
              <w:autoSpaceDN w:val="0"/>
              <w:adjustRightInd w:val="0"/>
              <w:rPr>
                <w:rFonts w:cs="Arial"/>
                <w:color w:val="000000"/>
                <w:sz w:val="18"/>
                <w:szCs w:val="18"/>
              </w:rPr>
            </w:pPr>
          </w:p>
        </w:tc>
        <w:tc>
          <w:tcPr>
            <w:tcW w:w="2430" w:type="dxa"/>
            <w:vMerge w:val="restart"/>
            <w:tcBorders>
              <w:top w:val="single" w:sz="24" w:space="0" w:color="C00000"/>
              <w:left w:val="single" w:sz="8" w:space="0" w:color="C00000"/>
            </w:tcBorders>
          </w:tcPr>
          <w:p w:rsidR="007876DE" w:rsidRPr="00AB0703" w:rsidRDefault="007876DE" w:rsidP="00F800CE">
            <w:pPr>
              <w:keepNext/>
              <w:jc w:val="center"/>
              <w:rPr>
                <w:rFonts w:cs="Arial"/>
                <w:bCs/>
                <w:sz w:val="18"/>
                <w:szCs w:val="18"/>
                <w:highlight w:val="yellow"/>
              </w:rPr>
            </w:pPr>
          </w:p>
          <w:p w:rsidR="007876DE" w:rsidRPr="00AB0703" w:rsidRDefault="007876DE" w:rsidP="00F800CE">
            <w:pPr>
              <w:keepNext/>
              <w:jc w:val="center"/>
              <w:rPr>
                <w:rFonts w:cs="Arial"/>
                <w:bCs/>
                <w:sz w:val="18"/>
                <w:szCs w:val="18"/>
                <w:highlight w:val="yellow"/>
              </w:rPr>
            </w:pPr>
          </w:p>
          <w:p w:rsidR="007876DE" w:rsidRDefault="007876DE" w:rsidP="00147320">
            <w:pPr>
              <w:keepNext/>
              <w:jc w:val="center"/>
              <w:rPr>
                <w:rFonts w:cs="Arial"/>
                <w:bCs/>
                <w:sz w:val="18"/>
                <w:szCs w:val="18"/>
                <w:highlight w:val="yellow"/>
              </w:rPr>
            </w:pPr>
          </w:p>
          <w:p w:rsidR="007876DE" w:rsidRDefault="007876DE" w:rsidP="00147320">
            <w:pPr>
              <w:keepNext/>
              <w:jc w:val="center"/>
              <w:rPr>
                <w:rFonts w:cs="Arial"/>
                <w:bCs/>
                <w:sz w:val="18"/>
                <w:szCs w:val="18"/>
                <w:highlight w:val="yellow"/>
              </w:rPr>
            </w:pPr>
          </w:p>
          <w:p w:rsidR="007876DE" w:rsidRDefault="007876DE" w:rsidP="00147320">
            <w:pPr>
              <w:keepNext/>
              <w:jc w:val="center"/>
              <w:rPr>
                <w:rFonts w:cs="Arial"/>
                <w:bCs/>
                <w:sz w:val="18"/>
                <w:szCs w:val="18"/>
                <w:highlight w:val="yellow"/>
              </w:rPr>
            </w:pPr>
          </w:p>
          <w:p w:rsidR="007876DE" w:rsidRDefault="007876DE" w:rsidP="00147320">
            <w:pPr>
              <w:keepNext/>
              <w:jc w:val="center"/>
              <w:rPr>
                <w:rFonts w:cs="Arial"/>
                <w:bCs/>
                <w:sz w:val="18"/>
                <w:szCs w:val="18"/>
                <w:highlight w:val="yellow"/>
              </w:rPr>
            </w:pPr>
          </w:p>
          <w:p w:rsidR="007876DE" w:rsidRDefault="007876DE" w:rsidP="00147320">
            <w:pPr>
              <w:keepNext/>
              <w:jc w:val="center"/>
              <w:rPr>
                <w:rFonts w:cs="Arial"/>
                <w:bCs/>
                <w:sz w:val="18"/>
                <w:szCs w:val="18"/>
                <w:highlight w:val="yellow"/>
              </w:rPr>
            </w:pPr>
          </w:p>
          <w:p w:rsidR="007876DE" w:rsidRPr="00AB0703" w:rsidRDefault="007876DE" w:rsidP="00147320">
            <w:pPr>
              <w:keepNext/>
              <w:jc w:val="center"/>
              <w:rPr>
                <w:rFonts w:cs="Arial"/>
                <w:bCs/>
                <w:sz w:val="18"/>
                <w:szCs w:val="18"/>
                <w:highlight w:val="yellow"/>
              </w:rPr>
            </w:pPr>
          </w:p>
          <w:p w:rsidR="007876DE" w:rsidRPr="007876DE" w:rsidRDefault="007876DE" w:rsidP="007876DE">
            <w:pPr>
              <w:keepNext/>
              <w:jc w:val="center"/>
              <w:rPr>
                <w:rFonts w:cs="Arial"/>
                <w:bCs/>
                <w:sz w:val="18"/>
                <w:szCs w:val="18"/>
              </w:rPr>
            </w:pPr>
          </w:p>
          <w:p w:rsidR="007876DE" w:rsidRDefault="007876DE" w:rsidP="007876DE">
            <w:pPr>
              <w:keepNext/>
              <w:jc w:val="center"/>
              <w:rPr>
                <w:rFonts w:cs="Arial"/>
                <w:sz w:val="18"/>
                <w:szCs w:val="18"/>
              </w:rPr>
            </w:pPr>
            <w:r w:rsidRPr="007876DE">
              <w:rPr>
                <w:rFonts w:cs="Arial"/>
                <w:sz w:val="18"/>
                <w:szCs w:val="18"/>
              </w:rPr>
              <w:t xml:space="preserve">Assignment </w:t>
            </w:r>
            <w:r>
              <w:rPr>
                <w:rFonts w:cs="Arial"/>
                <w:sz w:val="18"/>
                <w:szCs w:val="18"/>
              </w:rPr>
              <w:t>1</w:t>
            </w:r>
          </w:p>
          <w:p w:rsidR="007876DE" w:rsidRDefault="007876DE" w:rsidP="007876DE">
            <w:pPr>
              <w:keepNext/>
              <w:jc w:val="center"/>
              <w:rPr>
                <w:rFonts w:cs="Arial"/>
                <w:sz w:val="18"/>
                <w:szCs w:val="18"/>
              </w:rPr>
            </w:pPr>
          </w:p>
          <w:p w:rsidR="007876DE" w:rsidRDefault="007876DE" w:rsidP="007876DE">
            <w:pPr>
              <w:keepNext/>
              <w:jc w:val="center"/>
              <w:rPr>
                <w:rFonts w:cs="Arial"/>
                <w:sz w:val="18"/>
                <w:szCs w:val="18"/>
              </w:rPr>
            </w:pPr>
            <w:r>
              <w:rPr>
                <w:rFonts w:cs="Arial"/>
                <w:sz w:val="18"/>
                <w:szCs w:val="18"/>
              </w:rPr>
              <w:t>Assignment 2</w:t>
            </w:r>
          </w:p>
          <w:p w:rsidR="007876DE" w:rsidRDefault="007876DE" w:rsidP="007876DE">
            <w:pPr>
              <w:keepNext/>
              <w:jc w:val="center"/>
              <w:rPr>
                <w:rFonts w:cs="Arial"/>
                <w:sz w:val="18"/>
                <w:szCs w:val="18"/>
              </w:rPr>
            </w:pPr>
          </w:p>
          <w:p w:rsidR="007876DE" w:rsidRDefault="007876DE" w:rsidP="007876DE">
            <w:pPr>
              <w:keepNext/>
              <w:jc w:val="center"/>
              <w:rPr>
                <w:rFonts w:cs="Arial"/>
                <w:sz w:val="18"/>
                <w:szCs w:val="18"/>
              </w:rPr>
            </w:pPr>
            <w:r>
              <w:rPr>
                <w:rFonts w:cs="Arial"/>
                <w:sz w:val="18"/>
                <w:szCs w:val="18"/>
              </w:rPr>
              <w:t>Assignment 3</w:t>
            </w:r>
          </w:p>
          <w:p w:rsidR="007876DE" w:rsidRDefault="007876DE" w:rsidP="007876DE">
            <w:pPr>
              <w:keepNext/>
              <w:jc w:val="center"/>
              <w:rPr>
                <w:rFonts w:cs="Arial"/>
                <w:sz w:val="18"/>
                <w:szCs w:val="18"/>
              </w:rPr>
            </w:pPr>
          </w:p>
          <w:p w:rsidR="007876DE" w:rsidRDefault="007876DE" w:rsidP="007876DE">
            <w:pPr>
              <w:keepNext/>
              <w:jc w:val="center"/>
              <w:rPr>
                <w:rFonts w:cs="Arial"/>
                <w:sz w:val="18"/>
                <w:szCs w:val="18"/>
              </w:rPr>
            </w:pPr>
            <w:r>
              <w:rPr>
                <w:rFonts w:cs="Arial"/>
                <w:sz w:val="18"/>
                <w:szCs w:val="18"/>
              </w:rPr>
              <w:t>Presentation</w:t>
            </w:r>
          </w:p>
          <w:p w:rsidR="007876DE" w:rsidRPr="007876DE" w:rsidRDefault="007876DE" w:rsidP="007876DE">
            <w:pPr>
              <w:keepNext/>
              <w:jc w:val="center"/>
              <w:rPr>
                <w:rFonts w:cs="Arial"/>
                <w:sz w:val="18"/>
                <w:szCs w:val="18"/>
              </w:rPr>
            </w:pPr>
          </w:p>
          <w:p w:rsidR="007876DE" w:rsidRPr="00AB0703" w:rsidRDefault="007876DE" w:rsidP="007876DE">
            <w:pPr>
              <w:keepNext/>
              <w:jc w:val="center"/>
              <w:rPr>
                <w:rFonts w:cs="Arial"/>
                <w:sz w:val="18"/>
                <w:szCs w:val="18"/>
                <w:highlight w:val="yellow"/>
              </w:rPr>
            </w:pPr>
            <w:r w:rsidRPr="007876DE">
              <w:rPr>
                <w:rFonts w:cs="Arial"/>
                <w:sz w:val="18"/>
                <w:szCs w:val="18"/>
              </w:rPr>
              <w:t>Active Participation</w:t>
            </w:r>
          </w:p>
        </w:tc>
      </w:tr>
      <w:tr w:rsidR="007876DE" w:rsidRPr="00073FC1" w:rsidTr="007876DE">
        <w:trPr>
          <w:cantSplit/>
        </w:trPr>
        <w:tc>
          <w:tcPr>
            <w:tcW w:w="4050" w:type="dxa"/>
            <w:vMerge/>
            <w:tcBorders>
              <w:top w:val="single" w:sz="8" w:space="0" w:color="C00000"/>
              <w:bottom w:val="single" w:sz="8" w:space="0" w:color="C00000"/>
              <w:right w:val="single" w:sz="8" w:space="0" w:color="C00000"/>
            </w:tcBorders>
          </w:tcPr>
          <w:p w:rsidR="007876DE" w:rsidRPr="009E4D5B" w:rsidRDefault="007876DE" w:rsidP="00F800CE">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7876DE" w:rsidRPr="009E4D5B" w:rsidRDefault="007876DE" w:rsidP="00147320">
            <w:pPr>
              <w:pStyle w:val="Default"/>
              <w:rPr>
                <w:rFonts w:ascii="Arial" w:hAnsi="Arial" w:cs="Arial"/>
                <w:sz w:val="18"/>
                <w:szCs w:val="18"/>
              </w:rPr>
            </w:pPr>
          </w:p>
          <w:p w:rsidR="007876DE" w:rsidRPr="009E4D5B" w:rsidRDefault="007876DE" w:rsidP="00147320">
            <w:pPr>
              <w:pStyle w:val="Default"/>
              <w:rPr>
                <w:rFonts w:ascii="Arial" w:hAnsi="Arial" w:cs="Arial"/>
                <w:sz w:val="18"/>
                <w:szCs w:val="18"/>
              </w:rPr>
            </w:pPr>
            <w:r w:rsidRPr="009E4D5B">
              <w:rPr>
                <w:rFonts w:ascii="Arial" w:hAnsi="Arial" w:cs="Arial"/>
                <w:sz w:val="18"/>
                <w:szCs w:val="18"/>
              </w:rPr>
              <w:t xml:space="preserve">Present themselves as learners and engage clients and constituencies as experts of their own experiences; </w:t>
            </w:r>
          </w:p>
          <w:p w:rsidR="007876DE" w:rsidRPr="009E4D5B" w:rsidRDefault="007876DE" w:rsidP="00147320">
            <w:pPr>
              <w:pStyle w:val="LearningOutcomes"/>
              <w:keepNext/>
              <w:numPr>
                <w:ilvl w:val="0"/>
                <w:numId w:val="0"/>
              </w:numPr>
              <w:ind w:left="342" w:hanging="342"/>
              <w:rPr>
                <w:sz w:val="18"/>
                <w:szCs w:val="18"/>
              </w:rPr>
            </w:pPr>
          </w:p>
        </w:tc>
        <w:tc>
          <w:tcPr>
            <w:tcW w:w="2430" w:type="dxa"/>
            <w:vMerge/>
            <w:tcBorders>
              <w:left w:val="single" w:sz="8" w:space="0" w:color="C00000"/>
            </w:tcBorders>
          </w:tcPr>
          <w:p w:rsidR="007876DE" w:rsidRPr="00AB0703" w:rsidRDefault="007876DE" w:rsidP="00147320">
            <w:pPr>
              <w:keepNext/>
              <w:jc w:val="center"/>
              <w:rPr>
                <w:rFonts w:cs="Arial"/>
                <w:sz w:val="18"/>
                <w:szCs w:val="18"/>
                <w:highlight w:val="yellow"/>
              </w:rPr>
            </w:pPr>
          </w:p>
        </w:tc>
      </w:tr>
      <w:tr w:rsidR="007876DE" w:rsidRPr="00073FC1" w:rsidTr="007876DE">
        <w:trPr>
          <w:cantSplit/>
          <w:trHeight w:val="730"/>
        </w:trPr>
        <w:tc>
          <w:tcPr>
            <w:tcW w:w="4050" w:type="dxa"/>
            <w:vMerge/>
            <w:tcBorders>
              <w:top w:val="nil"/>
              <w:right w:val="single" w:sz="8" w:space="0" w:color="C00000"/>
            </w:tcBorders>
          </w:tcPr>
          <w:p w:rsidR="007876DE" w:rsidRPr="009E4D5B" w:rsidRDefault="007876DE" w:rsidP="00147320">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rsidR="007876DE" w:rsidRPr="009E4D5B" w:rsidRDefault="007876DE" w:rsidP="00147320">
            <w:pPr>
              <w:pStyle w:val="Default"/>
              <w:rPr>
                <w:rFonts w:ascii="Arial" w:hAnsi="Arial" w:cs="Arial"/>
                <w:sz w:val="18"/>
                <w:szCs w:val="18"/>
              </w:rPr>
            </w:pPr>
          </w:p>
          <w:p w:rsidR="007876DE" w:rsidRPr="009E4D5B" w:rsidRDefault="007876DE" w:rsidP="00147320">
            <w:pPr>
              <w:pStyle w:val="Default"/>
              <w:rPr>
                <w:rFonts w:ascii="Arial" w:hAnsi="Arial" w:cs="Arial"/>
                <w:sz w:val="18"/>
                <w:szCs w:val="18"/>
              </w:rPr>
            </w:pPr>
            <w:r w:rsidRPr="009E4D5B">
              <w:rPr>
                <w:rFonts w:ascii="Arial" w:hAnsi="Arial" w:cs="Arial"/>
                <w:sz w:val="18"/>
                <w:szCs w:val="18"/>
              </w:rPr>
              <w:t xml:space="preserve">Apply self-awareness and self-regulation to manage the influence of personal biases and values in working with diverse clients and constituencies. </w:t>
            </w:r>
          </w:p>
          <w:p w:rsidR="007876DE" w:rsidRPr="009E4D5B" w:rsidRDefault="007876DE" w:rsidP="00147320">
            <w:pPr>
              <w:pStyle w:val="LearningOutcomes"/>
              <w:keepNext/>
              <w:numPr>
                <w:ilvl w:val="0"/>
                <w:numId w:val="0"/>
              </w:numPr>
              <w:ind w:left="342" w:hanging="342"/>
              <w:rPr>
                <w:sz w:val="18"/>
                <w:szCs w:val="18"/>
              </w:rPr>
            </w:pPr>
          </w:p>
        </w:tc>
        <w:tc>
          <w:tcPr>
            <w:tcW w:w="2430" w:type="dxa"/>
            <w:vMerge/>
            <w:tcBorders>
              <w:left w:val="single" w:sz="8" w:space="0" w:color="C00000"/>
              <w:bottom w:val="single" w:sz="24" w:space="0" w:color="C00000"/>
            </w:tcBorders>
          </w:tcPr>
          <w:p w:rsidR="007876DE" w:rsidRPr="00AB0703" w:rsidRDefault="007876DE" w:rsidP="00147320">
            <w:pPr>
              <w:keepNext/>
              <w:jc w:val="center"/>
              <w:rPr>
                <w:rFonts w:cs="Arial"/>
                <w:sz w:val="18"/>
                <w:szCs w:val="18"/>
                <w:highlight w:val="yellow"/>
              </w:rPr>
            </w:pPr>
          </w:p>
        </w:tc>
      </w:tr>
    </w:tbl>
    <w:p w:rsidR="00361E5F" w:rsidRDefault="00361E5F"/>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7876DE" w:rsidRPr="00073FC1" w:rsidTr="007876DE">
        <w:trPr>
          <w:cantSplit/>
        </w:trPr>
        <w:tc>
          <w:tcPr>
            <w:tcW w:w="4050" w:type="dxa"/>
            <w:vMerge w:val="restart"/>
            <w:tcBorders>
              <w:right w:val="single" w:sz="8" w:space="0" w:color="C00000"/>
            </w:tcBorders>
          </w:tcPr>
          <w:p w:rsidR="007876DE" w:rsidRPr="001D73F3" w:rsidRDefault="007876DE" w:rsidP="00147320">
            <w:pPr>
              <w:keepNext/>
              <w:rPr>
                <w:rFonts w:cs="Arial"/>
                <w:sz w:val="18"/>
                <w:szCs w:val="18"/>
              </w:rPr>
            </w:pPr>
            <w:r w:rsidRPr="001D73F3">
              <w:rPr>
                <w:rFonts w:cs="Arial"/>
                <w:b/>
                <w:sz w:val="18"/>
                <w:szCs w:val="18"/>
              </w:rPr>
              <w:t>Advance Human Rights and Social, Economic, and Environmental Justice</w:t>
            </w:r>
            <w:r w:rsidRPr="001D73F3">
              <w:rPr>
                <w:rFonts w:cs="Arial"/>
                <w:sz w:val="18"/>
                <w:szCs w:val="18"/>
              </w:rPr>
              <w:t>:</w:t>
            </w:r>
          </w:p>
          <w:p w:rsidR="007876DE" w:rsidRPr="001D73F3" w:rsidRDefault="007876DE" w:rsidP="00147320">
            <w:pPr>
              <w:keepNext/>
              <w:rPr>
                <w:rFonts w:cs="Arial"/>
                <w:bCs/>
                <w:color w:val="000000"/>
                <w:sz w:val="18"/>
                <w:szCs w:val="18"/>
              </w:rPr>
            </w:pPr>
          </w:p>
          <w:p w:rsidR="007876DE" w:rsidRPr="001D73F3" w:rsidRDefault="007876DE" w:rsidP="00F800CE">
            <w:pPr>
              <w:pStyle w:val="TableBull1"/>
              <w:keepNext/>
              <w:rPr>
                <w:sz w:val="18"/>
                <w:szCs w:val="18"/>
              </w:rPr>
            </w:pPr>
            <w:r w:rsidRPr="001D73F3">
              <w:rPr>
                <w:color w:val="000000"/>
                <w:sz w:val="18"/>
                <w:szCs w:val="18"/>
              </w:rPr>
              <w:t xml:space="preserve">Understand that every person regardless of position in society has fundamental human rights such as freedom, safety, privacy, an adequate standard of living, health care, and education </w:t>
            </w:r>
          </w:p>
          <w:p w:rsidR="007876DE" w:rsidRDefault="007876DE" w:rsidP="00F800CE">
            <w:pPr>
              <w:pStyle w:val="TableBull1"/>
              <w:keepNext/>
              <w:rPr>
                <w:sz w:val="18"/>
                <w:szCs w:val="18"/>
              </w:rPr>
            </w:pPr>
            <w:r w:rsidRPr="001D73F3">
              <w:rPr>
                <w:color w:val="000000"/>
                <w:sz w:val="18"/>
                <w:szCs w:val="18"/>
              </w:rPr>
              <w:t>Understand the global interconnections of oppression and human rights violations, and are knowledgeable about theories of human need and social justice and strategies to promote social and economic justice and human rights. Social workers understand strategies designed to eliminate oppressive structural barriers to ensure that social goods, rights, and responsibilities are distributed equitably and that civil, political, environmental, economic, social, and cultural human rights are protected</w:t>
            </w:r>
            <w:r w:rsidRPr="001D73F3">
              <w:rPr>
                <w:sz w:val="18"/>
                <w:szCs w:val="18"/>
              </w:rPr>
              <w:t xml:space="preserve">. </w:t>
            </w:r>
          </w:p>
          <w:p w:rsidR="007876DE" w:rsidRPr="001D73F3" w:rsidRDefault="007876DE" w:rsidP="001D73F3">
            <w:pPr>
              <w:pStyle w:val="TableBull1"/>
              <w:keepNext/>
              <w:numPr>
                <w:ilvl w:val="0"/>
                <w:numId w:val="0"/>
              </w:numPr>
              <w:ind w:left="252"/>
              <w:rPr>
                <w:sz w:val="18"/>
                <w:szCs w:val="18"/>
              </w:rPr>
            </w:pPr>
          </w:p>
        </w:tc>
        <w:tc>
          <w:tcPr>
            <w:tcW w:w="3150" w:type="dxa"/>
            <w:tcBorders>
              <w:top w:val="single" w:sz="24" w:space="0" w:color="C00000"/>
              <w:left w:val="single" w:sz="8" w:space="0" w:color="C00000"/>
              <w:bottom w:val="single" w:sz="8" w:space="0" w:color="C00000"/>
              <w:right w:val="single" w:sz="8" w:space="0" w:color="C00000"/>
            </w:tcBorders>
          </w:tcPr>
          <w:p w:rsidR="007876DE" w:rsidRPr="001D73F3" w:rsidRDefault="007876DE" w:rsidP="001D73F3">
            <w:pPr>
              <w:autoSpaceDE w:val="0"/>
              <w:autoSpaceDN w:val="0"/>
              <w:adjustRightInd w:val="0"/>
              <w:rPr>
                <w:rFonts w:cs="Arial"/>
                <w:color w:val="000000"/>
                <w:sz w:val="18"/>
                <w:szCs w:val="18"/>
              </w:rPr>
            </w:pPr>
          </w:p>
          <w:p w:rsidR="007876DE" w:rsidRPr="001D73F3" w:rsidRDefault="007876DE" w:rsidP="001D73F3">
            <w:pPr>
              <w:autoSpaceDE w:val="0"/>
              <w:autoSpaceDN w:val="0"/>
              <w:adjustRightInd w:val="0"/>
              <w:rPr>
                <w:rFonts w:cs="Arial"/>
                <w:color w:val="000000"/>
                <w:sz w:val="18"/>
                <w:szCs w:val="18"/>
              </w:rPr>
            </w:pPr>
            <w:r w:rsidRPr="001D73F3">
              <w:rPr>
                <w:rFonts w:cs="Arial"/>
                <w:color w:val="000000"/>
                <w:sz w:val="18"/>
                <w:szCs w:val="18"/>
              </w:rPr>
              <w:t xml:space="preserve">Apply their understanding of social, economic, and environmental justice to advocate for human rights at the individual and system levels; </w:t>
            </w:r>
          </w:p>
          <w:p w:rsidR="007876DE" w:rsidRPr="001D73F3" w:rsidRDefault="007876DE" w:rsidP="001D73F3">
            <w:pPr>
              <w:pStyle w:val="LearningOutcomes"/>
              <w:keepNext/>
              <w:numPr>
                <w:ilvl w:val="0"/>
                <w:numId w:val="0"/>
              </w:numPr>
              <w:ind w:left="342"/>
              <w:rPr>
                <w:sz w:val="18"/>
                <w:szCs w:val="18"/>
              </w:rPr>
            </w:pPr>
          </w:p>
        </w:tc>
        <w:tc>
          <w:tcPr>
            <w:tcW w:w="2430" w:type="dxa"/>
            <w:vMerge w:val="restart"/>
            <w:tcBorders>
              <w:top w:val="single" w:sz="24" w:space="0" w:color="C00000"/>
              <w:left w:val="single" w:sz="8" w:space="0" w:color="C00000"/>
            </w:tcBorders>
          </w:tcPr>
          <w:p w:rsidR="007876DE" w:rsidRPr="00AB0703" w:rsidRDefault="007876DE" w:rsidP="00F800CE">
            <w:pPr>
              <w:keepNext/>
              <w:jc w:val="center"/>
              <w:rPr>
                <w:rFonts w:cs="Arial"/>
                <w:bCs/>
                <w:sz w:val="18"/>
                <w:szCs w:val="18"/>
                <w:highlight w:val="yellow"/>
              </w:rPr>
            </w:pPr>
          </w:p>
          <w:p w:rsidR="007876DE" w:rsidRPr="00AB0703" w:rsidRDefault="007876DE" w:rsidP="00F800CE">
            <w:pPr>
              <w:keepNext/>
              <w:jc w:val="center"/>
              <w:rPr>
                <w:rFonts w:cs="Arial"/>
                <w:bCs/>
                <w:sz w:val="18"/>
                <w:szCs w:val="18"/>
                <w:highlight w:val="yellow"/>
              </w:rPr>
            </w:pPr>
          </w:p>
          <w:p w:rsidR="007876DE" w:rsidRPr="007876DE" w:rsidRDefault="007876DE" w:rsidP="007876DE">
            <w:pPr>
              <w:keepNext/>
              <w:jc w:val="center"/>
              <w:rPr>
                <w:rFonts w:cs="Arial"/>
                <w:bCs/>
                <w:sz w:val="18"/>
                <w:szCs w:val="18"/>
              </w:rPr>
            </w:pPr>
          </w:p>
          <w:p w:rsidR="007876DE" w:rsidRDefault="007876DE" w:rsidP="007876DE">
            <w:pPr>
              <w:keepNext/>
              <w:jc w:val="center"/>
              <w:rPr>
                <w:rFonts w:cs="Arial"/>
                <w:sz w:val="18"/>
                <w:szCs w:val="18"/>
              </w:rPr>
            </w:pPr>
          </w:p>
          <w:p w:rsidR="007876DE" w:rsidRDefault="007876DE" w:rsidP="007876DE">
            <w:pPr>
              <w:keepNext/>
              <w:jc w:val="center"/>
              <w:rPr>
                <w:rFonts w:cs="Arial"/>
                <w:sz w:val="18"/>
                <w:szCs w:val="18"/>
              </w:rPr>
            </w:pPr>
          </w:p>
          <w:p w:rsidR="007876DE" w:rsidRDefault="007876DE" w:rsidP="007876DE">
            <w:pPr>
              <w:keepNext/>
              <w:jc w:val="center"/>
              <w:rPr>
                <w:rFonts w:cs="Arial"/>
                <w:sz w:val="18"/>
                <w:szCs w:val="18"/>
              </w:rPr>
            </w:pPr>
          </w:p>
          <w:p w:rsidR="007876DE" w:rsidRDefault="007876DE" w:rsidP="007876DE">
            <w:pPr>
              <w:keepNext/>
              <w:jc w:val="center"/>
              <w:rPr>
                <w:rFonts w:cs="Arial"/>
                <w:sz w:val="18"/>
                <w:szCs w:val="18"/>
              </w:rPr>
            </w:pPr>
          </w:p>
          <w:p w:rsidR="007876DE" w:rsidRDefault="007876DE" w:rsidP="007876DE">
            <w:pPr>
              <w:keepNext/>
              <w:jc w:val="center"/>
              <w:rPr>
                <w:rFonts w:cs="Arial"/>
                <w:sz w:val="18"/>
                <w:szCs w:val="18"/>
              </w:rPr>
            </w:pPr>
          </w:p>
          <w:p w:rsidR="007876DE" w:rsidRDefault="007876DE" w:rsidP="007876DE">
            <w:pPr>
              <w:keepNext/>
              <w:jc w:val="center"/>
              <w:rPr>
                <w:rFonts w:cs="Arial"/>
                <w:sz w:val="18"/>
                <w:szCs w:val="18"/>
              </w:rPr>
            </w:pPr>
          </w:p>
          <w:p w:rsidR="007876DE" w:rsidRDefault="007876DE" w:rsidP="007876DE">
            <w:pPr>
              <w:keepNext/>
              <w:jc w:val="center"/>
              <w:rPr>
                <w:rFonts w:cs="Arial"/>
                <w:sz w:val="18"/>
                <w:szCs w:val="18"/>
              </w:rPr>
            </w:pPr>
            <w:r>
              <w:rPr>
                <w:rFonts w:cs="Arial"/>
                <w:sz w:val="18"/>
                <w:szCs w:val="18"/>
              </w:rPr>
              <w:t>Presentation</w:t>
            </w:r>
          </w:p>
          <w:p w:rsidR="007876DE" w:rsidRPr="007876DE" w:rsidRDefault="007876DE" w:rsidP="007876DE">
            <w:pPr>
              <w:keepNext/>
              <w:jc w:val="center"/>
              <w:rPr>
                <w:rFonts w:cs="Arial"/>
                <w:sz w:val="18"/>
                <w:szCs w:val="18"/>
              </w:rPr>
            </w:pPr>
          </w:p>
          <w:p w:rsidR="007876DE" w:rsidRPr="00AB0703" w:rsidRDefault="007876DE" w:rsidP="007876DE">
            <w:pPr>
              <w:keepNext/>
              <w:jc w:val="center"/>
              <w:rPr>
                <w:rFonts w:cs="Arial"/>
                <w:sz w:val="18"/>
                <w:szCs w:val="18"/>
                <w:highlight w:val="yellow"/>
              </w:rPr>
            </w:pPr>
            <w:r w:rsidRPr="007876DE">
              <w:rPr>
                <w:rFonts w:cs="Arial"/>
                <w:sz w:val="18"/>
                <w:szCs w:val="18"/>
              </w:rPr>
              <w:t>Active Participation</w:t>
            </w:r>
          </w:p>
        </w:tc>
      </w:tr>
      <w:tr w:rsidR="007876DE" w:rsidRPr="00073FC1" w:rsidTr="007876DE">
        <w:trPr>
          <w:cantSplit/>
          <w:trHeight w:val="1380"/>
        </w:trPr>
        <w:tc>
          <w:tcPr>
            <w:tcW w:w="4050" w:type="dxa"/>
            <w:vMerge/>
            <w:tcBorders>
              <w:right w:val="single" w:sz="8" w:space="0" w:color="C00000"/>
            </w:tcBorders>
          </w:tcPr>
          <w:p w:rsidR="007876DE" w:rsidRPr="001D73F3" w:rsidRDefault="007876DE" w:rsidP="00F800CE">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rsidR="007876DE" w:rsidRDefault="007876DE" w:rsidP="001D73F3">
            <w:pPr>
              <w:pStyle w:val="Default"/>
              <w:rPr>
                <w:rFonts w:ascii="Arial" w:hAnsi="Arial" w:cs="Arial"/>
                <w:sz w:val="18"/>
                <w:szCs w:val="18"/>
              </w:rPr>
            </w:pPr>
          </w:p>
          <w:p w:rsidR="007876DE" w:rsidRPr="001D73F3" w:rsidRDefault="007876DE" w:rsidP="001D73F3">
            <w:pPr>
              <w:pStyle w:val="Default"/>
              <w:rPr>
                <w:rFonts w:ascii="Arial" w:hAnsi="Arial" w:cs="Arial"/>
                <w:sz w:val="18"/>
                <w:szCs w:val="18"/>
              </w:rPr>
            </w:pPr>
            <w:r w:rsidRPr="001D73F3">
              <w:rPr>
                <w:rFonts w:ascii="Arial" w:hAnsi="Arial" w:cs="Arial"/>
                <w:sz w:val="18"/>
                <w:szCs w:val="18"/>
              </w:rPr>
              <w:t xml:space="preserve">Engage in practices that advance social, economic, and environmental justice </w:t>
            </w:r>
          </w:p>
          <w:p w:rsidR="007876DE" w:rsidRPr="001D73F3" w:rsidRDefault="007876DE" w:rsidP="001D73F3">
            <w:pPr>
              <w:pStyle w:val="LearningOutcomes"/>
              <w:keepNext/>
              <w:numPr>
                <w:ilvl w:val="0"/>
                <w:numId w:val="0"/>
              </w:numPr>
              <w:ind w:left="342"/>
              <w:rPr>
                <w:sz w:val="18"/>
                <w:szCs w:val="18"/>
              </w:rPr>
            </w:pPr>
          </w:p>
        </w:tc>
        <w:tc>
          <w:tcPr>
            <w:tcW w:w="2430" w:type="dxa"/>
            <w:vMerge/>
            <w:tcBorders>
              <w:left w:val="single" w:sz="8" w:space="0" w:color="C00000"/>
              <w:bottom w:val="single" w:sz="24" w:space="0" w:color="C00000"/>
            </w:tcBorders>
          </w:tcPr>
          <w:p w:rsidR="007876DE" w:rsidRPr="00AB0703" w:rsidRDefault="007876DE" w:rsidP="00F800CE">
            <w:pPr>
              <w:keepNext/>
              <w:jc w:val="center"/>
              <w:rPr>
                <w:rFonts w:cs="Arial"/>
                <w:sz w:val="18"/>
                <w:szCs w:val="18"/>
                <w:highlight w:val="yellow"/>
              </w:rPr>
            </w:pPr>
          </w:p>
        </w:tc>
      </w:tr>
    </w:tbl>
    <w:p w:rsidR="00361E5F" w:rsidRDefault="00361E5F"/>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1E02F6" w:rsidRPr="00AD3943" w:rsidTr="00361E5F">
        <w:trPr>
          <w:cantSplit/>
        </w:trPr>
        <w:tc>
          <w:tcPr>
            <w:tcW w:w="4050" w:type="dxa"/>
            <w:vMerge w:val="restart"/>
            <w:tcBorders>
              <w:right w:val="single" w:sz="8" w:space="0" w:color="C00000"/>
            </w:tcBorders>
          </w:tcPr>
          <w:p w:rsidR="005943E8" w:rsidRPr="00AD3943" w:rsidRDefault="005943E8" w:rsidP="00F800CE">
            <w:pPr>
              <w:keepNext/>
              <w:spacing w:before="120" w:after="120"/>
              <w:rPr>
                <w:rFonts w:cs="Arial"/>
                <w:b/>
                <w:sz w:val="18"/>
                <w:szCs w:val="18"/>
              </w:rPr>
            </w:pPr>
            <w:r w:rsidRPr="00AD3943">
              <w:rPr>
                <w:rFonts w:cs="Arial"/>
                <w:b/>
                <w:sz w:val="18"/>
                <w:szCs w:val="18"/>
              </w:rPr>
              <w:lastRenderedPageBreak/>
              <w:t>Engage In Practice-informed Research and Research-informed Practice</w:t>
            </w:r>
            <w:r w:rsidR="006A10F2" w:rsidRPr="00AD3943">
              <w:rPr>
                <w:rFonts w:cs="Arial"/>
                <w:b/>
                <w:sz w:val="18"/>
                <w:szCs w:val="18"/>
              </w:rPr>
              <w:t>:</w:t>
            </w:r>
          </w:p>
          <w:p w:rsidR="005943E8" w:rsidRPr="00AD3943" w:rsidRDefault="005943E8" w:rsidP="005943E8">
            <w:pPr>
              <w:pStyle w:val="TableBull1"/>
              <w:rPr>
                <w:sz w:val="18"/>
                <w:szCs w:val="18"/>
              </w:rPr>
            </w:pPr>
            <w:r w:rsidRPr="00AD3943">
              <w:rPr>
                <w:sz w:val="18"/>
                <w:szCs w:val="18"/>
              </w:rPr>
              <w:t>Understand quantitative and qualitative research methods and their respective roles in advancing a science of social work and in evaluating their practice.</w:t>
            </w:r>
          </w:p>
          <w:p w:rsidR="005943E8" w:rsidRPr="00AD3943" w:rsidRDefault="005943E8" w:rsidP="005943E8">
            <w:pPr>
              <w:pStyle w:val="TableBull1"/>
              <w:rPr>
                <w:sz w:val="18"/>
                <w:szCs w:val="18"/>
              </w:rPr>
            </w:pPr>
            <w:r w:rsidRPr="00AD3943">
              <w:rPr>
                <w:sz w:val="18"/>
                <w:szCs w:val="18"/>
              </w:rPr>
              <w:t>Know the principles of logic, scientific inquiry, and culturally informed and ethical approaches to building knowledge.</w:t>
            </w:r>
          </w:p>
          <w:p w:rsidR="005943E8" w:rsidRPr="00AD3943" w:rsidRDefault="005943E8" w:rsidP="005943E8">
            <w:pPr>
              <w:pStyle w:val="TableBull1"/>
              <w:rPr>
                <w:sz w:val="18"/>
                <w:szCs w:val="18"/>
              </w:rPr>
            </w:pPr>
            <w:r w:rsidRPr="00AD3943">
              <w:rPr>
                <w:sz w:val="18"/>
                <w:szCs w:val="18"/>
              </w:rPr>
              <w:t>Understand that evidence that informs practice derives from multi-disciplinary sources and multiple ways of knowing.</w:t>
            </w:r>
          </w:p>
          <w:p w:rsidR="006743E8" w:rsidRPr="00AD3943" w:rsidRDefault="005943E8" w:rsidP="005943E8">
            <w:pPr>
              <w:pStyle w:val="TableBull1"/>
              <w:rPr>
                <w:sz w:val="18"/>
                <w:szCs w:val="18"/>
              </w:rPr>
            </w:pPr>
            <w:r w:rsidRPr="00AD3943">
              <w:rPr>
                <w:sz w:val="18"/>
                <w:szCs w:val="18"/>
              </w:rPr>
              <w:t>Understand the processes for translating research findings into effective practice.</w:t>
            </w:r>
          </w:p>
        </w:tc>
        <w:tc>
          <w:tcPr>
            <w:tcW w:w="3150" w:type="dxa"/>
            <w:tcBorders>
              <w:top w:val="single" w:sz="24" w:space="0" w:color="C00000"/>
              <w:left w:val="single" w:sz="8" w:space="0" w:color="C00000"/>
              <w:bottom w:val="nil"/>
              <w:right w:val="single" w:sz="8" w:space="0" w:color="C00000"/>
            </w:tcBorders>
          </w:tcPr>
          <w:p w:rsidR="00C01E28" w:rsidRDefault="00C01E28" w:rsidP="00AD3943">
            <w:pPr>
              <w:pStyle w:val="LearningOutcomes"/>
              <w:numPr>
                <w:ilvl w:val="0"/>
                <w:numId w:val="0"/>
              </w:numPr>
              <w:ind w:left="342" w:hanging="342"/>
              <w:rPr>
                <w:sz w:val="18"/>
                <w:szCs w:val="18"/>
              </w:rPr>
            </w:pPr>
          </w:p>
          <w:p w:rsidR="00AD3943" w:rsidRPr="00AD3943" w:rsidRDefault="005943E8" w:rsidP="00AD3943">
            <w:pPr>
              <w:pStyle w:val="LearningOutcomes"/>
              <w:numPr>
                <w:ilvl w:val="0"/>
                <w:numId w:val="0"/>
              </w:numPr>
              <w:ind w:left="342" w:hanging="342"/>
              <w:rPr>
                <w:sz w:val="18"/>
                <w:szCs w:val="18"/>
              </w:rPr>
            </w:pPr>
            <w:r w:rsidRPr="00AD3943">
              <w:rPr>
                <w:sz w:val="18"/>
                <w:szCs w:val="18"/>
              </w:rPr>
              <w:t>U</w:t>
            </w:r>
            <w:r w:rsidR="00AD3943" w:rsidRPr="00AD3943">
              <w:rPr>
                <w:sz w:val="18"/>
                <w:szCs w:val="18"/>
              </w:rPr>
              <w:t>se practice experience and</w:t>
            </w:r>
          </w:p>
          <w:p w:rsidR="001E02F6" w:rsidRPr="00AD3943" w:rsidRDefault="005943E8" w:rsidP="007A29B5">
            <w:pPr>
              <w:pStyle w:val="LearningOutcomes"/>
              <w:numPr>
                <w:ilvl w:val="0"/>
                <w:numId w:val="0"/>
              </w:numPr>
              <w:ind w:left="24"/>
              <w:rPr>
                <w:sz w:val="18"/>
                <w:szCs w:val="18"/>
              </w:rPr>
            </w:pPr>
            <w:proofErr w:type="gramStart"/>
            <w:r w:rsidRPr="00AD3943">
              <w:rPr>
                <w:sz w:val="18"/>
                <w:szCs w:val="18"/>
              </w:rPr>
              <w:t>theo</w:t>
            </w:r>
            <w:r w:rsidR="00AD3943" w:rsidRPr="00AD3943">
              <w:rPr>
                <w:sz w:val="18"/>
                <w:szCs w:val="18"/>
              </w:rPr>
              <w:t>ry</w:t>
            </w:r>
            <w:proofErr w:type="gramEnd"/>
            <w:r w:rsidR="00AD3943" w:rsidRPr="00AD3943">
              <w:rPr>
                <w:sz w:val="18"/>
                <w:szCs w:val="18"/>
              </w:rPr>
              <w:t xml:space="preserve"> to inform scientific inquiry</w:t>
            </w:r>
            <w:r w:rsidR="007876DE">
              <w:rPr>
                <w:sz w:val="18"/>
                <w:szCs w:val="18"/>
              </w:rPr>
              <w:t xml:space="preserve"> </w:t>
            </w:r>
            <w:r w:rsidRPr="00AD3943">
              <w:rPr>
                <w:sz w:val="18"/>
                <w:szCs w:val="18"/>
              </w:rPr>
              <w:t>and research.</w:t>
            </w:r>
          </w:p>
        </w:tc>
        <w:tc>
          <w:tcPr>
            <w:tcW w:w="2430" w:type="dxa"/>
            <w:tcBorders>
              <w:top w:val="single" w:sz="24" w:space="0" w:color="C00000"/>
              <w:left w:val="single" w:sz="8" w:space="0" w:color="C00000"/>
              <w:bottom w:val="nil"/>
            </w:tcBorders>
          </w:tcPr>
          <w:p w:rsidR="00C01E28" w:rsidRPr="00AB0703" w:rsidRDefault="00C01E28" w:rsidP="00F800CE">
            <w:pPr>
              <w:keepNext/>
              <w:jc w:val="center"/>
              <w:rPr>
                <w:rFonts w:cs="Arial"/>
                <w:bCs/>
                <w:sz w:val="18"/>
                <w:szCs w:val="18"/>
                <w:highlight w:val="yellow"/>
              </w:rPr>
            </w:pPr>
          </w:p>
          <w:p w:rsidR="001E02F6" w:rsidRPr="00AB0703" w:rsidRDefault="001E02F6" w:rsidP="00F800CE">
            <w:pPr>
              <w:keepNext/>
              <w:jc w:val="center"/>
              <w:rPr>
                <w:rFonts w:cs="Arial"/>
                <w:sz w:val="18"/>
                <w:szCs w:val="18"/>
                <w:highlight w:val="yellow"/>
              </w:rPr>
            </w:pPr>
          </w:p>
        </w:tc>
      </w:tr>
      <w:tr w:rsidR="001E02F6" w:rsidRPr="00AD3943" w:rsidTr="00361E5F">
        <w:trPr>
          <w:cantSplit/>
        </w:trPr>
        <w:tc>
          <w:tcPr>
            <w:tcW w:w="4050" w:type="dxa"/>
            <w:vMerge/>
            <w:tcBorders>
              <w:right w:val="single" w:sz="8" w:space="0" w:color="C00000"/>
            </w:tcBorders>
          </w:tcPr>
          <w:p w:rsidR="001E02F6" w:rsidRPr="00AD3943" w:rsidRDefault="001E02F6" w:rsidP="00F800CE">
            <w:pPr>
              <w:keepNext/>
              <w:rPr>
                <w:rFonts w:cs="Arial"/>
                <w:bCs/>
                <w:sz w:val="18"/>
                <w:szCs w:val="18"/>
              </w:rPr>
            </w:pPr>
          </w:p>
        </w:tc>
        <w:tc>
          <w:tcPr>
            <w:tcW w:w="3150" w:type="dxa"/>
            <w:tcBorders>
              <w:top w:val="nil"/>
              <w:left w:val="single" w:sz="8" w:space="0" w:color="C00000"/>
              <w:bottom w:val="nil"/>
              <w:right w:val="single" w:sz="8" w:space="0" w:color="C00000"/>
            </w:tcBorders>
          </w:tcPr>
          <w:p w:rsidR="001E02F6" w:rsidRPr="00AD3943" w:rsidRDefault="001E02F6" w:rsidP="00AD3943">
            <w:pPr>
              <w:pStyle w:val="LearningOutcomes"/>
              <w:numPr>
                <w:ilvl w:val="0"/>
                <w:numId w:val="0"/>
              </w:numPr>
              <w:ind w:left="342" w:hanging="342"/>
              <w:rPr>
                <w:sz w:val="18"/>
                <w:szCs w:val="18"/>
              </w:rPr>
            </w:pPr>
          </w:p>
        </w:tc>
        <w:tc>
          <w:tcPr>
            <w:tcW w:w="2430" w:type="dxa"/>
            <w:tcBorders>
              <w:top w:val="nil"/>
              <w:left w:val="single" w:sz="8" w:space="0" w:color="C00000"/>
              <w:bottom w:val="nil"/>
            </w:tcBorders>
          </w:tcPr>
          <w:p w:rsidR="001E02F6" w:rsidRPr="00AB0703" w:rsidRDefault="001E02F6" w:rsidP="00F800CE">
            <w:pPr>
              <w:keepNext/>
              <w:jc w:val="center"/>
              <w:rPr>
                <w:rFonts w:cs="Arial"/>
                <w:sz w:val="18"/>
                <w:szCs w:val="18"/>
                <w:highlight w:val="yellow"/>
              </w:rPr>
            </w:pPr>
          </w:p>
        </w:tc>
      </w:tr>
      <w:tr w:rsidR="007876DE" w:rsidRPr="00AD3943" w:rsidTr="007876DE">
        <w:trPr>
          <w:cantSplit/>
        </w:trPr>
        <w:tc>
          <w:tcPr>
            <w:tcW w:w="4050" w:type="dxa"/>
            <w:vMerge/>
            <w:tcBorders>
              <w:right w:val="single" w:sz="8" w:space="0" w:color="C00000"/>
            </w:tcBorders>
          </w:tcPr>
          <w:p w:rsidR="007876DE" w:rsidRPr="00AD3943" w:rsidRDefault="007876DE" w:rsidP="00F800CE">
            <w:pPr>
              <w:keepNext/>
              <w:rPr>
                <w:rFonts w:cs="Arial"/>
                <w:bCs/>
                <w:sz w:val="18"/>
                <w:szCs w:val="18"/>
              </w:rPr>
            </w:pPr>
          </w:p>
        </w:tc>
        <w:tc>
          <w:tcPr>
            <w:tcW w:w="3150" w:type="dxa"/>
            <w:tcBorders>
              <w:top w:val="nil"/>
              <w:left w:val="single" w:sz="8" w:space="0" w:color="C00000"/>
              <w:bottom w:val="nil"/>
              <w:right w:val="single" w:sz="8" w:space="0" w:color="C00000"/>
            </w:tcBorders>
          </w:tcPr>
          <w:p w:rsidR="007876DE" w:rsidRPr="00AD3943" w:rsidRDefault="007876DE" w:rsidP="00AD3943">
            <w:pPr>
              <w:pStyle w:val="LearningOutcomes"/>
              <w:numPr>
                <w:ilvl w:val="0"/>
                <w:numId w:val="0"/>
              </w:numPr>
              <w:rPr>
                <w:sz w:val="18"/>
                <w:szCs w:val="18"/>
              </w:rPr>
            </w:pPr>
          </w:p>
        </w:tc>
        <w:tc>
          <w:tcPr>
            <w:tcW w:w="2430" w:type="dxa"/>
            <w:vMerge w:val="restart"/>
            <w:tcBorders>
              <w:top w:val="nil"/>
              <w:left w:val="single" w:sz="8" w:space="0" w:color="C00000"/>
            </w:tcBorders>
          </w:tcPr>
          <w:p w:rsidR="007A29B5" w:rsidRDefault="007A29B5" w:rsidP="007A29B5">
            <w:pPr>
              <w:keepNext/>
              <w:jc w:val="center"/>
              <w:rPr>
                <w:rFonts w:cs="Arial"/>
                <w:sz w:val="18"/>
                <w:szCs w:val="18"/>
              </w:rPr>
            </w:pPr>
            <w:r w:rsidRPr="007876DE">
              <w:rPr>
                <w:rFonts w:cs="Arial"/>
                <w:sz w:val="18"/>
                <w:szCs w:val="18"/>
              </w:rPr>
              <w:t xml:space="preserve">Assignment </w:t>
            </w:r>
            <w:r>
              <w:rPr>
                <w:rFonts w:cs="Arial"/>
                <w:sz w:val="18"/>
                <w:szCs w:val="18"/>
              </w:rPr>
              <w:t>1</w:t>
            </w:r>
          </w:p>
          <w:p w:rsidR="007A29B5" w:rsidRDefault="007A29B5" w:rsidP="007A29B5">
            <w:pPr>
              <w:keepNext/>
              <w:jc w:val="center"/>
              <w:rPr>
                <w:rFonts w:cs="Arial"/>
                <w:sz w:val="18"/>
                <w:szCs w:val="18"/>
              </w:rPr>
            </w:pPr>
          </w:p>
          <w:p w:rsidR="007A29B5" w:rsidRDefault="007A29B5" w:rsidP="007A29B5">
            <w:pPr>
              <w:keepNext/>
              <w:jc w:val="center"/>
              <w:rPr>
                <w:rFonts w:cs="Arial"/>
                <w:sz w:val="18"/>
                <w:szCs w:val="18"/>
              </w:rPr>
            </w:pPr>
            <w:r>
              <w:rPr>
                <w:rFonts w:cs="Arial"/>
                <w:sz w:val="18"/>
                <w:szCs w:val="18"/>
              </w:rPr>
              <w:t>Assignment 2</w:t>
            </w:r>
          </w:p>
          <w:p w:rsidR="007A29B5" w:rsidRDefault="007A29B5" w:rsidP="007A29B5">
            <w:pPr>
              <w:keepNext/>
              <w:jc w:val="center"/>
              <w:rPr>
                <w:rFonts w:cs="Arial"/>
                <w:sz w:val="18"/>
                <w:szCs w:val="18"/>
              </w:rPr>
            </w:pPr>
          </w:p>
          <w:p w:rsidR="007A29B5" w:rsidRDefault="007A29B5" w:rsidP="007A29B5">
            <w:pPr>
              <w:keepNext/>
              <w:jc w:val="center"/>
              <w:rPr>
                <w:rFonts w:cs="Arial"/>
                <w:sz w:val="18"/>
                <w:szCs w:val="18"/>
              </w:rPr>
            </w:pPr>
            <w:r>
              <w:rPr>
                <w:rFonts w:cs="Arial"/>
                <w:sz w:val="18"/>
                <w:szCs w:val="18"/>
              </w:rPr>
              <w:t>Assignment 3</w:t>
            </w:r>
          </w:p>
          <w:p w:rsidR="007A29B5" w:rsidRDefault="007A29B5" w:rsidP="007A29B5">
            <w:pPr>
              <w:keepNext/>
              <w:jc w:val="center"/>
              <w:rPr>
                <w:rFonts w:cs="Arial"/>
                <w:sz w:val="18"/>
                <w:szCs w:val="18"/>
              </w:rPr>
            </w:pPr>
          </w:p>
          <w:p w:rsidR="007A29B5" w:rsidRDefault="007A29B5" w:rsidP="007A29B5">
            <w:pPr>
              <w:keepNext/>
              <w:jc w:val="center"/>
              <w:rPr>
                <w:rFonts w:cs="Arial"/>
                <w:sz w:val="18"/>
                <w:szCs w:val="18"/>
              </w:rPr>
            </w:pPr>
            <w:r>
              <w:rPr>
                <w:rFonts w:cs="Arial"/>
                <w:sz w:val="18"/>
                <w:szCs w:val="18"/>
              </w:rPr>
              <w:t>Assignment 4</w:t>
            </w:r>
          </w:p>
          <w:p w:rsidR="007A29B5" w:rsidRDefault="007A29B5" w:rsidP="007A29B5">
            <w:pPr>
              <w:keepNext/>
              <w:jc w:val="center"/>
              <w:rPr>
                <w:rFonts w:cs="Arial"/>
                <w:sz w:val="18"/>
                <w:szCs w:val="18"/>
              </w:rPr>
            </w:pPr>
          </w:p>
          <w:p w:rsidR="007A29B5" w:rsidRDefault="007A29B5" w:rsidP="007A29B5">
            <w:pPr>
              <w:keepNext/>
              <w:jc w:val="center"/>
              <w:rPr>
                <w:rFonts w:cs="Arial"/>
                <w:sz w:val="18"/>
                <w:szCs w:val="18"/>
              </w:rPr>
            </w:pPr>
            <w:r>
              <w:rPr>
                <w:rFonts w:cs="Arial"/>
                <w:sz w:val="18"/>
                <w:szCs w:val="18"/>
              </w:rPr>
              <w:t>Presentation</w:t>
            </w:r>
          </w:p>
          <w:p w:rsidR="007A29B5" w:rsidRPr="007876DE" w:rsidRDefault="007A29B5" w:rsidP="007A29B5">
            <w:pPr>
              <w:keepNext/>
              <w:jc w:val="center"/>
              <w:rPr>
                <w:rFonts w:cs="Arial"/>
                <w:sz w:val="18"/>
                <w:szCs w:val="18"/>
              </w:rPr>
            </w:pPr>
          </w:p>
          <w:p w:rsidR="007876DE" w:rsidRPr="00AB0703" w:rsidRDefault="007A29B5" w:rsidP="007A29B5">
            <w:pPr>
              <w:keepNext/>
              <w:jc w:val="center"/>
              <w:rPr>
                <w:rFonts w:cs="Arial"/>
                <w:bCs/>
                <w:sz w:val="18"/>
                <w:szCs w:val="18"/>
                <w:highlight w:val="yellow"/>
              </w:rPr>
            </w:pPr>
            <w:r w:rsidRPr="007876DE">
              <w:rPr>
                <w:rFonts w:cs="Arial"/>
                <w:sz w:val="18"/>
                <w:szCs w:val="18"/>
              </w:rPr>
              <w:t>Active Participation</w:t>
            </w:r>
          </w:p>
        </w:tc>
      </w:tr>
      <w:tr w:rsidR="007876DE" w:rsidRPr="00AD3943" w:rsidTr="007876DE">
        <w:trPr>
          <w:cantSplit/>
        </w:trPr>
        <w:tc>
          <w:tcPr>
            <w:tcW w:w="4050" w:type="dxa"/>
            <w:vMerge/>
            <w:tcBorders>
              <w:right w:val="single" w:sz="8" w:space="0" w:color="C00000"/>
            </w:tcBorders>
          </w:tcPr>
          <w:p w:rsidR="007876DE" w:rsidRPr="00AD3943" w:rsidRDefault="007876DE" w:rsidP="00F800CE">
            <w:pPr>
              <w:keepNext/>
              <w:rPr>
                <w:rFonts w:cs="Arial"/>
                <w:bCs/>
                <w:sz w:val="18"/>
                <w:szCs w:val="18"/>
              </w:rPr>
            </w:pPr>
          </w:p>
        </w:tc>
        <w:tc>
          <w:tcPr>
            <w:tcW w:w="3150" w:type="dxa"/>
            <w:tcBorders>
              <w:top w:val="nil"/>
              <w:left w:val="single" w:sz="8" w:space="0" w:color="C00000"/>
              <w:bottom w:val="nil"/>
              <w:right w:val="single" w:sz="8" w:space="0" w:color="C00000"/>
            </w:tcBorders>
          </w:tcPr>
          <w:p w:rsidR="007876DE" w:rsidRPr="00AD3943" w:rsidRDefault="007876DE" w:rsidP="00AD3943">
            <w:pPr>
              <w:pStyle w:val="LearningOutcomes"/>
              <w:numPr>
                <w:ilvl w:val="0"/>
                <w:numId w:val="0"/>
              </w:numPr>
              <w:rPr>
                <w:sz w:val="18"/>
                <w:szCs w:val="18"/>
              </w:rPr>
            </w:pPr>
          </w:p>
        </w:tc>
        <w:tc>
          <w:tcPr>
            <w:tcW w:w="2430" w:type="dxa"/>
            <w:vMerge/>
            <w:tcBorders>
              <w:left w:val="single" w:sz="8" w:space="0" w:color="C00000"/>
            </w:tcBorders>
          </w:tcPr>
          <w:p w:rsidR="007876DE" w:rsidRPr="00AB0703" w:rsidRDefault="007876DE" w:rsidP="00F800CE">
            <w:pPr>
              <w:keepNext/>
              <w:jc w:val="center"/>
              <w:rPr>
                <w:rFonts w:cs="Arial"/>
                <w:bCs/>
                <w:sz w:val="18"/>
                <w:szCs w:val="18"/>
                <w:highlight w:val="yellow"/>
              </w:rPr>
            </w:pPr>
          </w:p>
        </w:tc>
      </w:tr>
      <w:tr w:rsidR="007876DE" w:rsidRPr="00AD3943" w:rsidTr="007876DE">
        <w:trPr>
          <w:cantSplit/>
          <w:trHeight w:val="920"/>
        </w:trPr>
        <w:tc>
          <w:tcPr>
            <w:tcW w:w="4050" w:type="dxa"/>
            <w:vMerge/>
            <w:tcBorders>
              <w:right w:val="single" w:sz="8" w:space="0" w:color="C00000"/>
            </w:tcBorders>
          </w:tcPr>
          <w:p w:rsidR="007876DE" w:rsidRPr="00AD3943" w:rsidRDefault="007876DE" w:rsidP="00F800CE">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7876DE" w:rsidRDefault="007876DE" w:rsidP="00AD3943">
            <w:pPr>
              <w:pStyle w:val="LearningOutcomes"/>
              <w:numPr>
                <w:ilvl w:val="0"/>
                <w:numId w:val="0"/>
              </w:numPr>
              <w:ind w:left="342" w:hanging="342"/>
              <w:rPr>
                <w:sz w:val="18"/>
                <w:szCs w:val="18"/>
              </w:rPr>
            </w:pPr>
          </w:p>
          <w:p w:rsidR="007876DE" w:rsidRPr="00AD3943" w:rsidRDefault="007876DE" w:rsidP="00AD3943">
            <w:pPr>
              <w:pStyle w:val="LearningOutcomes"/>
              <w:numPr>
                <w:ilvl w:val="0"/>
                <w:numId w:val="0"/>
              </w:numPr>
              <w:ind w:left="342" w:hanging="342"/>
              <w:rPr>
                <w:sz w:val="18"/>
                <w:szCs w:val="18"/>
              </w:rPr>
            </w:pPr>
            <w:r w:rsidRPr="00AD3943">
              <w:rPr>
                <w:sz w:val="18"/>
                <w:szCs w:val="18"/>
              </w:rPr>
              <w:t>Apply critical thinking to engage</w:t>
            </w:r>
          </w:p>
          <w:p w:rsidR="007876DE" w:rsidRPr="00AD3943" w:rsidRDefault="007876DE" w:rsidP="00AD3943">
            <w:pPr>
              <w:pStyle w:val="LearningOutcomes"/>
              <w:numPr>
                <w:ilvl w:val="0"/>
                <w:numId w:val="0"/>
              </w:numPr>
              <w:ind w:left="342" w:hanging="342"/>
              <w:rPr>
                <w:sz w:val="18"/>
                <w:szCs w:val="18"/>
              </w:rPr>
            </w:pPr>
            <w:r w:rsidRPr="00AD3943">
              <w:rPr>
                <w:sz w:val="18"/>
                <w:szCs w:val="18"/>
              </w:rPr>
              <w:t>in analysis of quantitative and</w:t>
            </w:r>
          </w:p>
          <w:p w:rsidR="007876DE" w:rsidRPr="00AD3943" w:rsidRDefault="007876DE" w:rsidP="00AD3943">
            <w:pPr>
              <w:pStyle w:val="LearningOutcomes"/>
              <w:numPr>
                <w:ilvl w:val="0"/>
                <w:numId w:val="0"/>
              </w:numPr>
              <w:ind w:left="342" w:hanging="342"/>
              <w:rPr>
                <w:sz w:val="18"/>
                <w:szCs w:val="18"/>
              </w:rPr>
            </w:pPr>
            <w:r w:rsidRPr="00AD3943">
              <w:rPr>
                <w:sz w:val="18"/>
                <w:szCs w:val="18"/>
              </w:rPr>
              <w:t>qualitative research methods</w:t>
            </w:r>
          </w:p>
          <w:p w:rsidR="007876DE" w:rsidRPr="00AD3943" w:rsidRDefault="007876DE" w:rsidP="00AD3943">
            <w:pPr>
              <w:pStyle w:val="LearningOutcomes"/>
              <w:numPr>
                <w:ilvl w:val="0"/>
                <w:numId w:val="0"/>
              </w:numPr>
              <w:ind w:left="342" w:hanging="342"/>
              <w:rPr>
                <w:sz w:val="18"/>
                <w:szCs w:val="18"/>
              </w:rPr>
            </w:pPr>
            <w:proofErr w:type="gramStart"/>
            <w:r w:rsidRPr="00AD3943">
              <w:rPr>
                <w:sz w:val="18"/>
                <w:szCs w:val="18"/>
              </w:rPr>
              <w:t>and</w:t>
            </w:r>
            <w:proofErr w:type="gramEnd"/>
            <w:r w:rsidRPr="00AD3943">
              <w:rPr>
                <w:sz w:val="18"/>
                <w:szCs w:val="18"/>
              </w:rPr>
              <w:t xml:space="preserve"> research findings.</w:t>
            </w:r>
          </w:p>
        </w:tc>
        <w:tc>
          <w:tcPr>
            <w:tcW w:w="2430" w:type="dxa"/>
            <w:vMerge/>
            <w:tcBorders>
              <w:left w:val="single" w:sz="8" w:space="0" w:color="C00000"/>
            </w:tcBorders>
          </w:tcPr>
          <w:p w:rsidR="007876DE" w:rsidRPr="00AB0703" w:rsidRDefault="007876DE" w:rsidP="00F800CE">
            <w:pPr>
              <w:keepNext/>
              <w:jc w:val="center"/>
              <w:rPr>
                <w:rFonts w:cs="Arial"/>
                <w:sz w:val="18"/>
                <w:szCs w:val="18"/>
                <w:highlight w:val="yellow"/>
              </w:rPr>
            </w:pPr>
          </w:p>
        </w:tc>
      </w:tr>
      <w:tr w:rsidR="007876DE" w:rsidRPr="00AD3943" w:rsidTr="007876DE">
        <w:trPr>
          <w:cantSplit/>
          <w:trHeight w:val="920"/>
        </w:trPr>
        <w:tc>
          <w:tcPr>
            <w:tcW w:w="4050" w:type="dxa"/>
            <w:tcBorders>
              <w:right w:val="single" w:sz="8" w:space="0" w:color="C00000"/>
            </w:tcBorders>
          </w:tcPr>
          <w:p w:rsidR="007876DE" w:rsidRPr="00AD3943" w:rsidRDefault="007876DE" w:rsidP="00F800CE">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rsidR="007876DE" w:rsidRDefault="007876DE" w:rsidP="00AD3943">
            <w:pPr>
              <w:pStyle w:val="LearningOutcomes"/>
              <w:numPr>
                <w:ilvl w:val="0"/>
                <w:numId w:val="0"/>
              </w:numPr>
              <w:ind w:left="342" w:hanging="342"/>
              <w:rPr>
                <w:sz w:val="18"/>
                <w:szCs w:val="18"/>
              </w:rPr>
            </w:pPr>
          </w:p>
          <w:p w:rsidR="007876DE" w:rsidRPr="00AD3943" w:rsidRDefault="007876DE" w:rsidP="00AD3943">
            <w:pPr>
              <w:pStyle w:val="LearningOutcomes"/>
              <w:numPr>
                <w:ilvl w:val="0"/>
                <w:numId w:val="0"/>
              </w:numPr>
              <w:ind w:left="342" w:hanging="342"/>
              <w:rPr>
                <w:sz w:val="18"/>
                <w:szCs w:val="18"/>
              </w:rPr>
            </w:pPr>
            <w:r w:rsidRPr="00AD3943">
              <w:rPr>
                <w:sz w:val="18"/>
                <w:szCs w:val="18"/>
              </w:rPr>
              <w:t>Use and translate research</w:t>
            </w:r>
          </w:p>
          <w:p w:rsidR="007876DE" w:rsidRPr="00AD3943" w:rsidRDefault="007876DE" w:rsidP="00AD3943">
            <w:pPr>
              <w:pStyle w:val="LearningOutcomes"/>
              <w:numPr>
                <w:ilvl w:val="0"/>
                <w:numId w:val="0"/>
              </w:numPr>
              <w:ind w:left="342" w:hanging="342"/>
              <w:rPr>
                <w:sz w:val="18"/>
                <w:szCs w:val="18"/>
              </w:rPr>
            </w:pPr>
            <w:r w:rsidRPr="00AD3943">
              <w:rPr>
                <w:sz w:val="18"/>
                <w:szCs w:val="18"/>
              </w:rPr>
              <w:t>evidence to inform and improve</w:t>
            </w:r>
          </w:p>
          <w:p w:rsidR="007876DE" w:rsidRPr="00AD3943" w:rsidRDefault="007876DE" w:rsidP="00AD3943">
            <w:pPr>
              <w:pStyle w:val="LearningOutcomes"/>
              <w:numPr>
                <w:ilvl w:val="0"/>
                <w:numId w:val="0"/>
              </w:numPr>
              <w:ind w:left="342" w:hanging="342"/>
              <w:rPr>
                <w:sz w:val="18"/>
                <w:szCs w:val="18"/>
              </w:rPr>
            </w:pPr>
            <w:r w:rsidRPr="00AD3943">
              <w:rPr>
                <w:sz w:val="18"/>
                <w:szCs w:val="18"/>
              </w:rPr>
              <w:t>practice, policy, and service</w:t>
            </w:r>
          </w:p>
          <w:p w:rsidR="007876DE" w:rsidRDefault="007876DE" w:rsidP="00AD3943">
            <w:pPr>
              <w:pStyle w:val="LearningOutcomes"/>
              <w:numPr>
                <w:ilvl w:val="0"/>
                <w:numId w:val="0"/>
              </w:numPr>
              <w:ind w:left="342" w:hanging="342"/>
              <w:rPr>
                <w:sz w:val="18"/>
                <w:szCs w:val="18"/>
              </w:rPr>
            </w:pPr>
            <w:proofErr w:type="gramStart"/>
            <w:r w:rsidRPr="00AD3943">
              <w:rPr>
                <w:sz w:val="18"/>
                <w:szCs w:val="18"/>
              </w:rPr>
              <w:t>delivery</w:t>
            </w:r>
            <w:proofErr w:type="gramEnd"/>
            <w:r w:rsidRPr="00AD3943">
              <w:rPr>
                <w:sz w:val="18"/>
                <w:szCs w:val="18"/>
              </w:rPr>
              <w:t>.</w:t>
            </w:r>
          </w:p>
          <w:p w:rsidR="007876DE" w:rsidRPr="00AD3943" w:rsidRDefault="007876DE" w:rsidP="00AD3943">
            <w:pPr>
              <w:pStyle w:val="LearningOutcomes"/>
              <w:numPr>
                <w:ilvl w:val="0"/>
                <w:numId w:val="0"/>
              </w:numPr>
              <w:ind w:left="342" w:hanging="342"/>
              <w:rPr>
                <w:sz w:val="18"/>
                <w:szCs w:val="18"/>
              </w:rPr>
            </w:pPr>
          </w:p>
        </w:tc>
        <w:tc>
          <w:tcPr>
            <w:tcW w:w="2430" w:type="dxa"/>
            <w:vMerge/>
            <w:tcBorders>
              <w:left w:val="single" w:sz="8" w:space="0" w:color="C00000"/>
              <w:bottom w:val="single" w:sz="24" w:space="0" w:color="C00000"/>
            </w:tcBorders>
          </w:tcPr>
          <w:p w:rsidR="007876DE" w:rsidRPr="00AB0703" w:rsidRDefault="007876DE" w:rsidP="00F800CE">
            <w:pPr>
              <w:keepNext/>
              <w:jc w:val="center"/>
              <w:rPr>
                <w:rFonts w:cs="Arial"/>
                <w:bCs/>
                <w:sz w:val="18"/>
                <w:szCs w:val="18"/>
                <w:highlight w:val="yellow"/>
              </w:rPr>
            </w:pPr>
          </w:p>
        </w:tc>
      </w:tr>
    </w:tbl>
    <w:p w:rsidR="00361E5F" w:rsidRPr="00AD3943" w:rsidRDefault="00361E5F">
      <w:pPr>
        <w:rPr>
          <w:rFonts w:cs="Arial"/>
          <w:sz w:val="18"/>
          <w:szCs w:val="18"/>
        </w:rPr>
      </w:pPr>
    </w:p>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7A29B5" w:rsidRPr="00AD3943" w:rsidTr="00D558CF">
        <w:trPr>
          <w:cantSplit/>
        </w:trPr>
        <w:tc>
          <w:tcPr>
            <w:tcW w:w="4050" w:type="dxa"/>
            <w:vMerge w:val="restart"/>
            <w:tcBorders>
              <w:right w:val="single" w:sz="8" w:space="0" w:color="C00000"/>
            </w:tcBorders>
          </w:tcPr>
          <w:p w:rsidR="007A29B5" w:rsidRPr="00AD3943" w:rsidRDefault="007A29B5" w:rsidP="005943E8">
            <w:pPr>
              <w:keepNext/>
              <w:rPr>
                <w:rFonts w:cs="Arial"/>
                <w:sz w:val="18"/>
                <w:szCs w:val="18"/>
              </w:rPr>
            </w:pPr>
            <w:r w:rsidRPr="00AD3943">
              <w:rPr>
                <w:rFonts w:cs="Arial"/>
                <w:b/>
                <w:sz w:val="18"/>
                <w:szCs w:val="18"/>
              </w:rPr>
              <w:t>Engage in Policy Practice:</w:t>
            </w:r>
          </w:p>
          <w:p w:rsidR="007A29B5" w:rsidRPr="00AD3943" w:rsidRDefault="007A29B5" w:rsidP="005943E8">
            <w:pPr>
              <w:keepNext/>
              <w:rPr>
                <w:rFonts w:cs="Arial"/>
                <w:sz w:val="18"/>
                <w:szCs w:val="18"/>
              </w:rPr>
            </w:pPr>
          </w:p>
          <w:p w:rsidR="007A29B5" w:rsidRPr="00AD3943" w:rsidRDefault="007A29B5" w:rsidP="002051AA">
            <w:pPr>
              <w:pStyle w:val="TableBull1"/>
              <w:rPr>
                <w:sz w:val="18"/>
                <w:szCs w:val="18"/>
              </w:rPr>
            </w:pPr>
            <w:r w:rsidRPr="00AD3943">
              <w:rPr>
                <w:sz w:val="18"/>
                <w:szCs w:val="18"/>
              </w:rPr>
              <w:t xml:space="preserve">Understand that human rights and social justice, as well as social welfare and services, are mediated by policy and its implementation at the federal, state, and local levels. </w:t>
            </w:r>
          </w:p>
          <w:p w:rsidR="007A29B5" w:rsidRPr="00AD3943" w:rsidRDefault="007A29B5" w:rsidP="002051AA">
            <w:pPr>
              <w:pStyle w:val="TableBull1"/>
              <w:rPr>
                <w:sz w:val="18"/>
                <w:szCs w:val="18"/>
              </w:rPr>
            </w:pPr>
            <w:r w:rsidRPr="00AD3943">
              <w:rPr>
                <w:sz w:val="18"/>
                <w:szCs w:val="18"/>
              </w:rPr>
              <w:t>Understand the history and current structures of social policies and services, the role of policy in service delivery, and the role of practice in policy development.</w:t>
            </w:r>
          </w:p>
          <w:p w:rsidR="007A29B5" w:rsidRPr="00AD3943" w:rsidRDefault="007A29B5" w:rsidP="002051AA">
            <w:pPr>
              <w:pStyle w:val="TableBull1"/>
              <w:rPr>
                <w:sz w:val="18"/>
                <w:szCs w:val="18"/>
              </w:rPr>
            </w:pPr>
            <w:r w:rsidRPr="00AD3943">
              <w:rPr>
                <w:sz w:val="18"/>
                <w:szCs w:val="18"/>
              </w:rPr>
              <w:t>Understand their role in policy development and implementation within their practice settings at the micro, mezzo, and macro levels and they actively engage in policy practice to effect change within those settings.</w:t>
            </w:r>
          </w:p>
          <w:p w:rsidR="007A29B5" w:rsidRPr="00AD3943" w:rsidRDefault="007A29B5" w:rsidP="002051AA">
            <w:pPr>
              <w:pStyle w:val="TableBull1"/>
              <w:rPr>
                <w:sz w:val="18"/>
                <w:szCs w:val="18"/>
              </w:rPr>
            </w:pPr>
            <w:r w:rsidRPr="00AD3943">
              <w:rPr>
                <w:sz w:val="18"/>
                <w:szCs w:val="18"/>
              </w:rPr>
              <w:t>Recognize and understand the historical, social, cultural, economic, organizational, environmental, and global influences that affect social policy.</w:t>
            </w:r>
          </w:p>
          <w:p w:rsidR="007A29B5" w:rsidRPr="00AD3943" w:rsidRDefault="007A29B5" w:rsidP="002051AA">
            <w:pPr>
              <w:pStyle w:val="TableBull1"/>
              <w:rPr>
                <w:sz w:val="18"/>
                <w:szCs w:val="18"/>
              </w:rPr>
            </w:pPr>
            <w:r w:rsidRPr="00AD3943">
              <w:rPr>
                <w:sz w:val="18"/>
                <w:szCs w:val="18"/>
              </w:rPr>
              <w:t>Knowledgeable about policy formulation, analysis, implementation, and evaluation.</w:t>
            </w:r>
          </w:p>
        </w:tc>
        <w:tc>
          <w:tcPr>
            <w:tcW w:w="3150" w:type="dxa"/>
            <w:tcBorders>
              <w:top w:val="single" w:sz="24" w:space="0" w:color="C00000"/>
              <w:left w:val="single" w:sz="8" w:space="0" w:color="C00000"/>
              <w:bottom w:val="nil"/>
              <w:right w:val="single" w:sz="8" w:space="0" w:color="C00000"/>
            </w:tcBorders>
          </w:tcPr>
          <w:p w:rsidR="007A29B5" w:rsidRDefault="007A29B5" w:rsidP="00AD3943">
            <w:pPr>
              <w:pStyle w:val="LearningOutcomes"/>
              <w:numPr>
                <w:ilvl w:val="0"/>
                <w:numId w:val="0"/>
              </w:numPr>
              <w:ind w:left="342" w:hanging="342"/>
              <w:rPr>
                <w:sz w:val="18"/>
                <w:szCs w:val="18"/>
              </w:rPr>
            </w:pPr>
          </w:p>
          <w:p w:rsidR="007A29B5" w:rsidRPr="00AD3943" w:rsidRDefault="007A29B5" w:rsidP="00AD3943">
            <w:pPr>
              <w:pStyle w:val="LearningOutcomes"/>
              <w:numPr>
                <w:ilvl w:val="0"/>
                <w:numId w:val="0"/>
              </w:numPr>
              <w:ind w:left="342" w:hanging="342"/>
              <w:rPr>
                <w:sz w:val="18"/>
                <w:szCs w:val="18"/>
              </w:rPr>
            </w:pPr>
            <w:r w:rsidRPr="00AD3943">
              <w:rPr>
                <w:sz w:val="18"/>
                <w:szCs w:val="18"/>
              </w:rPr>
              <w:t>Identify social policy at the</w:t>
            </w:r>
          </w:p>
          <w:p w:rsidR="007A29B5" w:rsidRPr="00AD3943" w:rsidRDefault="007A29B5" w:rsidP="00AD3943">
            <w:pPr>
              <w:pStyle w:val="LearningOutcomes"/>
              <w:numPr>
                <w:ilvl w:val="0"/>
                <w:numId w:val="0"/>
              </w:numPr>
              <w:ind w:left="342" w:hanging="342"/>
              <w:rPr>
                <w:sz w:val="18"/>
                <w:szCs w:val="18"/>
              </w:rPr>
            </w:pPr>
            <w:proofErr w:type="spellStart"/>
            <w:r w:rsidRPr="00AD3943">
              <w:rPr>
                <w:sz w:val="18"/>
                <w:szCs w:val="18"/>
              </w:rPr>
              <w:t>local,state</w:t>
            </w:r>
            <w:proofErr w:type="spellEnd"/>
            <w:r w:rsidRPr="00AD3943">
              <w:rPr>
                <w:sz w:val="18"/>
                <w:szCs w:val="18"/>
              </w:rPr>
              <w:t>, and federal level that</w:t>
            </w:r>
          </w:p>
          <w:p w:rsidR="007A29B5" w:rsidRPr="00AD3943" w:rsidRDefault="007A29B5" w:rsidP="00AD3943">
            <w:pPr>
              <w:pStyle w:val="LearningOutcomes"/>
              <w:numPr>
                <w:ilvl w:val="0"/>
                <w:numId w:val="0"/>
              </w:numPr>
              <w:ind w:left="342" w:hanging="342"/>
              <w:rPr>
                <w:sz w:val="18"/>
                <w:szCs w:val="18"/>
              </w:rPr>
            </w:pPr>
            <w:r w:rsidRPr="00AD3943">
              <w:rPr>
                <w:sz w:val="18"/>
                <w:szCs w:val="18"/>
              </w:rPr>
              <w:t>impacts well-being, service</w:t>
            </w:r>
          </w:p>
          <w:p w:rsidR="007A29B5" w:rsidRPr="00AD3943" w:rsidRDefault="007A29B5" w:rsidP="00AD3943">
            <w:pPr>
              <w:pStyle w:val="LearningOutcomes"/>
              <w:numPr>
                <w:ilvl w:val="0"/>
                <w:numId w:val="0"/>
              </w:numPr>
              <w:ind w:left="342" w:hanging="342"/>
              <w:rPr>
                <w:sz w:val="18"/>
                <w:szCs w:val="18"/>
              </w:rPr>
            </w:pPr>
            <w:r w:rsidRPr="00AD3943">
              <w:rPr>
                <w:sz w:val="18"/>
                <w:szCs w:val="18"/>
              </w:rPr>
              <w:t>delivery, and access to social</w:t>
            </w:r>
          </w:p>
          <w:p w:rsidR="007A29B5" w:rsidRPr="00AD3943" w:rsidRDefault="007A29B5" w:rsidP="00AD3943">
            <w:pPr>
              <w:pStyle w:val="LearningOutcomes"/>
              <w:numPr>
                <w:ilvl w:val="0"/>
                <w:numId w:val="0"/>
              </w:numPr>
              <w:ind w:left="342" w:hanging="342"/>
              <w:rPr>
                <w:sz w:val="18"/>
                <w:szCs w:val="18"/>
              </w:rPr>
            </w:pPr>
            <w:proofErr w:type="gramStart"/>
            <w:r w:rsidRPr="00AD3943">
              <w:rPr>
                <w:sz w:val="18"/>
                <w:szCs w:val="18"/>
              </w:rPr>
              <w:t>services</w:t>
            </w:r>
            <w:proofErr w:type="gramEnd"/>
            <w:r w:rsidRPr="00AD3943">
              <w:rPr>
                <w:sz w:val="18"/>
                <w:szCs w:val="18"/>
              </w:rPr>
              <w:t>.</w:t>
            </w:r>
          </w:p>
        </w:tc>
        <w:tc>
          <w:tcPr>
            <w:tcW w:w="2430" w:type="dxa"/>
            <w:vMerge w:val="restart"/>
            <w:tcBorders>
              <w:top w:val="single" w:sz="24" w:space="0" w:color="C00000"/>
              <w:left w:val="single" w:sz="8" w:space="0" w:color="C00000"/>
            </w:tcBorders>
          </w:tcPr>
          <w:p w:rsidR="007A29B5" w:rsidRPr="00AB0703" w:rsidRDefault="007A29B5" w:rsidP="00F800CE">
            <w:pPr>
              <w:keepNext/>
              <w:jc w:val="center"/>
              <w:rPr>
                <w:rFonts w:cs="Arial"/>
                <w:bCs/>
                <w:sz w:val="18"/>
                <w:szCs w:val="18"/>
                <w:highlight w:val="yellow"/>
              </w:rPr>
            </w:pPr>
          </w:p>
          <w:p w:rsidR="007A29B5" w:rsidRPr="00AB0703" w:rsidRDefault="007A29B5" w:rsidP="00F800CE">
            <w:pPr>
              <w:keepNext/>
              <w:jc w:val="center"/>
              <w:rPr>
                <w:rFonts w:cs="Arial"/>
                <w:bCs/>
                <w:sz w:val="18"/>
                <w:szCs w:val="18"/>
                <w:highlight w:val="yellow"/>
              </w:rPr>
            </w:pPr>
          </w:p>
          <w:p w:rsidR="007A29B5" w:rsidRPr="00AB0703" w:rsidRDefault="007A29B5" w:rsidP="00F800CE">
            <w:pPr>
              <w:keepNext/>
              <w:jc w:val="center"/>
              <w:rPr>
                <w:rFonts w:cs="Arial"/>
                <w:bCs/>
                <w:sz w:val="18"/>
                <w:szCs w:val="18"/>
                <w:highlight w:val="yellow"/>
              </w:rPr>
            </w:pPr>
          </w:p>
          <w:p w:rsidR="007A29B5" w:rsidRDefault="007A29B5" w:rsidP="00F800CE">
            <w:pPr>
              <w:keepNext/>
              <w:jc w:val="center"/>
              <w:rPr>
                <w:rFonts w:cs="Arial"/>
                <w:sz w:val="18"/>
                <w:szCs w:val="18"/>
                <w:highlight w:val="yellow"/>
              </w:rPr>
            </w:pPr>
          </w:p>
          <w:p w:rsidR="007A29B5" w:rsidRPr="007876DE" w:rsidRDefault="007A29B5" w:rsidP="007A29B5">
            <w:pPr>
              <w:keepNext/>
              <w:jc w:val="center"/>
              <w:rPr>
                <w:rFonts w:cs="Arial"/>
                <w:bCs/>
                <w:sz w:val="18"/>
                <w:szCs w:val="18"/>
              </w:rPr>
            </w:pPr>
          </w:p>
          <w:p w:rsidR="007A29B5" w:rsidRDefault="007A29B5" w:rsidP="007A29B5">
            <w:pPr>
              <w:keepNext/>
              <w:jc w:val="center"/>
              <w:rPr>
                <w:rFonts w:cs="Arial"/>
                <w:sz w:val="18"/>
                <w:szCs w:val="18"/>
              </w:rPr>
            </w:pPr>
          </w:p>
          <w:p w:rsidR="007A29B5" w:rsidRDefault="007A29B5" w:rsidP="007A29B5">
            <w:pPr>
              <w:keepNext/>
              <w:jc w:val="center"/>
              <w:rPr>
                <w:rFonts w:cs="Arial"/>
                <w:sz w:val="18"/>
                <w:szCs w:val="18"/>
              </w:rPr>
            </w:pPr>
          </w:p>
          <w:p w:rsidR="007A29B5" w:rsidRDefault="007A29B5" w:rsidP="007A29B5">
            <w:pPr>
              <w:keepNext/>
              <w:jc w:val="center"/>
              <w:rPr>
                <w:rFonts w:cs="Arial"/>
                <w:sz w:val="18"/>
                <w:szCs w:val="18"/>
              </w:rPr>
            </w:pPr>
          </w:p>
          <w:p w:rsidR="007A29B5" w:rsidRDefault="007A29B5" w:rsidP="007A29B5">
            <w:pPr>
              <w:keepNext/>
              <w:jc w:val="center"/>
              <w:rPr>
                <w:rFonts w:cs="Arial"/>
                <w:sz w:val="18"/>
                <w:szCs w:val="18"/>
              </w:rPr>
            </w:pPr>
            <w:r>
              <w:rPr>
                <w:rFonts w:cs="Arial"/>
                <w:sz w:val="18"/>
                <w:szCs w:val="18"/>
              </w:rPr>
              <w:t>Assignment 2</w:t>
            </w:r>
          </w:p>
          <w:p w:rsidR="007A29B5" w:rsidRDefault="007A29B5" w:rsidP="007A29B5">
            <w:pPr>
              <w:keepNext/>
              <w:jc w:val="center"/>
              <w:rPr>
                <w:rFonts w:cs="Arial"/>
                <w:sz w:val="18"/>
                <w:szCs w:val="18"/>
              </w:rPr>
            </w:pPr>
          </w:p>
          <w:p w:rsidR="007A29B5" w:rsidRDefault="007A29B5" w:rsidP="007A29B5">
            <w:pPr>
              <w:keepNext/>
              <w:jc w:val="center"/>
              <w:rPr>
                <w:rFonts w:cs="Arial"/>
                <w:sz w:val="18"/>
                <w:szCs w:val="18"/>
              </w:rPr>
            </w:pPr>
            <w:r>
              <w:rPr>
                <w:rFonts w:cs="Arial"/>
                <w:sz w:val="18"/>
                <w:szCs w:val="18"/>
              </w:rPr>
              <w:t>Presentation</w:t>
            </w:r>
          </w:p>
          <w:p w:rsidR="007A29B5" w:rsidRPr="007876DE" w:rsidRDefault="007A29B5" w:rsidP="007A29B5">
            <w:pPr>
              <w:keepNext/>
              <w:jc w:val="center"/>
              <w:rPr>
                <w:rFonts w:cs="Arial"/>
                <w:sz w:val="18"/>
                <w:szCs w:val="18"/>
              </w:rPr>
            </w:pPr>
          </w:p>
          <w:p w:rsidR="007A29B5" w:rsidRPr="00AB0703" w:rsidRDefault="007A29B5" w:rsidP="007A29B5">
            <w:pPr>
              <w:keepNext/>
              <w:jc w:val="center"/>
              <w:rPr>
                <w:rFonts w:cs="Arial"/>
                <w:sz w:val="18"/>
                <w:szCs w:val="18"/>
                <w:highlight w:val="yellow"/>
              </w:rPr>
            </w:pPr>
            <w:r w:rsidRPr="007876DE">
              <w:rPr>
                <w:rFonts w:cs="Arial"/>
                <w:sz w:val="18"/>
                <w:szCs w:val="18"/>
              </w:rPr>
              <w:t>Active Participation</w:t>
            </w:r>
          </w:p>
        </w:tc>
      </w:tr>
      <w:tr w:rsidR="007A29B5" w:rsidRPr="00AD3943" w:rsidTr="00D558CF">
        <w:trPr>
          <w:cantSplit/>
        </w:trPr>
        <w:tc>
          <w:tcPr>
            <w:tcW w:w="4050" w:type="dxa"/>
            <w:vMerge/>
            <w:tcBorders>
              <w:right w:val="single" w:sz="8" w:space="0" w:color="C00000"/>
            </w:tcBorders>
          </w:tcPr>
          <w:p w:rsidR="007A29B5" w:rsidRPr="00AD3943" w:rsidRDefault="007A29B5" w:rsidP="00F800CE">
            <w:pPr>
              <w:keepNext/>
              <w:rPr>
                <w:rFonts w:cs="Arial"/>
                <w:bCs/>
                <w:sz w:val="18"/>
                <w:szCs w:val="18"/>
              </w:rPr>
            </w:pPr>
          </w:p>
        </w:tc>
        <w:tc>
          <w:tcPr>
            <w:tcW w:w="3150" w:type="dxa"/>
            <w:tcBorders>
              <w:top w:val="nil"/>
              <w:left w:val="single" w:sz="8" w:space="0" w:color="C00000"/>
              <w:bottom w:val="single" w:sz="8" w:space="0" w:color="C00000"/>
              <w:right w:val="single" w:sz="8" w:space="0" w:color="C00000"/>
            </w:tcBorders>
          </w:tcPr>
          <w:p w:rsidR="007A29B5" w:rsidRPr="00AD3943" w:rsidRDefault="007A29B5" w:rsidP="00231D7E">
            <w:pPr>
              <w:pStyle w:val="LearningOutcomes"/>
              <w:numPr>
                <w:ilvl w:val="0"/>
                <w:numId w:val="0"/>
              </w:numPr>
              <w:rPr>
                <w:sz w:val="18"/>
                <w:szCs w:val="18"/>
              </w:rPr>
            </w:pPr>
          </w:p>
        </w:tc>
        <w:tc>
          <w:tcPr>
            <w:tcW w:w="2430" w:type="dxa"/>
            <w:vMerge/>
            <w:tcBorders>
              <w:left w:val="single" w:sz="8" w:space="0" w:color="C00000"/>
            </w:tcBorders>
          </w:tcPr>
          <w:p w:rsidR="007A29B5" w:rsidRPr="00AB0703" w:rsidRDefault="007A29B5" w:rsidP="00F800CE">
            <w:pPr>
              <w:keepNext/>
              <w:jc w:val="center"/>
              <w:rPr>
                <w:rFonts w:cs="Arial"/>
                <w:sz w:val="18"/>
                <w:szCs w:val="18"/>
                <w:highlight w:val="yellow"/>
              </w:rPr>
            </w:pPr>
          </w:p>
        </w:tc>
      </w:tr>
      <w:tr w:rsidR="007A29B5" w:rsidRPr="00AD3943" w:rsidTr="00D558CF">
        <w:trPr>
          <w:cantSplit/>
        </w:trPr>
        <w:tc>
          <w:tcPr>
            <w:tcW w:w="4050" w:type="dxa"/>
            <w:vMerge/>
            <w:tcBorders>
              <w:right w:val="single" w:sz="8" w:space="0" w:color="C00000"/>
            </w:tcBorders>
          </w:tcPr>
          <w:p w:rsidR="007A29B5" w:rsidRPr="00AD3943" w:rsidRDefault="007A29B5" w:rsidP="00F800CE">
            <w:pPr>
              <w:keepNext/>
              <w:rPr>
                <w:rFonts w:cs="Arial"/>
                <w:bCs/>
                <w:sz w:val="18"/>
                <w:szCs w:val="18"/>
              </w:rPr>
            </w:pPr>
          </w:p>
        </w:tc>
        <w:tc>
          <w:tcPr>
            <w:tcW w:w="3150" w:type="dxa"/>
            <w:tcBorders>
              <w:top w:val="nil"/>
              <w:left w:val="single" w:sz="8" w:space="0" w:color="C00000"/>
              <w:bottom w:val="single" w:sz="8" w:space="0" w:color="C00000"/>
              <w:right w:val="single" w:sz="8" w:space="0" w:color="C00000"/>
            </w:tcBorders>
          </w:tcPr>
          <w:p w:rsidR="007A29B5" w:rsidRDefault="007A29B5" w:rsidP="00231D7E">
            <w:pPr>
              <w:pStyle w:val="LearningOutcomes"/>
              <w:numPr>
                <w:ilvl w:val="0"/>
                <w:numId w:val="0"/>
              </w:numPr>
              <w:rPr>
                <w:sz w:val="18"/>
                <w:szCs w:val="18"/>
              </w:rPr>
            </w:pPr>
          </w:p>
          <w:p w:rsidR="007A29B5" w:rsidRPr="00AD3943" w:rsidRDefault="007A29B5" w:rsidP="00231D7E">
            <w:pPr>
              <w:pStyle w:val="LearningOutcomes"/>
              <w:numPr>
                <w:ilvl w:val="0"/>
                <w:numId w:val="0"/>
              </w:numPr>
              <w:rPr>
                <w:sz w:val="18"/>
                <w:szCs w:val="18"/>
              </w:rPr>
            </w:pPr>
            <w:r w:rsidRPr="00AD3943">
              <w:rPr>
                <w:sz w:val="18"/>
                <w:szCs w:val="18"/>
              </w:rPr>
              <w:t>Assess how social welfare and economic policies impact the delivery of and access to social services.</w:t>
            </w:r>
          </w:p>
        </w:tc>
        <w:tc>
          <w:tcPr>
            <w:tcW w:w="2430" w:type="dxa"/>
            <w:vMerge/>
            <w:tcBorders>
              <w:left w:val="single" w:sz="8" w:space="0" w:color="C00000"/>
            </w:tcBorders>
          </w:tcPr>
          <w:p w:rsidR="007A29B5" w:rsidRPr="00AB0703" w:rsidRDefault="007A29B5" w:rsidP="00F800CE">
            <w:pPr>
              <w:keepNext/>
              <w:jc w:val="center"/>
              <w:rPr>
                <w:rFonts w:cs="Arial"/>
                <w:bCs/>
                <w:sz w:val="18"/>
                <w:szCs w:val="18"/>
                <w:highlight w:val="yellow"/>
              </w:rPr>
            </w:pPr>
          </w:p>
        </w:tc>
      </w:tr>
      <w:tr w:rsidR="007A29B5" w:rsidRPr="00AD3943" w:rsidTr="00D558CF">
        <w:trPr>
          <w:cantSplit/>
        </w:trPr>
        <w:tc>
          <w:tcPr>
            <w:tcW w:w="4050" w:type="dxa"/>
            <w:vMerge/>
            <w:tcBorders>
              <w:right w:val="single" w:sz="8" w:space="0" w:color="C00000"/>
            </w:tcBorders>
          </w:tcPr>
          <w:p w:rsidR="007A29B5" w:rsidRPr="00AD3943" w:rsidRDefault="007A29B5" w:rsidP="00F800CE">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rsidR="007A29B5" w:rsidRDefault="007A29B5" w:rsidP="00231D7E">
            <w:pPr>
              <w:pStyle w:val="LearningOutcomes"/>
              <w:numPr>
                <w:ilvl w:val="0"/>
                <w:numId w:val="0"/>
              </w:numPr>
              <w:ind w:left="342" w:hanging="342"/>
              <w:rPr>
                <w:sz w:val="18"/>
                <w:szCs w:val="18"/>
              </w:rPr>
            </w:pPr>
          </w:p>
          <w:p w:rsidR="007A29B5" w:rsidRPr="00AD3943" w:rsidRDefault="007A29B5" w:rsidP="00231D7E">
            <w:pPr>
              <w:pStyle w:val="LearningOutcomes"/>
              <w:numPr>
                <w:ilvl w:val="0"/>
                <w:numId w:val="0"/>
              </w:numPr>
              <w:ind w:left="342" w:hanging="342"/>
              <w:rPr>
                <w:sz w:val="18"/>
                <w:szCs w:val="18"/>
              </w:rPr>
            </w:pPr>
            <w:r w:rsidRPr="00AD3943">
              <w:rPr>
                <w:sz w:val="18"/>
                <w:szCs w:val="18"/>
              </w:rPr>
              <w:t>Apply critical thinking to</w:t>
            </w:r>
          </w:p>
          <w:p w:rsidR="007A29B5" w:rsidRPr="00AD3943" w:rsidRDefault="007A29B5" w:rsidP="00231D7E">
            <w:pPr>
              <w:pStyle w:val="LearningOutcomes"/>
              <w:numPr>
                <w:ilvl w:val="0"/>
                <w:numId w:val="0"/>
              </w:numPr>
              <w:ind w:left="342" w:hanging="342"/>
              <w:rPr>
                <w:sz w:val="18"/>
                <w:szCs w:val="18"/>
              </w:rPr>
            </w:pPr>
            <w:proofErr w:type="spellStart"/>
            <w:r w:rsidRPr="00AD3943">
              <w:rPr>
                <w:sz w:val="18"/>
                <w:szCs w:val="18"/>
              </w:rPr>
              <w:t>analyze,formulate</w:t>
            </w:r>
            <w:proofErr w:type="spellEnd"/>
            <w:r w:rsidRPr="00AD3943">
              <w:rPr>
                <w:sz w:val="18"/>
                <w:szCs w:val="18"/>
              </w:rPr>
              <w:t>, and advocate</w:t>
            </w:r>
          </w:p>
          <w:p w:rsidR="007A29B5" w:rsidRPr="00AD3943" w:rsidRDefault="007A29B5" w:rsidP="00231D7E">
            <w:pPr>
              <w:pStyle w:val="LearningOutcomes"/>
              <w:numPr>
                <w:ilvl w:val="0"/>
                <w:numId w:val="0"/>
              </w:numPr>
              <w:ind w:left="342" w:hanging="342"/>
              <w:rPr>
                <w:sz w:val="18"/>
                <w:szCs w:val="18"/>
              </w:rPr>
            </w:pPr>
            <w:r w:rsidRPr="00AD3943">
              <w:rPr>
                <w:sz w:val="18"/>
                <w:szCs w:val="18"/>
              </w:rPr>
              <w:t>for policies that advance human</w:t>
            </w:r>
          </w:p>
          <w:p w:rsidR="007A29B5" w:rsidRPr="00AD3943" w:rsidRDefault="007A29B5" w:rsidP="00231D7E">
            <w:pPr>
              <w:pStyle w:val="LearningOutcomes"/>
              <w:numPr>
                <w:ilvl w:val="0"/>
                <w:numId w:val="0"/>
              </w:numPr>
              <w:ind w:left="342" w:hanging="342"/>
              <w:rPr>
                <w:sz w:val="18"/>
                <w:szCs w:val="18"/>
              </w:rPr>
            </w:pPr>
            <w:r w:rsidRPr="00AD3943">
              <w:rPr>
                <w:sz w:val="18"/>
                <w:szCs w:val="18"/>
              </w:rPr>
              <w:t>rights and social, economic, and</w:t>
            </w:r>
          </w:p>
          <w:p w:rsidR="007A29B5" w:rsidRPr="00AD3943" w:rsidRDefault="007A29B5" w:rsidP="00231D7E">
            <w:pPr>
              <w:pStyle w:val="LearningOutcomes"/>
              <w:numPr>
                <w:ilvl w:val="0"/>
                <w:numId w:val="0"/>
              </w:numPr>
              <w:ind w:left="342" w:hanging="342"/>
              <w:rPr>
                <w:sz w:val="18"/>
                <w:szCs w:val="18"/>
              </w:rPr>
            </w:pPr>
            <w:proofErr w:type="gramStart"/>
            <w:r w:rsidRPr="00AD3943">
              <w:rPr>
                <w:sz w:val="18"/>
                <w:szCs w:val="18"/>
              </w:rPr>
              <w:t>environmental</w:t>
            </w:r>
            <w:proofErr w:type="gramEnd"/>
            <w:r w:rsidRPr="00AD3943">
              <w:rPr>
                <w:sz w:val="18"/>
                <w:szCs w:val="18"/>
              </w:rPr>
              <w:t xml:space="preserve"> justice.</w:t>
            </w:r>
          </w:p>
        </w:tc>
        <w:tc>
          <w:tcPr>
            <w:tcW w:w="2430" w:type="dxa"/>
            <w:vMerge/>
            <w:tcBorders>
              <w:left w:val="single" w:sz="8" w:space="0" w:color="C00000"/>
              <w:bottom w:val="single" w:sz="24" w:space="0" w:color="C00000"/>
            </w:tcBorders>
          </w:tcPr>
          <w:p w:rsidR="007A29B5" w:rsidRPr="00AB0703" w:rsidRDefault="007A29B5" w:rsidP="00F800CE">
            <w:pPr>
              <w:keepNext/>
              <w:jc w:val="center"/>
              <w:rPr>
                <w:rFonts w:cs="Arial"/>
                <w:sz w:val="18"/>
                <w:szCs w:val="18"/>
                <w:highlight w:val="yellow"/>
              </w:rPr>
            </w:pPr>
          </w:p>
        </w:tc>
      </w:tr>
    </w:tbl>
    <w:p w:rsidR="00361E5F" w:rsidRDefault="00361E5F"/>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7A29B5" w:rsidRPr="00073FC1" w:rsidTr="00D558CF">
        <w:trPr>
          <w:cantSplit/>
        </w:trPr>
        <w:tc>
          <w:tcPr>
            <w:tcW w:w="4050" w:type="dxa"/>
            <w:vMerge w:val="restart"/>
            <w:tcBorders>
              <w:right w:val="single" w:sz="8" w:space="0" w:color="C00000"/>
            </w:tcBorders>
          </w:tcPr>
          <w:p w:rsidR="007A29B5" w:rsidRPr="009E4D5B" w:rsidRDefault="007A29B5" w:rsidP="00F800CE">
            <w:pPr>
              <w:keepNext/>
              <w:rPr>
                <w:rFonts w:cs="Arial"/>
                <w:sz w:val="18"/>
                <w:szCs w:val="18"/>
              </w:rPr>
            </w:pPr>
            <w:r w:rsidRPr="009E4D5B">
              <w:rPr>
                <w:rFonts w:cs="Arial"/>
                <w:b/>
                <w:sz w:val="18"/>
                <w:szCs w:val="18"/>
              </w:rPr>
              <w:lastRenderedPageBreak/>
              <w:t>Engage with Individuals, Families, Groups, Organizations, and Communities:</w:t>
            </w:r>
          </w:p>
          <w:p w:rsidR="007A29B5" w:rsidRPr="009E4D5B" w:rsidRDefault="007A29B5" w:rsidP="002051AA">
            <w:pPr>
              <w:pStyle w:val="TableBull1"/>
              <w:keepNext/>
              <w:numPr>
                <w:ilvl w:val="0"/>
                <w:numId w:val="0"/>
              </w:numPr>
              <w:ind w:left="252"/>
              <w:rPr>
                <w:sz w:val="18"/>
                <w:szCs w:val="18"/>
              </w:rPr>
            </w:pPr>
          </w:p>
          <w:p w:rsidR="007A29B5" w:rsidRPr="009E4D5B" w:rsidRDefault="007A29B5" w:rsidP="002051AA">
            <w:pPr>
              <w:pStyle w:val="TableBull1"/>
              <w:rPr>
                <w:sz w:val="18"/>
                <w:szCs w:val="18"/>
              </w:rPr>
            </w:pPr>
            <w:r w:rsidRPr="009E4D5B">
              <w:rPr>
                <w:sz w:val="18"/>
                <w:szCs w:val="18"/>
              </w:rPr>
              <w:t xml:space="preserve">Understand that engagement is an ongoing component of the dynamic and interactive process of social work practice with, and on behalf of, diverse individuals, families, groups, organizations, and communities. </w:t>
            </w:r>
          </w:p>
          <w:p w:rsidR="007A29B5" w:rsidRPr="009E4D5B" w:rsidRDefault="007A29B5" w:rsidP="002051AA">
            <w:pPr>
              <w:pStyle w:val="TableBull1"/>
              <w:rPr>
                <w:sz w:val="18"/>
                <w:szCs w:val="18"/>
              </w:rPr>
            </w:pPr>
            <w:r w:rsidRPr="009E4D5B">
              <w:rPr>
                <w:sz w:val="18"/>
                <w:szCs w:val="18"/>
              </w:rPr>
              <w:t>Value the importance of human relationships.</w:t>
            </w:r>
          </w:p>
          <w:p w:rsidR="007A29B5" w:rsidRPr="009E4D5B" w:rsidRDefault="007A29B5" w:rsidP="002051AA">
            <w:pPr>
              <w:pStyle w:val="TableBull1"/>
              <w:rPr>
                <w:sz w:val="18"/>
                <w:szCs w:val="18"/>
              </w:rPr>
            </w:pPr>
            <w:r w:rsidRPr="009E4D5B">
              <w:rPr>
                <w:sz w:val="18"/>
                <w:szCs w:val="18"/>
              </w:rPr>
              <w:t xml:space="preserve">Understand theories of human behavior and the social environment, and critically evaluate and apply this knowledge to facilitate engagement with clients and constituencies, including individuals, families, groups, organizations, and communities. </w:t>
            </w:r>
          </w:p>
          <w:p w:rsidR="007A29B5" w:rsidRPr="009E4D5B" w:rsidRDefault="007A29B5" w:rsidP="002051AA">
            <w:pPr>
              <w:pStyle w:val="TableBull1"/>
              <w:rPr>
                <w:sz w:val="18"/>
                <w:szCs w:val="18"/>
              </w:rPr>
            </w:pPr>
            <w:r w:rsidRPr="009E4D5B">
              <w:rPr>
                <w:sz w:val="18"/>
                <w:szCs w:val="18"/>
              </w:rPr>
              <w:t>Understand strategies to engage diverse clients and constituencies to advance practice effectiveness.</w:t>
            </w:r>
          </w:p>
          <w:p w:rsidR="007A29B5" w:rsidRPr="009E4D5B" w:rsidRDefault="007A29B5" w:rsidP="002051AA">
            <w:pPr>
              <w:pStyle w:val="TableBull1"/>
              <w:rPr>
                <w:sz w:val="18"/>
                <w:szCs w:val="18"/>
              </w:rPr>
            </w:pPr>
            <w:r w:rsidRPr="009E4D5B">
              <w:rPr>
                <w:sz w:val="18"/>
                <w:szCs w:val="18"/>
              </w:rPr>
              <w:t>Understand how their personal experiences and affective reactions may impact their ability to effectively engage with diverse clients and constituencies.</w:t>
            </w:r>
          </w:p>
          <w:p w:rsidR="007A29B5" w:rsidRPr="009E4D5B" w:rsidRDefault="007A29B5" w:rsidP="002051AA">
            <w:pPr>
              <w:pStyle w:val="TableBull1"/>
              <w:rPr>
                <w:sz w:val="18"/>
                <w:szCs w:val="18"/>
              </w:rPr>
            </w:pPr>
            <w:r w:rsidRPr="009E4D5B">
              <w:rPr>
                <w:sz w:val="18"/>
                <w:szCs w:val="18"/>
              </w:rPr>
              <w:t>Value principles of relationship-building and inter-professional collaboration to facilitate engagement with clients, constituencies, and other professionals as appropriate.</w:t>
            </w:r>
          </w:p>
          <w:p w:rsidR="007A29B5" w:rsidRPr="009E4D5B" w:rsidRDefault="007A29B5" w:rsidP="002051AA">
            <w:pPr>
              <w:pStyle w:val="TableBull1"/>
              <w:numPr>
                <w:ilvl w:val="0"/>
                <w:numId w:val="0"/>
              </w:numPr>
              <w:ind w:left="252" w:hanging="252"/>
              <w:rPr>
                <w:sz w:val="18"/>
                <w:szCs w:val="18"/>
              </w:rPr>
            </w:pPr>
          </w:p>
        </w:tc>
        <w:tc>
          <w:tcPr>
            <w:tcW w:w="3150" w:type="dxa"/>
            <w:tcBorders>
              <w:top w:val="single" w:sz="24" w:space="0" w:color="C00000"/>
              <w:left w:val="single" w:sz="8" w:space="0" w:color="C00000"/>
              <w:bottom w:val="single" w:sz="8" w:space="0" w:color="C00000"/>
              <w:right w:val="single" w:sz="8" w:space="0" w:color="C00000"/>
            </w:tcBorders>
          </w:tcPr>
          <w:p w:rsidR="007A29B5" w:rsidRDefault="007A29B5" w:rsidP="009E4D5B">
            <w:pPr>
              <w:pStyle w:val="LearningOutcomes"/>
              <w:numPr>
                <w:ilvl w:val="0"/>
                <w:numId w:val="0"/>
              </w:numPr>
              <w:ind w:left="342" w:hanging="342"/>
              <w:rPr>
                <w:sz w:val="18"/>
                <w:szCs w:val="18"/>
              </w:rPr>
            </w:pPr>
          </w:p>
          <w:p w:rsidR="007A29B5" w:rsidRPr="009E4D5B" w:rsidRDefault="007A29B5" w:rsidP="009E4D5B">
            <w:pPr>
              <w:pStyle w:val="LearningOutcomes"/>
              <w:numPr>
                <w:ilvl w:val="0"/>
                <w:numId w:val="0"/>
              </w:numPr>
              <w:ind w:left="342" w:hanging="342"/>
              <w:rPr>
                <w:sz w:val="18"/>
                <w:szCs w:val="18"/>
              </w:rPr>
            </w:pPr>
            <w:r w:rsidRPr="009E4D5B">
              <w:rPr>
                <w:sz w:val="18"/>
                <w:szCs w:val="18"/>
              </w:rPr>
              <w:t>Apply knowledge of human</w:t>
            </w:r>
          </w:p>
          <w:p w:rsidR="007A29B5" w:rsidRPr="009E4D5B" w:rsidRDefault="007A29B5" w:rsidP="009E4D5B">
            <w:pPr>
              <w:pStyle w:val="LearningOutcomes"/>
              <w:numPr>
                <w:ilvl w:val="0"/>
                <w:numId w:val="0"/>
              </w:numPr>
              <w:ind w:left="342" w:hanging="342"/>
              <w:rPr>
                <w:sz w:val="18"/>
                <w:szCs w:val="18"/>
              </w:rPr>
            </w:pPr>
            <w:r w:rsidRPr="009E4D5B">
              <w:rPr>
                <w:sz w:val="18"/>
                <w:szCs w:val="18"/>
              </w:rPr>
              <w:t>behavior and the social</w:t>
            </w:r>
          </w:p>
          <w:p w:rsidR="007A29B5" w:rsidRPr="009E4D5B" w:rsidRDefault="007A29B5" w:rsidP="009E4D5B">
            <w:pPr>
              <w:pStyle w:val="LearningOutcomes"/>
              <w:numPr>
                <w:ilvl w:val="0"/>
                <w:numId w:val="0"/>
              </w:numPr>
              <w:ind w:left="342" w:hanging="342"/>
              <w:rPr>
                <w:sz w:val="18"/>
                <w:szCs w:val="18"/>
              </w:rPr>
            </w:pPr>
            <w:r w:rsidRPr="009E4D5B">
              <w:rPr>
                <w:sz w:val="18"/>
                <w:szCs w:val="18"/>
              </w:rPr>
              <w:t>environment, person-in</w:t>
            </w:r>
          </w:p>
          <w:p w:rsidR="007A29B5" w:rsidRPr="009E4D5B" w:rsidRDefault="007A29B5" w:rsidP="009E4D5B">
            <w:pPr>
              <w:pStyle w:val="LearningOutcomes"/>
              <w:numPr>
                <w:ilvl w:val="0"/>
                <w:numId w:val="0"/>
              </w:numPr>
              <w:ind w:left="342" w:hanging="342"/>
              <w:rPr>
                <w:sz w:val="18"/>
                <w:szCs w:val="18"/>
              </w:rPr>
            </w:pPr>
            <w:r w:rsidRPr="009E4D5B">
              <w:rPr>
                <w:sz w:val="18"/>
                <w:szCs w:val="18"/>
              </w:rPr>
              <w:t>environment, and other</w:t>
            </w:r>
          </w:p>
          <w:p w:rsidR="007A29B5" w:rsidRPr="009E4D5B" w:rsidRDefault="007A29B5" w:rsidP="009E4D5B">
            <w:pPr>
              <w:pStyle w:val="LearningOutcomes"/>
              <w:numPr>
                <w:ilvl w:val="0"/>
                <w:numId w:val="0"/>
              </w:numPr>
              <w:ind w:left="342" w:hanging="342"/>
              <w:rPr>
                <w:sz w:val="18"/>
                <w:szCs w:val="18"/>
              </w:rPr>
            </w:pPr>
            <w:r w:rsidRPr="009E4D5B">
              <w:rPr>
                <w:sz w:val="18"/>
                <w:szCs w:val="18"/>
              </w:rPr>
              <w:t xml:space="preserve">multidisciplinary theoretical </w:t>
            </w:r>
          </w:p>
          <w:p w:rsidR="007A29B5" w:rsidRPr="009E4D5B" w:rsidRDefault="007A29B5" w:rsidP="009E4D5B">
            <w:pPr>
              <w:pStyle w:val="LearningOutcomes"/>
              <w:numPr>
                <w:ilvl w:val="0"/>
                <w:numId w:val="0"/>
              </w:numPr>
              <w:ind w:left="342" w:hanging="342"/>
              <w:rPr>
                <w:sz w:val="18"/>
                <w:szCs w:val="18"/>
              </w:rPr>
            </w:pPr>
            <w:r w:rsidRPr="009E4D5B">
              <w:rPr>
                <w:sz w:val="18"/>
                <w:szCs w:val="18"/>
              </w:rPr>
              <w:t>frameworks to engage with</w:t>
            </w:r>
          </w:p>
          <w:p w:rsidR="007A29B5" w:rsidRPr="009E4D5B" w:rsidRDefault="007A29B5" w:rsidP="009E4D5B">
            <w:pPr>
              <w:pStyle w:val="LearningOutcomes"/>
              <w:numPr>
                <w:ilvl w:val="0"/>
                <w:numId w:val="0"/>
              </w:numPr>
              <w:ind w:left="342" w:hanging="342"/>
              <w:rPr>
                <w:sz w:val="18"/>
                <w:szCs w:val="18"/>
              </w:rPr>
            </w:pPr>
            <w:proofErr w:type="gramStart"/>
            <w:r w:rsidRPr="009E4D5B">
              <w:rPr>
                <w:sz w:val="18"/>
                <w:szCs w:val="18"/>
              </w:rPr>
              <w:t>clients</w:t>
            </w:r>
            <w:proofErr w:type="gramEnd"/>
            <w:r w:rsidRPr="009E4D5B">
              <w:rPr>
                <w:sz w:val="18"/>
                <w:szCs w:val="18"/>
              </w:rPr>
              <w:t xml:space="preserve"> and constituencies.</w:t>
            </w:r>
          </w:p>
        </w:tc>
        <w:tc>
          <w:tcPr>
            <w:tcW w:w="2430" w:type="dxa"/>
            <w:vMerge w:val="restart"/>
            <w:tcBorders>
              <w:top w:val="single" w:sz="24" w:space="0" w:color="C00000"/>
              <w:left w:val="single" w:sz="8" w:space="0" w:color="C00000"/>
            </w:tcBorders>
          </w:tcPr>
          <w:p w:rsidR="007A29B5" w:rsidRPr="00AB0703" w:rsidRDefault="007A29B5" w:rsidP="00F800CE">
            <w:pPr>
              <w:keepNext/>
              <w:jc w:val="center"/>
              <w:rPr>
                <w:rFonts w:cs="Arial"/>
                <w:bCs/>
                <w:sz w:val="18"/>
                <w:szCs w:val="18"/>
                <w:highlight w:val="yellow"/>
              </w:rPr>
            </w:pPr>
          </w:p>
          <w:p w:rsidR="007A29B5" w:rsidRDefault="007A29B5" w:rsidP="00F800CE">
            <w:pPr>
              <w:keepNext/>
              <w:jc w:val="center"/>
              <w:rPr>
                <w:rFonts w:cs="Arial"/>
                <w:bCs/>
                <w:sz w:val="18"/>
                <w:szCs w:val="18"/>
                <w:highlight w:val="yellow"/>
              </w:rPr>
            </w:pPr>
          </w:p>
          <w:p w:rsidR="007A29B5" w:rsidRDefault="007A29B5" w:rsidP="00F800CE">
            <w:pPr>
              <w:keepNext/>
              <w:jc w:val="center"/>
              <w:rPr>
                <w:rFonts w:cs="Arial"/>
                <w:bCs/>
                <w:sz w:val="18"/>
                <w:szCs w:val="18"/>
                <w:highlight w:val="yellow"/>
              </w:rPr>
            </w:pPr>
          </w:p>
          <w:p w:rsidR="007A29B5" w:rsidRDefault="007A29B5" w:rsidP="00F800CE">
            <w:pPr>
              <w:keepNext/>
              <w:jc w:val="center"/>
              <w:rPr>
                <w:rFonts w:cs="Arial"/>
                <w:bCs/>
                <w:sz w:val="18"/>
                <w:szCs w:val="18"/>
                <w:highlight w:val="yellow"/>
              </w:rPr>
            </w:pPr>
          </w:p>
          <w:p w:rsidR="007A29B5" w:rsidRDefault="007A29B5" w:rsidP="00F800CE">
            <w:pPr>
              <w:keepNext/>
              <w:jc w:val="center"/>
              <w:rPr>
                <w:rFonts w:cs="Arial"/>
                <w:bCs/>
                <w:sz w:val="18"/>
                <w:szCs w:val="18"/>
                <w:highlight w:val="yellow"/>
              </w:rPr>
            </w:pPr>
          </w:p>
          <w:p w:rsidR="007A29B5" w:rsidRDefault="007A29B5" w:rsidP="00F800CE">
            <w:pPr>
              <w:keepNext/>
              <w:jc w:val="center"/>
              <w:rPr>
                <w:rFonts w:cs="Arial"/>
                <w:bCs/>
                <w:sz w:val="18"/>
                <w:szCs w:val="18"/>
                <w:highlight w:val="yellow"/>
              </w:rPr>
            </w:pPr>
          </w:p>
          <w:p w:rsidR="007A29B5" w:rsidRDefault="007A29B5" w:rsidP="00F800CE">
            <w:pPr>
              <w:keepNext/>
              <w:jc w:val="center"/>
              <w:rPr>
                <w:rFonts w:cs="Arial"/>
                <w:bCs/>
                <w:sz w:val="18"/>
                <w:szCs w:val="18"/>
                <w:highlight w:val="yellow"/>
              </w:rPr>
            </w:pPr>
          </w:p>
          <w:p w:rsidR="007A29B5" w:rsidRDefault="007A29B5" w:rsidP="00F800CE">
            <w:pPr>
              <w:keepNext/>
              <w:jc w:val="center"/>
              <w:rPr>
                <w:rFonts w:cs="Arial"/>
                <w:bCs/>
                <w:sz w:val="18"/>
                <w:szCs w:val="18"/>
                <w:highlight w:val="yellow"/>
              </w:rPr>
            </w:pPr>
          </w:p>
          <w:p w:rsidR="007A29B5" w:rsidRPr="00AB0703" w:rsidRDefault="007A29B5" w:rsidP="00F800CE">
            <w:pPr>
              <w:keepNext/>
              <w:jc w:val="center"/>
              <w:rPr>
                <w:rFonts w:cs="Arial"/>
                <w:bCs/>
                <w:sz w:val="18"/>
                <w:szCs w:val="18"/>
                <w:highlight w:val="yellow"/>
              </w:rPr>
            </w:pPr>
          </w:p>
          <w:p w:rsidR="007A29B5" w:rsidRPr="007876DE" w:rsidRDefault="007A29B5" w:rsidP="007A29B5">
            <w:pPr>
              <w:keepNext/>
              <w:jc w:val="center"/>
              <w:rPr>
                <w:rFonts w:cs="Arial"/>
                <w:bCs/>
                <w:sz w:val="18"/>
                <w:szCs w:val="18"/>
              </w:rPr>
            </w:pPr>
          </w:p>
          <w:p w:rsidR="007A29B5" w:rsidRDefault="007A29B5" w:rsidP="007A29B5">
            <w:pPr>
              <w:keepNext/>
              <w:jc w:val="center"/>
              <w:rPr>
                <w:rFonts w:cs="Arial"/>
                <w:sz w:val="18"/>
                <w:szCs w:val="18"/>
              </w:rPr>
            </w:pPr>
            <w:r>
              <w:rPr>
                <w:rFonts w:cs="Arial"/>
                <w:sz w:val="18"/>
                <w:szCs w:val="18"/>
              </w:rPr>
              <w:t>Assignment 3</w:t>
            </w:r>
          </w:p>
          <w:p w:rsidR="007A29B5" w:rsidRDefault="007A29B5" w:rsidP="007A29B5">
            <w:pPr>
              <w:keepNext/>
              <w:jc w:val="center"/>
              <w:rPr>
                <w:rFonts w:cs="Arial"/>
                <w:sz w:val="18"/>
                <w:szCs w:val="18"/>
              </w:rPr>
            </w:pPr>
          </w:p>
          <w:p w:rsidR="007A29B5" w:rsidRDefault="007A29B5" w:rsidP="007A29B5">
            <w:pPr>
              <w:keepNext/>
              <w:jc w:val="center"/>
              <w:rPr>
                <w:rFonts w:cs="Arial"/>
                <w:sz w:val="18"/>
                <w:szCs w:val="18"/>
              </w:rPr>
            </w:pPr>
            <w:r>
              <w:rPr>
                <w:rFonts w:cs="Arial"/>
                <w:sz w:val="18"/>
                <w:szCs w:val="18"/>
              </w:rPr>
              <w:t>Presentation</w:t>
            </w:r>
          </w:p>
          <w:p w:rsidR="007A29B5" w:rsidRPr="007876DE" w:rsidRDefault="007A29B5" w:rsidP="007A29B5">
            <w:pPr>
              <w:keepNext/>
              <w:jc w:val="center"/>
              <w:rPr>
                <w:rFonts w:cs="Arial"/>
                <w:sz w:val="18"/>
                <w:szCs w:val="18"/>
              </w:rPr>
            </w:pPr>
          </w:p>
          <w:p w:rsidR="007A29B5" w:rsidRPr="00AB0703" w:rsidRDefault="007A29B5" w:rsidP="007A29B5">
            <w:pPr>
              <w:keepNext/>
              <w:jc w:val="center"/>
              <w:rPr>
                <w:rFonts w:cs="Arial"/>
                <w:sz w:val="18"/>
                <w:szCs w:val="18"/>
                <w:highlight w:val="yellow"/>
              </w:rPr>
            </w:pPr>
            <w:r w:rsidRPr="007876DE">
              <w:rPr>
                <w:rFonts w:cs="Arial"/>
                <w:sz w:val="18"/>
                <w:szCs w:val="18"/>
              </w:rPr>
              <w:t>Active Participation</w:t>
            </w:r>
          </w:p>
        </w:tc>
      </w:tr>
      <w:tr w:rsidR="007A29B5" w:rsidRPr="00073FC1" w:rsidTr="00D558CF">
        <w:trPr>
          <w:cantSplit/>
          <w:trHeight w:val="1230"/>
        </w:trPr>
        <w:tc>
          <w:tcPr>
            <w:tcW w:w="4050" w:type="dxa"/>
            <w:vMerge/>
            <w:tcBorders>
              <w:right w:val="single" w:sz="8" w:space="0" w:color="C00000"/>
            </w:tcBorders>
          </w:tcPr>
          <w:p w:rsidR="007A29B5" w:rsidRPr="009E4D5B" w:rsidRDefault="007A29B5" w:rsidP="00F800CE">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rsidR="007A29B5" w:rsidRDefault="007A29B5" w:rsidP="009E4D5B">
            <w:pPr>
              <w:pStyle w:val="LearningOutcomes"/>
              <w:numPr>
                <w:ilvl w:val="0"/>
                <w:numId w:val="0"/>
              </w:numPr>
              <w:ind w:left="342" w:hanging="342"/>
              <w:rPr>
                <w:sz w:val="18"/>
                <w:szCs w:val="18"/>
              </w:rPr>
            </w:pPr>
          </w:p>
          <w:p w:rsidR="007A29B5" w:rsidRPr="009E4D5B" w:rsidRDefault="007A29B5" w:rsidP="009E4D5B">
            <w:pPr>
              <w:pStyle w:val="LearningOutcomes"/>
              <w:numPr>
                <w:ilvl w:val="0"/>
                <w:numId w:val="0"/>
              </w:numPr>
              <w:ind w:left="342" w:hanging="342"/>
              <w:rPr>
                <w:sz w:val="18"/>
                <w:szCs w:val="18"/>
              </w:rPr>
            </w:pPr>
            <w:r w:rsidRPr="009E4D5B">
              <w:rPr>
                <w:sz w:val="18"/>
                <w:szCs w:val="18"/>
              </w:rPr>
              <w:t>Use empathy, reflection, and</w:t>
            </w:r>
          </w:p>
          <w:p w:rsidR="007A29B5" w:rsidRPr="009E4D5B" w:rsidRDefault="007A29B5" w:rsidP="009E4D5B">
            <w:pPr>
              <w:pStyle w:val="LearningOutcomes"/>
              <w:numPr>
                <w:ilvl w:val="0"/>
                <w:numId w:val="0"/>
              </w:numPr>
              <w:ind w:left="342" w:hanging="342"/>
              <w:rPr>
                <w:sz w:val="18"/>
                <w:szCs w:val="18"/>
              </w:rPr>
            </w:pPr>
            <w:r w:rsidRPr="009E4D5B">
              <w:rPr>
                <w:sz w:val="18"/>
                <w:szCs w:val="18"/>
              </w:rPr>
              <w:t>interpersonal skills to effectively</w:t>
            </w:r>
          </w:p>
          <w:p w:rsidR="007A29B5" w:rsidRPr="009E4D5B" w:rsidRDefault="007A29B5" w:rsidP="009E4D5B">
            <w:pPr>
              <w:pStyle w:val="LearningOutcomes"/>
              <w:numPr>
                <w:ilvl w:val="0"/>
                <w:numId w:val="0"/>
              </w:numPr>
              <w:ind w:left="342" w:hanging="342"/>
              <w:rPr>
                <w:sz w:val="18"/>
                <w:szCs w:val="18"/>
              </w:rPr>
            </w:pPr>
            <w:r w:rsidRPr="009E4D5B">
              <w:rPr>
                <w:sz w:val="18"/>
                <w:szCs w:val="18"/>
              </w:rPr>
              <w:t>engage diverse clients and</w:t>
            </w:r>
          </w:p>
          <w:p w:rsidR="007A29B5" w:rsidRPr="009E4D5B" w:rsidRDefault="007A29B5" w:rsidP="009E4D5B">
            <w:pPr>
              <w:pStyle w:val="LearningOutcomes"/>
              <w:numPr>
                <w:ilvl w:val="0"/>
                <w:numId w:val="0"/>
              </w:numPr>
              <w:ind w:left="342" w:hanging="342"/>
              <w:rPr>
                <w:sz w:val="18"/>
                <w:szCs w:val="18"/>
              </w:rPr>
            </w:pPr>
            <w:proofErr w:type="gramStart"/>
            <w:r w:rsidRPr="009E4D5B">
              <w:rPr>
                <w:sz w:val="18"/>
                <w:szCs w:val="18"/>
              </w:rPr>
              <w:t>constituencies</w:t>
            </w:r>
            <w:proofErr w:type="gramEnd"/>
            <w:r w:rsidRPr="009E4D5B">
              <w:rPr>
                <w:sz w:val="18"/>
                <w:szCs w:val="18"/>
              </w:rPr>
              <w:t>.</w:t>
            </w:r>
          </w:p>
        </w:tc>
        <w:tc>
          <w:tcPr>
            <w:tcW w:w="2430" w:type="dxa"/>
            <w:vMerge/>
            <w:tcBorders>
              <w:left w:val="single" w:sz="8" w:space="0" w:color="C00000"/>
              <w:bottom w:val="single" w:sz="24" w:space="0" w:color="C00000"/>
            </w:tcBorders>
          </w:tcPr>
          <w:p w:rsidR="007A29B5" w:rsidRPr="00AB0703" w:rsidRDefault="007A29B5" w:rsidP="00F800CE">
            <w:pPr>
              <w:keepNext/>
              <w:jc w:val="center"/>
              <w:rPr>
                <w:rFonts w:cs="Arial"/>
                <w:sz w:val="18"/>
                <w:szCs w:val="18"/>
                <w:highlight w:val="yellow"/>
              </w:rPr>
            </w:pPr>
          </w:p>
        </w:tc>
      </w:tr>
    </w:tbl>
    <w:p w:rsidR="00361E5F" w:rsidRDefault="00361E5F"/>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7A29B5" w:rsidRPr="009E4D5B" w:rsidTr="00D558CF">
        <w:trPr>
          <w:cantSplit/>
          <w:trHeight w:val="1380"/>
        </w:trPr>
        <w:tc>
          <w:tcPr>
            <w:tcW w:w="4050" w:type="dxa"/>
            <w:tcBorders>
              <w:right w:val="single" w:sz="8" w:space="0" w:color="C00000"/>
            </w:tcBorders>
          </w:tcPr>
          <w:p w:rsidR="007A29B5" w:rsidRPr="009E4D5B" w:rsidRDefault="007A29B5" w:rsidP="009E4D5B">
            <w:pPr>
              <w:keepNext/>
              <w:rPr>
                <w:rFonts w:cs="Arial"/>
                <w:sz w:val="18"/>
                <w:szCs w:val="18"/>
              </w:rPr>
            </w:pPr>
            <w:r w:rsidRPr="009E4D5B">
              <w:rPr>
                <w:rFonts w:cs="Arial"/>
                <w:b/>
                <w:sz w:val="18"/>
                <w:szCs w:val="18"/>
              </w:rPr>
              <w:lastRenderedPageBreak/>
              <w:t>Assess Individuals, Families, Groups, Organizations, and Communities:</w:t>
            </w:r>
          </w:p>
          <w:p w:rsidR="007A29B5" w:rsidRPr="009E4D5B" w:rsidRDefault="007A29B5" w:rsidP="009E4D5B">
            <w:pPr>
              <w:keepNext/>
              <w:spacing w:before="120" w:after="120"/>
              <w:rPr>
                <w:rFonts w:cs="Arial"/>
                <w:bCs/>
                <w:color w:val="000000"/>
                <w:sz w:val="18"/>
                <w:szCs w:val="18"/>
              </w:rPr>
            </w:pPr>
          </w:p>
          <w:p w:rsidR="007A29B5" w:rsidRPr="009E4D5B" w:rsidRDefault="007A29B5" w:rsidP="009E4D5B">
            <w:pPr>
              <w:pStyle w:val="TableBull1"/>
              <w:rPr>
                <w:sz w:val="18"/>
                <w:szCs w:val="18"/>
              </w:rPr>
            </w:pPr>
            <w:r w:rsidRPr="009E4D5B">
              <w:rPr>
                <w:sz w:val="18"/>
                <w:szCs w:val="18"/>
              </w:rPr>
              <w:t xml:space="preserve">Understand that assessment is an ongoing component of the dynamic and interactive process of social work practice with, and on behalf of, diverse individuals, families, groups, organizations, and communities. </w:t>
            </w:r>
          </w:p>
          <w:p w:rsidR="007A29B5" w:rsidRPr="009E4D5B" w:rsidRDefault="007A29B5" w:rsidP="009E4D5B">
            <w:pPr>
              <w:pStyle w:val="TableBull1"/>
              <w:rPr>
                <w:sz w:val="18"/>
                <w:szCs w:val="18"/>
              </w:rPr>
            </w:pPr>
            <w:r w:rsidRPr="009E4D5B">
              <w:rPr>
                <w:sz w:val="18"/>
                <w:szCs w:val="18"/>
              </w:rPr>
              <w:t xml:space="preserve">Understand theories of human behavior and the social environment, and critically evaluate and apply this knowledge in the assessment of diverse clients and constituencies, including individuals, families, groups, organizations, and communities. </w:t>
            </w:r>
          </w:p>
          <w:p w:rsidR="007A29B5" w:rsidRPr="009E4D5B" w:rsidRDefault="007A29B5" w:rsidP="009E4D5B">
            <w:pPr>
              <w:pStyle w:val="TableBull1"/>
              <w:rPr>
                <w:sz w:val="18"/>
                <w:szCs w:val="18"/>
              </w:rPr>
            </w:pPr>
            <w:r w:rsidRPr="009E4D5B">
              <w:rPr>
                <w:sz w:val="18"/>
                <w:szCs w:val="18"/>
              </w:rPr>
              <w:t>Understand methods of assessment with diverse clients and constituencies to advance practice effectiveness.</w:t>
            </w:r>
          </w:p>
          <w:p w:rsidR="007A29B5" w:rsidRPr="009E4D5B" w:rsidRDefault="007A29B5" w:rsidP="009E4D5B">
            <w:pPr>
              <w:pStyle w:val="TableBull1"/>
              <w:rPr>
                <w:sz w:val="18"/>
                <w:szCs w:val="18"/>
              </w:rPr>
            </w:pPr>
            <w:r w:rsidRPr="009E4D5B">
              <w:rPr>
                <w:sz w:val="18"/>
                <w:szCs w:val="18"/>
              </w:rPr>
              <w:t>Recognize the implications of the larger practice context in the assessment process and value the importance of inter-professional collaboration in this process.</w:t>
            </w:r>
          </w:p>
          <w:p w:rsidR="007A29B5" w:rsidRPr="009E4D5B" w:rsidRDefault="007A29B5" w:rsidP="009E4D5B">
            <w:pPr>
              <w:pStyle w:val="TableBull1"/>
              <w:rPr>
                <w:sz w:val="18"/>
                <w:szCs w:val="18"/>
              </w:rPr>
            </w:pPr>
            <w:r w:rsidRPr="009E4D5B">
              <w:rPr>
                <w:sz w:val="18"/>
                <w:szCs w:val="18"/>
              </w:rPr>
              <w:t>Understand how their personal experiences and affective reactions may affect their assessment and decision-making.</w:t>
            </w:r>
          </w:p>
          <w:p w:rsidR="007A29B5" w:rsidRPr="009E4D5B" w:rsidRDefault="007A29B5" w:rsidP="009E4D5B">
            <w:pPr>
              <w:pStyle w:val="TableBull1"/>
              <w:numPr>
                <w:ilvl w:val="0"/>
                <w:numId w:val="0"/>
              </w:numPr>
              <w:ind w:left="252" w:hanging="252"/>
              <w:rPr>
                <w:sz w:val="18"/>
                <w:szCs w:val="18"/>
              </w:rPr>
            </w:pPr>
          </w:p>
        </w:tc>
        <w:tc>
          <w:tcPr>
            <w:tcW w:w="3150" w:type="dxa"/>
            <w:tcBorders>
              <w:top w:val="single" w:sz="24" w:space="0" w:color="C00000"/>
              <w:left w:val="single" w:sz="8" w:space="0" w:color="C00000"/>
              <w:bottom w:val="single" w:sz="8" w:space="0" w:color="C00000"/>
              <w:right w:val="single" w:sz="8" w:space="0" w:color="C00000"/>
            </w:tcBorders>
          </w:tcPr>
          <w:p w:rsidR="007A29B5" w:rsidRDefault="007A29B5" w:rsidP="009E4D5B">
            <w:pPr>
              <w:pStyle w:val="LearningOutcomes"/>
              <w:numPr>
                <w:ilvl w:val="0"/>
                <w:numId w:val="0"/>
              </w:numPr>
              <w:ind w:left="342" w:hanging="342"/>
              <w:rPr>
                <w:sz w:val="18"/>
                <w:szCs w:val="18"/>
              </w:rPr>
            </w:pPr>
          </w:p>
          <w:p w:rsidR="007A29B5" w:rsidRDefault="007A29B5" w:rsidP="009E4D5B">
            <w:pPr>
              <w:pStyle w:val="LearningOutcomes"/>
              <w:numPr>
                <w:ilvl w:val="0"/>
                <w:numId w:val="0"/>
              </w:numPr>
              <w:ind w:left="342" w:hanging="342"/>
              <w:rPr>
                <w:sz w:val="18"/>
                <w:szCs w:val="18"/>
              </w:rPr>
            </w:pPr>
            <w:r w:rsidRPr="009E4D5B">
              <w:rPr>
                <w:sz w:val="18"/>
                <w:szCs w:val="18"/>
              </w:rPr>
              <w:t>Colle</w:t>
            </w:r>
            <w:r>
              <w:rPr>
                <w:sz w:val="18"/>
                <w:szCs w:val="18"/>
              </w:rPr>
              <w:t>ct and organize data, and apply</w:t>
            </w:r>
          </w:p>
          <w:p w:rsidR="007A29B5" w:rsidRDefault="007A29B5" w:rsidP="009E4D5B">
            <w:pPr>
              <w:pStyle w:val="LearningOutcomes"/>
              <w:numPr>
                <w:ilvl w:val="0"/>
                <w:numId w:val="0"/>
              </w:numPr>
              <w:ind w:left="342" w:hanging="342"/>
              <w:rPr>
                <w:sz w:val="18"/>
                <w:szCs w:val="18"/>
              </w:rPr>
            </w:pPr>
            <w:r>
              <w:rPr>
                <w:sz w:val="18"/>
                <w:szCs w:val="18"/>
              </w:rPr>
              <w:t>critical thinking to interpret</w:t>
            </w:r>
          </w:p>
          <w:p w:rsidR="007A29B5" w:rsidRDefault="007A29B5" w:rsidP="009E4D5B">
            <w:pPr>
              <w:pStyle w:val="LearningOutcomes"/>
              <w:numPr>
                <w:ilvl w:val="0"/>
                <w:numId w:val="0"/>
              </w:numPr>
              <w:ind w:left="342" w:hanging="342"/>
              <w:rPr>
                <w:sz w:val="18"/>
                <w:szCs w:val="18"/>
              </w:rPr>
            </w:pPr>
            <w:r>
              <w:rPr>
                <w:sz w:val="18"/>
                <w:szCs w:val="18"/>
              </w:rPr>
              <w:t>information from clients and</w:t>
            </w:r>
          </w:p>
          <w:p w:rsidR="007A29B5" w:rsidRPr="009E4D5B" w:rsidRDefault="007A29B5" w:rsidP="009E4D5B">
            <w:pPr>
              <w:pStyle w:val="LearningOutcomes"/>
              <w:numPr>
                <w:ilvl w:val="0"/>
                <w:numId w:val="0"/>
              </w:numPr>
              <w:ind w:left="342" w:hanging="342"/>
              <w:rPr>
                <w:sz w:val="18"/>
                <w:szCs w:val="18"/>
              </w:rPr>
            </w:pPr>
            <w:r w:rsidRPr="009E4D5B">
              <w:rPr>
                <w:sz w:val="18"/>
                <w:szCs w:val="18"/>
              </w:rPr>
              <w:t>constituencies</w:t>
            </w:r>
          </w:p>
        </w:tc>
        <w:tc>
          <w:tcPr>
            <w:tcW w:w="2430" w:type="dxa"/>
            <w:vMerge w:val="restart"/>
            <w:tcBorders>
              <w:top w:val="single" w:sz="24" w:space="0" w:color="C00000"/>
              <w:left w:val="single" w:sz="8" w:space="0" w:color="C00000"/>
            </w:tcBorders>
          </w:tcPr>
          <w:p w:rsidR="007A29B5" w:rsidRDefault="007A29B5" w:rsidP="009E4D5B">
            <w:pPr>
              <w:keepNext/>
              <w:jc w:val="center"/>
              <w:rPr>
                <w:rFonts w:cs="Arial"/>
                <w:bCs/>
                <w:sz w:val="18"/>
                <w:szCs w:val="18"/>
                <w:highlight w:val="yellow"/>
              </w:rPr>
            </w:pPr>
          </w:p>
          <w:p w:rsidR="007A29B5" w:rsidRDefault="007A29B5" w:rsidP="009E4D5B">
            <w:pPr>
              <w:keepNext/>
              <w:jc w:val="center"/>
              <w:rPr>
                <w:rFonts w:cs="Arial"/>
                <w:bCs/>
                <w:sz w:val="18"/>
                <w:szCs w:val="18"/>
                <w:highlight w:val="yellow"/>
              </w:rPr>
            </w:pPr>
          </w:p>
          <w:p w:rsidR="007A29B5" w:rsidRDefault="007A29B5" w:rsidP="009E4D5B">
            <w:pPr>
              <w:keepNext/>
              <w:jc w:val="center"/>
              <w:rPr>
                <w:rFonts w:cs="Arial"/>
                <w:bCs/>
                <w:sz w:val="18"/>
                <w:szCs w:val="18"/>
                <w:highlight w:val="yellow"/>
              </w:rPr>
            </w:pPr>
          </w:p>
          <w:p w:rsidR="007A29B5" w:rsidRDefault="007A29B5" w:rsidP="009E4D5B">
            <w:pPr>
              <w:keepNext/>
              <w:jc w:val="center"/>
              <w:rPr>
                <w:rFonts w:cs="Arial"/>
                <w:bCs/>
                <w:sz w:val="18"/>
                <w:szCs w:val="18"/>
                <w:highlight w:val="yellow"/>
              </w:rPr>
            </w:pPr>
          </w:p>
          <w:p w:rsidR="007A29B5" w:rsidRDefault="007A29B5" w:rsidP="009E4D5B">
            <w:pPr>
              <w:keepNext/>
              <w:jc w:val="center"/>
              <w:rPr>
                <w:rFonts w:cs="Arial"/>
                <w:bCs/>
                <w:sz w:val="18"/>
                <w:szCs w:val="18"/>
                <w:highlight w:val="yellow"/>
              </w:rPr>
            </w:pPr>
          </w:p>
          <w:p w:rsidR="007A29B5" w:rsidRDefault="007A29B5" w:rsidP="009E4D5B">
            <w:pPr>
              <w:keepNext/>
              <w:jc w:val="center"/>
              <w:rPr>
                <w:rFonts w:cs="Arial"/>
                <w:bCs/>
                <w:sz w:val="18"/>
                <w:szCs w:val="18"/>
                <w:highlight w:val="yellow"/>
              </w:rPr>
            </w:pPr>
          </w:p>
          <w:p w:rsidR="007A29B5" w:rsidRDefault="007A29B5" w:rsidP="009E4D5B">
            <w:pPr>
              <w:keepNext/>
              <w:jc w:val="center"/>
              <w:rPr>
                <w:rFonts w:cs="Arial"/>
                <w:bCs/>
                <w:sz w:val="18"/>
                <w:szCs w:val="18"/>
                <w:highlight w:val="yellow"/>
              </w:rPr>
            </w:pPr>
          </w:p>
          <w:p w:rsidR="007A29B5" w:rsidRDefault="007A29B5" w:rsidP="009E4D5B">
            <w:pPr>
              <w:keepNext/>
              <w:jc w:val="center"/>
              <w:rPr>
                <w:rFonts w:cs="Arial"/>
                <w:bCs/>
                <w:sz w:val="18"/>
                <w:szCs w:val="18"/>
                <w:highlight w:val="yellow"/>
              </w:rPr>
            </w:pPr>
          </w:p>
          <w:p w:rsidR="007A29B5" w:rsidRDefault="007A29B5" w:rsidP="009E4D5B">
            <w:pPr>
              <w:keepNext/>
              <w:jc w:val="center"/>
              <w:rPr>
                <w:rFonts w:cs="Arial"/>
                <w:bCs/>
                <w:sz w:val="18"/>
                <w:szCs w:val="18"/>
                <w:highlight w:val="yellow"/>
              </w:rPr>
            </w:pPr>
          </w:p>
          <w:p w:rsidR="007A29B5" w:rsidRDefault="007A29B5" w:rsidP="009E4D5B">
            <w:pPr>
              <w:keepNext/>
              <w:jc w:val="center"/>
              <w:rPr>
                <w:rFonts w:cs="Arial"/>
                <w:bCs/>
                <w:sz w:val="18"/>
                <w:szCs w:val="18"/>
                <w:highlight w:val="yellow"/>
              </w:rPr>
            </w:pPr>
          </w:p>
          <w:p w:rsidR="007A29B5" w:rsidRDefault="007A29B5" w:rsidP="009E4D5B">
            <w:pPr>
              <w:keepNext/>
              <w:jc w:val="center"/>
              <w:rPr>
                <w:rFonts w:cs="Arial"/>
                <w:bCs/>
                <w:sz w:val="18"/>
                <w:szCs w:val="18"/>
                <w:highlight w:val="yellow"/>
              </w:rPr>
            </w:pPr>
          </w:p>
          <w:p w:rsidR="007A29B5" w:rsidRDefault="007A29B5" w:rsidP="009E4D5B">
            <w:pPr>
              <w:keepNext/>
              <w:jc w:val="center"/>
              <w:rPr>
                <w:rFonts w:cs="Arial"/>
                <w:bCs/>
                <w:sz w:val="18"/>
                <w:szCs w:val="18"/>
                <w:highlight w:val="yellow"/>
              </w:rPr>
            </w:pPr>
          </w:p>
          <w:p w:rsidR="007A29B5" w:rsidRDefault="007A29B5" w:rsidP="009E4D5B">
            <w:pPr>
              <w:keepNext/>
              <w:jc w:val="center"/>
              <w:rPr>
                <w:rFonts w:cs="Arial"/>
                <w:bCs/>
                <w:sz w:val="18"/>
                <w:szCs w:val="18"/>
                <w:highlight w:val="yellow"/>
              </w:rPr>
            </w:pPr>
          </w:p>
          <w:p w:rsidR="007A29B5" w:rsidRPr="00AB0703" w:rsidRDefault="007A29B5" w:rsidP="009E4D5B">
            <w:pPr>
              <w:keepNext/>
              <w:jc w:val="center"/>
              <w:rPr>
                <w:rFonts w:cs="Arial"/>
                <w:bCs/>
                <w:sz w:val="18"/>
                <w:szCs w:val="18"/>
                <w:highlight w:val="yellow"/>
              </w:rPr>
            </w:pPr>
          </w:p>
          <w:p w:rsidR="007A29B5" w:rsidRPr="00AB0703" w:rsidRDefault="007A29B5" w:rsidP="009E4D5B">
            <w:pPr>
              <w:keepNext/>
              <w:jc w:val="center"/>
              <w:rPr>
                <w:rFonts w:cs="Arial"/>
                <w:bCs/>
                <w:sz w:val="18"/>
                <w:szCs w:val="18"/>
                <w:highlight w:val="yellow"/>
              </w:rPr>
            </w:pPr>
          </w:p>
          <w:p w:rsidR="007A29B5" w:rsidRPr="007876DE" w:rsidRDefault="007A29B5" w:rsidP="007A29B5">
            <w:pPr>
              <w:keepNext/>
              <w:jc w:val="center"/>
              <w:rPr>
                <w:rFonts w:cs="Arial"/>
                <w:bCs/>
                <w:sz w:val="18"/>
                <w:szCs w:val="18"/>
              </w:rPr>
            </w:pPr>
          </w:p>
          <w:p w:rsidR="007A29B5" w:rsidRDefault="007A29B5" w:rsidP="007A29B5">
            <w:pPr>
              <w:keepNext/>
              <w:jc w:val="center"/>
              <w:rPr>
                <w:rFonts w:cs="Arial"/>
                <w:sz w:val="18"/>
                <w:szCs w:val="18"/>
              </w:rPr>
            </w:pPr>
            <w:r w:rsidRPr="007876DE">
              <w:rPr>
                <w:rFonts w:cs="Arial"/>
                <w:sz w:val="18"/>
                <w:szCs w:val="18"/>
              </w:rPr>
              <w:t xml:space="preserve">Assignment </w:t>
            </w:r>
            <w:r>
              <w:rPr>
                <w:rFonts w:cs="Arial"/>
                <w:sz w:val="18"/>
                <w:szCs w:val="18"/>
              </w:rPr>
              <w:t>1</w:t>
            </w:r>
          </w:p>
          <w:p w:rsidR="007A29B5" w:rsidRDefault="007A29B5" w:rsidP="007A29B5">
            <w:pPr>
              <w:keepNext/>
              <w:jc w:val="center"/>
              <w:rPr>
                <w:rFonts w:cs="Arial"/>
                <w:sz w:val="18"/>
                <w:szCs w:val="18"/>
              </w:rPr>
            </w:pPr>
          </w:p>
          <w:p w:rsidR="007A29B5" w:rsidRDefault="007A29B5" w:rsidP="007A29B5">
            <w:pPr>
              <w:keepNext/>
              <w:jc w:val="center"/>
              <w:rPr>
                <w:rFonts w:cs="Arial"/>
                <w:sz w:val="18"/>
                <w:szCs w:val="18"/>
              </w:rPr>
            </w:pPr>
            <w:r>
              <w:rPr>
                <w:rFonts w:cs="Arial"/>
                <w:sz w:val="18"/>
                <w:szCs w:val="18"/>
              </w:rPr>
              <w:t>Assignment 2</w:t>
            </w:r>
          </w:p>
          <w:p w:rsidR="007A29B5" w:rsidRDefault="007A29B5" w:rsidP="007A29B5">
            <w:pPr>
              <w:keepNext/>
              <w:jc w:val="center"/>
              <w:rPr>
                <w:rFonts w:cs="Arial"/>
                <w:sz w:val="18"/>
                <w:szCs w:val="18"/>
              </w:rPr>
            </w:pPr>
          </w:p>
          <w:p w:rsidR="007A29B5" w:rsidRDefault="007A29B5" w:rsidP="007A29B5">
            <w:pPr>
              <w:keepNext/>
              <w:jc w:val="center"/>
              <w:rPr>
                <w:rFonts w:cs="Arial"/>
                <w:sz w:val="18"/>
                <w:szCs w:val="18"/>
              </w:rPr>
            </w:pPr>
            <w:r>
              <w:rPr>
                <w:rFonts w:cs="Arial"/>
                <w:sz w:val="18"/>
                <w:szCs w:val="18"/>
              </w:rPr>
              <w:t>Assignment 3</w:t>
            </w:r>
          </w:p>
          <w:p w:rsidR="007A29B5" w:rsidRDefault="007A29B5" w:rsidP="007A29B5">
            <w:pPr>
              <w:keepNext/>
              <w:jc w:val="center"/>
              <w:rPr>
                <w:rFonts w:cs="Arial"/>
                <w:sz w:val="18"/>
                <w:szCs w:val="18"/>
              </w:rPr>
            </w:pPr>
          </w:p>
          <w:p w:rsidR="007A29B5" w:rsidRDefault="007A29B5" w:rsidP="007A29B5">
            <w:pPr>
              <w:keepNext/>
              <w:jc w:val="center"/>
              <w:rPr>
                <w:rFonts w:cs="Arial"/>
                <w:sz w:val="18"/>
                <w:szCs w:val="18"/>
              </w:rPr>
            </w:pPr>
            <w:r>
              <w:rPr>
                <w:rFonts w:cs="Arial"/>
                <w:sz w:val="18"/>
                <w:szCs w:val="18"/>
              </w:rPr>
              <w:t>Assignment 4</w:t>
            </w:r>
          </w:p>
          <w:p w:rsidR="007A29B5" w:rsidRDefault="007A29B5" w:rsidP="007A29B5">
            <w:pPr>
              <w:keepNext/>
              <w:jc w:val="center"/>
              <w:rPr>
                <w:rFonts w:cs="Arial"/>
                <w:sz w:val="18"/>
                <w:szCs w:val="18"/>
              </w:rPr>
            </w:pPr>
          </w:p>
          <w:p w:rsidR="007A29B5" w:rsidRDefault="007A29B5" w:rsidP="007A29B5">
            <w:pPr>
              <w:keepNext/>
              <w:jc w:val="center"/>
              <w:rPr>
                <w:rFonts w:cs="Arial"/>
                <w:sz w:val="18"/>
                <w:szCs w:val="18"/>
              </w:rPr>
            </w:pPr>
            <w:r>
              <w:rPr>
                <w:rFonts w:cs="Arial"/>
                <w:sz w:val="18"/>
                <w:szCs w:val="18"/>
              </w:rPr>
              <w:t>Presentation</w:t>
            </w:r>
          </w:p>
          <w:p w:rsidR="007A29B5" w:rsidRPr="007876DE" w:rsidRDefault="007A29B5" w:rsidP="007A29B5">
            <w:pPr>
              <w:keepNext/>
              <w:jc w:val="center"/>
              <w:rPr>
                <w:rFonts w:cs="Arial"/>
                <w:sz w:val="18"/>
                <w:szCs w:val="18"/>
              </w:rPr>
            </w:pPr>
          </w:p>
          <w:p w:rsidR="007A29B5" w:rsidRPr="00AB0703" w:rsidRDefault="007A29B5" w:rsidP="007A29B5">
            <w:pPr>
              <w:keepNext/>
              <w:jc w:val="center"/>
              <w:rPr>
                <w:rFonts w:cs="Arial"/>
                <w:bCs/>
                <w:sz w:val="18"/>
                <w:szCs w:val="18"/>
                <w:highlight w:val="yellow"/>
              </w:rPr>
            </w:pPr>
            <w:r w:rsidRPr="007876DE">
              <w:rPr>
                <w:rFonts w:cs="Arial"/>
                <w:sz w:val="18"/>
                <w:szCs w:val="18"/>
              </w:rPr>
              <w:t>Active Participation</w:t>
            </w:r>
          </w:p>
        </w:tc>
      </w:tr>
      <w:tr w:rsidR="007A29B5" w:rsidRPr="009E4D5B" w:rsidTr="00D558CF">
        <w:trPr>
          <w:cantSplit/>
          <w:trHeight w:val="1230"/>
        </w:trPr>
        <w:tc>
          <w:tcPr>
            <w:tcW w:w="4050" w:type="dxa"/>
            <w:tcBorders>
              <w:right w:val="single" w:sz="8" w:space="0" w:color="C00000"/>
            </w:tcBorders>
          </w:tcPr>
          <w:p w:rsidR="007A29B5" w:rsidRPr="009E4D5B" w:rsidRDefault="007A29B5" w:rsidP="009E4D5B">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7A29B5" w:rsidRDefault="007A29B5" w:rsidP="009E4D5B">
            <w:pPr>
              <w:pStyle w:val="LearningOutcomes"/>
              <w:numPr>
                <w:ilvl w:val="0"/>
                <w:numId w:val="0"/>
              </w:numPr>
              <w:ind w:left="342" w:hanging="342"/>
              <w:rPr>
                <w:sz w:val="18"/>
                <w:szCs w:val="18"/>
              </w:rPr>
            </w:pPr>
          </w:p>
          <w:p w:rsidR="007A29B5" w:rsidRDefault="007A29B5" w:rsidP="009E4D5B">
            <w:pPr>
              <w:pStyle w:val="LearningOutcomes"/>
              <w:numPr>
                <w:ilvl w:val="0"/>
                <w:numId w:val="0"/>
              </w:numPr>
              <w:ind w:left="342" w:hanging="342"/>
              <w:rPr>
                <w:sz w:val="18"/>
                <w:szCs w:val="18"/>
              </w:rPr>
            </w:pPr>
            <w:r w:rsidRPr="009E4D5B">
              <w:rPr>
                <w:sz w:val="18"/>
                <w:szCs w:val="18"/>
              </w:rPr>
              <w:t>Apply knowledge of human behavio</w:t>
            </w:r>
            <w:r>
              <w:rPr>
                <w:sz w:val="18"/>
                <w:szCs w:val="18"/>
              </w:rPr>
              <w:t>r</w:t>
            </w:r>
          </w:p>
          <w:p w:rsidR="007A29B5" w:rsidRDefault="007A29B5" w:rsidP="009E4D5B">
            <w:pPr>
              <w:pStyle w:val="LearningOutcomes"/>
              <w:numPr>
                <w:ilvl w:val="0"/>
                <w:numId w:val="0"/>
              </w:numPr>
              <w:ind w:left="342" w:hanging="342"/>
              <w:rPr>
                <w:sz w:val="18"/>
                <w:szCs w:val="18"/>
              </w:rPr>
            </w:pPr>
            <w:r w:rsidRPr="009E4D5B">
              <w:rPr>
                <w:sz w:val="18"/>
                <w:szCs w:val="18"/>
              </w:rPr>
              <w:t>and</w:t>
            </w:r>
            <w:r>
              <w:rPr>
                <w:sz w:val="18"/>
                <w:szCs w:val="18"/>
              </w:rPr>
              <w:t xml:space="preserve"> the social environment, person</w:t>
            </w:r>
          </w:p>
          <w:p w:rsidR="007A29B5" w:rsidRDefault="007A29B5" w:rsidP="009E4D5B">
            <w:pPr>
              <w:pStyle w:val="LearningOutcomes"/>
              <w:numPr>
                <w:ilvl w:val="0"/>
                <w:numId w:val="0"/>
              </w:numPr>
              <w:ind w:left="342" w:hanging="342"/>
              <w:rPr>
                <w:sz w:val="18"/>
                <w:szCs w:val="18"/>
              </w:rPr>
            </w:pPr>
            <w:r>
              <w:rPr>
                <w:sz w:val="18"/>
                <w:szCs w:val="18"/>
              </w:rPr>
              <w:t>in-environment, and other</w:t>
            </w:r>
          </w:p>
          <w:p w:rsidR="007A29B5" w:rsidRDefault="007A29B5" w:rsidP="009E4D5B">
            <w:pPr>
              <w:pStyle w:val="LearningOutcomes"/>
              <w:numPr>
                <w:ilvl w:val="0"/>
                <w:numId w:val="0"/>
              </w:numPr>
              <w:ind w:left="342" w:hanging="342"/>
              <w:rPr>
                <w:sz w:val="18"/>
                <w:szCs w:val="18"/>
              </w:rPr>
            </w:pPr>
            <w:r>
              <w:rPr>
                <w:sz w:val="18"/>
                <w:szCs w:val="18"/>
              </w:rPr>
              <w:t>multidisciplinary theoretical</w:t>
            </w:r>
          </w:p>
          <w:p w:rsidR="007A29B5" w:rsidRDefault="007A29B5" w:rsidP="009E4D5B">
            <w:pPr>
              <w:pStyle w:val="LearningOutcomes"/>
              <w:numPr>
                <w:ilvl w:val="0"/>
                <w:numId w:val="0"/>
              </w:numPr>
              <w:ind w:left="342" w:hanging="342"/>
              <w:rPr>
                <w:sz w:val="18"/>
                <w:szCs w:val="18"/>
              </w:rPr>
            </w:pPr>
            <w:r>
              <w:rPr>
                <w:sz w:val="18"/>
                <w:szCs w:val="18"/>
              </w:rPr>
              <w:t>frameworks in the analysis of</w:t>
            </w:r>
          </w:p>
          <w:p w:rsidR="007A29B5" w:rsidRDefault="007A29B5" w:rsidP="009E4D5B">
            <w:pPr>
              <w:pStyle w:val="LearningOutcomes"/>
              <w:numPr>
                <w:ilvl w:val="0"/>
                <w:numId w:val="0"/>
              </w:numPr>
              <w:ind w:left="342" w:hanging="342"/>
              <w:rPr>
                <w:sz w:val="18"/>
                <w:szCs w:val="18"/>
              </w:rPr>
            </w:pPr>
            <w:r w:rsidRPr="009E4D5B">
              <w:rPr>
                <w:sz w:val="18"/>
                <w:szCs w:val="18"/>
              </w:rPr>
              <w:t>a</w:t>
            </w:r>
            <w:r>
              <w:rPr>
                <w:sz w:val="18"/>
                <w:szCs w:val="18"/>
              </w:rPr>
              <w:t>ssessment data from clients and</w:t>
            </w:r>
          </w:p>
          <w:p w:rsidR="007A29B5" w:rsidRPr="009E4D5B" w:rsidRDefault="007A29B5" w:rsidP="009E4D5B">
            <w:pPr>
              <w:pStyle w:val="LearningOutcomes"/>
              <w:numPr>
                <w:ilvl w:val="0"/>
                <w:numId w:val="0"/>
              </w:numPr>
              <w:ind w:left="342" w:hanging="342"/>
              <w:rPr>
                <w:sz w:val="18"/>
                <w:szCs w:val="18"/>
              </w:rPr>
            </w:pPr>
            <w:proofErr w:type="gramStart"/>
            <w:r w:rsidRPr="009E4D5B">
              <w:rPr>
                <w:sz w:val="18"/>
                <w:szCs w:val="18"/>
              </w:rPr>
              <w:t>constituencies</w:t>
            </w:r>
            <w:proofErr w:type="gramEnd"/>
            <w:r w:rsidRPr="009E4D5B">
              <w:rPr>
                <w:sz w:val="18"/>
                <w:szCs w:val="18"/>
              </w:rPr>
              <w:t>.</w:t>
            </w:r>
          </w:p>
          <w:p w:rsidR="007A29B5" w:rsidRPr="009E4D5B" w:rsidRDefault="007A29B5" w:rsidP="009E4D5B">
            <w:pPr>
              <w:pStyle w:val="LearningOutcomes"/>
              <w:numPr>
                <w:ilvl w:val="0"/>
                <w:numId w:val="0"/>
              </w:numPr>
              <w:ind w:left="342" w:hanging="342"/>
              <w:rPr>
                <w:sz w:val="18"/>
                <w:szCs w:val="18"/>
              </w:rPr>
            </w:pPr>
          </w:p>
        </w:tc>
        <w:tc>
          <w:tcPr>
            <w:tcW w:w="2430" w:type="dxa"/>
            <w:vMerge/>
            <w:tcBorders>
              <w:left w:val="single" w:sz="8" w:space="0" w:color="C00000"/>
            </w:tcBorders>
          </w:tcPr>
          <w:p w:rsidR="007A29B5" w:rsidRPr="00AB0703" w:rsidRDefault="007A29B5" w:rsidP="009E4D5B">
            <w:pPr>
              <w:keepNext/>
              <w:jc w:val="center"/>
              <w:rPr>
                <w:rFonts w:cs="Arial"/>
                <w:bCs/>
                <w:sz w:val="18"/>
                <w:szCs w:val="18"/>
                <w:highlight w:val="yellow"/>
              </w:rPr>
            </w:pPr>
          </w:p>
        </w:tc>
      </w:tr>
      <w:tr w:rsidR="007A29B5" w:rsidRPr="009E4D5B" w:rsidTr="00D558CF">
        <w:trPr>
          <w:cantSplit/>
          <w:trHeight w:val="1230"/>
        </w:trPr>
        <w:tc>
          <w:tcPr>
            <w:tcW w:w="4050" w:type="dxa"/>
            <w:tcBorders>
              <w:right w:val="single" w:sz="8" w:space="0" w:color="C00000"/>
            </w:tcBorders>
          </w:tcPr>
          <w:p w:rsidR="007A29B5" w:rsidRPr="009E4D5B" w:rsidRDefault="007A29B5" w:rsidP="009E4D5B">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7A29B5" w:rsidRDefault="007A29B5" w:rsidP="009E4D5B">
            <w:pPr>
              <w:pStyle w:val="LearningOutcomes"/>
              <w:numPr>
                <w:ilvl w:val="0"/>
                <w:numId w:val="0"/>
              </w:numPr>
              <w:ind w:left="342" w:hanging="342"/>
              <w:rPr>
                <w:sz w:val="18"/>
                <w:szCs w:val="18"/>
              </w:rPr>
            </w:pPr>
          </w:p>
          <w:p w:rsidR="007A29B5" w:rsidRDefault="007A29B5" w:rsidP="009E4D5B">
            <w:pPr>
              <w:pStyle w:val="LearningOutcomes"/>
              <w:numPr>
                <w:ilvl w:val="0"/>
                <w:numId w:val="0"/>
              </w:numPr>
              <w:ind w:left="342" w:hanging="342"/>
              <w:rPr>
                <w:sz w:val="18"/>
                <w:szCs w:val="18"/>
              </w:rPr>
            </w:pPr>
            <w:r>
              <w:rPr>
                <w:sz w:val="18"/>
                <w:szCs w:val="18"/>
              </w:rPr>
              <w:t>Develop mutually agreed-on</w:t>
            </w:r>
          </w:p>
          <w:p w:rsidR="007A29B5" w:rsidRDefault="007A29B5" w:rsidP="009E4D5B">
            <w:pPr>
              <w:pStyle w:val="LearningOutcomes"/>
              <w:numPr>
                <w:ilvl w:val="0"/>
                <w:numId w:val="0"/>
              </w:numPr>
              <w:ind w:left="342" w:hanging="342"/>
              <w:rPr>
                <w:sz w:val="18"/>
                <w:szCs w:val="18"/>
              </w:rPr>
            </w:pPr>
            <w:r w:rsidRPr="009E4D5B">
              <w:rPr>
                <w:sz w:val="18"/>
                <w:szCs w:val="18"/>
              </w:rPr>
              <w:t>in</w:t>
            </w:r>
            <w:r>
              <w:rPr>
                <w:sz w:val="18"/>
                <w:szCs w:val="18"/>
              </w:rPr>
              <w:t>tervention goals and objectives</w:t>
            </w:r>
          </w:p>
          <w:p w:rsidR="007A29B5" w:rsidRDefault="007A29B5" w:rsidP="009E4D5B">
            <w:pPr>
              <w:pStyle w:val="LearningOutcomes"/>
              <w:numPr>
                <w:ilvl w:val="0"/>
                <w:numId w:val="0"/>
              </w:numPr>
              <w:ind w:left="342" w:hanging="342"/>
              <w:rPr>
                <w:sz w:val="18"/>
                <w:szCs w:val="18"/>
              </w:rPr>
            </w:pPr>
            <w:r w:rsidRPr="009E4D5B">
              <w:rPr>
                <w:sz w:val="18"/>
                <w:szCs w:val="18"/>
              </w:rPr>
              <w:t>based on the critical a</w:t>
            </w:r>
            <w:r>
              <w:rPr>
                <w:sz w:val="18"/>
                <w:szCs w:val="18"/>
              </w:rPr>
              <w:t>ssessment of</w:t>
            </w:r>
          </w:p>
          <w:p w:rsidR="007A29B5" w:rsidRDefault="007A29B5" w:rsidP="009E4D5B">
            <w:pPr>
              <w:pStyle w:val="LearningOutcomes"/>
              <w:numPr>
                <w:ilvl w:val="0"/>
                <w:numId w:val="0"/>
              </w:numPr>
              <w:ind w:left="342" w:hanging="342"/>
              <w:rPr>
                <w:sz w:val="18"/>
                <w:szCs w:val="18"/>
              </w:rPr>
            </w:pPr>
            <w:r w:rsidRPr="009E4D5B">
              <w:rPr>
                <w:sz w:val="18"/>
                <w:szCs w:val="18"/>
              </w:rPr>
              <w:t>s</w:t>
            </w:r>
            <w:r>
              <w:rPr>
                <w:sz w:val="18"/>
                <w:szCs w:val="18"/>
              </w:rPr>
              <w:t>trengths, needs, and challenges</w:t>
            </w:r>
          </w:p>
          <w:p w:rsidR="007A29B5" w:rsidRDefault="007A29B5" w:rsidP="009E4D5B">
            <w:pPr>
              <w:pStyle w:val="LearningOutcomes"/>
              <w:numPr>
                <w:ilvl w:val="0"/>
                <w:numId w:val="0"/>
              </w:numPr>
              <w:ind w:left="342" w:hanging="342"/>
              <w:rPr>
                <w:sz w:val="18"/>
                <w:szCs w:val="18"/>
              </w:rPr>
            </w:pPr>
            <w:proofErr w:type="gramStart"/>
            <w:r w:rsidRPr="009E4D5B">
              <w:rPr>
                <w:sz w:val="18"/>
                <w:szCs w:val="18"/>
              </w:rPr>
              <w:t>within</w:t>
            </w:r>
            <w:proofErr w:type="gramEnd"/>
            <w:r w:rsidRPr="009E4D5B">
              <w:rPr>
                <w:sz w:val="18"/>
                <w:szCs w:val="18"/>
              </w:rPr>
              <w:t xml:space="preserve"> clients and constituencies.</w:t>
            </w:r>
          </w:p>
          <w:p w:rsidR="007A29B5" w:rsidRPr="009E4D5B" w:rsidRDefault="007A29B5" w:rsidP="009E4D5B">
            <w:pPr>
              <w:pStyle w:val="LearningOutcomes"/>
              <w:numPr>
                <w:ilvl w:val="0"/>
                <w:numId w:val="0"/>
              </w:numPr>
              <w:ind w:left="342" w:hanging="342"/>
              <w:rPr>
                <w:sz w:val="18"/>
                <w:szCs w:val="18"/>
              </w:rPr>
            </w:pPr>
          </w:p>
        </w:tc>
        <w:tc>
          <w:tcPr>
            <w:tcW w:w="2430" w:type="dxa"/>
            <w:vMerge/>
            <w:tcBorders>
              <w:left w:val="single" w:sz="8" w:space="0" w:color="C00000"/>
            </w:tcBorders>
          </w:tcPr>
          <w:p w:rsidR="007A29B5" w:rsidRPr="00AB0703" w:rsidRDefault="007A29B5" w:rsidP="009E4D5B">
            <w:pPr>
              <w:keepNext/>
              <w:jc w:val="center"/>
              <w:rPr>
                <w:rFonts w:cs="Arial"/>
                <w:bCs/>
                <w:sz w:val="18"/>
                <w:szCs w:val="18"/>
                <w:highlight w:val="yellow"/>
              </w:rPr>
            </w:pPr>
          </w:p>
        </w:tc>
      </w:tr>
      <w:tr w:rsidR="007A29B5" w:rsidRPr="009E4D5B" w:rsidTr="00D558CF">
        <w:trPr>
          <w:cantSplit/>
          <w:trHeight w:val="1230"/>
        </w:trPr>
        <w:tc>
          <w:tcPr>
            <w:tcW w:w="4050" w:type="dxa"/>
            <w:tcBorders>
              <w:right w:val="single" w:sz="8" w:space="0" w:color="C00000"/>
            </w:tcBorders>
          </w:tcPr>
          <w:p w:rsidR="007A29B5" w:rsidRPr="009E4D5B" w:rsidRDefault="007A29B5" w:rsidP="009E4D5B">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rsidR="007A29B5" w:rsidRDefault="007A29B5" w:rsidP="009E4D5B">
            <w:pPr>
              <w:pStyle w:val="LearningOutcomes"/>
              <w:numPr>
                <w:ilvl w:val="0"/>
                <w:numId w:val="0"/>
              </w:numPr>
              <w:ind w:left="342" w:hanging="342"/>
              <w:rPr>
                <w:sz w:val="18"/>
                <w:szCs w:val="18"/>
              </w:rPr>
            </w:pPr>
          </w:p>
          <w:p w:rsidR="007A29B5" w:rsidRDefault="007A29B5" w:rsidP="009E4D5B">
            <w:pPr>
              <w:pStyle w:val="LearningOutcomes"/>
              <w:numPr>
                <w:ilvl w:val="0"/>
                <w:numId w:val="0"/>
              </w:numPr>
              <w:ind w:left="342" w:hanging="342"/>
              <w:rPr>
                <w:sz w:val="18"/>
                <w:szCs w:val="18"/>
              </w:rPr>
            </w:pPr>
            <w:r>
              <w:rPr>
                <w:sz w:val="18"/>
                <w:szCs w:val="18"/>
              </w:rPr>
              <w:t>Select appropriate intervention</w:t>
            </w:r>
          </w:p>
          <w:p w:rsidR="007A29B5" w:rsidRDefault="007A29B5" w:rsidP="009E4D5B">
            <w:pPr>
              <w:pStyle w:val="LearningOutcomes"/>
              <w:numPr>
                <w:ilvl w:val="0"/>
                <w:numId w:val="0"/>
              </w:numPr>
              <w:ind w:left="342" w:hanging="342"/>
              <w:rPr>
                <w:sz w:val="18"/>
                <w:szCs w:val="18"/>
              </w:rPr>
            </w:pPr>
            <w:r w:rsidRPr="009E4D5B">
              <w:rPr>
                <w:sz w:val="18"/>
                <w:szCs w:val="18"/>
              </w:rPr>
              <w:t>stra</w:t>
            </w:r>
            <w:r>
              <w:rPr>
                <w:sz w:val="18"/>
                <w:szCs w:val="18"/>
              </w:rPr>
              <w:t>tegies based on the assessment,</w:t>
            </w:r>
          </w:p>
          <w:p w:rsidR="007A29B5" w:rsidRDefault="007A29B5" w:rsidP="009E4D5B">
            <w:pPr>
              <w:pStyle w:val="LearningOutcomes"/>
              <w:numPr>
                <w:ilvl w:val="0"/>
                <w:numId w:val="0"/>
              </w:numPr>
              <w:ind w:left="342" w:hanging="342"/>
              <w:rPr>
                <w:sz w:val="18"/>
                <w:szCs w:val="18"/>
              </w:rPr>
            </w:pPr>
            <w:r w:rsidRPr="009E4D5B">
              <w:rPr>
                <w:sz w:val="18"/>
                <w:szCs w:val="18"/>
              </w:rPr>
              <w:t>res</w:t>
            </w:r>
            <w:r>
              <w:rPr>
                <w:sz w:val="18"/>
                <w:szCs w:val="18"/>
              </w:rPr>
              <w:t>earch knowledge, and values and</w:t>
            </w:r>
          </w:p>
          <w:p w:rsidR="007A29B5" w:rsidRDefault="007A29B5" w:rsidP="009E4D5B">
            <w:pPr>
              <w:pStyle w:val="LearningOutcomes"/>
              <w:numPr>
                <w:ilvl w:val="0"/>
                <w:numId w:val="0"/>
              </w:numPr>
              <w:ind w:left="342" w:hanging="342"/>
              <w:rPr>
                <w:sz w:val="18"/>
                <w:szCs w:val="18"/>
              </w:rPr>
            </w:pPr>
            <w:r>
              <w:rPr>
                <w:sz w:val="18"/>
                <w:szCs w:val="18"/>
              </w:rPr>
              <w:t>preferences of clients and</w:t>
            </w:r>
          </w:p>
          <w:p w:rsidR="007A29B5" w:rsidRPr="009E4D5B" w:rsidRDefault="007A29B5" w:rsidP="009E4D5B">
            <w:pPr>
              <w:pStyle w:val="LearningOutcomes"/>
              <w:numPr>
                <w:ilvl w:val="0"/>
                <w:numId w:val="0"/>
              </w:numPr>
              <w:ind w:left="342" w:hanging="342"/>
              <w:rPr>
                <w:sz w:val="18"/>
                <w:szCs w:val="18"/>
              </w:rPr>
            </w:pPr>
            <w:proofErr w:type="gramStart"/>
            <w:r w:rsidRPr="009E4D5B">
              <w:rPr>
                <w:sz w:val="18"/>
                <w:szCs w:val="18"/>
              </w:rPr>
              <w:t>constituencies</w:t>
            </w:r>
            <w:proofErr w:type="gramEnd"/>
            <w:r w:rsidRPr="009E4D5B">
              <w:rPr>
                <w:sz w:val="18"/>
                <w:szCs w:val="18"/>
              </w:rPr>
              <w:t>.</w:t>
            </w:r>
          </w:p>
        </w:tc>
        <w:tc>
          <w:tcPr>
            <w:tcW w:w="2430" w:type="dxa"/>
            <w:vMerge/>
            <w:tcBorders>
              <w:left w:val="single" w:sz="8" w:space="0" w:color="C00000"/>
              <w:bottom w:val="single" w:sz="24" w:space="0" w:color="C00000"/>
            </w:tcBorders>
          </w:tcPr>
          <w:p w:rsidR="007A29B5" w:rsidRPr="00AB0703" w:rsidRDefault="007A29B5" w:rsidP="009E4D5B">
            <w:pPr>
              <w:keepNext/>
              <w:jc w:val="center"/>
              <w:rPr>
                <w:rFonts w:cs="Arial"/>
                <w:bCs/>
                <w:sz w:val="18"/>
                <w:szCs w:val="18"/>
                <w:highlight w:val="yellow"/>
              </w:rPr>
            </w:pPr>
          </w:p>
        </w:tc>
      </w:tr>
    </w:tbl>
    <w:p w:rsidR="00361E5F" w:rsidRPr="009E4D5B" w:rsidRDefault="00361E5F">
      <w:pPr>
        <w:rPr>
          <w:rFonts w:cs="Arial"/>
          <w:sz w:val="18"/>
          <w:szCs w:val="18"/>
        </w:rPr>
      </w:pPr>
    </w:p>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7A29B5" w:rsidRPr="009E4D5B" w:rsidTr="00D558CF">
        <w:trPr>
          <w:cantSplit/>
        </w:trPr>
        <w:tc>
          <w:tcPr>
            <w:tcW w:w="4050" w:type="dxa"/>
            <w:tcBorders>
              <w:right w:val="single" w:sz="8" w:space="0" w:color="C00000"/>
            </w:tcBorders>
          </w:tcPr>
          <w:p w:rsidR="007A29B5" w:rsidRPr="009E4D5B" w:rsidRDefault="007A29B5" w:rsidP="00220989">
            <w:pPr>
              <w:keepNext/>
              <w:rPr>
                <w:rFonts w:cs="Arial"/>
                <w:sz w:val="18"/>
                <w:szCs w:val="18"/>
              </w:rPr>
            </w:pPr>
            <w:r w:rsidRPr="009E4D5B">
              <w:rPr>
                <w:rFonts w:cs="Arial"/>
                <w:b/>
                <w:sz w:val="18"/>
                <w:szCs w:val="18"/>
              </w:rPr>
              <w:lastRenderedPageBreak/>
              <w:t>Intervene with Individuals, Families, Groups, Organizations, and Communities:</w:t>
            </w:r>
          </w:p>
          <w:p w:rsidR="007A29B5" w:rsidRPr="009E4D5B" w:rsidRDefault="007A29B5" w:rsidP="00220989">
            <w:pPr>
              <w:keepNext/>
              <w:spacing w:before="120" w:after="120"/>
              <w:rPr>
                <w:rFonts w:cs="Arial"/>
                <w:bCs/>
                <w:color w:val="000000"/>
                <w:sz w:val="18"/>
                <w:szCs w:val="18"/>
              </w:rPr>
            </w:pPr>
          </w:p>
          <w:p w:rsidR="007A29B5" w:rsidRPr="009E4D5B" w:rsidRDefault="007A29B5" w:rsidP="00220989">
            <w:pPr>
              <w:pStyle w:val="TableBull1"/>
              <w:rPr>
                <w:sz w:val="18"/>
                <w:szCs w:val="18"/>
              </w:rPr>
            </w:pPr>
            <w:r w:rsidRPr="009E4D5B">
              <w:rPr>
                <w:sz w:val="18"/>
                <w:szCs w:val="18"/>
              </w:rPr>
              <w:t xml:space="preserve">Understand that intervention is an ongoing component of the dynamic and interactive process of social work practice with, and on behalf of, diverse individuals, families, groups, organizations, and communities. </w:t>
            </w:r>
          </w:p>
          <w:p w:rsidR="007A29B5" w:rsidRPr="009E4D5B" w:rsidRDefault="007A29B5" w:rsidP="00220989">
            <w:pPr>
              <w:pStyle w:val="TableBull1"/>
              <w:rPr>
                <w:sz w:val="18"/>
                <w:szCs w:val="18"/>
              </w:rPr>
            </w:pPr>
            <w:r w:rsidRPr="009E4D5B">
              <w:rPr>
                <w:sz w:val="18"/>
                <w:szCs w:val="18"/>
              </w:rPr>
              <w:t>Knowledgeable about evidence-informed interventions to achieve the goals of clients and constituencies, including individuals, families, groups, organizations, and communities.</w:t>
            </w:r>
          </w:p>
          <w:p w:rsidR="007A29B5" w:rsidRPr="009E4D5B" w:rsidRDefault="007A29B5" w:rsidP="00220989">
            <w:pPr>
              <w:pStyle w:val="TableBull1"/>
              <w:rPr>
                <w:sz w:val="18"/>
                <w:szCs w:val="18"/>
              </w:rPr>
            </w:pPr>
            <w:r w:rsidRPr="009E4D5B">
              <w:rPr>
                <w:sz w:val="18"/>
                <w:szCs w:val="18"/>
              </w:rPr>
              <w:t>Understand theories of human behavior and the social environment, and critically evaluate and apply this knowledge to effectively intervene with clients and constituencies.</w:t>
            </w:r>
          </w:p>
          <w:p w:rsidR="007A29B5" w:rsidRPr="009E4D5B" w:rsidRDefault="007A29B5" w:rsidP="00220989">
            <w:pPr>
              <w:pStyle w:val="TableBull1"/>
              <w:rPr>
                <w:sz w:val="18"/>
                <w:szCs w:val="18"/>
              </w:rPr>
            </w:pPr>
            <w:r w:rsidRPr="009E4D5B">
              <w:rPr>
                <w:sz w:val="18"/>
                <w:szCs w:val="18"/>
              </w:rPr>
              <w:t>Understand methods of identifying, analyzing and implementing evidence-informed interventions to achieve client and constituency goals.</w:t>
            </w:r>
          </w:p>
          <w:p w:rsidR="007A29B5" w:rsidRPr="009E4D5B" w:rsidRDefault="007A29B5" w:rsidP="00220989">
            <w:pPr>
              <w:pStyle w:val="TableBull1"/>
              <w:rPr>
                <w:sz w:val="18"/>
                <w:szCs w:val="18"/>
              </w:rPr>
            </w:pPr>
            <w:r w:rsidRPr="009E4D5B">
              <w:rPr>
                <w:sz w:val="18"/>
                <w:szCs w:val="18"/>
              </w:rPr>
              <w:t>Value the importance of inter-professional teamwork and communication in interventions, recognizing that beneficial outcomes may require interdisciplinary, inter-professional, and inter-organizational collaboration.</w:t>
            </w:r>
          </w:p>
        </w:tc>
        <w:tc>
          <w:tcPr>
            <w:tcW w:w="3150" w:type="dxa"/>
            <w:tcBorders>
              <w:top w:val="single" w:sz="24" w:space="0" w:color="C00000"/>
              <w:left w:val="single" w:sz="8" w:space="0" w:color="C00000"/>
              <w:bottom w:val="single" w:sz="8" w:space="0" w:color="C00000"/>
              <w:right w:val="single" w:sz="8" w:space="0" w:color="C00000"/>
            </w:tcBorders>
          </w:tcPr>
          <w:p w:rsidR="007A29B5" w:rsidRDefault="007A29B5" w:rsidP="00220989">
            <w:pPr>
              <w:pStyle w:val="LearningOutcomes"/>
              <w:numPr>
                <w:ilvl w:val="0"/>
                <w:numId w:val="0"/>
              </w:numPr>
              <w:ind w:left="342" w:hanging="342"/>
              <w:rPr>
                <w:sz w:val="18"/>
                <w:szCs w:val="18"/>
              </w:rPr>
            </w:pPr>
          </w:p>
          <w:p w:rsidR="007A29B5" w:rsidRDefault="007A29B5" w:rsidP="00220989">
            <w:pPr>
              <w:pStyle w:val="LearningOutcomes"/>
              <w:numPr>
                <w:ilvl w:val="0"/>
                <w:numId w:val="0"/>
              </w:numPr>
              <w:ind w:left="342" w:hanging="342"/>
              <w:rPr>
                <w:sz w:val="18"/>
                <w:szCs w:val="18"/>
              </w:rPr>
            </w:pPr>
            <w:r>
              <w:rPr>
                <w:sz w:val="18"/>
                <w:szCs w:val="18"/>
              </w:rPr>
              <w:t>Critically choose and implement</w:t>
            </w:r>
          </w:p>
          <w:p w:rsidR="007A29B5" w:rsidRDefault="007A29B5" w:rsidP="00220989">
            <w:pPr>
              <w:pStyle w:val="LearningOutcomes"/>
              <w:numPr>
                <w:ilvl w:val="0"/>
                <w:numId w:val="0"/>
              </w:numPr>
              <w:ind w:left="342" w:hanging="342"/>
              <w:rPr>
                <w:sz w:val="18"/>
                <w:szCs w:val="18"/>
              </w:rPr>
            </w:pPr>
            <w:r w:rsidRPr="009E4D5B">
              <w:rPr>
                <w:sz w:val="18"/>
                <w:szCs w:val="18"/>
              </w:rPr>
              <w:t>interventions to</w:t>
            </w:r>
            <w:r>
              <w:rPr>
                <w:sz w:val="18"/>
                <w:szCs w:val="18"/>
              </w:rPr>
              <w:t xml:space="preserve"> achieve practice</w:t>
            </w:r>
          </w:p>
          <w:p w:rsidR="007A29B5" w:rsidRDefault="007A29B5" w:rsidP="00220989">
            <w:pPr>
              <w:pStyle w:val="LearningOutcomes"/>
              <w:numPr>
                <w:ilvl w:val="0"/>
                <w:numId w:val="0"/>
              </w:numPr>
              <w:ind w:left="342" w:hanging="342"/>
              <w:rPr>
                <w:sz w:val="18"/>
                <w:szCs w:val="18"/>
              </w:rPr>
            </w:pPr>
            <w:r>
              <w:rPr>
                <w:sz w:val="18"/>
                <w:szCs w:val="18"/>
              </w:rPr>
              <w:t>goals and enhance capacities of</w:t>
            </w:r>
          </w:p>
          <w:p w:rsidR="007A29B5" w:rsidRPr="009E4D5B" w:rsidRDefault="007A29B5" w:rsidP="00220989">
            <w:pPr>
              <w:pStyle w:val="LearningOutcomes"/>
              <w:numPr>
                <w:ilvl w:val="0"/>
                <w:numId w:val="0"/>
              </w:numPr>
              <w:ind w:left="342" w:hanging="342"/>
              <w:rPr>
                <w:sz w:val="18"/>
                <w:szCs w:val="18"/>
              </w:rPr>
            </w:pPr>
            <w:proofErr w:type="gramStart"/>
            <w:r w:rsidRPr="009E4D5B">
              <w:rPr>
                <w:sz w:val="18"/>
                <w:szCs w:val="18"/>
              </w:rPr>
              <w:t>clients</w:t>
            </w:r>
            <w:proofErr w:type="gramEnd"/>
            <w:r w:rsidRPr="009E4D5B">
              <w:rPr>
                <w:sz w:val="18"/>
                <w:szCs w:val="18"/>
              </w:rPr>
              <w:t xml:space="preserve"> and constituencies.</w:t>
            </w:r>
          </w:p>
        </w:tc>
        <w:tc>
          <w:tcPr>
            <w:tcW w:w="2430" w:type="dxa"/>
            <w:vMerge w:val="restart"/>
            <w:tcBorders>
              <w:top w:val="single" w:sz="24" w:space="0" w:color="C00000"/>
              <w:left w:val="single" w:sz="8" w:space="0" w:color="C00000"/>
            </w:tcBorders>
          </w:tcPr>
          <w:p w:rsidR="007A29B5" w:rsidRPr="00AB0703" w:rsidRDefault="007A29B5" w:rsidP="00220989">
            <w:pPr>
              <w:keepNext/>
              <w:jc w:val="center"/>
              <w:rPr>
                <w:rFonts w:cs="Arial"/>
                <w:bCs/>
                <w:sz w:val="18"/>
                <w:szCs w:val="18"/>
                <w:highlight w:val="yellow"/>
              </w:rPr>
            </w:pPr>
          </w:p>
          <w:p w:rsidR="007A29B5" w:rsidRPr="00AB0703" w:rsidRDefault="007A29B5" w:rsidP="00220989">
            <w:pPr>
              <w:keepNext/>
              <w:jc w:val="center"/>
              <w:rPr>
                <w:rFonts w:cs="Arial"/>
                <w:bCs/>
                <w:sz w:val="18"/>
                <w:szCs w:val="18"/>
                <w:highlight w:val="yellow"/>
              </w:rPr>
            </w:pPr>
          </w:p>
          <w:p w:rsidR="007A29B5" w:rsidRPr="00AB0703" w:rsidRDefault="007A29B5" w:rsidP="00220989">
            <w:pPr>
              <w:keepNext/>
              <w:jc w:val="center"/>
              <w:rPr>
                <w:rFonts w:cs="Arial"/>
                <w:bCs/>
                <w:sz w:val="18"/>
                <w:szCs w:val="18"/>
                <w:highlight w:val="yellow"/>
              </w:rPr>
            </w:pPr>
          </w:p>
          <w:p w:rsidR="007A29B5" w:rsidRDefault="007A29B5" w:rsidP="00220989">
            <w:pPr>
              <w:keepNext/>
              <w:jc w:val="center"/>
              <w:rPr>
                <w:rFonts w:cs="Arial"/>
                <w:bCs/>
                <w:sz w:val="18"/>
                <w:szCs w:val="18"/>
                <w:highlight w:val="yellow"/>
              </w:rPr>
            </w:pPr>
          </w:p>
          <w:p w:rsidR="007A29B5" w:rsidRDefault="007A29B5" w:rsidP="00220989">
            <w:pPr>
              <w:keepNext/>
              <w:jc w:val="center"/>
              <w:rPr>
                <w:rFonts w:cs="Arial"/>
                <w:bCs/>
                <w:sz w:val="18"/>
                <w:szCs w:val="18"/>
                <w:highlight w:val="yellow"/>
              </w:rPr>
            </w:pPr>
          </w:p>
          <w:p w:rsidR="007A29B5" w:rsidRDefault="007A29B5" w:rsidP="00220989">
            <w:pPr>
              <w:keepNext/>
              <w:jc w:val="center"/>
              <w:rPr>
                <w:rFonts w:cs="Arial"/>
                <w:bCs/>
                <w:sz w:val="18"/>
                <w:szCs w:val="18"/>
                <w:highlight w:val="yellow"/>
              </w:rPr>
            </w:pPr>
          </w:p>
          <w:p w:rsidR="007A29B5" w:rsidRDefault="007A29B5" w:rsidP="00220989">
            <w:pPr>
              <w:keepNext/>
              <w:jc w:val="center"/>
              <w:rPr>
                <w:rFonts w:cs="Arial"/>
                <w:bCs/>
                <w:sz w:val="18"/>
                <w:szCs w:val="18"/>
                <w:highlight w:val="yellow"/>
              </w:rPr>
            </w:pPr>
          </w:p>
          <w:p w:rsidR="007A29B5" w:rsidRDefault="007A29B5" w:rsidP="00220989">
            <w:pPr>
              <w:keepNext/>
              <w:jc w:val="center"/>
              <w:rPr>
                <w:rFonts w:cs="Arial"/>
                <w:bCs/>
                <w:sz w:val="18"/>
                <w:szCs w:val="18"/>
                <w:highlight w:val="yellow"/>
              </w:rPr>
            </w:pPr>
          </w:p>
          <w:p w:rsidR="007A29B5" w:rsidRDefault="007A29B5" w:rsidP="00220989">
            <w:pPr>
              <w:keepNext/>
              <w:jc w:val="center"/>
              <w:rPr>
                <w:rFonts w:cs="Arial"/>
                <w:bCs/>
                <w:sz w:val="18"/>
                <w:szCs w:val="18"/>
                <w:highlight w:val="yellow"/>
              </w:rPr>
            </w:pPr>
          </w:p>
          <w:p w:rsidR="007A29B5" w:rsidRDefault="007A29B5" w:rsidP="00220989">
            <w:pPr>
              <w:keepNext/>
              <w:jc w:val="center"/>
              <w:rPr>
                <w:rFonts w:cs="Arial"/>
                <w:bCs/>
                <w:sz w:val="18"/>
                <w:szCs w:val="18"/>
                <w:highlight w:val="yellow"/>
              </w:rPr>
            </w:pPr>
          </w:p>
          <w:p w:rsidR="007A29B5" w:rsidRDefault="007A29B5" w:rsidP="00220989">
            <w:pPr>
              <w:keepNext/>
              <w:jc w:val="center"/>
              <w:rPr>
                <w:rFonts w:cs="Arial"/>
                <w:bCs/>
                <w:sz w:val="18"/>
                <w:szCs w:val="18"/>
                <w:highlight w:val="yellow"/>
              </w:rPr>
            </w:pPr>
          </w:p>
          <w:p w:rsidR="007A29B5" w:rsidRDefault="007A29B5" w:rsidP="00220989">
            <w:pPr>
              <w:keepNext/>
              <w:jc w:val="center"/>
              <w:rPr>
                <w:rFonts w:cs="Arial"/>
                <w:bCs/>
                <w:sz w:val="18"/>
                <w:szCs w:val="18"/>
                <w:highlight w:val="yellow"/>
              </w:rPr>
            </w:pPr>
          </w:p>
          <w:p w:rsidR="007A29B5" w:rsidRDefault="007A29B5" w:rsidP="00220989">
            <w:pPr>
              <w:keepNext/>
              <w:jc w:val="center"/>
              <w:rPr>
                <w:rFonts w:cs="Arial"/>
                <w:bCs/>
                <w:sz w:val="18"/>
                <w:szCs w:val="18"/>
                <w:highlight w:val="yellow"/>
              </w:rPr>
            </w:pPr>
          </w:p>
          <w:p w:rsidR="007A29B5" w:rsidRDefault="007A29B5" w:rsidP="00220989">
            <w:pPr>
              <w:keepNext/>
              <w:jc w:val="center"/>
              <w:rPr>
                <w:rFonts w:cs="Arial"/>
                <w:bCs/>
                <w:sz w:val="18"/>
                <w:szCs w:val="18"/>
                <w:highlight w:val="yellow"/>
              </w:rPr>
            </w:pPr>
          </w:p>
          <w:p w:rsidR="007A29B5" w:rsidRDefault="007A29B5" w:rsidP="00220989">
            <w:pPr>
              <w:keepNext/>
              <w:jc w:val="center"/>
              <w:rPr>
                <w:rFonts w:cs="Arial"/>
                <w:bCs/>
                <w:sz w:val="18"/>
                <w:szCs w:val="18"/>
                <w:highlight w:val="yellow"/>
              </w:rPr>
            </w:pPr>
          </w:p>
          <w:p w:rsidR="007A29B5" w:rsidRDefault="007A29B5" w:rsidP="00220989">
            <w:pPr>
              <w:keepNext/>
              <w:jc w:val="center"/>
              <w:rPr>
                <w:rFonts w:cs="Arial"/>
                <w:bCs/>
                <w:sz w:val="18"/>
                <w:szCs w:val="18"/>
                <w:highlight w:val="yellow"/>
              </w:rPr>
            </w:pPr>
          </w:p>
          <w:p w:rsidR="007A29B5" w:rsidRDefault="007A29B5" w:rsidP="00220989">
            <w:pPr>
              <w:keepNext/>
              <w:jc w:val="center"/>
              <w:rPr>
                <w:rFonts w:cs="Arial"/>
                <w:bCs/>
                <w:sz w:val="18"/>
                <w:szCs w:val="18"/>
                <w:highlight w:val="yellow"/>
              </w:rPr>
            </w:pPr>
          </w:p>
          <w:p w:rsidR="007A29B5" w:rsidRDefault="007A29B5" w:rsidP="00220989">
            <w:pPr>
              <w:keepNext/>
              <w:jc w:val="center"/>
              <w:rPr>
                <w:rFonts w:cs="Arial"/>
                <w:bCs/>
                <w:sz w:val="18"/>
                <w:szCs w:val="18"/>
                <w:highlight w:val="yellow"/>
              </w:rPr>
            </w:pPr>
          </w:p>
          <w:p w:rsidR="007A29B5" w:rsidRDefault="007A29B5" w:rsidP="00220989">
            <w:pPr>
              <w:keepNext/>
              <w:jc w:val="center"/>
              <w:rPr>
                <w:rFonts w:cs="Arial"/>
                <w:bCs/>
                <w:sz w:val="18"/>
                <w:szCs w:val="18"/>
                <w:highlight w:val="yellow"/>
              </w:rPr>
            </w:pPr>
          </w:p>
          <w:p w:rsidR="007A29B5" w:rsidRDefault="007A29B5" w:rsidP="00220989">
            <w:pPr>
              <w:keepNext/>
              <w:jc w:val="center"/>
              <w:rPr>
                <w:rFonts w:cs="Arial"/>
                <w:bCs/>
                <w:sz w:val="18"/>
                <w:szCs w:val="18"/>
                <w:highlight w:val="yellow"/>
              </w:rPr>
            </w:pPr>
          </w:p>
          <w:p w:rsidR="007A29B5" w:rsidRDefault="007A29B5" w:rsidP="00220989">
            <w:pPr>
              <w:keepNext/>
              <w:jc w:val="center"/>
              <w:rPr>
                <w:rFonts w:cs="Arial"/>
                <w:bCs/>
                <w:sz w:val="18"/>
                <w:szCs w:val="18"/>
                <w:highlight w:val="yellow"/>
              </w:rPr>
            </w:pPr>
          </w:p>
          <w:p w:rsidR="007A29B5" w:rsidRDefault="007A29B5" w:rsidP="00220989">
            <w:pPr>
              <w:keepNext/>
              <w:jc w:val="center"/>
              <w:rPr>
                <w:rFonts w:cs="Arial"/>
                <w:bCs/>
                <w:sz w:val="18"/>
                <w:szCs w:val="18"/>
                <w:highlight w:val="yellow"/>
              </w:rPr>
            </w:pPr>
          </w:p>
          <w:p w:rsidR="007A29B5" w:rsidRDefault="007A29B5" w:rsidP="00220989">
            <w:pPr>
              <w:keepNext/>
              <w:jc w:val="center"/>
              <w:rPr>
                <w:rFonts w:cs="Arial"/>
                <w:bCs/>
                <w:sz w:val="18"/>
                <w:szCs w:val="18"/>
                <w:highlight w:val="yellow"/>
              </w:rPr>
            </w:pPr>
          </w:p>
          <w:p w:rsidR="007A29B5" w:rsidRDefault="007A29B5" w:rsidP="00220989">
            <w:pPr>
              <w:keepNext/>
              <w:jc w:val="center"/>
              <w:rPr>
                <w:rFonts w:cs="Arial"/>
                <w:bCs/>
                <w:sz w:val="18"/>
                <w:szCs w:val="18"/>
                <w:highlight w:val="yellow"/>
              </w:rPr>
            </w:pPr>
          </w:p>
          <w:p w:rsidR="007A29B5" w:rsidRDefault="007A29B5" w:rsidP="00220989">
            <w:pPr>
              <w:keepNext/>
              <w:jc w:val="center"/>
              <w:rPr>
                <w:rFonts w:cs="Arial"/>
                <w:bCs/>
                <w:sz w:val="18"/>
                <w:szCs w:val="18"/>
                <w:highlight w:val="yellow"/>
              </w:rPr>
            </w:pPr>
          </w:p>
          <w:p w:rsidR="007A29B5" w:rsidRPr="00AB0703" w:rsidRDefault="007A29B5" w:rsidP="00220989">
            <w:pPr>
              <w:keepNext/>
              <w:jc w:val="center"/>
              <w:rPr>
                <w:rFonts w:cs="Arial"/>
                <w:bCs/>
                <w:sz w:val="18"/>
                <w:szCs w:val="18"/>
                <w:highlight w:val="yellow"/>
              </w:rPr>
            </w:pPr>
          </w:p>
          <w:p w:rsidR="007A29B5" w:rsidRPr="00AB0703" w:rsidRDefault="007A29B5" w:rsidP="00220989">
            <w:pPr>
              <w:keepNext/>
              <w:jc w:val="center"/>
              <w:rPr>
                <w:rFonts w:cs="Arial"/>
                <w:bCs/>
                <w:sz w:val="18"/>
                <w:szCs w:val="18"/>
                <w:highlight w:val="yellow"/>
              </w:rPr>
            </w:pPr>
          </w:p>
          <w:p w:rsidR="007A29B5" w:rsidRPr="007876DE" w:rsidRDefault="007A29B5" w:rsidP="007A29B5">
            <w:pPr>
              <w:keepNext/>
              <w:jc w:val="center"/>
              <w:rPr>
                <w:rFonts w:cs="Arial"/>
                <w:bCs/>
                <w:sz w:val="18"/>
                <w:szCs w:val="18"/>
              </w:rPr>
            </w:pPr>
          </w:p>
          <w:p w:rsidR="007A29B5" w:rsidRDefault="007A29B5" w:rsidP="007A29B5">
            <w:pPr>
              <w:keepNext/>
              <w:jc w:val="center"/>
              <w:rPr>
                <w:rFonts w:cs="Arial"/>
                <w:sz w:val="18"/>
                <w:szCs w:val="18"/>
              </w:rPr>
            </w:pPr>
            <w:r>
              <w:rPr>
                <w:rFonts w:cs="Arial"/>
                <w:sz w:val="18"/>
                <w:szCs w:val="18"/>
              </w:rPr>
              <w:t>Presentation</w:t>
            </w:r>
          </w:p>
          <w:p w:rsidR="007A29B5" w:rsidRPr="007876DE" w:rsidRDefault="007A29B5" w:rsidP="007A29B5">
            <w:pPr>
              <w:keepNext/>
              <w:jc w:val="center"/>
              <w:rPr>
                <w:rFonts w:cs="Arial"/>
                <w:sz w:val="18"/>
                <w:szCs w:val="18"/>
              </w:rPr>
            </w:pPr>
          </w:p>
          <w:p w:rsidR="007A29B5" w:rsidRPr="00AB0703" w:rsidRDefault="007A29B5" w:rsidP="007A29B5">
            <w:pPr>
              <w:keepNext/>
              <w:jc w:val="center"/>
              <w:rPr>
                <w:rFonts w:cs="Arial"/>
                <w:sz w:val="18"/>
                <w:szCs w:val="18"/>
                <w:highlight w:val="yellow"/>
              </w:rPr>
            </w:pPr>
            <w:r w:rsidRPr="007876DE">
              <w:rPr>
                <w:rFonts w:cs="Arial"/>
                <w:sz w:val="18"/>
                <w:szCs w:val="18"/>
              </w:rPr>
              <w:t>Active Participation</w:t>
            </w:r>
          </w:p>
        </w:tc>
      </w:tr>
      <w:tr w:rsidR="007A29B5" w:rsidRPr="009E4D5B" w:rsidTr="00D558CF">
        <w:trPr>
          <w:cantSplit/>
          <w:trHeight w:val="1230"/>
        </w:trPr>
        <w:tc>
          <w:tcPr>
            <w:tcW w:w="4050" w:type="dxa"/>
            <w:tcBorders>
              <w:right w:val="single" w:sz="8" w:space="0" w:color="C00000"/>
            </w:tcBorders>
          </w:tcPr>
          <w:p w:rsidR="007A29B5" w:rsidRPr="009E4D5B" w:rsidRDefault="007A29B5" w:rsidP="00220989">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7A29B5" w:rsidRDefault="007A29B5" w:rsidP="00220989">
            <w:pPr>
              <w:pStyle w:val="LearningOutcomes"/>
              <w:numPr>
                <w:ilvl w:val="0"/>
                <w:numId w:val="0"/>
              </w:numPr>
              <w:ind w:left="342" w:hanging="342"/>
              <w:rPr>
                <w:sz w:val="18"/>
                <w:szCs w:val="18"/>
              </w:rPr>
            </w:pPr>
          </w:p>
          <w:p w:rsidR="007A29B5" w:rsidRDefault="007A29B5" w:rsidP="00220989">
            <w:pPr>
              <w:pStyle w:val="LearningOutcomes"/>
              <w:numPr>
                <w:ilvl w:val="0"/>
                <w:numId w:val="0"/>
              </w:numPr>
              <w:ind w:left="342" w:hanging="342"/>
              <w:rPr>
                <w:sz w:val="18"/>
                <w:szCs w:val="18"/>
              </w:rPr>
            </w:pPr>
            <w:r w:rsidRPr="009E4D5B">
              <w:rPr>
                <w:sz w:val="18"/>
                <w:szCs w:val="18"/>
              </w:rPr>
              <w:t>Ap</w:t>
            </w:r>
            <w:r>
              <w:rPr>
                <w:sz w:val="18"/>
                <w:szCs w:val="18"/>
              </w:rPr>
              <w:t>ply knowledge of human behavior</w:t>
            </w:r>
          </w:p>
          <w:p w:rsidR="007A29B5" w:rsidRDefault="007A29B5" w:rsidP="00220989">
            <w:pPr>
              <w:pStyle w:val="LearningOutcomes"/>
              <w:numPr>
                <w:ilvl w:val="0"/>
                <w:numId w:val="0"/>
              </w:numPr>
              <w:ind w:left="342" w:hanging="342"/>
              <w:rPr>
                <w:sz w:val="18"/>
                <w:szCs w:val="18"/>
              </w:rPr>
            </w:pPr>
            <w:r w:rsidRPr="009E4D5B">
              <w:rPr>
                <w:sz w:val="18"/>
                <w:szCs w:val="18"/>
              </w:rPr>
              <w:t>and</w:t>
            </w:r>
            <w:r>
              <w:rPr>
                <w:sz w:val="18"/>
                <w:szCs w:val="18"/>
              </w:rPr>
              <w:t xml:space="preserve"> the social environment, person</w:t>
            </w:r>
          </w:p>
          <w:p w:rsidR="007A29B5" w:rsidRDefault="007A29B5" w:rsidP="00220989">
            <w:pPr>
              <w:pStyle w:val="LearningOutcomes"/>
              <w:numPr>
                <w:ilvl w:val="0"/>
                <w:numId w:val="0"/>
              </w:numPr>
              <w:ind w:left="342" w:hanging="342"/>
              <w:rPr>
                <w:sz w:val="18"/>
                <w:szCs w:val="18"/>
              </w:rPr>
            </w:pPr>
            <w:r>
              <w:rPr>
                <w:sz w:val="18"/>
                <w:szCs w:val="18"/>
              </w:rPr>
              <w:t>in-environment, and other</w:t>
            </w:r>
          </w:p>
          <w:p w:rsidR="007A29B5" w:rsidRDefault="007A29B5" w:rsidP="00220989">
            <w:pPr>
              <w:pStyle w:val="LearningOutcomes"/>
              <w:numPr>
                <w:ilvl w:val="0"/>
                <w:numId w:val="0"/>
              </w:numPr>
              <w:ind w:left="342" w:hanging="342"/>
              <w:rPr>
                <w:sz w:val="18"/>
                <w:szCs w:val="18"/>
              </w:rPr>
            </w:pPr>
            <w:r>
              <w:rPr>
                <w:sz w:val="18"/>
                <w:szCs w:val="18"/>
              </w:rPr>
              <w:t>multidisciplinary theoretical</w:t>
            </w:r>
          </w:p>
          <w:p w:rsidR="007A29B5" w:rsidRDefault="007A29B5" w:rsidP="00220989">
            <w:pPr>
              <w:pStyle w:val="LearningOutcomes"/>
              <w:numPr>
                <w:ilvl w:val="0"/>
                <w:numId w:val="0"/>
              </w:numPr>
              <w:ind w:left="342" w:hanging="342"/>
              <w:rPr>
                <w:sz w:val="18"/>
                <w:szCs w:val="18"/>
              </w:rPr>
            </w:pPr>
            <w:r w:rsidRPr="009E4D5B">
              <w:rPr>
                <w:sz w:val="18"/>
                <w:szCs w:val="18"/>
              </w:rPr>
              <w:t>f</w:t>
            </w:r>
            <w:r>
              <w:rPr>
                <w:sz w:val="18"/>
                <w:szCs w:val="18"/>
              </w:rPr>
              <w:t>rameworks in interventions with</w:t>
            </w:r>
          </w:p>
          <w:p w:rsidR="007A29B5" w:rsidRDefault="007A29B5" w:rsidP="00220989">
            <w:pPr>
              <w:pStyle w:val="LearningOutcomes"/>
              <w:numPr>
                <w:ilvl w:val="0"/>
                <w:numId w:val="0"/>
              </w:numPr>
              <w:ind w:left="342" w:hanging="342"/>
              <w:rPr>
                <w:sz w:val="18"/>
                <w:szCs w:val="18"/>
              </w:rPr>
            </w:pPr>
            <w:r w:rsidRPr="009E4D5B">
              <w:rPr>
                <w:sz w:val="18"/>
                <w:szCs w:val="18"/>
              </w:rPr>
              <w:t>clients and constituencies</w:t>
            </w:r>
          </w:p>
          <w:p w:rsidR="007A29B5" w:rsidRPr="009E4D5B" w:rsidRDefault="007A29B5" w:rsidP="00220989">
            <w:pPr>
              <w:pStyle w:val="LearningOutcomes"/>
              <w:numPr>
                <w:ilvl w:val="0"/>
                <w:numId w:val="0"/>
              </w:numPr>
              <w:ind w:left="342" w:hanging="342"/>
              <w:rPr>
                <w:sz w:val="18"/>
                <w:szCs w:val="18"/>
              </w:rPr>
            </w:pPr>
          </w:p>
        </w:tc>
        <w:tc>
          <w:tcPr>
            <w:tcW w:w="2430" w:type="dxa"/>
            <w:vMerge/>
            <w:tcBorders>
              <w:left w:val="single" w:sz="8" w:space="0" w:color="C00000"/>
            </w:tcBorders>
          </w:tcPr>
          <w:p w:rsidR="007A29B5" w:rsidRPr="00AB0703" w:rsidRDefault="007A29B5" w:rsidP="00220989">
            <w:pPr>
              <w:keepNext/>
              <w:jc w:val="center"/>
              <w:rPr>
                <w:rFonts w:cs="Arial"/>
                <w:sz w:val="18"/>
                <w:szCs w:val="18"/>
                <w:highlight w:val="yellow"/>
              </w:rPr>
            </w:pPr>
          </w:p>
        </w:tc>
      </w:tr>
      <w:tr w:rsidR="007A29B5" w:rsidRPr="009E4D5B" w:rsidTr="00D558CF">
        <w:trPr>
          <w:cantSplit/>
          <w:trHeight w:val="1230"/>
        </w:trPr>
        <w:tc>
          <w:tcPr>
            <w:tcW w:w="4050" w:type="dxa"/>
            <w:tcBorders>
              <w:right w:val="single" w:sz="8" w:space="0" w:color="C00000"/>
            </w:tcBorders>
          </w:tcPr>
          <w:p w:rsidR="007A29B5" w:rsidRPr="009E4D5B" w:rsidRDefault="007A29B5" w:rsidP="00220989">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7A29B5" w:rsidRDefault="007A29B5" w:rsidP="00220989">
            <w:pPr>
              <w:pStyle w:val="LearningOutcomes"/>
              <w:numPr>
                <w:ilvl w:val="0"/>
                <w:numId w:val="0"/>
              </w:numPr>
              <w:ind w:left="342" w:hanging="342"/>
              <w:rPr>
                <w:sz w:val="18"/>
                <w:szCs w:val="18"/>
              </w:rPr>
            </w:pPr>
          </w:p>
          <w:p w:rsidR="007A29B5" w:rsidRDefault="007A29B5" w:rsidP="00220989">
            <w:pPr>
              <w:pStyle w:val="LearningOutcomes"/>
              <w:numPr>
                <w:ilvl w:val="0"/>
                <w:numId w:val="0"/>
              </w:numPr>
              <w:ind w:left="342" w:hanging="342"/>
              <w:rPr>
                <w:sz w:val="18"/>
                <w:szCs w:val="18"/>
              </w:rPr>
            </w:pPr>
            <w:r w:rsidRPr="009E4D5B">
              <w:rPr>
                <w:sz w:val="18"/>
                <w:szCs w:val="18"/>
              </w:rPr>
              <w:t>Use i</w:t>
            </w:r>
            <w:r>
              <w:rPr>
                <w:sz w:val="18"/>
                <w:szCs w:val="18"/>
              </w:rPr>
              <w:t>nter-professional collaboration</w:t>
            </w:r>
          </w:p>
          <w:p w:rsidR="007A29B5" w:rsidRDefault="007A29B5" w:rsidP="00220989">
            <w:pPr>
              <w:pStyle w:val="LearningOutcomes"/>
              <w:numPr>
                <w:ilvl w:val="0"/>
                <w:numId w:val="0"/>
              </w:numPr>
              <w:ind w:left="342" w:hanging="342"/>
              <w:rPr>
                <w:sz w:val="18"/>
                <w:szCs w:val="18"/>
              </w:rPr>
            </w:pPr>
            <w:r w:rsidRPr="009E4D5B">
              <w:rPr>
                <w:sz w:val="18"/>
                <w:szCs w:val="18"/>
              </w:rPr>
              <w:t>as ap</w:t>
            </w:r>
            <w:r>
              <w:rPr>
                <w:sz w:val="18"/>
                <w:szCs w:val="18"/>
              </w:rPr>
              <w:t>propriate to achieve beneficial</w:t>
            </w:r>
          </w:p>
          <w:p w:rsidR="007A29B5" w:rsidRPr="009E4D5B" w:rsidRDefault="007A29B5" w:rsidP="00220989">
            <w:pPr>
              <w:pStyle w:val="LearningOutcomes"/>
              <w:numPr>
                <w:ilvl w:val="0"/>
                <w:numId w:val="0"/>
              </w:numPr>
              <w:ind w:left="342" w:hanging="342"/>
              <w:rPr>
                <w:sz w:val="18"/>
                <w:szCs w:val="18"/>
              </w:rPr>
            </w:pPr>
            <w:r w:rsidRPr="009E4D5B">
              <w:rPr>
                <w:sz w:val="18"/>
                <w:szCs w:val="18"/>
              </w:rPr>
              <w:t>practice outcomes</w:t>
            </w:r>
          </w:p>
        </w:tc>
        <w:tc>
          <w:tcPr>
            <w:tcW w:w="2430" w:type="dxa"/>
            <w:vMerge/>
            <w:tcBorders>
              <w:left w:val="single" w:sz="8" w:space="0" w:color="C00000"/>
            </w:tcBorders>
          </w:tcPr>
          <w:p w:rsidR="007A29B5" w:rsidRPr="00AB0703" w:rsidRDefault="007A29B5" w:rsidP="00220989">
            <w:pPr>
              <w:keepNext/>
              <w:jc w:val="center"/>
              <w:rPr>
                <w:rFonts w:cs="Arial"/>
                <w:bCs/>
                <w:sz w:val="18"/>
                <w:szCs w:val="18"/>
                <w:highlight w:val="yellow"/>
              </w:rPr>
            </w:pPr>
          </w:p>
        </w:tc>
      </w:tr>
      <w:tr w:rsidR="007A29B5" w:rsidRPr="009E4D5B" w:rsidTr="00D558CF">
        <w:trPr>
          <w:cantSplit/>
          <w:trHeight w:val="1230"/>
        </w:trPr>
        <w:tc>
          <w:tcPr>
            <w:tcW w:w="4050" w:type="dxa"/>
            <w:tcBorders>
              <w:right w:val="single" w:sz="8" w:space="0" w:color="C00000"/>
            </w:tcBorders>
          </w:tcPr>
          <w:p w:rsidR="007A29B5" w:rsidRPr="009E4D5B" w:rsidRDefault="007A29B5" w:rsidP="00220989">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7A29B5" w:rsidRDefault="007A29B5" w:rsidP="00220989">
            <w:pPr>
              <w:pStyle w:val="LearningOutcomes"/>
              <w:numPr>
                <w:ilvl w:val="0"/>
                <w:numId w:val="0"/>
              </w:numPr>
              <w:ind w:left="342" w:hanging="342"/>
              <w:rPr>
                <w:sz w:val="18"/>
                <w:szCs w:val="18"/>
              </w:rPr>
            </w:pPr>
          </w:p>
          <w:p w:rsidR="007A29B5" w:rsidRDefault="007A29B5" w:rsidP="00220989">
            <w:pPr>
              <w:pStyle w:val="LearningOutcomes"/>
              <w:numPr>
                <w:ilvl w:val="0"/>
                <w:numId w:val="0"/>
              </w:numPr>
              <w:ind w:left="342" w:hanging="342"/>
              <w:rPr>
                <w:sz w:val="18"/>
                <w:szCs w:val="18"/>
              </w:rPr>
            </w:pPr>
            <w:r w:rsidRPr="009E4D5B">
              <w:rPr>
                <w:sz w:val="18"/>
                <w:szCs w:val="18"/>
              </w:rPr>
              <w:t>N</w:t>
            </w:r>
            <w:r>
              <w:rPr>
                <w:sz w:val="18"/>
                <w:szCs w:val="18"/>
              </w:rPr>
              <w:t>egotiate, mediate, and advocate</w:t>
            </w:r>
          </w:p>
          <w:p w:rsidR="007A29B5" w:rsidRDefault="007A29B5" w:rsidP="00220989">
            <w:pPr>
              <w:pStyle w:val="LearningOutcomes"/>
              <w:numPr>
                <w:ilvl w:val="0"/>
                <w:numId w:val="0"/>
              </w:numPr>
              <w:ind w:left="342" w:hanging="342"/>
              <w:rPr>
                <w:sz w:val="18"/>
                <w:szCs w:val="18"/>
              </w:rPr>
            </w:pPr>
            <w:r w:rsidRPr="009E4D5B">
              <w:rPr>
                <w:sz w:val="18"/>
                <w:szCs w:val="18"/>
              </w:rPr>
              <w:t>with a</w:t>
            </w:r>
            <w:r>
              <w:rPr>
                <w:sz w:val="18"/>
                <w:szCs w:val="18"/>
              </w:rPr>
              <w:t>nd on behalf of diverse clients</w:t>
            </w:r>
          </w:p>
          <w:p w:rsidR="007A29B5" w:rsidRPr="009E4D5B" w:rsidRDefault="007A29B5" w:rsidP="00220989">
            <w:pPr>
              <w:pStyle w:val="LearningOutcomes"/>
              <w:numPr>
                <w:ilvl w:val="0"/>
                <w:numId w:val="0"/>
              </w:numPr>
              <w:ind w:left="342" w:hanging="342"/>
              <w:rPr>
                <w:sz w:val="18"/>
                <w:szCs w:val="18"/>
              </w:rPr>
            </w:pPr>
            <w:proofErr w:type="gramStart"/>
            <w:r w:rsidRPr="009E4D5B">
              <w:rPr>
                <w:sz w:val="18"/>
                <w:szCs w:val="18"/>
              </w:rPr>
              <w:t>and</w:t>
            </w:r>
            <w:proofErr w:type="gramEnd"/>
            <w:r w:rsidRPr="009E4D5B">
              <w:rPr>
                <w:sz w:val="18"/>
                <w:szCs w:val="18"/>
              </w:rPr>
              <w:t xml:space="preserve"> constituencies.</w:t>
            </w:r>
          </w:p>
        </w:tc>
        <w:tc>
          <w:tcPr>
            <w:tcW w:w="2430" w:type="dxa"/>
            <w:vMerge/>
            <w:tcBorders>
              <w:left w:val="single" w:sz="8" w:space="0" w:color="C00000"/>
            </w:tcBorders>
          </w:tcPr>
          <w:p w:rsidR="007A29B5" w:rsidRPr="00AB0703" w:rsidRDefault="007A29B5" w:rsidP="00220989">
            <w:pPr>
              <w:keepNext/>
              <w:jc w:val="center"/>
              <w:rPr>
                <w:rFonts w:cs="Arial"/>
                <w:bCs/>
                <w:sz w:val="18"/>
                <w:szCs w:val="18"/>
                <w:highlight w:val="yellow"/>
              </w:rPr>
            </w:pPr>
          </w:p>
        </w:tc>
      </w:tr>
      <w:tr w:rsidR="007A29B5" w:rsidRPr="009E4D5B" w:rsidTr="00D558CF">
        <w:trPr>
          <w:cantSplit/>
          <w:trHeight w:val="1230"/>
        </w:trPr>
        <w:tc>
          <w:tcPr>
            <w:tcW w:w="4050" w:type="dxa"/>
            <w:tcBorders>
              <w:right w:val="single" w:sz="8" w:space="0" w:color="C00000"/>
            </w:tcBorders>
          </w:tcPr>
          <w:p w:rsidR="007A29B5" w:rsidRPr="009E4D5B" w:rsidRDefault="007A29B5" w:rsidP="00220989">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rsidR="007A29B5" w:rsidRDefault="007A29B5" w:rsidP="00220989">
            <w:pPr>
              <w:pStyle w:val="LearningOutcomes"/>
              <w:numPr>
                <w:ilvl w:val="0"/>
                <w:numId w:val="0"/>
              </w:numPr>
              <w:ind w:left="342" w:hanging="342"/>
              <w:rPr>
                <w:sz w:val="18"/>
                <w:szCs w:val="18"/>
              </w:rPr>
            </w:pPr>
          </w:p>
          <w:p w:rsidR="007A29B5" w:rsidRDefault="007A29B5" w:rsidP="00220989">
            <w:pPr>
              <w:pStyle w:val="LearningOutcomes"/>
              <w:numPr>
                <w:ilvl w:val="0"/>
                <w:numId w:val="0"/>
              </w:numPr>
              <w:ind w:left="342" w:hanging="342"/>
              <w:rPr>
                <w:sz w:val="18"/>
                <w:szCs w:val="18"/>
              </w:rPr>
            </w:pPr>
            <w:r w:rsidRPr="009E4D5B">
              <w:rPr>
                <w:sz w:val="18"/>
                <w:szCs w:val="18"/>
              </w:rPr>
              <w:t>Facil</w:t>
            </w:r>
            <w:r>
              <w:rPr>
                <w:sz w:val="18"/>
                <w:szCs w:val="18"/>
              </w:rPr>
              <w:t>itate effective transitions and</w:t>
            </w:r>
          </w:p>
          <w:p w:rsidR="007A29B5" w:rsidRDefault="007A29B5" w:rsidP="00220989">
            <w:pPr>
              <w:pStyle w:val="LearningOutcomes"/>
              <w:numPr>
                <w:ilvl w:val="0"/>
                <w:numId w:val="0"/>
              </w:numPr>
              <w:ind w:left="342" w:hanging="342"/>
              <w:rPr>
                <w:sz w:val="18"/>
                <w:szCs w:val="18"/>
              </w:rPr>
            </w:pPr>
            <w:r w:rsidRPr="009E4D5B">
              <w:rPr>
                <w:sz w:val="18"/>
                <w:szCs w:val="18"/>
              </w:rPr>
              <w:t xml:space="preserve">endings that advance </w:t>
            </w:r>
            <w:r>
              <w:rPr>
                <w:sz w:val="18"/>
                <w:szCs w:val="18"/>
              </w:rPr>
              <w:t>mutually</w:t>
            </w:r>
          </w:p>
          <w:p w:rsidR="007A29B5" w:rsidRPr="009E4D5B" w:rsidRDefault="007A29B5" w:rsidP="00220989">
            <w:pPr>
              <w:pStyle w:val="LearningOutcomes"/>
              <w:numPr>
                <w:ilvl w:val="0"/>
                <w:numId w:val="0"/>
              </w:numPr>
              <w:ind w:left="342" w:hanging="342"/>
              <w:rPr>
                <w:sz w:val="18"/>
                <w:szCs w:val="18"/>
              </w:rPr>
            </w:pPr>
            <w:proofErr w:type="gramStart"/>
            <w:r w:rsidRPr="009E4D5B">
              <w:rPr>
                <w:sz w:val="18"/>
                <w:szCs w:val="18"/>
              </w:rPr>
              <w:t>agreed-on</w:t>
            </w:r>
            <w:proofErr w:type="gramEnd"/>
            <w:r w:rsidRPr="009E4D5B">
              <w:rPr>
                <w:sz w:val="18"/>
                <w:szCs w:val="18"/>
              </w:rPr>
              <w:t xml:space="preserve"> goals.</w:t>
            </w:r>
          </w:p>
        </w:tc>
        <w:tc>
          <w:tcPr>
            <w:tcW w:w="2430" w:type="dxa"/>
            <w:vMerge/>
            <w:tcBorders>
              <w:left w:val="single" w:sz="8" w:space="0" w:color="C00000"/>
              <w:bottom w:val="single" w:sz="24" w:space="0" w:color="C00000"/>
            </w:tcBorders>
          </w:tcPr>
          <w:p w:rsidR="007A29B5" w:rsidRPr="00AB0703" w:rsidRDefault="007A29B5" w:rsidP="00220989">
            <w:pPr>
              <w:keepNext/>
              <w:jc w:val="center"/>
              <w:rPr>
                <w:rFonts w:cs="Arial"/>
                <w:bCs/>
                <w:sz w:val="18"/>
                <w:szCs w:val="18"/>
                <w:highlight w:val="yellow"/>
              </w:rPr>
            </w:pPr>
          </w:p>
        </w:tc>
      </w:tr>
    </w:tbl>
    <w:p w:rsidR="00361E5F" w:rsidRPr="009E4D5B" w:rsidRDefault="00361E5F">
      <w:pPr>
        <w:rPr>
          <w:rFonts w:cs="Arial"/>
          <w:sz w:val="18"/>
          <w:szCs w:val="18"/>
        </w:rPr>
      </w:pPr>
    </w:p>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7A29B5" w:rsidRPr="009E4D5B" w:rsidTr="00D558CF">
        <w:trPr>
          <w:cantSplit/>
        </w:trPr>
        <w:tc>
          <w:tcPr>
            <w:tcW w:w="4050" w:type="dxa"/>
            <w:tcBorders>
              <w:right w:val="single" w:sz="8" w:space="0" w:color="C00000"/>
            </w:tcBorders>
          </w:tcPr>
          <w:p w:rsidR="007A29B5" w:rsidRPr="009E4D5B" w:rsidRDefault="007A29B5" w:rsidP="00F800CE">
            <w:pPr>
              <w:keepNext/>
              <w:rPr>
                <w:rFonts w:cs="Arial"/>
                <w:sz w:val="18"/>
                <w:szCs w:val="18"/>
              </w:rPr>
            </w:pPr>
            <w:r w:rsidRPr="009E4D5B">
              <w:rPr>
                <w:rFonts w:cs="Arial"/>
                <w:b/>
                <w:sz w:val="18"/>
                <w:szCs w:val="18"/>
              </w:rPr>
              <w:lastRenderedPageBreak/>
              <w:t>Evaluate Practice with Individuals, Families, Groups, Organizations, and Communities:</w:t>
            </w:r>
          </w:p>
          <w:p w:rsidR="007A29B5" w:rsidRPr="009E4D5B" w:rsidRDefault="007A29B5" w:rsidP="00F800CE">
            <w:pPr>
              <w:keepNext/>
              <w:spacing w:before="120" w:after="120"/>
              <w:rPr>
                <w:rFonts w:cs="Arial"/>
                <w:bCs/>
                <w:color w:val="000000"/>
                <w:sz w:val="18"/>
                <w:szCs w:val="18"/>
              </w:rPr>
            </w:pPr>
          </w:p>
          <w:p w:rsidR="007A29B5" w:rsidRPr="009E4D5B" w:rsidRDefault="007A29B5" w:rsidP="006370BA">
            <w:pPr>
              <w:pStyle w:val="TableBull1"/>
              <w:rPr>
                <w:sz w:val="18"/>
                <w:szCs w:val="18"/>
              </w:rPr>
            </w:pPr>
            <w:r w:rsidRPr="009E4D5B">
              <w:rPr>
                <w:sz w:val="18"/>
                <w:szCs w:val="18"/>
              </w:rPr>
              <w:t xml:space="preserve">Understand that evaluation is an ongoing component of the dynamic and interactive process of social work practice with, and on behalf of, diverse individuals, families, groups, organizations and communities. </w:t>
            </w:r>
          </w:p>
          <w:p w:rsidR="007A29B5" w:rsidRPr="009E4D5B" w:rsidRDefault="007A29B5" w:rsidP="006370BA">
            <w:pPr>
              <w:pStyle w:val="TableBull1"/>
              <w:rPr>
                <w:sz w:val="18"/>
                <w:szCs w:val="18"/>
              </w:rPr>
            </w:pPr>
            <w:r w:rsidRPr="009E4D5B">
              <w:rPr>
                <w:sz w:val="18"/>
                <w:szCs w:val="18"/>
              </w:rPr>
              <w:t xml:space="preserve">Recognize the importance of evaluating processes and outcomes to advance practice, policy, and service delivery effectiveness. </w:t>
            </w:r>
          </w:p>
          <w:p w:rsidR="007A29B5" w:rsidRPr="009E4D5B" w:rsidRDefault="007A29B5" w:rsidP="006370BA">
            <w:pPr>
              <w:pStyle w:val="TableBull1"/>
              <w:rPr>
                <w:sz w:val="18"/>
                <w:szCs w:val="18"/>
              </w:rPr>
            </w:pPr>
            <w:r w:rsidRPr="009E4D5B">
              <w:rPr>
                <w:sz w:val="18"/>
                <w:szCs w:val="18"/>
              </w:rPr>
              <w:t>Understand theories of human behavior and the social environment, and critically evaluate and apply this knowledge in evaluating outcomes.</w:t>
            </w:r>
          </w:p>
          <w:p w:rsidR="007A29B5" w:rsidRPr="009E4D5B" w:rsidRDefault="007A29B5" w:rsidP="006370BA">
            <w:pPr>
              <w:pStyle w:val="TableBull1"/>
              <w:rPr>
                <w:sz w:val="18"/>
                <w:szCs w:val="18"/>
              </w:rPr>
            </w:pPr>
            <w:r w:rsidRPr="009E4D5B">
              <w:rPr>
                <w:sz w:val="18"/>
                <w:szCs w:val="18"/>
              </w:rPr>
              <w:t>Understand qualitative and quantitative methods for evaluating outcomes and practice effectiveness.</w:t>
            </w:r>
          </w:p>
        </w:tc>
        <w:tc>
          <w:tcPr>
            <w:tcW w:w="3150" w:type="dxa"/>
            <w:tcBorders>
              <w:top w:val="single" w:sz="24" w:space="0" w:color="C00000"/>
              <w:left w:val="single" w:sz="8" w:space="0" w:color="C00000"/>
              <w:bottom w:val="single" w:sz="8" w:space="0" w:color="C00000"/>
              <w:right w:val="single" w:sz="8" w:space="0" w:color="C00000"/>
            </w:tcBorders>
          </w:tcPr>
          <w:p w:rsidR="007A29B5" w:rsidRDefault="007A29B5" w:rsidP="009E4D5B">
            <w:pPr>
              <w:pStyle w:val="LearningOutcomes"/>
              <w:numPr>
                <w:ilvl w:val="0"/>
                <w:numId w:val="0"/>
              </w:numPr>
              <w:ind w:left="342" w:hanging="342"/>
              <w:rPr>
                <w:sz w:val="18"/>
                <w:szCs w:val="18"/>
              </w:rPr>
            </w:pPr>
          </w:p>
          <w:p w:rsidR="007A29B5" w:rsidRDefault="007A29B5" w:rsidP="009E4D5B">
            <w:pPr>
              <w:pStyle w:val="LearningOutcomes"/>
              <w:numPr>
                <w:ilvl w:val="0"/>
                <w:numId w:val="0"/>
              </w:numPr>
              <w:ind w:left="342" w:hanging="342"/>
              <w:rPr>
                <w:sz w:val="18"/>
                <w:szCs w:val="18"/>
              </w:rPr>
            </w:pPr>
            <w:r w:rsidRPr="009E4D5B">
              <w:rPr>
                <w:sz w:val="18"/>
                <w:szCs w:val="18"/>
              </w:rPr>
              <w:t>Sel</w:t>
            </w:r>
            <w:r>
              <w:rPr>
                <w:sz w:val="18"/>
                <w:szCs w:val="18"/>
              </w:rPr>
              <w:t>ect and use appropriate methods</w:t>
            </w:r>
          </w:p>
          <w:p w:rsidR="007A29B5" w:rsidRPr="009E4D5B" w:rsidRDefault="007A29B5" w:rsidP="009E4D5B">
            <w:pPr>
              <w:pStyle w:val="LearningOutcomes"/>
              <w:numPr>
                <w:ilvl w:val="0"/>
                <w:numId w:val="0"/>
              </w:numPr>
              <w:ind w:left="342" w:hanging="342"/>
              <w:rPr>
                <w:sz w:val="18"/>
                <w:szCs w:val="18"/>
              </w:rPr>
            </w:pPr>
            <w:proofErr w:type="gramStart"/>
            <w:r w:rsidRPr="009E4D5B">
              <w:rPr>
                <w:sz w:val="18"/>
                <w:szCs w:val="18"/>
              </w:rPr>
              <w:t>for</w:t>
            </w:r>
            <w:proofErr w:type="gramEnd"/>
            <w:r w:rsidRPr="009E4D5B">
              <w:rPr>
                <w:sz w:val="18"/>
                <w:szCs w:val="18"/>
              </w:rPr>
              <w:t xml:space="preserve"> evaluation of outcomes.</w:t>
            </w:r>
          </w:p>
        </w:tc>
        <w:tc>
          <w:tcPr>
            <w:tcW w:w="2430" w:type="dxa"/>
            <w:vMerge w:val="restart"/>
            <w:tcBorders>
              <w:top w:val="single" w:sz="24" w:space="0" w:color="C00000"/>
              <w:left w:val="single" w:sz="8" w:space="0" w:color="C00000"/>
            </w:tcBorders>
          </w:tcPr>
          <w:p w:rsidR="007A29B5" w:rsidRPr="00AB0703" w:rsidRDefault="007A29B5" w:rsidP="00F800CE">
            <w:pPr>
              <w:keepNext/>
              <w:jc w:val="center"/>
              <w:rPr>
                <w:rFonts w:cs="Arial"/>
                <w:bCs/>
                <w:sz w:val="18"/>
                <w:szCs w:val="18"/>
                <w:highlight w:val="yellow"/>
              </w:rPr>
            </w:pPr>
          </w:p>
          <w:p w:rsidR="007A29B5" w:rsidRPr="00AB0703" w:rsidRDefault="007A29B5" w:rsidP="00F800CE">
            <w:pPr>
              <w:keepNext/>
              <w:jc w:val="center"/>
              <w:rPr>
                <w:rFonts w:cs="Arial"/>
                <w:bCs/>
                <w:sz w:val="18"/>
                <w:szCs w:val="18"/>
                <w:highlight w:val="yellow"/>
              </w:rPr>
            </w:pPr>
          </w:p>
          <w:p w:rsidR="007A29B5" w:rsidRDefault="007A29B5" w:rsidP="00F800CE">
            <w:pPr>
              <w:keepNext/>
              <w:jc w:val="center"/>
              <w:rPr>
                <w:rFonts w:cs="Arial"/>
                <w:bCs/>
                <w:sz w:val="18"/>
                <w:szCs w:val="18"/>
                <w:highlight w:val="yellow"/>
              </w:rPr>
            </w:pPr>
          </w:p>
          <w:p w:rsidR="007A29B5" w:rsidRDefault="007A29B5" w:rsidP="00F800CE">
            <w:pPr>
              <w:keepNext/>
              <w:jc w:val="center"/>
              <w:rPr>
                <w:rFonts w:cs="Arial"/>
                <w:bCs/>
                <w:sz w:val="18"/>
                <w:szCs w:val="18"/>
                <w:highlight w:val="yellow"/>
              </w:rPr>
            </w:pPr>
          </w:p>
          <w:p w:rsidR="007A29B5" w:rsidRDefault="007A29B5" w:rsidP="00F800CE">
            <w:pPr>
              <w:keepNext/>
              <w:jc w:val="center"/>
              <w:rPr>
                <w:rFonts w:cs="Arial"/>
                <w:bCs/>
                <w:sz w:val="18"/>
                <w:szCs w:val="18"/>
                <w:highlight w:val="yellow"/>
              </w:rPr>
            </w:pPr>
          </w:p>
          <w:p w:rsidR="007A29B5" w:rsidRDefault="007A29B5" w:rsidP="00F800CE">
            <w:pPr>
              <w:keepNext/>
              <w:jc w:val="center"/>
              <w:rPr>
                <w:rFonts w:cs="Arial"/>
                <w:bCs/>
                <w:sz w:val="18"/>
                <w:szCs w:val="18"/>
                <w:highlight w:val="yellow"/>
              </w:rPr>
            </w:pPr>
          </w:p>
          <w:p w:rsidR="007A29B5" w:rsidRDefault="007A29B5" w:rsidP="00F800CE">
            <w:pPr>
              <w:keepNext/>
              <w:jc w:val="center"/>
              <w:rPr>
                <w:rFonts w:cs="Arial"/>
                <w:bCs/>
                <w:sz w:val="18"/>
                <w:szCs w:val="18"/>
                <w:highlight w:val="yellow"/>
              </w:rPr>
            </w:pPr>
          </w:p>
          <w:p w:rsidR="007A29B5" w:rsidRDefault="007A29B5" w:rsidP="00F800CE">
            <w:pPr>
              <w:keepNext/>
              <w:jc w:val="center"/>
              <w:rPr>
                <w:rFonts w:cs="Arial"/>
                <w:bCs/>
                <w:sz w:val="18"/>
                <w:szCs w:val="18"/>
                <w:highlight w:val="yellow"/>
              </w:rPr>
            </w:pPr>
          </w:p>
          <w:p w:rsidR="007A29B5" w:rsidRDefault="007A29B5" w:rsidP="00F800CE">
            <w:pPr>
              <w:keepNext/>
              <w:jc w:val="center"/>
              <w:rPr>
                <w:rFonts w:cs="Arial"/>
                <w:bCs/>
                <w:sz w:val="18"/>
                <w:szCs w:val="18"/>
                <w:highlight w:val="yellow"/>
              </w:rPr>
            </w:pPr>
          </w:p>
          <w:p w:rsidR="007A29B5" w:rsidRDefault="007A29B5" w:rsidP="00F800CE">
            <w:pPr>
              <w:keepNext/>
              <w:jc w:val="center"/>
              <w:rPr>
                <w:rFonts w:cs="Arial"/>
                <w:bCs/>
                <w:sz w:val="18"/>
                <w:szCs w:val="18"/>
                <w:highlight w:val="yellow"/>
              </w:rPr>
            </w:pPr>
          </w:p>
          <w:p w:rsidR="007A29B5" w:rsidRDefault="007A29B5" w:rsidP="00F800CE">
            <w:pPr>
              <w:keepNext/>
              <w:jc w:val="center"/>
              <w:rPr>
                <w:rFonts w:cs="Arial"/>
                <w:bCs/>
                <w:sz w:val="18"/>
                <w:szCs w:val="18"/>
                <w:highlight w:val="yellow"/>
              </w:rPr>
            </w:pPr>
          </w:p>
          <w:p w:rsidR="007A29B5" w:rsidRDefault="007A29B5" w:rsidP="00F800CE">
            <w:pPr>
              <w:keepNext/>
              <w:jc w:val="center"/>
              <w:rPr>
                <w:rFonts w:cs="Arial"/>
                <w:bCs/>
                <w:sz w:val="18"/>
                <w:szCs w:val="18"/>
                <w:highlight w:val="yellow"/>
              </w:rPr>
            </w:pPr>
          </w:p>
          <w:p w:rsidR="007A29B5" w:rsidRDefault="007A29B5" w:rsidP="00F800CE">
            <w:pPr>
              <w:keepNext/>
              <w:jc w:val="center"/>
              <w:rPr>
                <w:rFonts w:cs="Arial"/>
                <w:bCs/>
                <w:sz w:val="18"/>
                <w:szCs w:val="18"/>
                <w:highlight w:val="yellow"/>
              </w:rPr>
            </w:pPr>
          </w:p>
          <w:p w:rsidR="007A29B5" w:rsidRPr="007876DE" w:rsidRDefault="007A29B5" w:rsidP="007A29B5">
            <w:pPr>
              <w:keepNext/>
              <w:jc w:val="center"/>
              <w:rPr>
                <w:rFonts w:cs="Arial"/>
                <w:bCs/>
                <w:sz w:val="18"/>
                <w:szCs w:val="18"/>
              </w:rPr>
            </w:pPr>
          </w:p>
          <w:p w:rsidR="007A29B5" w:rsidRDefault="007A29B5" w:rsidP="007A29B5">
            <w:pPr>
              <w:keepNext/>
              <w:jc w:val="center"/>
              <w:rPr>
                <w:rFonts w:cs="Arial"/>
                <w:sz w:val="18"/>
                <w:szCs w:val="18"/>
              </w:rPr>
            </w:pPr>
            <w:r w:rsidRPr="007876DE">
              <w:rPr>
                <w:rFonts w:cs="Arial"/>
                <w:sz w:val="18"/>
                <w:szCs w:val="18"/>
              </w:rPr>
              <w:t xml:space="preserve">Assignment </w:t>
            </w:r>
            <w:r>
              <w:rPr>
                <w:rFonts w:cs="Arial"/>
                <w:sz w:val="18"/>
                <w:szCs w:val="18"/>
              </w:rPr>
              <w:t>1</w:t>
            </w:r>
          </w:p>
          <w:p w:rsidR="007A29B5" w:rsidRDefault="007A29B5" w:rsidP="007A29B5">
            <w:pPr>
              <w:keepNext/>
              <w:jc w:val="center"/>
              <w:rPr>
                <w:rFonts w:cs="Arial"/>
                <w:sz w:val="18"/>
                <w:szCs w:val="18"/>
              </w:rPr>
            </w:pPr>
          </w:p>
          <w:p w:rsidR="007A29B5" w:rsidRDefault="007A29B5" w:rsidP="007A29B5">
            <w:pPr>
              <w:keepNext/>
              <w:jc w:val="center"/>
              <w:rPr>
                <w:rFonts w:cs="Arial"/>
                <w:sz w:val="18"/>
                <w:szCs w:val="18"/>
              </w:rPr>
            </w:pPr>
            <w:r>
              <w:rPr>
                <w:rFonts w:cs="Arial"/>
                <w:sz w:val="18"/>
                <w:szCs w:val="18"/>
              </w:rPr>
              <w:t>Assignment 2</w:t>
            </w:r>
          </w:p>
          <w:p w:rsidR="007A29B5" w:rsidRDefault="007A29B5" w:rsidP="007A29B5">
            <w:pPr>
              <w:keepNext/>
              <w:jc w:val="center"/>
              <w:rPr>
                <w:rFonts w:cs="Arial"/>
                <w:sz w:val="18"/>
                <w:szCs w:val="18"/>
              </w:rPr>
            </w:pPr>
          </w:p>
          <w:p w:rsidR="007A29B5" w:rsidRDefault="007A29B5" w:rsidP="007A29B5">
            <w:pPr>
              <w:keepNext/>
              <w:jc w:val="center"/>
              <w:rPr>
                <w:rFonts w:cs="Arial"/>
                <w:sz w:val="18"/>
                <w:szCs w:val="18"/>
              </w:rPr>
            </w:pPr>
            <w:r>
              <w:rPr>
                <w:rFonts w:cs="Arial"/>
                <w:sz w:val="18"/>
                <w:szCs w:val="18"/>
              </w:rPr>
              <w:t>Assignment 3</w:t>
            </w:r>
          </w:p>
          <w:p w:rsidR="007A29B5" w:rsidRDefault="007A29B5" w:rsidP="007A29B5">
            <w:pPr>
              <w:keepNext/>
              <w:jc w:val="center"/>
              <w:rPr>
                <w:rFonts w:cs="Arial"/>
                <w:sz w:val="18"/>
                <w:szCs w:val="18"/>
              </w:rPr>
            </w:pPr>
          </w:p>
          <w:p w:rsidR="007A29B5" w:rsidRDefault="007A29B5" w:rsidP="007A29B5">
            <w:pPr>
              <w:keepNext/>
              <w:jc w:val="center"/>
              <w:rPr>
                <w:rFonts w:cs="Arial"/>
                <w:sz w:val="18"/>
                <w:szCs w:val="18"/>
              </w:rPr>
            </w:pPr>
            <w:r>
              <w:rPr>
                <w:rFonts w:cs="Arial"/>
                <w:sz w:val="18"/>
                <w:szCs w:val="18"/>
              </w:rPr>
              <w:t>Assignment 4</w:t>
            </w:r>
          </w:p>
          <w:p w:rsidR="007A29B5" w:rsidRDefault="007A29B5" w:rsidP="007A29B5">
            <w:pPr>
              <w:keepNext/>
              <w:jc w:val="center"/>
              <w:rPr>
                <w:rFonts w:cs="Arial"/>
                <w:sz w:val="18"/>
                <w:szCs w:val="18"/>
              </w:rPr>
            </w:pPr>
          </w:p>
          <w:p w:rsidR="007A29B5" w:rsidRDefault="007A29B5" w:rsidP="007A29B5">
            <w:pPr>
              <w:keepNext/>
              <w:jc w:val="center"/>
              <w:rPr>
                <w:rFonts w:cs="Arial"/>
                <w:sz w:val="18"/>
                <w:szCs w:val="18"/>
              </w:rPr>
            </w:pPr>
            <w:r>
              <w:rPr>
                <w:rFonts w:cs="Arial"/>
                <w:sz w:val="18"/>
                <w:szCs w:val="18"/>
              </w:rPr>
              <w:t>Presentation</w:t>
            </w:r>
          </w:p>
          <w:p w:rsidR="007A29B5" w:rsidRPr="007876DE" w:rsidRDefault="007A29B5" w:rsidP="007A29B5">
            <w:pPr>
              <w:keepNext/>
              <w:jc w:val="center"/>
              <w:rPr>
                <w:rFonts w:cs="Arial"/>
                <w:sz w:val="18"/>
                <w:szCs w:val="18"/>
              </w:rPr>
            </w:pPr>
          </w:p>
          <w:p w:rsidR="007A29B5" w:rsidRPr="00AB0703" w:rsidRDefault="007A29B5" w:rsidP="007A29B5">
            <w:pPr>
              <w:keepNext/>
              <w:jc w:val="center"/>
              <w:rPr>
                <w:rFonts w:cs="Arial"/>
                <w:sz w:val="18"/>
                <w:szCs w:val="18"/>
                <w:highlight w:val="yellow"/>
              </w:rPr>
            </w:pPr>
            <w:r w:rsidRPr="007876DE">
              <w:rPr>
                <w:rFonts w:cs="Arial"/>
                <w:sz w:val="18"/>
                <w:szCs w:val="18"/>
              </w:rPr>
              <w:t>Active Participation</w:t>
            </w:r>
          </w:p>
        </w:tc>
      </w:tr>
      <w:tr w:rsidR="007A29B5" w:rsidRPr="009E4D5B" w:rsidTr="00D558CF">
        <w:trPr>
          <w:cantSplit/>
          <w:trHeight w:val="1230"/>
        </w:trPr>
        <w:tc>
          <w:tcPr>
            <w:tcW w:w="4050" w:type="dxa"/>
            <w:tcBorders>
              <w:right w:val="single" w:sz="8" w:space="0" w:color="C00000"/>
            </w:tcBorders>
          </w:tcPr>
          <w:p w:rsidR="007A29B5" w:rsidRPr="009E4D5B" w:rsidRDefault="007A29B5" w:rsidP="00F800CE">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7A29B5" w:rsidRDefault="007A29B5" w:rsidP="009E4D5B">
            <w:pPr>
              <w:pStyle w:val="LearningOutcomes"/>
              <w:numPr>
                <w:ilvl w:val="0"/>
                <w:numId w:val="0"/>
              </w:numPr>
              <w:ind w:left="342" w:hanging="342"/>
              <w:rPr>
                <w:sz w:val="18"/>
                <w:szCs w:val="18"/>
              </w:rPr>
            </w:pPr>
          </w:p>
          <w:p w:rsidR="007A29B5" w:rsidRDefault="007A29B5" w:rsidP="009E4D5B">
            <w:pPr>
              <w:pStyle w:val="LearningOutcomes"/>
              <w:numPr>
                <w:ilvl w:val="0"/>
                <w:numId w:val="0"/>
              </w:numPr>
              <w:ind w:left="342" w:hanging="342"/>
              <w:rPr>
                <w:sz w:val="18"/>
                <w:szCs w:val="18"/>
              </w:rPr>
            </w:pPr>
            <w:r w:rsidRPr="009E4D5B">
              <w:rPr>
                <w:sz w:val="18"/>
                <w:szCs w:val="18"/>
              </w:rPr>
              <w:t>Apply know</w:t>
            </w:r>
            <w:r>
              <w:rPr>
                <w:sz w:val="18"/>
                <w:szCs w:val="18"/>
              </w:rPr>
              <w:t>ledge of human behavior</w:t>
            </w:r>
          </w:p>
          <w:p w:rsidR="007A29B5" w:rsidRDefault="007A29B5" w:rsidP="009E4D5B">
            <w:pPr>
              <w:pStyle w:val="LearningOutcomes"/>
              <w:numPr>
                <w:ilvl w:val="0"/>
                <w:numId w:val="0"/>
              </w:numPr>
              <w:ind w:left="342" w:hanging="342"/>
              <w:rPr>
                <w:sz w:val="18"/>
                <w:szCs w:val="18"/>
              </w:rPr>
            </w:pPr>
            <w:r w:rsidRPr="009E4D5B">
              <w:rPr>
                <w:sz w:val="18"/>
                <w:szCs w:val="18"/>
              </w:rPr>
              <w:t>and</w:t>
            </w:r>
            <w:r>
              <w:rPr>
                <w:sz w:val="18"/>
                <w:szCs w:val="18"/>
              </w:rPr>
              <w:t xml:space="preserve"> the social environment, person</w:t>
            </w:r>
          </w:p>
          <w:p w:rsidR="007A29B5" w:rsidRDefault="007A29B5" w:rsidP="009E4D5B">
            <w:pPr>
              <w:pStyle w:val="LearningOutcomes"/>
              <w:numPr>
                <w:ilvl w:val="0"/>
                <w:numId w:val="0"/>
              </w:numPr>
              <w:ind w:left="342" w:hanging="342"/>
              <w:rPr>
                <w:sz w:val="18"/>
                <w:szCs w:val="18"/>
              </w:rPr>
            </w:pPr>
            <w:r>
              <w:rPr>
                <w:sz w:val="18"/>
                <w:szCs w:val="18"/>
              </w:rPr>
              <w:t>in-environment, and other</w:t>
            </w:r>
          </w:p>
          <w:p w:rsidR="007A29B5" w:rsidRDefault="007A29B5" w:rsidP="009E4D5B">
            <w:pPr>
              <w:pStyle w:val="LearningOutcomes"/>
              <w:numPr>
                <w:ilvl w:val="0"/>
                <w:numId w:val="0"/>
              </w:numPr>
              <w:ind w:left="342" w:hanging="342"/>
              <w:rPr>
                <w:sz w:val="18"/>
                <w:szCs w:val="18"/>
              </w:rPr>
            </w:pPr>
            <w:r>
              <w:rPr>
                <w:sz w:val="18"/>
                <w:szCs w:val="18"/>
              </w:rPr>
              <w:t>multidisciplinary theoretical</w:t>
            </w:r>
          </w:p>
          <w:p w:rsidR="007A29B5" w:rsidRDefault="007A29B5" w:rsidP="009E4D5B">
            <w:pPr>
              <w:pStyle w:val="LearningOutcomes"/>
              <w:numPr>
                <w:ilvl w:val="0"/>
                <w:numId w:val="0"/>
              </w:numPr>
              <w:ind w:left="342" w:hanging="342"/>
              <w:rPr>
                <w:sz w:val="18"/>
                <w:szCs w:val="18"/>
              </w:rPr>
            </w:pPr>
            <w:r>
              <w:rPr>
                <w:sz w:val="18"/>
                <w:szCs w:val="18"/>
              </w:rPr>
              <w:t>frameworks in the evaluation of</w:t>
            </w:r>
          </w:p>
          <w:p w:rsidR="007A29B5" w:rsidRPr="009E4D5B" w:rsidRDefault="007A29B5" w:rsidP="009E4D5B">
            <w:pPr>
              <w:pStyle w:val="LearningOutcomes"/>
              <w:numPr>
                <w:ilvl w:val="0"/>
                <w:numId w:val="0"/>
              </w:numPr>
              <w:ind w:left="342" w:hanging="342"/>
              <w:rPr>
                <w:sz w:val="18"/>
                <w:szCs w:val="18"/>
              </w:rPr>
            </w:pPr>
            <w:proofErr w:type="gramStart"/>
            <w:r w:rsidRPr="009E4D5B">
              <w:rPr>
                <w:sz w:val="18"/>
                <w:szCs w:val="18"/>
              </w:rPr>
              <w:t>outcomes</w:t>
            </w:r>
            <w:proofErr w:type="gramEnd"/>
            <w:r w:rsidRPr="009E4D5B">
              <w:rPr>
                <w:sz w:val="18"/>
                <w:szCs w:val="18"/>
              </w:rPr>
              <w:t>.</w:t>
            </w:r>
          </w:p>
          <w:p w:rsidR="007A29B5" w:rsidRPr="009E4D5B" w:rsidRDefault="007A29B5" w:rsidP="009E4D5B">
            <w:pPr>
              <w:pStyle w:val="LearningOutcomes"/>
              <w:numPr>
                <w:ilvl w:val="0"/>
                <w:numId w:val="0"/>
              </w:numPr>
              <w:ind w:left="342" w:hanging="342"/>
              <w:rPr>
                <w:sz w:val="18"/>
                <w:szCs w:val="18"/>
              </w:rPr>
            </w:pPr>
          </w:p>
        </w:tc>
        <w:tc>
          <w:tcPr>
            <w:tcW w:w="2430" w:type="dxa"/>
            <w:vMerge/>
            <w:tcBorders>
              <w:left w:val="single" w:sz="8" w:space="0" w:color="C00000"/>
            </w:tcBorders>
          </w:tcPr>
          <w:p w:rsidR="007A29B5" w:rsidRPr="00AB0703" w:rsidRDefault="007A29B5" w:rsidP="00F800CE">
            <w:pPr>
              <w:keepNext/>
              <w:jc w:val="center"/>
              <w:rPr>
                <w:rFonts w:cs="Arial"/>
                <w:bCs/>
                <w:sz w:val="18"/>
                <w:szCs w:val="18"/>
                <w:highlight w:val="yellow"/>
              </w:rPr>
            </w:pPr>
          </w:p>
        </w:tc>
      </w:tr>
      <w:tr w:rsidR="007A29B5" w:rsidRPr="009E4D5B" w:rsidTr="00D558CF">
        <w:trPr>
          <w:cantSplit/>
          <w:trHeight w:val="1230"/>
        </w:trPr>
        <w:tc>
          <w:tcPr>
            <w:tcW w:w="4050" w:type="dxa"/>
            <w:tcBorders>
              <w:right w:val="single" w:sz="8" w:space="0" w:color="C00000"/>
            </w:tcBorders>
          </w:tcPr>
          <w:p w:rsidR="007A29B5" w:rsidRPr="009E4D5B" w:rsidRDefault="007A29B5" w:rsidP="00F800CE">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7A29B5" w:rsidRDefault="007A29B5" w:rsidP="009E4D5B">
            <w:pPr>
              <w:pStyle w:val="LearningOutcomes"/>
              <w:numPr>
                <w:ilvl w:val="0"/>
                <w:numId w:val="0"/>
              </w:numPr>
              <w:ind w:left="342" w:hanging="342"/>
              <w:rPr>
                <w:sz w:val="18"/>
                <w:szCs w:val="18"/>
              </w:rPr>
            </w:pPr>
          </w:p>
          <w:p w:rsidR="007A29B5" w:rsidRDefault="007A29B5" w:rsidP="009E4D5B">
            <w:pPr>
              <w:pStyle w:val="LearningOutcomes"/>
              <w:numPr>
                <w:ilvl w:val="0"/>
                <w:numId w:val="0"/>
              </w:numPr>
              <w:ind w:left="342" w:hanging="342"/>
              <w:rPr>
                <w:sz w:val="18"/>
                <w:szCs w:val="18"/>
              </w:rPr>
            </w:pPr>
            <w:r w:rsidRPr="009E4D5B">
              <w:rPr>
                <w:sz w:val="18"/>
                <w:szCs w:val="18"/>
              </w:rPr>
              <w:t>C</w:t>
            </w:r>
            <w:r>
              <w:rPr>
                <w:sz w:val="18"/>
                <w:szCs w:val="18"/>
              </w:rPr>
              <w:t>ritically analyze, monitor, and</w:t>
            </w:r>
          </w:p>
          <w:p w:rsidR="007A29B5" w:rsidRDefault="007A29B5" w:rsidP="009E4D5B">
            <w:pPr>
              <w:pStyle w:val="LearningOutcomes"/>
              <w:numPr>
                <w:ilvl w:val="0"/>
                <w:numId w:val="0"/>
              </w:numPr>
              <w:ind w:left="342" w:hanging="342"/>
              <w:rPr>
                <w:sz w:val="18"/>
                <w:szCs w:val="18"/>
              </w:rPr>
            </w:pPr>
            <w:r w:rsidRPr="009E4D5B">
              <w:rPr>
                <w:sz w:val="18"/>
                <w:szCs w:val="18"/>
              </w:rPr>
              <w:t>ev</w:t>
            </w:r>
            <w:r>
              <w:rPr>
                <w:sz w:val="18"/>
                <w:szCs w:val="18"/>
              </w:rPr>
              <w:t>aluate intervention and program</w:t>
            </w:r>
          </w:p>
          <w:p w:rsidR="007A29B5" w:rsidRPr="009E4D5B" w:rsidRDefault="007A29B5" w:rsidP="009E4D5B">
            <w:pPr>
              <w:pStyle w:val="LearningOutcomes"/>
              <w:numPr>
                <w:ilvl w:val="0"/>
                <w:numId w:val="0"/>
              </w:numPr>
              <w:ind w:left="342" w:hanging="342"/>
              <w:rPr>
                <w:sz w:val="18"/>
                <w:szCs w:val="18"/>
              </w:rPr>
            </w:pPr>
            <w:r w:rsidRPr="009E4D5B">
              <w:rPr>
                <w:sz w:val="18"/>
                <w:szCs w:val="18"/>
              </w:rPr>
              <w:t>Processes and outcomes.</w:t>
            </w:r>
          </w:p>
        </w:tc>
        <w:tc>
          <w:tcPr>
            <w:tcW w:w="2430" w:type="dxa"/>
            <w:vMerge/>
            <w:tcBorders>
              <w:left w:val="single" w:sz="8" w:space="0" w:color="C00000"/>
            </w:tcBorders>
          </w:tcPr>
          <w:p w:rsidR="007A29B5" w:rsidRPr="00AB0703" w:rsidRDefault="007A29B5" w:rsidP="00F800CE">
            <w:pPr>
              <w:keepNext/>
              <w:jc w:val="center"/>
              <w:rPr>
                <w:rFonts w:cs="Arial"/>
                <w:bCs/>
                <w:sz w:val="18"/>
                <w:szCs w:val="18"/>
                <w:highlight w:val="yellow"/>
              </w:rPr>
            </w:pPr>
          </w:p>
        </w:tc>
      </w:tr>
      <w:tr w:rsidR="007A29B5" w:rsidRPr="009E4D5B" w:rsidTr="00D558CF">
        <w:trPr>
          <w:cantSplit/>
          <w:trHeight w:val="1230"/>
        </w:trPr>
        <w:tc>
          <w:tcPr>
            <w:tcW w:w="4050" w:type="dxa"/>
            <w:tcBorders>
              <w:right w:val="single" w:sz="8" w:space="0" w:color="C00000"/>
            </w:tcBorders>
          </w:tcPr>
          <w:p w:rsidR="007A29B5" w:rsidRPr="009E4D5B" w:rsidRDefault="007A29B5" w:rsidP="00F800CE">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rsidR="007A29B5" w:rsidRDefault="007A29B5" w:rsidP="009E4D5B">
            <w:pPr>
              <w:pStyle w:val="LearningOutcomes"/>
              <w:numPr>
                <w:ilvl w:val="0"/>
                <w:numId w:val="0"/>
              </w:numPr>
              <w:ind w:left="342" w:hanging="342"/>
              <w:rPr>
                <w:sz w:val="18"/>
                <w:szCs w:val="18"/>
              </w:rPr>
            </w:pPr>
          </w:p>
          <w:p w:rsidR="007A29B5" w:rsidRDefault="007A29B5" w:rsidP="009E4D5B">
            <w:pPr>
              <w:pStyle w:val="LearningOutcomes"/>
              <w:numPr>
                <w:ilvl w:val="0"/>
                <w:numId w:val="0"/>
              </w:numPr>
              <w:ind w:left="342" w:hanging="342"/>
              <w:rPr>
                <w:sz w:val="18"/>
                <w:szCs w:val="18"/>
              </w:rPr>
            </w:pPr>
            <w:r w:rsidRPr="009E4D5B">
              <w:rPr>
                <w:sz w:val="18"/>
                <w:szCs w:val="18"/>
              </w:rPr>
              <w:t>Apply</w:t>
            </w:r>
            <w:r>
              <w:rPr>
                <w:sz w:val="18"/>
                <w:szCs w:val="18"/>
              </w:rPr>
              <w:t xml:space="preserve"> evaluation findings to improve</w:t>
            </w:r>
          </w:p>
          <w:p w:rsidR="007A29B5" w:rsidRDefault="007A29B5" w:rsidP="009E4D5B">
            <w:pPr>
              <w:pStyle w:val="LearningOutcomes"/>
              <w:numPr>
                <w:ilvl w:val="0"/>
                <w:numId w:val="0"/>
              </w:numPr>
              <w:ind w:left="342" w:hanging="342"/>
              <w:rPr>
                <w:sz w:val="18"/>
                <w:szCs w:val="18"/>
              </w:rPr>
            </w:pPr>
            <w:r w:rsidRPr="009E4D5B">
              <w:rPr>
                <w:sz w:val="18"/>
                <w:szCs w:val="18"/>
              </w:rPr>
              <w:t>pract</w:t>
            </w:r>
            <w:r>
              <w:rPr>
                <w:sz w:val="18"/>
                <w:szCs w:val="18"/>
              </w:rPr>
              <w:t>ice effectiveness at the micro,</w:t>
            </w:r>
          </w:p>
          <w:p w:rsidR="007A29B5" w:rsidRPr="009E4D5B" w:rsidRDefault="007A29B5" w:rsidP="009E4D5B">
            <w:pPr>
              <w:pStyle w:val="LearningOutcomes"/>
              <w:numPr>
                <w:ilvl w:val="0"/>
                <w:numId w:val="0"/>
              </w:numPr>
              <w:ind w:left="342" w:hanging="342"/>
              <w:rPr>
                <w:sz w:val="18"/>
                <w:szCs w:val="18"/>
              </w:rPr>
            </w:pPr>
            <w:proofErr w:type="gramStart"/>
            <w:r w:rsidRPr="009E4D5B">
              <w:rPr>
                <w:sz w:val="18"/>
                <w:szCs w:val="18"/>
              </w:rPr>
              <w:t>mezzo</w:t>
            </w:r>
            <w:proofErr w:type="gramEnd"/>
            <w:r w:rsidRPr="009E4D5B">
              <w:rPr>
                <w:sz w:val="18"/>
                <w:szCs w:val="18"/>
              </w:rPr>
              <w:t>, and macro levels.</w:t>
            </w:r>
          </w:p>
        </w:tc>
        <w:tc>
          <w:tcPr>
            <w:tcW w:w="2430" w:type="dxa"/>
            <w:vMerge/>
            <w:tcBorders>
              <w:left w:val="single" w:sz="8" w:space="0" w:color="C00000"/>
              <w:bottom w:val="single" w:sz="24" w:space="0" w:color="C00000"/>
            </w:tcBorders>
          </w:tcPr>
          <w:p w:rsidR="007A29B5" w:rsidRPr="00AB0703" w:rsidRDefault="007A29B5" w:rsidP="00F800CE">
            <w:pPr>
              <w:keepNext/>
              <w:jc w:val="center"/>
              <w:rPr>
                <w:rFonts w:cs="Arial"/>
                <w:bCs/>
                <w:sz w:val="18"/>
                <w:szCs w:val="18"/>
                <w:highlight w:val="yellow"/>
              </w:rPr>
            </w:pPr>
          </w:p>
        </w:tc>
      </w:tr>
    </w:tbl>
    <w:p w:rsidR="00361E5F" w:rsidRDefault="00361E5F"/>
    <w:p w:rsidR="003E5C6F" w:rsidRDefault="003E5C6F" w:rsidP="003E5C6F">
      <w:pPr>
        <w:pStyle w:val="BodyText"/>
      </w:pPr>
    </w:p>
    <w:p w:rsidR="005F3422" w:rsidRDefault="005F3422" w:rsidP="00726A3E">
      <w:pPr>
        <w:pStyle w:val="Heading1"/>
      </w:pPr>
      <w:r w:rsidRPr="003F5ABA">
        <w:t>Course Assignments</w:t>
      </w:r>
      <w:r w:rsidR="00D20FB5" w:rsidRPr="003F5ABA">
        <w:t xml:space="preserve">, </w:t>
      </w:r>
      <w:r w:rsidR="00691546" w:rsidRPr="003F5ABA">
        <w:t xml:space="preserve">Due Dates </w:t>
      </w:r>
      <w:r w:rsidR="00D20FB5" w:rsidRPr="003F5ABA">
        <w:t>&amp;</w:t>
      </w:r>
      <w:r w:rsidR="00691546" w:rsidRPr="003F5ABA">
        <w:t xml:space="preserve"> </w:t>
      </w:r>
      <w:r w:rsidR="00D20FB5" w:rsidRPr="003F5ABA">
        <w:t>Grading</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6216"/>
        <w:gridCol w:w="1594"/>
        <w:gridCol w:w="1530"/>
      </w:tblGrid>
      <w:tr w:rsidR="002910E7" w:rsidRPr="00197918" w:rsidTr="00D558CF">
        <w:trPr>
          <w:cantSplit/>
          <w:tblHeader/>
        </w:trPr>
        <w:tc>
          <w:tcPr>
            <w:tcW w:w="6318" w:type="dxa"/>
            <w:shd w:val="clear" w:color="auto" w:fill="C00000"/>
            <w:vAlign w:val="center"/>
          </w:tcPr>
          <w:p w:rsidR="002910E7" w:rsidRPr="008014DF" w:rsidRDefault="002910E7" w:rsidP="00D558CF">
            <w:pPr>
              <w:keepNext/>
              <w:jc w:val="center"/>
              <w:rPr>
                <w:rFonts w:cs="Arial"/>
                <w:b/>
                <w:bCs/>
                <w:color w:val="FFFFFF"/>
              </w:rPr>
            </w:pPr>
            <w:r w:rsidRPr="008014DF">
              <w:rPr>
                <w:rFonts w:cs="Arial"/>
                <w:b/>
                <w:bCs/>
                <w:color w:val="FFFFFF"/>
              </w:rPr>
              <w:t>Assignment</w:t>
            </w:r>
          </w:p>
        </w:tc>
        <w:tc>
          <w:tcPr>
            <w:tcW w:w="1613" w:type="dxa"/>
            <w:shd w:val="clear" w:color="auto" w:fill="C00000"/>
            <w:vAlign w:val="center"/>
          </w:tcPr>
          <w:p w:rsidR="002910E7" w:rsidRPr="008014DF" w:rsidRDefault="002910E7" w:rsidP="00D558CF">
            <w:pPr>
              <w:keepNext/>
              <w:jc w:val="center"/>
              <w:rPr>
                <w:rFonts w:cs="Arial"/>
                <w:b/>
                <w:bCs/>
                <w:color w:val="FFFFFF"/>
              </w:rPr>
            </w:pPr>
            <w:r w:rsidRPr="008014DF">
              <w:rPr>
                <w:rFonts w:cs="Arial"/>
                <w:b/>
                <w:bCs/>
                <w:color w:val="FFFFFF"/>
              </w:rPr>
              <w:t>Due Date</w:t>
            </w:r>
          </w:p>
        </w:tc>
        <w:tc>
          <w:tcPr>
            <w:tcW w:w="1537" w:type="dxa"/>
            <w:shd w:val="clear" w:color="auto" w:fill="C00000"/>
            <w:vAlign w:val="center"/>
          </w:tcPr>
          <w:p w:rsidR="002910E7" w:rsidRPr="008014DF" w:rsidRDefault="002910E7" w:rsidP="00D558CF">
            <w:pPr>
              <w:keepNext/>
              <w:jc w:val="center"/>
              <w:rPr>
                <w:rFonts w:cs="Arial"/>
                <w:b/>
                <w:bCs/>
                <w:color w:val="FFFFFF"/>
              </w:rPr>
            </w:pPr>
            <w:r w:rsidRPr="008014DF">
              <w:rPr>
                <w:rFonts w:cs="Arial"/>
                <w:b/>
                <w:bCs/>
                <w:color w:val="FFFFFF"/>
              </w:rPr>
              <w:t>% of</w:t>
            </w:r>
            <w:r>
              <w:rPr>
                <w:rFonts w:cs="Arial"/>
                <w:b/>
                <w:bCs/>
                <w:color w:val="FFFFFF"/>
              </w:rPr>
              <w:t xml:space="preserve"> </w:t>
            </w:r>
            <w:r w:rsidRPr="008014DF">
              <w:rPr>
                <w:rFonts w:cs="Arial"/>
                <w:b/>
                <w:bCs/>
                <w:color w:val="FFFFFF"/>
              </w:rPr>
              <w:t>Final</w:t>
            </w:r>
            <w:r>
              <w:rPr>
                <w:rFonts w:cs="Arial"/>
                <w:b/>
                <w:bCs/>
                <w:color w:val="FFFFFF"/>
              </w:rPr>
              <w:t> </w:t>
            </w:r>
            <w:r w:rsidRPr="008014DF">
              <w:rPr>
                <w:rFonts w:cs="Arial"/>
                <w:b/>
                <w:bCs/>
                <w:color w:val="FFFFFF"/>
              </w:rPr>
              <w:t>Grade</w:t>
            </w:r>
          </w:p>
        </w:tc>
      </w:tr>
      <w:tr w:rsidR="002910E7" w:rsidRPr="00370844" w:rsidTr="00D558CF">
        <w:trPr>
          <w:cantSplit/>
        </w:trPr>
        <w:tc>
          <w:tcPr>
            <w:tcW w:w="6318" w:type="dxa"/>
            <w:tcBorders>
              <w:bottom w:val="single" w:sz="4" w:space="0" w:color="auto"/>
            </w:tcBorders>
          </w:tcPr>
          <w:p w:rsidR="002910E7" w:rsidRDefault="002910E7" w:rsidP="00D558CF">
            <w:pPr>
              <w:ind w:left="1530" w:hanging="1530"/>
              <w:rPr>
                <w:rFonts w:cs="Arial"/>
                <w:b/>
                <w:bCs/>
              </w:rPr>
            </w:pPr>
            <w:r>
              <w:rPr>
                <w:rFonts w:cs="Arial"/>
                <w:b/>
                <w:bCs/>
              </w:rPr>
              <w:t>Assignment 1:   Critical analysis of research</w:t>
            </w:r>
          </w:p>
        </w:tc>
        <w:tc>
          <w:tcPr>
            <w:tcW w:w="1613" w:type="dxa"/>
            <w:tcBorders>
              <w:bottom w:val="single" w:sz="4" w:space="0" w:color="auto"/>
            </w:tcBorders>
          </w:tcPr>
          <w:p w:rsidR="002910E7" w:rsidRDefault="002910E7" w:rsidP="00D558CF">
            <w:pPr>
              <w:jc w:val="center"/>
              <w:rPr>
                <w:rFonts w:cs="Arial"/>
              </w:rPr>
            </w:pPr>
            <w:r>
              <w:rPr>
                <w:rFonts w:cs="Arial"/>
              </w:rPr>
              <w:t>Unit 6</w:t>
            </w:r>
          </w:p>
        </w:tc>
        <w:tc>
          <w:tcPr>
            <w:tcW w:w="1537" w:type="dxa"/>
            <w:tcBorders>
              <w:bottom w:val="single" w:sz="4" w:space="0" w:color="auto"/>
            </w:tcBorders>
          </w:tcPr>
          <w:p w:rsidR="002910E7" w:rsidRDefault="002910E7" w:rsidP="00D558CF">
            <w:pPr>
              <w:jc w:val="center"/>
            </w:pPr>
            <w:r>
              <w:t>10%</w:t>
            </w:r>
          </w:p>
        </w:tc>
      </w:tr>
      <w:tr w:rsidR="002910E7" w:rsidRPr="00370844" w:rsidTr="00D558CF">
        <w:trPr>
          <w:cantSplit/>
        </w:trPr>
        <w:tc>
          <w:tcPr>
            <w:tcW w:w="6318" w:type="dxa"/>
            <w:tcBorders>
              <w:top w:val="single" w:sz="4" w:space="0" w:color="auto"/>
              <w:bottom w:val="single" w:sz="8" w:space="0" w:color="C0504D"/>
            </w:tcBorders>
          </w:tcPr>
          <w:p w:rsidR="002910E7" w:rsidRDefault="002910E7" w:rsidP="002910E7">
            <w:pPr>
              <w:ind w:left="1530" w:right="-92" w:hanging="1530"/>
            </w:pPr>
            <w:r>
              <w:rPr>
                <w:rFonts w:cs="Arial"/>
                <w:b/>
                <w:bCs/>
              </w:rPr>
              <w:t>Assignment 2:   Using data to assess problems &amp; service needs</w:t>
            </w:r>
          </w:p>
        </w:tc>
        <w:tc>
          <w:tcPr>
            <w:tcW w:w="1613" w:type="dxa"/>
            <w:tcBorders>
              <w:top w:val="single" w:sz="4" w:space="0" w:color="auto"/>
              <w:bottom w:val="single" w:sz="8" w:space="0" w:color="C0504D"/>
            </w:tcBorders>
          </w:tcPr>
          <w:p w:rsidR="002910E7" w:rsidRPr="00370844" w:rsidRDefault="002910E7" w:rsidP="00D558CF">
            <w:pPr>
              <w:jc w:val="center"/>
              <w:rPr>
                <w:rFonts w:cs="Arial"/>
              </w:rPr>
            </w:pPr>
            <w:r>
              <w:rPr>
                <w:rFonts w:cs="Arial"/>
              </w:rPr>
              <w:t>Unit 9</w:t>
            </w:r>
          </w:p>
        </w:tc>
        <w:tc>
          <w:tcPr>
            <w:tcW w:w="1537" w:type="dxa"/>
            <w:tcBorders>
              <w:top w:val="single" w:sz="4" w:space="0" w:color="auto"/>
              <w:bottom w:val="single" w:sz="8" w:space="0" w:color="C0504D"/>
            </w:tcBorders>
          </w:tcPr>
          <w:p w:rsidR="002910E7" w:rsidRPr="004266D2" w:rsidRDefault="002910E7" w:rsidP="00D558CF">
            <w:pPr>
              <w:jc w:val="center"/>
            </w:pPr>
            <w:r>
              <w:t>25</w:t>
            </w:r>
            <w:r w:rsidRPr="004266D2">
              <w:t>%</w:t>
            </w:r>
          </w:p>
        </w:tc>
      </w:tr>
      <w:tr w:rsidR="002910E7" w:rsidRPr="00370844" w:rsidTr="00D558CF">
        <w:trPr>
          <w:cantSplit/>
        </w:trPr>
        <w:tc>
          <w:tcPr>
            <w:tcW w:w="6318" w:type="dxa"/>
            <w:tcBorders>
              <w:top w:val="single" w:sz="8" w:space="0" w:color="C0504D"/>
              <w:left w:val="single" w:sz="8" w:space="0" w:color="C0504D"/>
              <w:bottom w:val="single" w:sz="8" w:space="0" w:color="C0504D"/>
            </w:tcBorders>
          </w:tcPr>
          <w:p w:rsidR="002910E7" w:rsidRDefault="002910E7" w:rsidP="00D558CF">
            <w:pPr>
              <w:ind w:left="1530" w:hanging="1530"/>
            </w:pPr>
            <w:r>
              <w:rPr>
                <w:rFonts w:cs="Arial"/>
                <w:b/>
                <w:bCs/>
              </w:rPr>
              <w:t>Assignment 3:</w:t>
            </w:r>
            <w:r>
              <w:rPr>
                <w:rFonts w:cs="Arial"/>
                <w:b/>
                <w:bCs/>
              </w:rPr>
              <w:tab/>
              <w:t xml:space="preserve">Using data to inform practice  </w:t>
            </w:r>
          </w:p>
        </w:tc>
        <w:tc>
          <w:tcPr>
            <w:tcW w:w="1613" w:type="dxa"/>
            <w:tcBorders>
              <w:top w:val="single" w:sz="8" w:space="0" w:color="C0504D"/>
              <w:bottom w:val="single" w:sz="8" w:space="0" w:color="C0504D"/>
            </w:tcBorders>
          </w:tcPr>
          <w:p w:rsidR="002910E7" w:rsidRPr="00370844" w:rsidRDefault="002910E7" w:rsidP="00D558CF">
            <w:pPr>
              <w:jc w:val="center"/>
              <w:rPr>
                <w:rFonts w:cs="Arial"/>
              </w:rPr>
            </w:pPr>
            <w:r>
              <w:rPr>
                <w:rFonts w:cs="Arial"/>
              </w:rPr>
              <w:t>Unit 12</w:t>
            </w:r>
          </w:p>
        </w:tc>
        <w:tc>
          <w:tcPr>
            <w:tcW w:w="1537" w:type="dxa"/>
            <w:tcBorders>
              <w:top w:val="single" w:sz="8" w:space="0" w:color="C0504D"/>
              <w:bottom w:val="single" w:sz="8" w:space="0" w:color="C0504D"/>
              <w:right w:val="single" w:sz="8" w:space="0" w:color="C0504D"/>
            </w:tcBorders>
          </w:tcPr>
          <w:p w:rsidR="002910E7" w:rsidRPr="004266D2" w:rsidRDefault="002910E7" w:rsidP="00D558CF">
            <w:pPr>
              <w:jc w:val="center"/>
            </w:pPr>
            <w:r>
              <w:t>25</w:t>
            </w:r>
            <w:r w:rsidRPr="004266D2">
              <w:t>%</w:t>
            </w:r>
          </w:p>
        </w:tc>
      </w:tr>
      <w:tr w:rsidR="002910E7" w:rsidRPr="00370844" w:rsidTr="00D558CF">
        <w:trPr>
          <w:cantSplit/>
        </w:trPr>
        <w:tc>
          <w:tcPr>
            <w:tcW w:w="6318" w:type="dxa"/>
            <w:tcBorders>
              <w:top w:val="single" w:sz="8" w:space="0" w:color="C0504D"/>
              <w:left w:val="single" w:sz="8" w:space="0" w:color="C0504D"/>
              <w:bottom w:val="single" w:sz="8" w:space="0" w:color="C0504D"/>
            </w:tcBorders>
          </w:tcPr>
          <w:p w:rsidR="002910E7" w:rsidRPr="00370844" w:rsidRDefault="002910E7" w:rsidP="00D558CF">
            <w:pPr>
              <w:ind w:left="1530" w:hanging="1530"/>
              <w:rPr>
                <w:rFonts w:cs="Arial"/>
                <w:b/>
                <w:bCs/>
              </w:rPr>
            </w:pPr>
            <w:r>
              <w:rPr>
                <w:rFonts w:cs="Arial"/>
                <w:b/>
                <w:bCs/>
              </w:rPr>
              <w:t>Assignment 4:</w:t>
            </w:r>
            <w:r>
              <w:rPr>
                <w:rFonts w:cs="Arial"/>
                <w:b/>
                <w:bCs/>
              </w:rPr>
              <w:tab/>
              <w:t>Using data to e</w:t>
            </w:r>
            <w:r w:rsidRPr="00EC4445">
              <w:rPr>
                <w:rFonts w:cs="Arial"/>
                <w:b/>
                <w:bCs/>
              </w:rPr>
              <w:t>valuat</w:t>
            </w:r>
            <w:r>
              <w:rPr>
                <w:rFonts w:cs="Arial"/>
                <w:b/>
                <w:bCs/>
              </w:rPr>
              <w:t>e</w:t>
            </w:r>
            <w:r w:rsidRPr="00EC4445">
              <w:rPr>
                <w:rFonts w:cs="Arial"/>
                <w:b/>
                <w:bCs/>
              </w:rPr>
              <w:t xml:space="preserve"> </w:t>
            </w:r>
            <w:r>
              <w:rPr>
                <w:rFonts w:cs="Arial"/>
                <w:b/>
                <w:bCs/>
              </w:rPr>
              <w:t xml:space="preserve">practice </w:t>
            </w:r>
          </w:p>
        </w:tc>
        <w:tc>
          <w:tcPr>
            <w:tcW w:w="1613" w:type="dxa"/>
            <w:tcBorders>
              <w:top w:val="single" w:sz="8" w:space="0" w:color="C0504D"/>
              <w:bottom w:val="single" w:sz="8" w:space="0" w:color="C0504D"/>
            </w:tcBorders>
          </w:tcPr>
          <w:p w:rsidR="002910E7" w:rsidRDefault="002910E7" w:rsidP="00D558CF">
            <w:pPr>
              <w:jc w:val="center"/>
            </w:pPr>
            <w:r>
              <w:rPr>
                <w:rFonts w:cs="Arial"/>
              </w:rPr>
              <w:t>Unit 15</w:t>
            </w:r>
          </w:p>
        </w:tc>
        <w:tc>
          <w:tcPr>
            <w:tcW w:w="1537" w:type="dxa"/>
            <w:tcBorders>
              <w:top w:val="single" w:sz="8" w:space="0" w:color="C0504D"/>
              <w:bottom w:val="single" w:sz="8" w:space="0" w:color="C0504D"/>
              <w:right w:val="single" w:sz="8" w:space="0" w:color="C0504D"/>
            </w:tcBorders>
          </w:tcPr>
          <w:p w:rsidR="002910E7" w:rsidRPr="004266D2" w:rsidRDefault="002910E7" w:rsidP="00D558CF">
            <w:pPr>
              <w:jc w:val="center"/>
            </w:pPr>
            <w:r>
              <w:t>25</w:t>
            </w:r>
            <w:r w:rsidRPr="004266D2">
              <w:t>%</w:t>
            </w:r>
          </w:p>
        </w:tc>
      </w:tr>
      <w:tr w:rsidR="002910E7" w:rsidRPr="00370844" w:rsidTr="00D558CF">
        <w:trPr>
          <w:cantSplit/>
        </w:trPr>
        <w:tc>
          <w:tcPr>
            <w:tcW w:w="6318" w:type="dxa"/>
            <w:tcBorders>
              <w:top w:val="single" w:sz="8" w:space="0" w:color="C0504D"/>
              <w:left w:val="single" w:sz="8" w:space="0" w:color="C0504D"/>
              <w:bottom w:val="single" w:sz="8" w:space="0" w:color="C0504D"/>
            </w:tcBorders>
          </w:tcPr>
          <w:p w:rsidR="002910E7" w:rsidRPr="00EC4445" w:rsidRDefault="002910E7" w:rsidP="00D558CF">
            <w:pPr>
              <w:ind w:left="1530" w:hanging="1530"/>
              <w:rPr>
                <w:b/>
              </w:rPr>
            </w:pPr>
            <w:r>
              <w:rPr>
                <w:b/>
              </w:rPr>
              <w:t>Class</w:t>
            </w:r>
            <w:r w:rsidRPr="00EC4445">
              <w:rPr>
                <w:b/>
              </w:rPr>
              <w:t xml:space="preserve"> Presentation</w:t>
            </w:r>
          </w:p>
        </w:tc>
        <w:tc>
          <w:tcPr>
            <w:tcW w:w="1613" w:type="dxa"/>
            <w:tcBorders>
              <w:top w:val="single" w:sz="8" w:space="0" w:color="C0504D"/>
              <w:bottom w:val="single" w:sz="8" w:space="0" w:color="C0504D"/>
            </w:tcBorders>
          </w:tcPr>
          <w:p w:rsidR="002910E7" w:rsidRDefault="002910E7" w:rsidP="00D558CF">
            <w:pPr>
              <w:jc w:val="center"/>
            </w:pPr>
            <w:r>
              <w:rPr>
                <w:rFonts w:cs="Arial"/>
              </w:rPr>
              <w:t>Units 13 &amp; 14</w:t>
            </w:r>
          </w:p>
        </w:tc>
        <w:tc>
          <w:tcPr>
            <w:tcW w:w="1537" w:type="dxa"/>
            <w:tcBorders>
              <w:top w:val="single" w:sz="8" w:space="0" w:color="C0504D"/>
              <w:bottom w:val="single" w:sz="8" w:space="0" w:color="C0504D"/>
              <w:right w:val="single" w:sz="8" w:space="0" w:color="C0504D"/>
            </w:tcBorders>
          </w:tcPr>
          <w:p w:rsidR="002910E7" w:rsidRDefault="002910E7" w:rsidP="00D558CF">
            <w:pPr>
              <w:jc w:val="center"/>
            </w:pPr>
            <w:r>
              <w:t>5</w:t>
            </w:r>
            <w:r w:rsidRPr="004266D2">
              <w:t>%</w:t>
            </w:r>
          </w:p>
        </w:tc>
      </w:tr>
      <w:tr w:rsidR="002910E7" w:rsidRPr="00370844" w:rsidTr="00D558CF">
        <w:trPr>
          <w:cantSplit/>
        </w:trPr>
        <w:tc>
          <w:tcPr>
            <w:tcW w:w="6318" w:type="dxa"/>
            <w:tcBorders>
              <w:top w:val="single" w:sz="8" w:space="0" w:color="C0504D"/>
              <w:left w:val="single" w:sz="8" w:space="0" w:color="C0504D"/>
              <w:bottom w:val="single" w:sz="8" w:space="0" w:color="C0504D"/>
            </w:tcBorders>
          </w:tcPr>
          <w:p w:rsidR="002910E7" w:rsidRPr="00EF0C7C" w:rsidRDefault="002910E7" w:rsidP="00D558CF">
            <w:pPr>
              <w:rPr>
                <w:rFonts w:cs="Arial"/>
                <w:b/>
                <w:bCs/>
              </w:rPr>
            </w:pPr>
            <w:r>
              <w:rPr>
                <w:rFonts w:cs="Arial"/>
                <w:b/>
                <w:bCs/>
              </w:rPr>
              <w:t>Class Participation</w:t>
            </w:r>
          </w:p>
        </w:tc>
        <w:tc>
          <w:tcPr>
            <w:tcW w:w="1613" w:type="dxa"/>
            <w:tcBorders>
              <w:top w:val="single" w:sz="8" w:space="0" w:color="C0504D"/>
              <w:bottom w:val="single" w:sz="8" w:space="0" w:color="C0504D"/>
            </w:tcBorders>
          </w:tcPr>
          <w:p w:rsidR="002910E7" w:rsidRDefault="002910E7" w:rsidP="00D558CF">
            <w:pPr>
              <w:jc w:val="center"/>
              <w:rPr>
                <w:rFonts w:cs="Arial"/>
              </w:rPr>
            </w:pPr>
            <w:r>
              <w:rPr>
                <w:rFonts w:cs="Arial"/>
              </w:rPr>
              <w:t>Ongoing</w:t>
            </w:r>
          </w:p>
        </w:tc>
        <w:tc>
          <w:tcPr>
            <w:tcW w:w="1537" w:type="dxa"/>
            <w:tcBorders>
              <w:top w:val="single" w:sz="8" w:space="0" w:color="C0504D"/>
              <w:bottom w:val="single" w:sz="8" w:space="0" w:color="C0504D"/>
              <w:right w:val="single" w:sz="8" w:space="0" w:color="C0504D"/>
            </w:tcBorders>
          </w:tcPr>
          <w:p w:rsidR="002910E7" w:rsidRPr="004844C8" w:rsidRDefault="002910E7" w:rsidP="00D558CF">
            <w:pPr>
              <w:jc w:val="center"/>
              <w:rPr>
                <w:rFonts w:cs="Arial"/>
              </w:rPr>
            </w:pPr>
            <w:r>
              <w:rPr>
                <w:rFonts w:cs="Arial"/>
              </w:rPr>
              <w:t>10%</w:t>
            </w:r>
          </w:p>
        </w:tc>
      </w:tr>
    </w:tbl>
    <w:p w:rsidR="002910E7" w:rsidRDefault="002910E7" w:rsidP="00CA2C04">
      <w:pPr>
        <w:pStyle w:val="BodyText"/>
        <w:spacing w:before="120"/>
      </w:pPr>
    </w:p>
    <w:p w:rsidR="00664DA1" w:rsidRPr="000E18E4" w:rsidRDefault="00664DA1" w:rsidP="00CA2C04">
      <w:pPr>
        <w:pStyle w:val="BodyText"/>
        <w:spacing w:before="120"/>
      </w:pPr>
      <w:r w:rsidRPr="000E18E4">
        <w:t>Each of the major assignments is described below.</w:t>
      </w:r>
    </w:p>
    <w:p w:rsidR="002910E7" w:rsidRDefault="002910E7" w:rsidP="002910E7">
      <w:pPr>
        <w:pStyle w:val="BodyText"/>
        <w:spacing w:before="120"/>
      </w:pPr>
      <w:r>
        <w:lastRenderedPageBreak/>
        <w:t>S</w:t>
      </w:r>
      <w:r w:rsidRPr="00EC4445">
        <w:t>tudent</w:t>
      </w:r>
      <w:r>
        <w:t>s</w:t>
      </w:r>
      <w:r w:rsidRPr="00EC4445">
        <w:t xml:space="preserve"> will </w:t>
      </w:r>
      <w:r>
        <w:t xml:space="preserve">critically analyze and apply various types of data (e.g., administrative, public, empirical) in the development of 4 written assignments related to effectively serving a client population in their field settings.  These assignments will gauge students’ ability to: </w:t>
      </w:r>
      <w:r w:rsidRPr="00EC4445">
        <w:t xml:space="preserve">1) </w:t>
      </w:r>
      <w:r>
        <w:t>critically analyze research methods and findings in the children, youth, and families empirical literature; 2) use data to understand client problems</w:t>
      </w:r>
      <w:r w:rsidRPr="00EC4445">
        <w:t xml:space="preserve"> </w:t>
      </w:r>
      <w:r>
        <w:t>and service needs within an</w:t>
      </w:r>
      <w:r w:rsidRPr="00EC4445">
        <w:t xml:space="preserve"> agency</w:t>
      </w:r>
      <w:r>
        <w:t xml:space="preserve"> and community context</w:t>
      </w:r>
      <w:r w:rsidRPr="00EC4445">
        <w:t xml:space="preserve">; </w:t>
      </w:r>
      <w:r>
        <w:t>3</w:t>
      </w:r>
      <w:r w:rsidRPr="00EC4445">
        <w:t xml:space="preserve">) </w:t>
      </w:r>
      <w:r>
        <w:t>use data to identify</w:t>
      </w:r>
      <w:r w:rsidRPr="00EC4445">
        <w:t xml:space="preserve"> </w:t>
      </w:r>
      <w:r>
        <w:t>appropriate interventions for addressing problems within the agency setting and policy</w:t>
      </w:r>
      <w:r w:rsidRPr="00EC4445">
        <w:t xml:space="preserve"> </w:t>
      </w:r>
      <w:r>
        <w:t xml:space="preserve">context </w:t>
      </w:r>
      <w:r w:rsidRPr="00EC4445">
        <w:t>that govern</w:t>
      </w:r>
      <w:r>
        <w:t>s</w:t>
      </w:r>
      <w:r w:rsidRPr="00EC4445">
        <w:t xml:space="preserve"> the provision of services; </w:t>
      </w:r>
      <w:r>
        <w:t>and 4</w:t>
      </w:r>
      <w:r w:rsidRPr="00EC4445">
        <w:t xml:space="preserve">) </w:t>
      </w:r>
      <w:r>
        <w:t>use data to evaluate</w:t>
      </w:r>
      <w:r w:rsidRPr="00C92185">
        <w:t xml:space="preserve"> </w:t>
      </w:r>
      <w:r>
        <w:t>the</w:t>
      </w:r>
      <w:r w:rsidRPr="00C92185">
        <w:t xml:space="preserve"> effectiveness of </w:t>
      </w:r>
      <w:r>
        <w:t>interventions</w:t>
      </w:r>
      <w:r w:rsidRPr="00C92185">
        <w:t xml:space="preserve"> designed to meet the needs of children,</w:t>
      </w:r>
      <w:r>
        <w:t xml:space="preserve"> youth and families.  Brief descriptions of each assignment are below; specific guidelines will be distributed in class.</w:t>
      </w:r>
    </w:p>
    <w:p w:rsidR="002910E7" w:rsidRPr="000E18E4" w:rsidRDefault="002910E7" w:rsidP="002910E7">
      <w:pPr>
        <w:pStyle w:val="BodyText"/>
      </w:pPr>
      <w:r>
        <w:rPr>
          <w:b/>
          <w:i/>
        </w:rPr>
        <w:t xml:space="preserve">* </w:t>
      </w:r>
      <w:r>
        <w:rPr>
          <w:b/>
          <w:i/>
          <w:u w:val="single"/>
        </w:rPr>
        <w:t>Joint Assignments</w:t>
      </w:r>
      <w:r>
        <w:rPr>
          <w:b/>
          <w:i/>
        </w:rPr>
        <w:t>:</w:t>
      </w:r>
      <w:r w:rsidRPr="006D034E">
        <w:t xml:space="preserve"> </w:t>
      </w:r>
      <w:r w:rsidRPr="002A7126">
        <w:rPr>
          <w:b/>
        </w:rPr>
        <w:t>Students may develo</w:t>
      </w:r>
      <w:r>
        <w:rPr>
          <w:b/>
        </w:rPr>
        <w:t>p individual assignment</w:t>
      </w:r>
      <w:r w:rsidRPr="002A7126">
        <w:rPr>
          <w:b/>
        </w:rPr>
        <w:t>s or work with a partner</w:t>
      </w:r>
      <w:r>
        <w:rPr>
          <w:b/>
        </w:rPr>
        <w:t xml:space="preserve">.  </w:t>
      </w:r>
      <w:r w:rsidRPr="00CD68D2">
        <w:t>Th</w:t>
      </w:r>
      <w:r w:rsidRPr="001235D3">
        <w:t>e joint assignments</w:t>
      </w:r>
      <w:r w:rsidRPr="00CD68D2">
        <w:t xml:space="preserve"> option may particularly </w:t>
      </w:r>
      <w:r>
        <w:t>appeal to</w:t>
      </w:r>
      <w:r w:rsidRPr="00CD68D2">
        <w:t xml:space="preserve"> students who are</w:t>
      </w:r>
      <w:r>
        <w:rPr>
          <w:b/>
        </w:rPr>
        <w:t xml:space="preserve"> </w:t>
      </w:r>
      <w:r>
        <w:t xml:space="preserve">placed in the same field agency or interested in the same problem or practice area. Students selecting the joint option commit to completing all of the assignments with their partners.  Joint assignments must be accompanied by a one-page statement detailing each partner’s contribution to the work.  Students working on joint projects will earn the same </w:t>
      </w:r>
      <w:r w:rsidRPr="00253547">
        <w:rPr>
          <w:i/>
        </w:rPr>
        <w:t>content grade</w:t>
      </w:r>
      <w:r>
        <w:t xml:space="preserve">; however, their </w:t>
      </w:r>
      <w:r w:rsidRPr="00253547">
        <w:rPr>
          <w:i/>
        </w:rPr>
        <w:t>individual contributions</w:t>
      </w:r>
      <w:r>
        <w:t xml:space="preserve"> to the work will count separately toward each assignment grade.  At the end of the semester, each partner also will evaluate the other’s overall performance, which will be part of their respective class participation grades.  </w:t>
      </w:r>
    </w:p>
    <w:p w:rsidR="002910E7" w:rsidRDefault="002910E7" w:rsidP="002910E7">
      <w:pPr>
        <w:pStyle w:val="Heading2"/>
      </w:pPr>
      <w:r w:rsidRPr="00A552ED">
        <w:t xml:space="preserve">Assignment </w:t>
      </w:r>
      <w:r>
        <w:t>1: Critical analysis of research</w:t>
      </w:r>
    </w:p>
    <w:p w:rsidR="002910E7" w:rsidRPr="00C83A27" w:rsidRDefault="002910E7" w:rsidP="002910E7">
      <w:pPr>
        <w:pStyle w:val="BodyText"/>
      </w:pPr>
      <w:r w:rsidRPr="00C83A27">
        <w:t xml:space="preserve">Students will </w:t>
      </w:r>
      <w:r>
        <w:t xml:space="preserve">conduct a critical analysis of the research methods, findings, and research, practice and/or policy implications of empirical research related to an issue of </w:t>
      </w:r>
      <w:r w:rsidRPr="00C83A27">
        <w:t xml:space="preserve">concern </w:t>
      </w:r>
      <w:r>
        <w:t xml:space="preserve">in the children, youth and families field. </w:t>
      </w:r>
    </w:p>
    <w:p w:rsidR="002910E7" w:rsidRDefault="002910E7" w:rsidP="002910E7">
      <w:pPr>
        <w:pStyle w:val="BodyText"/>
        <w:rPr>
          <w:b/>
        </w:rPr>
      </w:pPr>
      <w:r w:rsidRPr="00CC6AFA">
        <w:rPr>
          <w:b/>
        </w:rPr>
        <w:t>Due</w:t>
      </w:r>
      <w:r>
        <w:rPr>
          <w:b/>
        </w:rPr>
        <w:t>: Unit 6</w:t>
      </w:r>
      <w:r w:rsidR="00D558CF">
        <w:rPr>
          <w:b/>
        </w:rPr>
        <w:t xml:space="preserve"> Feb 20, 2016</w:t>
      </w:r>
    </w:p>
    <w:p w:rsidR="002910E7" w:rsidRPr="003946A4" w:rsidRDefault="002910E7" w:rsidP="002910E7">
      <w:pPr>
        <w:pStyle w:val="BodyText"/>
      </w:pPr>
      <w:r>
        <w:rPr>
          <w:i/>
        </w:rPr>
        <w:t>This assignment relates to student learning outcomes 1-4 and 7-10.</w:t>
      </w:r>
    </w:p>
    <w:p w:rsidR="002910E7" w:rsidRPr="00A552ED" w:rsidRDefault="002910E7" w:rsidP="002910E7">
      <w:pPr>
        <w:pStyle w:val="Heading2"/>
      </w:pPr>
      <w:r>
        <w:t>Assignment 2: Using data to identify p</w:t>
      </w:r>
      <w:r w:rsidRPr="00EC4445">
        <w:t>roblem</w:t>
      </w:r>
      <w:r>
        <w:t>s</w:t>
      </w:r>
      <w:r w:rsidRPr="00EC4445">
        <w:t xml:space="preserve"> </w:t>
      </w:r>
      <w:r>
        <w:t>and service needs</w:t>
      </w:r>
    </w:p>
    <w:p w:rsidR="002910E7" w:rsidRPr="00E55CB6" w:rsidRDefault="002910E7" w:rsidP="002910E7">
      <w:pPr>
        <w:pStyle w:val="BodyText"/>
      </w:pPr>
      <w:r w:rsidRPr="006D034E">
        <w:t xml:space="preserve">Students will </w:t>
      </w:r>
      <w:r>
        <w:t xml:space="preserve">locate, analyze, and apply various forms of data to identify a </w:t>
      </w:r>
      <w:r w:rsidRPr="006D034E">
        <w:t>problem</w:t>
      </w:r>
      <w:r>
        <w:t xml:space="preserve"> for clients in their field placement settings, explain the problem’s underlying causes,</w:t>
      </w:r>
      <w:r w:rsidRPr="006D034E">
        <w:t xml:space="preserve"> </w:t>
      </w:r>
      <w:r>
        <w:t xml:space="preserve">determine the </w:t>
      </w:r>
      <w:r w:rsidRPr="006D034E">
        <w:t>corresponding service needs</w:t>
      </w:r>
      <w:r>
        <w:t>, and the limitations of existing services and policies for addressing the problem</w:t>
      </w:r>
      <w:r w:rsidRPr="006D034E">
        <w:t>.</w:t>
      </w:r>
      <w:r>
        <w:t xml:space="preserve"> </w:t>
      </w:r>
    </w:p>
    <w:p w:rsidR="002910E7" w:rsidRPr="003946A4" w:rsidRDefault="002910E7" w:rsidP="002910E7">
      <w:pPr>
        <w:pStyle w:val="BodyText"/>
      </w:pPr>
      <w:r w:rsidRPr="00CC6AFA">
        <w:rPr>
          <w:b/>
        </w:rPr>
        <w:t>Due</w:t>
      </w:r>
      <w:r>
        <w:rPr>
          <w:b/>
        </w:rPr>
        <w:t>: Unit 9</w:t>
      </w:r>
      <w:r w:rsidR="00D558CF">
        <w:rPr>
          <w:b/>
        </w:rPr>
        <w:t xml:space="preserve"> March 12, 2016</w:t>
      </w:r>
    </w:p>
    <w:p w:rsidR="002910E7" w:rsidRDefault="002910E7" w:rsidP="002910E7">
      <w:pPr>
        <w:pStyle w:val="BodyText"/>
        <w:rPr>
          <w:b/>
        </w:rPr>
      </w:pPr>
      <w:r>
        <w:rPr>
          <w:i/>
        </w:rPr>
        <w:t>This assignment relates to student learning outcomes 1-4 and 7-10.</w:t>
      </w:r>
    </w:p>
    <w:p w:rsidR="002910E7" w:rsidRPr="00A552ED" w:rsidRDefault="002910E7" w:rsidP="002910E7">
      <w:pPr>
        <w:pStyle w:val="Heading2"/>
      </w:pPr>
      <w:r w:rsidRPr="00A552ED">
        <w:t>Assignment</w:t>
      </w:r>
      <w:r>
        <w:t xml:space="preserve"> 3: Using data to inform practice</w:t>
      </w:r>
    </w:p>
    <w:p w:rsidR="002910E7" w:rsidRPr="00E55CB6" w:rsidRDefault="002910E7" w:rsidP="002910E7">
      <w:pPr>
        <w:pStyle w:val="BodyText"/>
      </w:pPr>
      <w:r>
        <w:t>Students will locate, analyze, and apply various forms of data</w:t>
      </w:r>
      <w:r w:rsidDel="00BD0171">
        <w:t xml:space="preserve"> </w:t>
      </w:r>
      <w:r>
        <w:t>to identify culturally appropriate, evidence-informed intervention</w:t>
      </w:r>
      <w:r w:rsidRPr="006D034E">
        <w:t xml:space="preserve"> </w:t>
      </w:r>
      <w:r>
        <w:t xml:space="preserve">models that are appropriate to the agency setting and align with prevailing policies for addressing the </w:t>
      </w:r>
      <w:r w:rsidRPr="006D034E">
        <w:t xml:space="preserve">identified </w:t>
      </w:r>
      <w:r>
        <w:t>problem from Assignment 2.</w:t>
      </w:r>
    </w:p>
    <w:p w:rsidR="002910E7" w:rsidRPr="003946A4" w:rsidRDefault="002910E7" w:rsidP="002910E7">
      <w:pPr>
        <w:pStyle w:val="BodyText"/>
      </w:pPr>
      <w:r w:rsidRPr="00CC6AFA">
        <w:rPr>
          <w:b/>
        </w:rPr>
        <w:t>Due</w:t>
      </w:r>
      <w:r>
        <w:rPr>
          <w:b/>
        </w:rPr>
        <w:t>: Unit 12</w:t>
      </w:r>
      <w:r w:rsidR="00D558CF">
        <w:rPr>
          <w:b/>
        </w:rPr>
        <w:t xml:space="preserve"> April 9, 2016</w:t>
      </w:r>
    </w:p>
    <w:p w:rsidR="002910E7" w:rsidRDefault="002910E7" w:rsidP="002910E7">
      <w:pPr>
        <w:pStyle w:val="BodyText"/>
        <w:rPr>
          <w:b/>
        </w:rPr>
      </w:pPr>
      <w:r>
        <w:rPr>
          <w:i/>
        </w:rPr>
        <w:t>This assignment relates to student learning outcomes 2, 3, 5, 6, 9, and 11-13.</w:t>
      </w:r>
    </w:p>
    <w:p w:rsidR="002910E7" w:rsidRPr="00A552ED" w:rsidRDefault="002910E7" w:rsidP="002910E7">
      <w:pPr>
        <w:pStyle w:val="Heading2"/>
      </w:pPr>
      <w:r w:rsidRPr="00A552ED">
        <w:t>Assignment</w:t>
      </w:r>
      <w:r>
        <w:t xml:space="preserve"> 4: Using data to e</w:t>
      </w:r>
      <w:r w:rsidRPr="006D034E">
        <w:t>valuat</w:t>
      </w:r>
      <w:r>
        <w:t>e</w:t>
      </w:r>
      <w:r w:rsidRPr="006D034E">
        <w:t xml:space="preserve"> </w:t>
      </w:r>
      <w:r>
        <w:t>practice</w:t>
      </w:r>
    </w:p>
    <w:p w:rsidR="002910E7" w:rsidRPr="0023143B" w:rsidRDefault="002910E7" w:rsidP="002910E7">
      <w:pPr>
        <w:pStyle w:val="BodyText"/>
      </w:pPr>
      <w:r>
        <w:t xml:space="preserve">Students will propose the collection and analysis of various types of data for evaluating the </w:t>
      </w:r>
      <w:r w:rsidRPr="00C92185">
        <w:t xml:space="preserve">effectiveness of </w:t>
      </w:r>
      <w:r>
        <w:t>the intervention model from Assignment 3.</w:t>
      </w:r>
    </w:p>
    <w:p w:rsidR="002910E7" w:rsidRPr="003946A4" w:rsidRDefault="002910E7" w:rsidP="002910E7">
      <w:pPr>
        <w:pStyle w:val="BodyText"/>
      </w:pPr>
      <w:r w:rsidRPr="00CC6AFA">
        <w:rPr>
          <w:b/>
        </w:rPr>
        <w:t>Due</w:t>
      </w:r>
      <w:r>
        <w:rPr>
          <w:b/>
        </w:rPr>
        <w:t>: Unit 15</w:t>
      </w:r>
      <w:r w:rsidR="00D558CF">
        <w:rPr>
          <w:b/>
        </w:rPr>
        <w:t xml:space="preserve"> April 30, 2015</w:t>
      </w:r>
    </w:p>
    <w:p w:rsidR="002910E7" w:rsidRDefault="002910E7" w:rsidP="002910E7">
      <w:pPr>
        <w:pStyle w:val="BodyText"/>
        <w:rPr>
          <w:b/>
        </w:rPr>
      </w:pPr>
      <w:r>
        <w:rPr>
          <w:i/>
        </w:rPr>
        <w:lastRenderedPageBreak/>
        <w:t>This assignment relates to student learning outcomes 6, 10, 12, and 14.</w:t>
      </w:r>
    </w:p>
    <w:p w:rsidR="002910E7" w:rsidRDefault="002910E7" w:rsidP="002910E7">
      <w:pPr>
        <w:pStyle w:val="BodyText"/>
      </w:pPr>
      <w:r>
        <w:rPr>
          <w:b/>
          <w:i/>
        </w:rPr>
        <w:t>Please Note:</w:t>
      </w:r>
      <w:r w:rsidRPr="006D034E">
        <w:t xml:space="preserve"> All written assignments will be graded not only on content, but also on professional presentation, adherence to the guidelines, grammar, spelling, mechanics, and APA format. </w:t>
      </w:r>
    </w:p>
    <w:p w:rsidR="002910E7" w:rsidRPr="00A552ED" w:rsidRDefault="002910E7" w:rsidP="002910E7">
      <w:pPr>
        <w:pStyle w:val="Heading2"/>
      </w:pPr>
      <w:r>
        <w:t>Class</w:t>
      </w:r>
      <w:r w:rsidRPr="006D034E">
        <w:t xml:space="preserve"> Presentation</w:t>
      </w:r>
    </w:p>
    <w:p w:rsidR="002910E7" w:rsidRPr="00E55CB6" w:rsidRDefault="002910E7" w:rsidP="002910E7">
      <w:pPr>
        <w:pStyle w:val="BodyText"/>
      </w:pPr>
      <w:r>
        <w:t xml:space="preserve">Students will prepare PowerPoint presentations of their work over the course of the semester. </w:t>
      </w:r>
    </w:p>
    <w:p w:rsidR="002910E7" w:rsidRPr="003946A4" w:rsidRDefault="002910E7" w:rsidP="002910E7">
      <w:pPr>
        <w:pStyle w:val="BodyText"/>
      </w:pPr>
      <w:r w:rsidRPr="00CC6AFA">
        <w:rPr>
          <w:b/>
        </w:rPr>
        <w:t>Due</w:t>
      </w:r>
      <w:r>
        <w:rPr>
          <w:b/>
        </w:rPr>
        <w:t>: Unit 13 and Unit 14</w:t>
      </w:r>
      <w:r w:rsidR="00D558CF">
        <w:rPr>
          <w:b/>
        </w:rPr>
        <w:t xml:space="preserve"> April 16 and 23</w:t>
      </w:r>
    </w:p>
    <w:p w:rsidR="002910E7" w:rsidRDefault="002910E7" w:rsidP="002910E7">
      <w:pPr>
        <w:pStyle w:val="BodyText"/>
        <w:rPr>
          <w:b/>
        </w:rPr>
      </w:pPr>
      <w:r>
        <w:rPr>
          <w:i/>
        </w:rPr>
        <w:t>This assignment relates to student learning outcomes 5, 6, 8, 11, 12, and 14.</w:t>
      </w:r>
    </w:p>
    <w:p w:rsidR="002910E7" w:rsidRPr="00E55CB6" w:rsidRDefault="002910E7" w:rsidP="002910E7">
      <w:pPr>
        <w:pStyle w:val="Heading2"/>
      </w:pPr>
      <w:r w:rsidRPr="00E55CB6">
        <w:t>Class Participation (</w:t>
      </w:r>
      <w:r>
        <w:t>10</w:t>
      </w:r>
      <w:r w:rsidRPr="00E55CB6">
        <w:t>% of Course Grade)</w:t>
      </w:r>
    </w:p>
    <w:p w:rsidR="002910E7" w:rsidRDefault="002910E7" w:rsidP="002910E7">
      <w:pPr>
        <w:pStyle w:val="BodyText"/>
      </w:pPr>
      <w:r w:rsidRPr="006D034E">
        <w:t>Student participation is worth 10% of the grade.</w:t>
      </w:r>
      <w:r>
        <w:t xml:space="preserve"> Participation will be based on</w:t>
      </w:r>
      <w:r w:rsidRPr="006D034E">
        <w:t xml:space="preserve"> performance in the group </w:t>
      </w:r>
      <w:r>
        <w:t xml:space="preserve">activities </w:t>
      </w:r>
      <w:r w:rsidRPr="006D034E">
        <w:t>(e</w:t>
      </w:r>
      <w:r>
        <w:t>.</w:t>
      </w:r>
      <w:r w:rsidRPr="006D034E">
        <w:t>g</w:t>
      </w:r>
      <w:r>
        <w:t>.</w:t>
      </w:r>
      <w:r w:rsidRPr="006D034E">
        <w:t xml:space="preserve">, </w:t>
      </w:r>
      <w:r>
        <w:t>active participation in-class</w:t>
      </w:r>
      <w:r w:rsidRPr="006D034E">
        <w:t xml:space="preserve"> </w:t>
      </w:r>
      <w:r>
        <w:t>group activities</w:t>
      </w:r>
      <w:r w:rsidRPr="006D034E">
        <w:t xml:space="preserve">, </w:t>
      </w:r>
      <w:r>
        <w:t xml:space="preserve">constructive feedback, resource sharing), as well as </w:t>
      </w:r>
      <w:r w:rsidRPr="006D034E">
        <w:t xml:space="preserve">adequate preparation for class, active </w:t>
      </w:r>
      <w:r>
        <w:t xml:space="preserve">and substantive </w:t>
      </w:r>
      <w:r w:rsidRPr="006D034E">
        <w:t xml:space="preserve">engagement in all class activities, timely submission of assignments, and personal conduct </w:t>
      </w:r>
      <w:r>
        <w:t>which</w:t>
      </w:r>
      <w:r w:rsidRPr="006D034E">
        <w:t xml:space="preserve"> fosters a respectful, collegial, and supportive learning environment. </w:t>
      </w:r>
    </w:p>
    <w:p w:rsidR="002910E7" w:rsidRDefault="002910E7" w:rsidP="002910E7">
      <w:pPr>
        <w:pStyle w:val="Heading2"/>
        <w:spacing w:after="0"/>
      </w:pPr>
      <w:r w:rsidRPr="00B7291D">
        <w:t>Class Participation</w:t>
      </w:r>
      <w:r>
        <w:t xml:space="preserve"> will be assessed according to the following criteria:</w:t>
      </w:r>
    </w:p>
    <w:p w:rsidR="002910E7" w:rsidRPr="00B7291D" w:rsidRDefault="002910E7" w:rsidP="002910E7">
      <w:pPr>
        <w:pStyle w:val="Heading2"/>
        <w:spacing w:after="0"/>
      </w:pPr>
      <w:r w:rsidRPr="00B7291D">
        <w:t xml:space="preserve"> </w:t>
      </w:r>
    </w:p>
    <w:p w:rsidR="002910E7" w:rsidRDefault="002910E7" w:rsidP="002910E7">
      <w:pPr>
        <w:pStyle w:val="BodyText"/>
        <w:spacing w:after="0"/>
      </w:pPr>
      <w:r w:rsidRPr="00B7291D">
        <w:rPr>
          <w:b/>
        </w:rPr>
        <w:t>10</w:t>
      </w:r>
      <w:r>
        <w:rPr>
          <w:b/>
        </w:rPr>
        <w:t xml:space="preserve"> (A)</w:t>
      </w:r>
      <w:r w:rsidRPr="00B7291D">
        <w:rPr>
          <w:b/>
        </w:rPr>
        <w:t xml:space="preserve">: Outstanding: </w:t>
      </w:r>
      <w:r w:rsidRPr="00B7291D">
        <w:t xml:space="preserve">Contributions in class reflect exceptional preparation and participation is substantial. Ideas offered </w:t>
      </w:r>
      <w:r w:rsidRPr="00A6105D">
        <w:t xml:space="preserve">are always substantive. </w:t>
      </w:r>
      <w:r>
        <w:t>Regularly p</w:t>
      </w:r>
      <w:r w:rsidRPr="00B7291D">
        <w:t>rovides one or more major insights</w:t>
      </w:r>
      <w:r>
        <w:t xml:space="preserve"> and comments that provoke deeper thought</w:t>
      </w:r>
      <w:r w:rsidRPr="00B7291D">
        <w:t xml:space="preserve">. If this person were not a member of the class, the quality of discussion </w:t>
      </w:r>
      <w:r>
        <w:t xml:space="preserve">and class activities </w:t>
      </w:r>
      <w:r w:rsidRPr="00B7291D">
        <w:t>would be diminished markedly.</w:t>
      </w:r>
    </w:p>
    <w:p w:rsidR="002910E7" w:rsidRPr="00B7291D" w:rsidRDefault="002910E7" w:rsidP="002910E7">
      <w:pPr>
        <w:pStyle w:val="BodyText"/>
        <w:spacing w:after="0"/>
      </w:pPr>
      <w:r w:rsidRPr="00B7291D">
        <w:t xml:space="preserve"> </w:t>
      </w:r>
    </w:p>
    <w:p w:rsidR="002910E7" w:rsidRDefault="002910E7" w:rsidP="002910E7">
      <w:pPr>
        <w:pStyle w:val="BodyText"/>
        <w:spacing w:after="0"/>
      </w:pPr>
      <w:r w:rsidRPr="00B7291D">
        <w:rPr>
          <w:b/>
        </w:rPr>
        <w:t>9</w:t>
      </w:r>
      <w:r>
        <w:rPr>
          <w:b/>
        </w:rPr>
        <w:t xml:space="preserve"> (A-)</w:t>
      </w:r>
      <w:r w:rsidRPr="00B7291D">
        <w:rPr>
          <w:b/>
        </w:rPr>
        <w:t xml:space="preserve">: Very Good: </w:t>
      </w:r>
      <w:r w:rsidRPr="00B7291D">
        <w:t>Contributions in class reflect thorough preparation and frequency in participation is high. Ideas of</w:t>
      </w:r>
      <w:r w:rsidRPr="00A6105D">
        <w:t xml:space="preserve">fered are usually substantive.  </w:t>
      </w:r>
      <w:r>
        <w:t>Regularly p</w:t>
      </w:r>
      <w:r w:rsidRPr="00B7291D">
        <w:t>rovide</w:t>
      </w:r>
      <w:r>
        <w:t>s</w:t>
      </w:r>
      <w:r w:rsidRPr="00B7291D">
        <w:t xml:space="preserve"> good insights</w:t>
      </w:r>
      <w:r>
        <w:t xml:space="preserve"> and comments that provoke thought</w:t>
      </w:r>
      <w:r w:rsidRPr="00B7291D">
        <w:t xml:space="preserve">. If this person were not a member of the class, the quality of discussion would be diminished. </w:t>
      </w:r>
    </w:p>
    <w:p w:rsidR="002910E7" w:rsidRPr="00B7291D" w:rsidRDefault="002910E7" w:rsidP="002910E7">
      <w:pPr>
        <w:pStyle w:val="BodyText"/>
        <w:spacing w:after="0"/>
      </w:pPr>
    </w:p>
    <w:p w:rsidR="002910E7" w:rsidRDefault="002910E7" w:rsidP="002910E7">
      <w:pPr>
        <w:pStyle w:val="BodyText"/>
        <w:spacing w:after="0"/>
      </w:pPr>
      <w:r w:rsidRPr="00B7291D">
        <w:rPr>
          <w:b/>
        </w:rPr>
        <w:t>8</w:t>
      </w:r>
      <w:r>
        <w:rPr>
          <w:b/>
        </w:rPr>
        <w:t xml:space="preserve"> (B)</w:t>
      </w:r>
      <w:r w:rsidRPr="00B7291D">
        <w:rPr>
          <w:b/>
        </w:rPr>
        <w:t>: Good:</w:t>
      </w:r>
      <w:r w:rsidRPr="00B7291D">
        <w:t xml:space="preserve"> Contributions in class reflect solid preparation. Ideas offered are usually substantive and </w:t>
      </w:r>
      <w:r w:rsidRPr="00A6105D">
        <w:t>participation is regular.  P</w:t>
      </w:r>
      <w:r w:rsidRPr="00B7291D">
        <w:t>rovides generally useful insights</w:t>
      </w:r>
      <w:r>
        <w:t xml:space="preserve"> and some comments that provoke thought,</w:t>
      </w:r>
      <w:r w:rsidRPr="00B7291D">
        <w:t xml:space="preserve"> If this person were not a member of the class, the quality of discussion would be diminished somewhat. </w:t>
      </w:r>
    </w:p>
    <w:p w:rsidR="002910E7" w:rsidRPr="00B7291D" w:rsidRDefault="002910E7" w:rsidP="002910E7">
      <w:pPr>
        <w:pStyle w:val="BodyText"/>
        <w:spacing w:after="0"/>
      </w:pPr>
    </w:p>
    <w:p w:rsidR="002910E7" w:rsidRDefault="002910E7" w:rsidP="002910E7">
      <w:pPr>
        <w:pStyle w:val="BodyText"/>
        <w:spacing w:after="0"/>
      </w:pPr>
      <w:r w:rsidRPr="00B7291D">
        <w:rPr>
          <w:b/>
        </w:rPr>
        <w:t>7</w:t>
      </w:r>
      <w:r>
        <w:rPr>
          <w:b/>
        </w:rPr>
        <w:t xml:space="preserve"> (C)</w:t>
      </w:r>
      <w:r w:rsidRPr="00B7291D">
        <w:rPr>
          <w:b/>
        </w:rPr>
        <w:t xml:space="preserve">: Adequate: </w:t>
      </w:r>
      <w:r w:rsidRPr="00B7291D">
        <w:t>Contributions in class reflect some preparation. Ideas off</w:t>
      </w:r>
      <w:r w:rsidRPr="00D77D15">
        <w:t>ered are somewhat substantive.  P</w:t>
      </w:r>
      <w:r w:rsidRPr="00B7291D">
        <w:t>rovides some insights</w:t>
      </w:r>
      <w:r>
        <w:t>,</w:t>
      </w:r>
      <w:r w:rsidRPr="00B7291D">
        <w:t xml:space="preserve"> but seldom offers </w:t>
      </w:r>
      <w:r>
        <w:t>comments that provoke deeper thought</w:t>
      </w:r>
      <w:r w:rsidRPr="00B7291D">
        <w:t xml:space="preserve">. Participation is somewhat regular. If this person were not a member of the class, the quality of discussion would be diminished slightly. </w:t>
      </w:r>
    </w:p>
    <w:p w:rsidR="002910E7" w:rsidRPr="00B7291D" w:rsidRDefault="002910E7" w:rsidP="002910E7">
      <w:pPr>
        <w:pStyle w:val="BodyText"/>
        <w:spacing w:after="0"/>
      </w:pPr>
    </w:p>
    <w:p w:rsidR="002910E7" w:rsidRDefault="002910E7" w:rsidP="002910E7">
      <w:pPr>
        <w:pStyle w:val="BodyText"/>
        <w:spacing w:after="0"/>
      </w:pPr>
      <w:r w:rsidRPr="00B7291D">
        <w:rPr>
          <w:b/>
        </w:rPr>
        <w:t>6</w:t>
      </w:r>
      <w:r>
        <w:rPr>
          <w:b/>
        </w:rPr>
        <w:t xml:space="preserve"> (D)</w:t>
      </w:r>
      <w:r w:rsidRPr="00B7291D">
        <w:rPr>
          <w:b/>
        </w:rPr>
        <w:t xml:space="preserve">: Inadequate: </w:t>
      </w:r>
      <w:r>
        <w:t>S</w:t>
      </w:r>
      <w:r w:rsidRPr="00B7291D">
        <w:t>ays little in class</w:t>
      </w:r>
      <w:r>
        <w:t xml:space="preserve"> and does not adequately participate in activities or present insights or ideas</w:t>
      </w:r>
      <w:r w:rsidRPr="00B7291D">
        <w:t>. Does not appear to be engaged.</w:t>
      </w:r>
      <w:r>
        <w:t xml:space="preserve"> Submits late work. </w:t>
      </w:r>
      <w:r w:rsidRPr="00C93CB0">
        <w:t xml:space="preserve">If this person were not a member of the class, the quality of discussion would not be </w:t>
      </w:r>
      <w:r>
        <w:t>affect</w:t>
      </w:r>
      <w:r w:rsidRPr="00C93CB0">
        <w:t>ed.</w:t>
      </w:r>
    </w:p>
    <w:p w:rsidR="002910E7" w:rsidRPr="00B7291D" w:rsidRDefault="002910E7" w:rsidP="002910E7">
      <w:pPr>
        <w:pStyle w:val="BodyText"/>
        <w:spacing w:after="0"/>
      </w:pPr>
    </w:p>
    <w:p w:rsidR="002910E7" w:rsidRDefault="002910E7" w:rsidP="002910E7">
      <w:pPr>
        <w:pStyle w:val="BodyText"/>
        <w:spacing w:after="0"/>
      </w:pPr>
      <w:r w:rsidRPr="00B7291D">
        <w:rPr>
          <w:b/>
        </w:rPr>
        <w:t>5</w:t>
      </w:r>
      <w:r>
        <w:rPr>
          <w:b/>
        </w:rPr>
        <w:t xml:space="preserve"> (F)</w:t>
      </w:r>
      <w:r w:rsidRPr="00B7291D">
        <w:rPr>
          <w:b/>
        </w:rPr>
        <w:t>: Nonparticipant:</w:t>
      </w:r>
      <w:r w:rsidRPr="00D77D15">
        <w:t xml:space="preserve"> Attends class </w:t>
      </w:r>
      <w:r>
        <w:t xml:space="preserve">without engaging in the class discussion or actively </w:t>
      </w:r>
      <w:proofErr w:type="spellStart"/>
      <w:r>
        <w:t>partipating</w:t>
      </w:r>
      <w:proofErr w:type="spellEnd"/>
      <w:r>
        <w:t xml:space="preserve"> in class activities. Submits late work or does not submit at all.</w:t>
      </w:r>
    </w:p>
    <w:p w:rsidR="002910E7" w:rsidRPr="00B7291D" w:rsidRDefault="002910E7" w:rsidP="002910E7">
      <w:pPr>
        <w:pStyle w:val="BodyText"/>
        <w:spacing w:after="0"/>
      </w:pPr>
    </w:p>
    <w:p w:rsidR="002910E7" w:rsidRPr="00A6105D" w:rsidRDefault="002910E7" w:rsidP="002910E7">
      <w:pPr>
        <w:pStyle w:val="BodyText"/>
      </w:pPr>
      <w:r w:rsidRPr="00B7291D">
        <w:rPr>
          <w:b/>
        </w:rPr>
        <w:t>0</w:t>
      </w:r>
      <w:r>
        <w:rPr>
          <w:b/>
        </w:rPr>
        <w:t>-4 (F)</w:t>
      </w:r>
      <w:r w:rsidRPr="00B7291D">
        <w:rPr>
          <w:b/>
        </w:rPr>
        <w:t>: Unsatisfactory:</w:t>
      </w:r>
      <w:r w:rsidRPr="00B7291D">
        <w:t xml:space="preserve"> </w:t>
      </w:r>
      <w:r>
        <w:t xml:space="preserve">Misses class. When present, </w:t>
      </w:r>
      <w:r w:rsidRPr="00D77D15">
        <w:t>c</w:t>
      </w:r>
      <w:r w:rsidRPr="00B7291D">
        <w:t xml:space="preserve">ontributions in class reflect inadequate preparation. Ideas </w:t>
      </w:r>
      <w:r w:rsidRPr="00D77D15">
        <w:t>offered are seldom substantive</w:t>
      </w:r>
      <w:r>
        <w:t>,</w:t>
      </w:r>
      <w:r w:rsidRPr="00D77D15">
        <w:t xml:space="preserve"> and </w:t>
      </w:r>
      <w:r>
        <w:t>behavior may be inappropriate and/or disrespectful</w:t>
      </w:r>
      <w:r w:rsidRPr="00B7291D">
        <w:t xml:space="preserve">. </w:t>
      </w:r>
      <w:r>
        <w:t>Unable to work effectively on in-class assignments/activities and detracts from the learning process. Regularly misses assignment deadlines, if work is submitted at all.</w:t>
      </w:r>
    </w:p>
    <w:p w:rsidR="002910E7" w:rsidRDefault="002910E7" w:rsidP="002910E7">
      <w:pPr>
        <w:pStyle w:val="BodyText"/>
        <w:rPr>
          <w:color w:val="000000"/>
        </w:rPr>
      </w:pPr>
      <w:r w:rsidRPr="00575B2D">
        <w:rPr>
          <w:color w:val="000000"/>
        </w:rPr>
        <w:t>C</w:t>
      </w:r>
      <w:r>
        <w:rPr>
          <w:color w:val="000000"/>
        </w:rPr>
        <w:t>ourse</w:t>
      </w:r>
      <w:r w:rsidRPr="00575B2D">
        <w:rPr>
          <w:color w:val="000000"/>
        </w:rPr>
        <w:t xml:space="preserve"> grades will be based on the following:</w:t>
      </w:r>
    </w:p>
    <w:p w:rsidR="0016662D" w:rsidRDefault="00325D4C" w:rsidP="0016662D">
      <w:pPr>
        <w:pStyle w:val="BodyText"/>
        <w:rPr>
          <w:color w:val="000000"/>
        </w:rPr>
      </w:pPr>
      <w:r w:rsidRPr="00575B2D">
        <w:rPr>
          <w:color w:val="000000"/>
        </w:rPr>
        <w:t>Class grades will be based on the following:</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2338"/>
        <w:gridCol w:w="2296"/>
        <w:gridCol w:w="36"/>
        <w:gridCol w:w="2336"/>
        <w:gridCol w:w="2334"/>
      </w:tblGrid>
      <w:tr w:rsidR="0016662D" w:rsidRPr="00197918" w:rsidTr="00B408EE">
        <w:trPr>
          <w:cantSplit/>
          <w:tblHeader/>
        </w:trPr>
        <w:tc>
          <w:tcPr>
            <w:tcW w:w="4698" w:type="dxa"/>
            <w:gridSpan w:val="2"/>
            <w:tcBorders>
              <w:top w:val="single" w:sz="8" w:space="0" w:color="C0504D"/>
            </w:tcBorders>
            <w:shd w:val="clear" w:color="auto" w:fill="C00000"/>
            <w:vAlign w:val="center"/>
          </w:tcPr>
          <w:p w:rsidR="0016662D" w:rsidRPr="008014DF" w:rsidRDefault="0016662D" w:rsidP="00B408EE">
            <w:pPr>
              <w:keepNext/>
              <w:jc w:val="center"/>
              <w:rPr>
                <w:rFonts w:cs="Arial"/>
                <w:b/>
                <w:bCs/>
                <w:color w:val="FFFFFF"/>
              </w:rPr>
            </w:pPr>
            <w:r>
              <w:rPr>
                <w:rFonts w:cs="Arial"/>
                <w:b/>
                <w:bCs/>
                <w:color w:val="FFFFFF"/>
              </w:rPr>
              <w:lastRenderedPageBreak/>
              <w:t>Class Grades</w:t>
            </w:r>
          </w:p>
        </w:tc>
        <w:tc>
          <w:tcPr>
            <w:tcW w:w="4770" w:type="dxa"/>
            <w:gridSpan w:val="3"/>
            <w:tcBorders>
              <w:top w:val="single" w:sz="8" w:space="0" w:color="C0504D"/>
            </w:tcBorders>
            <w:shd w:val="clear" w:color="auto" w:fill="C00000"/>
            <w:vAlign w:val="center"/>
          </w:tcPr>
          <w:p w:rsidR="0016662D" w:rsidRPr="008014DF" w:rsidRDefault="0016662D" w:rsidP="00B408EE">
            <w:pPr>
              <w:keepNext/>
              <w:jc w:val="center"/>
              <w:rPr>
                <w:rFonts w:cs="Arial"/>
                <w:b/>
                <w:bCs/>
                <w:color w:val="FFFFFF"/>
              </w:rPr>
            </w:pPr>
            <w:r w:rsidRPr="008014DF">
              <w:rPr>
                <w:rFonts w:cs="Arial"/>
                <w:b/>
                <w:bCs/>
                <w:color w:val="FFFFFF"/>
              </w:rPr>
              <w:t>Final</w:t>
            </w:r>
            <w:r>
              <w:rPr>
                <w:rFonts w:cs="Arial"/>
                <w:b/>
                <w:bCs/>
                <w:color w:val="FFFFFF"/>
              </w:rPr>
              <w:t> </w:t>
            </w:r>
            <w:r w:rsidRPr="008014DF">
              <w:rPr>
                <w:rFonts w:cs="Arial"/>
                <w:b/>
                <w:bCs/>
                <w:color w:val="FFFFFF"/>
              </w:rPr>
              <w:t>Grade</w:t>
            </w:r>
          </w:p>
        </w:tc>
      </w:tr>
      <w:tr w:rsidR="0016662D" w:rsidRPr="000D4EB9" w:rsidTr="00B408EE">
        <w:trPr>
          <w:cantSplit/>
        </w:trPr>
        <w:tc>
          <w:tcPr>
            <w:tcW w:w="2367" w:type="dxa"/>
            <w:tcBorders>
              <w:top w:val="single" w:sz="8" w:space="0" w:color="C0504D"/>
              <w:left w:val="single" w:sz="8" w:space="0" w:color="C0504D"/>
              <w:bottom w:val="single" w:sz="8" w:space="0" w:color="C0504D"/>
            </w:tcBorders>
          </w:tcPr>
          <w:p w:rsidR="0016662D" w:rsidRPr="000D4EB9" w:rsidRDefault="0016662D" w:rsidP="00B408EE">
            <w:pPr>
              <w:jc w:val="center"/>
              <w:rPr>
                <w:rFonts w:cs="Arial"/>
                <w:b/>
                <w:bCs/>
              </w:rPr>
            </w:pPr>
            <w:r w:rsidRPr="000D4EB9">
              <w:rPr>
                <w:rFonts w:cs="Arial"/>
                <w:color w:val="000000"/>
              </w:rPr>
              <w:t>3.85 – 4</w:t>
            </w:r>
          </w:p>
        </w:tc>
        <w:tc>
          <w:tcPr>
            <w:tcW w:w="2367" w:type="dxa"/>
            <w:gridSpan w:val="2"/>
            <w:tcBorders>
              <w:top w:val="single" w:sz="8" w:space="0" w:color="C0504D"/>
              <w:bottom w:val="single" w:sz="8" w:space="0" w:color="C0504D"/>
              <w:right w:val="single" w:sz="8" w:space="0" w:color="C0504D"/>
            </w:tcBorders>
          </w:tcPr>
          <w:p w:rsidR="0016662D" w:rsidRPr="000D4EB9" w:rsidRDefault="0016662D" w:rsidP="00B408EE">
            <w:pPr>
              <w:rPr>
                <w:rFonts w:cs="Arial"/>
              </w:rPr>
            </w:pPr>
            <w:r w:rsidRPr="000D4EB9">
              <w:rPr>
                <w:rFonts w:cs="Arial"/>
                <w:color w:val="000000"/>
              </w:rPr>
              <w:t>A</w:t>
            </w:r>
          </w:p>
        </w:tc>
        <w:tc>
          <w:tcPr>
            <w:tcW w:w="2367" w:type="dxa"/>
            <w:tcBorders>
              <w:top w:val="single" w:sz="8" w:space="0" w:color="C0504D"/>
              <w:left w:val="single" w:sz="8" w:space="0" w:color="C0504D"/>
              <w:bottom w:val="single" w:sz="8" w:space="0" w:color="C0504D"/>
              <w:right w:val="nil"/>
            </w:tcBorders>
          </w:tcPr>
          <w:p w:rsidR="0016662D" w:rsidRPr="000D4EB9" w:rsidRDefault="0016662D" w:rsidP="00B408EE">
            <w:pPr>
              <w:jc w:val="center"/>
              <w:rPr>
                <w:rFonts w:cs="Arial"/>
              </w:rPr>
            </w:pPr>
            <w:r w:rsidRPr="000D4EB9">
              <w:rPr>
                <w:rFonts w:cs="Arial"/>
                <w:color w:val="000000"/>
              </w:rPr>
              <w:t xml:space="preserve">  93 – 100</w:t>
            </w:r>
          </w:p>
        </w:tc>
        <w:tc>
          <w:tcPr>
            <w:tcW w:w="2367" w:type="dxa"/>
            <w:tcBorders>
              <w:top w:val="single" w:sz="8" w:space="0" w:color="C0504D"/>
              <w:left w:val="nil"/>
              <w:bottom w:val="single" w:sz="8" w:space="0" w:color="C0504D"/>
              <w:right w:val="single" w:sz="8" w:space="0" w:color="C0504D"/>
            </w:tcBorders>
          </w:tcPr>
          <w:p w:rsidR="0016662D" w:rsidRPr="000D4EB9" w:rsidRDefault="0016662D" w:rsidP="00B408EE">
            <w:pPr>
              <w:rPr>
                <w:rFonts w:cs="Arial"/>
              </w:rPr>
            </w:pPr>
            <w:r w:rsidRPr="000D4EB9">
              <w:rPr>
                <w:rFonts w:cs="Arial"/>
                <w:color w:val="000000"/>
              </w:rPr>
              <w:t>A</w:t>
            </w:r>
          </w:p>
        </w:tc>
      </w:tr>
      <w:tr w:rsidR="0016662D" w:rsidRPr="000D4EB9" w:rsidTr="00B408EE">
        <w:trPr>
          <w:cantSplit/>
        </w:trPr>
        <w:tc>
          <w:tcPr>
            <w:tcW w:w="2367" w:type="dxa"/>
            <w:tcBorders>
              <w:top w:val="single" w:sz="8" w:space="0" w:color="C0504D"/>
              <w:left w:val="single" w:sz="8" w:space="0" w:color="C0504D"/>
              <w:bottom w:val="single" w:sz="8" w:space="0" w:color="C0504D"/>
            </w:tcBorders>
          </w:tcPr>
          <w:p w:rsidR="0016662D" w:rsidRPr="000D4EB9" w:rsidRDefault="0016662D" w:rsidP="00B408EE">
            <w:pPr>
              <w:jc w:val="center"/>
              <w:rPr>
                <w:rFonts w:cs="Arial"/>
                <w:b/>
                <w:bCs/>
              </w:rPr>
            </w:pPr>
            <w:r w:rsidRPr="000D4EB9">
              <w:rPr>
                <w:rFonts w:cs="Arial"/>
                <w:color w:val="000000"/>
              </w:rPr>
              <w:t>3.60 – 3.84</w:t>
            </w:r>
          </w:p>
        </w:tc>
        <w:tc>
          <w:tcPr>
            <w:tcW w:w="2367" w:type="dxa"/>
            <w:gridSpan w:val="2"/>
            <w:tcBorders>
              <w:top w:val="single" w:sz="8" w:space="0" w:color="C0504D"/>
              <w:bottom w:val="single" w:sz="8" w:space="0" w:color="C0504D"/>
              <w:right w:val="single" w:sz="8" w:space="0" w:color="C0504D"/>
            </w:tcBorders>
          </w:tcPr>
          <w:p w:rsidR="0016662D" w:rsidRPr="000D4EB9" w:rsidRDefault="0016662D" w:rsidP="00B408EE">
            <w:pPr>
              <w:rPr>
                <w:rFonts w:cs="Arial"/>
              </w:rPr>
            </w:pPr>
            <w:r w:rsidRPr="000D4EB9">
              <w:rPr>
                <w:rFonts w:cs="Arial"/>
                <w:color w:val="000000"/>
              </w:rPr>
              <w:t>A-</w:t>
            </w:r>
          </w:p>
        </w:tc>
        <w:tc>
          <w:tcPr>
            <w:tcW w:w="2367" w:type="dxa"/>
            <w:tcBorders>
              <w:top w:val="single" w:sz="8" w:space="0" w:color="C0504D"/>
              <w:left w:val="single" w:sz="8" w:space="0" w:color="C0504D"/>
              <w:bottom w:val="single" w:sz="8" w:space="0" w:color="C0504D"/>
              <w:right w:val="nil"/>
            </w:tcBorders>
          </w:tcPr>
          <w:p w:rsidR="0016662D" w:rsidRPr="000D4EB9" w:rsidRDefault="0016662D" w:rsidP="00B408EE">
            <w:pPr>
              <w:jc w:val="center"/>
              <w:rPr>
                <w:rFonts w:cs="Arial"/>
              </w:rPr>
            </w:pPr>
            <w:r w:rsidRPr="000D4EB9">
              <w:rPr>
                <w:rFonts w:cs="Arial"/>
                <w:color w:val="000000"/>
              </w:rPr>
              <w:t>90 – 92</w:t>
            </w:r>
          </w:p>
        </w:tc>
        <w:tc>
          <w:tcPr>
            <w:tcW w:w="2367" w:type="dxa"/>
            <w:tcBorders>
              <w:top w:val="single" w:sz="8" w:space="0" w:color="C0504D"/>
              <w:left w:val="nil"/>
              <w:bottom w:val="single" w:sz="8" w:space="0" w:color="C0504D"/>
              <w:right w:val="single" w:sz="8" w:space="0" w:color="C0504D"/>
            </w:tcBorders>
          </w:tcPr>
          <w:p w:rsidR="0016662D" w:rsidRPr="000D4EB9" w:rsidRDefault="0016662D" w:rsidP="00B408EE">
            <w:pPr>
              <w:rPr>
                <w:rFonts w:cs="Arial"/>
              </w:rPr>
            </w:pPr>
            <w:r w:rsidRPr="000D4EB9">
              <w:rPr>
                <w:rFonts w:cs="Arial"/>
                <w:color w:val="000000"/>
              </w:rPr>
              <w:t>A-</w:t>
            </w:r>
          </w:p>
        </w:tc>
      </w:tr>
      <w:tr w:rsidR="0016662D" w:rsidRPr="000D4EB9" w:rsidTr="00B408EE">
        <w:trPr>
          <w:cantSplit/>
        </w:trPr>
        <w:tc>
          <w:tcPr>
            <w:tcW w:w="2367" w:type="dxa"/>
            <w:tcBorders>
              <w:top w:val="single" w:sz="8" w:space="0" w:color="C0504D"/>
              <w:left w:val="single" w:sz="8" w:space="0" w:color="C0504D"/>
              <w:bottom w:val="single" w:sz="8" w:space="0" w:color="C0504D"/>
            </w:tcBorders>
          </w:tcPr>
          <w:p w:rsidR="0016662D" w:rsidRPr="000D4EB9" w:rsidRDefault="0016662D" w:rsidP="00B408EE">
            <w:pPr>
              <w:jc w:val="center"/>
              <w:rPr>
                <w:rFonts w:cs="Arial"/>
                <w:color w:val="000000"/>
              </w:rPr>
            </w:pPr>
            <w:r w:rsidRPr="000D4EB9">
              <w:rPr>
                <w:rFonts w:cs="Arial"/>
                <w:color w:val="000000"/>
              </w:rPr>
              <w:t>3.25 – 3.59</w:t>
            </w:r>
          </w:p>
        </w:tc>
        <w:tc>
          <w:tcPr>
            <w:tcW w:w="2367" w:type="dxa"/>
            <w:gridSpan w:val="2"/>
            <w:tcBorders>
              <w:top w:val="single" w:sz="8" w:space="0" w:color="C0504D"/>
              <w:bottom w:val="single" w:sz="8" w:space="0" w:color="C0504D"/>
              <w:right w:val="single" w:sz="8" w:space="0" w:color="C0504D"/>
            </w:tcBorders>
          </w:tcPr>
          <w:p w:rsidR="0016662D" w:rsidRPr="000D4EB9" w:rsidRDefault="0016662D" w:rsidP="00B408EE">
            <w:pPr>
              <w:rPr>
                <w:rFonts w:cs="Arial"/>
                <w:color w:val="000000"/>
              </w:rPr>
            </w:pPr>
            <w:r w:rsidRPr="000D4EB9">
              <w:rPr>
                <w:rFonts w:cs="Arial"/>
                <w:color w:val="000000"/>
              </w:rPr>
              <w:t>B+</w:t>
            </w:r>
          </w:p>
        </w:tc>
        <w:tc>
          <w:tcPr>
            <w:tcW w:w="2367" w:type="dxa"/>
            <w:tcBorders>
              <w:top w:val="single" w:sz="8" w:space="0" w:color="C0504D"/>
              <w:left w:val="single" w:sz="8" w:space="0" w:color="C0504D"/>
              <w:bottom w:val="single" w:sz="8" w:space="0" w:color="C0504D"/>
              <w:right w:val="nil"/>
            </w:tcBorders>
          </w:tcPr>
          <w:p w:rsidR="0016662D" w:rsidRPr="000D4EB9" w:rsidRDefault="0016662D" w:rsidP="00B408EE">
            <w:pPr>
              <w:jc w:val="center"/>
              <w:rPr>
                <w:rFonts w:cs="Arial"/>
              </w:rPr>
            </w:pPr>
            <w:r w:rsidRPr="000D4EB9">
              <w:rPr>
                <w:rFonts w:cs="Arial"/>
                <w:color w:val="000000"/>
              </w:rPr>
              <w:t>87 – 89</w:t>
            </w:r>
          </w:p>
        </w:tc>
        <w:tc>
          <w:tcPr>
            <w:tcW w:w="2367" w:type="dxa"/>
            <w:tcBorders>
              <w:top w:val="single" w:sz="8" w:space="0" w:color="C0504D"/>
              <w:left w:val="nil"/>
              <w:bottom w:val="single" w:sz="8" w:space="0" w:color="C0504D"/>
              <w:right w:val="single" w:sz="8" w:space="0" w:color="C0504D"/>
            </w:tcBorders>
          </w:tcPr>
          <w:p w:rsidR="0016662D" w:rsidRPr="000D4EB9" w:rsidRDefault="0016662D" w:rsidP="00B408EE">
            <w:pPr>
              <w:rPr>
                <w:rFonts w:cs="Arial"/>
              </w:rPr>
            </w:pPr>
            <w:r w:rsidRPr="000D4EB9">
              <w:rPr>
                <w:rFonts w:cs="Arial"/>
                <w:color w:val="000000"/>
              </w:rPr>
              <w:t>B+</w:t>
            </w:r>
          </w:p>
        </w:tc>
      </w:tr>
      <w:tr w:rsidR="0016662D" w:rsidRPr="000D4EB9" w:rsidTr="00B408EE">
        <w:trPr>
          <w:cantSplit/>
        </w:trPr>
        <w:tc>
          <w:tcPr>
            <w:tcW w:w="2367" w:type="dxa"/>
            <w:tcBorders>
              <w:top w:val="single" w:sz="8" w:space="0" w:color="C0504D"/>
              <w:left w:val="single" w:sz="8" w:space="0" w:color="C0504D"/>
              <w:bottom w:val="single" w:sz="8" w:space="0" w:color="C0504D"/>
            </w:tcBorders>
          </w:tcPr>
          <w:p w:rsidR="0016662D" w:rsidRPr="000D4EB9" w:rsidRDefault="0016662D" w:rsidP="00B408EE">
            <w:pPr>
              <w:pStyle w:val="BodyText"/>
              <w:spacing w:after="0"/>
              <w:jc w:val="center"/>
              <w:rPr>
                <w:color w:val="000000"/>
                <w:szCs w:val="20"/>
              </w:rPr>
            </w:pPr>
            <w:r w:rsidRPr="000D4EB9">
              <w:rPr>
                <w:color w:val="000000"/>
                <w:szCs w:val="20"/>
              </w:rPr>
              <w:t>2.90 – 3.24</w:t>
            </w:r>
          </w:p>
        </w:tc>
        <w:tc>
          <w:tcPr>
            <w:tcW w:w="2367" w:type="dxa"/>
            <w:gridSpan w:val="2"/>
            <w:tcBorders>
              <w:top w:val="single" w:sz="8" w:space="0" w:color="C0504D"/>
              <w:bottom w:val="single" w:sz="8" w:space="0" w:color="C0504D"/>
              <w:right w:val="single" w:sz="8" w:space="0" w:color="C0504D"/>
            </w:tcBorders>
          </w:tcPr>
          <w:p w:rsidR="0016662D" w:rsidRPr="000D4EB9" w:rsidRDefault="0016662D" w:rsidP="00B408EE">
            <w:pPr>
              <w:rPr>
                <w:rFonts w:cs="Arial"/>
                <w:color w:val="000000"/>
              </w:rPr>
            </w:pPr>
            <w:r w:rsidRPr="000D4EB9">
              <w:rPr>
                <w:rFonts w:cs="Arial"/>
                <w:color w:val="000000"/>
              </w:rPr>
              <w:t>B</w:t>
            </w:r>
          </w:p>
        </w:tc>
        <w:tc>
          <w:tcPr>
            <w:tcW w:w="2367" w:type="dxa"/>
            <w:tcBorders>
              <w:top w:val="single" w:sz="8" w:space="0" w:color="C0504D"/>
              <w:left w:val="single" w:sz="8" w:space="0" w:color="C0504D"/>
              <w:bottom w:val="single" w:sz="8" w:space="0" w:color="C0504D"/>
              <w:right w:val="nil"/>
            </w:tcBorders>
          </w:tcPr>
          <w:p w:rsidR="0016662D" w:rsidRPr="000D4EB9" w:rsidRDefault="0016662D" w:rsidP="00B408EE">
            <w:pPr>
              <w:jc w:val="center"/>
              <w:rPr>
                <w:rFonts w:cs="Arial"/>
              </w:rPr>
            </w:pPr>
            <w:r w:rsidRPr="000D4EB9">
              <w:rPr>
                <w:rFonts w:cs="Arial"/>
                <w:color w:val="000000"/>
              </w:rPr>
              <w:t>83 – 86</w:t>
            </w:r>
          </w:p>
        </w:tc>
        <w:tc>
          <w:tcPr>
            <w:tcW w:w="2367" w:type="dxa"/>
            <w:tcBorders>
              <w:top w:val="single" w:sz="8" w:space="0" w:color="C0504D"/>
              <w:left w:val="nil"/>
              <w:bottom w:val="single" w:sz="8" w:space="0" w:color="C0504D"/>
              <w:right w:val="single" w:sz="8" w:space="0" w:color="C0504D"/>
            </w:tcBorders>
          </w:tcPr>
          <w:p w:rsidR="0016662D" w:rsidRPr="000D4EB9" w:rsidRDefault="0016662D" w:rsidP="00B408EE">
            <w:pPr>
              <w:rPr>
                <w:rFonts w:cs="Arial"/>
              </w:rPr>
            </w:pPr>
            <w:r w:rsidRPr="000D4EB9">
              <w:rPr>
                <w:rFonts w:cs="Arial"/>
                <w:color w:val="000000"/>
              </w:rPr>
              <w:t>B</w:t>
            </w:r>
          </w:p>
        </w:tc>
      </w:tr>
      <w:tr w:rsidR="0016662D" w:rsidRPr="000D4EB9" w:rsidTr="00B408EE">
        <w:trPr>
          <w:cantSplit/>
        </w:trPr>
        <w:tc>
          <w:tcPr>
            <w:tcW w:w="2367" w:type="dxa"/>
            <w:tcBorders>
              <w:top w:val="single" w:sz="8" w:space="0" w:color="C0504D"/>
              <w:left w:val="single" w:sz="8" w:space="0" w:color="C0504D"/>
              <w:bottom w:val="single" w:sz="8" w:space="0" w:color="C0504D"/>
            </w:tcBorders>
          </w:tcPr>
          <w:p w:rsidR="0016662D" w:rsidRPr="000D4EB9" w:rsidRDefault="0016662D" w:rsidP="00B408EE">
            <w:pPr>
              <w:pStyle w:val="BodyText"/>
              <w:spacing w:after="0"/>
              <w:jc w:val="center"/>
              <w:rPr>
                <w:color w:val="000000"/>
                <w:szCs w:val="20"/>
              </w:rPr>
            </w:pPr>
            <w:r w:rsidRPr="000D4EB9">
              <w:rPr>
                <w:color w:val="000000"/>
                <w:szCs w:val="20"/>
              </w:rPr>
              <w:t>2.60 – 2.87</w:t>
            </w:r>
          </w:p>
        </w:tc>
        <w:tc>
          <w:tcPr>
            <w:tcW w:w="2367" w:type="dxa"/>
            <w:gridSpan w:val="2"/>
            <w:tcBorders>
              <w:top w:val="single" w:sz="8" w:space="0" w:color="C0504D"/>
              <w:bottom w:val="single" w:sz="8" w:space="0" w:color="C0504D"/>
              <w:right w:val="single" w:sz="8" w:space="0" w:color="C0504D"/>
            </w:tcBorders>
          </w:tcPr>
          <w:p w:rsidR="0016662D" w:rsidRPr="000D4EB9" w:rsidRDefault="0016662D" w:rsidP="00B408EE">
            <w:pPr>
              <w:pStyle w:val="BodyText"/>
              <w:spacing w:after="0"/>
              <w:rPr>
                <w:color w:val="000000"/>
                <w:szCs w:val="20"/>
              </w:rPr>
            </w:pPr>
            <w:r w:rsidRPr="000D4EB9">
              <w:rPr>
                <w:color w:val="000000"/>
                <w:szCs w:val="20"/>
              </w:rPr>
              <w:t>B-</w:t>
            </w:r>
          </w:p>
        </w:tc>
        <w:tc>
          <w:tcPr>
            <w:tcW w:w="2367" w:type="dxa"/>
            <w:tcBorders>
              <w:top w:val="single" w:sz="8" w:space="0" w:color="C0504D"/>
              <w:left w:val="single" w:sz="8" w:space="0" w:color="C0504D"/>
              <w:bottom w:val="single" w:sz="8" w:space="0" w:color="C0504D"/>
              <w:right w:val="nil"/>
            </w:tcBorders>
          </w:tcPr>
          <w:p w:rsidR="0016662D" w:rsidRPr="000D4EB9" w:rsidRDefault="0016662D" w:rsidP="00B408EE">
            <w:pPr>
              <w:jc w:val="center"/>
              <w:rPr>
                <w:rFonts w:cs="Arial"/>
              </w:rPr>
            </w:pPr>
            <w:r w:rsidRPr="000D4EB9">
              <w:rPr>
                <w:rFonts w:cs="Arial"/>
                <w:color w:val="000000"/>
              </w:rPr>
              <w:t>80 – 82</w:t>
            </w:r>
          </w:p>
        </w:tc>
        <w:tc>
          <w:tcPr>
            <w:tcW w:w="2367" w:type="dxa"/>
            <w:tcBorders>
              <w:top w:val="single" w:sz="8" w:space="0" w:color="C0504D"/>
              <w:left w:val="nil"/>
              <w:bottom w:val="single" w:sz="8" w:space="0" w:color="C0504D"/>
              <w:right w:val="single" w:sz="8" w:space="0" w:color="C0504D"/>
            </w:tcBorders>
          </w:tcPr>
          <w:p w:rsidR="0016662D" w:rsidRPr="000D4EB9" w:rsidRDefault="0016662D" w:rsidP="00B408EE">
            <w:pPr>
              <w:rPr>
                <w:rFonts w:cs="Arial"/>
              </w:rPr>
            </w:pPr>
            <w:r w:rsidRPr="000D4EB9">
              <w:rPr>
                <w:rFonts w:cs="Arial"/>
                <w:color w:val="000000"/>
              </w:rPr>
              <w:t>B-</w:t>
            </w:r>
          </w:p>
        </w:tc>
      </w:tr>
      <w:tr w:rsidR="0016662D" w:rsidRPr="000D4EB9" w:rsidTr="00B408EE">
        <w:trPr>
          <w:cantSplit/>
        </w:trPr>
        <w:tc>
          <w:tcPr>
            <w:tcW w:w="2367" w:type="dxa"/>
            <w:tcBorders>
              <w:top w:val="single" w:sz="8" w:space="0" w:color="C0504D"/>
              <w:left w:val="single" w:sz="8" w:space="0" w:color="C0504D"/>
              <w:bottom w:val="single" w:sz="8" w:space="0" w:color="C0504D"/>
            </w:tcBorders>
          </w:tcPr>
          <w:p w:rsidR="0016662D" w:rsidRPr="000D4EB9" w:rsidRDefault="0016662D" w:rsidP="00B408EE">
            <w:pPr>
              <w:pStyle w:val="BodyText"/>
              <w:spacing w:after="0"/>
              <w:jc w:val="center"/>
              <w:rPr>
                <w:color w:val="000000"/>
                <w:szCs w:val="20"/>
              </w:rPr>
            </w:pPr>
            <w:r w:rsidRPr="000D4EB9">
              <w:rPr>
                <w:color w:val="000000"/>
                <w:szCs w:val="20"/>
              </w:rPr>
              <w:t>2.25 – 2.50</w:t>
            </w:r>
          </w:p>
        </w:tc>
        <w:tc>
          <w:tcPr>
            <w:tcW w:w="2367" w:type="dxa"/>
            <w:gridSpan w:val="2"/>
            <w:tcBorders>
              <w:top w:val="single" w:sz="8" w:space="0" w:color="C0504D"/>
              <w:bottom w:val="single" w:sz="8" w:space="0" w:color="C0504D"/>
              <w:right w:val="single" w:sz="8" w:space="0" w:color="C0504D"/>
            </w:tcBorders>
          </w:tcPr>
          <w:p w:rsidR="0016662D" w:rsidRPr="000D4EB9" w:rsidRDefault="0016662D" w:rsidP="00B408EE">
            <w:pPr>
              <w:pStyle w:val="BodyText"/>
              <w:spacing w:after="0"/>
              <w:rPr>
                <w:color w:val="000000"/>
                <w:szCs w:val="20"/>
              </w:rPr>
            </w:pPr>
            <w:r w:rsidRPr="000D4EB9">
              <w:rPr>
                <w:color w:val="000000"/>
                <w:szCs w:val="20"/>
              </w:rPr>
              <w:t>C+</w:t>
            </w:r>
          </w:p>
        </w:tc>
        <w:tc>
          <w:tcPr>
            <w:tcW w:w="2367" w:type="dxa"/>
            <w:tcBorders>
              <w:top w:val="single" w:sz="8" w:space="0" w:color="C0504D"/>
              <w:left w:val="single" w:sz="8" w:space="0" w:color="C0504D"/>
              <w:bottom w:val="single" w:sz="8" w:space="0" w:color="C0504D"/>
              <w:right w:val="nil"/>
            </w:tcBorders>
          </w:tcPr>
          <w:p w:rsidR="0016662D" w:rsidRPr="000D4EB9" w:rsidRDefault="0016662D" w:rsidP="00B408EE">
            <w:pPr>
              <w:jc w:val="center"/>
              <w:rPr>
                <w:rFonts w:cs="Arial"/>
              </w:rPr>
            </w:pPr>
            <w:r w:rsidRPr="000D4EB9">
              <w:rPr>
                <w:rFonts w:cs="Arial"/>
                <w:color w:val="000000"/>
              </w:rPr>
              <w:t>77 – 79</w:t>
            </w:r>
          </w:p>
        </w:tc>
        <w:tc>
          <w:tcPr>
            <w:tcW w:w="2367" w:type="dxa"/>
            <w:tcBorders>
              <w:top w:val="single" w:sz="8" w:space="0" w:color="C0504D"/>
              <w:left w:val="nil"/>
              <w:bottom w:val="single" w:sz="8" w:space="0" w:color="C0504D"/>
              <w:right w:val="single" w:sz="8" w:space="0" w:color="C0504D"/>
            </w:tcBorders>
          </w:tcPr>
          <w:p w:rsidR="0016662D" w:rsidRPr="000D4EB9" w:rsidRDefault="0016662D" w:rsidP="00B408EE">
            <w:pPr>
              <w:rPr>
                <w:rFonts w:cs="Arial"/>
              </w:rPr>
            </w:pPr>
            <w:r w:rsidRPr="000D4EB9">
              <w:rPr>
                <w:rFonts w:cs="Arial"/>
                <w:color w:val="000000"/>
              </w:rPr>
              <w:t>C+</w:t>
            </w:r>
          </w:p>
        </w:tc>
      </w:tr>
      <w:tr w:rsidR="0016662D" w:rsidRPr="000D4EB9" w:rsidTr="00B408EE">
        <w:trPr>
          <w:cantSplit/>
        </w:trPr>
        <w:tc>
          <w:tcPr>
            <w:tcW w:w="2367" w:type="dxa"/>
            <w:tcBorders>
              <w:top w:val="single" w:sz="8" w:space="0" w:color="C0504D"/>
              <w:left w:val="single" w:sz="8" w:space="0" w:color="C0504D"/>
              <w:bottom w:val="single" w:sz="8" w:space="0" w:color="C0504D"/>
            </w:tcBorders>
          </w:tcPr>
          <w:p w:rsidR="0016662D" w:rsidRPr="000D4EB9" w:rsidRDefault="0016662D" w:rsidP="00B408EE">
            <w:pPr>
              <w:pStyle w:val="BodyText"/>
              <w:spacing w:after="0"/>
              <w:jc w:val="center"/>
              <w:rPr>
                <w:color w:val="000000"/>
                <w:szCs w:val="20"/>
              </w:rPr>
            </w:pPr>
            <w:r w:rsidRPr="000D4EB9">
              <w:rPr>
                <w:color w:val="000000"/>
                <w:szCs w:val="20"/>
              </w:rPr>
              <w:t>1.90 – 2.24</w:t>
            </w:r>
          </w:p>
        </w:tc>
        <w:tc>
          <w:tcPr>
            <w:tcW w:w="2367" w:type="dxa"/>
            <w:gridSpan w:val="2"/>
            <w:tcBorders>
              <w:top w:val="single" w:sz="8" w:space="0" w:color="C0504D"/>
              <w:bottom w:val="single" w:sz="8" w:space="0" w:color="C0504D"/>
              <w:right w:val="single" w:sz="8" w:space="0" w:color="C0504D"/>
            </w:tcBorders>
          </w:tcPr>
          <w:p w:rsidR="0016662D" w:rsidRPr="000D4EB9" w:rsidRDefault="0016662D" w:rsidP="00B408EE">
            <w:pPr>
              <w:pStyle w:val="BodyText"/>
              <w:spacing w:after="0"/>
              <w:rPr>
                <w:color w:val="000000"/>
                <w:szCs w:val="20"/>
              </w:rPr>
            </w:pPr>
            <w:r w:rsidRPr="000D4EB9">
              <w:rPr>
                <w:color w:val="000000"/>
                <w:szCs w:val="20"/>
              </w:rPr>
              <w:t>C</w:t>
            </w:r>
          </w:p>
        </w:tc>
        <w:tc>
          <w:tcPr>
            <w:tcW w:w="2367" w:type="dxa"/>
            <w:tcBorders>
              <w:top w:val="single" w:sz="8" w:space="0" w:color="C0504D"/>
              <w:left w:val="single" w:sz="8" w:space="0" w:color="C0504D"/>
              <w:bottom w:val="single" w:sz="8" w:space="0" w:color="C0504D"/>
              <w:right w:val="nil"/>
            </w:tcBorders>
          </w:tcPr>
          <w:p w:rsidR="0016662D" w:rsidRPr="000D4EB9" w:rsidRDefault="0016662D" w:rsidP="00B408EE">
            <w:pPr>
              <w:jc w:val="center"/>
              <w:rPr>
                <w:rFonts w:cs="Arial"/>
              </w:rPr>
            </w:pPr>
            <w:r w:rsidRPr="000D4EB9">
              <w:rPr>
                <w:rFonts w:cs="Arial"/>
                <w:color w:val="000000"/>
              </w:rPr>
              <w:t>73 – 76</w:t>
            </w:r>
          </w:p>
        </w:tc>
        <w:tc>
          <w:tcPr>
            <w:tcW w:w="2367" w:type="dxa"/>
            <w:tcBorders>
              <w:top w:val="single" w:sz="8" w:space="0" w:color="C0504D"/>
              <w:left w:val="nil"/>
              <w:bottom w:val="single" w:sz="8" w:space="0" w:color="C0504D"/>
              <w:right w:val="single" w:sz="8" w:space="0" w:color="C0504D"/>
            </w:tcBorders>
          </w:tcPr>
          <w:p w:rsidR="0016662D" w:rsidRPr="000D4EB9" w:rsidRDefault="0016662D" w:rsidP="00B408EE">
            <w:pPr>
              <w:rPr>
                <w:rFonts w:cs="Arial"/>
              </w:rPr>
            </w:pPr>
            <w:r w:rsidRPr="000D4EB9">
              <w:rPr>
                <w:rFonts w:cs="Arial"/>
                <w:color w:val="000000"/>
              </w:rPr>
              <w:t>C</w:t>
            </w:r>
          </w:p>
        </w:tc>
      </w:tr>
      <w:tr w:rsidR="0016662D" w:rsidRPr="000D4EB9" w:rsidTr="00B408EE">
        <w:trPr>
          <w:cantSplit/>
        </w:trPr>
        <w:tc>
          <w:tcPr>
            <w:tcW w:w="2367" w:type="dxa"/>
            <w:tcBorders>
              <w:top w:val="single" w:sz="8" w:space="0" w:color="C0504D"/>
              <w:left w:val="single" w:sz="8" w:space="0" w:color="C0504D"/>
              <w:bottom w:val="single" w:sz="8" w:space="0" w:color="C0504D"/>
            </w:tcBorders>
          </w:tcPr>
          <w:p w:rsidR="0016662D" w:rsidRPr="000D4EB9" w:rsidRDefault="0016662D" w:rsidP="00B408EE">
            <w:pPr>
              <w:pStyle w:val="BodyText"/>
              <w:spacing w:after="0"/>
              <w:jc w:val="center"/>
              <w:rPr>
                <w:color w:val="000000"/>
                <w:szCs w:val="20"/>
              </w:rPr>
            </w:pPr>
          </w:p>
        </w:tc>
        <w:tc>
          <w:tcPr>
            <w:tcW w:w="2367" w:type="dxa"/>
            <w:gridSpan w:val="2"/>
            <w:tcBorders>
              <w:top w:val="single" w:sz="8" w:space="0" w:color="C0504D"/>
              <w:bottom w:val="single" w:sz="8" w:space="0" w:color="C0504D"/>
              <w:right w:val="single" w:sz="8" w:space="0" w:color="C0504D"/>
            </w:tcBorders>
          </w:tcPr>
          <w:p w:rsidR="0016662D" w:rsidRPr="000D4EB9" w:rsidRDefault="0016662D" w:rsidP="00B408EE">
            <w:pPr>
              <w:pStyle w:val="BodyText"/>
              <w:spacing w:after="0"/>
              <w:rPr>
                <w:color w:val="000000"/>
                <w:szCs w:val="20"/>
              </w:rPr>
            </w:pPr>
          </w:p>
        </w:tc>
        <w:tc>
          <w:tcPr>
            <w:tcW w:w="2367" w:type="dxa"/>
            <w:tcBorders>
              <w:top w:val="single" w:sz="8" w:space="0" w:color="C0504D"/>
              <w:left w:val="single" w:sz="8" w:space="0" w:color="C0504D"/>
              <w:bottom w:val="single" w:sz="8" w:space="0" w:color="C0504D"/>
              <w:right w:val="nil"/>
            </w:tcBorders>
          </w:tcPr>
          <w:p w:rsidR="0016662D" w:rsidRPr="000D4EB9" w:rsidRDefault="0016662D" w:rsidP="00B408EE">
            <w:pPr>
              <w:jc w:val="center"/>
              <w:rPr>
                <w:rFonts w:cs="Arial"/>
                <w:color w:val="000000"/>
              </w:rPr>
            </w:pPr>
            <w:r w:rsidRPr="000D4EB9">
              <w:rPr>
                <w:rFonts w:cs="Arial"/>
                <w:color w:val="000000"/>
              </w:rPr>
              <w:t>70 – 72</w:t>
            </w:r>
          </w:p>
        </w:tc>
        <w:tc>
          <w:tcPr>
            <w:tcW w:w="2367" w:type="dxa"/>
            <w:tcBorders>
              <w:top w:val="single" w:sz="8" w:space="0" w:color="C0504D"/>
              <w:left w:val="nil"/>
              <w:bottom w:val="single" w:sz="8" w:space="0" w:color="C0504D"/>
              <w:right w:val="single" w:sz="8" w:space="0" w:color="C0504D"/>
            </w:tcBorders>
          </w:tcPr>
          <w:p w:rsidR="0016662D" w:rsidRPr="000D4EB9" w:rsidRDefault="0016662D" w:rsidP="00B408EE">
            <w:pPr>
              <w:rPr>
                <w:rFonts w:cs="Arial"/>
                <w:color w:val="000000"/>
              </w:rPr>
            </w:pPr>
            <w:r w:rsidRPr="000D4EB9">
              <w:rPr>
                <w:rFonts w:cs="Arial"/>
                <w:color w:val="000000"/>
              </w:rPr>
              <w:t>C-</w:t>
            </w:r>
          </w:p>
        </w:tc>
      </w:tr>
    </w:tbl>
    <w:p w:rsidR="0016662D" w:rsidRDefault="0016662D" w:rsidP="00325D4C">
      <w:pPr>
        <w:pStyle w:val="BodyText"/>
        <w:rPr>
          <w:color w:val="000000"/>
        </w:rPr>
      </w:pPr>
    </w:p>
    <w:p w:rsidR="0016662D" w:rsidRDefault="0016662D" w:rsidP="002910E7">
      <w:r>
        <w:t>Within the School of Social Work, grades are determined in each class based on the following standards which have been established by the faculty of the School:  (1) Grades of A or A- are reserved for student work which not only demonstrates very good mastery of content but which also shows that the student has undertaken a complex task, has applied critical thinking skills to the assignment, and/or has demonstrated creativity in her or his approach to the assignment.  The difference between these two grades would be determined by the degree to which these skills have been demonstrated by the student.  (2)  A grade of B+ will be given to work which is judged to be very good.  This grade denotes that a student has demonstrated a more-than-competent understanding of the material being tested in the assignment.  (3)  A grade of B will be given to student work which meets the basic requirements of the assignment.  It denotes that the student has done adequate work on the assignment and meets basic course expectations.  (4)  A grade of B- will denote that a student’s performance was less than adequate on an assignment, reflecting only moderate grasp of content and/or expectations.  (5) A grade of C would reflect a minimal grasp of the assignments, poor organization of ideas and/or several significant areas requiring improvement.  (6)  Grades between C- and F will be applied to denote a failure to meet minimum standards, reflecting serious deficiencies in all aspects of a student’s performance on the assignment.</w:t>
      </w:r>
    </w:p>
    <w:p w:rsidR="002435C8" w:rsidRPr="002910E7" w:rsidRDefault="002435C8" w:rsidP="002910E7">
      <w:pPr>
        <w:rPr>
          <w:rFonts w:ascii="Calibri" w:hAnsi="Calibri"/>
        </w:rPr>
      </w:pPr>
    </w:p>
    <w:p w:rsidR="00664DA1" w:rsidRPr="00EF3DB0" w:rsidRDefault="00664DA1" w:rsidP="00726A3E">
      <w:pPr>
        <w:pStyle w:val="Heading1"/>
      </w:pPr>
      <w:r w:rsidRPr="00EF3DB0">
        <w:t>Required and supplementary instructional material</w:t>
      </w:r>
      <w:r w:rsidR="002F098F" w:rsidRPr="00EF3DB0">
        <w:t>s &amp;</w:t>
      </w:r>
      <w:r w:rsidR="00EF3DB0">
        <w:t xml:space="preserve"> </w:t>
      </w:r>
      <w:r w:rsidR="002B4F8E" w:rsidRPr="00EF3DB0">
        <w:t>Resources</w:t>
      </w:r>
    </w:p>
    <w:p w:rsidR="002910E7" w:rsidRPr="008F7DEA" w:rsidRDefault="002910E7" w:rsidP="002910E7">
      <w:pPr>
        <w:pStyle w:val="BodyText"/>
      </w:pPr>
      <w:r w:rsidRPr="008F7DEA">
        <w:t xml:space="preserve">This course requires </w:t>
      </w:r>
      <w:r>
        <w:t>two</w:t>
      </w:r>
      <w:r w:rsidRPr="008F7DEA">
        <w:t xml:space="preserve"> text</w:t>
      </w:r>
      <w:r>
        <w:t>s</w:t>
      </w:r>
      <w:r w:rsidRPr="008F7DEA">
        <w:t xml:space="preserve"> and </w:t>
      </w:r>
      <w:r>
        <w:t>a set of reserved readings available through the University’s online system, ARES</w:t>
      </w:r>
      <w:r w:rsidRPr="008F7DEA">
        <w:t>.</w:t>
      </w:r>
      <w:r>
        <w:t xml:space="preserve"> </w:t>
      </w:r>
      <w:r w:rsidRPr="008F7DEA">
        <w:t>Additionally, to address the breadth of content covered in this course and promote integration of knowledge gained from courses completed during graduate school, this course recommends the use of texts that have been used in previous courses, and other resources, as identified below.</w:t>
      </w:r>
    </w:p>
    <w:p w:rsidR="002910E7" w:rsidRPr="00E55CB6" w:rsidRDefault="002910E7" w:rsidP="002910E7">
      <w:pPr>
        <w:pStyle w:val="Heading2"/>
      </w:pPr>
      <w:r w:rsidRPr="00E55CB6">
        <w:t xml:space="preserve">Required Textbooks </w:t>
      </w:r>
    </w:p>
    <w:p w:rsidR="002910E7" w:rsidRDefault="002910E7" w:rsidP="002910E7">
      <w:pPr>
        <w:pStyle w:val="Bib"/>
      </w:pPr>
      <w:r w:rsidRPr="00CE0CB9">
        <w:t xml:space="preserve">Dudley, J. R. (2014). </w:t>
      </w:r>
      <w:r w:rsidRPr="00CE0CB9">
        <w:rPr>
          <w:i/>
        </w:rPr>
        <w:t xml:space="preserve">Social work evaluation: Enhancing what we do </w:t>
      </w:r>
      <w:r w:rsidRPr="00CE0CB9">
        <w:t>(2</w:t>
      </w:r>
      <w:r w:rsidRPr="00CE0CB9">
        <w:rPr>
          <w:vertAlign w:val="superscript"/>
        </w:rPr>
        <w:t>nd</w:t>
      </w:r>
      <w:r w:rsidR="006C101F">
        <w:t xml:space="preserve"> </w:t>
      </w:r>
      <w:proofErr w:type="spellStart"/>
      <w:proofErr w:type="gramStart"/>
      <w:r w:rsidR="006C101F">
        <w:t>ed</w:t>
      </w:r>
      <w:proofErr w:type="spellEnd"/>
      <w:proofErr w:type="gramEnd"/>
      <w:r w:rsidRPr="00CE0CB9">
        <w:t>). Chicago, IL: Lyceum Books.</w:t>
      </w:r>
    </w:p>
    <w:p w:rsidR="002910E7" w:rsidRDefault="002910E7" w:rsidP="002910E7">
      <w:pPr>
        <w:pStyle w:val="Bib"/>
      </w:pPr>
      <w:r>
        <w:t>AND</w:t>
      </w:r>
    </w:p>
    <w:p w:rsidR="002910E7" w:rsidRPr="00660753" w:rsidRDefault="002910E7" w:rsidP="002910E7">
      <w:pPr>
        <w:pStyle w:val="Bib"/>
      </w:pPr>
      <w:r w:rsidRPr="00F909DC">
        <w:t>Rubin, A.</w:t>
      </w:r>
      <w:r>
        <w:t>,</w:t>
      </w:r>
      <w:r w:rsidRPr="00F909DC">
        <w:t xml:space="preserve"> &amp; </w:t>
      </w:r>
      <w:proofErr w:type="spellStart"/>
      <w:r w:rsidRPr="00F909DC">
        <w:t>Babbie</w:t>
      </w:r>
      <w:proofErr w:type="spellEnd"/>
      <w:r w:rsidRPr="00F909DC">
        <w:t>, E.</w:t>
      </w:r>
      <w:r>
        <w:t xml:space="preserve"> </w:t>
      </w:r>
      <w:r w:rsidRPr="00F909DC">
        <w:t>(2005)</w:t>
      </w:r>
      <w:r>
        <w:t>.</w:t>
      </w:r>
      <w:r w:rsidRPr="00F909DC">
        <w:t xml:space="preserve"> </w:t>
      </w:r>
      <w:r w:rsidRPr="00126023">
        <w:rPr>
          <w:i/>
        </w:rPr>
        <w:t>Research methods for social work</w:t>
      </w:r>
      <w:r>
        <w:rPr>
          <w:i/>
        </w:rPr>
        <w:t xml:space="preserve"> </w:t>
      </w:r>
      <w:r>
        <w:t>(5</w:t>
      </w:r>
      <w:r w:rsidRPr="00065737">
        <w:rPr>
          <w:vertAlign w:val="superscript"/>
        </w:rPr>
        <w:t>th</w:t>
      </w:r>
      <w:r>
        <w:t xml:space="preserve"> </w:t>
      </w:r>
      <w:proofErr w:type="spellStart"/>
      <w:proofErr w:type="gramStart"/>
      <w:r w:rsidRPr="00065737">
        <w:t>ed</w:t>
      </w:r>
      <w:proofErr w:type="spellEnd"/>
      <w:proofErr w:type="gramEnd"/>
      <w:r w:rsidRPr="00065737">
        <w:t>).</w:t>
      </w:r>
      <w:r w:rsidRPr="00F909DC">
        <w:t xml:space="preserve"> Pacific</w:t>
      </w:r>
      <w:r>
        <w:t xml:space="preserve"> </w:t>
      </w:r>
      <w:r w:rsidRPr="00F909DC">
        <w:t>Grove, CA: Brooks/Cole</w:t>
      </w:r>
      <w:r>
        <w:t xml:space="preserve">. </w:t>
      </w:r>
      <w:r>
        <w:br/>
      </w:r>
    </w:p>
    <w:p w:rsidR="002910E7" w:rsidRDefault="002910E7" w:rsidP="002910E7">
      <w:pPr>
        <w:spacing w:after="240"/>
        <w:rPr>
          <w:rFonts w:cs="Arial"/>
          <w:szCs w:val="24"/>
        </w:rPr>
      </w:pPr>
      <w:r>
        <w:rPr>
          <w:rFonts w:cs="Arial"/>
          <w:szCs w:val="24"/>
        </w:rPr>
        <w:t>Required non-text readings are a</w:t>
      </w:r>
      <w:r w:rsidRPr="00660753">
        <w:rPr>
          <w:rFonts w:cs="Arial"/>
          <w:szCs w:val="24"/>
        </w:rPr>
        <w:t xml:space="preserve">vailable through the </w:t>
      </w:r>
      <w:r>
        <w:rPr>
          <w:rFonts w:cs="Arial"/>
          <w:szCs w:val="24"/>
        </w:rPr>
        <w:t>University’s online reserves system, ARES</w:t>
      </w:r>
      <w:r w:rsidRPr="00660753">
        <w:rPr>
          <w:rFonts w:cs="Arial"/>
          <w:szCs w:val="24"/>
        </w:rPr>
        <w:t>.</w:t>
      </w:r>
      <w:r>
        <w:rPr>
          <w:rFonts w:cs="Arial"/>
          <w:szCs w:val="24"/>
        </w:rPr>
        <w:t xml:space="preserve"> </w:t>
      </w:r>
      <w:r w:rsidRPr="00660753">
        <w:rPr>
          <w:rFonts w:cs="Arial"/>
          <w:szCs w:val="24"/>
        </w:rPr>
        <w:t xml:space="preserve">ARES can be accessed </w:t>
      </w:r>
      <w:r>
        <w:rPr>
          <w:rFonts w:cs="Arial"/>
          <w:szCs w:val="24"/>
        </w:rPr>
        <w:t>with a USC email and password at the following URL:</w:t>
      </w:r>
      <w:r w:rsidRPr="00660753">
        <w:rPr>
          <w:rFonts w:cs="Arial"/>
          <w:szCs w:val="24"/>
        </w:rPr>
        <w:t xml:space="preserve"> </w:t>
      </w:r>
      <w:hyperlink r:id="rId8" w:history="1">
        <w:r w:rsidRPr="00660753">
          <w:rPr>
            <w:rStyle w:val="Hyperlink"/>
            <w:rFonts w:cs="Arial"/>
            <w:szCs w:val="24"/>
          </w:rPr>
          <w:t>https://usc.ares.atlas-sys.com/</w:t>
        </w:r>
      </w:hyperlink>
      <w:r w:rsidRPr="00660753">
        <w:rPr>
          <w:rFonts w:cs="Arial"/>
          <w:szCs w:val="24"/>
        </w:rPr>
        <w:t>.</w:t>
      </w:r>
      <w:r>
        <w:rPr>
          <w:rFonts w:cs="Arial"/>
          <w:szCs w:val="24"/>
        </w:rPr>
        <w:t xml:space="preserve"> </w:t>
      </w:r>
    </w:p>
    <w:p w:rsidR="002910E7" w:rsidRPr="00860E21" w:rsidRDefault="002910E7" w:rsidP="002910E7">
      <w:pPr>
        <w:pStyle w:val="BodyText"/>
      </w:pPr>
      <w:r w:rsidRPr="00CC3312">
        <w:rPr>
          <w:b/>
          <w:i/>
        </w:rPr>
        <w:t>Note:</w:t>
      </w:r>
      <w:r>
        <w:t xml:space="preserve"> </w:t>
      </w:r>
      <w:r w:rsidRPr="00D20FB5">
        <w:t>Additional required and recommended readings may be assigned by the instructor throughout the course.</w:t>
      </w:r>
    </w:p>
    <w:p w:rsidR="002910E7" w:rsidRPr="00E55CB6" w:rsidRDefault="002910E7" w:rsidP="002910E7">
      <w:pPr>
        <w:pStyle w:val="Heading2"/>
      </w:pPr>
      <w:r>
        <w:lastRenderedPageBreak/>
        <w:t>Recommended</w:t>
      </w:r>
      <w:r w:rsidRPr="00E55CB6">
        <w:t xml:space="preserve"> Textbooks </w:t>
      </w:r>
    </w:p>
    <w:p w:rsidR="002910E7" w:rsidRPr="00660753" w:rsidRDefault="002910E7" w:rsidP="002910E7">
      <w:pPr>
        <w:pStyle w:val="Bib"/>
      </w:pPr>
      <w:r w:rsidRPr="00E02582">
        <w:rPr>
          <w:u w:val="single"/>
        </w:rPr>
        <w:t>SW 534―Policy and Practice in Social Service Organizations</w:t>
      </w:r>
    </w:p>
    <w:p w:rsidR="002910E7" w:rsidRPr="00660753" w:rsidRDefault="002910E7" w:rsidP="002910E7">
      <w:pPr>
        <w:pStyle w:val="Bib"/>
      </w:pPr>
      <w:proofErr w:type="spellStart"/>
      <w:r w:rsidRPr="00660753">
        <w:t>Karger</w:t>
      </w:r>
      <w:proofErr w:type="spellEnd"/>
      <w:r w:rsidRPr="00660753">
        <w:t>, J.</w:t>
      </w:r>
      <w:r>
        <w:t xml:space="preserve"> </w:t>
      </w:r>
      <w:r w:rsidRPr="00660753">
        <w:t>J.</w:t>
      </w:r>
      <w:r>
        <w:t xml:space="preserve">, &amp; </w:t>
      </w:r>
      <w:proofErr w:type="spellStart"/>
      <w:r>
        <w:t>Stoesz</w:t>
      </w:r>
      <w:proofErr w:type="spellEnd"/>
      <w:r>
        <w:t>, D.</w:t>
      </w:r>
      <w:r w:rsidRPr="00660753">
        <w:t xml:space="preserve"> (2008). </w:t>
      </w:r>
      <w:r w:rsidRPr="00E02582">
        <w:rPr>
          <w:i/>
        </w:rPr>
        <w:t>American social welfare policy: A pluralist approach</w:t>
      </w:r>
      <w:r>
        <w:t xml:space="preserve"> (4</w:t>
      </w:r>
      <w:r w:rsidRPr="00E02582">
        <w:rPr>
          <w:vertAlign w:val="superscript"/>
        </w:rPr>
        <w:t>th</w:t>
      </w:r>
      <w:r>
        <w:t xml:space="preserve"> </w:t>
      </w:r>
      <w:proofErr w:type="spellStart"/>
      <w:proofErr w:type="gramStart"/>
      <w:r w:rsidR="006C101F">
        <w:t>ed</w:t>
      </w:r>
      <w:proofErr w:type="spellEnd"/>
      <w:proofErr w:type="gramEnd"/>
      <w:r w:rsidRPr="00660753">
        <w:t>). Boston MA: Allyn &amp; Bacon.</w:t>
      </w:r>
    </w:p>
    <w:p w:rsidR="002910E7" w:rsidRPr="00660753" w:rsidRDefault="002910E7" w:rsidP="002910E7">
      <w:pPr>
        <w:pStyle w:val="Bib"/>
      </w:pPr>
      <w:r w:rsidRPr="00660753">
        <w:t>Netting, F.</w:t>
      </w:r>
      <w:r>
        <w:t xml:space="preserve"> </w:t>
      </w:r>
      <w:r w:rsidRPr="00660753">
        <w:t xml:space="preserve">L., </w:t>
      </w:r>
      <w:proofErr w:type="spellStart"/>
      <w:r w:rsidRPr="00660753">
        <w:t>Kettner</w:t>
      </w:r>
      <w:proofErr w:type="spellEnd"/>
      <w:r w:rsidRPr="00660753">
        <w:t>, P.</w:t>
      </w:r>
      <w:r>
        <w:t xml:space="preserve"> </w:t>
      </w:r>
      <w:r w:rsidRPr="00660753">
        <w:t>M</w:t>
      </w:r>
      <w:r>
        <w:t>.</w:t>
      </w:r>
      <w:r w:rsidRPr="00660753">
        <w:t xml:space="preserve">, &amp; </w:t>
      </w:r>
      <w:proofErr w:type="spellStart"/>
      <w:r w:rsidRPr="00660753">
        <w:t>McCurtry</w:t>
      </w:r>
      <w:proofErr w:type="spellEnd"/>
      <w:r w:rsidRPr="00660753">
        <w:t xml:space="preserve">, S. (2006). </w:t>
      </w:r>
      <w:r w:rsidRPr="00E02582">
        <w:rPr>
          <w:i/>
        </w:rPr>
        <w:t>Social work macro practice</w:t>
      </w:r>
      <w:r w:rsidRPr="00660753">
        <w:t xml:space="preserve"> (5</w:t>
      </w:r>
      <w:r w:rsidRPr="00E02582">
        <w:rPr>
          <w:vertAlign w:val="superscript"/>
        </w:rPr>
        <w:t>th</w:t>
      </w:r>
      <w:r>
        <w:t xml:space="preserve"> </w:t>
      </w:r>
      <w:proofErr w:type="spellStart"/>
      <w:proofErr w:type="gramStart"/>
      <w:r w:rsidR="006C101F">
        <w:t>ed</w:t>
      </w:r>
      <w:proofErr w:type="spellEnd"/>
      <w:proofErr w:type="gramEnd"/>
      <w:r w:rsidRPr="00660753">
        <w:t xml:space="preserve">). New York, NY: Longman. </w:t>
      </w:r>
    </w:p>
    <w:p w:rsidR="002910E7" w:rsidRDefault="002435C8" w:rsidP="002910E7">
      <w:pPr>
        <w:pStyle w:val="Bib"/>
        <w:rPr>
          <w:u w:val="single"/>
        </w:rPr>
      </w:pPr>
      <w:r>
        <w:rPr>
          <w:u w:val="single"/>
        </w:rPr>
        <w:t>SW 546</w:t>
      </w:r>
      <w:r w:rsidR="002910E7">
        <w:rPr>
          <w:u w:val="single"/>
        </w:rPr>
        <w:t xml:space="preserve"> – Science of Social Work</w:t>
      </w:r>
    </w:p>
    <w:p w:rsidR="002910E7" w:rsidRDefault="002910E7" w:rsidP="002910E7">
      <w:pPr>
        <w:rPr>
          <w:i/>
        </w:rPr>
      </w:pPr>
      <w:r w:rsidRPr="00176E1A">
        <w:rPr>
          <w:iCs/>
          <w:lang w:val="nb-NO"/>
        </w:rPr>
        <w:t xml:space="preserve">Rubin, A., &amp; Bellamy, J. (2012). </w:t>
      </w:r>
      <w:r w:rsidRPr="00176E1A">
        <w:rPr>
          <w:i/>
          <w:iCs/>
          <w:lang w:val="nb-NO"/>
        </w:rPr>
        <w:t xml:space="preserve">Practitioner’s </w:t>
      </w:r>
      <w:r>
        <w:rPr>
          <w:i/>
          <w:iCs/>
          <w:lang w:val="nb-NO"/>
        </w:rPr>
        <w:t>g</w:t>
      </w:r>
      <w:r w:rsidRPr="00176E1A">
        <w:rPr>
          <w:i/>
          <w:iCs/>
          <w:lang w:val="nb-NO"/>
        </w:rPr>
        <w:t xml:space="preserve">uide to </w:t>
      </w:r>
      <w:r>
        <w:rPr>
          <w:i/>
          <w:iCs/>
          <w:lang w:val="nb-NO"/>
        </w:rPr>
        <w:t>u</w:t>
      </w:r>
      <w:r w:rsidRPr="00176E1A">
        <w:rPr>
          <w:i/>
          <w:iCs/>
          <w:lang w:val="nb-NO"/>
        </w:rPr>
        <w:t xml:space="preserve">sing </w:t>
      </w:r>
      <w:r>
        <w:rPr>
          <w:i/>
          <w:iCs/>
          <w:lang w:val="nb-NO"/>
        </w:rPr>
        <w:t>r</w:t>
      </w:r>
      <w:r w:rsidRPr="00176E1A">
        <w:rPr>
          <w:i/>
          <w:iCs/>
          <w:lang w:val="nb-NO"/>
        </w:rPr>
        <w:t xml:space="preserve">esearch for </w:t>
      </w:r>
      <w:r>
        <w:rPr>
          <w:i/>
          <w:iCs/>
          <w:lang w:val="nb-NO"/>
        </w:rPr>
        <w:t>e</w:t>
      </w:r>
      <w:r w:rsidRPr="00176E1A">
        <w:rPr>
          <w:i/>
          <w:iCs/>
          <w:lang w:val="nb-NO"/>
        </w:rPr>
        <w:t xml:space="preserve">vidence-based </w:t>
      </w:r>
      <w:r>
        <w:rPr>
          <w:i/>
          <w:iCs/>
          <w:lang w:val="nb-NO"/>
        </w:rPr>
        <w:t>p</w:t>
      </w:r>
      <w:r w:rsidRPr="00176E1A">
        <w:rPr>
          <w:i/>
          <w:iCs/>
          <w:lang w:val="nb-NO"/>
        </w:rPr>
        <w:t>ractice</w:t>
      </w:r>
      <w:r w:rsidRPr="00176E1A">
        <w:rPr>
          <w:i/>
        </w:rPr>
        <w:t xml:space="preserve">. </w:t>
      </w:r>
    </w:p>
    <w:p w:rsidR="002910E7" w:rsidRPr="00176E1A" w:rsidRDefault="002910E7" w:rsidP="002910E7">
      <w:pPr>
        <w:ind w:firstLine="720"/>
        <w:rPr>
          <w:iCs/>
        </w:rPr>
      </w:pPr>
      <w:r w:rsidRPr="00176E1A">
        <w:rPr>
          <w:iCs/>
        </w:rPr>
        <w:t>(</w:t>
      </w:r>
      <w:r>
        <w:rPr>
          <w:iCs/>
        </w:rPr>
        <w:t>2</w:t>
      </w:r>
      <w:r w:rsidRPr="0005667F">
        <w:rPr>
          <w:iCs/>
          <w:vertAlign w:val="superscript"/>
        </w:rPr>
        <w:t>nd</w:t>
      </w:r>
      <w:r>
        <w:rPr>
          <w:iCs/>
        </w:rPr>
        <w:t xml:space="preserve"> </w:t>
      </w:r>
      <w:proofErr w:type="gramStart"/>
      <w:r>
        <w:rPr>
          <w:iCs/>
        </w:rPr>
        <w:t>ed</w:t>
      </w:r>
      <w:proofErr w:type="gramEnd"/>
      <w:r>
        <w:rPr>
          <w:iCs/>
        </w:rPr>
        <w:t>.</w:t>
      </w:r>
      <w:r w:rsidRPr="00176E1A">
        <w:rPr>
          <w:iCs/>
        </w:rPr>
        <w:t>). Hoboken, NJ: John Wiley &amp; Sons.</w:t>
      </w:r>
    </w:p>
    <w:p w:rsidR="002910E7" w:rsidRDefault="002910E7" w:rsidP="002910E7"/>
    <w:p w:rsidR="002910E7" w:rsidRPr="00E55CB6" w:rsidRDefault="002910E7" w:rsidP="002910E7">
      <w:pPr>
        <w:pStyle w:val="Heading2"/>
      </w:pPr>
      <w:r w:rsidRPr="00E55CB6">
        <w:t>Recommended Guidebook for APA Style Formatting</w:t>
      </w:r>
    </w:p>
    <w:p w:rsidR="002910E7" w:rsidRDefault="002910E7" w:rsidP="002910E7">
      <w:pPr>
        <w:pStyle w:val="Bib"/>
      </w:pPr>
      <w:r w:rsidRPr="00CF6842">
        <w:t>American Psychological Association</w:t>
      </w:r>
      <w:r>
        <w:t>.</w:t>
      </w:r>
      <w:r w:rsidRPr="00CF6842">
        <w:t xml:space="preserve"> (2009). </w:t>
      </w:r>
      <w:r w:rsidRPr="00CF6842">
        <w:rPr>
          <w:i/>
          <w:iCs/>
        </w:rPr>
        <w:t xml:space="preserve">Publication </w:t>
      </w:r>
      <w:r>
        <w:rPr>
          <w:i/>
          <w:iCs/>
        </w:rPr>
        <w:t>m</w:t>
      </w:r>
      <w:r w:rsidRPr="00CF6842">
        <w:rPr>
          <w:i/>
          <w:iCs/>
        </w:rPr>
        <w:t xml:space="preserve">anual of the American Psychological Association </w:t>
      </w:r>
      <w:r w:rsidRPr="00CF6842">
        <w:t>(6</w:t>
      </w:r>
      <w:r w:rsidRPr="00CF6842">
        <w:rPr>
          <w:vertAlign w:val="superscript"/>
        </w:rPr>
        <w:t>th</w:t>
      </w:r>
      <w:r w:rsidRPr="00CF6842">
        <w:t xml:space="preserve"> </w:t>
      </w:r>
      <w:proofErr w:type="gramStart"/>
      <w:r>
        <w:t>e</w:t>
      </w:r>
      <w:r w:rsidRPr="00CF6842">
        <w:t>d</w:t>
      </w:r>
      <w:proofErr w:type="gramEnd"/>
      <w:r w:rsidRPr="00CF6842">
        <w:t>.). Washington</w:t>
      </w:r>
      <w:r>
        <w:t>, DC</w:t>
      </w:r>
      <w:r w:rsidRPr="00CF6842">
        <w:t>: APA.</w:t>
      </w:r>
    </w:p>
    <w:p w:rsidR="002910E7" w:rsidRPr="00CF6842" w:rsidRDefault="002910E7" w:rsidP="002910E7">
      <w:pPr>
        <w:pStyle w:val="Bib"/>
      </w:pPr>
      <w:r>
        <w:t xml:space="preserve">Purdue Owl APA style website: </w:t>
      </w:r>
      <w:hyperlink r:id="rId9" w:history="1">
        <w:r w:rsidRPr="0075211F">
          <w:rPr>
            <w:rStyle w:val="Hyperlink"/>
          </w:rPr>
          <w:t>https://owl.english.purdue.edu/owl/resource/560/01/</w:t>
        </w:r>
      </w:hyperlink>
    </w:p>
    <w:p w:rsidR="002910E7" w:rsidRPr="00E55CB6" w:rsidRDefault="002910E7" w:rsidP="002910E7">
      <w:pPr>
        <w:pStyle w:val="Heading2"/>
      </w:pPr>
      <w:r w:rsidRPr="00E55CB6">
        <w:t xml:space="preserve">Recommended Websites </w:t>
      </w:r>
    </w:p>
    <w:p w:rsidR="002910E7" w:rsidRDefault="002910E7" w:rsidP="002910E7">
      <w:pPr>
        <w:pStyle w:val="BodyText"/>
      </w:pPr>
      <w:r>
        <w:t xml:space="preserve">Children’s Data Network: </w:t>
      </w:r>
      <w:hyperlink r:id="rId10" w:history="1">
        <w:r w:rsidRPr="0075211F">
          <w:rPr>
            <w:rStyle w:val="Hyperlink"/>
          </w:rPr>
          <w:t>http://www.datanetwork.org</w:t>
        </w:r>
      </w:hyperlink>
    </w:p>
    <w:p w:rsidR="002910E7" w:rsidRDefault="002910E7" w:rsidP="002910E7">
      <w:pPr>
        <w:pStyle w:val="BodyText"/>
      </w:pPr>
      <w:r>
        <w:t xml:space="preserve">Center for Non-profit Management: </w:t>
      </w:r>
      <w:hyperlink r:id="rId11" w:history="1">
        <w:r w:rsidRPr="00503D7B">
          <w:rPr>
            <w:rStyle w:val="Hyperlink"/>
          </w:rPr>
          <w:t>http://www.cnmsocal.org/</w:t>
        </w:r>
      </w:hyperlink>
    </w:p>
    <w:p w:rsidR="002910E7" w:rsidRDefault="002910E7" w:rsidP="002910E7">
      <w:pPr>
        <w:pStyle w:val="BodyText"/>
      </w:pPr>
      <w:r>
        <w:t xml:space="preserve">The Annie E. Casey Foundation: </w:t>
      </w:r>
      <w:hyperlink r:id="rId12" w:history="1">
        <w:r w:rsidRPr="00503D7B">
          <w:rPr>
            <w:rStyle w:val="Hyperlink"/>
          </w:rPr>
          <w:t>http://www.aecf.org/</w:t>
        </w:r>
      </w:hyperlink>
    </w:p>
    <w:p w:rsidR="002910E7" w:rsidRPr="008B5125" w:rsidRDefault="002910E7" w:rsidP="002910E7">
      <w:pPr>
        <w:pStyle w:val="BodyText"/>
      </w:pPr>
      <w:r>
        <w:t xml:space="preserve">Healthy City: </w:t>
      </w:r>
      <w:hyperlink r:id="rId13" w:history="1">
        <w:r w:rsidRPr="0026032A">
          <w:rPr>
            <w:rStyle w:val="Hyperlink"/>
          </w:rPr>
          <w:t>http://www.healthycity.org/</w:t>
        </w:r>
      </w:hyperlink>
      <w:r>
        <w:t xml:space="preserve"> </w:t>
      </w:r>
    </w:p>
    <w:p w:rsidR="002910E7" w:rsidRPr="00D20FB5" w:rsidRDefault="002910E7" w:rsidP="002910E7">
      <w:pPr>
        <w:pStyle w:val="BodyText"/>
      </w:pPr>
      <w:r w:rsidRPr="00CC3312">
        <w:rPr>
          <w:b/>
          <w:i/>
        </w:rPr>
        <w:t>Note:</w:t>
      </w:r>
      <w:r>
        <w:t xml:space="preserve"> </w:t>
      </w:r>
      <w:r w:rsidRPr="00D20FB5">
        <w:t>Additional required and recommended readings may be assigned by the instructor throughout the course.</w:t>
      </w:r>
    </w:p>
    <w:p w:rsidR="006C607C" w:rsidRDefault="006C607C">
      <w:pPr>
        <w:rPr>
          <w:rFonts w:cs="Arial"/>
          <w:b/>
          <w:bCs/>
          <w:color w:val="C00000"/>
          <w:sz w:val="32"/>
          <w:szCs w:val="32"/>
        </w:rPr>
      </w:pPr>
      <w:r>
        <w:rPr>
          <w:rFonts w:cs="Arial"/>
          <w:b/>
          <w:bCs/>
          <w:color w:val="C00000"/>
          <w:sz w:val="32"/>
          <w:szCs w:val="32"/>
        </w:rPr>
        <w:br w:type="page"/>
      </w:r>
    </w:p>
    <w:p w:rsidR="006C607C" w:rsidRPr="00FC07B7" w:rsidRDefault="006C607C" w:rsidP="006C607C">
      <w:pPr>
        <w:jc w:val="center"/>
        <w:rPr>
          <w:rFonts w:cs="Arial"/>
          <w:b/>
          <w:bCs/>
          <w:color w:val="800000"/>
          <w:sz w:val="32"/>
          <w:szCs w:val="32"/>
        </w:rPr>
      </w:pPr>
      <w:r w:rsidRPr="00FC07B7">
        <w:rPr>
          <w:rFonts w:cs="Arial"/>
          <w:b/>
          <w:bCs/>
          <w:color w:val="C00000"/>
          <w:sz w:val="32"/>
          <w:szCs w:val="32"/>
        </w:rPr>
        <w:lastRenderedPageBreak/>
        <w:t>Course Overview</w:t>
      </w:r>
    </w:p>
    <w:tbl>
      <w:tblPr>
        <w:tblW w:w="9797" w:type="dxa"/>
        <w:jc w:val="center"/>
        <w:tblBorders>
          <w:top w:val="nil"/>
          <w:left w:val="nil"/>
          <w:bottom w:val="single" w:sz="12" w:space="0" w:color="000000"/>
          <w:right w:val="nil"/>
          <w:insideH w:val="nil"/>
          <w:insideV w:val="nil"/>
        </w:tblBorders>
        <w:tblLayout w:type="fixed"/>
        <w:tblLook w:val="00A0" w:firstRow="1" w:lastRow="0" w:firstColumn="1" w:lastColumn="0" w:noHBand="0" w:noVBand="0"/>
      </w:tblPr>
      <w:tblGrid>
        <w:gridCol w:w="1209"/>
        <w:gridCol w:w="6030"/>
        <w:gridCol w:w="2558"/>
      </w:tblGrid>
      <w:tr w:rsidR="006C607C" w:rsidRPr="00D20FB5" w:rsidTr="00D558CF">
        <w:trPr>
          <w:cantSplit/>
          <w:tblHeader/>
          <w:jc w:val="center"/>
        </w:trPr>
        <w:tc>
          <w:tcPr>
            <w:tcW w:w="1209" w:type="dxa"/>
            <w:tcBorders>
              <w:bottom w:val="single" w:sz="12" w:space="0" w:color="000000"/>
            </w:tcBorders>
            <w:shd w:val="clear" w:color="auto" w:fill="C00000"/>
          </w:tcPr>
          <w:p w:rsidR="006C607C" w:rsidRPr="00D20FB5" w:rsidRDefault="006C607C" w:rsidP="00D558CF">
            <w:pPr>
              <w:keepNext/>
              <w:spacing w:before="20"/>
              <w:jc w:val="center"/>
              <w:rPr>
                <w:rFonts w:cs="Arial"/>
                <w:b/>
                <w:bCs/>
                <w:szCs w:val="24"/>
              </w:rPr>
            </w:pPr>
            <w:r>
              <w:rPr>
                <w:rFonts w:cs="Arial"/>
                <w:b/>
                <w:bCs/>
                <w:szCs w:val="24"/>
              </w:rPr>
              <w:t>Unit</w:t>
            </w:r>
          </w:p>
        </w:tc>
        <w:tc>
          <w:tcPr>
            <w:tcW w:w="6030" w:type="dxa"/>
            <w:tcBorders>
              <w:bottom w:val="single" w:sz="12" w:space="0" w:color="000000"/>
            </w:tcBorders>
            <w:shd w:val="clear" w:color="auto" w:fill="C00000"/>
          </w:tcPr>
          <w:p w:rsidR="006C607C" w:rsidRPr="00D20FB5" w:rsidRDefault="006C607C" w:rsidP="00D558CF">
            <w:pPr>
              <w:keepNext/>
              <w:spacing w:before="20"/>
              <w:rPr>
                <w:rFonts w:cs="Arial"/>
                <w:b/>
                <w:bCs/>
                <w:szCs w:val="24"/>
              </w:rPr>
            </w:pPr>
            <w:r w:rsidRPr="00D20FB5">
              <w:rPr>
                <w:rFonts w:cs="Arial"/>
                <w:b/>
                <w:bCs/>
                <w:szCs w:val="24"/>
              </w:rPr>
              <w:t>Topics</w:t>
            </w:r>
          </w:p>
        </w:tc>
        <w:tc>
          <w:tcPr>
            <w:tcW w:w="2558" w:type="dxa"/>
            <w:tcBorders>
              <w:bottom w:val="single" w:sz="12" w:space="0" w:color="000000"/>
            </w:tcBorders>
            <w:shd w:val="clear" w:color="auto" w:fill="C00000"/>
          </w:tcPr>
          <w:p w:rsidR="006C607C" w:rsidRPr="00D20FB5" w:rsidRDefault="006C607C" w:rsidP="00D558CF">
            <w:pPr>
              <w:keepNext/>
              <w:spacing w:before="20"/>
              <w:jc w:val="center"/>
              <w:rPr>
                <w:rFonts w:cs="Arial"/>
                <w:b/>
                <w:bCs/>
                <w:szCs w:val="24"/>
              </w:rPr>
            </w:pPr>
            <w:r w:rsidRPr="00D20FB5">
              <w:rPr>
                <w:rFonts w:cs="Arial"/>
                <w:b/>
                <w:bCs/>
                <w:szCs w:val="24"/>
              </w:rPr>
              <w:t>Assignments</w:t>
            </w:r>
          </w:p>
        </w:tc>
      </w:tr>
      <w:tr w:rsidR="006C607C" w:rsidRPr="008F7DEA" w:rsidTr="00D558CF">
        <w:trPr>
          <w:cantSplit/>
          <w:jc w:val="center"/>
        </w:trPr>
        <w:tc>
          <w:tcPr>
            <w:tcW w:w="9797" w:type="dxa"/>
            <w:gridSpan w:val="3"/>
            <w:tcBorders>
              <w:top w:val="single" w:sz="12" w:space="0" w:color="000000"/>
              <w:bottom w:val="single" w:sz="12" w:space="0" w:color="000000"/>
            </w:tcBorders>
            <w:shd w:val="clear" w:color="auto" w:fill="auto"/>
          </w:tcPr>
          <w:p w:rsidR="006C607C" w:rsidRPr="00E02582" w:rsidRDefault="006C607C" w:rsidP="00D558CF">
            <w:pPr>
              <w:spacing w:beforeLines="20" w:before="48" w:afterLines="20" w:after="48"/>
              <w:rPr>
                <w:rFonts w:cs="Arial"/>
                <w:b/>
              </w:rPr>
            </w:pPr>
            <w:r>
              <w:rPr>
                <w:rFonts w:cs="Arial"/>
                <w:b/>
              </w:rPr>
              <w:t>Part 1: Introduction and Understanding Research Methods for Social Work</w:t>
            </w:r>
          </w:p>
        </w:tc>
      </w:tr>
      <w:tr w:rsidR="006C607C" w:rsidRPr="008F7DEA" w:rsidTr="00D558CF">
        <w:trPr>
          <w:cantSplit/>
          <w:jc w:val="center"/>
        </w:trPr>
        <w:tc>
          <w:tcPr>
            <w:tcW w:w="1209" w:type="dxa"/>
            <w:tcBorders>
              <w:top w:val="single" w:sz="12" w:space="0" w:color="000000"/>
              <w:bottom w:val="single" w:sz="12" w:space="0" w:color="000000"/>
            </w:tcBorders>
            <w:shd w:val="clear" w:color="auto" w:fill="auto"/>
          </w:tcPr>
          <w:p w:rsidR="006C607C" w:rsidRPr="008F7DEA" w:rsidRDefault="006C607C" w:rsidP="00D558CF">
            <w:pPr>
              <w:spacing w:beforeLines="20" w:before="48" w:afterLines="20" w:after="48"/>
              <w:jc w:val="center"/>
              <w:rPr>
                <w:rFonts w:cs="Arial"/>
                <w:b/>
                <w:bCs/>
              </w:rPr>
            </w:pPr>
            <w:r w:rsidRPr="008F7DEA">
              <w:rPr>
                <w:rFonts w:cs="Arial"/>
                <w:b/>
                <w:bCs/>
              </w:rPr>
              <w:t>1</w:t>
            </w:r>
          </w:p>
        </w:tc>
        <w:tc>
          <w:tcPr>
            <w:tcW w:w="6030" w:type="dxa"/>
            <w:tcBorders>
              <w:top w:val="single" w:sz="12" w:space="0" w:color="000000"/>
              <w:bottom w:val="single" w:sz="12" w:space="0" w:color="000000"/>
            </w:tcBorders>
            <w:shd w:val="clear" w:color="auto" w:fill="auto"/>
          </w:tcPr>
          <w:p w:rsidR="006C607C" w:rsidRDefault="006C607C" w:rsidP="00D558CF">
            <w:pPr>
              <w:pStyle w:val="Level1"/>
              <w:tabs>
                <w:tab w:val="clear" w:pos="342"/>
                <w:tab w:val="num" w:pos="360"/>
              </w:tabs>
            </w:pPr>
            <w:r>
              <w:softHyphen/>
              <w:t xml:space="preserve">Course Introduction </w:t>
            </w:r>
          </w:p>
          <w:p w:rsidR="006C607C" w:rsidRPr="00F468CD" w:rsidRDefault="006C607C" w:rsidP="006C607C">
            <w:pPr>
              <w:pStyle w:val="Level1"/>
              <w:numPr>
                <w:ilvl w:val="0"/>
                <w:numId w:val="0"/>
              </w:numPr>
              <w:ind w:left="346"/>
            </w:pPr>
          </w:p>
        </w:tc>
        <w:tc>
          <w:tcPr>
            <w:tcW w:w="2558" w:type="dxa"/>
            <w:tcBorders>
              <w:top w:val="single" w:sz="12" w:space="0" w:color="000000"/>
              <w:bottom w:val="single" w:sz="12" w:space="0" w:color="000000"/>
            </w:tcBorders>
            <w:shd w:val="clear" w:color="auto" w:fill="auto"/>
          </w:tcPr>
          <w:p w:rsidR="006C607C" w:rsidRPr="008F7DEA" w:rsidRDefault="006C607C" w:rsidP="00D558CF">
            <w:pPr>
              <w:jc w:val="center"/>
              <w:rPr>
                <w:rFonts w:cs="Arial"/>
                <w:smallCaps/>
              </w:rPr>
            </w:pPr>
          </w:p>
        </w:tc>
      </w:tr>
      <w:tr w:rsidR="006C607C" w:rsidRPr="008F7DEA" w:rsidTr="00D558CF">
        <w:trPr>
          <w:cantSplit/>
          <w:trHeight w:val="417"/>
          <w:jc w:val="center"/>
        </w:trPr>
        <w:tc>
          <w:tcPr>
            <w:tcW w:w="1209" w:type="dxa"/>
            <w:tcBorders>
              <w:top w:val="single" w:sz="12" w:space="0" w:color="000000"/>
              <w:bottom w:val="single" w:sz="12" w:space="0" w:color="000000"/>
            </w:tcBorders>
            <w:shd w:val="clear" w:color="auto" w:fill="auto"/>
          </w:tcPr>
          <w:p w:rsidR="006C607C" w:rsidRPr="008F7DEA" w:rsidRDefault="006C607C" w:rsidP="00D558CF">
            <w:pPr>
              <w:spacing w:beforeLines="20" w:before="48" w:afterLines="20" w:after="48"/>
              <w:jc w:val="center"/>
              <w:rPr>
                <w:rFonts w:cs="Arial"/>
                <w:b/>
                <w:bCs/>
              </w:rPr>
            </w:pPr>
            <w:r>
              <w:rPr>
                <w:rFonts w:cs="Arial"/>
                <w:b/>
                <w:bCs/>
              </w:rPr>
              <w:t>2</w:t>
            </w:r>
          </w:p>
        </w:tc>
        <w:tc>
          <w:tcPr>
            <w:tcW w:w="6030" w:type="dxa"/>
            <w:tcBorders>
              <w:top w:val="single" w:sz="12" w:space="0" w:color="000000"/>
              <w:bottom w:val="single" w:sz="12" w:space="0" w:color="000000"/>
            </w:tcBorders>
            <w:shd w:val="clear" w:color="auto" w:fill="auto"/>
          </w:tcPr>
          <w:p w:rsidR="006C607C" w:rsidRDefault="006C607C" w:rsidP="00D558CF">
            <w:pPr>
              <w:pStyle w:val="Level1"/>
            </w:pPr>
            <w:r>
              <w:t>Review of the role of science in social work</w:t>
            </w:r>
          </w:p>
          <w:p w:rsidR="006C607C" w:rsidRPr="00277563" w:rsidRDefault="006C607C" w:rsidP="006C607C">
            <w:pPr>
              <w:pStyle w:val="Level1"/>
              <w:numPr>
                <w:ilvl w:val="0"/>
                <w:numId w:val="0"/>
              </w:numPr>
              <w:ind w:left="346"/>
            </w:pPr>
          </w:p>
        </w:tc>
        <w:tc>
          <w:tcPr>
            <w:tcW w:w="2558" w:type="dxa"/>
            <w:tcBorders>
              <w:top w:val="single" w:sz="12" w:space="0" w:color="000000"/>
              <w:bottom w:val="single" w:sz="12" w:space="0" w:color="000000"/>
            </w:tcBorders>
            <w:shd w:val="clear" w:color="auto" w:fill="auto"/>
          </w:tcPr>
          <w:p w:rsidR="006C607C" w:rsidRPr="00E02582" w:rsidRDefault="006C607C" w:rsidP="00D558CF">
            <w:pPr>
              <w:jc w:val="center"/>
              <w:rPr>
                <w:rFonts w:cs="Arial"/>
                <w:smallCaps/>
              </w:rPr>
            </w:pPr>
          </w:p>
        </w:tc>
      </w:tr>
      <w:tr w:rsidR="006C607C" w:rsidRPr="008F7DEA" w:rsidTr="00D558CF">
        <w:trPr>
          <w:cantSplit/>
          <w:jc w:val="center"/>
        </w:trPr>
        <w:tc>
          <w:tcPr>
            <w:tcW w:w="1209" w:type="dxa"/>
            <w:tcBorders>
              <w:top w:val="single" w:sz="12" w:space="0" w:color="000000"/>
              <w:bottom w:val="single" w:sz="12" w:space="0" w:color="000000"/>
            </w:tcBorders>
            <w:shd w:val="clear" w:color="auto" w:fill="auto"/>
          </w:tcPr>
          <w:p w:rsidR="006C607C" w:rsidRPr="008F7DEA" w:rsidRDefault="006C607C" w:rsidP="00D558CF">
            <w:pPr>
              <w:spacing w:beforeLines="20" w:before="48" w:afterLines="20" w:after="48"/>
              <w:jc w:val="center"/>
              <w:rPr>
                <w:rFonts w:cs="Arial"/>
                <w:b/>
                <w:bCs/>
              </w:rPr>
            </w:pPr>
            <w:r>
              <w:rPr>
                <w:rFonts w:cs="Arial"/>
                <w:b/>
                <w:bCs/>
              </w:rPr>
              <w:t>3</w:t>
            </w:r>
          </w:p>
        </w:tc>
        <w:tc>
          <w:tcPr>
            <w:tcW w:w="6030" w:type="dxa"/>
            <w:tcBorders>
              <w:top w:val="single" w:sz="12" w:space="0" w:color="000000"/>
              <w:bottom w:val="single" w:sz="12" w:space="0" w:color="000000"/>
            </w:tcBorders>
            <w:shd w:val="clear" w:color="auto" w:fill="auto"/>
          </w:tcPr>
          <w:p w:rsidR="006C607C" w:rsidRDefault="006C607C" w:rsidP="00D558CF">
            <w:pPr>
              <w:pStyle w:val="Level1"/>
            </w:pPr>
            <w:r>
              <w:t>Research Methods: problem formulation, variables</w:t>
            </w:r>
          </w:p>
          <w:p w:rsidR="006C607C" w:rsidRPr="00277563" w:rsidRDefault="006C607C" w:rsidP="006C607C">
            <w:pPr>
              <w:pStyle w:val="Level1"/>
              <w:numPr>
                <w:ilvl w:val="0"/>
                <w:numId w:val="0"/>
              </w:numPr>
              <w:ind w:left="346"/>
            </w:pPr>
          </w:p>
        </w:tc>
        <w:tc>
          <w:tcPr>
            <w:tcW w:w="2558" w:type="dxa"/>
            <w:tcBorders>
              <w:top w:val="single" w:sz="12" w:space="0" w:color="000000"/>
              <w:bottom w:val="single" w:sz="12" w:space="0" w:color="000000"/>
            </w:tcBorders>
            <w:shd w:val="clear" w:color="auto" w:fill="auto"/>
          </w:tcPr>
          <w:p w:rsidR="006C607C" w:rsidRPr="00E02582" w:rsidRDefault="006C607C" w:rsidP="00D558CF">
            <w:pPr>
              <w:jc w:val="center"/>
              <w:rPr>
                <w:rFonts w:cs="Arial"/>
                <w:smallCaps/>
              </w:rPr>
            </w:pPr>
          </w:p>
        </w:tc>
      </w:tr>
      <w:tr w:rsidR="006C607C" w:rsidRPr="008F7DEA" w:rsidTr="00D558CF">
        <w:trPr>
          <w:cantSplit/>
          <w:jc w:val="center"/>
        </w:trPr>
        <w:tc>
          <w:tcPr>
            <w:tcW w:w="1209" w:type="dxa"/>
            <w:tcBorders>
              <w:top w:val="single" w:sz="12" w:space="0" w:color="000000"/>
              <w:bottom w:val="single" w:sz="12" w:space="0" w:color="000000"/>
            </w:tcBorders>
            <w:shd w:val="clear" w:color="auto" w:fill="auto"/>
          </w:tcPr>
          <w:p w:rsidR="006C607C" w:rsidRPr="008F7DEA" w:rsidRDefault="006C607C" w:rsidP="00D558CF">
            <w:pPr>
              <w:spacing w:beforeLines="20" w:before="48" w:afterLines="20" w:after="48"/>
              <w:jc w:val="center"/>
              <w:rPr>
                <w:rFonts w:cs="Arial"/>
                <w:b/>
                <w:bCs/>
              </w:rPr>
            </w:pPr>
            <w:r>
              <w:rPr>
                <w:rFonts w:cs="Arial"/>
                <w:b/>
                <w:bCs/>
              </w:rPr>
              <w:t>4</w:t>
            </w:r>
          </w:p>
        </w:tc>
        <w:tc>
          <w:tcPr>
            <w:tcW w:w="6030" w:type="dxa"/>
            <w:tcBorders>
              <w:top w:val="single" w:sz="12" w:space="0" w:color="000000"/>
              <w:bottom w:val="single" w:sz="12" w:space="0" w:color="000000"/>
            </w:tcBorders>
            <w:shd w:val="clear" w:color="auto" w:fill="auto"/>
          </w:tcPr>
          <w:p w:rsidR="006C607C" w:rsidRDefault="006C607C" w:rsidP="00D558CF">
            <w:pPr>
              <w:pStyle w:val="Level1"/>
              <w:tabs>
                <w:tab w:val="clear" w:pos="342"/>
                <w:tab w:val="num" w:pos="360"/>
              </w:tabs>
            </w:pPr>
            <w:r>
              <w:t>Research Methods, cont’d: sampling, measurement</w:t>
            </w:r>
          </w:p>
          <w:p w:rsidR="006C607C" w:rsidRPr="00F468CD" w:rsidRDefault="006C607C" w:rsidP="006C607C">
            <w:pPr>
              <w:pStyle w:val="Level1"/>
              <w:numPr>
                <w:ilvl w:val="0"/>
                <w:numId w:val="0"/>
              </w:numPr>
              <w:ind w:left="346"/>
            </w:pPr>
          </w:p>
        </w:tc>
        <w:tc>
          <w:tcPr>
            <w:tcW w:w="2558" w:type="dxa"/>
            <w:tcBorders>
              <w:top w:val="single" w:sz="12" w:space="0" w:color="000000"/>
              <w:bottom w:val="single" w:sz="12" w:space="0" w:color="000000"/>
            </w:tcBorders>
            <w:shd w:val="clear" w:color="auto" w:fill="auto"/>
          </w:tcPr>
          <w:p w:rsidR="006C607C" w:rsidRPr="008F7DEA" w:rsidRDefault="006C607C" w:rsidP="00D558CF">
            <w:pPr>
              <w:jc w:val="center"/>
              <w:rPr>
                <w:rFonts w:cs="Arial"/>
                <w:smallCaps/>
              </w:rPr>
            </w:pPr>
          </w:p>
        </w:tc>
      </w:tr>
      <w:tr w:rsidR="006C607C" w:rsidRPr="008F7DEA" w:rsidTr="00D558CF">
        <w:trPr>
          <w:cantSplit/>
          <w:trHeight w:val="417"/>
          <w:jc w:val="center"/>
        </w:trPr>
        <w:tc>
          <w:tcPr>
            <w:tcW w:w="1209" w:type="dxa"/>
            <w:tcBorders>
              <w:top w:val="single" w:sz="12" w:space="0" w:color="000000"/>
              <w:bottom w:val="single" w:sz="12" w:space="0" w:color="000000"/>
            </w:tcBorders>
            <w:shd w:val="clear" w:color="auto" w:fill="auto"/>
          </w:tcPr>
          <w:p w:rsidR="006C607C" w:rsidRDefault="006C607C" w:rsidP="00D558CF">
            <w:pPr>
              <w:spacing w:beforeLines="20" w:before="48" w:afterLines="20" w:after="48"/>
              <w:jc w:val="center"/>
              <w:rPr>
                <w:rFonts w:cs="Arial"/>
                <w:b/>
                <w:bCs/>
              </w:rPr>
            </w:pPr>
            <w:r>
              <w:rPr>
                <w:rFonts w:cs="Arial"/>
                <w:b/>
                <w:bCs/>
              </w:rPr>
              <w:t>5</w:t>
            </w:r>
          </w:p>
          <w:p w:rsidR="006C607C" w:rsidRPr="008F7DEA" w:rsidRDefault="006C607C" w:rsidP="00D558CF">
            <w:pPr>
              <w:spacing w:beforeLines="20" w:before="48" w:afterLines="20" w:after="48"/>
              <w:jc w:val="center"/>
              <w:rPr>
                <w:rFonts w:cs="Arial"/>
                <w:b/>
                <w:bCs/>
              </w:rPr>
            </w:pPr>
          </w:p>
        </w:tc>
        <w:tc>
          <w:tcPr>
            <w:tcW w:w="6030" w:type="dxa"/>
            <w:tcBorders>
              <w:top w:val="single" w:sz="12" w:space="0" w:color="000000"/>
              <w:bottom w:val="single" w:sz="12" w:space="0" w:color="000000"/>
            </w:tcBorders>
            <w:shd w:val="clear" w:color="auto" w:fill="auto"/>
          </w:tcPr>
          <w:p w:rsidR="006C607C" w:rsidRPr="00277563" w:rsidRDefault="006C607C" w:rsidP="00D558CF">
            <w:pPr>
              <w:pStyle w:val="Level1"/>
            </w:pPr>
            <w:r>
              <w:t>Research Methods, cont’d: design</w:t>
            </w:r>
          </w:p>
        </w:tc>
        <w:tc>
          <w:tcPr>
            <w:tcW w:w="2558" w:type="dxa"/>
            <w:tcBorders>
              <w:top w:val="single" w:sz="12" w:space="0" w:color="000000"/>
              <w:bottom w:val="single" w:sz="12" w:space="0" w:color="000000"/>
            </w:tcBorders>
            <w:shd w:val="clear" w:color="auto" w:fill="auto"/>
          </w:tcPr>
          <w:p w:rsidR="006C607C" w:rsidRPr="00E02582" w:rsidRDefault="006C607C" w:rsidP="00D558CF">
            <w:pPr>
              <w:jc w:val="center"/>
              <w:rPr>
                <w:rFonts w:cs="Arial"/>
                <w:smallCaps/>
              </w:rPr>
            </w:pPr>
          </w:p>
        </w:tc>
      </w:tr>
      <w:tr w:rsidR="006C607C" w:rsidRPr="008F7DEA" w:rsidTr="00D558CF">
        <w:trPr>
          <w:cantSplit/>
          <w:jc w:val="center"/>
        </w:trPr>
        <w:tc>
          <w:tcPr>
            <w:tcW w:w="9797" w:type="dxa"/>
            <w:gridSpan w:val="3"/>
            <w:tcBorders>
              <w:top w:val="single" w:sz="12" w:space="0" w:color="000000"/>
              <w:bottom w:val="single" w:sz="12" w:space="0" w:color="000000"/>
            </w:tcBorders>
            <w:shd w:val="clear" w:color="auto" w:fill="auto"/>
          </w:tcPr>
          <w:p w:rsidR="006C607C" w:rsidRPr="008F7DEA" w:rsidRDefault="006C607C" w:rsidP="00D558CF">
            <w:pPr>
              <w:spacing w:beforeLines="20" w:before="48" w:afterLines="20" w:after="48"/>
              <w:rPr>
                <w:rFonts w:cs="Arial"/>
                <w:b/>
                <w:smallCaps/>
              </w:rPr>
            </w:pPr>
            <w:r>
              <w:rPr>
                <w:rFonts w:cs="Arial"/>
                <w:b/>
              </w:rPr>
              <w:t>Part 2</w:t>
            </w:r>
            <w:r w:rsidRPr="00E02582">
              <w:rPr>
                <w:rFonts w:cs="Arial"/>
                <w:b/>
              </w:rPr>
              <w:t>:</w:t>
            </w:r>
            <w:r>
              <w:rPr>
                <w:rFonts w:cs="Arial"/>
                <w:b/>
                <w:smallCaps/>
              </w:rPr>
              <w:t xml:space="preserve"> </w:t>
            </w:r>
            <w:r>
              <w:rPr>
                <w:rFonts w:cs="Arial"/>
                <w:b/>
              </w:rPr>
              <w:t xml:space="preserve">Using Data to Inform Practice </w:t>
            </w:r>
          </w:p>
        </w:tc>
      </w:tr>
      <w:tr w:rsidR="006C607C" w:rsidRPr="008F7DEA" w:rsidTr="00D558CF">
        <w:trPr>
          <w:cantSplit/>
          <w:jc w:val="center"/>
        </w:trPr>
        <w:tc>
          <w:tcPr>
            <w:tcW w:w="1209" w:type="dxa"/>
            <w:tcBorders>
              <w:top w:val="single" w:sz="12" w:space="0" w:color="000000"/>
              <w:bottom w:val="single" w:sz="12" w:space="0" w:color="000000"/>
            </w:tcBorders>
            <w:shd w:val="clear" w:color="auto" w:fill="auto"/>
          </w:tcPr>
          <w:p w:rsidR="006C607C" w:rsidRDefault="006C607C" w:rsidP="00D558CF">
            <w:pPr>
              <w:spacing w:beforeLines="20" w:before="48" w:afterLines="20" w:after="48"/>
              <w:jc w:val="center"/>
              <w:rPr>
                <w:rFonts w:cs="Arial"/>
                <w:b/>
                <w:bCs/>
              </w:rPr>
            </w:pPr>
            <w:r>
              <w:rPr>
                <w:rFonts w:cs="Arial"/>
                <w:b/>
                <w:bCs/>
              </w:rPr>
              <w:t>6</w:t>
            </w:r>
          </w:p>
          <w:p w:rsidR="006C607C" w:rsidRPr="008F7DEA" w:rsidRDefault="006C607C" w:rsidP="00D558CF">
            <w:pPr>
              <w:spacing w:beforeLines="20" w:before="48" w:afterLines="20" w:after="48"/>
              <w:jc w:val="center"/>
              <w:rPr>
                <w:rFonts w:cs="Arial"/>
                <w:b/>
                <w:bCs/>
              </w:rPr>
            </w:pPr>
          </w:p>
        </w:tc>
        <w:tc>
          <w:tcPr>
            <w:tcW w:w="6030" w:type="dxa"/>
            <w:tcBorders>
              <w:top w:val="single" w:sz="12" w:space="0" w:color="000000"/>
              <w:bottom w:val="single" w:sz="12" w:space="0" w:color="000000"/>
            </w:tcBorders>
            <w:shd w:val="clear" w:color="auto" w:fill="auto"/>
          </w:tcPr>
          <w:p w:rsidR="006C607C" w:rsidRPr="00277563" w:rsidRDefault="006C607C" w:rsidP="00D558CF">
            <w:pPr>
              <w:pStyle w:val="Level1"/>
            </w:pPr>
            <w:r>
              <w:t>Understanding administrative, empirical, public data sources</w:t>
            </w:r>
          </w:p>
        </w:tc>
        <w:tc>
          <w:tcPr>
            <w:tcW w:w="2558" w:type="dxa"/>
            <w:tcBorders>
              <w:top w:val="single" w:sz="12" w:space="0" w:color="000000"/>
              <w:bottom w:val="single" w:sz="12" w:space="0" w:color="000000"/>
            </w:tcBorders>
            <w:shd w:val="clear" w:color="auto" w:fill="auto"/>
          </w:tcPr>
          <w:p w:rsidR="006C607C" w:rsidRPr="00E02582" w:rsidRDefault="006C607C" w:rsidP="00D558CF">
            <w:pPr>
              <w:jc w:val="center"/>
              <w:rPr>
                <w:rFonts w:cs="Arial"/>
                <w:smallCaps/>
              </w:rPr>
            </w:pPr>
            <w:r w:rsidRPr="00E02582">
              <w:rPr>
                <w:rFonts w:cs="Arial"/>
              </w:rPr>
              <w:t>Assignment #1 Due</w:t>
            </w:r>
          </w:p>
        </w:tc>
      </w:tr>
      <w:tr w:rsidR="006C607C" w:rsidRPr="008F7DEA" w:rsidTr="00D558CF">
        <w:trPr>
          <w:cantSplit/>
          <w:jc w:val="center"/>
        </w:trPr>
        <w:tc>
          <w:tcPr>
            <w:tcW w:w="1209" w:type="dxa"/>
            <w:tcBorders>
              <w:top w:val="single" w:sz="12" w:space="0" w:color="000000"/>
              <w:bottom w:val="single" w:sz="12" w:space="0" w:color="000000"/>
            </w:tcBorders>
            <w:shd w:val="clear" w:color="auto" w:fill="auto"/>
          </w:tcPr>
          <w:p w:rsidR="006C607C" w:rsidRDefault="006C607C" w:rsidP="00D558CF">
            <w:pPr>
              <w:spacing w:beforeLines="20" w:before="48" w:afterLines="20" w:after="48"/>
              <w:jc w:val="center"/>
              <w:rPr>
                <w:rFonts w:cs="Arial"/>
                <w:b/>
                <w:bCs/>
              </w:rPr>
            </w:pPr>
            <w:r>
              <w:rPr>
                <w:rFonts w:cs="Arial"/>
                <w:b/>
                <w:bCs/>
              </w:rPr>
              <w:t>7</w:t>
            </w:r>
          </w:p>
          <w:p w:rsidR="006C607C" w:rsidRPr="008F7DEA" w:rsidRDefault="006C607C" w:rsidP="00D558CF">
            <w:pPr>
              <w:spacing w:beforeLines="20" w:before="48" w:afterLines="20" w:after="48"/>
              <w:jc w:val="center"/>
              <w:rPr>
                <w:rFonts w:cs="Arial"/>
                <w:b/>
                <w:bCs/>
              </w:rPr>
            </w:pPr>
          </w:p>
        </w:tc>
        <w:tc>
          <w:tcPr>
            <w:tcW w:w="6030" w:type="dxa"/>
            <w:tcBorders>
              <w:top w:val="single" w:sz="12" w:space="0" w:color="000000"/>
              <w:bottom w:val="single" w:sz="12" w:space="0" w:color="000000"/>
            </w:tcBorders>
            <w:shd w:val="clear" w:color="auto" w:fill="auto"/>
          </w:tcPr>
          <w:p w:rsidR="006C607C" w:rsidRPr="00277563" w:rsidRDefault="006C607C" w:rsidP="00D558CF">
            <w:pPr>
              <w:pStyle w:val="Level1"/>
            </w:pPr>
            <w:r>
              <w:t>Using data to identify problems and service needs</w:t>
            </w:r>
          </w:p>
        </w:tc>
        <w:tc>
          <w:tcPr>
            <w:tcW w:w="2558" w:type="dxa"/>
            <w:tcBorders>
              <w:top w:val="single" w:sz="12" w:space="0" w:color="000000"/>
              <w:bottom w:val="single" w:sz="12" w:space="0" w:color="000000"/>
            </w:tcBorders>
            <w:shd w:val="clear" w:color="auto" w:fill="auto"/>
          </w:tcPr>
          <w:p w:rsidR="006C607C" w:rsidRPr="00E02582" w:rsidRDefault="006C607C" w:rsidP="00D558CF">
            <w:pPr>
              <w:jc w:val="center"/>
              <w:rPr>
                <w:rFonts w:cs="Arial"/>
                <w:smallCaps/>
              </w:rPr>
            </w:pPr>
          </w:p>
        </w:tc>
      </w:tr>
      <w:tr w:rsidR="006C607C" w:rsidRPr="008F7DEA" w:rsidTr="00D558CF">
        <w:trPr>
          <w:cantSplit/>
          <w:jc w:val="center"/>
        </w:trPr>
        <w:tc>
          <w:tcPr>
            <w:tcW w:w="1209" w:type="dxa"/>
            <w:tcBorders>
              <w:top w:val="single" w:sz="12" w:space="0" w:color="000000"/>
              <w:bottom w:val="single" w:sz="12" w:space="0" w:color="000000"/>
            </w:tcBorders>
            <w:shd w:val="clear" w:color="auto" w:fill="auto"/>
          </w:tcPr>
          <w:p w:rsidR="006C607C" w:rsidRDefault="006C607C" w:rsidP="00D558CF">
            <w:pPr>
              <w:spacing w:beforeLines="20" w:before="48" w:afterLines="20" w:after="48"/>
              <w:jc w:val="center"/>
              <w:rPr>
                <w:rFonts w:cs="Arial"/>
                <w:b/>
                <w:bCs/>
              </w:rPr>
            </w:pPr>
            <w:r>
              <w:rPr>
                <w:rFonts w:cs="Arial"/>
                <w:b/>
                <w:bCs/>
              </w:rPr>
              <w:t>8</w:t>
            </w:r>
          </w:p>
          <w:p w:rsidR="006C607C" w:rsidRPr="008F7DEA" w:rsidRDefault="006C607C" w:rsidP="00D558CF">
            <w:pPr>
              <w:spacing w:beforeLines="20" w:before="48" w:afterLines="20" w:after="48"/>
              <w:jc w:val="center"/>
              <w:rPr>
                <w:rFonts w:cs="Arial"/>
                <w:b/>
                <w:bCs/>
              </w:rPr>
            </w:pPr>
          </w:p>
        </w:tc>
        <w:tc>
          <w:tcPr>
            <w:tcW w:w="6030" w:type="dxa"/>
            <w:tcBorders>
              <w:top w:val="single" w:sz="12" w:space="0" w:color="000000"/>
              <w:bottom w:val="single" w:sz="12" w:space="0" w:color="000000"/>
            </w:tcBorders>
            <w:shd w:val="clear" w:color="auto" w:fill="auto"/>
          </w:tcPr>
          <w:p w:rsidR="006C607C" w:rsidRPr="00277563" w:rsidRDefault="006C607C" w:rsidP="00D558CF">
            <w:pPr>
              <w:pStyle w:val="Level1"/>
            </w:pPr>
            <w:r>
              <w:t xml:space="preserve">Developing goals and objectives to guide practice </w:t>
            </w:r>
          </w:p>
        </w:tc>
        <w:tc>
          <w:tcPr>
            <w:tcW w:w="2558" w:type="dxa"/>
            <w:tcBorders>
              <w:top w:val="single" w:sz="12" w:space="0" w:color="000000"/>
              <w:bottom w:val="single" w:sz="12" w:space="0" w:color="000000"/>
            </w:tcBorders>
            <w:shd w:val="clear" w:color="auto" w:fill="auto"/>
          </w:tcPr>
          <w:p w:rsidR="006C607C" w:rsidRPr="008F7DEA" w:rsidRDefault="006C607C" w:rsidP="00D558CF">
            <w:pPr>
              <w:jc w:val="center"/>
              <w:rPr>
                <w:rFonts w:cs="Arial"/>
                <w:smallCaps/>
              </w:rPr>
            </w:pPr>
          </w:p>
        </w:tc>
      </w:tr>
      <w:tr w:rsidR="006C607C" w:rsidRPr="008F7DEA" w:rsidTr="00D558CF">
        <w:trPr>
          <w:cantSplit/>
          <w:trHeight w:val="384"/>
          <w:jc w:val="center"/>
        </w:trPr>
        <w:tc>
          <w:tcPr>
            <w:tcW w:w="1209" w:type="dxa"/>
            <w:tcBorders>
              <w:top w:val="single" w:sz="12" w:space="0" w:color="000000"/>
              <w:bottom w:val="single" w:sz="12" w:space="0" w:color="000000"/>
            </w:tcBorders>
            <w:shd w:val="clear" w:color="auto" w:fill="auto"/>
          </w:tcPr>
          <w:p w:rsidR="006C607C" w:rsidRDefault="006C607C" w:rsidP="00D558CF">
            <w:pPr>
              <w:spacing w:beforeLines="20" w:before="48" w:afterLines="20" w:after="48"/>
              <w:jc w:val="center"/>
              <w:rPr>
                <w:rFonts w:cs="Arial"/>
                <w:b/>
                <w:bCs/>
              </w:rPr>
            </w:pPr>
            <w:r>
              <w:rPr>
                <w:rFonts w:cs="Arial"/>
                <w:b/>
                <w:bCs/>
              </w:rPr>
              <w:t>9</w:t>
            </w:r>
          </w:p>
          <w:p w:rsidR="006C607C" w:rsidRPr="008F7DEA" w:rsidRDefault="006C607C" w:rsidP="00D558CF">
            <w:pPr>
              <w:spacing w:beforeLines="20" w:before="48" w:afterLines="20" w:after="48"/>
              <w:jc w:val="center"/>
              <w:rPr>
                <w:rFonts w:cs="Arial"/>
                <w:b/>
                <w:bCs/>
              </w:rPr>
            </w:pPr>
          </w:p>
        </w:tc>
        <w:tc>
          <w:tcPr>
            <w:tcW w:w="6030" w:type="dxa"/>
            <w:tcBorders>
              <w:top w:val="single" w:sz="12" w:space="0" w:color="000000"/>
              <w:bottom w:val="single" w:sz="12" w:space="0" w:color="000000"/>
            </w:tcBorders>
            <w:shd w:val="clear" w:color="auto" w:fill="auto"/>
          </w:tcPr>
          <w:p w:rsidR="006C607C" w:rsidRPr="00F7011E" w:rsidRDefault="006C607C" w:rsidP="00D558CF">
            <w:pPr>
              <w:pStyle w:val="Level1"/>
              <w:rPr>
                <w:szCs w:val="20"/>
              </w:rPr>
            </w:pPr>
            <w:r w:rsidRPr="00C60FD5">
              <w:rPr>
                <w:snapToGrid w:val="0"/>
                <w:color w:val="auto"/>
                <w:szCs w:val="20"/>
              </w:rPr>
              <w:t>Using data to identify interventions for meeting client need</w:t>
            </w:r>
            <w:r>
              <w:rPr>
                <w:snapToGrid w:val="0"/>
                <w:color w:val="auto"/>
                <w:szCs w:val="20"/>
              </w:rPr>
              <w:t>s</w:t>
            </w:r>
          </w:p>
        </w:tc>
        <w:tc>
          <w:tcPr>
            <w:tcW w:w="2558" w:type="dxa"/>
            <w:tcBorders>
              <w:top w:val="single" w:sz="12" w:space="0" w:color="000000"/>
              <w:bottom w:val="single" w:sz="12" w:space="0" w:color="000000"/>
            </w:tcBorders>
            <w:shd w:val="clear" w:color="auto" w:fill="auto"/>
          </w:tcPr>
          <w:p w:rsidR="006C607C" w:rsidRPr="00E02582" w:rsidRDefault="006C607C" w:rsidP="00D558CF">
            <w:pPr>
              <w:jc w:val="center"/>
              <w:rPr>
                <w:rFonts w:cs="Arial"/>
                <w:smallCaps/>
              </w:rPr>
            </w:pPr>
            <w:r>
              <w:rPr>
                <w:rFonts w:cs="Arial"/>
              </w:rPr>
              <w:t>Assignment #2</w:t>
            </w:r>
            <w:r w:rsidRPr="00E02582">
              <w:rPr>
                <w:rFonts w:cs="Arial"/>
              </w:rPr>
              <w:t xml:space="preserve"> Due</w:t>
            </w:r>
            <w:r w:rsidRPr="00E02582" w:rsidDel="00DE15B4">
              <w:rPr>
                <w:rFonts w:cs="Arial"/>
              </w:rPr>
              <w:t xml:space="preserve"> </w:t>
            </w:r>
          </w:p>
        </w:tc>
      </w:tr>
      <w:tr w:rsidR="006C607C" w:rsidRPr="008F7DEA" w:rsidTr="00D558CF">
        <w:trPr>
          <w:cantSplit/>
          <w:jc w:val="center"/>
        </w:trPr>
        <w:tc>
          <w:tcPr>
            <w:tcW w:w="9797" w:type="dxa"/>
            <w:gridSpan w:val="3"/>
            <w:tcBorders>
              <w:top w:val="single" w:sz="12" w:space="0" w:color="000000"/>
              <w:bottom w:val="single" w:sz="12" w:space="0" w:color="000000"/>
            </w:tcBorders>
            <w:shd w:val="clear" w:color="auto" w:fill="auto"/>
          </w:tcPr>
          <w:p w:rsidR="006C607C" w:rsidRPr="008F7DEA" w:rsidRDefault="006C607C" w:rsidP="00D558CF">
            <w:pPr>
              <w:spacing w:beforeLines="20" w:before="48" w:afterLines="20" w:after="48"/>
              <w:rPr>
                <w:rFonts w:cs="Arial"/>
              </w:rPr>
            </w:pPr>
            <w:r w:rsidRPr="00E02582">
              <w:rPr>
                <w:rFonts w:cs="Arial"/>
                <w:b/>
              </w:rPr>
              <w:t xml:space="preserve">Part </w:t>
            </w:r>
            <w:r>
              <w:rPr>
                <w:rFonts w:cs="Arial"/>
                <w:b/>
              </w:rPr>
              <w:t>3</w:t>
            </w:r>
            <w:r w:rsidRPr="00E02582">
              <w:rPr>
                <w:rFonts w:cs="Arial"/>
                <w:b/>
              </w:rPr>
              <w:t>:</w:t>
            </w:r>
            <w:r>
              <w:rPr>
                <w:rFonts w:cs="Arial"/>
                <w:b/>
                <w:smallCaps/>
              </w:rPr>
              <w:t xml:space="preserve">  </w:t>
            </w:r>
            <w:r w:rsidRPr="00C66E05">
              <w:rPr>
                <w:rFonts w:cs="Arial"/>
                <w:b/>
                <w:bCs/>
              </w:rPr>
              <w:t xml:space="preserve">Using </w:t>
            </w:r>
            <w:r>
              <w:rPr>
                <w:rFonts w:cs="Arial"/>
                <w:b/>
                <w:bCs/>
              </w:rPr>
              <w:t xml:space="preserve">Data to Evaluate Practice </w:t>
            </w:r>
          </w:p>
        </w:tc>
      </w:tr>
      <w:tr w:rsidR="006C607C" w:rsidRPr="008F7DEA" w:rsidTr="00D558CF">
        <w:trPr>
          <w:cantSplit/>
          <w:jc w:val="center"/>
        </w:trPr>
        <w:tc>
          <w:tcPr>
            <w:tcW w:w="1209" w:type="dxa"/>
            <w:tcBorders>
              <w:top w:val="single" w:sz="12" w:space="0" w:color="000000"/>
              <w:bottom w:val="single" w:sz="12" w:space="0" w:color="000000"/>
            </w:tcBorders>
            <w:shd w:val="clear" w:color="auto" w:fill="auto"/>
          </w:tcPr>
          <w:p w:rsidR="006C607C" w:rsidRDefault="006C607C" w:rsidP="00D558CF">
            <w:pPr>
              <w:spacing w:beforeLines="20" w:before="48" w:afterLines="20" w:after="48"/>
              <w:jc w:val="center"/>
              <w:rPr>
                <w:rFonts w:cs="Arial"/>
                <w:b/>
                <w:bCs/>
              </w:rPr>
            </w:pPr>
            <w:r>
              <w:rPr>
                <w:rFonts w:cs="Arial"/>
                <w:b/>
                <w:bCs/>
              </w:rPr>
              <w:t>10</w:t>
            </w:r>
          </w:p>
          <w:p w:rsidR="006C607C" w:rsidRPr="008F7DEA" w:rsidRDefault="006C607C" w:rsidP="00D558CF">
            <w:pPr>
              <w:spacing w:beforeLines="20" w:before="48" w:afterLines="20" w:after="48"/>
              <w:jc w:val="center"/>
              <w:rPr>
                <w:rFonts w:cs="Arial"/>
                <w:b/>
                <w:bCs/>
              </w:rPr>
            </w:pPr>
          </w:p>
        </w:tc>
        <w:tc>
          <w:tcPr>
            <w:tcW w:w="6030" w:type="dxa"/>
            <w:tcBorders>
              <w:top w:val="single" w:sz="12" w:space="0" w:color="000000"/>
              <w:bottom w:val="single" w:sz="12" w:space="0" w:color="000000"/>
            </w:tcBorders>
            <w:shd w:val="clear" w:color="auto" w:fill="auto"/>
          </w:tcPr>
          <w:p w:rsidR="006C607C" w:rsidRPr="00277563" w:rsidRDefault="006C607C" w:rsidP="00D558CF">
            <w:pPr>
              <w:pStyle w:val="Level1"/>
            </w:pPr>
            <w:r>
              <w:t>Process</w:t>
            </w:r>
            <w:r w:rsidRPr="00277563">
              <w:t xml:space="preserve"> and </w:t>
            </w:r>
            <w:r>
              <w:t>outcom</w:t>
            </w:r>
            <w:r w:rsidRPr="00277563">
              <w:t xml:space="preserve">e </w:t>
            </w:r>
            <w:r>
              <w:t>e</w:t>
            </w:r>
            <w:r w:rsidRPr="00277563">
              <w:t>valuations</w:t>
            </w:r>
          </w:p>
        </w:tc>
        <w:tc>
          <w:tcPr>
            <w:tcW w:w="2558" w:type="dxa"/>
            <w:tcBorders>
              <w:top w:val="single" w:sz="12" w:space="0" w:color="000000"/>
              <w:bottom w:val="single" w:sz="12" w:space="0" w:color="000000"/>
            </w:tcBorders>
            <w:shd w:val="clear" w:color="auto" w:fill="auto"/>
          </w:tcPr>
          <w:p w:rsidR="006C607C" w:rsidRPr="00E02582" w:rsidRDefault="006C607C" w:rsidP="00D558CF">
            <w:pPr>
              <w:jc w:val="center"/>
              <w:rPr>
                <w:rFonts w:cs="Arial"/>
              </w:rPr>
            </w:pPr>
          </w:p>
        </w:tc>
      </w:tr>
      <w:tr w:rsidR="006C607C" w:rsidRPr="008F7DEA" w:rsidTr="00D558CF">
        <w:trPr>
          <w:cantSplit/>
          <w:jc w:val="center"/>
        </w:trPr>
        <w:tc>
          <w:tcPr>
            <w:tcW w:w="1209" w:type="dxa"/>
            <w:tcBorders>
              <w:top w:val="single" w:sz="12" w:space="0" w:color="000000"/>
              <w:bottom w:val="single" w:sz="12" w:space="0" w:color="000000"/>
            </w:tcBorders>
            <w:shd w:val="clear" w:color="auto" w:fill="auto"/>
          </w:tcPr>
          <w:p w:rsidR="006C607C" w:rsidRDefault="006C607C" w:rsidP="00D558CF">
            <w:pPr>
              <w:spacing w:beforeLines="20" w:before="48" w:afterLines="20" w:after="48"/>
              <w:jc w:val="center"/>
              <w:rPr>
                <w:rFonts w:cs="Arial"/>
                <w:b/>
                <w:bCs/>
              </w:rPr>
            </w:pPr>
            <w:r>
              <w:rPr>
                <w:rFonts w:cs="Arial"/>
                <w:b/>
                <w:bCs/>
              </w:rPr>
              <w:t>11</w:t>
            </w:r>
          </w:p>
          <w:p w:rsidR="006C607C" w:rsidRPr="008F7DEA" w:rsidRDefault="006C607C" w:rsidP="00D558CF">
            <w:pPr>
              <w:spacing w:beforeLines="20" w:before="48" w:afterLines="20" w:after="48"/>
              <w:jc w:val="center"/>
              <w:rPr>
                <w:rFonts w:cs="Arial"/>
                <w:b/>
                <w:bCs/>
              </w:rPr>
            </w:pPr>
          </w:p>
        </w:tc>
        <w:tc>
          <w:tcPr>
            <w:tcW w:w="6030" w:type="dxa"/>
            <w:tcBorders>
              <w:top w:val="single" w:sz="12" w:space="0" w:color="000000"/>
              <w:bottom w:val="single" w:sz="12" w:space="0" w:color="000000"/>
            </w:tcBorders>
            <w:shd w:val="clear" w:color="auto" w:fill="auto"/>
          </w:tcPr>
          <w:p w:rsidR="006C607C" w:rsidRPr="00277563" w:rsidRDefault="006C607C" w:rsidP="00D558CF">
            <w:pPr>
              <w:pStyle w:val="Level1"/>
            </w:pPr>
            <w:r w:rsidRPr="00277563">
              <w:t xml:space="preserve">Measuring </w:t>
            </w:r>
            <w:r>
              <w:t>o</w:t>
            </w:r>
            <w:r w:rsidRPr="00277563">
              <w:t xml:space="preserve">utcomes </w:t>
            </w:r>
          </w:p>
        </w:tc>
        <w:tc>
          <w:tcPr>
            <w:tcW w:w="2558" w:type="dxa"/>
            <w:tcBorders>
              <w:top w:val="single" w:sz="12" w:space="0" w:color="000000"/>
              <w:bottom w:val="single" w:sz="12" w:space="0" w:color="000000"/>
            </w:tcBorders>
            <w:shd w:val="clear" w:color="auto" w:fill="auto"/>
          </w:tcPr>
          <w:p w:rsidR="006C607C" w:rsidRPr="00E02582" w:rsidRDefault="006C607C" w:rsidP="00D558CF">
            <w:pPr>
              <w:jc w:val="center"/>
              <w:rPr>
                <w:rFonts w:cs="Arial"/>
              </w:rPr>
            </w:pPr>
          </w:p>
        </w:tc>
      </w:tr>
      <w:tr w:rsidR="006C607C" w:rsidRPr="008F7DEA" w:rsidTr="00D558CF">
        <w:trPr>
          <w:cantSplit/>
          <w:jc w:val="center"/>
        </w:trPr>
        <w:tc>
          <w:tcPr>
            <w:tcW w:w="1209" w:type="dxa"/>
            <w:tcBorders>
              <w:top w:val="single" w:sz="12" w:space="0" w:color="000000"/>
              <w:bottom w:val="single" w:sz="12" w:space="0" w:color="000000"/>
            </w:tcBorders>
            <w:shd w:val="clear" w:color="auto" w:fill="auto"/>
          </w:tcPr>
          <w:p w:rsidR="006C607C" w:rsidRDefault="006C607C" w:rsidP="00D558CF">
            <w:pPr>
              <w:spacing w:beforeLines="20" w:before="48" w:afterLines="20" w:after="48"/>
              <w:jc w:val="center"/>
              <w:rPr>
                <w:rFonts w:cs="Arial"/>
                <w:b/>
                <w:bCs/>
              </w:rPr>
            </w:pPr>
            <w:r>
              <w:rPr>
                <w:rFonts w:cs="Arial"/>
                <w:b/>
                <w:bCs/>
              </w:rPr>
              <w:t>12</w:t>
            </w:r>
          </w:p>
          <w:p w:rsidR="006C607C" w:rsidRPr="008F7DEA" w:rsidRDefault="006C607C" w:rsidP="00D558CF">
            <w:pPr>
              <w:spacing w:beforeLines="20" w:before="48" w:afterLines="20" w:after="48"/>
              <w:jc w:val="center"/>
              <w:rPr>
                <w:rFonts w:cs="Arial"/>
                <w:b/>
                <w:bCs/>
              </w:rPr>
            </w:pPr>
          </w:p>
        </w:tc>
        <w:tc>
          <w:tcPr>
            <w:tcW w:w="6030" w:type="dxa"/>
            <w:tcBorders>
              <w:top w:val="single" w:sz="12" w:space="0" w:color="000000"/>
              <w:bottom w:val="single" w:sz="12" w:space="0" w:color="000000"/>
            </w:tcBorders>
            <w:shd w:val="clear" w:color="auto" w:fill="auto"/>
          </w:tcPr>
          <w:p w:rsidR="006C607C" w:rsidRDefault="006C607C" w:rsidP="00D558CF">
            <w:pPr>
              <w:pStyle w:val="Level1"/>
            </w:pPr>
            <w:r>
              <w:t xml:space="preserve">Analyzing evaluation data </w:t>
            </w:r>
          </w:p>
        </w:tc>
        <w:tc>
          <w:tcPr>
            <w:tcW w:w="2558" w:type="dxa"/>
            <w:tcBorders>
              <w:top w:val="single" w:sz="12" w:space="0" w:color="000000"/>
              <w:bottom w:val="single" w:sz="12" w:space="0" w:color="000000"/>
            </w:tcBorders>
            <w:shd w:val="clear" w:color="auto" w:fill="auto"/>
          </w:tcPr>
          <w:p w:rsidR="006C607C" w:rsidRDefault="006C607C" w:rsidP="00D558CF">
            <w:pPr>
              <w:jc w:val="center"/>
              <w:rPr>
                <w:rFonts w:cs="Arial"/>
              </w:rPr>
            </w:pPr>
            <w:r>
              <w:rPr>
                <w:rFonts w:cs="Arial"/>
              </w:rPr>
              <w:t>Assignment #3</w:t>
            </w:r>
            <w:r w:rsidRPr="00E02582">
              <w:rPr>
                <w:rFonts w:cs="Arial"/>
              </w:rPr>
              <w:t xml:space="preserve"> Due</w:t>
            </w:r>
          </w:p>
        </w:tc>
      </w:tr>
      <w:tr w:rsidR="006C607C" w:rsidRPr="008F7DEA" w:rsidTr="00D558CF">
        <w:trPr>
          <w:cantSplit/>
          <w:jc w:val="center"/>
        </w:trPr>
        <w:tc>
          <w:tcPr>
            <w:tcW w:w="1209" w:type="dxa"/>
            <w:tcBorders>
              <w:top w:val="single" w:sz="12" w:space="0" w:color="000000"/>
              <w:bottom w:val="single" w:sz="12" w:space="0" w:color="000000"/>
            </w:tcBorders>
            <w:shd w:val="clear" w:color="auto" w:fill="auto"/>
          </w:tcPr>
          <w:p w:rsidR="006C607C" w:rsidRDefault="006C607C" w:rsidP="00D558CF">
            <w:pPr>
              <w:spacing w:beforeLines="20" w:before="48" w:afterLines="20" w:after="48"/>
              <w:jc w:val="center"/>
              <w:rPr>
                <w:rFonts w:cs="Arial"/>
                <w:b/>
                <w:bCs/>
              </w:rPr>
            </w:pPr>
            <w:r w:rsidRPr="008F7DEA">
              <w:rPr>
                <w:rFonts w:cs="Arial"/>
                <w:b/>
                <w:bCs/>
              </w:rPr>
              <w:t>13</w:t>
            </w:r>
          </w:p>
          <w:p w:rsidR="006C607C" w:rsidRPr="008F7DEA" w:rsidRDefault="006C607C" w:rsidP="00D558CF">
            <w:pPr>
              <w:spacing w:beforeLines="20" w:before="48" w:afterLines="20" w:after="48"/>
              <w:jc w:val="center"/>
              <w:rPr>
                <w:rFonts w:cs="Arial"/>
                <w:b/>
                <w:bCs/>
              </w:rPr>
            </w:pPr>
          </w:p>
        </w:tc>
        <w:tc>
          <w:tcPr>
            <w:tcW w:w="6030" w:type="dxa"/>
            <w:tcBorders>
              <w:top w:val="single" w:sz="12" w:space="0" w:color="000000"/>
              <w:bottom w:val="single" w:sz="12" w:space="0" w:color="000000"/>
            </w:tcBorders>
            <w:shd w:val="clear" w:color="auto" w:fill="auto"/>
          </w:tcPr>
          <w:p w:rsidR="006C607C" w:rsidRPr="00277563" w:rsidRDefault="006C607C" w:rsidP="00D558CF">
            <w:pPr>
              <w:pStyle w:val="Level1"/>
            </w:pPr>
            <w:r>
              <w:t>Class Presentations</w:t>
            </w:r>
          </w:p>
        </w:tc>
        <w:tc>
          <w:tcPr>
            <w:tcW w:w="2558" w:type="dxa"/>
            <w:tcBorders>
              <w:top w:val="single" w:sz="12" w:space="0" w:color="000000"/>
              <w:bottom w:val="single" w:sz="12" w:space="0" w:color="000000"/>
            </w:tcBorders>
            <w:shd w:val="clear" w:color="auto" w:fill="auto"/>
          </w:tcPr>
          <w:p w:rsidR="006C607C" w:rsidRPr="00E02582" w:rsidRDefault="006C607C" w:rsidP="00D558CF">
            <w:pPr>
              <w:jc w:val="center"/>
              <w:rPr>
                <w:rFonts w:cs="Arial"/>
              </w:rPr>
            </w:pPr>
            <w:r>
              <w:rPr>
                <w:rFonts w:cs="Arial"/>
              </w:rPr>
              <w:t>Class</w:t>
            </w:r>
            <w:r w:rsidRPr="00E02582">
              <w:rPr>
                <w:rFonts w:cs="Arial"/>
              </w:rPr>
              <w:t xml:space="preserve"> Presentations</w:t>
            </w:r>
          </w:p>
        </w:tc>
      </w:tr>
      <w:tr w:rsidR="006C607C" w:rsidRPr="008F7DEA" w:rsidTr="00D558CF">
        <w:trPr>
          <w:cantSplit/>
          <w:jc w:val="center"/>
        </w:trPr>
        <w:tc>
          <w:tcPr>
            <w:tcW w:w="1209" w:type="dxa"/>
            <w:tcBorders>
              <w:top w:val="single" w:sz="12" w:space="0" w:color="000000"/>
              <w:bottom w:val="single" w:sz="12" w:space="0" w:color="000000"/>
            </w:tcBorders>
            <w:shd w:val="clear" w:color="auto" w:fill="auto"/>
          </w:tcPr>
          <w:p w:rsidR="006C607C" w:rsidRDefault="006C607C" w:rsidP="00D558CF">
            <w:pPr>
              <w:spacing w:beforeLines="20" w:before="48" w:afterLines="20" w:after="48"/>
              <w:jc w:val="center"/>
              <w:rPr>
                <w:rFonts w:cs="Arial"/>
                <w:b/>
                <w:bCs/>
              </w:rPr>
            </w:pPr>
            <w:r w:rsidRPr="008F7DEA">
              <w:rPr>
                <w:rFonts w:cs="Arial"/>
                <w:b/>
                <w:bCs/>
              </w:rPr>
              <w:t>14</w:t>
            </w:r>
          </w:p>
          <w:p w:rsidR="006C607C" w:rsidRPr="008F7DEA" w:rsidRDefault="006C607C" w:rsidP="00D558CF">
            <w:pPr>
              <w:spacing w:beforeLines="20" w:before="48" w:afterLines="20" w:after="48"/>
              <w:jc w:val="center"/>
              <w:rPr>
                <w:rFonts w:cs="Arial"/>
                <w:b/>
                <w:bCs/>
              </w:rPr>
            </w:pPr>
          </w:p>
        </w:tc>
        <w:tc>
          <w:tcPr>
            <w:tcW w:w="6030" w:type="dxa"/>
            <w:tcBorders>
              <w:top w:val="single" w:sz="12" w:space="0" w:color="000000"/>
              <w:bottom w:val="single" w:sz="12" w:space="0" w:color="000000"/>
            </w:tcBorders>
            <w:shd w:val="clear" w:color="auto" w:fill="auto"/>
          </w:tcPr>
          <w:p w:rsidR="006C607C" w:rsidRPr="00277563" w:rsidRDefault="006C607C" w:rsidP="00D558CF">
            <w:pPr>
              <w:pStyle w:val="Level1"/>
            </w:pPr>
            <w:r>
              <w:t>Class</w:t>
            </w:r>
            <w:r w:rsidRPr="00277563">
              <w:t xml:space="preserve"> Presentations</w:t>
            </w:r>
          </w:p>
        </w:tc>
        <w:tc>
          <w:tcPr>
            <w:tcW w:w="2558" w:type="dxa"/>
            <w:tcBorders>
              <w:top w:val="single" w:sz="12" w:space="0" w:color="000000"/>
              <w:bottom w:val="single" w:sz="12" w:space="0" w:color="000000"/>
            </w:tcBorders>
            <w:shd w:val="clear" w:color="auto" w:fill="auto"/>
          </w:tcPr>
          <w:p w:rsidR="006C607C" w:rsidRPr="00E02582" w:rsidRDefault="006C607C" w:rsidP="00D558CF">
            <w:pPr>
              <w:jc w:val="center"/>
              <w:rPr>
                <w:rFonts w:cs="Arial"/>
              </w:rPr>
            </w:pPr>
            <w:r>
              <w:rPr>
                <w:rFonts w:cs="Arial"/>
              </w:rPr>
              <w:t>Class</w:t>
            </w:r>
            <w:r w:rsidRPr="00E02582">
              <w:rPr>
                <w:rFonts w:cs="Arial"/>
              </w:rPr>
              <w:t xml:space="preserve"> Presentations</w:t>
            </w:r>
          </w:p>
        </w:tc>
      </w:tr>
      <w:tr w:rsidR="006C607C" w:rsidRPr="008F7DEA" w:rsidTr="00D558CF">
        <w:trPr>
          <w:cantSplit/>
          <w:jc w:val="center"/>
        </w:trPr>
        <w:tc>
          <w:tcPr>
            <w:tcW w:w="1209" w:type="dxa"/>
            <w:tcBorders>
              <w:top w:val="single" w:sz="12" w:space="0" w:color="000000"/>
              <w:bottom w:val="single" w:sz="12" w:space="0" w:color="000000"/>
            </w:tcBorders>
            <w:shd w:val="clear" w:color="auto" w:fill="auto"/>
          </w:tcPr>
          <w:p w:rsidR="006C607C" w:rsidRDefault="006C607C" w:rsidP="00D558CF">
            <w:pPr>
              <w:spacing w:beforeLines="20" w:before="48" w:afterLines="20" w:after="48"/>
              <w:jc w:val="center"/>
              <w:rPr>
                <w:rFonts w:cs="Arial"/>
                <w:b/>
                <w:bCs/>
              </w:rPr>
            </w:pPr>
            <w:r w:rsidRPr="008F7DEA">
              <w:rPr>
                <w:rFonts w:cs="Arial"/>
                <w:b/>
                <w:bCs/>
              </w:rPr>
              <w:t>15</w:t>
            </w:r>
          </w:p>
          <w:p w:rsidR="006C607C" w:rsidRPr="008F7DEA" w:rsidRDefault="006C607C" w:rsidP="00D558CF">
            <w:pPr>
              <w:spacing w:beforeLines="20" w:before="48" w:afterLines="20" w:after="48"/>
              <w:jc w:val="center"/>
              <w:rPr>
                <w:rFonts w:cs="Arial"/>
                <w:b/>
                <w:bCs/>
              </w:rPr>
            </w:pPr>
          </w:p>
        </w:tc>
        <w:tc>
          <w:tcPr>
            <w:tcW w:w="6030" w:type="dxa"/>
            <w:tcBorders>
              <w:top w:val="single" w:sz="12" w:space="0" w:color="000000"/>
              <w:bottom w:val="single" w:sz="12" w:space="0" w:color="000000"/>
            </w:tcBorders>
            <w:shd w:val="clear" w:color="auto" w:fill="auto"/>
          </w:tcPr>
          <w:p w:rsidR="006C607C" w:rsidRPr="00277563" w:rsidRDefault="006C607C" w:rsidP="00D558CF">
            <w:pPr>
              <w:pStyle w:val="Level1"/>
            </w:pPr>
            <w:r>
              <w:t>Course Wrap up</w:t>
            </w:r>
          </w:p>
        </w:tc>
        <w:tc>
          <w:tcPr>
            <w:tcW w:w="2558" w:type="dxa"/>
            <w:tcBorders>
              <w:top w:val="single" w:sz="12" w:space="0" w:color="000000"/>
              <w:bottom w:val="single" w:sz="12" w:space="0" w:color="000000"/>
            </w:tcBorders>
            <w:shd w:val="clear" w:color="auto" w:fill="auto"/>
          </w:tcPr>
          <w:p w:rsidR="006C607C" w:rsidRPr="008F7DEA" w:rsidRDefault="006C607C" w:rsidP="00D558CF">
            <w:pPr>
              <w:spacing w:beforeLines="20" w:before="48" w:afterLines="20" w:after="48"/>
              <w:jc w:val="center"/>
              <w:rPr>
                <w:rFonts w:cs="Arial"/>
                <w:bCs/>
              </w:rPr>
            </w:pPr>
            <w:r>
              <w:rPr>
                <w:rFonts w:cs="Arial"/>
              </w:rPr>
              <w:t>Assignment #4</w:t>
            </w:r>
            <w:r w:rsidRPr="00E02582">
              <w:rPr>
                <w:rFonts w:cs="Arial"/>
              </w:rPr>
              <w:t xml:space="preserve"> Due</w:t>
            </w:r>
          </w:p>
        </w:tc>
      </w:tr>
      <w:tr w:rsidR="006C607C" w:rsidRPr="008F7DEA" w:rsidTr="00D558CF">
        <w:trPr>
          <w:cantSplit/>
          <w:jc w:val="center"/>
        </w:trPr>
        <w:tc>
          <w:tcPr>
            <w:tcW w:w="9797" w:type="dxa"/>
            <w:gridSpan w:val="3"/>
            <w:tcBorders>
              <w:top w:val="single" w:sz="12" w:space="0" w:color="000000"/>
              <w:bottom w:val="single" w:sz="12" w:space="0" w:color="000000"/>
            </w:tcBorders>
            <w:shd w:val="clear" w:color="auto" w:fill="auto"/>
          </w:tcPr>
          <w:p w:rsidR="006C607C" w:rsidRPr="008F7DEA" w:rsidRDefault="006C607C" w:rsidP="00D558CF">
            <w:pPr>
              <w:spacing w:beforeLines="20" w:before="48" w:afterLines="20" w:after="48"/>
              <w:ind w:right="-187"/>
              <w:jc w:val="center"/>
              <w:rPr>
                <w:rFonts w:cs="Arial"/>
                <w:b/>
                <w:bCs/>
                <w:color w:val="800000"/>
              </w:rPr>
            </w:pPr>
            <w:r w:rsidRPr="008F7DEA">
              <w:rPr>
                <w:rFonts w:cs="Arial"/>
                <w:b/>
              </w:rPr>
              <w:t>STUDY DAYS / NO CLASSES</w:t>
            </w:r>
          </w:p>
        </w:tc>
      </w:tr>
      <w:tr w:rsidR="006C607C" w:rsidRPr="008F7DEA" w:rsidTr="00D558CF">
        <w:trPr>
          <w:cantSplit/>
          <w:jc w:val="center"/>
        </w:trPr>
        <w:tc>
          <w:tcPr>
            <w:tcW w:w="9797" w:type="dxa"/>
            <w:gridSpan w:val="3"/>
            <w:tcBorders>
              <w:top w:val="single" w:sz="12" w:space="0" w:color="000000"/>
              <w:bottom w:val="single" w:sz="12" w:space="0" w:color="000000"/>
            </w:tcBorders>
            <w:shd w:val="clear" w:color="auto" w:fill="auto"/>
          </w:tcPr>
          <w:p w:rsidR="006C607C" w:rsidRPr="00E672B1" w:rsidRDefault="006C607C" w:rsidP="00D558CF">
            <w:pPr>
              <w:spacing w:beforeLines="20" w:before="48" w:afterLines="20" w:after="48"/>
              <w:jc w:val="center"/>
              <w:rPr>
                <w:rFonts w:cs="Arial"/>
                <w:b/>
                <w:snapToGrid w:val="0"/>
                <w:color w:val="000000"/>
              </w:rPr>
            </w:pPr>
            <w:r w:rsidRPr="008F7DEA">
              <w:rPr>
                <w:rFonts w:cs="Arial"/>
                <w:b/>
                <w:snapToGrid w:val="0"/>
                <w:color w:val="000000"/>
              </w:rPr>
              <w:t xml:space="preserve">FINAL EXAMINATIONS </w:t>
            </w:r>
            <w:r>
              <w:rPr>
                <w:rFonts w:cs="Arial"/>
                <w:b/>
                <w:snapToGrid w:val="0"/>
                <w:color w:val="000000"/>
              </w:rPr>
              <w:t>/ ASSIGNMENTS</w:t>
            </w:r>
          </w:p>
        </w:tc>
      </w:tr>
    </w:tbl>
    <w:p w:rsidR="006C607C" w:rsidRPr="00D20FB5" w:rsidRDefault="006C607C" w:rsidP="006C607C">
      <w:pPr>
        <w:rPr>
          <w:rFonts w:cs="Arial"/>
        </w:rPr>
      </w:pPr>
    </w:p>
    <w:p w:rsidR="00BC062D" w:rsidRDefault="006C607C" w:rsidP="00BC062D">
      <w:pPr>
        <w:pStyle w:val="Part"/>
      </w:pPr>
      <w:r w:rsidRPr="00D20FB5">
        <w:rPr>
          <w:color w:val="B40638"/>
          <w:szCs w:val="24"/>
        </w:rPr>
        <w:br w:type="page"/>
      </w:r>
      <w:r w:rsidR="00BC062D" w:rsidRPr="00FC07B7">
        <w:lastRenderedPageBreak/>
        <w:t>Course Schedule―Detailed Description</w:t>
      </w:r>
    </w:p>
    <w:p w:rsidR="00BC062D" w:rsidRDefault="00BC062D" w:rsidP="00BC062D">
      <w:pPr>
        <w:pStyle w:val="PartX"/>
      </w:pPr>
    </w:p>
    <w:p w:rsidR="00BC062D" w:rsidRDefault="00BC062D" w:rsidP="00BC062D">
      <w:pPr>
        <w:pStyle w:val="PartX"/>
      </w:pPr>
      <w:r w:rsidRPr="00C9085C">
        <w:t xml:space="preserve">Part 1: </w:t>
      </w:r>
      <w:r w:rsidRPr="00C930F1">
        <w:rPr>
          <w:sz w:val="24"/>
          <w:szCs w:val="24"/>
        </w:rPr>
        <w:t>Introduction and Understanding Research Methods for Social Work</w:t>
      </w:r>
    </w:p>
    <w:tbl>
      <w:tblPr>
        <w:tblW w:w="0" w:type="auto"/>
        <w:tblInd w:w="18" w:type="dxa"/>
        <w:tblLook w:val="04A0" w:firstRow="1" w:lastRow="0" w:firstColumn="1" w:lastColumn="0" w:noHBand="0" w:noVBand="1"/>
      </w:tblPr>
      <w:tblGrid>
        <w:gridCol w:w="6971"/>
        <w:gridCol w:w="2371"/>
      </w:tblGrid>
      <w:tr w:rsidR="00BC062D" w:rsidRPr="00C716BD" w:rsidTr="00D558CF">
        <w:trPr>
          <w:cantSplit/>
          <w:tblHeader/>
        </w:trPr>
        <w:tc>
          <w:tcPr>
            <w:tcW w:w="7110" w:type="dxa"/>
            <w:shd w:val="clear" w:color="auto" w:fill="C00000"/>
          </w:tcPr>
          <w:p w:rsidR="00BC062D" w:rsidRPr="00C716BD" w:rsidRDefault="00BC062D" w:rsidP="00D558CF">
            <w:pPr>
              <w:keepNext/>
              <w:spacing w:before="20" w:after="20"/>
              <w:ind w:left="1242" w:hanging="124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1:</w:t>
            </w:r>
            <w:r>
              <w:rPr>
                <w:rFonts w:cs="Arial"/>
                <w:b/>
                <w:snapToGrid w:val="0"/>
                <w:color w:val="FFFFFF"/>
                <w:sz w:val="22"/>
                <w:szCs w:val="22"/>
              </w:rPr>
              <w:tab/>
            </w:r>
            <w:r w:rsidRPr="002F3A45">
              <w:rPr>
                <w:rFonts w:cs="Arial"/>
                <w:b/>
                <w:snapToGrid w:val="0"/>
                <w:color w:val="FFFFFF"/>
                <w:sz w:val="22"/>
                <w:szCs w:val="22"/>
              </w:rPr>
              <w:t xml:space="preserve">Course </w:t>
            </w:r>
            <w:r w:rsidRPr="00A633CB">
              <w:rPr>
                <w:rFonts w:cs="Arial"/>
                <w:b/>
                <w:snapToGrid w:val="0"/>
                <w:color w:val="FFFFFF"/>
                <w:sz w:val="22"/>
                <w:szCs w:val="22"/>
              </w:rPr>
              <w:t>Introduction</w:t>
            </w:r>
          </w:p>
        </w:tc>
        <w:tc>
          <w:tcPr>
            <w:tcW w:w="2430" w:type="dxa"/>
            <w:shd w:val="clear" w:color="auto" w:fill="C00000"/>
          </w:tcPr>
          <w:p w:rsidR="00BC062D" w:rsidRPr="00C716BD" w:rsidRDefault="006D7128" w:rsidP="00D558CF">
            <w:pPr>
              <w:keepNext/>
              <w:spacing w:before="20" w:after="20"/>
              <w:jc w:val="right"/>
              <w:rPr>
                <w:rFonts w:cs="Arial"/>
                <w:b/>
                <w:color w:val="FFFFFF"/>
                <w:sz w:val="22"/>
                <w:szCs w:val="22"/>
              </w:rPr>
            </w:pPr>
            <w:r>
              <w:rPr>
                <w:rFonts w:cs="Arial"/>
                <w:b/>
                <w:color w:val="FFFFFF"/>
                <w:sz w:val="22"/>
                <w:szCs w:val="22"/>
              </w:rPr>
              <w:t>Jan 16</w:t>
            </w:r>
          </w:p>
        </w:tc>
      </w:tr>
      <w:tr w:rsidR="00BC062D" w:rsidRPr="00C716BD" w:rsidTr="00D558CF">
        <w:trPr>
          <w:cantSplit/>
        </w:trPr>
        <w:tc>
          <w:tcPr>
            <w:tcW w:w="9540" w:type="dxa"/>
            <w:gridSpan w:val="2"/>
          </w:tcPr>
          <w:p w:rsidR="00BC062D" w:rsidRPr="00C716BD" w:rsidRDefault="00BC062D" w:rsidP="00D558CF">
            <w:pPr>
              <w:keepNext/>
              <w:rPr>
                <w:rFonts w:cs="Arial"/>
                <w:b/>
                <w:sz w:val="22"/>
                <w:szCs w:val="22"/>
              </w:rPr>
            </w:pPr>
            <w:r w:rsidRPr="00C716BD">
              <w:rPr>
                <w:rFonts w:cs="Arial"/>
                <w:b/>
                <w:bCs/>
                <w:color w:val="262626"/>
                <w:sz w:val="22"/>
                <w:szCs w:val="22"/>
              </w:rPr>
              <w:t xml:space="preserve">Topics </w:t>
            </w:r>
          </w:p>
        </w:tc>
      </w:tr>
      <w:tr w:rsidR="00BC062D" w:rsidRPr="00C716BD" w:rsidTr="00D558CF">
        <w:trPr>
          <w:cantSplit/>
        </w:trPr>
        <w:tc>
          <w:tcPr>
            <w:tcW w:w="9540" w:type="dxa"/>
            <w:gridSpan w:val="2"/>
          </w:tcPr>
          <w:p w:rsidR="00BC062D" w:rsidRPr="00277563" w:rsidRDefault="00BC062D" w:rsidP="00D558CF">
            <w:pPr>
              <w:pStyle w:val="Level1"/>
              <w:keepNext w:val="0"/>
            </w:pPr>
            <w:r w:rsidRPr="00277563">
              <w:t>Welcome and introductions</w:t>
            </w:r>
          </w:p>
          <w:p w:rsidR="00BC062D" w:rsidRDefault="00BC062D" w:rsidP="00D558CF">
            <w:pPr>
              <w:pStyle w:val="Level1"/>
              <w:keepNext w:val="0"/>
            </w:pPr>
            <w:r w:rsidRPr="00277563">
              <w:t>Course overview</w:t>
            </w:r>
          </w:p>
          <w:p w:rsidR="00BC062D" w:rsidRPr="00277563" w:rsidRDefault="00BC062D" w:rsidP="00D558CF">
            <w:pPr>
              <w:pStyle w:val="Level1"/>
              <w:keepNext w:val="0"/>
            </w:pPr>
            <w:r>
              <w:t>Review of syllabus</w:t>
            </w:r>
          </w:p>
          <w:p w:rsidR="00BC062D" w:rsidRPr="00A51185" w:rsidRDefault="00BC062D" w:rsidP="00D558CF">
            <w:pPr>
              <w:pStyle w:val="Level1"/>
              <w:keepNext w:val="0"/>
            </w:pPr>
            <w:r w:rsidRPr="00B8740A">
              <w:t>The connection among research, practice, and policy</w:t>
            </w:r>
          </w:p>
        </w:tc>
      </w:tr>
    </w:tbl>
    <w:p w:rsidR="00BC062D" w:rsidRDefault="00BC062D" w:rsidP="00BC062D">
      <w:pPr>
        <w:pStyle w:val="BodyText"/>
      </w:pPr>
      <w:r>
        <w:t>This Unit relates to course objectives 1 and 2.</w:t>
      </w:r>
    </w:p>
    <w:p w:rsidR="00BC062D" w:rsidRDefault="00BC062D" w:rsidP="00BC062D">
      <w:pPr>
        <w:pStyle w:val="Heading3"/>
      </w:pPr>
      <w:r w:rsidRPr="00A552ED">
        <w:t>Required Readings</w:t>
      </w:r>
    </w:p>
    <w:p w:rsidR="00BC062D" w:rsidRPr="00027DD7" w:rsidRDefault="00BC062D" w:rsidP="006C101F">
      <w:pPr>
        <w:ind w:left="720" w:hanging="720"/>
        <w:rPr>
          <w:rFonts w:eastAsia="MS Mincho"/>
        </w:rPr>
      </w:pPr>
      <w:proofErr w:type="spellStart"/>
      <w:r w:rsidRPr="00027DD7">
        <w:rPr>
          <w:rFonts w:eastAsia="MS Mincho"/>
        </w:rPr>
        <w:t>Henggeler</w:t>
      </w:r>
      <w:proofErr w:type="spellEnd"/>
      <w:r w:rsidRPr="00027DD7">
        <w:rPr>
          <w:rFonts w:eastAsia="MS Mincho"/>
        </w:rPr>
        <w:t xml:space="preserve">, S.W., &amp; </w:t>
      </w:r>
      <w:proofErr w:type="spellStart"/>
      <w:r w:rsidRPr="00027DD7">
        <w:rPr>
          <w:rFonts w:eastAsia="MS Mincho"/>
        </w:rPr>
        <w:t>Schoenwald</w:t>
      </w:r>
      <w:proofErr w:type="spellEnd"/>
      <w:r w:rsidRPr="00027DD7">
        <w:rPr>
          <w:rFonts w:eastAsia="MS Mincho"/>
        </w:rPr>
        <w:t>, S.K. (2011). Evidence-ba</w:t>
      </w:r>
      <w:r w:rsidR="006C101F">
        <w:rPr>
          <w:rFonts w:eastAsia="MS Mincho"/>
        </w:rPr>
        <w:t xml:space="preserve">sed interventions for juvenile </w:t>
      </w:r>
      <w:r w:rsidRPr="00027DD7">
        <w:rPr>
          <w:rFonts w:eastAsia="MS Mincho"/>
        </w:rPr>
        <w:t xml:space="preserve">offenders and juvenile justice policies that support them. </w:t>
      </w:r>
      <w:r w:rsidRPr="00027DD7">
        <w:rPr>
          <w:rFonts w:eastAsia="MS Mincho"/>
          <w:i/>
        </w:rPr>
        <w:t>Social Policy Report, 25</w:t>
      </w:r>
      <w:r w:rsidRPr="00027DD7">
        <w:rPr>
          <w:rFonts w:eastAsia="MS Mincho"/>
        </w:rPr>
        <w:t>(1), 1-20.</w:t>
      </w:r>
    </w:p>
    <w:p w:rsidR="00BC062D" w:rsidRPr="00AA524A" w:rsidDel="00AA524A" w:rsidRDefault="00BC062D" w:rsidP="00BC062D"/>
    <w:p w:rsidR="00BC062D" w:rsidRDefault="00BC062D" w:rsidP="00BC062D">
      <w:pPr>
        <w:rPr>
          <w:rFonts w:eastAsia="MS Mincho"/>
          <w:i/>
        </w:rPr>
      </w:pPr>
      <w:proofErr w:type="spellStart"/>
      <w:r>
        <w:rPr>
          <w:rFonts w:eastAsia="MS Mincho"/>
        </w:rPr>
        <w:t>Kania</w:t>
      </w:r>
      <w:proofErr w:type="spellEnd"/>
      <w:r>
        <w:rPr>
          <w:rFonts w:eastAsia="MS Mincho"/>
        </w:rPr>
        <w:t xml:space="preserve">, J., &amp; Kramer, M., (Winter 2011). Collective impact. </w:t>
      </w:r>
      <w:r>
        <w:rPr>
          <w:rFonts w:eastAsia="MS Mincho"/>
          <w:i/>
        </w:rPr>
        <w:t xml:space="preserve">Stanford Social Innovation Review, </w:t>
      </w:r>
      <w:r w:rsidRPr="00CE0CB9">
        <w:rPr>
          <w:rFonts w:eastAsia="MS Mincho"/>
        </w:rPr>
        <w:t>pp. 35-41</w:t>
      </w:r>
      <w:r>
        <w:rPr>
          <w:rFonts w:eastAsia="MS Mincho"/>
          <w:i/>
        </w:rPr>
        <w:t>.</w:t>
      </w:r>
    </w:p>
    <w:p w:rsidR="00BC062D" w:rsidRDefault="00BC062D" w:rsidP="00BC062D">
      <w:pPr>
        <w:rPr>
          <w:rFonts w:eastAsia="MS Mincho"/>
          <w:i/>
        </w:rPr>
      </w:pPr>
    </w:p>
    <w:p w:rsidR="00BC062D" w:rsidRPr="006C101F" w:rsidRDefault="00BC062D" w:rsidP="006C101F">
      <w:pPr>
        <w:ind w:left="720" w:hanging="720"/>
        <w:rPr>
          <w:rFonts w:eastAsia="MS Mincho"/>
        </w:rPr>
      </w:pPr>
      <w:proofErr w:type="spellStart"/>
      <w:r w:rsidRPr="00027DD7">
        <w:rPr>
          <w:rFonts w:eastAsia="MS Mincho"/>
        </w:rPr>
        <w:t>Maton</w:t>
      </w:r>
      <w:proofErr w:type="spellEnd"/>
      <w:r w:rsidRPr="00027DD7">
        <w:rPr>
          <w:rFonts w:eastAsia="MS Mincho"/>
        </w:rPr>
        <w:t>, K.I., &amp; Bishop-Josef, S.J. (2006). Psychological research, prac</w:t>
      </w:r>
      <w:r w:rsidR="006C101F">
        <w:rPr>
          <w:rFonts w:eastAsia="MS Mincho"/>
        </w:rPr>
        <w:t xml:space="preserve">tice, and social </w:t>
      </w:r>
      <w:r w:rsidRPr="00027DD7">
        <w:rPr>
          <w:rFonts w:eastAsia="MS Mincho"/>
        </w:rPr>
        <w:t xml:space="preserve">policy: Potential pathways of influence. </w:t>
      </w:r>
      <w:r w:rsidRPr="00027DD7">
        <w:rPr>
          <w:rFonts w:eastAsia="MS Mincho"/>
          <w:i/>
        </w:rPr>
        <w:t xml:space="preserve">Professional Psychology: Research and Practice, 37(2), </w:t>
      </w:r>
      <w:r w:rsidRPr="00027DD7">
        <w:rPr>
          <w:rFonts w:eastAsia="MS Mincho"/>
        </w:rPr>
        <w:t>140-145</w:t>
      </w:r>
      <w:r w:rsidRPr="00027DD7">
        <w:rPr>
          <w:rFonts w:eastAsia="MS Mincho"/>
          <w:i/>
        </w:rPr>
        <w:t>.</w:t>
      </w:r>
    </w:p>
    <w:p w:rsidR="00BC062D" w:rsidRPr="00027DD7" w:rsidRDefault="00BC062D" w:rsidP="00BC062D">
      <w:pPr>
        <w:ind w:left="720"/>
        <w:rPr>
          <w:rFonts w:eastAsia="MS Mincho"/>
          <w:i/>
        </w:rPr>
      </w:pPr>
    </w:p>
    <w:p w:rsidR="00BC062D" w:rsidRDefault="00BC062D" w:rsidP="00BC062D">
      <w:pPr>
        <w:pStyle w:val="Bib"/>
        <w:spacing w:after="0"/>
        <w:ind w:left="0" w:firstLine="720"/>
        <w:rPr>
          <w:rFonts w:eastAsia="MS Mincho"/>
        </w:rPr>
      </w:pPr>
    </w:p>
    <w:tbl>
      <w:tblPr>
        <w:tblW w:w="0" w:type="auto"/>
        <w:tblInd w:w="18" w:type="dxa"/>
        <w:tblLook w:val="04A0" w:firstRow="1" w:lastRow="0" w:firstColumn="1" w:lastColumn="0" w:noHBand="0" w:noVBand="1"/>
      </w:tblPr>
      <w:tblGrid>
        <w:gridCol w:w="6974"/>
        <w:gridCol w:w="2368"/>
      </w:tblGrid>
      <w:tr w:rsidR="00BC062D" w:rsidRPr="00C716BD" w:rsidTr="00D558CF">
        <w:trPr>
          <w:cantSplit/>
          <w:tblHeader/>
        </w:trPr>
        <w:tc>
          <w:tcPr>
            <w:tcW w:w="7110" w:type="dxa"/>
            <w:shd w:val="clear" w:color="auto" w:fill="C00000"/>
          </w:tcPr>
          <w:p w:rsidR="00BC062D" w:rsidRPr="00C716BD" w:rsidRDefault="00BC062D" w:rsidP="00D558CF">
            <w:pPr>
              <w:keepNext/>
              <w:spacing w:before="20" w:after="20"/>
              <w:ind w:left="1242" w:hanging="124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2:</w:t>
            </w:r>
            <w:r>
              <w:rPr>
                <w:rFonts w:cs="Arial"/>
                <w:b/>
                <w:snapToGrid w:val="0"/>
                <w:color w:val="FFFFFF"/>
                <w:sz w:val="22"/>
                <w:szCs w:val="22"/>
              </w:rPr>
              <w:tab/>
              <w:t xml:space="preserve">Reviewing the Role of Science in Social Work </w:t>
            </w:r>
          </w:p>
        </w:tc>
        <w:tc>
          <w:tcPr>
            <w:tcW w:w="2430" w:type="dxa"/>
            <w:shd w:val="clear" w:color="auto" w:fill="C00000"/>
          </w:tcPr>
          <w:p w:rsidR="00BC062D" w:rsidRPr="00C716BD" w:rsidRDefault="006D7128" w:rsidP="00D558CF">
            <w:pPr>
              <w:keepNext/>
              <w:spacing w:before="20" w:after="20"/>
              <w:jc w:val="right"/>
              <w:rPr>
                <w:rFonts w:cs="Arial"/>
                <w:b/>
                <w:color w:val="FFFFFF"/>
                <w:sz w:val="22"/>
                <w:szCs w:val="22"/>
              </w:rPr>
            </w:pPr>
            <w:r>
              <w:rPr>
                <w:rFonts w:cs="Arial"/>
                <w:b/>
                <w:color w:val="FFFFFF"/>
                <w:sz w:val="22"/>
                <w:szCs w:val="22"/>
              </w:rPr>
              <w:t>Jan 23</w:t>
            </w:r>
          </w:p>
        </w:tc>
      </w:tr>
      <w:tr w:rsidR="00BC062D" w:rsidRPr="00C716BD" w:rsidTr="00D558CF">
        <w:trPr>
          <w:cantSplit/>
        </w:trPr>
        <w:tc>
          <w:tcPr>
            <w:tcW w:w="9540" w:type="dxa"/>
            <w:gridSpan w:val="2"/>
          </w:tcPr>
          <w:p w:rsidR="00BC062D" w:rsidRPr="00C716BD" w:rsidRDefault="00BC062D" w:rsidP="00D558CF">
            <w:pPr>
              <w:keepNext/>
              <w:rPr>
                <w:rFonts w:cs="Arial"/>
                <w:b/>
                <w:sz w:val="22"/>
                <w:szCs w:val="22"/>
              </w:rPr>
            </w:pPr>
            <w:r w:rsidRPr="00C716BD">
              <w:rPr>
                <w:rFonts w:cs="Arial"/>
                <w:b/>
                <w:bCs/>
                <w:color w:val="262626"/>
                <w:sz w:val="22"/>
                <w:szCs w:val="22"/>
              </w:rPr>
              <w:t xml:space="preserve">Topics </w:t>
            </w:r>
          </w:p>
        </w:tc>
      </w:tr>
      <w:tr w:rsidR="00BC062D" w:rsidRPr="00C716BD" w:rsidTr="00D558CF">
        <w:trPr>
          <w:cantSplit/>
        </w:trPr>
        <w:tc>
          <w:tcPr>
            <w:tcW w:w="9540" w:type="dxa"/>
            <w:gridSpan w:val="2"/>
          </w:tcPr>
          <w:p w:rsidR="00BC062D" w:rsidRDefault="00BC062D" w:rsidP="00D558CF">
            <w:pPr>
              <w:pStyle w:val="Level1"/>
              <w:keepNext w:val="0"/>
            </w:pPr>
            <w:r>
              <w:t>Purposes of research</w:t>
            </w:r>
          </w:p>
          <w:p w:rsidR="00BC062D" w:rsidRDefault="00BC062D" w:rsidP="00D558CF">
            <w:pPr>
              <w:pStyle w:val="Level1"/>
              <w:keepNext w:val="0"/>
            </w:pPr>
            <w:r>
              <w:t>Research ethics</w:t>
            </w:r>
          </w:p>
          <w:p w:rsidR="00BC062D" w:rsidRPr="00277563" w:rsidRDefault="00BC062D" w:rsidP="00D558CF">
            <w:pPr>
              <w:pStyle w:val="Level1"/>
              <w:keepNext w:val="0"/>
            </w:pPr>
            <w:r>
              <w:t>Diversity-related considerations</w:t>
            </w:r>
          </w:p>
        </w:tc>
      </w:tr>
    </w:tbl>
    <w:p w:rsidR="00BC062D" w:rsidRDefault="00BC062D" w:rsidP="00BC062D">
      <w:pPr>
        <w:pStyle w:val="BodyText"/>
      </w:pPr>
      <w:r>
        <w:t>This Unit relates to course objectives 1, 2, 3, and 5.</w:t>
      </w:r>
    </w:p>
    <w:p w:rsidR="00BC062D" w:rsidRDefault="00BC062D" w:rsidP="00BC062D">
      <w:pPr>
        <w:pStyle w:val="Heading3"/>
      </w:pPr>
      <w:r w:rsidRPr="00A552ED">
        <w:t>Required Readings</w:t>
      </w:r>
    </w:p>
    <w:p w:rsidR="00BC062D" w:rsidRDefault="00BC062D" w:rsidP="00BC062D">
      <w:pPr>
        <w:pStyle w:val="Bib"/>
      </w:pPr>
      <w:r w:rsidRPr="00F909DC">
        <w:t>Rubin, A.</w:t>
      </w:r>
      <w:r>
        <w:t>,</w:t>
      </w:r>
      <w:r w:rsidRPr="00F909DC">
        <w:t xml:space="preserve"> &amp; </w:t>
      </w:r>
      <w:proofErr w:type="spellStart"/>
      <w:r w:rsidRPr="00F909DC">
        <w:t>Babbie</w:t>
      </w:r>
      <w:proofErr w:type="spellEnd"/>
      <w:r w:rsidRPr="00F909DC">
        <w:t>, E.</w:t>
      </w:r>
      <w:r>
        <w:t xml:space="preserve"> (2014</w:t>
      </w:r>
      <w:r w:rsidRPr="00F909DC">
        <w:t>)</w:t>
      </w:r>
      <w:r>
        <w:t>.</w:t>
      </w:r>
      <w:r w:rsidRPr="00F909DC">
        <w:t xml:space="preserve"> </w:t>
      </w:r>
      <w:r>
        <w:t xml:space="preserve">Why study research? In </w:t>
      </w:r>
      <w:r w:rsidRPr="00126023">
        <w:rPr>
          <w:i/>
        </w:rPr>
        <w:t>Research methods for social work</w:t>
      </w:r>
      <w:r>
        <w:rPr>
          <w:i/>
        </w:rPr>
        <w:t xml:space="preserve"> </w:t>
      </w:r>
      <w:r>
        <w:t>(8</w:t>
      </w:r>
      <w:r w:rsidRPr="00065737">
        <w:rPr>
          <w:vertAlign w:val="superscript"/>
        </w:rPr>
        <w:t>th</w:t>
      </w:r>
      <w:r>
        <w:t xml:space="preserve"> </w:t>
      </w:r>
      <w:r w:rsidRPr="00065737">
        <w:t>ed</w:t>
      </w:r>
      <w:r>
        <w:t>.; pp. 2-26</w:t>
      </w:r>
      <w:r w:rsidRPr="00065737">
        <w:t>).</w:t>
      </w:r>
      <w:r w:rsidRPr="00F909DC">
        <w:t xml:space="preserve"> Pacific</w:t>
      </w:r>
      <w:r>
        <w:t xml:space="preserve"> </w:t>
      </w:r>
      <w:r w:rsidRPr="00F909DC">
        <w:t>Grove, CA: Brooks/Cole</w:t>
      </w:r>
      <w:r>
        <w:t xml:space="preserve">. </w:t>
      </w:r>
    </w:p>
    <w:p w:rsidR="006C101F" w:rsidRDefault="00BC062D" w:rsidP="006C101F">
      <w:pPr>
        <w:pStyle w:val="Bib"/>
        <w:spacing w:after="0"/>
        <w:rPr>
          <w:i/>
        </w:rPr>
      </w:pPr>
      <w:r w:rsidRPr="00F909DC">
        <w:t>Rubin, A.</w:t>
      </w:r>
      <w:r>
        <w:t>,</w:t>
      </w:r>
      <w:r w:rsidRPr="00F909DC">
        <w:t xml:space="preserve"> &amp; </w:t>
      </w:r>
      <w:proofErr w:type="spellStart"/>
      <w:r w:rsidRPr="00F909DC">
        <w:t>Babbie</w:t>
      </w:r>
      <w:proofErr w:type="spellEnd"/>
      <w:r w:rsidRPr="00F909DC">
        <w:t>, E.</w:t>
      </w:r>
      <w:r>
        <w:t xml:space="preserve"> (2014</w:t>
      </w:r>
      <w:r w:rsidRPr="00F909DC">
        <w:t>)</w:t>
      </w:r>
      <w:r>
        <w:t>.</w:t>
      </w:r>
      <w:r w:rsidRPr="00F909DC">
        <w:t xml:space="preserve"> </w:t>
      </w:r>
      <w:r>
        <w:t xml:space="preserve">The ethics and politics of social work research. In </w:t>
      </w:r>
      <w:r w:rsidRPr="00126023">
        <w:rPr>
          <w:i/>
        </w:rPr>
        <w:t>Research methods for social work</w:t>
      </w:r>
      <w:r>
        <w:rPr>
          <w:i/>
        </w:rPr>
        <w:t xml:space="preserve"> </w:t>
      </w:r>
      <w:r>
        <w:t>(8</w:t>
      </w:r>
      <w:r w:rsidRPr="00065737">
        <w:rPr>
          <w:vertAlign w:val="superscript"/>
        </w:rPr>
        <w:t>th</w:t>
      </w:r>
      <w:r>
        <w:t xml:space="preserve"> </w:t>
      </w:r>
      <w:r w:rsidRPr="00065737">
        <w:t>ed</w:t>
      </w:r>
      <w:r>
        <w:t>.; pp. 94-123</w:t>
      </w:r>
      <w:r w:rsidRPr="00065737">
        <w:t>).</w:t>
      </w:r>
      <w:r w:rsidRPr="00F909DC">
        <w:t xml:space="preserve"> Pacific</w:t>
      </w:r>
      <w:r>
        <w:t xml:space="preserve"> </w:t>
      </w:r>
      <w:r w:rsidRPr="00F909DC">
        <w:t>Grove, CA: Brooks/Cole</w:t>
      </w:r>
      <w:r>
        <w:t xml:space="preserve">. </w:t>
      </w:r>
    </w:p>
    <w:p w:rsidR="006C101F" w:rsidRPr="006C101F" w:rsidRDefault="006C101F" w:rsidP="006C101F">
      <w:pPr>
        <w:pStyle w:val="Bib"/>
        <w:spacing w:after="0"/>
        <w:rPr>
          <w:i/>
        </w:rPr>
      </w:pPr>
    </w:p>
    <w:p w:rsidR="00BC062D" w:rsidRDefault="00BC062D" w:rsidP="00BC062D">
      <w:pPr>
        <w:pStyle w:val="Bib"/>
        <w:rPr>
          <w:rFonts w:eastAsia="MS Mincho"/>
        </w:rPr>
      </w:pPr>
      <w:r w:rsidRPr="00F909DC">
        <w:t>Rubin, A.</w:t>
      </w:r>
      <w:r>
        <w:t>,</w:t>
      </w:r>
      <w:r w:rsidRPr="00F909DC">
        <w:t xml:space="preserve"> &amp; </w:t>
      </w:r>
      <w:proofErr w:type="spellStart"/>
      <w:r w:rsidRPr="00F909DC">
        <w:t>Babbie</w:t>
      </w:r>
      <w:proofErr w:type="spellEnd"/>
      <w:r w:rsidRPr="00F909DC">
        <w:t>, E.</w:t>
      </w:r>
      <w:r>
        <w:t xml:space="preserve"> (2014</w:t>
      </w:r>
      <w:r w:rsidRPr="00F909DC">
        <w:t>)</w:t>
      </w:r>
      <w:r>
        <w:t>.</w:t>
      </w:r>
      <w:r w:rsidRPr="00F909DC">
        <w:t xml:space="preserve"> </w:t>
      </w:r>
      <w:r>
        <w:t xml:space="preserve">Culturally competent research. In </w:t>
      </w:r>
      <w:r w:rsidRPr="00126023">
        <w:rPr>
          <w:i/>
        </w:rPr>
        <w:t>Research methods for social work</w:t>
      </w:r>
      <w:r>
        <w:rPr>
          <w:i/>
        </w:rPr>
        <w:t xml:space="preserve"> </w:t>
      </w:r>
      <w:r>
        <w:t>(8</w:t>
      </w:r>
      <w:r w:rsidRPr="00065737">
        <w:rPr>
          <w:vertAlign w:val="superscript"/>
        </w:rPr>
        <w:t>th</w:t>
      </w:r>
      <w:r>
        <w:t xml:space="preserve"> </w:t>
      </w:r>
      <w:r w:rsidRPr="00065737">
        <w:t>ed</w:t>
      </w:r>
      <w:r>
        <w:t>.; pp. 124-150</w:t>
      </w:r>
      <w:r w:rsidRPr="00065737">
        <w:t>).</w:t>
      </w:r>
      <w:r w:rsidRPr="00F909DC">
        <w:t xml:space="preserve"> Pacific</w:t>
      </w:r>
      <w:r>
        <w:t xml:space="preserve"> </w:t>
      </w:r>
      <w:r w:rsidRPr="00F909DC">
        <w:t>Grove, CA: Brooks/Cole</w:t>
      </w:r>
      <w:r>
        <w:t xml:space="preserve">. </w:t>
      </w:r>
    </w:p>
    <w:p w:rsidR="00BC062D" w:rsidRPr="006C101F" w:rsidRDefault="00BC062D" w:rsidP="006C101F">
      <w:pPr>
        <w:ind w:left="720" w:right="-20" w:hanging="720"/>
        <w:rPr>
          <w:rFonts w:cs="Arial"/>
          <w:i/>
          <w:spacing w:val="-2"/>
        </w:rPr>
      </w:pPr>
      <w:proofErr w:type="spellStart"/>
      <w:r w:rsidRPr="00E93EC9">
        <w:rPr>
          <w:rFonts w:cs="Arial"/>
        </w:rPr>
        <w:t>Wodarski</w:t>
      </w:r>
      <w:proofErr w:type="spellEnd"/>
      <w:r w:rsidRPr="00E93EC9">
        <w:rPr>
          <w:rFonts w:cs="Arial"/>
        </w:rPr>
        <w:t>,</w:t>
      </w:r>
      <w:r w:rsidRPr="00E93EC9">
        <w:rPr>
          <w:rFonts w:cs="Arial"/>
          <w:spacing w:val="-8"/>
        </w:rPr>
        <w:t xml:space="preserve"> </w:t>
      </w:r>
      <w:r w:rsidRPr="00E93EC9">
        <w:rPr>
          <w:rFonts w:cs="Arial"/>
        </w:rPr>
        <w:t>J. S. &amp;</w:t>
      </w:r>
      <w:r w:rsidRPr="00E93EC9">
        <w:rPr>
          <w:rFonts w:cs="Arial"/>
          <w:spacing w:val="-2"/>
        </w:rPr>
        <w:t xml:space="preserve"> </w:t>
      </w:r>
      <w:r w:rsidRPr="00E93EC9">
        <w:rPr>
          <w:rFonts w:cs="Arial"/>
        </w:rPr>
        <w:t>Hopson, L.</w:t>
      </w:r>
      <w:r w:rsidRPr="00E93EC9">
        <w:rPr>
          <w:rFonts w:cs="Arial"/>
          <w:spacing w:val="-1"/>
        </w:rPr>
        <w:t xml:space="preserve"> </w:t>
      </w:r>
      <w:r>
        <w:rPr>
          <w:rFonts w:cs="Arial"/>
        </w:rPr>
        <w:t>M.  (2012). Evidence-based practice: An introduction</w:t>
      </w:r>
      <w:r w:rsidRPr="00E93EC9">
        <w:rPr>
          <w:rFonts w:cs="Arial"/>
        </w:rPr>
        <w:t xml:space="preserve">. In </w:t>
      </w:r>
      <w:r w:rsidRPr="00E93EC9">
        <w:rPr>
          <w:rFonts w:cs="Arial"/>
          <w:i/>
        </w:rPr>
        <w:t>Research</w:t>
      </w:r>
      <w:r w:rsidRPr="00E93EC9">
        <w:rPr>
          <w:rFonts w:cs="Arial"/>
          <w:i/>
          <w:spacing w:val="-5"/>
        </w:rPr>
        <w:t xml:space="preserve"> </w:t>
      </w:r>
      <w:r w:rsidRPr="00E93EC9">
        <w:rPr>
          <w:rFonts w:cs="Arial"/>
          <w:i/>
        </w:rPr>
        <w:t>methods</w:t>
      </w:r>
      <w:r w:rsidR="006C101F">
        <w:rPr>
          <w:rFonts w:cs="Arial"/>
          <w:i/>
          <w:spacing w:val="-2"/>
        </w:rPr>
        <w:t xml:space="preserve"> </w:t>
      </w:r>
      <w:r w:rsidRPr="00E93EC9">
        <w:rPr>
          <w:rFonts w:cs="Arial"/>
          <w:i/>
        </w:rPr>
        <w:t>for</w:t>
      </w:r>
      <w:r w:rsidRPr="00E93EC9">
        <w:rPr>
          <w:rFonts w:cs="Arial"/>
          <w:i/>
          <w:spacing w:val="-1"/>
        </w:rPr>
        <w:t xml:space="preserve"> </w:t>
      </w:r>
      <w:r w:rsidRPr="00E93EC9">
        <w:rPr>
          <w:rFonts w:cs="Arial"/>
          <w:i/>
        </w:rPr>
        <w:t>evidence-based</w:t>
      </w:r>
      <w:r w:rsidRPr="00E93EC9">
        <w:rPr>
          <w:rFonts w:cs="Arial"/>
          <w:i/>
          <w:spacing w:val="-9"/>
        </w:rPr>
        <w:t xml:space="preserve"> </w:t>
      </w:r>
      <w:r w:rsidRPr="00E93EC9">
        <w:rPr>
          <w:rFonts w:cs="Arial"/>
          <w:i/>
        </w:rPr>
        <w:t>practice</w:t>
      </w:r>
      <w:r>
        <w:rPr>
          <w:rFonts w:cs="Arial"/>
          <w:i/>
        </w:rPr>
        <w:t xml:space="preserve"> </w:t>
      </w:r>
      <w:r>
        <w:rPr>
          <w:rFonts w:cs="Arial"/>
        </w:rPr>
        <w:t>(pp. 1-18)</w:t>
      </w:r>
      <w:r w:rsidRPr="00E93EC9">
        <w:rPr>
          <w:rFonts w:cs="Arial"/>
          <w:i/>
        </w:rPr>
        <w:t>.</w:t>
      </w:r>
      <w:r w:rsidRPr="00E93EC9">
        <w:rPr>
          <w:rFonts w:cs="Arial"/>
          <w:i/>
          <w:spacing w:val="54"/>
        </w:rPr>
        <w:t xml:space="preserve"> </w:t>
      </w:r>
      <w:r w:rsidRPr="00E93EC9">
        <w:rPr>
          <w:rFonts w:cs="Arial"/>
        </w:rPr>
        <w:t>Los</w:t>
      </w:r>
      <w:r>
        <w:rPr>
          <w:rFonts w:cs="Arial"/>
        </w:rPr>
        <w:t xml:space="preserve"> </w:t>
      </w:r>
      <w:r w:rsidRPr="00E93EC9">
        <w:rPr>
          <w:rFonts w:cs="Arial"/>
        </w:rPr>
        <w:t>Angeles:</w:t>
      </w:r>
      <w:r w:rsidRPr="00E93EC9">
        <w:rPr>
          <w:rFonts w:cs="Arial"/>
          <w:spacing w:val="54"/>
        </w:rPr>
        <w:t xml:space="preserve"> </w:t>
      </w:r>
      <w:r w:rsidRPr="00E93EC9">
        <w:rPr>
          <w:rFonts w:cs="Arial"/>
        </w:rPr>
        <w:t>Sage.</w:t>
      </w:r>
    </w:p>
    <w:p w:rsidR="00BC062D" w:rsidRDefault="00BC062D" w:rsidP="00BC062D">
      <w:pPr>
        <w:pStyle w:val="Bib"/>
        <w:ind w:left="0" w:firstLine="720"/>
        <w:rPr>
          <w:rFonts w:eastAsia="MS Mincho"/>
        </w:rPr>
      </w:pPr>
    </w:p>
    <w:p w:rsidR="00BC062D" w:rsidRDefault="00BC062D" w:rsidP="00BC062D">
      <w:pPr>
        <w:pStyle w:val="Bib"/>
        <w:rPr>
          <w:rFonts w:eastAsia="MS Mincho"/>
        </w:rPr>
      </w:pPr>
    </w:p>
    <w:p w:rsidR="00BC062D" w:rsidRDefault="00BC062D" w:rsidP="00BC062D">
      <w:pPr>
        <w:pStyle w:val="Bib"/>
        <w:rPr>
          <w:rFonts w:eastAsia="MS Mincho"/>
        </w:rPr>
      </w:pPr>
    </w:p>
    <w:tbl>
      <w:tblPr>
        <w:tblW w:w="0" w:type="auto"/>
        <w:tblInd w:w="18" w:type="dxa"/>
        <w:tblLook w:val="04A0" w:firstRow="1" w:lastRow="0" w:firstColumn="1" w:lastColumn="0" w:noHBand="0" w:noVBand="1"/>
      </w:tblPr>
      <w:tblGrid>
        <w:gridCol w:w="6973"/>
        <w:gridCol w:w="2369"/>
      </w:tblGrid>
      <w:tr w:rsidR="00BC062D" w:rsidRPr="00C716BD" w:rsidTr="00D558CF">
        <w:trPr>
          <w:cantSplit/>
          <w:tblHeader/>
        </w:trPr>
        <w:tc>
          <w:tcPr>
            <w:tcW w:w="7110" w:type="dxa"/>
            <w:shd w:val="clear" w:color="auto" w:fill="C00000"/>
          </w:tcPr>
          <w:p w:rsidR="00BC062D" w:rsidRPr="00C716BD" w:rsidRDefault="00BC062D" w:rsidP="00D558CF">
            <w:pPr>
              <w:keepNext/>
              <w:spacing w:before="20" w:after="20"/>
              <w:ind w:left="1242" w:hanging="1242"/>
              <w:rPr>
                <w:rFonts w:cs="Arial"/>
                <w:b/>
                <w:color w:val="FFFFFF"/>
                <w:sz w:val="22"/>
                <w:szCs w:val="22"/>
              </w:rPr>
            </w:pPr>
            <w:r>
              <w:rPr>
                <w:rFonts w:cs="Arial"/>
                <w:b/>
                <w:snapToGrid w:val="0"/>
                <w:color w:val="FFFFFF"/>
                <w:sz w:val="22"/>
                <w:szCs w:val="22"/>
              </w:rPr>
              <w:lastRenderedPageBreak/>
              <w:t>Unit</w:t>
            </w:r>
            <w:r w:rsidRPr="00C716BD">
              <w:rPr>
                <w:rFonts w:cs="Arial"/>
                <w:b/>
                <w:snapToGrid w:val="0"/>
                <w:color w:val="FFFFFF"/>
                <w:sz w:val="22"/>
                <w:szCs w:val="22"/>
              </w:rPr>
              <w:t xml:space="preserve"> </w:t>
            </w:r>
            <w:r>
              <w:rPr>
                <w:rFonts w:cs="Arial"/>
                <w:b/>
                <w:snapToGrid w:val="0"/>
                <w:color w:val="FFFFFF"/>
                <w:sz w:val="22"/>
                <w:szCs w:val="22"/>
              </w:rPr>
              <w:t>3:</w:t>
            </w:r>
            <w:r>
              <w:rPr>
                <w:rFonts w:cs="Arial"/>
                <w:b/>
                <w:snapToGrid w:val="0"/>
                <w:color w:val="FFFFFF"/>
                <w:sz w:val="22"/>
                <w:szCs w:val="22"/>
              </w:rPr>
              <w:tab/>
              <w:t>Research Methods: Understanding research methods for effective analysis and application of data</w:t>
            </w:r>
          </w:p>
        </w:tc>
        <w:tc>
          <w:tcPr>
            <w:tcW w:w="2430" w:type="dxa"/>
            <w:shd w:val="clear" w:color="auto" w:fill="C00000"/>
          </w:tcPr>
          <w:p w:rsidR="00BC062D" w:rsidRPr="00C716BD" w:rsidRDefault="006D7128" w:rsidP="00D558CF">
            <w:pPr>
              <w:keepNext/>
              <w:spacing w:before="20" w:after="20"/>
              <w:jc w:val="right"/>
              <w:rPr>
                <w:rFonts w:cs="Arial"/>
                <w:b/>
                <w:color w:val="FFFFFF"/>
                <w:sz w:val="22"/>
                <w:szCs w:val="22"/>
              </w:rPr>
            </w:pPr>
            <w:r>
              <w:rPr>
                <w:rFonts w:cs="Arial"/>
                <w:b/>
                <w:color w:val="FFFFFF"/>
                <w:sz w:val="22"/>
                <w:szCs w:val="22"/>
              </w:rPr>
              <w:t>Jan 30</w:t>
            </w:r>
          </w:p>
        </w:tc>
      </w:tr>
      <w:tr w:rsidR="00BC062D" w:rsidRPr="00C716BD" w:rsidTr="00D558CF">
        <w:trPr>
          <w:cantSplit/>
        </w:trPr>
        <w:tc>
          <w:tcPr>
            <w:tcW w:w="9540" w:type="dxa"/>
            <w:gridSpan w:val="2"/>
          </w:tcPr>
          <w:p w:rsidR="00BC062D" w:rsidRPr="00C716BD" w:rsidRDefault="00BC062D" w:rsidP="00D558CF">
            <w:pPr>
              <w:keepNext/>
              <w:rPr>
                <w:rFonts w:cs="Arial"/>
                <w:b/>
                <w:sz w:val="22"/>
                <w:szCs w:val="22"/>
              </w:rPr>
            </w:pPr>
            <w:r w:rsidRPr="00C716BD">
              <w:rPr>
                <w:rFonts w:cs="Arial"/>
                <w:b/>
                <w:bCs/>
                <w:color w:val="262626"/>
                <w:sz w:val="22"/>
                <w:szCs w:val="22"/>
              </w:rPr>
              <w:t xml:space="preserve">Topics </w:t>
            </w:r>
          </w:p>
        </w:tc>
      </w:tr>
      <w:tr w:rsidR="00BC062D" w:rsidRPr="00C716BD" w:rsidTr="00D558CF">
        <w:trPr>
          <w:cantSplit/>
        </w:trPr>
        <w:tc>
          <w:tcPr>
            <w:tcW w:w="9540" w:type="dxa"/>
            <w:gridSpan w:val="2"/>
          </w:tcPr>
          <w:p w:rsidR="00BC062D" w:rsidRPr="00107C90" w:rsidRDefault="00BC062D" w:rsidP="00D558CF">
            <w:pPr>
              <w:pStyle w:val="Level1"/>
              <w:keepNext w:val="0"/>
              <w:tabs>
                <w:tab w:val="clear" w:pos="342"/>
                <w:tab w:val="num" w:pos="360"/>
              </w:tabs>
            </w:pPr>
            <w:r>
              <w:t>Problem formulation: Research questions and hypotheses</w:t>
            </w:r>
          </w:p>
          <w:p w:rsidR="00BC062D" w:rsidRPr="00ED5E69" w:rsidRDefault="00BC062D" w:rsidP="00D558CF">
            <w:pPr>
              <w:pStyle w:val="Level1"/>
              <w:keepNext w:val="0"/>
              <w:tabs>
                <w:tab w:val="clear" w:pos="342"/>
                <w:tab w:val="num" w:pos="360"/>
              </w:tabs>
            </w:pPr>
            <w:r>
              <w:t xml:space="preserve">Variables: Independent, dependent, control, moderating, mediating </w:t>
            </w:r>
          </w:p>
          <w:p w:rsidR="00BC062D" w:rsidRPr="00277563" w:rsidRDefault="00BC062D" w:rsidP="00D558CF">
            <w:pPr>
              <w:pStyle w:val="Level1"/>
              <w:keepNext w:val="0"/>
            </w:pPr>
            <w:r>
              <w:t>Diversity-related considerations</w:t>
            </w:r>
          </w:p>
        </w:tc>
      </w:tr>
    </w:tbl>
    <w:p w:rsidR="00BC062D" w:rsidRDefault="00BC062D" w:rsidP="00BC062D">
      <w:pPr>
        <w:pStyle w:val="BodyText"/>
      </w:pPr>
      <w:r>
        <w:t>This Unit relates to course objectives 1, 2, 3, and 5.</w:t>
      </w:r>
    </w:p>
    <w:p w:rsidR="00BC062D" w:rsidRDefault="00BC062D" w:rsidP="00BC062D">
      <w:pPr>
        <w:pStyle w:val="Heading3"/>
      </w:pPr>
      <w:r w:rsidRPr="00A552ED">
        <w:t>Required Readings</w:t>
      </w:r>
    </w:p>
    <w:p w:rsidR="00BC062D" w:rsidRDefault="00BC062D" w:rsidP="00BC062D">
      <w:pPr>
        <w:pStyle w:val="Bib"/>
      </w:pPr>
      <w:r w:rsidRPr="00F909DC">
        <w:t>Rubin, A.</w:t>
      </w:r>
      <w:r>
        <w:t>,</w:t>
      </w:r>
      <w:r w:rsidRPr="00F909DC">
        <w:t xml:space="preserve"> &amp; </w:t>
      </w:r>
      <w:proofErr w:type="spellStart"/>
      <w:r w:rsidRPr="00F909DC">
        <w:t>Babbie</w:t>
      </w:r>
      <w:proofErr w:type="spellEnd"/>
      <w:r w:rsidRPr="00F909DC">
        <w:t>, E.</w:t>
      </w:r>
      <w:r>
        <w:t xml:space="preserve"> (2014</w:t>
      </w:r>
      <w:r w:rsidRPr="00F909DC">
        <w:t>)</w:t>
      </w:r>
      <w:r>
        <w:t>.</w:t>
      </w:r>
      <w:r w:rsidRPr="00F909DC">
        <w:t xml:space="preserve"> </w:t>
      </w:r>
      <w:r>
        <w:t xml:space="preserve">Problem formulation. In </w:t>
      </w:r>
      <w:r w:rsidRPr="00126023">
        <w:rPr>
          <w:i/>
        </w:rPr>
        <w:t>Research methods for social work</w:t>
      </w:r>
      <w:r>
        <w:rPr>
          <w:i/>
        </w:rPr>
        <w:t xml:space="preserve"> </w:t>
      </w:r>
      <w:r>
        <w:t>(8</w:t>
      </w:r>
      <w:r w:rsidRPr="00065737">
        <w:rPr>
          <w:vertAlign w:val="superscript"/>
        </w:rPr>
        <w:t>th</w:t>
      </w:r>
      <w:r>
        <w:t xml:space="preserve"> </w:t>
      </w:r>
      <w:r w:rsidRPr="00065737">
        <w:t>ed</w:t>
      </w:r>
      <w:r>
        <w:t>.; pp. 152-179</w:t>
      </w:r>
      <w:r w:rsidRPr="00065737">
        <w:t>).</w:t>
      </w:r>
      <w:r w:rsidRPr="00F909DC">
        <w:t xml:space="preserve"> Pacific</w:t>
      </w:r>
      <w:r>
        <w:t xml:space="preserve"> </w:t>
      </w:r>
      <w:r w:rsidRPr="00F909DC">
        <w:t>Grove, CA: Brooks/Cole</w:t>
      </w:r>
      <w:r>
        <w:t xml:space="preserve">. </w:t>
      </w:r>
    </w:p>
    <w:p w:rsidR="00BC062D" w:rsidRDefault="00BC062D" w:rsidP="00BC062D">
      <w:pPr>
        <w:pStyle w:val="Bib"/>
      </w:pPr>
      <w:r w:rsidRPr="00F909DC">
        <w:t>Rubin, A.</w:t>
      </w:r>
      <w:r>
        <w:t>,</w:t>
      </w:r>
      <w:r w:rsidRPr="00F909DC">
        <w:t xml:space="preserve"> &amp; </w:t>
      </w:r>
      <w:proofErr w:type="spellStart"/>
      <w:r w:rsidRPr="00F909DC">
        <w:t>Babbie</w:t>
      </w:r>
      <w:proofErr w:type="spellEnd"/>
      <w:r w:rsidRPr="00F909DC">
        <w:t>, E.</w:t>
      </w:r>
      <w:r>
        <w:t xml:space="preserve"> (2014</w:t>
      </w:r>
      <w:r w:rsidRPr="00F909DC">
        <w:t>)</w:t>
      </w:r>
      <w:r>
        <w:t>.</w:t>
      </w:r>
      <w:r w:rsidRPr="00F909DC">
        <w:t xml:space="preserve"> </w:t>
      </w:r>
      <w:r>
        <w:t xml:space="preserve">Conceptualization in quantitative and qualitative inquiry. In </w:t>
      </w:r>
      <w:r w:rsidRPr="00126023">
        <w:rPr>
          <w:i/>
        </w:rPr>
        <w:t>Research methods for social work</w:t>
      </w:r>
      <w:r>
        <w:rPr>
          <w:i/>
        </w:rPr>
        <w:t xml:space="preserve"> </w:t>
      </w:r>
      <w:r>
        <w:t>(8</w:t>
      </w:r>
      <w:r w:rsidRPr="00065737">
        <w:rPr>
          <w:vertAlign w:val="superscript"/>
        </w:rPr>
        <w:t>th</w:t>
      </w:r>
      <w:r>
        <w:t xml:space="preserve"> </w:t>
      </w:r>
      <w:r w:rsidRPr="00065737">
        <w:t>ed</w:t>
      </w:r>
      <w:r>
        <w:t>.; pp. 180-208</w:t>
      </w:r>
      <w:r w:rsidRPr="00065737">
        <w:t>).</w:t>
      </w:r>
      <w:r w:rsidRPr="00F909DC">
        <w:t xml:space="preserve"> Pacific</w:t>
      </w:r>
      <w:r>
        <w:t xml:space="preserve"> </w:t>
      </w:r>
      <w:r w:rsidRPr="00F909DC">
        <w:t>Grove, CA: Brooks/Cole</w:t>
      </w:r>
      <w:r>
        <w:t xml:space="preserve">. </w:t>
      </w:r>
    </w:p>
    <w:p w:rsidR="00BC062D" w:rsidRDefault="00BC062D" w:rsidP="00BC062D">
      <w:pPr>
        <w:pStyle w:val="Bib"/>
        <w:spacing w:after="0"/>
        <w:rPr>
          <w:rFonts w:eastAsia="MS Mincho"/>
        </w:rPr>
      </w:pPr>
    </w:p>
    <w:tbl>
      <w:tblPr>
        <w:tblW w:w="0" w:type="auto"/>
        <w:tblInd w:w="18" w:type="dxa"/>
        <w:tblLook w:val="04A0" w:firstRow="1" w:lastRow="0" w:firstColumn="1" w:lastColumn="0" w:noHBand="0" w:noVBand="1"/>
      </w:tblPr>
      <w:tblGrid>
        <w:gridCol w:w="6973"/>
        <w:gridCol w:w="2369"/>
      </w:tblGrid>
      <w:tr w:rsidR="00BC062D" w:rsidRPr="00C716BD" w:rsidTr="00D558CF">
        <w:trPr>
          <w:cantSplit/>
          <w:tblHeader/>
        </w:trPr>
        <w:tc>
          <w:tcPr>
            <w:tcW w:w="7110" w:type="dxa"/>
            <w:shd w:val="clear" w:color="auto" w:fill="C00000"/>
          </w:tcPr>
          <w:p w:rsidR="00BC062D" w:rsidRPr="00C716BD" w:rsidRDefault="00BC062D" w:rsidP="00D558CF">
            <w:pPr>
              <w:keepNext/>
              <w:spacing w:before="20" w:after="20"/>
              <w:ind w:left="1242" w:hanging="124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4:</w:t>
            </w:r>
            <w:r>
              <w:rPr>
                <w:rFonts w:cs="Arial"/>
                <w:b/>
                <w:snapToGrid w:val="0"/>
                <w:color w:val="FFFFFF"/>
                <w:sz w:val="22"/>
                <w:szCs w:val="22"/>
              </w:rPr>
              <w:tab/>
              <w:t>Research Methods, cont’d: Understanding research methods for effective analysis and application of data</w:t>
            </w:r>
          </w:p>
        </w:tc>
        <w:tc>
          <w:tcPr>
            <w:tcW w:w="2430" w:type="dxa"/>
            <w:shd w:val="clear" w:color="auto" w:fill="C00000"/>
          </w:tcPr>
          <w:p w:rsidR="00BC062D" w:rsidRPr="00C716BD" w:rsidRDefault="006D7128" w:rsidP="00D558CF">
            <w:pPr>
              <w:keepNext/>
              <w:spacing w:before="20" w:after="20"/>
              <w:jc w:val="right"/>
              <w:rPr>
                <w:rFonts w:cs="Arial"/>
                <w:b/>
                <w:color w:val="FFFFFF"/>
                <w:sz w:val="22"/>
                <w:szCs w:val="22"/>
              </w:rPr>
            </w:pPr>
            <w:r>
              <w:rPr>
                <w:rFonts w:cs="Arial"/>
                <w:b/>
                <w:color w:val="FFFFFF"/>
                <w:sz w:val="22"/>
                <w:szCs w:val="22"/>
              </w:rPr>
              <w:t>Feb 6</w:t>
            </w:r>
          </w:p>
        </w:tc>
      </w:tr>
      <w:tr w:rsidR="00BC062D" w:rsidRPr="00C716BD" w:rsidTr="00D558CF">
        <w:trPr>
          <w:cantSplit/>
        </w:trPr>
        <w:tc>
          <w:tcPr>
            <w:tcW w:w="9540" w:type="dxa"/>
            <w:gridSpan w:val="2"/>
          </w:tcPr>
          <w:p w:rsidR="00BC062D" w:rsidRPr="00C716BD" w:rsidRDefault="00BC062D" w:rsidP="00D558CF">
            <w:pPr>
              <w:keepNext/>
              <w:rPr>
                <w:rFonts w:cs="Arial"/>
                <w:b/>
                <w:sz w:val="22"/>
                <w:szCs w:val="22"/>
              </w:rPr>
            </w:pPr>
            <w:r w:rsidRPr="00C716BD">
              <w:rPr>
                <w:rFonts w:cs="Arial"/>
                <w:b/>
                <w:bCs/>
                <w:color w:val="262626"/>
                <w:sz w:val="22"/>
                <w:szCs w:val="22"/>
              </w:rPr>
              <w:t xml:space="preserve">Topics </w:t>
            </w:r>
          </w:p>
        </w:tc>
      </w:tr>
      <w:tr w:rsidR="00BC062D" w:rsidRPr="00C716BD" w:rsidTr="00D558CF">
        <w:trPr>
          <w:cantSplit/>
        </w:trPr>
        <w:tc>
          <w:tcPr>
            <w:tcW w:w="9540" w:type="dxa"/>
            <w:gridSpan w:val="2"/>
          </w:tcPr>
          <w:p w:rsidR="00BC062D" w:rsidRDefault="00BC062D" w:rsidP="00D558CF">
            <w:pPr>
              <w:pStyle w:val="Level1"/>
              <w:keepNext w:val="0"/>
            </w:pPr>
            <w:r>
              <w:t>Sampling: probability and nonprobability methods, protection of human subjects</w:t>
            </w:r>
          </w:p>
          <w:p w:rsidR="00BC062D" w:rsidRDefault="00BC062D" w:rsidP="00D558CF">
            <w:pPr>
              <w:pStyle w:val="Level1"/>
              <w:keepNext w:val="0"/>
            </w:pPr>
            <w:r>
              <w:t>Measurement: levels of measurement, nominal and operational definitions, reliability and validity</w:t>
            </w:r>
          </w:p>
          <w:p w:rsidR="00BC062D" w:rsidRDefault="00BC062D" w:rsidP="00D558CF">
            <w:pPr>
              <w:pStyle w:val="Level1"/>
              <w:keepNext w:val="0"/>
            </w:pPr>
            <w:r>
              <w:t>Error, bias</w:t>
            </w:r>
          </w:p>
          <w:p w:rsidR="00BC062D" w:rsidRPr="00277563" w:rsidRDefault="00BC062D" w:rsidP="00D558CF">
            <w:pPr>
              <w:pStyle w:val="Level1"/>
              <w:keepNext w:val="0"/>
            </w:pPr>
            <w:r>
              <w:t>Diversity-related considerations</w:t>
            </w:r>
          </w:p>
        </w:tc>
      </w:tr>
    </w:tbl>
    <w:p w:rsidR="00BC062D" w:rsidRDefault="00BC062D" w:rsidP="00BC062D">
      <w:pPr>
        <w:pStyle w:val="BodyText"/>
      </w:pPr>
      <w:r>
        <w:t>This Unit relates to course objectives 1, 2, 3, and 5.</w:t>
      </w:r>
    </w:p>
    <w:p w:rsidR="00BC062D" w:rsidRDefault="00BC062D" w:rsidP="00BC062D">
      <w:pPr>
        <w:pStyle w:val="Heading3"/>
      </w:pPr>
      <w:r w:rsidRPr="00A552ED">
        <w:t>Required Readings</w:t>
      </w:r>
    </w:p>
    <w:p w:rsidR="00BC062D" w:rsidRDefault="00BC062D" w:rsidP="00BC062D">
      <w:pPr>
        <w:pStyle w:val="Bib"/>
      </w:pPr>
      <w:r w:rsidRPr="00F909DC">
        <w:t>Rubin, A.</w:t>
      </w:r>
      <w:r>
        <w:t>,</w:t>
      </w:r>
      <w:r w:rsidRPr="00F909DC">
        <w:t xml:space="preserve"> &amp; </w:t>
      </w:r>
      <w:proofErr w:type="spellStart"/>
      <w:r w:rsidRPr="00F909DC">
        <w:t>Babbie</w:t>
      </w:r>
      <w:proofErr w:type="spellEnd"/>
      <w:r w:rsidRPr="00F909DC">
        <w:t>, E.</w:t>
      </w:r>
      <w:r>
        <w:t xml:space="preserve"> (2014</w:t>
      </w:r>
      <w:r w:rsidRPr="00F909DC">
        <w:t>)</w:t>
      </w:r>
      <w:r>
        <w:t>.</w:t>
      </w:r>
      <w:r w:rsidRPr="00F909DC">
        <w:t xml:space="preserve"> </w:t>
      </w:r>
      <w:r>
        <w:t xml:space="preserve">Sampling. In </w:t>
      </w:r>
      <w:r w:rsidRPr="00126023">
        <w:rPr>
          <w:i/>
        </w:rPr>
        <w:t>Research methods for social work</w:t>
      </w:r>
      <w:r>
        <w:rPr>
          <w:i/>
        </w:rPr>
        <w:t xml:space="preserve"> </w:t>
      </w:r>
      <w:r>
        <w:t>(8</w:t>
      </w:r>
      <w:r w:rsidRPr="00065737">
        <w:rPr>
          <w:vertAlign w:val="superscript"/>
        </w:rPr>
        <w:t>th</w:t>
      </w:r>
      <w:r>
        <w:t xml:space="preserve"> </w:t>
      </w:r>
      <w:r w:rsidRPr="00065737">
        <w:t>ed</w:t>
      </w:r>
      <w:r>
        <w:t>.; pp. 379-409</w:t>
      </w:r>
      <w:r w:rsidRPr="00065737">
        <w:t>).</w:t>
      </w:r>
      <w:r w:rsidRPr="00F909DC">
        <w:t xml:space="preserve"> Pacific</w:t>
      </w:r>
      <w:r>
        <w:t xml:space="preserve"> </w:t>
      </w:r>
      <w:r w:rsidRPr="00F909DC">
        <w:t>Grove, CA: Brooks/Cole</w:t>
      </w:r>
      <w:r>
        <w:t xml:space="preserve">. </w:t>
      </w:r>
    </w:p>
    <w:p w:rsidR="00BC062D" w:rsidRDefault="00BC062D" w:rsidP="00BC062D">
      <w:pPr>
        <w:pStyle w:val="Bib"/>
        <w:spacing w:after="0"/>
      </w:pPr>
      <w:r w:rsidRPr="00F909DC">
        <w:t>Rubin, A.</w:t>
      </w:r>
      <w:r>
        <w:t>,</w:t>
      </w:r>
      <w:r w:rsidRPr="00F909DC">
        <w:t xml:space="preserve"> &amp; </w:t>
      </w:r>
      <w:proofErr w:type="spellStart"/>
      <w:r w:rsidRPr="00F909DC">
        <w:t>Babbie</w:t>
      </w:r>
      <w:proofErr w:type="spellEnd"/>
      <w:r w:rsidRPr="00F909DC">
        <w:t>, E.</w:t>
      </w:r>
      <w:r>
        <w:t xml:space="preserve"> (2014</w:t>
      </w:r>
      <w:r w:rsidRPr="00F909DC">
        <w:t>)</w:t>
      </w:r>
      <w:r>
        <w:t>.</w:t>
      </w:r>
      <w:r w:rsidRPr="00F909DC">
        <w:t xml:space="preserve"> </w:t>
      </w:r>
      <w:r>
        <w:t xml:space="preserve">Measurement. In </w:t>
      </w:r>
      <w:r w:rsidRPr="00126023">
        <w:rPr>
          <w:i/>
        </w:rPr>
        <w:t>Research methods for social work</w:t>
      </w:r>
      <w:r>
        <w:rPr>
          <w:i/>
        </w:rPr>
        <w:t xml:space="preserve"> </w:t>
      </w:r>
      <w:r>
        <w:t>(8</w:t>
      </w:r>
      <w:r w:rsidRPr="00065737">
        <w:rPr>
          <w:vertAlign w:val="superscript"/>
        </w:rPr>
        <w:t>th</w:t>
      </w:r>
      <w:r>
        <w:t xml:space="preserve"> </w:t>
      </w:r>
      <w:r w:rsidRPr="00065737">
        <w:t>ed</w:t>
      </w:r>
      <w:r>
        <w:t>.; pp. 209-237</w:t>
      </w:r>
      <w:r w:rsidRPr="00065737">
        <w:t>).</w:t>
      </w:r>
      <w:r w:rsidRPr="00F909DC">
        <w:t xml:space="preserve"> Pacific</w:t>
      </w:r>
      <w:r>
        <w:t xml:space="preserve"> </w:t>
      </w:r>
      <w:r w:rsidRPr="00F909DC">
        <w:t>Grove, CA: Brooks/Cole</w:t>
      </w:r>
      <w:r>
        <w:t xml:space="preserve">. </w:t>
      </w:r>
    </w:p>
    <w:p w:rsidR="00BC062D" w:rsidRDefault="00BC062D" w:rsidP="00BC062D">
      <w:pPr>
        <w:pStyle w:val="Bib"/>
        <w:spacing w:after="0"/>
        <w:rPr>
          <w:rFonts w:eastAsia="MS Mincho"/>
        </w:rPr>
      </w:pPr>
      <w:r>
        <w:br/>
      </w:r>
    </w:p>
    <w:tbl>
      <w:tblPr>
        <w:tblpPr w:leftFromText="180" w:rightFromText="180" w:vertAnchor="text" w:horzAnchor="page" w:tblpX="1429" w:tblpY="-22"/>
        <w:tblW w:w="0" w:type="auto"/>
        <w:tblLook w:val="04A0" w:firstRow="1" w:lastRow="0" w:firstColumn="1" w:lastColumn="0" w:noHBand="0" w:noVBand="1"/>
      </w:tblPr>
      <w:tblGrid>
        <w:gridCol w:w="6985"/>
        <w:gridCol w:w="2375"/>
      </w:tblGrid>
      <w:tr w:rsidR="00BC062D" w:rsidRPr="00C716BD" w:rsidTr="00D558CF">
        <w:trPr>
          <w:cantSplit/>
          <w:tblHeader/>
        </w:trPr>
        <w:tc>
          <w:tcPr>
            <w:tcW w:w="7110" w:type="dxa"/>
            <w:shd w:val="clear" w:color="auto" w:fill="C00000"/>
          </w:tcPr>
          <w:p w:rsidR="00BC062D" w:rsidRPr="00C716BD" w:rsidRDefault="00BC062D" w:rsidP="00D558CF">
            <w:pPr>
              <w:keepNext/>
              <w:spacing w:before="20" w:after="20"/>
              <w:ind w:left="1242" w:hanging="124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5:</w:t>
            </w:r>
            <w:r>
              <w:rPr>
                <w:rFonts w:cs="Arial"/>
                <w:b/>
                <w:snapToGrid w:val="0"/>
                <w:color w:val="FFFFFF"/>
                <w:sz w:val="22"/>
                <w:szCs w:val="22"/>
              </w:rPr>
              <w:tab/>
              <w:t>Research Methods, cont’d: Understanding research methods for effective analysis and application of data</w:t>
            </w:r>
          </w:p>
        </w:tc>
        <w:tc>
          <w:tcPr>
            <w:tcW w:w="2430" w:type="dxa"/>
            <w:shd w:val="clear" w:color="auto" w:fill="C00000"/>
          </w:tcPr>
          <w:p w:rsidR="00BC062D" w:rsidRPr="00C716BD" w:rsidRDefault="006D7128" w:rsidP="00D558CF">
            <w:pPr>
              <w:keepNext/>
              <w:spacing w:before="20" w:after="20"/>
              <w:jc w:val="right"/>
              <w:rPr>
                <w:rFonts w:cs="Arial"/>
                <w:b/>
                <w:color w:val="FFFFFF"/>
                <w:sz w:val="22"/>
                <w:szCs w:val="22"/>
              </w:rPr>
            </w:pPr>
            <w:r>
              <w:rPr>
                <w:rFonts w:cs="Arial"/>
                <w:b/>
                <w:color w:val="FFFFFF"/>
                <w:sz w:val="22"/>
                <w:szCs w:val="22"/>
              </w:rPr>
              <w:t>Feb 13</w:t>
            </w:r>
          </w:p>
        </w:tc>
      </w:tr>
      <w:tr w:rsidR="00BC062D" w:rsidRPr="00C716BD" w:rsidTr="00D558CF">
        <w:trPr>
          <w:cantSplit/>
        </w:trPr>
        <w:tc>
          <w:tcPr>
            <w:tcW w:w="9540" w:type="dxa"/>
            <w:gridSpan w:val="2"/>
          </w:tcPr>
          <w:p w:rsidR="00BC062D" w:rsidRPr="00C716BD" w:rsidRDefault="00BC062D" w:rsidP="00D558CF">
            <w:pPr>
              <w:keepNext/>
              <w:rPr>
                <w:rFonts w:cs="Arial"/>
                <w:b/>
                <w:sz w:val="22"/>
                <w:szCs w:val="22"/>
              </w:rPr>
            </w:pPr>
            <w:r w:rsidRPr="00C716BD">
              <w:rPr>
                <w:rFonts w:cs="Arial"/>
                <w:b/>
                <w:bCs/>
                <w:color w:val="262626"/>
                <w:sz w:val="22"/>
                <w:szCs w:val="22"/>
              </w:rPr>
              <w:t xml:space="preserve">Topics </w:t>
            </w:r>
          </w:p>
        </w:tc>
      </w:tr>
      <w:tr w:rsidR="00BC062D" w:rsidRPr="00C716BD" w:rsidTr="00D558CF">
        <w:trPr>
          <w:cantSplit/>
        </w:trPr>
        <w:tc>
          <w:tcPr>
            <w:tcW w:w="9540" w:type="dxa"/>
            <w:gridSpan w:val="2"/>
          </w:tcPr>
          <w:p w:rsidR="00BC062D" w:rsidRDefault="00BC062D" w:rsidP="00D558CF">
            <w:pPr>
              <w:pStyle w:val="Level1"/>
              <w:keepNext w:val="0"/>
            </w:pPr>
            <w:r>
              <w:t>Design: pre-experimental, experimental, quasi, single case, evaluation</w:t>
            </w:r>
          </w:p>
          <w:p w:rsidR="00BC062D" w:rsidRDefault="00BC062D" w:rsidP="00D558CF">
            <w:pPr>
              <w:pStyle w:val="Level1"/>
              <w:keepNext w:val="0"/>
            </w:pPr>
            <w:r>
              <w:t>Data collection methods: surveys, existing data, content analysis, case record reviews, observation</w:t>
            </w:r>
          </w:p>
          <w:p w:rsidR="00BC062D" w:rsidRPr="003B2E00" w:rsidRDefault="00BC062D" w:rsidP="00D558CF">
            <w:pPr>
              <w:pStyle w:val="Level1"/>
              <w:keepNext w:val="0"/>
              <w:tabs>
                <w:tab w:val="clear" w:pos="342"/>
                <w:tab w:val="num" w:pos="360"/>
              </w:tabs>
            </w:pPr>
            <w:r>
              <w:t>Internal and external validity</w:t>
            </w:r>
          </w:p>
          <w:p w:rsidR="00BC062D" w:rsidRPr="00277563" w:rsidRDefault="00BC062D" w:rsidP="00D558CF">
            <w:pPr>
              <w:pStyle w:val="Level1"/>
              <w:keepNext w:val="0"/>
            </w:pPr>
            <w:r>
              <w:t>Diversity-related considerations</w:t>
            </w:r>
          </w:p>
        </w:tc>
      </w:tr>
    </w:tbl>
    <w:p w:rsidR="00BC062D" w:rsidRDefault="00BC062D" w:rsidP="00BC062D">
      <w:pPr>
        <w:pStyle w:val="BodyText"/>
      </w:pPr>
      <w:r>
        <w:t>This Unit relates to course objectives 1, 2, 3, and 5.</w:t>
      </w:r>
    </w:p>
    <w:p w:rsidR="00BC062D" w:rsidRDefault="00BC062D" w:rsidP="00BC062D">
      <w:pPr>
        <w:pStyle w:val="Heading3"/>
      </w:pPr>
      <w:r w:rsidRPr="00A552ED">
        <w:t>Required Readings</w:t>
      </w:r>
    </w:p>
    <w:p w:rsidR="00BC062D" w:rsidRPr="007A6D6B" w:rsidRDefault="00BC062D" w:rsidP="00BC062D"/>
    <w:p w:rsidR="00BC062D" w:rsidRDefault="00BC062D" w:rsidP="00BC062D">
      <w:pPr>
        <w:pStyle w:val="Bib"/>
        <w:rPr>
          <w:rFonts w:eastAsia="MS Mincho"/>
        </w:rPr>
      </w:pPr>
      <w:r w:rsidRPr="00F909DC">
        <w:t>Rubin, A.</w:t>
      </w:r>
      <w:r>
        <w:t>,</w:t>
      </w:r>
      <w:r w:rsidRPr="00F909DC">
        <w:t xml:space="preserve"> &amp; </w:t>
      </w:r>
      <w:proofErr w:type="spellStart"/>
      <w:r w:rsidRPr="00F909DC">
        <w:t>Babbie</w:t>
      </w:r>
      <w:proofErr w:type="spellEnd"/>
      <w:r w:rsidRPr="00F909DC">
        <w:t>, E.</w:t>
      </w:r>
      <w:r>
        <w:t xml:space="preserve"> (2014</w:t>
      </w:r>
      <w:r w:rsidRPr="00F909DC">
        <w:t>)</w:t>
      </w:r>
      <w:r>
        <w:t>.</w:t>
      </w:r>
      <w:r w:rsidRPr="00F909DC">
        <w:t xml:space="preserve"> </w:t>
      </w:r>
      <w:r>
        <w:t xml:space="preserve">Causal inference and experimental designs. In </w:t>
      </w:r>
      <w:r w:rsidRPr="00126023">
        <w:rPr>
          <w:i/>
        </w:rPr>
        <w:t>Research methods for social work</w:t>
      </w:r>
      <w:r>
        <w:rPr>
          <w:i/>
        </w:rPr>
        <w:t xml:space="preserve"> </w:t>
      </w:r>
      <w:r>
        <w:t>(8</w:t>
      </w:r>
      <w:r w:rsidRPr="00065737">
        <w:rPr>
          <w:vertAlign w:val="superscript"/>
        </w:rPr>
        <w:t>th</w:t>
      </w:r>
      <w:r>
        <w:t xml:space="preserve"> </w:t>
      </w:r>
      <w:r w:rsidRPr="00065737">
        <w:t>ed</w:t>
      </w:r>
      <w:r>
        <w:t>.; pp. 271-298</w:t>
      </w:r>
      <w:r w:rsidRPr="00065737">
        <w:t>).</w:t>
      </w:r>
      <w:r w:rsidRPr="00F909DC">
        <w:t xml:space="preserve"> Pacific</w:t>
      </w:r>
      <w:r>
        <w:t xml:space="preserve"> </w:t>
      </w:r>
      <w:r w:rsidRPr="00F909DC">
        <w:t>Grove, CA: Brooks/Cole</w:t>
      </w:r>
      <w:r>
        <w:t xml:space="preserve">. </w:t>
      </w:r>
    </w:p>
    <w:p w:rsidR="00BC062D" w:rsidRDefault="00BC062D" w:rsidP="00BC062D">
      <w:pPr>
        <w:pStyle w:val="Bib"/>
      </w:pPr>
      <w:r w:rsidRPr="00F909DC">
        <w:lastRenderedPageBreak/>
        <w:t>Rubin, A.</w:t>
      </w:r>
      <w:r>
        <w:t>,</w:t>
      </w:r>
      <w:r w:rsidRPr="00F909DC">
        <w:t xml:space="preserve"> &amp; </w:t>
      </w:r>
      <w:proofErr w:type="spellStart"/>
      <w:r w:rsidRPr="00F909DC">
        <w:t>Babbie</w:t>
      </w:r>
      <w:proofErr w:type="spellEnd"/>
      <w:r w:rsidRPr="00F909DC">
        <w:t>, E.</w:t>
      </w:r>
      <w:r>
        <w:t xml:space="preserve"> (2014</w:t>
      </w:r>
      <w:r w:rsidRPr="00F909DC">
        <w:t>)</w:t>
      </w:r>
      <w:r>
        <w:t>.</w:t>
      </w:r>
      <w:r w:rsidRPr="00F909DC">
        <w:t xml:space="preserve"> </w:t>
      </w:r>
      <w:r>
        <w:t xml:space="preserve">Quasi-experiment designs. In </w:t>
      </w:r>
      <w:r w:rsidRPr="00126023">
        <w:rPr>
          <w:i/>
        </w:rPr>
        <w:t>Research methods for social work</w:t>
      </w:r>
      <w:r>
        <w:rPr>
          <w:i/>
        </w:rPr>
        <w:t xml:space="preserve"> </w:t>
      </w:r>
      <w:r>
        <w:t>(8</w:t>
      </w:r>
      <w:r w:rsidRPr="00065737">
        <w:rPr>
          <w:vertAlign w:val="superscript"/>
        </w:rPr>
        <w:t>th</w:t>
      </w:r>
      <w:r>
        <w:t xml:space="preserve"> </w:t>
      </w:r>
      <w:r w:rsidRPr="00065737">
        <w:t>ed</w:t>
      </w:r>
      <w:r>
        <w:t>.; pp. 299-319</w:t>
      </w:r>
      <w:r w:rsidRPr="00065737">
        <w:t>).</w:t>
      </w:r>
      <w:r w:rsidRPr="00F909DC">
        <w:t xml:space="preserve"> Pacific</w:t>
      </w:r>
      <w:r>
        <w:t xml:space="preserve"> </w:t>
      </w:r>
      <w:r w:rsidRPr="00F909DC">
        <w:t>Grove, CA: Brooks/Cole</w:t>
      </w:r>
      <w:r>
        <w:t xml:space="preserve">. </w:t>
      </w:r>
    </w:p>
    <w:p w:rsidR="00BC062D" w:rsidRDefault="00BC062D" w:rsidP="00BC062D">
      <w:pPr>
        <w:pStyle w:val="Bib"/>
        <w:rPr>
          <w:rFonts w:eastAsia="MS Mincho"/>
        </w:rPr>
      </w:pPr>
      <w:r w:rsidRPr="00F909DC">
        <w:t>Rubin, A.</w:t>
      </w:r>
      <w:r>
        <w:t>,</w:t>
      </w:r>
      <w:r w:rsidRPr="00F909DC">
        <w:t xml:space="preserve"> &amp; </w:t>
      </w:r>
      <w:proofErr w:type="spellStart"/>
      <w:r w:rsidRPr="00F909DC">
        <w:t>Babbie</w:t>
      </w:r>
      <w:proofErr w:type="spellEnd"/>
      <w:r w:rsidRPr="00F909DC">
        <w:t>, E.</w:t>
      </w:r>
      <w:r>
        <w:t xml:space="preserve"> (2014</w:t>
      </w:r>
      <w:r w:rsidRPr="00F909DC">
        <w:t>)</w:t>
      </w:r>
      <w:r>
        <w:t>.</w:t>
      </w:r>
      <w:r w:rsidRPr="00F909DC">
        <w:t xml:space="preserve"> </w:t>
      </w:r>
      <w:r>
        <w:t xml:space="preserve">Survey research. In </w:t>
      </w:r>
      <w:r w:rsidRPr="00126023">
        <w:rPr>
          <w:i/>
        </w:rPr>
        <w:t>Research methods for social work</w:t>
      </w:r>
      <w:r>
        <w:rPr>
          <w:i/>
        </w:rPr>
        <w:t xml:space="preserve"> </w:t>
      </w:r>
      <w:r>
        <w:t>(8</w:t>
      </w:r>
      <w:r w:rsidRPr="00065737">
        <w:rPr>
          <w:vertAlign w:val="superscript"/>
        </w:rPr>
        <w:t>th</w:t>
      </w:r>
      <w:r>
        <w:t xml:space="preserve"> </w:t>
      </w:r>
      <w:r w:rsidRPr="00065737">
        <w:t>ed</w:t>
      </w:r>
      <w:r>
        <w:t>.; pp. 410-437</w:t>
      </w:r>
      <w:r w:rsidRPr="00065737">
        <w:t>).</w:t>
      </w:r>
      <w:r w:rsidRPr="00F909DC">
        <w:t xml:space="preserve"> Pacific</w:t>
      </w:r>
      <w:r>
        <w:t xml:space="preserve"> </w:t>
      </w:r>
      <w:r w:rsidRPr="00F909DC">
        <w:t>Grove, CA: Brooks/Cole</w:t>
      </w:r>
      <w:r>
        <w:t xml:space="preserve">. </w:t>
      </w:r>
      <w:r>
        <w:br/>
      </w:r>
    </w:p>
    <w:p w:rsidR="00BC062D" w:rsidRDefault="00BC062D" w:rsidP="00BC062D">
      <w:pPr>
        <w:pStyle w:val="PartX"/>
      </w:pPr>
      <w:r>
        <w:t>Part 2</w:t>
      </w:r>
      <w:r w:rsidRPr="00C9085C">
        <w:t xml:space="preserve">: </w:t>
      </w:r>
      <w:r>
        <w:t xml:space="preserve">Using Data to Inform Practice </w:t>
      </w:r>
    </w:p>
    <w:p w:rsidR="00BC062D" w:rsidRDefault="00BC062D" w:rsidP="00BC062D">
      <w:pPr>
        <w:pStyle w:val="Bib"/>
      </w:pPr>
    </w:p>
    <w:tbl>
      <w:tblPr>
        <w:tblW w:w="9540" w:type="dxa"/>
        <w:tblInd w:w="18" w:type="dxa"/>
        <w:tblLayout w:type="fixed"/>
        <w:tblLook w:val="04A0" w:firstRow="1" w:lastRow="0" w:firstColumn="1" w:lastColumn="0" w:noHBand="0" w:noVBand="1"/>
      </w:tblPr>
      <w:tblGrid>
        <w:gridCol w:w="8640"/>
        <w:gridCol w:w="900"/>
      </w:tblGrid>
      <w:tr w:rsidR="00BC062D" w:rsidRPr="00C716BD" w:rsidTr="00D558CF">
        <w:trPr>
          <w:cantSplit/>
          <w:tblHeader/>
        </w:trPr>
        <w:tc>
          <w:tcPr>
            <w:tcW w:w="8640" w:type="dxa"/>
            <w:shd w:val="clear" w:color="auto" w:fill="C00000"/>
          </w:tcPr>
          <w:p w:rsidR="00BC062D" w:rsidRPr="00C716BD" w:rsidRDefault="00BC062D" w:rsidP="00D558CF">
            <w:pPr>
              <w:keepNext/>
              <w:spacing w:before="20" w:after="20"/>
              <w:ind w:left="1242" w:right="-198" w:hanging="124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6:</w:t>
            </w:r>
            <w:r>
              <w:rPr>
                <w:rFonts w:cs="Arial"/>
                <w:b/>
                <w:snapToGrid w:val="0"/>
                <w:color w:val="FFFFFF"/>
                <w:sz w:val="22"/>
                <w:szCs w:val="22"/>
              </w:rPr>
              <w:tab/>
              <w:t xml:space="preserve"> Understanding </w:t>
            </w:r>
            <w:r w:rsidRPr="00C648E5">
              <w:rPr>
                <w:rFonts w:cs="Arial"/>
                <w:b/>
                <w:snapToGrid w:val="0"/>
                <w:color w:val="FFFFFF"/>
                <w:sz w:val="22"/>
                <w:szCs w:val="22"/>
              </w:rPr>
              <w:t>administrative, empirical, and public data sources</w:t>
            </w:r>
            <w:r>
              <w:rPr>
                <w:rFonts w:cs="Arial"/>
                <w:b/>
                <w:snapToGrid w:val="0"/>
                <w:color w:val="FFFFFF"/>
                <w:sz w:val="22"/>
                <w:szCs w:val="22"/>
              </w:rPr>
              <w:t xml:space="preserve"> for informing practice with children, youth, and families</w:t>
            </w:r>
          </w:p>
        </w:tc>
        <w:tc>
          <w:tcPr>
            <w:tcW w:w="900" w:type="dxa"/>
            <w:shd w:val="clear" w:color="auto" w:fill="C00000"/>
          </w:tcPr>
          <w:p w:rsidR="00BC062D" w:rsidRPr="00C716BD" w:rsidRDefault="006D7128" w:rsidP="00D558CF">
            <w:pPr>
              <w:keepNext/>
              <w:spacing w:before="20" w:after="20"/>
              <w:jc w:val="right"/>
              <w:rPr>
                <w:rFonts w:cs="Arial"/>
                <w:b/>
                <w:color w:val="FFFFFF"/>
                <w:sz w:val="22"/>
                <w:szCs w:val="22"/>
              </w:rPr>
            </w:pPr>
            <w:r>
              <w:rPr>
                <w:rFonts w:cs="Arial"/>
                <w:b/>
                <w:color w:val="FFFFFF"/>
                <w:sz w:val="22"/>
                <w:szCs w:val="22"/>
              </w:rPr>
              <w:t>Feb 20</w:t>
            </w:r>
          </w:p>
        </w:tc>
      </w:tr>
      <w:tr w:rsidR="00BC062D" w:rsidRPr="00C716BD" w:rsidTr="00D558CF">
        <w:trPr>
          <w:cantSplit/>
        </w:trPr>
        <w:tc>
          <w:tcPr>
            <w:tcW w:w="9540" w:type="dxa"/>
            <w:gridSpan w:val="2"/>
          </w:tcPr>
          <w:p w:rsidR="00BC062D" w:rsidRPr="00C716BD" w:rsidRDefault="00BC062D" w:rsidP="00D558CF">
            <w:pPr>
              <w:keepNext/>
              <w:rPr>
                <w:rFonts w:cs="Arial"/>
                <w:b/>
                <w:sz w:val="22"/>
                <w:szCs w:val="22"/>
              </w:rPr>
            </w:pPr>
            <w:r w:rsidRPr="00C716BD">
              <w:rPr>
                <w:rFonts w:cs="Arial"/>
                <w:b/>
                <w:bCs/>
                <w:color w:val="262626"/>
                <w:sz w:val="22"/>
                <w:szCs w:val="22"/>
              </w:rPr>
              <w:t xml:space="preserve">Topics </w:t>
            </w:r>
          </w:p>
        </w:tc>
      </w:tr>
      <w:tr w:rsidR="00BC062D" w:rsidRPr="00C716BD" w:rsidTr="00D558CF">
        <w:trPr>
          <w:cantSplit/>
        </w:trPr>
        <w:tc>
          <w:tcPr>
            <w:tcW w:w="9540" w:type="dxa"/>
            <w:gridSpan w:val="2"/>
          </w:tcPr>
          <w:p w:rsidR="00BC062D" w:rsidRPr="00277563" w:rsidRDefault="00BC062D" w:rsidP="00D558CF">
            <w:pPr>
              <w:pStyle w:val="Level1"/>
              <w:keepNext w:val="0"/>
            </w:pPr>
            <w:r>
              <w:t>Agency/</w:t>
            </w:r>
            <w:proofErr w:type="spellStart"/>
            <w:r>
              <w:t>Adminstrative</w:t>
            </w:r>
            <w:proofErr w:type="spellEnd"/>
            <w:r>
              <w:t xml:space="preserve"> data</w:t>
            </w:r>
          </w:p>
          <w:p w:rsidR="00BC062D" w:rsidRDefault="00BC062D" w:rsidP="00D558CF">
            <w:pPr>
              <w:pStyle w:val="Level1"/>
              <w:keepNext w:val="0"/>
            </w:pPr>
            <w:r>
              <w:t>Public data</w:t>
            </w:r>
          </w:p>
          <w:p w:rsidR="00BC062D" w:rsidRDefault="00BC062D" w:rsidP="00D558CF">
            <w:pPr>
              <w:pStyle w:val="Level1"/>
              <w:keepNext w:val="0"/>
            </w:pPr>
            <w:r>
              <w:t>Empirical data</w:t>
            </w:r>
          </w:p>
          <w:p w:rsidR="00BC062D" w:rsidRDefault="00BC062D" w:rsidP="00D558CF">
            <w:pPr>
              <w:pStyle w:val="Level1"/>
              <w:keepNext w:val="0"/>
            </w:pPr>
            <w:r>
              <w:t>Use and misuse of data</w:t>
            </w:r>
          </w:p>
          <w:p w:rsidR="00BC062D" w:rsidRDefault="00BC062D" w:rsidP="00D558CF">
            <w:pPr>
              <w:pStyle w:val="Level1"/>
              <w:keepNext w:val="0"/>
            </w:pPr>
            <w:r>
              <w:t>Case examples</w:t>
            </w:r>
          </w:p>
          <w:p w:rsidR="00BC062D" w:rsidRDefault="00BC062D" w:rsidP="00D558CF">
            <w:pPr>
              <w:pStyle w:val="Level1"/>
              <w:keepNext w:val="0"/>
            </w:pPr>
            <w:r>
              <w:t>Data spotlight: Children’s Data Network</w:t>
            </w:r>
          </w:p>
          <w:p w:rsidR="00BC062D" w:rsidRPr="00277563" w:rsidRDefault="00BC062D" w:rsidP="00D558CF">
            <w:pPr>
              <w:pStyle w:val="Level1"/>
              <w:keepNext w:val="0"/>
            </w:pPr>
            <w:r>
              <w:t>Diversity-related considerations</w:t>
            </w:r>
          </w:p>
        </w:tc>
      </w:tr>
    </w:tbl>
    <w:p w:rsidR="00BC062D" w:rsidRDefault="00BC062D" w:rsidP="00BC062D">
      <w:pPr>
        <w:pStyle w:val="BodyText"/>
      </w:pPr>
      <w:r>
        <w:t>This Unit relates to course objectives 1, 2, 3, and 5.</w:t>
      </w:r>
    </w:p>
    <w:p w:rsidR="00BC062D" w:rsidRDefault="00BC062D" w:rsidP="00BC062D">
      <w:pPr>
        <w:pStyle w:val="Heading3"/>
      </w:pPr>
      <w:r w:rsidRPr="00A552ED">
        <w:t>Required Readings</w:t>
      </w:r>
    </w:p>
    <w:p w:rsidR="00BC062D" w:rsidRDefault="00BC062D" w:rsidP="00BC062D">
      <w:pPr>
        <w:pStyle w:val="Bib"/>
        <w:rPr>
          <w:rFonts w:eastAsia="MS Mincho"/>
        </w:rPr>
      </w:pPr>
      <w:r w:rsidRPr="00F909DC">
        <w:t>Rubin, A.</w:t>
      </w:r>
      <w:r>
        <w:t>,</w:t>
      </w:r>
      <w:r w:rsidRPr="00F909DC">
        <w:t xml:space="preserve"> &amp; </w:t>
      </w:r>
      <w:proofErr w:type="spellStart"/>
      <w:r w:rsidRPr="00F909DC">
        <w:t>Babbie</w:t>
      </w:r>
      <w:proofErr w:type="spellEnd"/>
      <w:r w:rsidRPr="00F909DC">
        <w:t>, E.</w:t>
      </w:r>
      <w:r>
        <w:t xml:space="preserve"> (2014</w:t>
      </w:r>
      <w:r w:rsidRPr="00F909DC">
        <w:t>)</w:t>
      </w:r>
      <w:r>
        <w:t>.</w:t>
      </w:r>
      <w:r w:rsidRPr="00F909DC">
        <w:t xml:space="preserve"> </w:t>
      </w:r>
      <w:r>
        <w:t xml:space="preserve">Evidence-based practice. In </w:t>
      </w:r>
      <w:r w:rsidRPr="00126023">
        <w:rPr>
          <w:i/>
        </w:rPr>
        <w:t>Research methods for social work</w:t>
      </w:r>
      <w:r>
        <w:rPr>
          <w:i/>
        </w:rPr>
        <w:t xml:space="preserve"> </w:t>
      </w:r>
      <w:r>
        <w:t>(8</w:t>
      </w:r>
      <w:r w:rsidRPr="00065737">
        <w:rPr>
          <w:vertAlign w:val="superscript"/>
        </w:rPr>
        <w:t>th</w:t>
      </w:r>
      <w:r>
        <w:t xml:space="preserve"> </w:t>
      </w:r>
      <w:r w:rsidRPr="00065737">
        <w:t>ed</w:t>
      </w:r>
      <w:r>
        <w:t>.; pp. 27-49</w:t>
      </w:r>
      <w:r w:rsidRPr="00065737">
        <w:t>).</w:t>
      </w:r>
      <w:r w:rsidRPr="00F909DC">
        <w:t xml:space="preserve"> Pacific</w:t>
      </w:r>
      <w:r>
        <w:t xml:space="preserve"> </w:t>
      </w:r>
      <w:r w:rsidRPr="00F909DC">
        <w:t>Grove, CA: Brooks/Cole</w:t>
      </w:r>
      <w:r>
        <w:t xml:space="preserve">. </w:t>
      </w:r>
    </w:p>
    <w:p w:rsidR="00BC062D" w:rsidRDefault="00BC062D" w:rsidP="00BC062D">
      <w:pPr>
        <w:pStyle w:val="Bib"/>
      </w:pPr>
      <w:r w:rsidRPr="00F909DC">
        <w:t>Rubin, A.</w:t>
      </w:r>
      <w:r>
        <w:t>,</w:t>
      </w:r>
      <w:r w:rsidRPr="00F909DC">
        <w:t xml:space="preserve"> &amp; </w:t>
      </w:r>
      <w:proofErr w:type="spellStart"/>
      <w:r w:rsidRPr="00F909DC">
        <w:t>Babbie</w:t>
      </w:r>
      <w:proofErr w:type="spellEnd"/>
      <w:r w:rsidRPr="00F909DC">
        <w:t>, E.</w:t>
      </w:r>
      <w:r>
        <w:t xml:space="preserve"> (2014</w:t>
      </w:r>
      <w:r w:rsidRPr="00F909DC">
        <w:t>)</w:t>
      </w:r>
      <w:r>
        <w:t>.</w:t>
      </w:r>
      <w:r w:rsidRPr="00F909DC">
        <w:t xml:space="preserve"> </w:t>
      </w:r>
      <w:r>
        <w:t xml:space="preserve">Analyzing existing data: Quantitative and qualitative methods. In </w:t>
      </w:r>
      <w:r w:rsidRPr="00126023">
        <w:rPr>
          <w:i/>
        </w:rPr>
        <w:t>Research methods for social work</w:t>
      </w:r>
      <w:r>
        <w:rPr>
          <w:i/>
        </w:rPr>
        <w:t xml:space="preserve"> </w:t>
      </w:r>
      <w:r>
        <w:t>(8</w:t>
      </w:r>
      <w:r w:rsidRPr="00065737">
        <w:rPr>
          <w:vertAlign w:val="superscript"/>
        </w:rPr>
        <w:t>th</w:t>
      </w:r>
      <w:r>
        <w:t xml:space="preserve"> </w:t>
      </w:r>
      <w:r w:rsidRPr="00065737">
        <w:t>ed</w:t>
      </w:r>
      <w:r>
        <w:t>.; pp. 439-467</w:t>
      </w:r>
      <w:r w:rsidRPr="00065737">
        <w:t>).</w:t>
      </w:r>
      <w:r w:rsidRPr="00F909DC">
        <w:t xml:space="preserve"> Pacific</w:t>
      </w:r>
      <w:r>
        <w:t xml:space="preserve"> </w:t>
      </w:r>
      <w:r w:rsidRPr="00F909DC">
        <w:t>Grove, CA: Brooks/Cole</w:t>
      </w:r>
      <w:r>
        <w:t xml:space="preserve">. </w:t>
      </w:r>
      <w:r>
        <w:br/>
      </w:r>
    </w:p>
    <w:tbl>
      <w:tblPr>
        <w:tblW w:w="9540" w:type="dxa"/>
        <w:tblInd w:w="18" w:type="dxa"/>
        <w:tblLayout w:type="fixed"/>
        <w:tblLook w:val="04A0" w:firstRow="1" w:lastRow="0" w:firstColumn="1" w:lastColumn="0" w:noHBand="0" w:noVBand="1"/>
      </w:tblPr>
      <w:tblGrid>
        <w:gridCol w:w="8640"/>
        <w:gridCol w:w="900"/>
      </w:tblGrid>
      <w:tr w:rsidR="00BC062D" w:rsidRPr="00C716BD" w:rsidTr="00D558CF">
        <w:trPr>
          <w:cantSplit/>
          <w:tblHeader/>
        </w:trPr>
        <w:tc>
          <w:tcPr>
            <w:tcW w:w="8640" w:type="dxa"/>
            <w:shd w:val="clear" w:color="auto" w:fill="C00000"/>
          </w:tcPr>
          <w:p w:rsidR="00BC062D" w:rsidRPr="00C716BD" w:rsidRDefault="00BC062D" w:rsidP="00D558CF">
            <w:pPr>
              <w:keepNext/>
              <w:spacing w:before="20" w:after="20"/>
              <w:ind w:left="1242" w:hanging="124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7:</w:t>
            </w:r>
            <w:r>
              <w:rPr>
                <w:rFonts w:cs="Arial"/>
                <w:b/>
                <w:snapToGrid w:val="0"/>
                <w:color w:val="FFFFFF"/>
                <w:sz w:val="22"/>
                <w:szCs w:val="22"/>
              </w:rPr>
              <w:tab/>
              <w:t>Using data to identify problems and service needs in diverse children, youth, and families p</w:t>
            </w:r>
            <w:r w:rsidRPr="00F00F08">
              <w:rPr>
                <w:rFonts w:cs="Arial"/>
                <w:b/>
                <w:snapToGrid w:val="0"/>
                <w:color w:val="FFFFFF"/>
                <w:sz w:val="22"/>
                <w:szCs w:val="22"/>
              </w:rPr>
              <w:t>opulations</w:t>
            </w:r>
          </w:p>
        </w:tc>
        <w:tc>
          <w:tcPr>
            <w:tcW w:w="900" w:type="dxa"/>
            <w:shd w:val="clear" w:color="auto" w:fill="C00000"/>
          </w:tcPr>
          <w:p w:rsidR="00BC062D" w:rsidRPr="00C716BD" w:rsidRDefault="006D7128" w:rsidP="00D558CF">
            <w:pPr>
              <w:keepNext/>
              <w:spacing w:before="20" w:after="20"/>
              <w:jc w:val="right"/>
              <w:rPr>
                <w:rFonts w:cs="Arial"/>
                <w:b/>
                <w:color w:val="FFFFFF"/>
                <w:sz w:val="22"/>
                <w:szCs w:val="22"/>
              </w:rPr>
            </w:pPr>
            <w:r>
              <w:rPr>
                <w:rFonts w:cs="Arial"/>
                <w:b/>
                <w:color w:val="FFFFFF"/>
                <w:sz w:val="22"/>
                <w:szCs w:val="22"/>
              </w:rPr>
              <w:t>Feb 27</w:t>
            </w:r>
          </w:p>
        </w:tc>
      </w:tr>
      <w:tr w:rsidR="00BC062D" w:rsidRPr="00C716BD" w:rsidTr="00D558CF">
        <w:trPr>
          <w:cantSplit/>
        </w:trPr>
        <w:tc>
          <w:tcPr>
            <w:tcW w:w="9540" w:type="dxa"/>
            <w:gridSpan w:val="2"/>
          </w:tcPr>
          <w:p w:rsidR="00BC062D" w:rsidRPr="00C716BD" w:rsidRDefault="00BC062D" w:rsidP="00D558CF">
            <w:pPr>
              <w:keepNext/>
              <w:rPr>
                <w:rFonts w:cs="Arial"/>
                <w:b/>
                <w:sz w:val="22"/>
                <w:szCs w:val="22"/>
              </w:rPr>
            </w:pPr>
            <w:r w:rsidRPr="00C716BD">
              <w:rPr>
                <w:rFonts w:cs="Arial"/>
                <w:b/>
                <w:bCs/>
                <w:color w:val="262626"/>
                <w:sz w:val="22"/>
                <w:szCs w:val="22"/>
              </w:rPr>
              <w:t xml:space="preserve">Topics </w:t>
            </w:r>
          </w:p>
        </w:tc>
      </w:tr>
      <w:tr w:rsidR="00BC062D" w:rsidRPr="00C716BD" w:rsidTr="00D558CF">
        <w:trPr>
          <w:cantSplit/>
        </w:trPr>
        <w:tc>
          <w:tcPr>
            <w:tcW w:w="9540" w:type="dxa"/>
            <w:gridSpan w:val="2"/>
          </w:tcPr>
          <w:p w:rsidR="00BC062D" w:rsidRPr="00EC6644" w:rsidRDefault="00BC062D" w:rsidP="00D558CF">
            <w:pPr>
              <w:pStyle w:val="Level1"/>
              <w:keepNext w:val="0"/>
              <w:tabs>
                <w:tab w:val="clear" w:pos="342"/>
                <w:tab w:val="num" w:pos="360"/>
              </w:tabs>
            </w:pPr>
            <w:r>
              <w:t xml:space="preserve">Identifying and understanding client problems and service needs </w:t>
            </w:r>
          </w:p>
          <w:p w:rsidR="00BC062D" w:rsidRPr="00B8740A" w:rsidRDefault="00BC062D" w:rsidP="00D558CF">
            <w:pPr>
              <w:pStyle w:val="Level1"/>
              <w:keepNext w:val="0"/>
              <w:tabs>
                <w:tab w:val="clear" w:pos="342"/>
                <w:tab w:val="num" w:pos="360"/>
              </w:tabs>
            </w:pPr>
            <w:r w:rsidRPr="00B8740A">
              <w:t>Policy and programs</w:t>
            </w:r>
          </w:p>
          <w:p w:rsidR="00BC062D" w:rsidRDefault="00BC062D" w:rsidP="00D558CF">
            <w:pPr>
              <w:pStyle w:val="Level1"/>
              <w:keepNext w:val="0"/>
            </w:pPr>
            <w:r>
              <w:t>Diversity-related considerations</w:t>
            </w:r>
          </w:p>
          <w:p w:rsidR="00BC062D" w:rsidRPr="00277563" w:rsidRDefault="00BC062D" w:rsidP="00D558CF">
            <w:pPr>
              <w:pStyle w:val="Level1"/>
              <w:keepNext w:val="0"/>
            </w:pPr>
            <w:r>
              <w:t>Data Spotlight: Predictive analytics and the Children’s Data Network</w:t>
            </w:r>
          </w:p>
        </w:tc>
      </w:tr>
    </w:tbl>
    <w:p w:rsidR="00BC062D" w:rsidRDefault="00BC062D" w:rsidP="00BC062D">
      <w:pPr>
        <w:pStyle w:val="BodyText"/>
        <w:rPr>
          <w:b/>
        </w:rPr>
      </w:pPr>
      <w:r>
        <w:t>This Unit relates to course objectives 1, 2, 3, and 5</w:t>
      </w:r>
    </w:p>
    <w:p w:rsidR="00BC062D" w:rsidRPr="00C83A27" w:rsidRDefault="00BC062D" w:rsidP="00BC062D">
      <w:pPr>
        <w:pStyle w:val="BodyText"/>
        <w:rPr>
          <w:b/>
        </w:rPr>
      </w:pPr>
      <w:r w:rsidRPr="00C83A27">
        <w:rPr>
          <w:b/>
        </w:rPr>
        <w:t>Required Readings</w:t>
      </w:r>
    </w:p>
    <w:p w:rsidR="00BC062D" w:rsidRPr="00C92AD5" w:rsidRDefault="00BC062D" w:rsidP="00BC062D">
      <w:pPr>
        <w:pStyle w:val="Bib"/>
      </w:pPr>
      <w:r>
        <w:t xml:space="preserve">Dudley, J. R. (2014). Needs assessments. In </w:t>
      </w:r>
      <w:r w:rsidRPr="00C4589C">
        <w:rPr>
          <w:i/>
        </w:rPr>
        <w:t>Social work evaluation: Enhancing what we do</w:t>
      </w:r>
      <w:r>
        <w:t xml:space="preserve"> (2</w:t>
      </w:r>
      <w:r w:rsidRPr="000326B1">
        <w:rPr>
          <w:vertAlign w:val="superscript"/>
        </w:rPr>
        <w:t>nd</w:t>
      </w:r>
      <w:r>
        <w:t xml:space="preserve"> ed., pp. 109-142). Chicago, IL: Lyceum Books.</w:t>
      </w:r>
    </w:p>
    <w:p w:rsidR="00BC062D" w:rsidRDefault="00BC062D" w:rsidP="00BC062D">
      <w:pPr>
        <w:pStyle w:val="Bib"/>
      </w:pPr>
      <w:r>
        <w:t xml:space="preserve">Netting, F. L., </w:t>
      </w:r>
      <w:proofErr w:type="spellStart"/>
      <w:r>
        <w:t>Kettner</w:t>
      </w:r>
      <w:proofErr w:type="spellEnd"/>
      <w:r>
        <w:t xml:space="preserve">, P. M., &amp; </w:t>
      </w:r>
      <w:proofErr w:type="spellStart"/>
      <w:r>
        <w:t>McCurtry</w:t>
      </w:r>
      <w:proofErr w:type="spellEnd"/>
      <w:r>
        <w:t xml:space="preserve">, S. (2004). Understanding problems and opportunities. In </w:t>
      </w:r>
      <w:r>
        <w:rPr>
          <w:i/>
        </w:rPr>
        <w:t>Social work macro p</w:t>
      </w:r>
      <w:r w:rsidRPr="00126023">
        <w:rPr>
          <w:i/>
        </w:rPr>
        <w:t>ractice</w:t>
      </w:r>
      <w:r w:rsidRPr="00F00F08">
        <w:rPr>
          <w:b/>
          <w:i/>
        </w:rPr>
        <w:t xml:space="preserve"> </w:t>
      </w:r>
      <w:r w:rsidRPr="004B498B">
        <w:t>(</w:t>
      </w:r>
      <w:r w:rsidRPr="00F00F08">
        <w:t>3</w:t>
      </w:r>
      <w:r w:rsidRPr="00F00F08">
        <w:rPr>
          <w:vertAlign w:val="superscript"/>
        </w:rPr>
        <w:t>rd</w:t>
      </w:r>
      <w:r w:rsidRPr="00F00F08">
        <w:t xml:space="preserve"> </w:t>
      </w:r>
      <w:r>
        <w:t>e</w:t>
      </w:r>
      <w:r w:rsidRPr="00F00F08">
        <w:t>d.</w:t>
      </w:r>
      <w:r>
        <w:t>, pp. 82-100).</w:t>
      </w:r>
      <w:r w:rsidRPr="00F00F08">
        <w:t xml:space="preserve"> </w:t>
      </w:r>
      <w:r>
        <w:t xml:space="preserve">New York, NY: Longman. </w:t>
      </w:r>
    </w:p>
    <w:p w:rsidR="00BC062D" w:rsidRDefault="00BC062D" w:rsidP="00BC062D">
      <w:pPr>
        <w:pStyle w:val="Bib"/>
      </w:pPr>
      <w:proofErr w:type="spellStart"/>
      <w:r>
        <w:t>Pearlmutter</w:t>
      </w:r>
      <w:proofErr w:type="spellEnd"/>
      <w:r>
        <w:t xml:space="preserve">, S. (2002). Listening to clients: A research strategy for influencing social policy. </w:t>
      </w:r>
      <w:r w:rsidRPr="00A633CB">
        <w:rPr>
          <w:i/>
        </w:rPr>
        <w:t>The Social Policy Journal, 1</w:t>
      </w:r>
      <w:r>
        <w:t>(14), 43-61.</w:t>
      </w:r>
    </w:p>
    <w:p w:rsidR="00BC062D" w:rsidRPr="007F2C28" w:rsidRDefault="00BC062D" w:rsidP="00BC062D">
      <w:pPr>
        <w:widowControl w:val="0"/>
        <w:tabs>
          <w:tab w:val="left" w:pos="720"/>
        </w:tabs>
        <w:autoSpaceDE w:val="0"/>
        <w:autoSpaceDN w:val="0"/>
        <w:adjustRightInd w:val="0"/>
        <w:spacing w:after="240"/>
        <w:ind w:left="720" w:hanging="720"/>
        <w:rPr>
          <w:rFonts w:cs="Arial"/>
          <w:color w:val="4B3E3A"/>
        </w:rPr>
      </w:pPr>
      <w:r w:rsidRPr="0084128A">
        <w:rPr>
          <w:rFonts w:cs="Arial"/>
        </w:rPr>
        <w:t>Putnam-</w:t>
      </w:r>
      <w:proofErr w:type="spellStart"/>
      <w:r w:rsidRPr="0084128A">
        <w:rPr>
          <w:rFonts w:cs="Arial"/>
        </w:rPr>
        <w:t>Hornstein</w:t>
      </w:r>
      <w:proofErr w:type="spellEnd"/>
      <w:r w:rsidRPr="0084128A">
        <w:rPr>
          <w:rFonts w:cs="Arial"/>
        </w:rPr>
        <w:t xml:space="preserve">, E &amp; Needell, B (2011). </w:t>
      </w:r>
      <w:r w:rsidRPr="007F2C28">
        <w:rPr>
          <w:rFonts w:cs="Arial"/>
          <w:color w:val="4B3E3A"/>
        </w:rPr>
        <w:t>Predictors of child protective service contact between birth and</w:t>
      </w:r>
      <w:r w:rsidRPr="0084128A">
        <w:rPr>
          <w:rFonts w:cs="Arial"/>
          <w:color w:val="4B3E3A"/>
        </w:rPr>
        <w:t xml:space="preserve"> </w:t>
      </w:r>
      <w:r w:rsidRPr="007F2C28">
        <w:rPr>
          <w:rFonts w:cs="Arial"/>
          <w:color w:val="4B3E3A"/>
        </w:rPr>
        <w:t>age five: An examination of</w:t>
      </w:r>
      <w:r>
        <w:rPr>
          <w:rFonts w:cs="Arial"/>
          <w:color w:val="4B3E3A"/>
        </w:rPr>
        <w:t xml:space="preserve"> </w:t>
      </w:r>
      <w:r w:rsidRPr="007F2C28">
        <w:rPr>
          <w:rFonts w:cs="Arial"/>
          <w:color w:val="4B3E3A"/>
        </w:rPr>
        <w:t>California’s 2002 birth record</w:t>
      </w:r>
      <w:r>
        <w:rPr>
          <w:rFonts w:cs="Arial"/>
          <w:color w:val="4B3E3A"/>
        </w:rPr>
        <w:t xml:space="preserve">. </w:t>
      </w:r>
      <w:r w:rsidRPr="007F2C28">
        <w:rPr>
          <w:rFonts w:cs="Arial"/>
          <w:i/>
          <w:iCs/>
        </w:rPr>
        <w:t>Children &amp; Youth Services Review, 33</w:t>
      </w:r>
      <w:r w:rsidRPr="007F2C28">
        <w:rPr>
          <w:rFonts w:cs="Arial"/>
        </w:rPr>
        <w:t>(11), 2400-2407.</w:t>
      </w:r>
    </w:p>
    <w:p w:rsidR="00BC062D" w:rsidRDefault="00BC062D" w:rsidP="00BC062D">
      <w:pPr>
        <w:pStyle w:val="PartX"/>
        <w:ind w:left="0" w:firstLine="0"/>
        <w:jc w:val="left"/>
      </w:pPr>
    </w:p>
    <w:tbl>
      <w:tblPr>
        <w:tblW w:w="0" w:type="auto"/>
        <w:tblInd w:w="18" w:type="dxa"/>
        <w:tblLook w:val="04A0" w:firstRow="1" w:lastRow="0" w:firstColumn="1" w:lastColumn="0" w:noHBand="0" w:noVBand="1"/>
      </w:tblPr>
      <w:tblGrid>
        <w:gridCol w:w="6969"/>
        <w:gridCol w:w="2373"/>
      </w:tblGrid>
      <w:tr w:rsidR="00BC062D" w:rsidRPr="00C716BD" w:rsidTr="00D558CF">
        <w:trPr>
          <w:cantSplit/>
          <w:tblHeader/>
        </w:trPr>
        <w:tc>
          <w:tcPr>
            <w:tcW w:w="7110" w:type="dxa"/>
            <w:shd w:val="clear" w:color="auto" w:fill="C00000"/>
          </w:tcPr>
          <w:p w:rsidR="00BC062D" w:rsidRDefault="00BC062D" w:rsidP="00D558CF">
            <w:pPr>
              <w:keepNext/>
              <w:spacing w:before="20" w:after="20"/>
              <w:ind w:left="1242" w:hanging="1242"/>
              <w:rPr>
                <w:rFonts w:cs="Arial"/>
                <w:b/>
                <w:snapToGrid w:val="0"/>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8:</w:t>
            </w:r>
            <w:r>
              <w:rPr>
                <w:rFonts w:cs="Arial"/>
                <w:b/>
                <w:snapToGrid w:val="0"/>
                <w:color w:val="FFFFFF"/>
                <w:sz w:val="22"/>
                <w:szCs w:val="22"/>
              </w:rPr>
              <w:tab/>
            </w:r>
            <w:r w:rsidRPr="00EE13C8">
              <w:rPr>
                <w:rFonts w:cs="Arial"/>
                <w:b/>
                <w:snapToGrid w:val="0"/>
                <w:color w:val="FFFFFF"/>
                <w:sz w:val="22"/>
                <w:szCs w:val="22"/>
              </w:rPr>
              <w:t xml:space="preserve">Developing </w:t>
            </w:r>
            <w:r>
              <w:rPr>
                <w:rFonts w:cs="Arial"/>
                <w:b/>
                <w:snapToGrid w:val="0"/>
                <w:color w:val="FFFFFF"/>
                <w:sz w:val="22"/>
                <w:szCs w:val="22"/>
              </w:rPr>
              <w:t>g</w:t>
            </w:r>
            <w:r w:rsidRPr="00EE13C8">
              <w:rPr>
                <w:rFonts w:cs="Arial"/>
                <w:b/>
                <w:snapToGrid w:val="0"/>
                <w:color w:val="FFFFFF"/>
                <w:sz w:val="22"/>
                <w:szCs w:val="22"/>
              </w:rPr>
              <w:t xml:space="preserve">oals and </w:t>
            </w:r>
            <w:r>
              <w:rPr>
                <w:rFonts w:cs="Arial"/>
                <w:b/>
                <w:snapToGrid w:val="0"/>
                <w:color w:val="FFFFFF"/>
                <w:sz w:val="22"/>
                <w:szCs w:val="22"/>
              </w:rPr>
              <w:t>o</w:t>
            </w:r>
            <w:r w:rsidRPr="00EE13C8">
              <w:rPr>
                <w:rFonts w:cs="Arial"/>
                <w:b/>
                <w:snapToGrid w:val="0"/>
                <w:color w:val="FFFFFF"/>
                <w:sz w:val="22"/>
                <w:szCs w:val="22"/>
              </w:rPr>
              <w:t>bjectives</w:t>
            </w:r>
            <w:r>
              <w:rPr>
                <w:rFonts w:cs="Arial"/>
                <w:b/>
                <w:snapToGrid w:val="0"/>
                <w:color w:val="FFFFFF"/>
                <w:sz w:val="22"/>
                <w:szCs w:val="22"/>
              </w:rPr>
              <w:t xml:space="preserve"> to guide practice</w:t>
            </w:r>
          </w:p>
          <w:p w:rsidR="00BC062D" w:rsidRPr="00C716BD" w:rsidRDefault="00BC062D" w:rsidP="00D558CF">
            <w:pPr>
              <w:keepNext/>
              <w:spacing w:before="20" w:after="20"/>
              <w:ind w:left="1242" w:hanging="1242"/>
              <w:rPr>
                <w:rFonts w:cs="Arial"/>
                <w:b/>
                <w:color w:val="FFFFFF"/>
                <w:sz w:val="22"/>
                <w:szCs w:val="22"/>
              </w:rPr>
            </w:pPr>
          </w:p>
        </w:tc>
        <w:tc>
          <w:tcPr>
            <w:tcW w:w="2430" w:type="dxa"/>
            <w:shd w:val="clear" w:color="auto" w:fill="C00000"/>
          </w:tcPr>
          <w:p w:rsidR="00BC062D" w:rsidRPr="00C716BD" w:rsidRDefault="006D7128" w:rsidP="00D558CF">
            <w:pPr>
              <w:keepNext/>
              <w:spacing w:before="20" w:after="20"/>
              <w:jc w:val="right"/>
              <w:rPr>
                <w:rFonts w:cs="Arial"/>
                <w:b/>
                <w:color w:val="FFFFFF"/>
                <w:sz w:val="22"/>
                <w:szCs w:val="22"/>
              </w:rPr>
            </w:pPr>
            <w:r>
              <w:rPr>
                <w:rFonts w:cs="Arial"/>
                <w:b/>
                <w:color w:val="FFFFFF"/>
                <w:sz w:val="22"/>
                <w:szCs w:val="22"/>
              </w:rPr>
              <w:t>March 5</w:t>
            </w:r>
          </w:p>
        </w:tc>
      </w:tr>
      <w:tr w:rsidR="00BC062D" w:rsidRPr="00C716BD" w:rsidTr="00D558CF">
        <w:trPr>
          <w:cantSplit/>
        </w:trPr>
        <w:tc>
          <w:tcPr>
            <w:tcW w:w="9540" w:type="dxa"/>
            <w:gridSpan w:val="2"/>
          </w:tcPr>
          <w:p w:rsidR="00BC062D" w:rsidRPr="00C716BD" w:rsidRDefault="00BC062D" w:rsidP="00D558CF">
            <w:pPr>
              <w:keepNext/>
              <w:rPr>
                <w:rFonts w:cs="Arial"/>
                <w:b/>
                <w:sz w:val="22"/>
                <w:szCs w:val="22"/>
              </w:rPr>
            </w:pPr>
            <w:r w:rsidRPr="00C716BD">
              <w:rPr>
                <w:rFonts w:cs="Arial"/>
                <w:b/>
                <w:bCs/>
                <w:color w:val="262626"/>
                <w:sz w:val="22"/>
                <w:szCs w:val="22"/>
              </w:rPr>
              <w:t xml:space="preserve">Topics </w:t>
            </w:r>
          </w:p>
        </w:tc>
      </w:tr>
      <w:tr w:rsidR="00BC062D" w:rsidRPr="00C716BD" w:rsidTr="00D558CF">
        <w:trPr>
          <w:cantSplit/>
        </w:trPr>
        <w:tc>
          <w:tcPr>
            <w:tcW w:w="9540" w:type="dxa"/>
            <w:gridSpan w:val="2"/>
          </w:tcPr>
          <w:p w:rsidR="00BC062D" w:rsidRDefault="00BC062D" w:rsidP="00D558CF">
            <w:pPr>
              <w:pStyle w:val="Level1"/>
              <w:keepNext w:val="0"/>
            </w:pPr>
            <w:r>
              <w:t>Process and outcome aims</w:t>
            </w:r>
          </w:p>
          <w:p w:rsidR="00BC062D" w:rsidRDefault="00BC062D" w:rsidP="00D558CF">
            <w:pPr>
              <w:pStyle w:val="Level1"/>
              <w:keepNext w:val="0"/>
              <w:tabs>
                <w:tab w:val="clear" w:pos="342"/>
                <w:tab w:val="num" w:pos="360"/>
              </w:tabs>
            </w:pPr>
            <w:r>
              <w:t>Setting practice</w:t>
            </w:r>
            <w:r w:rsidRPr="00277563">
              <w:t xml:space="preserve"> goals</w:t>
            </w:r>
            <w:r>
              <w:t xml:space="preserve"> and </w:t>
            </w:r>
            <w:r w:rsidRPr="00BF1467">
              <w:t>objectives</w:t>
            </w:r>
            <w:r>
              <w:t xml:space="preserve"> </w:t>
            </w:r>
          </w:p>
          <w:p w:rsidR="00BC062D" w:rsidRPr="00B8740A" w:rsidRDefault="00BC062D" w:rsidP="00D558CF">
            <w:pPr>
              <w:pStyle w:val="Level1"/>
              <w:keepNext w:val="0"/>
              <w:tabs>
                <w:tab w:val="clear" w:pos="342"/>
                <w:tab w:val="num" w:pos="360"/>
              </w:tabs>
            </w:pPr>
            <w:r w:rsidRPr="00B8740A">
              <w:t>Policy considerations</w:t>
            </w:r>
          </w:p>
          <w:p w:rsidR="00BC062D" w:rsidRDefault="00BC062D" w:rsidP="00D558CF">
            <w:pPr>
              <w:pStyle w:val="Level1"/>
              <w:keepNext w:val="0"/>
              <w:tabs>
                <w:tab w:val="clear" w:pos="342"/>
                <w:tab w:val="num" w:pos="360"/>
              </w:tabs>
            </w:pPr>
            <w:r>
              <w:t>Administrative, public, empirical data sources</w:t>
            </w:r>
          </w:p>
          <w:p w:rsidR="00BC062D" w:rsidRDefault="00BC062D" w:rsidP="00D558CF">
            <w:pPr>
              <w:pStyle w:val="Level1"/>
              <w:keepNext w:val="0"/>
              <w:tabs>
                <w:tab w:val="clear" w:pos="342"/>
                <w:tab w:val="num" w:pos="360"/>
              </w:tabs>
            </w:pPr>
            <w:r>
              <w:t>Case examples</w:t>
            </w:r>
          </w:p>
          <w:p w:rsidR="00BC062D" w:rsidRPr="008B5125" w:rsidRDefault="00BC062D" w:rsidP="00D558CF">
            <w:pPr>
              <w:pStyle w:val="Level1"/>
              <w:keepNext w:val="0"/>
              <w:tabs>
                <w:tab w:val="clear" w:pos="342"/>
                <w:tab w:val="num" w:pos="360"/>
              </w:tabs>
            </w:pPr>
            <w:r>
              <w:t>Diversity-related considerations</w:t>
            </w:r>
          </w:p>
        </w:tc>
      </w:tr>
    </w:tbl>
    <w:p w:rsidR="00BC062D" w:rsidRDefault="00BC062D" w:rsidP="00BC062D">
      <w:pPr>
        <w:pStyle w:val="BodyText"/>
      </w:pPr>
      <w:r>
        <w:t>This Unit relates to course objectives 1, 2, 3, and 5.</w:t>
      </w:r>
    </w:p>
    <w:p w:rsidR="00BC062D" w:rsidRDefault="00BC062D" w:rsidP="00BC062D">
      <w:pPr>
        <w:pStyle w:val="Heading3"/>
      </w:pPr>
      <w:r w:rsidRPr="00A552ED">
        <w:t>Required Readings</w:t>
      </w:r>
    </w:p>
    <w:p w:rsidR="00BC062D" w:rsidRPr="00C92AD5" w:rsidRDefault="00BC062D" w:rsidP="00BC062D">
      <w:pPr>
        <w:pStyle w:val="Bib"/>
      </w:pPr>
      <w:r>
        <w:t xml:space="preserve">Dudley, J. R. (2014). Crafting goals and objectives. In </w:t>
      </w:r>
      <w:r w:rsidRPr="00C4589C">
        <w:rPr>
          <w:i/>
        </w:rPr>
        <w:t>Social work evaluation: Enhancing what we do</w:t>
      </w:r>
      <w:r>
        <w:t xml:space="preserve"> (2</w:t>
      </w:r>
      <w:r w:rsidRPr="000326B1">
        <w:rPr>
          <w:vertAlign w:val="superscript"/>
        </w:rPr>
        <w:t>nd</w:t>
      </w:r>
      <w:r>
        <w:t xml:space="preserve"> ed., pp. 144-164). Chicago, IL: Lyceum Books.</w:t>
      </w:r>
    </w:p>
    <w:p w:rsidR="00BC062D" w:rsidRDefault="00BC062D" w:rsidP="006C101F">
      <w:pPr>
        <w:ind w:left="720" w:hanging="720"/>
      </w:pPr>
      <w:r>
        <w:t>Harris, M.B. &amp; Franklin, C.G. (2003). Effects of a cogni</w:t>
      </w:r>
      <w:r w:rsidR="006C101F">
        <w:t xml:space="preserve">tive-behavioral, school-based, </w:t>
      </w:r>
      <w:r>
        <w:t xml:space="preserve">group intervention with Mexican American pregnant and parenting adolescents. </w:t>
      </w:r>
      <w:r>
        <w:rPr>
          <w:rStyle w:val="Emphasis"/>
        </w:rPr>
        <w:t xml:space="preserve">Social Work Research, 27, </w:t>
      </w:r>
      <w:r>
        <w:t>71-83.</w:t>
      </w:r>
      <w:r>
        <w:tab/>
      </w:r>
    </w:p>
    <w:p w:rsidR="00BC062D" w:rsidRDefault="00BC062D" w:rsidP="00BC062D">
      <w:pPr>
        <w:ind w:left="720"/>
      </w:pPr>
      <w:r>
        <w:tab/>
      </w:r>
      <w:r>
        <w:tab/>
      </w:r>
    </w:p>
    <w:p w:rsidR="00BC062D" w:rsidRDefault="00BC062D" w:rsidP="00BC062D">
      <w:pPr>
        <w:pStyle w:val="Bib"/>
      </w:pPr>
      <w:r>
        <w:t xml:space="preserve">Solomon, B. (2002). Accountability in public child welfare: Linking program theory, program specification and program evaluation. </w:t>
      </w:r>
      <w:r w:rsidRPr="00EE13C8">
        <w:rPr>
          <w:i/>
        </w:rPr>
        <w:t>Children and Youth Services Review, 24</w:t>
      </w:r>
      <w:r>
        <w:t>(6/7), 385-407.</w:t>
      </w:r>
    </w:p>
    <w:tbl>
      <w:tblPr>
        <w:tblW w:w="0" w:type="auto"/>
        <w:tblInd w:w="18" w:type="dxa"/>
        <w:tblLook w:val="04A0" w:firstRow="1" w:lastRow="0" w:firstColumn="1" w:lastColumn="0" w:noHBand="0" w:noVBand="1"/>
      </w:tblPr>
      <w:tblGrid>
        <w:gridCol w:w="6965"/>
        <w:gridCol w:w="2377"/>
      </w:tblGrid>
      <w:tr w:rsidR="00BC062D" w:rsidRPr="00C716BD" w:rsidTr="00D558CF">
        <w:trPr>
          <w:cantSplit/>
          <w:tblHeader/>
        </w:trPr>
        <w:tc>
          <w:tcPr>
            <w:tcW w:w="7110" w:type="dxa"/>
            <w:shd w:val="clear" w:color="auto" w:fill="C00000"/>
          </w:tcPr>
          <w:p w:rsidR="00BC062D" w:rsidRPr="00C716BD" w:rsidRDefault="00BC062D" w:rsidP="00D558CF">
            <w:pPr>
              <w:keepNext/>
              <w:spacing w:before="20" w:after="20"/>
              <w:ind w:left="1242" w:hanging="124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9:</w:t>
            </w:r>
            <w:r>
              <w:rPr>
                <w:rFonts w:cs="Arial"/>
                <w:b/>
                <w:snapToGrid w:val="0"/>
                <w:color w:val="FFFFFF"/>
                <w:sz w:val="22"/>
                <w:szCs w:val="22"/>
              </w:rPr>
              <w:tab/>
              <w:t>Using data to identify interventions</w:t>
            </w:r>
            <w:r w:rsidRPr="00EE13C8">
              <w:rPr>
                <w:rFonts w:cs="Arial"/>
                <w:b/>
                <w:snapToGrid w:val="0"/>
                <w:color w:val="FFFFFF"/>
                <w:sz w:val="22"/>
                <w:szCs w:val="22"/>
              </w:rPr>
              <w:t xml:space="preserve"> </w:t>
            </w:r>
            <w:r>
              <w:rPr>
                <w:rFonts w:cs="Arial"/>
                <w:b/>
                <w:snapToGrid w:val="0"/>
                <w:color w:val="FFFFFF"/>
                <w:sz w:val="22"/>
                <w:szCs w:val="22"/>
              </w:rPr>
              <w:t>t</w:t>
            </w:r>
            <w:r w:rsidRPr="00EE13C8">
              <w:rPr>
                <w:rFonts w:cs="Arial"/>
                <w:b/>
                <w:snapToGrid w:val="0"/>
                <w:color w:val="FFFFFF"/>
                <w:sz w:val="22"/>
                <w:szCs w:val="22"/>
              </w:rPr>
              <w:t>o</w:t>
            </w:r>
            <w:r>
              <w:rPr>
                <w:rFonts w:cs="Arial"/>
                <w:b/>
                <w:snapToGrid w:val="0"/>
                <w:color w:val="FFFFFF"/>
                <w:sz w:val="22"/>
                <w:szCs w:val="22"/>
              </w:rPr>
              <w:t xml:space="preserve"> m</w:t>
            </w:r>
            <w:r w:rsidRPr="00EE13C8">
              <w:rPr>
                <w:rFonts w:cs="Arial"/>
                <w:b/>
                <w:snapToGrid w:val="0"/>
                <w:color w:val="FFFFFF"/>
                <w:sz w:val="22"/>
                <w:szCs w:val="22"/>
              </w:rPr>
              <w:t xml:space="preserve">eet </w:t>
            </w:r>
            <w:r>
              <w:rPr>
                <w:rFonts w:cs="Arial"/>
                <w:b/>
                <w:snapToGrid w:val="0"/>
                <w:color w:val="FFFFFF"/>
                <w:sz w:val="22"/>
                <w:szCs w:val="22"/>
              </w:rPr>
              <w:t>t</w:t>
            </w:r>
            <w:r w:rsidRPr="00EE13C8">
              <w:rPr>
                <w:rFonts w:cs="Arial"/>
                <w:b/>
                <w:snapToGrid w:val="0"/>
                <w:color w:val="FFFFFF"/>
                <w:sz w:val="22"/>
                <w:szCs w:val="22"/>
              </w:rPr>
              <w:t xml:space="preserve">he </w:t>
            </w:r>
            <w:r>
              <w:rPr>
                <w:rFonts w:cs="Arial"/>
                <w:b/>
                <w:snapToGrid w:val="0"/>
                <w:color w:val="FFFFFF"/>
                <w:sz w:val="22"/>
                <w:szCs w:val="22"/>
              </w:rPr>
              <w:t>n</w:t>
            </w:r>
            <w:r w:rsidRPr="00EE13C8">
              <w:rPr>
                <w:rFonts w:cs="Arial"/>
                <w:b/>
                <w:snapToGrid w:val="0"/>
                <w:color w:val="FFFFFF"/>
                <w:sz w:val="22"/>
                <w:szCs w:val="22"/>
              </w:rPr>
              <w:t xml:space="preserve">eeds </w:t>
            </w:r>
            <w:r>
              <w:rPr>
                <w:rFonts w:cs="Arial"/>
                <w:b/>
                <w:snapToGrid w:val="0"/>
                <w:color w:val="FFFFFF"/>
                <w:sz w:val="22"/>
                <w:szCs w:val="22"/>
              </w:rPr>
              <w:t>o</w:t>
            </w:r>
            <w:r w:rsidRPr="00EE13C8">
              <w:rPr>
                <w:rFonts w:cs="Arial"/>
                <w:b/>
                <w:snapToGrid w:val="0"/>
                <w:color w:val="FFFFFF"/>
                <w:sz w:val="22"/>
                <w:szCs w:val="22"/>
              </w:rPr>
              <w:t xml:space="preserve">f </w:t>
            </w:r>
            <w:r>
              <w:rPr>
                <w:rFonts w:cs="Arial"/>
                <w:b/>
                <w:snapToGrid w:val="0"/>
                <w:color w:val="FFFFFF"/>
                <w:sz w:val="22"/>
                <w:szCs w:val="22"/>
              </w:rPr>
              <w:t>d</w:t>
            </w:r>
            <w:r w:rsidRPr="00EE13C8">
              <w:rPr>
                <w:rFonts w:cs="Arial"/>
                <w:b/>
                <w:snapToGrid w:val="0"/>
                <w:color w:val="FFFFFF"/>
                <w:sz w:val="22"/>
                <w:szCs w:val="22"/>
              </w:rPr>
              <w:t xml:space="preserve">iverse </w:t>
            </w:r>
            <w:r>
              <w:rPr>
                <w:rFonts w:cs="Arial"/>
                <w:b/>
                <w:snapToGrid w:val="0"/>
                <w:color w:val="FFFFFF"/>
                <w:sz w:val="22"/>
                <w:szCs w:val="22"/>
              </w:rPr>
              <w:t>child, youth, and families p</w:t>
            </w:r>
            <w:r w:rsidRPr="00EE13C8">
              <w:rPr>
                <w:rFonts w:cs="Arial"/>
                <w:b/>
                <w:snapToGrid w:val="0"/>
                <w:color w:val="FFFFFF"/>
                <w:sz w:val="22"/>
                <w:szCs w:val="22"/>
              </w:rPr>
              <w:t>opulations</w:t>
            </w:r>
          </w:p>
        </w:tc>
        <w:tc>
          <w:tcPr>
            <w:tcW w:w="2430" w:type="dxa"/>
            <w:shd w:val="clear" w:color="auto" w:fill="C00000"/>
          </w:tcPr>
          <w:p w:rsidR="00BC062D" w:rsidRPr="00C716BD" w:rsidRDefault="006D7128" w:rsidP="00D558CF">
            <w:pPr>
              <w:keepNext/>
              <w:spacing w:before="20" w:after="20"/>
              <w:jc w:val="right"/>
              <w:rPr>
                <w:rFonts w:cs="Arial"/>
                <w:b/>
                <w:color w:val="FFFFFF"/>
                <w:sz w:val="22"/>
                <w:szCs w:val="22"/>
              </w:rPr>
            </w:pPr>
            <w:r>
              <w:rPr>
                <w:rFonts w:cs="Arial"/>
                <w:b/>
                <w:color w:val="FFFFFF"/>
                <w:sz w:val="22"/>
                <w:szCs w:val="22"/>
              </w:rPr>
              <w:t>March 12</w:t>
            </w:r>
          </w:p>
        </w:tc>
      </w:tr>
      <w:tr w:rsidR="00BC062D" w:rsidRPr="00C716BD" w:rsidTr="00D558CF">
        <w:trPr>
          <w:cantSplit/>
        </w:trPr>
        <w:tc>
          <w:tcPr>
            <w:tcW w:w="9540" w:type="dxa"/>
            <w:gridSpan w:val="2"/>
          </w:tcPr>
          <w:p w:rsidR="00BC062D" w:rsidRPr="00C716BD" w:rsidRDefault="00BC062D" w:rsidP="00D558CF">
            <w:pPr>
              <w:keepNext/>
              <w:rPr>
                <w:rFonts w:cs="Arial"/>
                <w:b/>
                <w:sz w:val="22"/>
                <w:szCs w:val="22"/>
              </w:rPr>
            </w:pPr>
            <w:r w:rsidRPr="00C716BD">
              <w:rPr>
                <w:rFonts w:cs="Arial"/>
                <w:b/>
                <w:bCs/>
                <w:color w:val="262626"/>
                <w:sz w:val="22"/>
                <w:szCs w:val="22"/>
              </w:rPr>
              <w:t xml:space="preserve">Topics </w:t>
            </w:r>
          </w:p>
        </w:tc>
      </w:tr>
      <w:tr w:rsidR="00BC062D" w:rsidRPr="00C716BD" w:rsidTr="00D558CF">
        <w:trPr>
          <w:cantSplit/>
        </w:trPr>
        <w:tc>
          <w:tcPr>
            <w:tcW w:w="9540" w:type="dxa"/>
            <w:gridSpan w:val="2"/>
          </w:tcPr>
          <w:p w:rsidR="00BC062D" w:rsidRPr="00277563" w:rsidRDefault="00BC062D" w:rsidP="00D558CF">
            <w:pPr>
              <w:pStyle w:val="Level1"/>
              <w:keepNext w:val="0"/>
            </w:pPr>
            <w:r w:rsidRPr="00277563">
              <w:t>Agency mission</w:t>
            </w:r>
            <w:r>
              <w:t>, capacity,</w:t>
            </w:r>
            <w:r w:rsidRPr="00277563">
              <w:t xml:space="preserve"> and strategic goals</w:t>
            </w:r>
          </w:p>
          <w:p w:rsidR="00BC062D" w:rsidRPr="00277563" w:rsidRDefault="00BC062D" w:rsidP="00D558CF">
            <w:pPr>
              <w:pStyle w:val="Level1"/>
              <w:keepNext w:val="0"/>
            </w:pPr>
            <w:r>
              <w:t xml:space="preserve">Connecting problems to practices and </w:t>
            </w:r>
            <w:r w:rsidRPr="00B8740A">
              <w:t>policies</w:t>
            </w:r>
          </w:p>
          <w:p w:rsidR="00BC062D" w:rsidRDefault="00BC062D" w:rsidP="00D558CF">
            <w:pPr>
              <w:pStyle w:val="Level1"/>
              <w:keepNext w:val="0"/>
            </w:pPr>
            <w:r>
              <w:t>Evidence-based intervention</w:t>
            </w:r>
          </w:p>
          <w:p w:rsidR="00BC062D" w:rsidRDefault="00BC062D" w:rsidP="00D558CF">
            <w:pPr>
              <w:pStyle w:val="Level1"/>
              <w:keepNext w:val="0"/>
            </w:pPr>
            <w:r>
              <w:t>Innovation and adaptation</w:t>
            </w:r>
          </w:p>
          <w:p w:rsidR="00BC062D" w:rsidRDefault="00BC062D" w:rsidP="00D558CF">
            <w:pPr>
              <w:pStyle w:val="Level1"/>
              <w:keepNext w:val="0"/>
            </w:pPr>
            <w:r>
              <w:t>Diversity-related considerations</w:t>
            </w:r>
          </w:p>
          <w:p w:rsidR="00BC062D" w:rsidRPr="00277563" w:rsidRDefault="00BC062D" w:rsidP="00D558CF">
            <w:pPr>
              <w:pStyle w:val="Level1"/>
              <w:keepNext w:val="0"/>
            </w:pPr>
            <w:r>
              <w:t xml:space="preserve">Data spotlight: </w:t>
            </w:r>
            <w:proofErr w:type="spellStart"/>
            <w:r>
              <w:t>PracticeWise</w:t>
            </w:r>
            <w:proofErr w:type="spellEnd"/>
            <w:r>
              <w:t xml:space="preserve"> Evidence-based Services Database (PWEBS), Substance Abuse and Mental Health Services Administration’s (SAMHSA) national registry of evidence-based practice (EBP)</w:t>
            </w:r>
          </w:p>
        </w:tc>
      </w:tr>
    </w:tbl>
    <w:p w:rsidR="00BC062D" w:rsidRDefault="00BC062D" w:rsidP="00BC062D">
      <w:pPr>
        <w:pStyle w:val="BodyText"/>
      </w:pPr>
      <w:r>
        <w:t>This Unit relates to course objectives 1-3 and 5.</w:t>
      </w:r>
    </w:p>
    <w:p w:rsidR="00BC062D" w:rsidRDefault="00BC062D" w:rsidP="00BC062D">
      <w:pPr>
        <w:pStyle w:val="Heading3"/>
      </w:pPr>
      <w:r w:rsidRPr="00A552ED">
        <w:t>Required Readings</w:t>
      </w:r>
    </w:p>
    <w:p w:rsidR="00BC062D" w:rsidRDefault="00BC062D" w:rsidP="00297C42">
      <w:pPr>
        <w:ind w:left="720" w:hanging="720"/>
      </w:pPr>
      <w:r>
        <w:t>Boyd-Franklin, N. (2003). Major family therapy app</w:t>
      </w:r>
      <w:r w:rsidR="00297C42">
        <w:t xml:space="preserve">roaches and their relevance to </w:t>
      </w:r>
      <w:r>
        <w:t xml:space="preserve">treating African Americans. In </w:t>
      </w:r>
      <w:r>
        <w:rPr>
          <w:i/>
        </w:rPr>
        <w:t xml:space="preserve">Black families in therapy: Understanding the African American experience </w:t>
      </w:r>
      <w:r>
        <w:t>(2</w:t>
      </w:r>
      <w:r w:rsidRPr="0063408C">
        <w:rPr>
          <w:vertAlign w:val="superscript"/>
        </w:rPr>
        <w:t>nd</w:t>
      </w:r>
      <w:r>
        <w:t xml:space="preserve"> ed., pp. 204-225). New York: Guilford Press.</w:t>
      </w:r>
    </w:p>
    <w:p w:rsidR="00BC062D" w:rsidRDefault="00BC062D" w:rsidP="00BC062D">
      <w:pPr>
        <w:ind w:left="720"/>
      </w:pPr>
    </w:p>
    <w:p w:rsidR="00BC062D" w:rsidRDefault="00BC062D" w:rsidP="00BC062D">
      <w:pPr>
        <w:pStyle w:val="Bib"/>
        <w:rPr>
          <w:i/>
        </w:rPr>
      </w:pPr>
      <w:proofErr w:type="spellStart"/>
      <w:r>
        <w:t>Chorpita</w:t>
      </w:r>
      <w:proofErr w:type="spellEnd"/>
      <w:r>
        <w:t xml:space="preserve">, BF, </w:t>
      </w:r>
      <w:proofErr w:type="spellStart"/>
      <w:r>
        <w:t>Daleiden</w:t>
      </w:r>
      <w:proofErr w:type="spellEnd"/>
      <w:r>
        <w:t xml:space="preserve">, EL, &amp; Collins, KS (2014). Managing and adapting practice: A system for applying evidence in clinical care with youth and families. </w:t>
      </w:r>
      <w:r>
        <w:rPr>
          <w:i/>
        </w:rPr>
        <w:t xml:space="preserve">Clinical Social Work Journal, 42, </w:t>
      </w:r>
      <w:r w:rsidRPr="009A2ADF">
        <w:t>134-142</w:t>
      </w:r>
      <w:r>
        <w:rPr>
          <w:i/>
        </w:rPr>
        <w:t>.</w:t>
      </w:r>
    </w:p>
    <w:p w:rsidR="00BC062D" w:rsidRDefault="00BC062D" w:rsidP="00BC062D">
      <w:pPr>
        <w:pStyle w:val="Bib"/>
      </w:pPr>
      <w:proofErr w:type="spellStart"/>
      <w:r>
        <w:t>Guion</w:t>
      </w:r>
      <w:proofErr w:type="spellEnd"/>
      <w:r>
        <w:t xml:space="preserve">, L. A., </w:t>
      </w:r>
      <w:proofErr w:type="spellStart"/>
      <w:r>
        <w:t>Chattaraj</w:t>
      </w:r>
      <w:proofErr w:type="spellEnd"/>
      <w:r>
        <w:t xml:space="preserve">, S., &amp; Sullivan-Lytle, S. (2005). Framework for culturally proactive programs. </w:t>
      </w:r>
      <w:r w:rsidRPr="00EE13C8">
        <w:rPr>
          <w:i/>
        </w:rPr>
        <w:t>Journal of Family and Consumer Sciences, 97</w:t>
      </w:r>
      <w:r>
        <w:t xml:space="preserve">(1), 76-83. </w:t>
      </w:r>
    </w:p>
    <w:p w:rsidR="00BC062D" w:rsidRDefault="00BC062D" w:rsidP="00BC062D">
      <w:pPr>
        <w:pStyle w:val="Bib"/>
      </w:pPr>
      <w:r>
        <w:t xml:space="preserve">Herman-Smith, R., &amp; Dudley, J. R. (2014). Improving how programs and practice work. In Dudley, J.R. </w:t>
      </w:r>
      <w:r w:rsidRPr="00C4589C">
        <w:rPr>
          <w:i/>
        </w:rPr>
        <w:t>Social work evaluation: Enhancing what we do</w:t>
      </w:r>
      <w:r>
        <w:t xml:space="preserve"> (2</w:t>
      </w:r>
      <w:r w:rsidRPr="000326B1">
        <w:rPr>
          <w:vertAlign w:val="superscript"/>
        </w:rPr>
        <w:t>nd</w:t>
      </w:r>
      <w:r>
        <w:t xml:space="preserve"> ed., pp. 167-207). Chicago, IL: Lyceum Books.</w:t>
      </w:r>
    </w:p>
    <w:p w:rsidR="00BC062D" w:rsidRDefault="00BC062D" w:rsidP="00BC062D">
      <w:pPr>
        <w:ind w:left="720" w:right="374" w:hanging="720"/>
        <w:rPr>
          <w:rFonts w:cs="Arial"/>
        </w:rPr>
      </w:pPr>
      <w:proofErr w:type="spellStart"/>
      <w:r w:rsidRPr="00E93EC9">
        <w:rPr>
          <w:rFonts w:cs="Arial"/>
        </w:rPr>
        <w:lastRenderedPageBreak/>
        <w:t>Kataoka</w:t>
      </w:r>
      <w:proofErr w:type="spellEnd"/>
      <w:r w:rsidRPr="00E93EC9">
        <w:rPr>
          <w:rFonts w:cs="Arial"/>
        </w:rPr>
        <w:t>,</w:t>
      </w:r>
      <w:r w:rsidRPr="00E93EC9">
        <w:rPr>
          <w:rFonts w:cs="Arial"/>
          <w:spacing w:val="-6"/>
        </w:rPr>
        <w:t xml:space="preserve"> </w:t>
      </w:r>
      <w:r w:rsidRPr="00E93EC9">
        <w:rPr>
          <w:rFonts w:cs="Arial"/>
        </w:rPr>
        <w:t>S. (2010). The</w:t>
      </w:r>
      <w:r w:rsidRPr="00E93EC9">
        <w:rPr>
          <w:rFonts w:cs="Arial"/>
          <w:spacing w:val="-4"/>
        </w:rPr>
        <w:t xml:space="preserve"> </w:t>
      </w:r>
      <w:r w:rsidRPr="00E93EC9">
        <w:rPr>
          <w:rFonts w:cs="Arial"/>
        </w:rPr>
        <w:t>practice</w:t>
      </w:r>
      <w:r w:rsidRPr="00E93EC9">
        <w:rPr>
          <w:rFonts w:cs="Arial"/>
          <w:spacing w:val="-8"/>
        </w:rPr>
        <w:t xml:space="preserve"> </w:t>
      </w:r>
      <w:r w:rsidRPr="00E93EC9">
        <w:rPr>
          <w:rFonts w:cs="Arial"/>
        </w:rPr>
        <w:t>of evidence-based</w:t>
      </w:r>
      <w:r w:rsidRPr="00E93EC9">
        <w:rPr>
          <w:rFonts w:cs="Arial"/>
          <w:spacing w:val="-12"/>
        </w:rPr>
        <w:t xml:space="preserve"> </w:t>
      </w:r>
      <w:r w:rsidRPr="00E93EC9">
        <w:rPr>
          <w:rFonts w:cs="Arial"/>
        </w:rPr>
        <w:t>treatments</w:t>
      </w:r>
      <w:r w:rsidRPr="00E93EC9">
        <w:rPr>
          <w:rFonts w:cs="Arial"/>
          <w:spacing w:val="-9"/>
        </w:rPr>
        <w:t xml:space="preserve"> </w:t>
      </w:r>
      <w:r w:rsidRPr="00E93EC9">
        <w:rPr>
          <w:rFonts w:cs="Arial"/>
        </w:rPr>
        <w:t>in</w:t>
      </w:r>
      <w:r w:rsidRPr="00E93EC9">
        <w:rPr>
          <w:rFonts w:cs="Arial"/>
          <w:spacing w:val="-1"/>
        </w:rPr>
        <w:t xml:space="preserve"> </w:t>
      </w:r>
      <w:r w:rsidRPr="00E93EC9">
        <w:rPr>
          <w:rFonts w:cs="Arial"/>
        </w:rPr>
        <w:t>ethnic</w:t>
      </w:r>
      <w:r w:rsidRPr="00E93EC9">
        <w:rPr>
          <w:rFonts w:cs="Arial"/>
          <w:spacing w:val="-6"/>
        </w:rPr>
        <w:t xml:space="preserve"> </w:t>
      </w:r>
      <w:r w:rsidRPr="00E93EC9">
        <w:rPr>
          <w:rFonts w:cs="Arial"/>
        </w:rPr>
        <w:t>minority</w:t>
      </w:r>
      <w:r w:rsidRPr="00E93EC9">
        <w:rPr>
          <w:rFonts w:cs="Arial"/>
          <w:spacing w:val="-7"/>
        </w:rPr>
        <w:t xml:space="preserve"> </w:t>
      </w:r>
      <w:r w:rsidRPr="00E93EC9">
        <w:rPr>
          <w:rFonts w:cs="Arial"/>
        </w:rPr>
        <w:t>youth.</w:t>
      </w:r>
      <w:r w:rsidRPr="00E93EC9">
        <w:rPr>
          <w:rFonts w:cs="Arial"/>
          <w:spacing w:val="-4"/>
        </w:rPr>
        <w:t xml:space="preserve"> </w:t>
      </w:r>
      <w:r w:rsidRPr="00E93EC9">
        <w:rPr>
          <w:rFonts w:cs="Arial"/>
          <w:i/>
        </w:rPr>
        <w:t>Child and Adolescent</w:t>
      </w:r>
      <w:r w:rsidRPr="00E93EC9">
        <w:rPr>
          <w:rFonts w:cs="Arial"/>
          <w:i/>
          <w:spacing w:val="-10"/>
        </w:rPr>
        <w:t xml:space="preserve"> </w:t>
      </w:r>
      <w:r w:rsidRPr="00E93EC9">
        <w:rPr>
          <w:rFonts w:cs="Arial"/>
          <w:i/>
        </w:rPr>
        <w:t>Psychiatric</w:t>
      </w:r>
      <w:r w:rsidRPr="00E93EC9">
        <w:rPr>
          <w:rFonts w:cs="Arial"/>
          <w:i/>
          <w:spacing w:val="-9"/>
        </w:rPr>
        <w:t xml:space="preserve"> </w:t>
      </w:r>
      <w:r w:rsidRPr="00E93EC9">
        <w:rPr>
          <w:rFonts w:cs="Arial"/>
          <w:i/>
        </w:rPr>
        <w:t>Clinics</w:t>
      </w:r>
      <w:r w:rsidRPr="00E93EC9">
        <w:rPr>
          <w:rFonts w:cs="Arial"/>
          <w:i/>
          <w:spacing w:val="-6"/>
        </w:rPr>
        <w:t xml:space="preserve"> </w:t>
      </w:r>
      <w:r w:rsidRPr="00E93EC9">
        <w:rPr>
          <w:rFonts w:cs="Arial"/>
          <w:i/>
        </w:rPr>
        <w:t>of</w:t>
      </w:r>
      <w:r w:rsidRPr="00E93EC9">
        <w:rPr>
          <w:rFonts w:cs="Arial"/>
          <w:i/>
          <w:spacing w:val="-2"/>
        </w:rPr>
        <w:t xml:space="preserve"> </w:t>
      </w:r>
      <w:r w:rsidRPr="00E93EC9">
        <w:rPr>
          <w:rFonts w:cs="Arial"/>
          <w:i/>
        </w:rPr>
        <w:t>North</w:t>
      </w:r>
      <w:r w:rsidRPr="00E93EC9">
        <w:rPr>
          <w:rFonts w:cs="Arial"/>
          <w:i/>
          <w:spacing w:val="-1"/>
        </w:rPr>
        <w:t xml:space="preserve"> </w:t>
      </w:r>
      <w:r w:rsidRPr="00E93EC9">
        <w:rPr>
          <w:rFonts w:cs="Arial"/>
          <w:i/>
        </w:rPr>
        <w:t>America,</w:t>
      </w:r>
      <w:r w:rsidRPr="00E93EC9">
        <w:rPr>
          <w:rFonts w:cs="Arial"/>
          <w:i/>
          <w:spacing w:val="-4"/>
        </w:rPr>
        <w:t xml:space="preserve"> </w:t>
      </w:r>
      <w:r w:rsidRPr="00E93EC9">
        <w:rPr>
          <w:rFonts w:cs="Arial"/>
          <w:i/>
        </w:rPr>
        <w:t>19(4)</w:t>
      </w:r>
      <w:r w:rsidRPr="00E93EC9">
        <w:rPr>
          <w:rFonts w:cs="Arial"/>
        </w:rPr>
        <w:t xml:space="preserve">, 775-789. </w:t>
      </w:r>
    </w:p>
    <w:p w:rsidR="00BC062D" w:rsidRPr="00BC062D" w:rsidRDefault="00BC062D" w:rsidP="00BC062D">
      <w:pPr>
        <w:ind w:left="720" w:right="374" w:hanging="720"/>
        <w:rPr>
          <w:rFonts w:cs="Arial"/>
        </w:rPr>
      </w:pPr>
    </w:p>
    <w:p w:rsidR="00BC062D" w:rsidRDefault="00BC062D" w:rsidP="00BC062D">
      <w:pPr>
        <w:pStyle w:val="PartX"/>
      </w:pPr>
      <w:r w:rsidRPr="00C9085C">
        <w:t xml:space="preserve">Part 3: </w:t>
      </w:r>
      <w:r>
        <w:t>Using Data to Evaluate Practice</w:t>
      </w:r>
      <w:r w:rsidRPr="00C9085C">
        <w:t xml:space="preserve"> </w:t>
      </w:r>
    </w:p>
    <w:tbl>
      <w:tblPr>
        <w:tblW w:w="0" w:type="auto"/>
        <w:tblInd w:w="18" w:type="dxa"/>
        <w:tblLook w:val="04A0" w:firstRow="1" w:lastRow="0" w:firstColumn="1" w:lastColumn="0" w:noHBand="0" w:noVBand="1"/>
      </w:tblPr>
      <w:tblGrid>
        <w:gridCol w:w="6964"/>
        <w:gridCol w:w="2378"/>
      </w:tblGrid>
      <w:tr w:rsidR="00BC062D" w:rsidRPr="00C716BD" w:rsidTr="00D558CF">
        <w:trPr>
          <w:cantSplit/>
          <w:tblHeader/>
        </w:trPr>
        <w:tc>
          <w:tcPr>
            <w:tcW w:w="7110" w:type="dxa"/>
            <w:shd w:val="clear" w:color="auto" w:fill="C00000"/>
          </w:tcPr>
          <w:p w:rsidR="00BC062D" w:rsidRDefault="00BC062D" w:rsidP="00D558CF">
            <w:pPr>
              <w:keepNext/>
              <w:spacing w:before="20" w:after="20"/>
              <w:ind w:left="1242" w:hanging="1242"/>
              <w:rPr>
                <w:rFonts w:cs="Arial"/>
                <w:b/>
                <w:snapToGrid w:val="0"/>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10:</w:t>
            </w:r>
            <w:r>
              <w:rPr>
                <w:rFonts w:cs="Arial"/>
                <w:b/>
                <w:snapToGrid w:val="0"/>
                <w:color w:val="FFFFFF"/>
                <w:sz w:val="22"/>
                <w:szCs w:val="22"/>
              </w:rPr>
              <w:tab/>
              <w:t>Process and Outcome</w:t>
            </w:r>
            <w:r w:rsidRPr="00AD49AE">
              <w:rPr>
                <w:rFonts w:cs="Arial"/>
                <w:b/>
                <w:snapToGrid w:val="0"/>
                <w:color w:val="FFFFFF"/>
                <w:sz w:val="22"/>
                <w:szCs w:val="22"/>
              </w:rPr>
              <w:t xml:space="preserve"> Evaluations</w:t>
            </w:r>
          </w:p>
          <w:p w:rsidR="00BC062D" w:rsidRPr="00C716BD" w:rsidRDefault="00BC062D" w:rsidP="00D558CF">
            <w:pPr>
              <w:keepNext/>
              <w:spacing w:before="20" w:after="20"/>
              <w:ind w:left="1242" w:hanging="1242"/>
              <w:rPr>
                <w:rFonts w:cs="Arial"/>
                <w:b/>
                <w:color w:val="FFFFFF"/>
                <w:sz w:val="22"/>
                <w:szCs w:val="22"/>
              </w:rPr>
            </w:pPr>
          </w:p>
        </w:tc>
        <w:tc>
          <w:tcPr>
            <w:tcW w:w="2430" w:type="dxa"/>
            <w:shd w:val="clear" w:color="auto" w:fill="C00000"/>
          </w:tcPr>
          <w:p w:rsidR="00BC062D" w:rsidRPr="00C716BD" w:rsidRDefault="006D7128" w:rsidP="00D558CF">
            <w:pPr>
              <w:keepNext/>
              <w:spacing w:before="20" w:after="20"/>
              <w:jc w:val="right"/>
              <w:rPr>
                <w:rFonts w:cs="Arial"/>
                <w:b/>
                <w:color w:val="FFFFFF"/>
                <w:sz w:val="22"/>
                <w:szCs w:val="22"/>
              </w:rPr>
            </w:pPr>
            <w:r>
              <w:rPr>
                <w:rFonts w:cs="Arial"/>
                <w:b/>
                <w:color w:val="FFFFFF"/>
                <w:sz w:val="22"/>
                <w:szCs w:val="22"/>
              </w:rPr>
              <w:t>March 26</w:t>
            </w:r>
          </w:p>
        </w:tc>
      </w:tr>
      <w:tr w:rsidR="00BC062D" w:rsidRPr="00C716BD" w:rsidTr="00D558CF">
        <w:trPr>
          <w:cantSplit/>
        </w:trPr>
        <w:tc>
          <w:tcPr>
            <w:tcW w:w="9540" w:type="dxa"/>
            <w:gridSpan w:val="2"/>
          </w:tcPr>
          <w:p w:rsidR="00BC062D" w:rsidRPr="00C716BD" w:rsidRDefault="00BC062D" w:rsidP="00D558CF">
            <w:pPr>
              <w:keepNext/>
              <w:rPr>
                <w:rFonts w:cs="Arial"/>
                <w:b/>
                <w:sz w:val="22"/>
                <w:szCs w:val="22"/>
              </w:rPr>
            </w:pPr>
            <w:r w:rsidRPr="00C716BD">
              <w:rPr>
                <w:rFonts w:cs="Arial"/>
                <w:b/>
                <w:bCs/>
                <w:color w:val="262626"/>
                <w:sz w:val="22"/>
                <w:szCs w:val="22"/>
              </w:rPr>
              <w:t xml:space="preserve">Topics </w:t>
            </w:r>
          </w:p>
        </w:tc>
      </w:tr>
      <w:tr w:rsidR="00BC062D" w:rsidRPr="00C716BD" w:rsidTr="00D558CF">
        <w:trPr>
          <w:cantSplit/>
        </w:trPr>
        <w:tc>
          <w:tcPr>
            <w:tcW w:w="9540" w:type="dxa"/>
            <w:gridSpan w:val="2"/>
          </w:tcPr>
          <w:p w:rsidR="00BC062D" w:rsidRDefault="00BC062D" w:rsidP="00D558CF">
            <w:pPr>
              <w:pStyle w:val="Level1"/>
              <w:keepNext w:val="0"/>
            </w:pPr>
            <w:r>
              <w:t>Process and outcome evaluations</w:t>
            </w:r>
          </w:p>
          <w:p w:rsidR="00BC062D" w:rsidRDefault="00BC062D" w:rsidP="00D558CF">
            <w:pPr>
              <w:pStyle w:val="Level1"/>
              <w:keepNext w:val="0"/>
            </w:pPr>
            <w:r>
              <w:t>Ethics</w:t>
            </w:r>
          </w:p>
          <w:p w:rsidR="00BC062D" w:rsidRDefault="00BC062D" w:rsidP="00D558CF">
            <w:pPr>
              <w:pStyle w:val="Level1"/>
              <w:keepNext w:val="0"/>
            </w:pPr>
            <w:r>
              <w:t>Data sharing</w:t>
            </w:r>
          </w:p>
          <w:p w:rsidR="00BC062D" w:rsidRDefault="00BC062D" w:rsidP="00D558CF">
            <w:pPr>
              <w:pStyle w:val="Level1"/>
              <w:keepNext w:val="0"/>
            </w:pPr>
            <w:r>
              <w:t>Case examples</w:t>
            </w:r>
          </w:p>
          <w:p w:rsidR="00BC062D" w:rsidRPr="008B5125" w:rsidRDefault="00BC062D" w:rsidP="00D558CF">
            <w:pPr>
              <w:pStyle w:val="Level1"/>
              <w:keepNext w:val="0"/>
              <w:tabs>
                <w:tab w:val="clear" w:pos="342"/>
                <w:tab w:val="num" w:pos="360"/>
              </w:tabs>
            </w:pPr>
            <w:r>
              <w:t>Diversity considerations</w:t>
            </w:r>
          </w:p>
        </w:tc>
      </w:tr>
    </w:tbl>
    <w:p w:rsidR="00BC062D" w:rsidRDefault="00BC062D" w:rsidP="00BC062D">
      <w:pPr>
        <w:pStyle w:val="BodyText"/>
      </w:pPr>
      <w:r>
        <w:t>This Unit relates to course objectives 2, 4, and 5.</w:t>
      </w:r>
    </w:p>
    <w:p w:rsidR="00BC062D" w:rsidRDefault="00BC062D" w:rsidP="00BC062D">
      <w:pPr>
        <w:pStyle w:val="Heading3"/>
      </w:pPr>
      <w:r w:rsidRPr="00A552ED">
        <w:t>Required Readings</w:t>
      </w:r>
    </w:p>
    <w:p w:rsidR="00BC062D" w:rsidRDefault="00BC062D" w:rsidP="00BC062D">
      <w:pPr>
        <w:pStyle w:val="Bib"/>
        <w:spacing w:after="0"/>
        <w:rPr>
          <w:i/>
        </w:rPr>
      </w:pPr>
      <w:r>
        <w:t xml:space="preserve">Children’s Bureau video: </w:t>
      </w:r>
      <w:r>
        <w:rPr>
          <w:i/>
        </w:rPr>
        <w:t>Getting it done: Partnering to overcome concerns about data sharing.</w:t>
      </w:r>
    </w:p>
    <w:p w:rsidR="00BC062D" w:rsidRDefault="00D558CF" w:rsidP="00BC062D">
      <w:pPr>
        <w:pStyle w:val="Bib"/>
        <w:spacing w:after="0"/>
        <w:ind w:firstLine="0"/>
      </w:pPr>
      <w:hyperlink r:id="rId14" w:history="1">
        <w:r w:rsidR="00BC062D" w:rsidRPr="00E93EC9">
          <w:rPr>
            <w:rStyle w:val="Hyperlink"/>
          </w:rPr>
          <w:t>http://www.acf.hhs.gov/programs/cb/assistance/program-evaluation/virtual-summit/data-sharing-partnering</w:t>
        </w:r>
      </w:hyperlink>
    </w:p>
    <w:p w:rsidR="00BC062D" w:rsidRPr="00E93EC9" w:rsidRDefault="00BC062D" w:rsidP="00BC062D">
      <w:pPr>
        <w:pStyle w:val="Bib"/>
        <w:spacing w:after="0"/>
      </w:pPr>
    </w:p>
    <w:p w:rsidR="00BC062D" w:rsidRPr="00E93EC9" w:rsidRDefault="00BC062D" w:rsidP="00BC062D">
      <w:pPr>
        <w:pStyle w:val="Bib"/>
        <w:rPr>
          <w:i/>
        </w:rPr>
      </w:pPr>
      <w:r>
        <w:t xml:space="preserve">Dudley, J. R. (2014). Evaluation and social work: Making the connection. In </w:t>
      </w:r>
      <w:r w:rsidRPr="00C4589C">
        <w:rPr>
          <w:i/>
        </w:rPr>
        <w:t>Social work evaluation: Enhancing what we do</w:t>
      </w:r>
      <w:r>
        <w:rPr>
          <w:i/>
        </w:rPr>
        <w:t xml:space="preserve"> </w:t>
      </w:r>
      <w:r w:rsidRPr="00D041CD">
        <w:t>(</w:t>
      </w:r>
      <w:r>
        <w:t>2</w:t>
      </w:r>
      <w:r w:rsidRPr="00D041CD">
        <w:rPr>
          <w:vertAlign w:val="superscript"/>
        </w:rPr>
        <w:t>nd</w:t>
      </w:r>
      <w:r>
        <w:t xml:space="preserve"> ed., pp. 3-26). Chicago, IL: Lyceum Books, Inc.</w:t>
      </w:r>
    </w:p>
    <w:p w:rsidR="00BC062D" w:rsidRPr="00C92AD5" w:rsidRDefault="00BC062D" w:rsidP="00BC062D">
      <w:pPr>
        <w:pStyle w:val="Bib"/>
      </w:pPr>
      <w:r>
        <w:t xml:space="preserve">Dudley, J. R. (2014). The role of ethics in evaluations. In </w:t>
      </w:r>
      <w:r w:rsidRPr="00C4589C">
        <w:rPr>
          <w:i/>
        </w:rPr>
        <w:t>Social work evaluation: Enhancing what we do</w:t>
      </w:r>
      <w:r>
        <w:t xml:space="preserve"> (2</w:t>
      </w:r>
      <w:r w:rsidRPr="003925A3">
        <w:rPr>
          <w:vertAlign w:val="superscript"/>
        </w:rPr>
        <w:t>nd</w:t>
      </w:r>
      <w:r>
        <w:t xml:space="preserve"> ed., pp. 51-70). Chicago, IL: Lyceum Books, Inc.</w:t>
      </w:r>
    </w:p>
    <w:p w:rsidR="00BC062D" w:rsidRPr="00C92AD5" w:rsidRDefault="00BC062D" w:rsidP="00BC062D">
      <w:pPr>
        <w:pStyle w:val="Bib"/>
      </w:pPr>
      <w:r>
        <w:t xml:space="preserve">Dudley, J. R. (2014). Common types of evaluation. In </w:t>
      </w:r>
      <w:r w:rsidRPr="00C4589C">
        <w:rPr>
          <w:i/>
        </w:rPr>
        <w:t>Social work evaluation: Enhancing what we do</w:t>
      </w:r>
      <w:r>
        <w:t xml:space="preserve"> (pp. 71-89). Chicago, IL: Lyceum Books, Inc.</w:t>
      </w:r>
    </w:p>
    <w:p w:rsidR="00BC062D" w:rsidRPr="00297C42" w:rsidRDefault="00BC062D" w:rsidP="00297C42">
      <w:pPr>
        <w:ind w:left="720" w:right="-20" w:hanging="720"/>
        <w:rPr>
          <w:rFonts w:cs="Arial"/>
          <w:i/>
          <w:spacing w:val="-1"/>
        </w:rPr>
      </w:pPr>
      <w:proofErr w:type="spellStart"/>
      <w:r w:rsidRPr="00E93EC9">
        <w:rPr>
          <w:rFonts w:cs="Arial"/>
        </w:rPr>
        <w:t>Wodarski</w:t>
      </w:r>
      <w:proofErr w:type="spellEnd"/>
      <w:r w:rsidRPr="00E93EC9">
        <w:rPr>
          <w:rFonts w:cs="Arial"/>
        </w:rPr>
        <w:t>,</w:t>
      </w:r>
      <w:r w:rsidRPr="00E93EC9">
        <w:rPr>
          <w:rFonts w:cs="Arial"/>
          <w:spacing w:val="-8"/>
        </w:rPr>
        <w:t xml:space="preserve"> </w:t>
      </w:r>
      <w:r w:rsidRPr="00E93EC9">
        <w:rPr>
          <w:rFonts w:cs="Arial"/>
        </w:rPr>
        <w:t>J. S. &amp;</w:t>
      </w:r>
      <w:r w:rsidRPr="00E93EC9">
        <w:rPr>
          <w:rFonts w:cs="Arial"/>
          <w:spacing w:val="-2"/>
        </w:rPr>
        <w:t xml:space="preserve"> </w:t>
      </w:r>
      <w:r w:rsidRPr="00E93EC9">
        <w:rPr>
          <w:rFonts w:cs="Arial"/>
        </w:rPr>
        <w:t>Hopson, L.</w:t>
      </w:r>
      <w:r w:rsidRPr="00E93EC9">
        <w:rPr>
          <w:rFonts w:cs="Arial"/>
          <w:spacing w:val="-1"/>
        </w:rPr>
        <w:t xml:space="preserve"> </w:t>
      </w:r>
      <w:r w:rsidRPr="00E93EC9">
        <w:rPr>
          <w:rFonts w:cs="Arial"/>
        </w:rPr>
        <w:t>M.  (2012)</w:t>
      </w:r>
      <w:proofErr w:type="gramStart"/>
      <w:r w:rsidRPr="00E93EC9">
        <w:rPr>
          <w:rFonts w:cs="Arial"/>
        </w:rPr>
        <w:t>.  Designs</w:t>
      </w:r>
      <w:proofErr w:type="gramEnd"/>
      <w:r>
        <w:rPr>
          <w:rFonts w:cs="Arial"/>
        </w:rPr>
        <w:t xml:space="preserve"> </w:t>
      </w:r>
      <w:r w:rsidRPr="00E93EC9">
        <w:rPr>
          <w:rFonts w:cs="Arial"/>
        </w:rPr>
        <w:t xml:space="preserve">for daily practice evaluation. In </w:t>
      </w:r>
      <w:r w:rsidRPr="00E93EC9">
        <w:rPr>
          <w:rFonts w:cs="Arial"/>
          <w:i/>
        </w:rPr>
        <w:t>Research</w:t>
      </w:r>
      <w:r w:rsidRPr="00E93EC9">
        <w:rPr>
          <w:rFonts w:cs="Arial"/>
          <w:i/>
          <w:spacing w:val="-5"/>
        </w:rPr>
        <w:t xml:space="preserve"> </w:t>
      </w:r>
      <w:r w:rsidRPr="00E93EC9">
        <w:rPr>
          <w:rFonts w:cs="Arial"/>
          <w:i/>
        </w:rPr>
        <w:t>methods</w:t>
      </w:r>
      <w:r w:rsidRPr="00E93EC9">
        <w:rPr>
          <w:rFonts w:cs="Arial"/>
          <w:i/>
          <w:spacing w:val="-2"/>
        </w:rPr>
        <w:t xml:space="preserve"> </w:t>
      </w:r>
      <w:r w:rsidRPr="00E93EC9">
        <w:rPr>
          <w:rFonts w:cs="Arial"/>
          <w:i/>
        </w:rPr>
        <w:t>for</w:t>
      </w:r>
      <w:r w:rsidRPr="00E93EC9">
        <w:rPr>
          <w:rFonts w:cs="Arial"/>
          <w:i/>
          <w:spacing w:val="-1"/>
        </w:rPr>
        <w:t xml:space="preserve"> </w:t>
      </w:r>
      <w:r w:rsidRPr="00E93EC9">
        <w:rPr>
          <w:rFonts w:cs="Arial"/>
          <w:i/>
        </w:rPr>
        <w:t>evidence-based</w:t>
      </w:r>
      <w:r w:rsidRPr="00E93EC9">
        <w:rPr>
          <w:rFonts w:cs="Arial"/>
          <w:i/>
          <w:spacing w:val="-9"/>
        </w:rPr>
        <w:t xml:space="preserve"> </w:t>
      </w:r>
      <w:r w:rsidRPr="00E93EC9">
        <w:rPr>
          <w:rFonts w:cs="Arial"/>
          <w:i/>
        </w:rPr>
        <w:t>practice</w:t>
      </w:r>
      <w:r>
        <w:rPr>
          <w:rFonts w:cs="Arial"/>
          <w:i/>
        </w:rPr>
        <w:t xml:space="preserve"> </w:t>
      </w:r>
      <w:r>
        <w:rPr>
          <w:rFonts w:cs="Arial"/>
        </w:rPr>
        <w:t>(pp. 109-122)</w:t>
      </w:r>
      <w:r w:rsidRPr="00E93EC9">
        <w:rPr>
          <w:rFonts w:cs="Arial"/>
          <w:i/>
        </w:rPr>
        <w:t>.</w:t>
      </w:r>
      <w:r w:rsidRPr="00E93EC9">
        <w:rPr>
          <w:rFonts w:cs="Arial"/>
          <w:i/>
          <w:spacing w:val="54"/>
        </w:rPr>
        <w:t xml:space="preserve"> </w:t>
      </w:r>
      <w:r w:rsidRPr="00E93EC9">
        <w:rPr>
          <w:rFonts w:cs="Arial"/>
        </w:rPr>
        <w:t>Los</w:t>
      </w:r>
      <w:r>
        <w:rPr>
          <w:rFonts w:cs="Arial"/>
        </w:rPr>
        <w:t xml:space="preserve"> </w:t>
      </w:r>
      <w:r w:rsidRPr="00E93EC9">
        <w:rPr>
          <w:rFonts w:cs="Arial"/>
        </w:rPr>
        <w:t>Angeles:</w:t>
      </w:r>
      <w:r w:rsidRPr="00E93EC9">
        <w:rPr>
          <w:rFonts w:cs="Arial"/>
          <w:spacing w:val="54"/>
        </w:rPr>
        <w:t xml:space="preserve"> </w:t>
      </w:r>
      <w:r w:rsidRPr="00E93EC9">
        <w:rPr>
          <w:rFonts w:cs="Arial"/>
        </w:rPr>
        <w:t>Sage.</w:t>
      </w:r>
    </w:p>
    <w:p w:rsidR="00BC062D" w:rsidRDefault="00BC062D" w:rsidP="00BC062D">
      <w:pPr>
        <w:pStyle w:val="Bib"/>
        <w:ind w:firstLine="0"/>
      </w:pPr>
    </w:p>
    <w:tbl>
      <w:tblPr>
        <w:tblW w:w="0" w:type="auto"/>
        <w:tblInd w:w="18" w:type="dxa"/>
        <w:tblLook w:val="04A0" w:firstRow="1" w:lastRow="0" w:firstColumn="1" w:lastColumn="0" w:noHBand="0" w:noVBand="1"/>
      </w:tblPr>
      <w:tblGrid>
        <w:gridCol w:w="6972"/>
        <w:gridCol w:w="2370"/>
      </w:tblGrid>
      <w:tr w:rsidR="00BC062D" w:rsidRPr="00C716BD" w:rsidTr="00D558CF">
        <w:trPr>
          <w:cantSplit/>
          <w:tblHeader/>
        </w:trPr>
        <w:tc>
          <w:tcPr>
            <w:tcW w:w="7110" w:type="dxa"/>
            <w:shd w:val="clear" w:color="auto" w:fill="C00000"/>
          </w:tcPr>
          <w:p w:rsidR="00BC062D" w:rsidRPr="00C716BD" w:rsidRDefault="00BC062D" w:rsidP="00D558CF">
            <w:pPr>
              <w:keepNext/>
              <w:spacing w:before="20" w:after="20"/>
              <w:ind w:left="1332" w:hanging="133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11:</w:t>
            </w:r>
            <w:r>
              <w:rPr>
                <w:rFonts w:cs="Arial"/>
                <w:b/>
                <w:snapToGrid w:val="0"/>
                <w:color w:val="FFFFFF"/>
                <w:sz w:val="22"/>
                <w:szCs w:val="22"/>
              </w:rPr>
              <w:tab/>
            </w:r>
            <w:r w:rsidRPr="00AD49AE">
              <w:rPr>
                <w:rFonts w:cs="Arial"/>
                <w:b/>
                <w:snapToGrid w:val="0"/>
                <w:color w:val="FFFFFF"/>
                <w:sz w:val="22"/>
                <w:szCs w:val="22"/>
              </w:rPr>
              <w:t xml:space="preserve">Measuring Outcomes </w:t>
            </w:r>
            <w:r>
              <w:rPr>
                <w:rFonts w:cs="Arial"/>
                <w:b/>
                <w:snapToGrid w:val="0"/>
                <w:color w:val="FFFFFF"/>
                <w:sz w:val="22"/>
                <w:szCs w:val="22"/>
              </w:rPr>
              <w:t>i</w:t>
            </w:r>
            <w:r w:rsidRPr="00AD49AE">
              <w:rPr>
                <w:rFonts w:cs="Arial"/>
                <w:b/>
                <w:snapToGrid w:val="0"/>
                <w:color w:val="FFFFFF"/>
                <w:sz w:val="22"/>
                <w:szCs w:val="22"/>
              </w:rPr>
              <w:t>n Children</w:t>
            </w:r>
            <w:r>
              <w:rPr>
                <w:rFonts w:cs="Arial"/>
                <w:b/>
                <w:snapToGrid w:val="0"/>
                <w:color w:val="FFFFFF"/>
                <w:sz w:val="22"/>
                <w:szCs w:val="22"/>
              </w:rPr>
              <w:t>, Youth, and</w:t>
            </w:r>
            <w:r w:rsidRPr="00AD49AE">
              <w:rPr>
                <w:rFonts w:cs="Arial"/>
                <w:b/>
                <w:snapToGrid w:val="0"/>
                <w:color w:val="FFFFFF"/>
                <w:sz w:val="22"/>
                <w:szCs w:val="22"/>
              </w:rPr>
              <w:t xml:space="preserve"> Families </w:t>
            </w:r>
          </w:p>
        </w:tc>
        <w:tc>
          <w:tcPr>
            <w:tcW w:w="2430" w:type="dxa"/>
            <w:shd w:val="clear" w:color="auto" w:fill="C00000"/>
          </w:tcPr>
          <w:p w:rsidR="00BC062D" w:rsidRPr="00C716BD" w:rsidRDefault="006D7128" w:rsidP="00D558CF">
            <w:pPr>
              <w:keepNext/>
              <w:spacing w:before="20" w:after="20"/>
              <w:jc w:val="right"/>
              <w:rPr>
                <w:rFonts w:cs="Arial"/>
                <w:b/>
                <w:color w:val="FFFFFF"/>
                <w:sz w:val="22"/>
                <w:szCs w:val="22"/>
              </w:rPr>
            </w:pPr>
            <w:r>
              <w:rPr>
                <w:rFonts w:cs="Arial"/>
                <w:b/>
                <w:color w:val="FFFFFF"/>
                <w:sz w:val="22"/>
                <w:szCs w:val="22"/>
              </w:rPr>
              <w:t>April 2</w:t>
            </w:r>
          </w:p>
        </w:tc>
      </w:tr>
      <w:tr w:rsidR="00BC062D" w:rsidRPr="00C716BD" w:rsidTr="00D558CF">
        <w:trPr>
          <w:cantSplit/>
        </w:trPr>
        <w:tc>
          <w:tcPr>
            <w:tcW w:w="9540" w:type="dxa"/>
            <w:gridSpan w:val="2"/>
          </w:tcPr>
          <w:p w:rsidR="00BC062D" w:rsidRPr="00C716BD" w:rsidRDefault="00BC062D" w:rsidP="00D558CF">
            <w:pPr>
              <w:keepNext/>
              <w:rPr>
                <w:rFonts w:cs="Arial"/>
                <w:b/>
                <w:sz w:val="22"/>
                <w:szCs w:val="22"/>
              </w:rPr>
            </w:pPr>
            <w:r w:rsidRPr="00C716BD">
              <w:rPr>
                <w:rFonts w:cs="Arial"/>
                <w:b/>
                <w:bCs/>
                <w:color w:val="262626"/>
                <w:sz w:val="22"/>
                <w:szCs w:val="22"/>
              </w:rPr>
              <w:t xml:space="preserve">Topics </w:t>
            </w:r>
          </w:p>
        </w:tc>
      </w:tr>
      <w:tr w:rsidR="00BC062D" w:rsidRPr="00C716BD" w:rsidTr="00D558CF">
        <w:trPr>
          <w:cantSplit/>
        </w:trPr>
        <w:tc>
          <w:tcPr>
            <w:tcW w:w="9540" w:type="dxa"/>
            <w:gridSpan w:val="2"/>
          </w:tcPr>
          <w:p w:rsidR="00BC062D" w:rsidRDefault="00BC062D" w:rsidP="00D558CF">
            <w:pPr>
              <w:pStyle w:val="Level1"/>
              <w:keepNext w:val="0"/>
            </w:pPr>
            <w:r>
              <w:t>Nominal and operational definitions</w:t>
            </w:r>
          </w:p>
          <w:p w:rsidR="00BC062D" w:rsidRDefault="00BC062D" w:rsidP="00D558CF">
            <w:pPr>
              <w:pStyle w:val="Level1"/>
              <w:keepNext w:val="0"/>
            </w:pPr>
            <w:r>
              <w:t>Objective versus subjective data sources</w:t>
            </w:r>
          </w:p>
          <w:p w:rsidR="00BC062D" w:rsidRDefault="00BC062D" w:rsidP="00D558CF">
            <w:pPr>
              <w:pStyle w:val="Level1"/>
              <w:keepNext w:val="0"/>
            </w:pPr>
            <w:r>
              <w:t>Standardized measurement tools</w:t>
            </w:r>
          </w:p>
          <w:p w:rsidR="00BC062D" w:rsidRDefault="00BC062D" w:rsidP="00D558CF">
            <w:pPr>
              <w:pStyle w:val="Level1"/>
              <w:keepNext w:val="0"/>
            </w:pPr>
            <w:r>
              <w:t>Reliability and validity</w:t>
            </w:r>
          </w:p>
          <w:p w:rsidR="00BC062D" w:rsidRDefault="00BC062D" w:rsidP="00D558CF">
            <w:pPr>
              <w:pStyle w:val="Level1"/>
              <w:keepNext w:val="0"/>
              <w:tabs>
                <w:tab w:val="clear" w:pos="342"/>
                <w:tab w:val="num" w:pos="360"/>
              </w:tabs>
            </w:pPr>
            <w:r>
              <w:t>Measurement bias</w:t>
            </w:r>
          </w:p>
          <w:p w:rsidR="00BC062D" w:rsidRPr="008B5125" w:rsidRDefault="00BC062D" w:rsidP="00D558CF">
            <w:pPr>
              <w:pStyle w:val="Level1"/>
              <w:keepNext w:val="0"/>
              <w:tabs>
                <w:tab w:val="clear" w:pos="342"/>
                <w:tab w:val="num" w:pos="360"/>
              </w:tabs>
            </w:pPr>
            <w:r>
              <w:t>Diversity-related considerations</w:t>
            </w:r>
          </w:p>
        </w:tc>
      </w:tr>
    </w:tbl>
    <w:p w:rsidR="00BC062D" w:rsidRDefault="00BC062D" w:rsidP="00BC062D">
      <w:pPr>
        <w:pStyle w:val="BodyText"/>
      </w:pPr>
      <w:r>
        <w:t>This Unit relates to course objectives 2, 4, and 5.</w:t>
      </w:r>
    </w:p>
    <w:p w:rsidR="00BC062D" w:rsidRDefault="00BC062D" w:rsidP="00BC062D">
      <w:pPr>
        <w:pStyle w:val="Heading3"/>
      </w:pPr>
      <w:r w:rsidRPr="00A552ED">
        <w:t>Required Readings</w:t>
      </w:r>
    </w:p>
    <w:p w:rsidR="00BC062D" w:rsidRPr="00C92AD5" w:rsidRDefault="00BC062D" w:rsidP="00BC062D">
      <w:pPr>
        <w:pStyle w:val="Bib"/>
      </w:pPr>
      <w:r>
        <w:t xml:space="preserve">Dudley, J. R. (2014). Is the intervention effective? In </w:t>
      </w:r>
      <w:r w:rsidRPr="00C4589C">
        <w:rPr>
          <w:i/>
        </w:rPr>
        <w:t>Social work evaluation: Enhancing what we do</w:t>
      </w:r>
      <w:r>
        <w:t xml:space="preserve"> (2</w:t>
      </w:r>
      <w:r w:rsidRPr="003925A3">
        <w:rPr>
          <w:vertAlign w:val="superscript"/>
        </w:rPr>
        <w:t>nd</w:t>
      </w:r>
      <w:r>
        <w:t xml:space="preserve"> ed., pp. 213-250). Chicago, IL: Lyceum Books, Inc.</w:t>
      </w:r>
    </w:p>
    <w:p w:rsidR="00BC062D" w:rsidRDefault="00BC062D" w:rsidP="00BC062D">
      <w:pPr>
        <w:pStyle w:val="Bib"/>
      </w:pPr>
      <w:r w:rsidRPr="00D6334B">
        <w:t xml:space="preserve">Royse, D., </w:t>
      </w:r>
      <w:proofErr w:type="spellStart"/>
      <w:r w:rsidRPr="00D6334B">
        <w:t>Thyer</w:t>
      </w:r>
      <w:proofErr w:type="spellEnd"/>
      <w:r w:rsidRPr="00D6334B">
        <w:t>, B.</w:t>
      </w:r>
      <w:r>
        <w:t xml:space="preserve"> </w:t>
      </w:r>
      <w:r w:rsidRPr="00D6334B">
        <w:t>A., Padgett, D.</w:t>
      </w:r>
      <w:r>
        <w:t xml:space="preserve"> </w:t>
      </w:r>
      <w:r w:rsidRPr="00D6334B">
        <w:t xml:space="preserve">K., &amp; </w:t>
      </w:r>
      <w:proofErr w:type="spellStart"/>
      <w:r w:rsidRPr="00D6334B">
        <w:t>Loga</w:t>
      </w:r>
      <w:proofErr w:type="spellEnd"/>
      <w:r w:rsidRPr="00D6334B">
        <w:t>, T. (2006).</w:t>
      </w:r>
      <w:r>
        <w:t xml:space="preserve"> </w:t>
      </w:r>
      <w:r w:rsidRPr="00D6334B">
        <w:t>Measurement tools and strategies</w:t>
      </w:r>
      <w:r>
        <w:t>.</w:t>
      </w:r>
      <w:r w:rsidRPr="00D6334B">
        <w:t xml:space="preserve"> </w:t>
      </w:r>
      <w:r>
        <w:t xml:space="preserve">In </w:t>
      </w:r>
      <w:r w:rsidRPr="00AD49AE">
        <w:rPr>
          <w:i/>
        </w:rPr>
        <w:t>Program evaluation: An introducti</w:t>
      </w:r>
      <w:r w:rsidRPr="00E76575">
        <w:rPr>
          <w:i/>
        </w:rPr>
        <w:t>on</w:t>
      </w:r>
      <w:r w:rsidRPr="00E76575">
        <w:t xml:space="preserve"> (pp. 271-300</w:t>
      </w:r>
      <w:r>
        <w:t>)</w:t>
      </w:r>
      <w:r w:rsidRPr="00D6334B">
        <w:t>. Belmont, CA. Thomson Brooks-Cole.</w:t>
      </w:r>
    </w:p>
    <w:tbl>
      <w:tblPr>
        <w:tblW w:w="0" w:type="auto"/>
        <w:tblInd w:w="18" w:type="dxa"/>
        <w:tblLook w:val="04A0" w:firstRow="1" w:lastRow="0" w:firstColumn="1" w:lastColumn="0" w:noHBand="0" w:noVBand="1"/>
      </w:tblPr>
      <w:tblGrid>
        <w:gridCol w:w="6982"/>
        <w:gridCol w:w="2360"/>
      </w:tblGrid>
      <w:tr w:rsidR="00BC062D" w:rsidRPr="00C716BD" w:rsidTr="00BC062D">
        <w:trPr>
          <w:cantSplit/>
          <w:tblHeader/>
        </w:trPr>
        <w:tc>
          <w:tcPr>
            <w:tcW w:w="6982" w:type="dxa"/>
            <w:shd w:val="clear" w:color="auto" w:fill="C00000"/>
          </w:tcPr>
          <w:p w:rsidR="00BC062D" w:rsidRDefault="00BC062D" w:rsidP="00D558CF">
            <w:pPr>
              <w:keepNext/>
              <w:spacing w:before="20" w:after="20"/>
              <w:ind w:left="1332" w:hanging="1332"/>
              <w:rPr>
                <w:rFonts w:cs="Arial"/>
                <w:b/>
                <w:snapToGrid w:val="0"/>
                <w:color w:val="FFFFFF"/>
                <w:sz w:val="22"/>
                <w:szCs w:val="22"/>
              </w:rPr>
            </w:pPr>
            <w:r>
              <w:rPr>
                <w:rFonts w:cs="Arial"/>
                <w:b/>
                <w:snapToGrid w:val="0"/>
                <w:color w:val="FFFFFF"/>
                <w:sz w:val="22"/>
                <w:szCs w:val="22"/>
              </w:rPr>
              <w:lastRenderedPageBreak/>
              <w:t>Unit</w:t>
            </w:r>
            <w:r w:rsidRPr="00C716BD">
              <w:rPr>
                <w:rFonts w:cs="Arial"/>
                <w:b/>
                <w:snapToGrid w:val="0"/>
                <w:color w:val="FFFFFF"/>
                <w:sz w:val="22"/>
                <w:szCs w:val="22"/>
              </w:rPr>
              <w:t xml:space="preserve"> </w:t>
            </w:r>
            <w:r>
              <w:rPr>
                <w:rFonts w:cs="Arial"/>
                <w:b/>
                <w:snapToGrid w:val="0"/>
                <w:color w:val="FFFFFF"/>
                <w:sz w:val="22"/>
                <w:szCs w:val="22"/>
              </w:rPr>
              <w:t>12:</w:t>
            </w:r>
            <w:r>
              <w:rPr>
                <w:rFonts w:cs="Arial"/>
                <w:b/>
                <w:snapToGrid w:val="0"/>
                <w:color w:val="FFFFFF"/>
                <w:sz w:val="22"/>
                <w:szCs w:val="22"/>
              </w:rPr>
              <w:tab/>
              <w:t>A</w:t>
            </w:r>
            <w:r w:rsidRPr="00AC1A02">
              <w:rPr>
                <w:rFonts w:cs="Arial"/>
                <w:b/>
                <w:snapToGrid w:val="0"/>
                <w:color w:val="FFFFFF"/>
                <w:sz w:val="22"/>
                <w:szCs w:val="22"/>
              </w:rPr>
              <w:t>naly</w:t>
            </w:r>
            <w:r>
              <w:rPr>
                <w:rFonts w:cs="Arial"/>
                <w:b/>
                <w:snapToGrid w:val="0"/>
                <w:color w:val="FFFFFF"/>
                <w:sz w:val="22"/>
                <w:szCs w:val="22"/>
              </w:rPr>
              <w:t>zing Evaluation Data</w:t>
            </w:r>
            <w:r w:rsidRPr="00AC1A02">
              <w:rPr>
                <w:rFonts w:cs="Arial"/>
                <w:b/>
                <w:snapToGrid w:val="0"/>
                <w:color w:val="FFFFFF"/>
                <w:sz w:val="22"/>
                <w:szCs w:val="22"/>
              </w:rPr>
              <w:t xml:space="preserve"> </w:t>
            </w:r>
          </w:p>
          <w:p w:rsidR="00BC062D" w:rsidRPr="00C716BD" w:rsidRDefault="00BC062D" w:rsidP="00D558CF">
            <w:pPr>
              <w:keepNext/>
              <w:spacing w:before="20" w:after="20"/>
              <w:ind w:left="1332" w:hanging="1332"/>
              <w:rPr>
                <w:rFonts w:cs="Arial"/>
                <w:b/>
                <w:color w:val="FFFFFF"/>
                <w:sz w:val="22"/>
                <w:szCs w:val="22"/>
              </w:rPr>
            </w:pPr>
          </w:p>
        </w:tc>
        <w:tc>
          <w:tcPr>
            <w:tcW w:w="2360" w:type="dxa"/>
            <w:shd w:val="clear" w:color="auto" w:fill="C00000"/>
          </w:tcPr>
          <w:p w:rsidR="00BC062D" w:rsidRPr="00C716BD" w:rsidRDefault="006D7128" w:rsidP="00D558CF">
            <w:pPr>
              <w:keepNext/>
              <w:spacing w:before="20" w:after="20"/>
              <w:jc w:val="right"/>
              <w:rPr>
                <w:rFonts w:cs="Arial"/>
                <w:b/>
                <w:color w:val="FFFFFF"/>
                <w:sz w:val="22"/>
                <w:szCs w:val="22"/>
              </w:rPr>
            </w:pPr>
            <w:r>
              <w:rPr>
                <w:rFonts w:cs="Arial"/>
                <w:b/>
                <w:color w:val="FFFFFF"/>
                <w:sz w:val="22"/>
                <w:szCs w:val="22"/>
              </w:rPr>
              <w:t>April 9</w:t>
            </w:r>
          </w:p>
        </w:tc>
      </w:tr>
      <w:tr w:rsidR="00BC062D" w:rsidRPr="00C716BD" w:rsidTr="00BC062D">
        <w:trPr>
          <w:cantSplit/>
        </w:trPr>
        <w:tc>
          <w:tcPr>
            <w:tcW w:w="9342" w:type="dxa"/>
            <w:gridSpan w:val="2"/>
          </w:tcPr>
          <w:p w:rsidR="00BC062D" w:rsidRPr="00C716BD" w:rsidRDefault="00BC062D" w:rsidP="00D558CF">
            <w:pPr>
              <w:keepNext/>
              <w:rPr>
                <w:rFonts w:cs="Arial"/>
                <w:b/>
                <w:sz w:val="22"/>
                <w:szCs w:val="22"/>
              </w:rPr>
            </w:pPr>
            <w:r w:rsidRPr="00C716BD">
              <w:rPr>
                <w:rFonts w:cs="Arial"/>
                <w:b/>
                <w:bCs/>
                <w:color w:val="262626"/>
                <w:sz w:val="22"/>
                <w:szCs w:val="22"/>
              </w:rPr>
              <w:t xml:space="preserve">Topics </w:t>
            </w:r>
          </w:p>
        </w:tc>
      </w:tr>
      <w:tr w:rsidR="00BC062D" w:rsidRPr="00C716BD" w:rsidTr="00BC062D">
        <w:trPr>
          <w:cantSplit/>
        </w:trPr>
        <w:tc>
          <w:tcPr>
            <w:tcW w:w="9342" w:type="dxa"/>
            <w:gridSpan w:val="2"/>
          </w:tcPr>
          <w:p w:rsidR="00BC062D" w:rsidRDefault="00BC062D" w:rsidP="00D558CF">
            <w:pPr>
              <w:pStyle w:val="Level1"/>
              <w:keepNext w:val="0"/>
            </w:pPr>
            <w:r>
              <w:t>The process of analysis</w:t>
            </w:r>
          </w:p>
          <w:p w:rsidR="00BC062D" w:rsidRDefault="00BC062D" w:rsidP="00D558CF">
            <w:pPr>
              <w:pStyle w:val="Level1"/>
              <w:keepNext w:val="0"/>
            </w:pPr>
            <w:r>
              <w:t>Preparing the data</w:t>
            </w:r>
          </w:p>
          <w:p w:rsidR="00BC062D" w:rsidRDefault="00BC062D" w:rsidP="00D558CF">
            <w:pPr>
              <w:pStyle w:val="Level1"/>
              <w:keepNext w:val="0"/>
            </w:pPr>
            <w:r>
              <w:t>Analyzing the data</w:t>
            </w:r>
          </w:p>
          <w:p w:rsidR="00BC062D" w:rsidRDefault="00BC062D" w:rsidP="00D558CF">
            <w:pPr>
              <w:pStyle w:val="Level1"/>
              <w:keepNext w:val="0"/>
              <w:tabs>
                <w:tab w:val="clear" w:pos="342"/>
                <w:tab w:val="num" w:pos="360"/>
              </w:tabs>
            </w:pPr>
            <w:r>
              <w:t>Drawing conclusions based on the data</w:t>
            </w:r>
          </w:p>
          <w:p w:rsidR="00BC062D" w:rsidRPr="00860E21" w:rsidRDefault="00BC062D" w:rsidP="00D558CF">
            <w:pPr>
              <w:pStyle w:val="Level1"/>
              <w:keepNext w:val="0"/>
              <w:tabs>
                <w:tab w:val="clear" w:pos="342"/>
                <w:tab w:val="num" w:pos="360"/>
              </w:tabs>
            </w:pPr>
            <w:r>
              <w:t>Case examples</w:t>
            </w:r>
          </w:p>
        </w:tc>
      </w:tr>
    </w:tbl>
    <w:p w:rsidR="00BC062D" w:rsidRDefault="00BC062D" w:rsidP="00BC062D">
      <w:pPr>
        <w:pStyle w:val="BodyText"/>
        <w:spacing w:before="60"/>
      </w:pPr>
      <w:r>
        <w:t>This Unit relates to course objectives 2, 4, and 5.</w:t>
      </w:r>
    </w:p>
    <w:p w:rsidR="00BC062D" w:rsidRDefault="00BC062D" w:rsidP="00BC062D">
      <w:pPr>
        <w:pStyle w:val="Heading3"/>
      </w:pPr>
      <w:r w:rsidRPr="00A552ED">
        <w:t>Required Readings</w:t>
      </w:r>
    </w:p>
    <w:p w:rsidR="00BC062D" w:rsidRDefault="00BC062D" w:rsidP="00BC062D"/>
    <w:p w:rsidR="00BC062D" w:rsidRDefault="00BC062D" w:rsidP="00BC062D">
      <w:pPr>
        <w:pStyle w:val="Bib"/>
      </w:pPr>
      <w:r>
        <w:t xml:space="preserve">Shears, J., &amp; Dudley, J. R. (2014). Analyzing evaluation data. In Dudley, J. R. </w:t>
      </w:r>
      <w:r w:rsidRPr="00C4589C">
        <w:rPr>
          <w:i/>
        </w:rPr>
        <w:t>Social work evaluation: Enhancing what we do</w:t>
      </w:r>
      <w:r>
        <w:t xml:space="preserve"> (2</w:t>
      </w:r>
      <w:r w:rsidRPr="00A210B1">
        <w:rPr>
          <w:vertAlign w:val="superscript"/>
        </w:rPr>
        <w:t>nd</w:t>
      </w:r>
      <w:r>
        <w:t xml:space="preserve"> ed., pp. 255-275). Chicago, IL: Lyceum Books, Inc.</w:t>
      </w:r>
    </w:p>
    <w:p w:rsidR="00BC062D" w:rsidRDefault="00BC062D" w:rsidP="00297C42">
      <w:pPr>
        <w:spacing w:before="16" w:line="274" w:lineRule="exact"/>
        <w:ind w:left="720" w:right="933" w:hanging="720"/>
        <w:rPr>
          <w:rFonts w:cs="Arial"/>
        </w:rPr>
      </w:pPr>
      <w:proofErr w:type="spellStart"/>
      <w:r w:rsidRPr="00E93EC9">
        <w:rPr>
          <w:rFonts w:cs="Arial"/>
        </w:rPr>
        <w:t>Wodarski</w:t>
      </w:r>
      <w:proofErr w:type="spellEnd"/>
      <w:r w:rsidRPr="00E93EC9">
        <w:rPr>
          <w:rFonts w:cs="Arial"/>
        </w:rPr>
        <w:t>,</w:t>
      </w:r>
      <w:r w:rsidRPr="00E93EC9">
        <w:rPr>
          <w:rFonts w:cs="Arial"/>
          <w:spacing w:val="-8"/>
        </w:rPr>
        <w:t xml:space="preserve"> </w:t>
      </w:r>
      <w:r w:rsidRPr="00E93EC9">
        <w:rPr>
          <w:rFonts w:cs="Arial"/>
        </w:rPr>
        <w:t>J. S. &amp;</w:t>
      </w:r>
      <w:r w:rsidRPr="00E93EC9">
        <w:rPr>
          <w:rFonts w:cs="Arial"/>
          <w:spacing w:val="-2"/>
        </w:rPr>
        <w:t xml:space="preserve"> </w:t>
      </w:r>
      <w:r w:rsidRPr="00E93EC9">
        <w:rPr>
          <w:rFonts w:cs="Arial"/>
        </w:rPr>
        <w:t>Hopson, L.</w:t>
      </w:r>
      <w:r w:rsidRPr="00E93EC9">
        <w:rPr>
          <w:rFonts w:cs="Arial"/>
          <w:spacing w:val="-1"/>
        </w:rPr>
        <w:t xml:space="preserve"> </w:t>
      </w:r>
      <w:r w:rsidRPr="00E93EC9">
        <w:rPr>
          <w:rFonts w:cs="Arial"/>
        </w:rPr>
        <w:t>M.  (2012). Application of statistic</w:t>
      </w:r>
      <w:r w:rsidR="00297C42">
        <w:rPr>
          <w:rFonts w:cs="Arial"/>
        </w:rPr>
        <w:t xml:space="preserve">al techniques in the evaluation </w:t>
      </w:r>
      <w:r w:rsidRPr="00E93EC9">
        <w:rPr>
          <w:rFonts w:cs="Arial"/>
        </w:rPr>
        <w:t xml:space="preserve">of practice. In </w:t>
      </w:r>
      <w:r w:rsidRPr="00E93EC9">
        <w:rPr>
          <w:rFonts w:cs="Arial"/>
          <w:i/>
        </w:rPr>
        <w:t>Research</w:t>
      </w:r>
      <w:r w:rsidRPr="00E93EC9">
        <w:rPr>
          <w:rFonts w:cs="Arial"/>
          <w:i/>
          <w:spacing w:val="-5"/>
        </w:rPr>
        <w:t xml:space="preserve"> </w:t>
      </w:r>
      <w:r w:rsidRPr="00E93EC9">
        <w:rPr>
          <w:rFonts w:cs="Arial"/>
          <w:i/>
        </w:rPr>
        <w:t>methods</w:t>
      </w:r>
      <w:r w:rsidRPr="00E93EC9">
        <w:rPr>
          <w:rFonts w:cs="Arial"/>
          <w:i/>
          <w:spacing w:val="-2"/>
        </w:rPr>
        <w:t xml:space="preserve"> </w:t>
      </w:r>
      <w:r w:rsidRPr="00E93EC9">
        <w:rPr>
          <w:rFonts w:cs="Arial"/>
          <w:i/>
        </w:rPr>
        <w:t>for</w:t>
      </w:r>
      <w:r w:rsidRPr="00E93EC9">
        <w:rPr>
          <w:rFonts w:cs="Arial"/>
          <w:i/>
          <w:spacing w:val="-1"/>
        </w:rPr>
        <w:t xml:space="preserve"> </w:t>
      </w:r>
      <w:r w:rsidRPr="00E93EC9">
        <w:rPr>
          <w:rFonts w:cs="Arial"/>
          <w:i/>
        </w:rPr>
        <w:t xml:space="preserve">evidence-based practice </w:t>
      </w:r>
      <w:r w:rsidRPr="00E93EC9">
        <w:rPr>
          <w:rFonts w:cs="Arial"/>
        </w:rPr>
        <w:t>(pp. 123-132)</w:t>
      </w:r>
      <w:r w:rsidRPr="00E93EC9">
        <w:rPr>
          <w:rFonts w:cs="Arial"/>
          <w:i/>
        </w:rPr>
        <w:t>.</w:t>
      </w:r>
      <w:r w:rsidRPr="00E93EC9">
        <w:rPr>
          <w:rFonts w:cs="Arial"/>
          <w:i/>
          <w:spacing w:val="54"/>
        </w:rPr>
        <w:t xml:space="preserve"> </w:t>
      </w:r>
      <w:r w:rsidRPr="00E93EC9">
        <w:rPr>
          <w:rFonts w:cs="Arial"/>
        </w:rPr>
        <w:t>Los</w:t>
      </w:r>
      <w:r w:rsidRPr="00E93EC9">
        <w:rPr>
          <w:rFonts w:cs="Arial"/>
          <w:spacing w:val="-1"/>
        </w:rPr>
        <w:t xml:space="preserve"> </w:t>
      </w:r>
      <w:r w:rsidRPr="00E93EC9">
        <w:rPr>
          <w:rFonts w:cs="Arial"/>
        </w:rPr>
        <w:t>Angeles:</w:t>
      </w:r>
      <w:r w:rsidRPr="00E93EC9">
        <w:rPr>
          <w:rFonts w:cs="Arial"/>
          <w:spacing w:val="54"/>
        </w:rPr>
        <w:t xml:space="preserve"> </w:t>
      </w:r>
      <w:r>
        <w:rPr>
          <w:rFonts w:cs="Arial"/>
        </w:rPr>
        <w:t>Sage.</w:t>
      </w:r>
    </w:p>
    <w:p w:rsidR="00BC062D" w:rsidRPr="00BC062D" w:rsidRDefault="00BC062D" w:rsidP="00BC062D">
      <w:pPr>
        <w:spacing w:before="16" w:line="274" w:lineRule="exact"/>
        <w:ind w:left="720" w:right="933"/>
        <w:rPr>
          <w:rFonts w:cs="Arial"/>
        </w:rPr>
      </w:pPr>
    </w:p>
    <w:tbl>
      <w:tblPr>
        <w:tblW w:w="0" w:type="auto"/>
        <w:tblInd w:w="18" w:type="dxa"/>
        <w:tblLook w:val="04A0" w:firstRow="1" w:lastRow="0" w:firstColumn="1" w:lastColumn="0" w:noHBand="0" w:noVBand="1"/>
      </w:tblPr>
      <w:tblGrid>
        <w:gridCol w:w="6971"/>
        <w:gridCol w:w="2371"/>
      </w:tblGrid>
      <w:tr w:rsidR="00BC062D" w:rsidRPr="00C716BD" w:rsidTr="00D558CF">
        <w:trPr>
          <w:cantSplit/>
          <w:tblHeader/>
        </w:trPr>
        <w:tc>
          <w:tcPr>
            <w:tcW w:w="7110" w:type="dxa"/>
            <w:shd w:val="clear" w:color="auto" w:fill="C00000"/>
          </w:tcPr>
          <w:p w:rsidR="00BC062D" w:rsidRDefault="00BC062D" w:rsidP="00D558CF">
            <w:pPr>
              <w:keepNext/>
              <w:spacing w:before="20" w:after="20"/>
              <w:ind w:left="1332" w:hanging="1332"/>
              <w:rPr>
                <w:rFonts w:cs="Arial"/>
                <w:b/>
                <w:snapToGrid w:val="0"/>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13:</w:t>
            </w:r>
            <w:r>
              <w:rPr>
                <w:rFonts w:cs="Arial"/>
                <w:b/>
                <w:snapToGrid w:val="0"/>
                <w:color w:val="FFFFFF"/>
                <w:sz w:val="22"/>
                <w:szCs w:val="22"/>
              </w:rPr>
              <w:tab/>
              <w:t>Class</w:t>
            </w:r>
            <w:r w:rsidRPr="00AC1A02">
              <w:rPr>
                <w:rFonts w:cs="Arial"/>
                <w:b/>
                <w:snapToGrid w:val="0"/>
                <w:color w:val="FFFFFF"/>
                <w:sz w:val="22"/>
                <w:szCs w:val="22"/>
              </w:rPr>
              <w:t xml:space="preserve"> Presentations: </w:t>
            </w:r>
          </w:p>
          <w:p w:rsidR="00BC062D" w:rsidRPr="00C716BD" w:rsidRDefault="00BC062D" w:rsidP="00D558CF">
            <w:pPr>
              <w:keepNext/>
              <w:spacing w:before="20" w:after="20"/>
              <w:ind w:left="1332" w:hanging="1332"/>
              <w:rPr>
                <w:rFonts w:cs="Arial"/>
                <w:b/>
                <w:color w:val="FFFFFF"/>
                <w:sz w:val="22"/>
                <w:szCs w:val="22"/>
              </w:rPr>
            </w:pPr>
          </w:p>
        </w:tc>
        <w:tc>
          <w:tcPr>
            <w:tcW w:w="2430" w:type="dxa"/>
            <w:shd w:val="clear" w:color="auto" w:fill="C00000"/>
          </w:tcPr>
          <w:p w:rsidR="00BC062D" w:rsidRPr="00C716BD" w:rsidRDefault="006D7128" w:rsidP="00D558CF">
            <w:pPr>
              <w:keepNext/>
              <w:spacing w:before="20" w:after="20"/>
              <w:jc w:val="right"/>
              <w:rPr>
                <w:rFonts w:cs="Arial"/>
                <w:b/>
                <w:color w:val="FFFFFF"/>
                <w:sz w:val="22"/>
                <w:szCs w:val="22"/>
              </w:rPr>
            </w:pPr>
            <w:r>
              <w:rPr>
                <w:rFonts w:cs="Arial"/>
                <w:b/>
                <w:color w:val="FFFFFF"/>
                <w:sz w:val="22"/>
                <w:szCs w:val="22"/>
              </w:rPr>
              <w:t>April 16</w:t>
            </w:r>
          </w:p>
        </w:tc>
      </w:tr>
      <w:tr w:rsidR="00BC062D" w:rsidRPr="00C716BD" w:rsidTr="00D558CF">
        <w:trPr>
          <w:cantSplit/>
        </w:trPr>
        <w:tc>
          <w:tcPr>
            <w:tcW w:w="9540" w:type="dxa"/>
            <w:gridSpan w:val="2"/>
          </w:tcPr>
          <w:p w:rsidR="00BC062D" w:rsidRPr="00C716BD" w:rsidRDefault="00BC062D" w:rsidP="00D558CF">
            <w:pPr>
              <w:keepNext/>
              <w:rPr>
                <w:rFonts w:cs="Arial"/>
                <w:b/>
                <w:sz w:val="22"/>
                <w:szCs w:val="22"/>
              </w:rPr>
            </w:pPr>
            <w:r w:rsidRPr="00C716BD">
              <w:rPr>
                <w:rFonts w:cs="Arial"/>
                <w:b/>
                <w:bCs/>
                <w:color w:val="262626"/>
                <w:sz w:val="22"/>
                <w:szCs w:val="22"/>
              </w:rPr>
              <w:t xml:space="preserve">Topics </w:t>
            </w:r>
          </w:p>
        </w:tc>
      </w:tr>
      <w:tr w:rsidR="00BC062D" w:rsidRPr="00C716BD" w:rsidTr="00D558CF">
        <w:trPr>
          <w:cantSplit/>
        </w:trPr>
        <w:tc>
          <w:tcPr>
            <w:tcW w:w="9540" w:type="dxa"/>
            <w:gridSpan w:val="2"/>
          </w:tcPr>
          <w:p w:rsidR="00BC062D" w:rsidRPr="00277563" w:rsidRDefault="00BC062D" w:rsidP="00D558CF">
            <w:pPr>
              <w:pStyle w:val="Level1"/>
              <w:keepNext w:val="0"/>
            </w:pPr>
            <w:r>
              <w:t>Class presentations on the use of various forms of data for: 1) identifying client problems and corresponding service needs within their field agencies, 2) determining intervention strategies to meet needs and address problems, and 3) evaluating their practice decisions.</w:t>
            </w:r>
          </w:p>
        </w:tc>
      </w:tr>
    </w:tbl>
    <w:p w:rsidR="00BC062D" w:rsidRDefault="00BC062D" w:rsidP="00BC062D">
      <w:pPr>
        <w:pStyle w:val="BodyText"/>
      </w:pPr>
      <w:r>
        <w:t>This Unit relates to course objectives 1-5.</w:t>
      </w:r>
    </w:p>
    <w:tbl>
      <w:tblPr>
        <w:tblW w:w="0" w:type="auto"/>
        <w:tblInd w:w="18" w:type="dxa"/>
        <w:tblLook w:val="04A0" w:firstRow="1" w:lastRow="0" w:firstColumn="1" w:lastColumn="0" w:noHBand="0" w:noVBand="1"/>
      </w:tblPr>
      <w:tblGrid>
        <w:gridCol w:w="6971"/>
        <w:gridCol w:w="2371"/>
      </w:tblGrid>
      <w:tr w:rsidR="00BC062D" w:rsidRPr="00C716BD" w:rsidTr="00D558CF">
        <w:trPr>
          <w:cantSplit/>
          <w:tblHeader/>
        </w:trPr>
        <w:tc>
          <w:tcPr>
            <w:tcW w:w="7110" w:type="dxa"/>
            <w:shd w:val="clear" w:color="auto" w:fill="C00000"/>
          </w:tcPr>
          <w:p w:rsidR="00BC062D" w:rsidRDefault="00BC062D" w:rsidP="00D558CF">
            <w:pPr>
              <w:keepNext/>
              <w:spacing w:before="20" w:after="20"/>
              <w:ind w:left="1332" w:hanging="1332"/>
              <w:rPr>
                <w:rFonts w:cs="Arial"/>
                <w:b/>
                <w:snapToGrid w:val="0"/>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14:</w:t>
            </w:r>
            <w:r>
              <w:rPr>
                <w:rFonts w:cs="Arial"/>
                <w:b/>
                <w:snapToGrid w:val="0"/>
                <w:color w:val="FFFFFF"/>
                <w:sz w:val="22"/>
                <w:szCs w:val="22"/>
              </w:rPr>
              <w:tab/>
              <w:t>Class</w:t>
            </w:r>
            <w:r w:rsidRPr="00AC1A02">
              <w:rPr>
                <w:rFonts w:cs="Arial"/>
                <w:b/>
                <w:snapToGrid w:val="0"/>
                <w:color w:val="FFFFFF"/>
                <w:sz w:val="22"/>
                <w:szCs w:val="22"/>
              </w:rPr>
              <w:t xml:space="preserve"> Presentations: </w:t>
            </w:r>
          </w:p>
          <w:p w:rsidR="00BC062D" w:rsidRPr="00C716BD" w:rsidRDefault="00BC062D" w:rsidP="00D558CF">
            <w:pPr>
              <w:keepNext/>
              <w:spacing w:before="20" w:after="20"/>
              <w:ind w:left="1332" w:hanging="1332"/>
              <w:rPr>
                <w:rFonts w:cs="Arial"/>
                <w:b/>
                <w:color w:val="FFFFFF"/>
                <w:sz w:val="22"/>
                <w:szCs w:val="22"/>
              </w:rPr>
            </w:pPr>
          </w:p>
        </w:tc>
        <w:tc>
          <w:tcPr>
            <w:tcW w:w="2430" w:type="dxa"/>
            <w:shd w:val="clear" w:color="auto" w:fill="C00000"/>
          </w:tcPr>
          <w:p w:rsidR="00BC062D" w:rsidRPr="00C716BD" w:rsidRDefault="006D7128" w:rsidP="00D558CF">
            <w:pPr>
              <w:keepNext/>
              <w:spacing w:before="20" w:after="20"/>
              <w:jc w:val="right"/>
              <w:rPr>
                <w:rFonts w:cs="Arial"/>
                <w:b/>
                <w:color w:val="FFFFFF"/>
                <w:sz w:val="22"/>
                <w:szCs w:val="22"/>
              </w:rPr>
            </w:pPr>
            <w:r>
              <w:rPr>
                <w:rFonts w:cs="Arial"/>
                <w:b/>
                <w:color w:val="FFFFFF"/>
                <w:sz w:val="22"/>
                <w:szCs w:val="22"/>
              </w:rPr>
              <w:t>April 23</w:t>
            </w:r>
          </w:p>
        </w:tc>
      </w:tr>
      <w:tr w:rsidR="00BC062D" w:rsidRPr="00C716BD" w:rsidTr="00D558CF">
        <w:trPr>
          <w:cantSplit/>
        </w:trPr>
        <w:tc>
          <w:tcPr>
            <w:tcW w:w="9540" w:type="dxa"/>
            <w:gridSpan w:val="2"/>
          </w:tcPr>
          <w:p w:rsidR="00BC062D" w:rsidRPr="00C716BD" w:rsidRDefault="00BC062D" w:rsidP="00D558CF">
            <w:pPr>
              <w:keepNext/>
              <w:rPr>
                <w:rFonts w:cs="Arial"/>
                <w:b/>
                <w:sz w:val="22"/>
                <w:szCs w:val="22"/>
              </w:rPr>
            </w:pPr>
            <w:r w:rsidRPr="00C716BD">
              <w:rPr>
                <w:rFonts w:cs="Arial"/>
                <w:b/>
                <w:bCs/>
                <w:color w:val="262626"/>
                <w:sz w:val="22"/>
                <w:szCs w:val="22"/>
              </w:rPr>
              <w:t xml:space="preserve">Topics </w:t>
            </w:r>
          </w:p>
        </w:tc>
      </w:tr>
      <w:tr w:rsidR="00BC062D" w:rsidRPr="00C716BD" w:rsidTr="00D558CF">
        <w:trPr>
          <w:cantSplit/>
        </w:trPr>
        <w:tc>
          <w:tcPr>
            <w:tcW w:w="9540" w:type="dxa"/>
            <w:gridSpan w:val="2"/>
          </w:tcPr>
          <w:p w:rsidR="00BC062D" w:rsidRPr="00277563" w:rsidRDefault="00BC062D" w:rsidP="00D558CF">
            <w:pPr>
              <w:pStyle w:val="Level1"/>
              <w:keepNext w:val="0"/>
            </w:pPr>
            <w:r>
              <w:t>Class presentations on the use of various forms of data for: 1) identifying client problems and corresponding service needs within their field agencies, 2) determining intervention strategies to meet needs and address problems, and 3) evaluating their practice decisions.</w:t>
            </w:r>
          </w:p>
        </w:tc>
      </w:tr>
    </w:tbl>
    <w:p w:rsidR="00BC062D" w:rsidRDefault="00BC062D" w:rsidP="00BC062D">
      <w:pPr>
        <w:pStyle w:val="BodyText"/>
      </w:pPr>
      <w:r>
        <w:t>This Unit relates to course objectives 1-5.</w:t>
      </w:r>
    </w:p>
    <w:tbl>
      <w:tblPr>
        <w:tblW w:w="0" w:type="auto"/>
        <w:tblInd w:w="18" w:type="dxa"/>
        <w:tblLook w:val="04A0" w:firstRow="1" w:lastRow="0" w:firstColumn="1" w:lastColumn="0" w:noHBand="0" w:noVBand="1"/>
      </w:tblPr>
      <w:tblGrid>
        <w:gridCol w:w="6969"/>
        <w:gridCol w:w="2373"/>
      </w:tblGrid>
      <w:tr w:rsidR="00BC062D" w:rsidRPr="00C716BD" w:rsidTr="00D558CF">
        <w:trPr>
          <w:cantSplit/>
          <w:tblHeader/>
        </w:trPr>
        <w:tc>
          <w:tcPr>
            <w:tcW w:w="7110" w:type="dxa"/>
            <w:shd w:val="clear" w:color="auto" w:fill="C00000"/>
          </w:tcPr>
          <w:p w:rsidR="00BC062D" w:rsidRDefault="00BC062D" w:rsidP="00D558CF">
            <w:pPr>
              <w:keepNext/>
              <w:spacing w:before="20" w:after="20"/>
              <w:ind w:left="1332" w:hanging="1332"/>
              <w:rPr>
                <w:rFonts w:cs="Arial"/>
                <w:b/>
                <w:snapToGrid w:val="0"/>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15:</w:t>
            </w:r>
            <w:r>
              <w:rPr>
                <w:rFonts w:cs="Arial"/>
                <w:b/>
                <w:snapToGrid w:val="0"/>
                <w:color w:val="FFFFFF"/>
                <w:sz w:val="22"/>
                <w:szCs w:val="22"/>
              </w:rPr>
              <w:tab/>
              <w:t>Course Wrap Up</w:t>
            </w:r>
          </w:p>
          <w:p w:rsidR="00BC062D" w:rsidRPr="00C716BD" w:rsidRDefault="00BC062D" w:rsidP="00D558CF">
            <w:pPr>
              <w:keepNext/>
              <w:spacing w:before="20" w:after="20"/>
              <w:ind w:left="1332" w:hanging="1332"/>
              <w:rPr>
                <w:rFonts w:cs="Arial"/>
                <w:b/>
                <w:color w:val="FFFFFF"/>
                <w:sz w:val="22"/>
                <w:szCs w:val="22"/>
              </w:rPr>
            </w:pPr>
          </w:p>
        </w:tc>
        <w:tc>
          <w:tcPr>
            <w:tcW w:w="2430" w:type="dxa"/>
            <w:shd w:val="clear" w:color="auto" w:fill="C00000"/>
          </w:tcPr>
          <w:p w:rsidR="00BC062D" w:rsidRPr="00C716BD" w:rsidRDefault="006D7128" w:rsidP="00D558CF">
            <w:pPr>
              <w:keepNext/>
              <w:spacing w:before="20" w:after="20"/>
              <w:jc w:val="right"/>
              <w:rPr>
                <w:rFonts w:cs="Arial"/>
                <w:b/>
                <w:color w:val="FFFFFF"/>
                <w:sz w:val="22"/>
                <w:szCs w:val="22"/>
              </w:rPr>
            </w:pPr>
            <w:r>
              <w:rPr>
                <w:rFonts w:cs="Arial"/>
                <w:b/>
                <w:color w:val="FFFFFF"/>
                <w:sz w:val="22"/>
                <w:szCs w:val="22"/>
              </w:rPr>
              <w:t>April 30</w:t>
            </w:r>
            <w:bookmarkStart w:id="0" w:name="_GoBack"/>
            <w:bookmarkEnd w:id="0"/>
          </w:p>
        </w:tc>
      </w:tr>
      <w:tr w:rsidR="00BC062D" w:rsidRPr="00C716BD" w:rsidTr="00D558CF">
        <w:trPr>
          <w:cantSplit/>
        </w:trPr>
        <w:tc>
          <w:tcPr>
            <w:tcW w:w="9540" w:type="dxa"/>
            <w:gridSpan w:val="2"/>
          </w:tcPr>
          <w:p w:rsidR="00BC062D" w:rsidRPr="00C716BD" w:rsidRDefault="00BC062D" w:rsidP="00D558CF">
            <w:pPr>
              <w:keepNext/>
              <w:rPr>
                <w:rFonts w:cs="Arial"/>
                <w:b/>
                <w:sz w:val="22"/>
                <w:szCs w:val="22"/>
              </w:rPr>
            </w:pPr>
            <w:r w:rsidRPr="00C716BD">
              <w:rPr>
                <w:rFonts w:cs="Arial"/>
                <w:b/>
                <w:bCs/>
                <w:color w:val="262626"/>
                <w:sz w:val="22"/>
                <w:szCs w:val="22"/>
              </w:rPr>
              <w:t xml:space="preserve">Topics </w:t>
            </w:r>
          </w:p>
        </w:tc>
      </w:tr>
      <w:tr w:rsidR="00BC062D" w:rsidRPr="00C716BD" w:rsidTr="00D558CF">
        <w:trPr>
          <w:cantSplit/>
        </w:trPr>
        <w:tc>
          <w:tcPr>
            <w:tcW w:w="9540" w:type="dxa"/>
            <w:gridSpan w:val="2"/>
          </w:tcPr>
          <w:p w:rsidR="00BC062D" w:rsidRDefault="00BC062D" w:rsidP="00D558CF">
            <w:pPr>
              <w:pStyle w:val="Level1"/>
              <w:keepNext w:val="0"/>
            </w:pPr>
            <w:r>
              <w:t>Reviewing the importance of data and research for social work</w:t>
            </w:r>
          </w:p>
          <w:p w:rsidR="00BC062D" w:rsidRPr="002D56B1" w:rsidRDefault="00BC062D" w:rsidP="00D558CF">
            <w:pPr>
              <w:pStyle w:val="Level1"/>
              <w:keepNext w:val="0"/>
              <w:tabs>
                <w:tab w:val="clear" w:pos="342"/>
                <w:tab w:val="num" w:pos="360"/>
              </w:tabs>
            </w:pPr>
            <w:r>
              <w:t xml:space="preserve">Reviewing the ways data informs problems/needs, practices/intervention, evaluation, </w:t>
            </w:r>
            <w:r w:rsidRPr="00B8740A">
              <w:t>policy</w:t>
            </w:r>
          </w:p>
        </w:tc>
      </w:tr>
    </w:tbl>
    <w:p w:rsidR="00BC062D" w:rsidRDefault="00BC062D" w:rsidP="00BC062D">
      <w:pPr>
        <w:pStyle w:val="BodyText"/>
      </w:pPr>
      <w:r>
        <w:t>This Unit relates to course objectives 1-5.</w:t>
      </w:r>
    </w:p>
    <w:p w:rsidR="00BC062D" w:rsidRDefault="00BC062D" w:rsidP="00BC062D">
      <w:pPr>
        <w:pStyle w:val="Heading3"/>
      </w:pPr>
      <w:r w:rsidRPr="00A552ED">
        <w:t>Required Readings</w:t>
      </w:r>
    </w:p>
    <w:p w:rsidR="00BC062D" w:rsidRDefault="00BC062D" w:rsidP="00BC062D">
      <w:pPr>
        <w:pStyle w:val="Bib"/>
      </w:pPr>
      <w:proofErr w:type="spellStart"/>
      <w:r w:rsidRPr="0042279C">
        <w:t>Brun</w:t>
      </w:r>
      <w:proofErr w:type="spellEnd"/>
      <w:r w:rsidRPr="0042279C">
        <w:t>, C.</w:t>
      </w:r>
      <w:r>
        <w:t xml:space="preserve"> </w:t>
      </w:r>
      <w:r w:rsidRPr="0042279C">
        <w:t>F. (2005). Reporting evaluation decisions: Coming full circle</w:t>
      </w:r>
      <w:r>
        <w:t xml:space="preserve">. In </w:t>
      </w:r>
      <w:r w:rsidRPr="0042279C">
        <w:rPr>
          <w:i/>
        </w:rPr>
        <w:t>A practical guide to social service evaluation</w:t>
      </w:r>
      <w:r>
        <w:t xml:space="preserve"> (</w:t>
      </w:r>
      <w:r w:rsidRPr="006C4D8F">
        <w:t xml:space="preserve">pp. </w:t>
      </w:r>
      <w:r w:rsidRPr="00125B72">
        <w:t>186-205</w:t>
      </w:r>
      <w:r>
        <w:t>)</w:t>
      </w:r>
      <w:r w:rsidRPr="0042279C">
        <w:t>.</w:t>
      </w:r>
      <w:r>
        <w:t xml:space="preserve"> </w:t>
      </w:r>
      <w:r w:rsidRPr="0042279C">
        <w:t>Chicago, IL. Lyceum Books.</w:t>
      </w:r>
    </w:p>
    <w:p w:rsidR="00BC062D" w:rsidRPr="00C92AD5" w:rsidRDefault="00BC062D" w:rsidP="00BC062D">
      <w:pPr>
        <w:pStyle w:val="Bib"/>
      </w:pPr>
      <w:r>
        <w:t xml:space="preserve">Dudley, J. R. (2014). Preparing and disseminating a report of findings. In </w:t>
      </w:r>
      <w:r w:rsidRPr="00C4589C">
        <w:rPr>
          <w:i/>
        </w:rPr>
        <w:t>Social work evaluation: Enhancing what we do</w:t>
      </w:r>
      <w:r>
        <w:t xml:space="preserve"> (2</w:t>
      </w:r>
      <w:r w:rsidRPr="009E2336">
        <w:rPr>
          <w:vertAlign w:val="superscript"/>
        </w:rPr>
        <w:t>nd</w:t>
      </w:r>
      <w:r>
        <w:t xml:space="preserve"> ed., pp. 277-292). Chicago, IL: Lyceum Books, Inc.</w:t>
      </w:r>
    </w:p>
    <w:p w:rsidR="00BC062D" w:rsidRPr="00C92AD5" w:rsidRDefault="00BC062D" w:rsidP="00BC062D">
      <w:pPr>
        <w:pStyle w:val="Bib"/>
        <w:ind w:left="0" w:firstLine="0"/>
      </w:pPr>
    </w:p>
    <w:p w:rsidR="00090810" w:rsidRPr="008C298A" w:rsidRDefault="00BC062D" w:rsidP="00BC062D">
      <w:pPr>
        <w:ind w:left="720" w:hanging="720"/>
        <w:jc w:val="center"/>
        <w:rPr>
          <w:rFonts w:cs="Arial"/>
          <w:b/>
          <w:bCs/>
          <w:color w:val="262626"/>
          <w:sz w:val="32"/>
          <w:szCs w:val="32"/>
        </w:rPr>
      </w:pPr>
      <w:r>
        <w:rPr>
          <w:rFonts w:cs="Arial"/>
          <w:b/>
          <w:bCs/>
          <w:color w:val="262626"/>
          <w:sz w:val="22"/>
          <w:szCs w:val="22"/>
        </w:rPr>
        <w:br w:type="page"/>
      </w:r>
      <w:r w:rsidR="0006241B">
        <w:rPr>
          <w:rFonts w:cs="Arial"/>
          <w:b/>
          <w:bCs/>
          <w:color w:val="262626"/>
          <w:sz w:val="32"/>
          <w:szCs w:val="32"/>
        </w:rPr>
        <w:lastRenderedPageBreak/>
        <w:t>University Policies and Guidelines</w:t>
      </w:r>
    </w:p>
    <w:p w:rsidR="008C298A" w:rsidRDefault="008C298A" w:rsidP="008C298A">
      <w:pPr>
        <w:pStyle w:val="Heading1"/>
      </w:pPr>
      <w:r w:rsidRPr="00D7741C">
        <w:t>Attendance Policy</w:t>
      </w:r>
    </w:p>
    <w:p w:rsidR="008C298A" w:rsidRPr="00D20FB5" w:rsidRDefault="008C298A" w:rsidP="008C298A">
      <w:pPr>
        <w:pStyle w:val="BodyText"/>
      </w:pPr>
      <w:r w:rsidRPr="00D20FB5">
        <w:t xml:space="preserve">Students are expected to attend every class and to remain in class for the duration of the </w:t>
      </w:r>
      <w:r w:rsidR="00325D4C">
        <w:t>u</w:t>
      </w:r>
      <w:r w:rsidR="00F800CE">
        <w:t>nit</w:t>
      </w:r>
      <w:r w:rsidRPr="00D20FB5">
        <w:t>. Failure to attend class or arriving late may impact your ability to achieve course objectives which could affect your course grade. Students are expected to notify the instructor by email (</w:t>
      </w:r>
      <w:hyperlink r:id="rId15" w:history="1">
        <w:r w:rsidRPr="00D20FB5">
          <w:rPr>
            <w:rStyle w:val="Hyperlink"/>
          </w:rPr>
          <w:t>@usc.edu</w:t>
        </w:r>
      </w:hyperlink>
      <w:r w:rsidRPr="00D20FB5">
        <w:t>) of any anticipated absence or reason for tardiness.</w:t>
      </w:r>
    </w:p>
    <w:p w:rsidR="00672F30" w:rsidRDefault="00672F30" w:rsidP="00672F30">
      <w:pPr>
        <w:pStyle w:val="BodyText"/>
      </w:pPr>
      <w:r w:rsidRPr="00D20FB5">
        <w:t>University of Southern California policy permits stu</w:t>
      </w:r>
      <w:r>
        <w:t xml:space="preserve">dents to be excused from class </w:t>
      </w:r>
      <w:r w:rsidRPr="00D20FB5">
        <w:t xml:space="preserve">for the observance of religious holy days. This policy also covers scheduled final examinations which conflict with students’ observance of a holy day.  Students must make arrangements </w:t>
      </w:r>
      <w:r w:rsidRPr="00D20FB5">
        <w:rPr>
          <w:i/>
        </w:rPr>
        <w:t>in advance</w:t>
      </w:r>
      <w:r w:rsidRPr="00D20FB5">
        <w:t xml:space="preserve"> to complete class work which will be missed, or to reschedule an examination, due to holy days observance.</w:t>
      </w:r>
    </w:p>
    <w:p w:rsidR="008C298A" w:rsidRPr="00D20FB5" w:rsidRDefault="008C298A" w:rsidP="008C298A">
      <w:pPr>
        <w:pStyle w:val="BodyText"/>
      </w:pPr>
      <w:r w:rsidRPr="00D20FB5">
        <w:t xml:space="preserve">Please refer to </w:t>
      </w:r>
      <w:proofErr w:type="spellStart"/>
      <w:r w:rsidRPr="00D20FB5">
        <w:t>Scampus</w:t>
      </w:r>
      <w:proofErr w:type="spellEnd"/>
      <w:r w:rsidRPr="00D20FB5">
        <w:t xml:space="preserve"> and to the USC School of Social Work Student Handbook for additional information on attendance policies.</w:t>
      </w:r>
    </w:p>
    <w:p w:rsidR="00FB0445" w:rsidRDefault="00FB0445" w:rsidP="008C298A">
      <w:pPr>
        <w:pStyle w:val="Heading1"/>
      </w:pPr>
      <w:r>
        <w:t>Academic Conduct</w:t>
      </w:r>
    </w:p>
    <w:p w:rsidR="00FB0445" w:rsidRPr="00FB0445" w:rsidRDefault="00FB0445" w:rsidP="00FB0445">
      <w:pPr>
        <w:ind w:right="720"/>
        <w:rPr>
          <w:rFonts w:cs="Arial"/>
        </w:rPr>
      </w:pPr>
      <w:r w:rsidRPr="00FB0445">
        <w:rPr>
          <w:rFonts w:cs="Arial"/>
          <w:color w:val="000000"/>
        </w:rPr>
        <w:t xml:space="preserve">Plagiarism – presenting someone else’s ideas as your own, either verbatim or recast in your own words – is a serious academic offense with serious consequences.  Please familiarize yourself with the discussion of plagiarism in </w:t>
      </w:r>
      <w:proofErr w:type="spellStart"/>
      <w:r w:rsidRPr="00FB0445">
        <w:rPr>
          <w:rFonts w:cs="Arial"/>
          <w:i/>
          <w:iCs/>
          <w:color w:val="000000"/>
        </w:rPr>
        <w:t>SCampus</w:t>
      </w:r>
      <w:proofErr w:type="spellEnd"/>
      <w:r w:rsidRPr="00FB0445">
        <w:rPr>
          <w:rFonts w:cs="Arial"/>
          <w:color w:val="000000"/>
        </w:rPr>
        <w:t xml:space="preserve"> in Section 11, </w:t>
      </w:r>
      <w:r w:rsidRPr="00FB0445">
        <w:rPr>
          <w:rStyle w:val="description"/>
          <w:rFonts w:cs="Arial"/>
          <w:i/>
          <w:iCs/>
          <w:color w:val="000000"/>
        </w:rPr>
        <w:t>Behavior Violating University Standards</w:t>
      </w:r>
      <w:hyperlink r:id="rId16" w:history="1">
        <w:r w:rsidRPr="00FB0445">
          <w:rPr>
            <w:rStyle w:val="Hyperlink"/>
            <w:rFonts w:cs="Arial"/>
          </w:rPr>
          <w:t>https://scampus.usc.edu/1100-behavior-violating-university-standards-and-appropriate-sanctions/</w:t>
        </w:r>
      </w:hyperlink>
      <w:r w:rsidRPr="00FB0445">
        <w:rPr>
          <w:rStyle w:val="description"/>
          <w:rFonts w:cs="Arial"/>
          <w:color w:val="000000"/>
        </w:rPr>
        <w:t xml:space="preserve">.  </w:t>
      </w:r>
      <w:r w:rsidRPr="00FB0445">
        <w:rPr>
          <w:rFonts w:cs="Arial"/>
          <w:color w:val="000000"/>
        </w:rPr>
        <w:t xml:space="preserve">Other forms of academic dishonesty are equally unacceptable.  See additional information in </w:t>
      </w:r>
      <w:proofErr w:type="spellStart"/>
      <w:r w:rsidRPr="00FB0445">
        <w:rPr>
          <w:rFonts w:cs="Arial"/>
          <w:i/>
          <w:iCs/>
          <w:color w:val="000000"/>
        </w:rPr>
        <w:t>SCampus</w:t>
      </w:r>
      <w:proofErr w:type="spellEnd"/>
      <w:r w:rsidRPr="00FB0445">
        <w:rPr>
          <w:rFonts w:cs="Arial"/>
          <w:i/>
          <w:iCs/>
          <w:color w:val="000000"/>
        </w:rPr>
        <w:t xml:space="preserve"> </w:t>
      </w:r>
      <w:r w:rsidRPr="00FB0445">
        <w:rPr>
          <w:rFonts w:cs="Arial"/>
          <w:color w:val="000000"/>
        </w:rPr>
        <w:t xml:space="preserve">and university policies on scientific misconduct, </w:t>
      </w:r>
      <w:hyperlink r:id="rId17" w:history="1">
        <w:r w:rsidRPr="00FB0445">
          <w:rPr>
            <w:rStyle w:val="Hyperlink"/>
            <w:rFonts w:cs="Arial"/>
          </w:rPr>
          <w:t>http://policy.usc.edu/scientific-misconduct/</w:t>
        </w:r>
      </w:hyperlink>
      <w:r w:rsidRPr="00FB0445">
        <w:rPr>
          <w:rFonts w:cs="Arial"/>
          <w:color w:val="000000"/>
        </w:rPr>
        <w:t>.</w:t>
      </w:r>
    </w:p>
    <w:p w:rsidR="00FB0445" w:rsidRPr="00FB0445" w:rsidRDefault="00FB0445" w:rsidP="00FB0445">
      <w:pPr>
        <w:ind w:right="720"/>
        <w:rPr>
          <w:rFonts w:cs="Arial"/>
        </w:rPr>
      </w:pPr>
    </w:p>
    <w:p w:rsidR="00FB0445" w:rsidRPr="00FB0445" w:rsidRDefault="00FB0445" w:rsidP="00FB0445">
      <w:pPr>
        <w:ind w:right="720"/>
        <w:rPr>
          <w:rFonts w:cs="Arial"/>
        </w:rPr>
      </w:pPr>
      <w:r w:rsidRPr="00FB0445">
        <w:rPr>
          <w:rFonts w:cs="Arial"/>
          <w:color w:val="000000"/>
        </w:rPr>
        <w:t xml:space="preserve">Discrimination, sexual assault, and harassment are not tolerated by the university.  You are encouraged to report any incidents to the </w:t>
      </w:r>
      <w:r w:rsidRPr="00FB0445">
        <w:rPr>
          <w:rFonts w:cs="Arial"/>
          <w:i/>
          <w:iCs/>
          <w:color w:val="000000"/>
        </w:rPr>
        <w:t>Office of Equity and Diversity</w:t>
      </w:r>
      <w:r w:rsidRPr="00FB0445">
        <w:rPr>
          <w:rFonts w:cs="Arial"/>
          <w:color w:val="000000"/>
        </w:rPr>
        <w:t xml:space="preserve"> </w:t>
      </w:r>
      <w:hyperlink r:id="rId18" w:history="1">
        <w:r w:rsidRPr="00FB0445">
          <w:rPr>
            <w:rStyle w:val="Hyperlink"/>
            <w:rFonts w:cs="Arial"/>
          </w:rPr>
          <w:t>http://equity.usc.edu/</w:t>
        </w:r>
      </w:hyperlink>
      <w:r w:rsidRPr="00FB0445">
        <w:rPr>
          <w:rFonts w:cs="Arial"/>
          <w:color w:val="000000"/>
        </w:rPr>
        <w:t xml:space="preserve"> or to the </w:t>
      </w:r>
      <w:r w:rsidRPr="00FB0445">
        <w:rPr>
          <w:rFonts w:cs="Arial"/>
          <w:i/>
          <w:iCs/>
          <w:color w:val="000000"/>
        </w:rPr>
        <w:t>Department of Public Safety</w:t>
      </w:r>
      <w:r w:rsidRPr="00FB0445">
        <w:rPr>
          <w:rFonts w:cs="Arial"/>
          <w:color w:val="000000"/>
        </w:rPr>
        <w:t xml:space="preserve"> </w:t>
      </w:r>
      <w:hyperlink r:id="rId19" w:history="1">
        <w:r w:rsidRPr="00FB0445">
          <w:rPr>
            <w:rStyle w:val="Hyperlink"/>
            <w:rFonts w:cs="Arial"/>
          </w:rPr>
          <w:t>http://capsnet.usc.edu/department/department-public-safety/online-forms/contact-us</w:t>
        </w:r>
      </w:hyperlink>
      <w:r w:rsidRPr="00FB0445">
        <w:rPr>
          <w:rFonts w:cs="Arial"/>
          <w:color w:val="000000"/>
        </w:rPr>
        <w:t xml:space="preserve">.  This is important for the safety whole USC community.  Another member of the university community – such as a friend, classmate, advisor, or faculty member – can help initiate the report, or can initiate the report on behalf of another person.  </w:t>
      </w:r>
      <w:r w:rsidRPr="00FB0445">
        <w:rPr>
          <w:rFonts w:cs="Arial"/>
          <w:i/>
          <w:iCs/>
          <w:color w:val="000000"/>
        </w:rPr>
        <w:t xml:space="preserve">The Center for Women and Men </w:t>
      </w:r>
      <w:hyperlink r:id="rId20" w:history="1">
        <w:r w:rsidRPr="00FB0445">
          <w:rPr>
            <w:rStyle w:val="Hyperlink"/>
            <w:rFonts w:cs="Arial"/>
          </w:rPr>
          <w:t>http://www.usc.edu/student-affairs/cwm/</w:t>
        </w:r>
      </w:hyperlink>
      <w:r w:rsidRPr="00FB0445">
        <w:rPr>
          <w:rFonts w:cs="Arial"/>
          <w:color w:val="000000"/>
        </w:rPr>
        <w:t xml:space="preserve"> provides 24/7 confidential support, and the sexual assault resource center webpage </w:t>
      </w:r>
      <w:hyperlink r:id="rId21" w:history="1">
        <w:r w:rsidRPr="00FB0445">
          <w:rPr>
            <w:rStyle w:val="Hyperlink"/>
            <w:rFonts w:cs="Arial"/>
          </w:rPr>
          <w:t>sarc@usc.edu</w:t>
        </w:r>
      </w:hyperlink>
      <w:r w:rsidRPr="00FB0445">
        <w:rPr>
          <w:rFonts w:cs="Arial"/>
          <w:color w:val="000000"/>
        </w:rPr>
        <w:t xml:space="preserve"> describes reporting options and other resources.</w:t>
      </w:r>
    </w:p>
    <w:p w:rsidR="00FB0445" w:rsidRDefault="00FB0445" w:rsidP="00FB0445">
      <w:pPr>
        <w:pStyle w:val="Heading1"/>
      </w:pPr>
      <w:r>
        <w:t>Support Systems</w:t>
      </w:r>
    </w:p>
    <w:p w:rsidR="00FB0445" w:rsidRPr="00FB0445" w:rsidRDefault="00FB0445" w:rsidP="00FB0445">
      <w:pPr>
        <w:ind w:right="720"/>
        <w:rPr>
          <w:rFonts w:cs="Arial"/>
        </w:rPr>
      </w:pPr>
      <w:r w:rsidRPr="00FB0445">
        <w:rPr>
          <w:rFonts w:cs="Arial"/>
          <w:color w:val="000000"/>
        </w:rPr>
        <w:t xml:space="preserve">A number of USC’s schools provide support for students who need help with scholarly writing.  Check with your advisor or program staff to find out more.  Students whose primary language is not English should check with the </w:t>
      </w:r>
      <w:r w:rsidRPr="00FB0445">
        <w:rPr>
          <w:rFonts w:cs="Arial"/>
          <w:i/>
          <w:iCs/>
          <w:color w:val="000000"/>
        </w:rPr>
        <w:t xml:space="preserve">American Language Institute </w:t>
      </w:r>
      <w:hyperlink r:id="rId22" w:history="1">
        <w:r w:rsidRPr="00FB0445">
          <w:rPr>
            <w:rStyle w:val="Hyperlink"/>
            <w:rFonts w:cs="Arial"/>
          </w:rPr>
          <w:t>http://dornsife.usc.edu/ali</w:t>
        </w:r>
      </w:hyperlink>
      <w:r w:rsidRPr="00FB0445">
        <w:rPr>
          <w:rFonts w:cs="Arial"/>
          <w:color w:val="000000"/>
        </w:rPr>
        <w:t xml:space="preserve">, which sponsors courses and workshops specifically for international graduate students.  </w:t>
      </w:r>
      <w:r w:rsidRPr="00FB0445">
        <w:rPr>
          <w:rFonts w:cs="Arial"/>
          <w:i/>
          <w:iCs/>
          <w:color w:val="000000"/>
        </w:rPr>
        <w:t>The Office of Disability Service</w:t>
      </w:r>
      <w:r w:rsidRPr="00FB0445">
        <w:rPr>
          <w:rFonts w:cs="Arial"/>
          <w:i/>
          <w:iCs/>
          <w:color w:val="1F497D"/>
        </w:rPr>
        <w:t>s</w:t>
      </w:r>
      <w:r>
        <w:rPr>
          <w:rFonts w:cs="Arial"/>
          <w:i/>
          <w:iCs/>
          <w:color w:val="000000"/>
        </w:rPr>
        <w:t xml:space="preserve"> and Programs </w:t>
      </w:r>
      <w:hyperlink r:id="rId23" w:history="1">
        <w:r w:rsidRPr="00FB0445">
          <w:rPr>
            <w:rStyle w:val="Hyperlink"/>
            <w:rFonts w:cs="Arial"/>
          </w:rPr>
          <w:t>http://sait.usc.edu/academicsupport/centerprograms/dsp/home_index.html</w:t>
        </w:r>
      </w:hyperlink>
      <w:r>
        <w:rPr>
          <w:rFonts w:cs="Arial"/>
        </w:rPr>
        <w:t xml:space="preserve"> </w:t>
      </w:r>
      <w:r w:rsidRPr="00FB0445">
        <w:rPr>
          <w:rFonts w:cs="Arial"/>
          <w:color w:val="000000"/>
        </w:rPr>
        <w:t xml:space="preserve">provides certification for students with disabilities and helps arrange the relevant accommodations.  If an officially  declared emergency makes travel to campus infeasible, </w:t>
      </w:r>
      <w:r w:rsidRPr="00FB0445">
        <w:rPr>
          <w:rFonts w:cs="Arial"/>
          <w:i/>
          <w:iCs/>
          <w:color w:val="000000"/>
        </w:rPr>
        <w:t xml:space="preserve">USC Emergency Information </w:t>
      </w:r>
      <w:hyperlink r:id="rId24" w:history="1">
        <w:r w:rsidRPr="00FB0445">
          <w:rPr>
            <w:rStyle w:val="Hyperlink"/>
            <w:rFonts w:cs="Arial"/>
            <w:i/>
            <w:iCs/>
          </w:rPr>
          <w:t>http://emergency.usc.edu/</w:t>
        </w:r>
      </w:hyperlink>
      <w:r w:rsidRPr="00FB0445">
        <w:rPr>
          <w:rFonts w:cs="Arial"/>
          <w:color w:val="000000"/>
        </w:rPr>
        <w:t>will provide safety and other updates, including ways in which instruction will be continued by means of blackboard, teleconferencing, and other technology.</w:t>
      </w:r>
    </w:p>
    <w:p w:rsidR="00FB0445" w:rsidRPr="00FB0445" w:rsidRDefault="00FB0445" w:rsidP="00FB0445">
      <w:pPr>
        <w:pStyle w:val="BodyText"/>
      </w:pPr>
    </w:p>
    <w:p w:rsidR="008C298A" w:rsidRDefault="008C298A" w:rsidP="008C298A">
      <w:pPr>
        <w:pStyle w:val="Heading1"/>
      </w:pPr>
      <w:r w:rsidRPr="003679AD">
        <w:t>Statement about Incompletes</w:t>
      </w:r>
    </w:p>
    <w:p w:rsidR="008C298A" w:rsidRPr="00D339E8" w:rsidRDefault="008C298A" w:rsidP="008C298A">
      <w:pPr>
        <w:pStyle w:val="BodyText"/>
      </w:pPr>
      <w:r w:rsidRPr="00D339E8">
        <w:rPr>
          <w:bCs/>
        </w:rPr>
        <w:t xml:space="preserve">The Grade of Incomplete (IN) </w:t>
      </w:r>
      <w:r w:rsidRPr="00D339E8">
        <w:t xml:space="preserve">can be assigned only if there is work not completed because of a documented illness or some other emergency occurring after the 12th week of the semester. Students </w:t>
      </w:r>
      <w:r w:rsidRPr="00D339E8">
        <w:lastRenderedPageBreak/>
        <w:t>must NOT assume that the instructor will agree to the grade of IN. Removal of the grade of IN must be instituted by the student and agreed to be the instructor and reported on the official “Incomplete Completion Form.”</w:t>
      </w:r>
    </w:p>
    <w:p w:rsidR="008C298A" w:rsidRDefault="008C298A" w:rsidP="008C298A">
      <w:pPr>
        <w:pStyle w:val="Heading1"/>
      </w:pPr>
      <w:r>
        <w:t xml:space="preserve">Policy on </w:t>
      </w:r>
      <w:r w:rsidRPr="004B1D77">
        <w:t>Late or Make-Up Work</w:t>
      </w:r>
    </w:p>
    <w:p w:rsidR="008C298A" w:rsidRPr="00931F39" w:rsidRDefault="008C298A" w:rsidP="008C298A">
      <w:pPr>
        <w:pStyle w:val="BodyText"/>
      </w:pPr>
      <w:r w:rsidRPr="00931F39">
        <w:t>Papers are due on the day and time specified.  Extensions will be granted only for extenuating circumstances.  If the paper is late without permission, the grade will be affected.</w:t>
      </w:r>
    </w:p>
    <w:p w:rsidR="008C298A" w:rsidRDefault="008C298A" w:rsidP="008C298A">
      <w:pPr>
        <w:pStyle w:val="Heading1"/>
      </w:pPr>
      <w:r w:rsidRPr="004B1D77">
        <w:t xml:space="preserve">Policy </w:t>
      </w:r>
      <w:r>
        <w:t xml:space="preserve">on </w:t>
      </w:r>
      <w:r w:rsidRPr="004B1D77">
        <w:t>Changes to the Syllabus and/or Course Requirements</w:t>
      </w:r>
    </w:p>
    <w:p w:rsidR="008C298A" w:rsidRPr="00D339E8" w:rsidRDefault="008C298A" w:rsidP="008C298A">
      <w:pPr>
        <w:rPr>
          <w:rFonts w:cs="Arial"/>
        </w:rPr>
      </w:pPr>
      <w:r w:rsidRPr="00D339E8">
        <w:rPr>
          <w:rFonts w:cs="Arial"/>
        </w:rPr>
        <w:t xml:space="preserve">It may be necessary to make some adjustments in </w:t>
      </w:r>
      <w:r>
        <w:rPr>
          <w:rFonts w:cs="Arial"/>
        </w:rPr>
        <w:t>the syllabus during the semester in order to respond to unforeseen or extenuating circumstances. Adjustments that are made will be communicated to students both verbally and in writing.</w:t>
      </w:r>
    </w:p>
    <w:p w:rsidR="008C298A" w:rsidRPr="005D779C" w:rsidRDefault="008C298A" w:rsidP="008C298A">
      <w:pPr>
        <w:pStyle w:val="Heading1"/>
        <w:rPr>
          <w:color w:val="FF0000"/>
        </w:rPr>
      </w:pPr>
      <w:r w:rsidRPr="001E469F">
        <w:t xml:space="preserve">Code of Ethics of the National Association of Social Workers </w:t>
      </w:r>
      <w:r w:rsidRPr="005D779C">
        <w:rPr>
          <w:color w:val="FF0000"/>
        </w:rPr>
        <w:t>(Optional)</w:t>
      </w:r>
    </w:p>
    <w:p w:rsidR="008C298A" w:rsidRPr="00F647F9" w:rsidRDefault="008C298A" w:rsidP="008C298A">
      <w:pPr>
        <w:pStyle w:val="BodyText"/>
        <w:rPr>
          <w:i/>
        </w:rPr>
      </w:pPr>
      <w:r w:rsidRPr="00F647F9">
        <w:rPr>
          <w:i/>
        </w:rPr>
        <w:t>Approved by the 1996 NASW Delegate Assembly and revised by the 2008 NASW Delegate Assembly [http://www.socialworkers.org/pubs/Code/code.asp]</w:t>
      </w:r>
    </w:p>
    <w:p w:rsidR="008C298A" w:rsidRPr="00D20FB5" w:rsidRDefault="008C298A" w:rsidP="008C298A">
      <w:pPr>
        <w:pStyle w:val="Heading2"/>
      </w:pPr>
      <w:r w:rsidRPr="00D20FB5">
        <w:t>Preamble</w:t>
      </w:r>
    </w:p>
    <w:p w:rsidR="008C298A" w:rsidRPr="00D20FB5" w:rsidRDefault="008C298A" w:rsidP="008C298A">
      <w:pPr>
        <w:pStyle w:val="BodyText"/>
      </w:pPr>
      <w:r w:rsidRPr="00D20FB5">
        <w:t>The primary mission of the social work profession is to enhance human well</w:t>
      </w:r>
      <w:r w:rsidRPr="00D20FB5">
        <w:softHyphen/>
        <w:t>being and help meet the basic human needs of all people, with particular attention to the needs and empowerment of people who are vulnerable, oppressed, and living in poverty. A historic and defining feature of social work is the profession’s focus on individual well</w:t>
      </w:r>
      <w:r w:rsidRPr="00D20FB5">
        <w:softHyphen/>
        <w:t>being in a social context and the well</w:t>
      </w:r>
      <w:r w:rsidRPr="00D20FB5">
        <w:softHyphen/>
        <w:t xml:space="preserve">being of society. Fundamental to social work is attention to the environmental forces that create, contribute to, and address problems in living. </w:t>
      </w:r>
    </w:p>
    <w:p w:rsidR="008C298A" w:rsidRPr="00D20FB5" w:rsidRDefault="008C298A" w:rsidP="008C298A">
      <w:pPr>
        <w:pStyle w:val="BodyText"/>
      </w:pPr>
      <w:r w:rsidRPr="00D20FB5">
        <w:t xml:space="preserve">Social workers promote social justice and social change with and on behalf of clients. “Clients” is used inclusively to refer to individuals, families, groups, organizations, and communities. Social workers are sensitive to cultural and ethnic diversity and strive to end discrimination, oppression, poverty, and other forms of social injustice. These activities may be in the form of direct practice, community organizing, supervision, consultation administration, advocacy, social and political action, policy development and implementation, education, and research and evaluation. Social workers seek to enhance the capacity of people to address their own needs. Social workers also seek to promote the responsiveness of organizations, communities, and other social institutions to individuals’ needs and social problems. </w:t>
      </w:r>
    </w:p>
    <w:p w:rsidR="008C298A" w:rsidRPr="00D20FB5" w:rsidRDefault="008C298A" w:rsidP="008C298A">
      <w:pPr>
        <w:pStyle w:val="BodyText"/>
      </w:pPr>
      <w:r w:rsidRPr="00D20FB5">
        <w:t xml:space="preserve">The mission of the social work profession is rooted in a set of core values. These core values, embraced by social workers throughout the profession’s history, are the foundation of social work’s unique purpose and perspective: </w:t>
      </w:r>
    </w:p>
    <w:p w:rsidR="008C298A" w:rsidRPr="00325D4C" w:rsidRDefault="008C298A" w:rsidP="008C298A">
      <w:pPr>
        <w:pStyle w:val="Bullets1"/>
        <w:rPr>
          <w:sz w:val="20"/>
          <w:szCs w:val="20"/>
        </w:rPr>
      </w:pPr>
      <w:r w:rsidRPr="00325D4C">
        <w:rPr>
          <w:sz w:val="20"/>
          <w:szCs w:val="20"/>
        </w:rPr>
        <w:t xml:space="preserve">Service </w:t>
      </w:r>
    </w:p>
    <w:p w:rsidR="008C298A" w:rsidRPr="00325D4C" w:rsidRDefault="008C298A" w:rsidP="008C298A">
      <w:pPr>
        <w:pStyle w:val="Bullets1"/>
        <w:rPr>
          <w:sz w:val="20"/>
          <w:szCs w:val="20"/>
        </w:rPr>
      </w:pPr>
      <w:r w:rsidRPr="00325D4C">
        <w:rPr>
          <w:sz w:val="20"/>
          <w:szCs w:val="20"/>
        </w:rPr>
        <w:t xml:space="preserve">Social justice </w:t>
      </w:r>
    </w:p>
    <w:p w:rsidR="008C298A" w:rsidRPr="00325D4C" w:rsidRDefault="008C298A" w:rsidP="008C298A">
      <w:pPr>
        <w:pStyle w:val="Bullets1"/>
        <w:rPr>
          <w:sz w:val="20"/>
          <w:szCs w:val="20"/>
        </w:rPr>
      </w:pPr>
      <w:r w:rsidRPr="00325D4C">
        <w:rPr>
          <w:sz w:val="20"/>
          <w:szCs w:val="20"/>
        </w:rPr>
        <w:t xml:space="preserve">Dignity and worth of the person </w:t>
      </w:r>
    </w:p>
    <w:p w:rsidR="008C298A" w:rsidRPr="00325D4C" w:rsidRDefault="008C298A" w:rsidP="008C298A">
      <w:pPr>
        <w:pStyle w:val="Bullets1"/>
        <w:rPr>
          <w:sz w:val="20"/>
          <w:szCs w:val="20"/>
        </w:rPr>
      </w:pPr>
      <w:r w:rsidRPr="00325D4C">
        <w:rPr>
          <w:sz w:val="20"/>
          <w:szCs w:val="20"/>
        </w:rPr>
        <w:t xml:space="preserve">Importance of human relationships </w:t>
      </w:r>
    </w:p>
    <w:p w:rsidR="008C298A" w:rsidRPr="00325D4C" w:rsidRDefault="008C298A" w:rsidP="008C298A">
      <w:pPr>
        <w:pStyle w:val="Bullets1"/>
        <w:rPr>
          <w:sz w:val="20"/>
          <w:szCs w:val="20"/>
        </w:rPr>
      </w:pPr>
      <w:r w:rsidRPr="00325D4C">
        <w:rPr>
          <w:sz w:val="20"/>
          <w:szCs w:val="20"/>
        </w:rPr>
        <w:t xml:space="preserve">Integrity </w:t>
      </w:r>
    </w:p>
    <w:p w:rsidR="008C298A" w:rsidRPr="00325D4C" w:rsidRDefault="008C298A" w:rsidP="008C298A">
      <w:pPr>
        <w:pStyle w:val="Bullets1"/>
        <w:rPr>
          <w:sz w:val="20"/>
          <w:szCs w:val="20"/>
        </w:rPr>
      </w:pPr>
      <w:r w:rsidRPr="00325D4C">
        <w:rPr>
          <w:sz w:val="20"/>
          <w:szCs w:val="20"/>
        </w:rPr>
        <w:t>Competence</w:t>
      </w:r>
    </w:p>
    <w:p w:rsidR="008C298A" w:rsidRPr="00D20FB5" w:rsidRDefault="008C298A" w:rsidP="008C298A">
      <w:pPr>
        <w:rPr>
          <w:rFonts w:cs="Arial"/>
        </w:rPr>
      </w:pPr>
    </w:p>
    <w:p w:rsidR="008C298A" w:rsidRPr="00D20FB5" w:rsidRDefault="008C298A" w:rsidP="008C298A">
      <w:pPr>
        <w:pStyle w:val="BodyText"/>
      </w:pPr>
      <w:r w:rsidRPr="00D20FB5">
        <w:t xml:space="preserve">This constellation of core values reflects what is unique to the social work profession. Core values, and the principles that flow from them, must be balanced within the context and complexity of the human experience. </w:t>
      </w:r>
    </w:p>
    <w:p w:rsidR="008C298A" w:rsidRPr="003D3E97" w:rsidRDefault="008C298A" w:rsidP="008C298A">
      <w:pPr>
        <w:pStyle w:val="Heading1"/>
        <w:rPr>
          <w:color w:val="800000"/>
        </w:rPr>
      </w:pPr>
      <w:r w:rsidRPr="001E469F">
        <w:lastRenderedPageBreak/>
        <w:t>Complaints</w:t>
      </w:r>
    </w:p>
    <w:p w:rsidR="008C298A" w:rsidRDefault="008C298A" w:rsidP="008C298A">
      <w:pPr>
        <w:pStyle w:val="BodyText"/>
      </w:pPr>
      <w:r w:rsidRPr="00D20FB5">
        <w:t>If you have a complaint or concern about the course or the instructor, please discuss it first with the instructor. If you feel cannot discuss it with the instructor, contact the</w:t>
      </w:r>
      <w:r w:rsidR="00D011DD">
        <w:t xml:space="preserve"> Course Lead Dr. Juan Carlos </w:t>
      </w:r>
      <w:proofErr w:type="spellStart"/>
      <w:r w:rsidR="00D011DD">
        <w:t>Araque</w:t>
      </w:r>
      <w:proofErr w:type="spellEnd"/>
      <w:r w:rsidR="00D011DD">
        <w:t xml:space="preserve"> (araque@usc.edu)</w:t>
      </w:r>
      <w:r w:rsidRPr="00D20FB5">
        <w:t xml:space="preserve">. If you do not receive a satisfactory response or solution, contact your advisor and/or </w:t>
      </w:r>
      <w:r w:rsidR="00D011DD">
        <w:t xml:space="preserve">Executive </w:t>
      </w:r>
      <w:proofErr w:type="gramStart"/>
      <w:r w:rsidR="00325D4C">
        <w:t>Vice</w:t>
      </w:r>
      <w:proofErr w:type="gramEnd"/>
      <w:r w:rsidR="00325D4C">
        <w:t xml:space="preserve"> Dean </w:t>
      </w:r>
      <w:r w:rsidR="00D011DD">
        <w:t xml:space="preserve">and Professor </w:t>
      </w:r>
      <w:r w:rsidR="00325D4C">
        <w:t>Dr. Paul Maiden</w:t>
      </w:r>
      <w:r w:rsidR="00325D4C" w:rsidRPr="00D20FB5">
        <w:t xml:space="preserve"> for further guidance.</w:t>
      </w:r>
      <w:r w:rsidRPr="00D20FB5">
        <w:t xml:space="preserve"> </w:t>
      </w:r>
    </w:p>
    <w:p w:rsidR="008C298A" w:rsidRPr="005D779C" w:rsidRDefault="008C298A" w:rsidP="005D779C">
      <w:pPr>
        <w:pStyle w:val="Heading1"/>
        <w:rPr>
          <w:color w:val="FF0000"/>
        </w:rPr>
      </w:pPr>
      <w:r w:rsidRPr="00DA1F11">
        <w:t>Tips for Maximizing Your Learning Experience in this Course</w:t>
      </w:r>
      <w:r w:rsidR="005D779C">
        <w:t xml:space="preserve"> </w:t>
      </w:r>
      <w:r w:rsidR="005D779C" w:rsidRPr="005D779C">
        <w:rPr>
          <w:color w:val="FF0000"/>
        </w:rPr>
        <w:t>(Optional)</w:t>
      </w:r>
    </w:p>
    <w:p w:rsidR="008C298A" w:rsidRPr="00D20FB5" w:rsidRDefault="008C298A" w:rsidP="0006241B">
      <w:pPr>
        <w:pStyle w:val="CheckBullets"/>
        <w:tabs>
          <w:tab w:val="clear" w:pos="540"/>
          <w:tab w:val="left" w:pos="720"/>
        </w:tabs>
      </w:pPr>
      <w:r>
        <w:t>Be mindful of getting proper nutrition, exercise, rest and sleep!</w:t>
      </w:r>
      <w:r w:rsidRPr="00D20FB5">
        <w:t xml:space="preserve"> </w:t>
      </w:r>
    </w:p>
    <w:p w:rsidR="008C298A" w:rsidRDefault="008C298A" w:rsidP="0006241B">
      <w:pPr>
        <w:pStyle w:val="CheckBullets"/>
        <w:tabs>
          <w:tab w:val="clear" w:pos="540"/>
          <w:tab w:val="left" w:pos="720"/>
        </w:tabs>
      </w:pPr>
      <w:r>
        <w:t>Come to class.</w:t>
      </w:r>
    </w:p>
    <w:p w:rsidR="008C298A" w:rsidRPr="00D20FB5" w:rsidRDefault="008C298A" w:rsidP="0006241B">
      <w:pPr>
        <w:pStyle w:val="CheckBullets"/>
        <w:tabs>
          <w:tab w:val="clear" w:pos="540"/>
          <w:tab w:val="left" w:pos="720"/>
        </w:tabs>
      </w:pPr>
      <w:r w:rsidRPr="00D20FB5">
        <w:t xml:space="preserve">Complete required readings and assignments BEFORE coming to class. </w:t>
      </w:r>
    </w:p>
    <w:p w:rsidR="008C298A" w:rsidRPr="00D20FB5" w:rsidRDefault="008C298A" w:rsidP="0006241B">
      <w:pPr>
        <w:pStyle w:val="CheckBullets"/>
        <w:tabs>
          <w:tab w:val="clear" w:pos="540"/>
          <w:tab w:val="left" w:pos="720"/>
        </w:tabs>
      </w:pPr>
      <w:r w:rsidRPr="00D20FB5">
        <w:t xml:space="preserve">BEFORE coming to class, review the materials from the previous </w:t>
      </w:r>
      <w:r w:rsidR="00F800CE">
        <w:t>Unit</w:t>
      </w:r>
      <w:r w:rsidRPr="00D20FB5">
        <w:t xml:space="preserve"> AND the current </w:t>
      </w:r>
      <w:r w:rsidR="00F800CE">
        <w:t>Unit</w:t>
      </w:r>
      <w:r w:rsidRPr="00D20FB5">
        <w:t xml:space="preserve">, AND scan the topics to be covered in the next </w:t>
      </w:r>
      <w:r w:rsidR="00F800CE">
        <w:t>Unit</w:t>
      </w:r>
      <w:r w:rsidRPr="00D20FB5">
        <w:t>.</w:t>
      </w:r>
    </w:p>
    <w:p w:rsidR="008C298A" w:rsidRPr="00D20FB5" w:rsidRDefault="008C298A" w:rsidP="0006241B">
      <w:pPr>
        <w:pStyle w:val="CheckBullets"/>
        <w:tabs>
          <w:tab w:val="clear" w:pos="540"/>
          <w:tab w:val="left" w:pos="720"/>
        </w:tabs>
      </w:pPr>
      <w:r w:rsidRPr="00D20FB5">
        <w:t>Come to class prepared to ask any questions you might have.</w:t>
      </w:r>
    </w:p>
    <w:p w:rsidR="008C298A" w:rsidRPr="00D20FB5" w:rsidRDefault="008C298A" w:rsidP="0006241B">
      <w:pPr>
        <w:pStyle w:val="CheckBullets"/>
        <w:tabs>
          <w:tab w:val="clear" w:pos="540"/>
          <w:tab w:val="left" w:pos="720"/>
        </w:tabs>
      </w:pPr>
      <w:r w:rsidRPr="00D20FB5">
        <w:t>Participate in class discussions.</w:t>
      </w:r>
    </w:p>
    <w:p w:rsidR="008C298A" w:rsidRPr="00D20FB5" w:rsidRDefault="008C298A" w:rsidP="0006241B">
      <w:pPr>
        <w:pStyle w:val="CheckBullets"/>
        <w:tabs>
          <w:tab w:val="clear" w:pos="540"/>
          <w:tab w:val="left" w:pos="720"/>
        </w:tabs>
      </w:pPr>
      <w:r w:rsidRPr="00D20FB5">
        <w:t xml:space="preserve">AFTER you leave class, review the materials assigned for that </w:t>
      </w:r>
      <w:r w:rsidR="00F800CE">
        <w:t>Unit</w:t>
      </w:r>
      <w:r w:rsidRPr="00D20FB5">
        <w:t xml:space="preserve"> again, along with your notes from that </w:t>
      </w:r>
      <w:r w:rsidR="00F800CE">
        <w:t>Unit</w:t>
      </w:r>
      <w:r w:rsidRPr="00D20FB5">
        <w:t xml:space="preserve">. </w:t>
      </w:r>
    </w:p>
    <w:p w:rsidR="008C298A" w:rsidRPr="00D20FB5" w:rsidRDefault="008C298A" w:rsidP="0006241B">
      <w:pPr>
        <w:pStyle w:val="CheckBullets"/>
        <w:tabs>
          <w:tab w:val="clear" w:pos="540"/>
          <w:tab w:val="left" w:pos="720"/>
        </w:tabs>
      </w:pPr>
      <w:r w:rsidRPr="00D20FB5">
        <w:t>If you don't unde</w:t>
      </w:r>
      <w:r w:rsidR="0006241B">
        <w:t>rstand something, ask questions</w:t>
      </w:r>
      <w:r w:rsidRPr="00D20FB5">
        <w:t xml:space="preserve">! Ask questions in class, during office hours, and/or through email!  </w:t>
      </w:r>
    </w:p>
    <w:p w:rsidR="008C298A" w:rsidRPr="00D20FB5" w:rsidRDefault="008C298A" w:rsidP="0006241B">
      <w:pPr>
        <w:pStyle w:val="CheckBullets"/>
        <w:tabs>
          <w:tab w:val="clear" w:pos="540"/>
          <w:tab w:val="left" w:pos="720"/>
        </w:tabs>
        <w:spacing w:after="120"/>
      </w:pPr>
      <w:r w:rsidRPr="00D20FB5">
        <w:t xml:space="preserve">Keep up with the assigned readings. </w:t>
      </w:r>
    </w:p>
    <w:p w:rsidR="008C298A" w:rsidRPr="0006241B" w:rsidRDefault="008C298A" w:rsidP="0006241B">
      <w:pPr>
        <w:pStyle w:val="DONOTbullet"/>
        <w:numPr>
          <w:ilvl w:val="0"/>
          <w:numId w:val="0"/>
        </w:numPr>
        <w:pBdr>
          <w:top w:val="single" w:sz="8" w:space="1" w:color="C0504D"/>
          <w:bottom w:val="single" w:sz="8" w:space="1" w:color="C0504D"/>
        </w:pBdr>
        <w:ind w:left="360"/>
        <w:jc w:val="center"/>
        <w:rPr>
          <w:i/>
        </w:rPr>
      </w:pPr>
      <w:r w:rsidRPr="0006241B">
        <w:rPr>
          <w:i/>
        </w:rPr>
        <w:t>Don’t procrastinate or postpone working on assignments.</w:t>
      </w:r>
    </w:p>
    <w:p w:rsidR="008C298A" w:rsidRPr="00A552ED" w:rsidRDefault="008C298A" w:rsidP="008C298A">
      <w:pPr>
        <w:pStyle w:val="BodyText"/>
      </w:pPr>
    </w:p>
    <w:sectPr w:rsidR="008C298A" w:rsidRPr="00A552ED" w:rsidSect="00A552ED">
      <w:headerReference w:type="even" r:id="rId25"/>
      <w:headerReference w:type="default" r:id="rId26"/>
      <w:footerReference w:type="even" r:id="rId27"/>
      <w:footerReference w:type="default" r:id="rId28"/>
      <w:headerReference w:type="first" r:id="rId29"/>
      <w:footerReference w:type="first" r:id="rId3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4B6B" w:rsidRDefault="00B94B6B" w:rsidP="00500EB5">
      <w:r>
        <w:separator/>
      </w:r>
    </w:p>
  </w:endnote>
  <w:endnote w:type="continuationSeparator" w:id="0">
    <w:p w:rsidR="00B94B6B" w:rsidRDefault="00B94B6B" w:rsidP="00500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LinePrinter">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Futura-BookOblique">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58CF" w:rsidRDefault="00D558CF" w:rsidP="00E0740E">
    <w:pPr>
      <w:pStyle w:val="Footer"/>
      <w:rPr>
        <w:rFonts w:cs="Arial"/>
        <w:color w:val="800000"/>
      </w:rPr>
    </w:pPr>
    <w:r>
      <w:rPr>
        <w:rFonts w:cs="Arial"/>
        <w:color w:val="800000"/>
      </w:rPr>
      <w:fldChar w:fldCharType="begin"/>
    </w:r>
    <w:r>
      <w:rPr>
        <w:rFonts w:cs="Arial"/>
        <w:color w:val="800000"/>
      </w:rPr>
      <w:instrText xml:space="preserve"> FILENAME </w:instrText>
    </w:r>
    <w:r>
      <w:rPr>
        <w:rFonts w:cs="Arial"/>
        <w:color w:val="800000"/>
      </w:rPr>
      <w:fldChar w:fldCharType="separate"/>
    </w:r>
    <w:r>
      <w:rPr>
        <w:rFonts w:cs="Arial"/>
        <w:noProof/>
        <w:color w:val="800000"/>
      </w:rPr>
      <w:t>SOWK Syllabus Template with New EPAS</w:t>
    </w:r>
    <w:r>
      <w:rPr>
        <w:rFonts w:cs="Arial"/>
        <w:color w:val="800000"/>
      </w:rPr>
      <w:fldChar w:fldCharType="end"/>
    </w:r>
    <w:r>
      <w:rPr>
        <w:rFonts w:cs="Arial"/>
        <w:color w:val="800000"/>
      </w:rPr>
      <w:tab/>
    </w:r>
    <w:r>
      <w:rPr>
        <w:rFonts w:cs="Arial"/>
        <w:color w:val="800000"/>
      </w:rPr>
      <w:tab/>
      <w:t xml:space="preserve">Page </w:t>
    </w:r>
    <w:r>
      <w:rPr>
        <w:rFonts w:cs="Arial"/>
        <w:color w:val="800000"/>
      </w:rPr>
      <w:fldChar w:fldCharType="begin"/>
    </w:r>
    <w:r>
      <w:rPr>
        <w:rFonts w:cs="Arial"/>
        <w:color w:val="800000"/>
      </w:rPr>
      <w:instrText xml:space="preserve"> PAGE </w:instrText>
    </w:r>
    <w:r>
      <w:rPr>
        <w:rFonts w:cs="Arial"/>
        <w:color w:val="800000"/>
      </w:rPr>
      <w:fldChar w:fldCharType="separate"/>
    </w:r>
    <w:r>
      <w:rPr>
        <w:rFonts w:cs="Arial"/>
        <w:noProof/>
        <w:color w:val="800000"/>
      </w:rPr>
      <w:t>2</w:t>
    </w:r>
    <w:r>
      <w:rPr>
        <w:rFonts w:cs="Arial"/>
        <w:color w:val="800000"/>
      </w:rPr>
      <w:fldChar w:fldCharType="end"/>
    </w:r>
    <w:r>
      <w:rPr>
        <w:rFonts w:cs="Arial"/>
        <w:color w:val="800000"/>
      </w:rPr>
      <w:t xml:space="preserve"> of </w:t>
    </w:r>
    <w:r>
      <w:rPr>
        <w:rFonts w:cs="Arial"/>
        <w:color w:val="800000"/>
      </w:rPr>
      <w:fldChar w:fldCharType="begin"/>
    </w:r>
    <w:r>
      <w:rPr>
        <w:rFonts w:cs="Arial"/>
        <w:color w:val="800000"/>
      </w:rPr>
      <w:instrText xml:space="preserve"> NUMPAGES </w:instrText>
    </w:r>
    <w:r>
      <w:rPr>
        <w:rFonts w:cs="Arial"/>
        <w:color w:val="800000"/>
      </w:rPr>
      <w:fldChar w:fldCharType="separate"/>
    </w:r>
    <w:r>
      <w:rPr>
        <w:rFonts w:cs="Arial"/>
        <w:noProof/>
        <w:color w:val="800000"/>
      </w:rPr>
      <w:t>20</w:t>
    </w:r>
    <w:r>
      <w:rPr>
        <w:rFonts w:cs="Arial"/>
        <w:color w:val="800000"/>
      </w:rPr>
      <w:fldChar w:fldCharType="end"/>
    </w:r>
  </w:p>
  <w:p w:rsidR="00D558CF" w:rsidRDefault="00D558C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58CF" w:rsidRPr="00B54ABC" w:rsidRDefault="00D558CF" w:rsidP="00B54ABC">
    <w:pPr>
      <w:pStyle w:val="Footer"/>
      <w:pBdr>
        <w:top w:val="single" w:sz="12" w:space="1" w:color="FFC000"/>
      </w:pBdr>
      <w:tabs>
        <w:tab w:val="clear" w:pos="4320"/>
        <w:tab w:val="clear" w:pos="8640"/>
        <w:tab w:val="center" w:pos="4680"/>
        <w:tab w:val="right" w:pos="9360"/>
      </w:tabs>
      <w:rPr>
        <w:rFonts w:cs="Arial"/>
        <w:color w:val="C00000"/>
        <w:sz w:val="6"/>
        <w:szCs w:val="6"/>
      </w:rPr>
    </w:pPr>
  </w:p>
  <w:p w:rsidR="00D558CF" w:rsidRPr="00B54ABC" w:rsidRDefault="00D558CF" w:rsidP="001D73F3">
    <w:pPr>
      <w:pStyle w:val="Footer"/>
      <w:tabs>
        <w:tab w:val="clear" w:pos="4320"/>
        <w:tab w:val="clear" w:pos="8640"/>
        <w:tab w:val="center" w:pos="4680"/>
        <w:tab w:val="right" w:pos="9180"/>
      </w:tabs>
      <w:ind w:left="180"/>
      <w:jc w:val="center"/>
      <w:rPr>
        <w:rFonts w:cs="Arial"/>
        <w:color w:val="C00000"/>
      </w:rPr>
    </w:pPr>
    <w:r w:rsidRPr="00E234BE">
      <w:rPr>
        <w:rFonts w:cs="Arial"/>
        <w:color w:val="C00000"/>
      </w:rPr>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sidR="006D7128">
      <w:rPr>
        <w:rFonts w:cs="Arial"/>
        <w:noProof/>
        <w:color w:val="C00000"/>
      </w:rPr>
      <w:t>22</w:t>
    </w:r>
    <w:r w:rsidRPr="00E234BE">
      <w:rPr>
        <w:rFonts w:cs="Arial"/>
        <w:color w:val="C00000"/>
      </w:rPr>
      <w:fldChar w:fldCharType="end"/>
    </w:r>
    <w:r w:rsidRPr="00E234BE">
      <w:rPr>
        <w:rFonts w:cs="Arial"/>
        <w:color w:val="C00000"/>
      </w:rPr>
      <w:t xml:space="preserve"> of </w:t>
    </w:r>
    <w:r w:rsidRPr="00E234BE">
      <w:rPr>
        <w:rFonts w:cs="Arial"/>
        <w:color w:val="C00000"/>
      </w:rPr>
      <w:fldChar w:fldCharType="begin"/>
    </w:r>
    <w:r w:rsidRPr="00E234BE">
      <w:rPr>
        <w:rFonts w:cs="Arial"/>
        <w:color w:val="C00000"/>
      </w:rPr>
      <w:instrText xml:space="preserve"> NUMPAGES </w:instrText>
    </w:r>
    <w:r w:rsidRPr="00E234BE">
      <w:rPr>
        <w:rFonts w:cs="Arial"/>
        <w:color w:val="C00000"/>
      </w:rPr>
      <w:fldChar w:fldCharType="separate"/>
    </w:r>
    <w:r w:rsidR="006D7128">
      <w:rPr>
        <w:rFonts w:cs="Arial"/>
        <w:noProof/>
        <w:color w:val="C00000"/>
      </w:rPr>
      <w:t>23</w:t>
    </w:r>
    <w:r w:rsidRPr="00E234BE">
      <w:rPr>
        <w:rFonts w:cs="Arial"/>
        <w:color w:val="C0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58CF" w:rsidRPr="00B54ABC" w:rsidRDefault="00D558CF" w:rsidP="00B54ABC">
    <w:pPr>
      <w:pStyle w:val="Footer"/>
      <w:pBdr>
        <w:top w:val="single" w:sz="12" w:space="1" w:color="FFC000"/>
      </w:pBdr>
      <w:tabs>
        <w:tab w:val="clear" w:pos="4320"/>
        <w:tab w:val="clear" w:pos="8640"/>
        <w:tab w:val="center" w:pos="4680"/>
        <w:tab w:val="right" w:pos="9360"/>
      </w:tabs>
      <w:rPr>
        <w:rFonts w:cs="Arial"/>
        <w:color w:val="C00000"/>
        <w:sz w:val="6"/>
        <w:szCs w:val="6"/>
      </w:rPr>
    </w:pPr>
  </w:p>
  <w:p w:rsidR="00D558CF" w:rsidRPr="00B54ABC" w:rsidRDefault="00D558CF" w:rsidP="00B54ABC">
    <w:pPr>
      <w:pStyle w:val="Footer"/>
      <w:tabs>
        <w:tab w:val="clear" w:pos="4320"/>
        <w:tab w:val="clear" w:pos="8640"/>
        <w:tab w:val="center" w:pos="4680"/>
        <w:tab w:val="right" w:pos="9180"/>
      </w:tabs>
      <w:ind w:left="180"/>
      <w:rPr>
        <w:rFonts w:cs="Arial"/>
        <w:color w:val="C00000"/>
      </w:rPr>
    </w:pPr>
    <w:r w:rsidRPr="00E234BE">
      <w:rPr>
        <w:rFonts w:cs="Arial"/>
        <w:color w:val="C00000"/>
      </w:rPr>
      <w:tab/>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sidR="006D7128">
      <w:rPr>
        <w:rFonts w:cs="Arial"/>
        <w:noProof/>
        <w:color w:val="C00000"/>
      </w:rPr>
      <w:t>1</w:t>
    </w:r>
    <w:r w:rsidRPr="00E234BE">
      <w:rPr>
        <w:rFonts w:cs="Arial"/>
        <w:color w:val="C00000"/>
      </w:rPr>
      <w:fldChar w:fldCharType="end"/>
    </w:r>
    <w:r w:rsidRPr="00E234BE">
      <w:rPr>
        <w:rFonts w:cs="Arial"/>
        <w:color w:val="C00000"/>
      </w:rPr>
      <w:t xml:space="preserve"> of </w:t>
    </w:r>
    <w:r w:rsidRPr="00E234BE">
      <w:rPr>
        <w:rFonts w:cs="Arial"/>
        <w:color w:val="C00000"/>
      </w:rPr>
      <w:fldChar w:fldCharType="begin"/>
    </w:r>
    <w:r w:rsidRPr="00E234BE">
      <w:rPr>
        <w:rFonts w:cs="Arial"/>
        <w:color w:val="C00000"/>
      </w:rPr>
      <w:instrText xml:space="preserve"> NUMPAGES </w:instrText>
    </w:r>
    <w:r w:rsidRPr="00E234BE">
      <w:rPr>
        <w:rFonts w:cs="Arial"/>
        <w:color w:val="C00000"/>
      </w:rPr>
      <w:fldChar w:fldCharType="separate"/>
    </w:r>
    <w:r w:rsidR="006D7128">
      <w:rPr>
        <w:rFonts w:cs="Arial"/>
        <w:noProof/>
        <w:color w:val="C00000"/>
      </w:rPr>
      <w:t>23</w:t>
    </w:r>
    <w:r w:rsidRPr="00E234BE">
      <w:rPr>
        <w:rFonts w:cs="Arial"/>
        <w:color w:val="C0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4B6B" w:rsidRDefault="00B94B6B" w:rsidP="00500EB5">
      <w:r>
        <w:separator/>
      </w:r>
    </w:p>
  </w:footnote>
  <w:footnote w:type="continuationSeparator" w:id="0">
    <w:p w:rsidR="00B94B6B" w:rsidRDefault="00B94B6B" w:rsidP="00500E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58CF" w:rsidRDefault="00D558CF">
    <w:pPr>
      <w:pStyle w:val="Header"/>
      <w:ind w:right="360"/>
    </w:pPr>
    <w:r>
      <w:rPr>
        <w:rStyle w:val="PageNumber"/>
      </w:rP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58CF" w:rsidRPr="00B65CE9" w:rsidRDefault="00D558CF" w:rsidP="00E97B1C">
    <w:pPr>
      <w:pStyle w:val="Header"/>
      <w:ind w:right="-180"/>
      <w:jc w:val="right"/>
      <w:rPr>
        <w:rFonts w:ascii="Verdana" w:hAnsi="Verdana"/>
        <w:b/>
        <w:sz w:val="24"/>
        <w:szCs w:val="24"/>
      </w:rPr>
    </w:pPr>
    <w:r>
      <w:rPr>
        <w:noProof/>
      </w:rPr>
      <w:drawing>
        <wp:inline distT="0" distB="0" distL="0" distR="0">
          <wp:extent cx="2828925" cy="295275"/>
          <wp:effectExtent l="0" t="0" r="9525" b="9525"/>
          <wp:docPr id="1" name="Picture 3" descr="Design Back Up 2:•Design:Images Library:SOWK Branding:Letterhead template:letterhead top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ign Back Up 2:•Design:Images Library:SOWK Branding:Letterhead template:letterhead top 2.jpg"/>
                  <pic:cNvPicPr>
                    <a:picLocks noChangeAspect="1" noChangeArrowheads="1"/>
                  </pic:cNvPicPr>
                </pic:nvPicPr>
                <pic:blipFill>
                  <a:blip r:embed="rId1">
                    <a:extLst>
                      <a:ext uri="{28A0092B-C50C-407E-A947-70E740481C1C}">
                        <a14:useLocalDpi xmlns:a14="http://schemas.microsoft.com/office/drawing/2010/main" val="0"/>
                      </a:ext>
                    </a:extLst>
                  </a:blip>
                  <a:srcRect l="27536" t="34042" r="8986" b="34042"/>
                  <a:stretch>
                    <a:fillRect/>
                  </a:stretch>
                </pic:blipFill>
                <pic:spPr bwMode="auto">
                  <a:xfrm>
                    <a:off x="0" y="0"/>
                    <a:ext cx="2828925" cy="29527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58CF" w:rsidRDefault="00D558CF" w:rsidP="00A552ED">
    <w:pPr>
      <w:pStyle w:val="Header"/>
      <w:ind w:left="-540"/>
    </w:pPr>
    <w:r>
      <w:rPr>
        <w:noProof/>
      </w:rPr>
      <w:drawing>
        <wp:inline distT="0" distB="0" distL="0" distR="0">
          <wp:extent cx="6572250" cy="1343025"/>
          <wp:effectExtent l="0" t="0" r="0" b="9525"/>
          <wp:docPr id="2" name="Picture 3" descr="Design Back Up 2:•Design:Images Library:SOWK Branding:Letterhead template:letterhead top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ign Back Up 2:•Design:Images Library:SOWK Branding:Letterhead template:letterhead top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2250" cy="13430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25pt;height:11.25pt" o:bullet="t">
        <v:imagedata r:id="rId1" o:title="MCBD21398_0000[1]"/>
      </v:shape>
    </w:pict>
  </w:numPicBullet>
  <w:numPicBullet w:numPicBulletId="1">
    <w:pict>
      <v:shape id="_x0000_i1033" type="#_x0000_t75" style="width:13.5pt;height:13.5pt" o:bullet="t">
        <v:imagedata r:id="rId2" o:title="MCBD21329_0000[1]"/>
      </v:shape>
    </w:pict>
  </w:numPicBullet>
  <w:numPicBullet w:numPicBulletId="2">
    <w:pict>
      <v:shape id="_x0000_i1034" type="#_x0000_t75" style="width:9pt;height:9pt" o:bullet="t">
        <v:imagedata r:id="rId3" o:title="MCBD15312_0000[1]"/>
      </v:shape>
    </w:pict>
  </w:numPicBullet>
  <w:abstractNum w:abstractNumId="0" w15:restartNumberingAfterBreak="0">
    <w:nsid w:val="017046A6"/>
    <w:multiLevelType w:val="hybridMultilevel"/>
    <w:tmpl w:val="8BD6F6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15060E"/>
    <w:multiLevelType w:val="hybridMultilevel"/>
    <w:tmpl w:val="033C8ACA"/>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2" w15:restartNumberingAfterBreak="0">
    <w:nsid w:val="0E58759E"/>
    <w:multiLevelType w:val="hybridMultilevel"/>
    <w:tmpl w:val="C582841A"/>
    <w:lvl w:ilvl="0" w:tplc="8020C60C">
      <w:start w:val="1"/>
      <w:numFmt w:val="bullet"/>
      <w:pStyle w:val="TableBull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E83E4A"/>
    <w:multiLevelType w:val="hybridMultilevel"/>
    <w:tmpl w:val="C5D64AF8"/>
    <w:lvl w:ilvl="0" w:tplc="A316F9CE">
      <w:start w:val="1"/>
      <w:numFmt w:val="bullet"/>
      <w:pStyle w:val="Level3"/>
      <w:lvlText w:val=""/>
      <w:lvlJc w:val="left"/>
      <w:pPr>
        <w:ind w:left="1656" w:hanging="360"/>
      </w:pPr>
      <w:rPr>
        <w:rFonts w:ascii="Wingdings" w:hAnsi="Wingdings"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4" w15:restartNumberingAfterBreak="0">
    <w:nsid w:val="1C7A1B39"/>
    <w:multiLevelType w:val="hybridMultilevel"/>
    <w:tmpl w:val="4F420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D6692A"/>
    <w:multiLevelType w:val="hybridMultilevel"/>
    <w:tmpl w:val="2C7638A8"/>
    <w:lvl w:ilvl="0" w:tplc="CFD003FE">
      <w:start w:val="1"/>
      <w:numFmt w:val="upperRoman"/>
      <w:pStyle w:val="Heading1"/>
      <w:lvlText w:val="%1."/>
      <w:lvlJc w:val="left"/>
      <w:pPr>
        <w:ind w:left="360" w:hanging="360"/>
      </w:pPr>
      <w:rPr>
        <w:rFonts w:hint="default"/>
        <w:b/>
        <w:color w:val="C0000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F180064"/>
    <w:multiLevelType w:val="hybridMultilevel"/>
    <w:tmpl w:val="A09CEA5C"/>
    <w:lvl w:ilvl="0" w:tplc="BAEA297A">
      <w:start w:val="1"/>
      <w:numFmt w:val="bullet"/>
      <w:pStyle w:val="DONOTbullet"/>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3B4DEC"/>
    <w:multiLevelType w:val="hybridMultilevel"/>
    <w:tmpl w:val="506C9682"/>
    <w:lvl w:ilvl="0" w:tplc="A6048668">
      <w:start w:val="1"/>
      <w:numFmt w:val="bullet"/>
      <w:pStyle w:val="Instruction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5D43A5"/>
    <w:multiLevelType w:val="hybridMultilevel"/>
    <w:tmpl w:val="F4C61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767A28"/>
    <w:multiLevelType w:val="multilevel"/>
    <w:tmpl w:val="9044E768"/>
    <w:lvl w:ilvl="0">
      <w:start w:val="1"/>
      <w:numFmt w:val="bullet"/>
      <w:pStyle w:val="Level1"/>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pStyle w:val="Level2"/>
      <w:lvlText w:val=""/>
      <w:lvlPicBulletId w:val="2"/>
      <w:lvlJc w:val="left"/>
      <w:pPr>
        <w:tabs>
          <w:tab w:val="num" w:pos="1296"/>
        </w:tabs>
        <w:ind w:left="1296" w:hanging="504"/>
      </w:pPr>
      <w:rPr>
        <w:rFonts w:ascii="Symbol" w:hAnsi="Symbol" w:hint="default"/>
        <w:color w:val="auto"/>
        <w:sz w:val="20"/>
        <w:szCs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3A2F64D6"/>
    <w:multiLevelType w:val="hybridMultilevel"/>
    <w:tmpl w:val="076C0C04"/>
    <w:lvl w:ilvl="0" w:tplc="A344EC18">
      <w:start w:val="1"/>
      <w:numFmt w:val="bullet"/>
      <w:pStyle w:val="CheckBullets"/>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72695B"/>
    <w:multiLevelType w:val="hybridMultilevel"/>
    <w:tmpl w:val="E7F425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84A25BC"/>
    <w:multiLevelType w:val="hybridMultilevel"/>
    <w:tmpl w:val="0F907E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6823903"/>
    <w:multiLevelType w:val="hybridMultilevel"/>
    <w:tmpl w:val="9C38A962"/>
    <w:lvl w:ilvl="0" w:tplc="9A86AB0E">
      <w:start w:val="1"/>
      <w:numFmt w:val="decimal"/>
      <w:pStyle w:val="LearningOutcome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3"/>
  </w:num>
  <w:num w:numId="4">
    <w:abstractNumId w:val="5"/>
  </w:num>
  <w:num w:numId="5">
    <w:abstractNumId w:val="10"/>
  </w:num>
  <w:num w:numId="6">
    <w:abstractNumId w:val="6"/>
  </w:num>
  <w:num w:numId="7">
    <w:abstractNumId w:val="13"/>
  </w:num>
  <w:num w:numId="8">
    <w:abstractNumId w:val="2"/>
  </w:num>
  <w:num w:numId="9">
    <w:abstractNumId w:val="8"/>
  </w:num>
  <w:num w:numId="10">
    <w:abstractNumId w:val="12"/>
  </w:num>
  <w:num w:numId="11">
    <w:abstractNumId w:val="13"/>
    <w:lvlOverride w:ilvl="0">
      <w:startOverride w:val="1"/>
    </w:lvlOverride>
  </w:num>
  <w:num w:numId="12">
    <w:abstractNumId w:val="13"/>
    <w:lvlOverride w:ilvl="0">
      <w:startOverride w:val="1"/>
    </w:lvlOverride>
  </w:num>
  <w:num w:numId="13">
    <w:abstractNumId w:val="13"/>
    <w:lvlOverride w:ilvl="0">
      <w:startOverride w:val="2"/>
    </w:lvlOverride>
  </w:num>
  <w:num w:numId="14">
    <w:abstractNumId w:val="13"/>
    <w:lvlOverride w:ilvl="0">
      <w:startOverride w:val="1"/>
    </w:lvlOverride>
  </w:num>
  <w:num w:numId="15">
    <w:abstractNumId w:val="13"/>
    <w:lvlOverride w:ilvl="0">
      <w:startOverride w:val="1"/>
    </w:lvlOverride>
  </w:num>
  <w:num w:numId="16">
    <w:abstractNumId w:val="13"/>
    <w:lvlOverride w:ilvl="0">
      <w:startOverride w:val="2"/>
    </w:lvlOverride>
  </w:num>
  <w:num w:numId="17">
    <w:abstractNumId w:val="13"/>
    <w:lvlOverride w:ilvl="0">
      <w:startOverride w:val="3"/>
    </w:lvlOverride>
  </w:num>
  <w:num w:numId="18">
    <w:abstractNumId w:val="4"/>
  </w:num>
  <w:num w:numId="19">
    <w:abstractNumId w:val="0"/>
  </w:num>
  <w:num w:numId="20">
    <w:abstractNumId w:val="11"/>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E7D"/>
    <w:rsid w:val="00002506"/>
    <w:rsid w:val="00012030"/>
    <w:rsid w:val="000243AF"/>
    <w:rsid w:val="00044E7D"/>
    <w:rsid w:val="0006241B"/>
    <w:rsid w:val="0006363C"/>
    <w:rsid w:val="000731DF"/>
    <w:rsid w:val="0007380F"/>
    <w:rsid w:val="00073FC1"/>
    <w:rsid w:val="00087D43"/>
    <w:rsid w:val="00087E81"/>
    <w:rsid w:val="00090810"/>
    <w:rsid w:val="00090904"/>
    <w:rsid w:val="000921FD"/>
    <w:rsid w:val="0009293D"/>
    <w:rsid w:val="000A2293"/>
    <w:rsid w:val="000B2A7B"/>
    <w:rsid w:val="000B372A"/>
    <w:rsid w:val="000C0865"/>
    <w:rsid w:val="000D3CFC"/>
    <w:rsid w:val="000D4EB9"/>
    <w:rsid w:val="000E0988"/>
    <w:rsid w:val="000E536D"/>
    <w:rsid w:val="000F2225"/>
    <w:rsid w:val="000F67A4"/>
    <w:rsid w:val="00115B39"/>
    <w:rsid w:val="001263D8"/>
    <w:rsid w:val="0013194A"/>
    <w:rsid w:val="00145CDD"/>
    <w:rsid w:val="00147320"/>
    <w:rsid w:val="00156B12"/>
    <w:rsid w:val="0016662D"/>
    <w:rsid w:val="001708B7"/>
    <w:rsid w:val="001744B8"/>
    <w:rsid w:val="00197918"/>
    <w:rsid w:val="001B03E2"/>
    <w:rsid w:val="001C3B38"/>
    <w:rsid w:val="001D1FA8"/>
    <w:rsid w:val="001D73F3"/>
    <w:rsid w:val="001E02F6"/>
    <w:rsid w:val="001E469F"/>
    <w:rsid w:val="001E65E0"/>
    <w:rsid w:val="002051AA"/>
    <w:rsid w:val="002063D0"/>
    <w:rsid w:val="0021255E"/>
    <w:rsid w:val="00212FDF"/>
    <w:rsid w:val="002206AA"/>
    <w:rsid w:val="00220989"/>
    <w:rsid w:val="00221206"/>
    <w:rsid w:val="00222B84"/>
    <w:rsid w:val="00231D7E"/>
    <w:rsid w:val="002435C8"/>
    <w:rsid w:val="002527F9"/>
    <w:rsid w:val="002529A6"/>
    <w:rsid w:val="00255381"/>
    <w:rsid w:val="00274F80"/>
    <w:rsid w:val="00277634"/>
    <w:rsid w:val="002910E7"/>
    <w:rsid w:val="00297C42"/>
    <w:rsid w:val="002A4373"/>
    <w:rsid w:val="002B4F8E"/>
    <w:rsid w:val="002C3E5E"/>
    <w:rsid w:val="002D7A3B"/>
    <w:rsid w:val="002F098F"/>
    <w:rsid w:val="0031642F"/>
    <w:rsid w:val="00322898"/>
    <w:rsid w:val="003254D4"/>
    <w:rsid w:val="00325D4C"/>
    <w:rsid w:val="003417E0"/>
    <w:rsid w:val="0034294D"/>
    <w:rsid w:val="00356838"/>
    <w:rsid w:val="00361E5F"/>
    <w:rsid w:val="003679AD"/>
    <w:rsid w:val="003679B6"/>
    <w:rsid w:val="00370844"/>
    <w:rsid w:val="003913EB"/>
    <w:rsid w:val="003946A4"/>
    <w:rsid w:val="00395885"/>
    <w:rsid w:val="003A28C4"/>
    <w:rsid w:val="003A2AE3"/>
    <w:rsid w:val="003B0DC4"/>
    <w:rsid w:val="003C3C45"/>
    <w:rsid w:val="003C4020"/>
    <w:rsid w:val="003D3E97"/>
    <w:rsid w:val="003D5724"/>
    <w:rsid w:val="003D773E"/>
    <w:rsid w:val="003E5C6F"/>
    <w:rsid w:val="003F5ABA"/>
    <w:rsid w:val="0040517F"/>
    <w:rsid w:val="00406A3F"/>
    <w:rsid w:val="0042208A"/>
    <w:rsid w:val="00425BEE"/>
    <w:rsid w:val="00445516"/>
    <w:rsid w:val="00462611"/>
    <w:rsid w:val="00480B58"/>
    <w:rsid w:val="00483D5C"/>
    <w:rsid w:val="004919CF"/>
    <w:rsid w:val="00493130"/>
    <w:rsid w:val="004A1424"/>
    <w:rsid w:val="004A7820"/>
    <w:rsid w:val="004B1C5E"/>
    <w:rsid w:val="004B1D77"/>
    <w:rsid w:val="004B5764"/>
    <w:rsid w:val="004B644D"/>
    <w:rsid w:val="004B73D5"/>
    <w:rsid w:val="004D7AF5"/>
    <w:rsid w:val="004E4F3C"/>
    <w:rsid w:val="004F0B0F"/>
    <w:rsid w:val="00500EB5"/>
    <w:rsid w:val="00504452"/>
    <w:rsid w:val="00511D97"/>
    <w:rsid w:val="00515FED"/>
    <w:rsid w:val="005444FA"/>
    <w:rsid w:val="005505F2"/>
    <w:rsid w:val="005600E1"/>
    <w:rsid w:val="00561ADD"/>
    <w:rsid w:val="00575065"/>
    <w:rsid w:val="00587029"/>
    <w:rsid w:val="005943E8"/>
    <w:rsid w:val="00596266"/>
    <w:rsid w:val="005A4446"/>
    <w:rsid w:val="005B72C0"/>
    <w:rsid w:val="005C6160"/>
    <w:rsid w:val="005C759E"/>
    <w:rsid w:val="005D147F"/>
    <w:rsid w:val="005D779C"/>
    <w:rsid w:val="005F0D81"/>
    <w:rsid w:val="005F2AC7"/>
    <w:rsid w:val="005F3422"/>
    <w:rsid w:val="005F3558"/>
    <w:rsid w:val="005F46F1"/>
    <w:rsid w:val="00612D07"/>
    <w:rsid w:val="00627A99"/>
    <w:rsid w:val="0063097C"/>
    <w:rsid w:val="00634636"/>
    <w:rsid w:val="006370BA"/>
    <w:rsid w:val="00664DA1"/>
    <w:rsid w:val="00672F30"/>
    <w:rsid w:val="006743E8"/>
    <w:rsid w:val="00691546"/>
    <w:rsid w:val="006A10F2"/>
    <w:rsid w:val="006C101F"/>
    <w:rsid w:val="006C40E3"/>
    <w:rsid w:val="006C607C"/>
    <w:rsid w:val="006D6DBE"/>
    <w:rsid w:val="006D7128"/>
    <w:rsid w:val="006E631E"/>
    <w:rsid w:val="006E7F62"/>
    <w:rsid w:val="006F5511"/>
    <w:rsid w:val="007077C7"/>
    <w:rsid w:val="00724EB9"/>
    <w:rsid w:val="00725FBC"/>
    <w:rsid w:val="00726A3E"/>
    <w:rsid w:val="007407C3"/>
    <w:rsid w:val="00752280"/>
    <w:rsid w:val="00761428"/>
    <w:rsid w:val="00765CAE"/>
    <w:rsid w:val="007718E0"/>
    <w:rsid w:val="007812CE"/>
    <w:rsid w:val="007876DE"/>
    <w:rsid w:val="00791676"/>
    <w:rsid w:val="007A29B5"/>
    <w:rsid w:val="007A34C7"/>
    <w:rsid w:val="007B22FD"/>
    <w:rsid w:val="007B59A4"/>
    <w:rsid w:val="007C0A5E"/>
    <w:rsid w:val="007D56D4"/>
    <w:rsid w:val="007E4CDB"/>
    <w:rsid w:val="008014DF"/>
    <w:rsid w:val="00810725"/>
    <w:rsid w:val="00822AAD"/>
    <w:rsid w:val="008328CD"/>
    <w:rsid w:val="00836D50"/>
    <w:rsid w:val="00854E9E"/>
    <w:rsid w:val="00855462"/>
    <w:rsid w:val="0086141C"/>
    <w:rsid w:val="008618FE"/>
    <w:rsid w:val="00862333"/>
    <w:rsid w:val="00863E2D"/>
    <w:rsid w:val="00864339"/>
    <w:rsid w:val="00871AA3"/>
    <w:rsid w:val="00880923"/>
    <w:rsid w:val="0088440A"/>
    <w:rsid w:val="008852BD"/>
    <w:rsid w:val="00887C7D"/>
    <w:rsid w:val="00892FE3"/>
    <w:rsid w:val="0089729E"/>
    <w:rsid w:val="008A7B6B"/>
    <w:rsid w:val="008B33DB"/>
    <w:rsid w:val="008C298A"/>
    <w:rsid w:val="008D1454"/>
    <w:rsid w:val="008F038F"/>
    <w:rsid w:val="0091007D"/>
    <w:rsid w:val="00914381"/>
    <w:rsid w:val="00931D65"/>
    <w:rsid w:val="00931F39"/>
    <w:rsid w:val="00935AA8"/>
    <w:rsid w:val="00951984"/>
    <w:rsid w:val="00954FDC"/>
    <w:rsid w:val="00966779"/>
    <w:rsid w:val="009728B8"/>
    <w:rsid w:val="00974C7A"/>
    <w:rsid w:val="00975A59"/>
    <w:rsid w:val="00975D60"/>
    <w:rsid w:val="009964A2"/>
    <w:rsid w:val="009A3B96"/>
    <w:rsid w:val="009A77B6"/>
    <w:rsid w:val="009A7DAE"/>
    <w:rsid w:val="009B5E95"/>
    <w:rsid w:val="009C582D"/>
    <w:rsid w:val="009C7DF2"/>
    <w:rsid w:val="009D1D54"/>
    <w:rsid w:val="009E4D5B"/>
    <w:rsid w:val="009F2336"/>
    <w:rsid w:val="009F2DDE"/>
    <w:rsid w:val="00A1744B"/>
    <w:rsid w:val="00A23F84"/>
    <w:rsid w:val="00A552ED"/>
    <w:rsid w:val="00A62FBB"/>
    <w:rsid w:val="00A6719F"/>
    <w:rsid w:val="00A73868"/>
    <w:rsid w:val="00AA2772"/>
    <w:rsid w:val="00AA7A65"/>
    <w:rsid w:val="00AB0703"/>
    <w:rsid w:val="00AB3A85"/>
    <w:rsid w:val="00AC03D8"/>
    <w:rsid w:val="00AD00E2"/>
    <w:rsid w:val="00AD3943"/>
    <w:rsid w:val="00AE4BBE"/>
    <w:rsid w:val="00B06CEF"/>
    <w:rsid w:val="00B07575"/>
    <w:rsid w:val="00B10670"/>
    <w:rsid w:val="00B24537"/>
    <w:rsid w:val="00B24C9F"/>
    <w:rsid w:val="00B25AC7"/>
    <w:rsid w:val="00B26468"/>
    <w:rsid w:val="00B322E4"/>
    <w:rsid w:val="00B408EE"/>
    <w:rsid w:val="00B52E92"/>
    <w:rsid w:val="00B53F8E"/>
    <w:rsid w:val="00B54ABC"/>
    <w:rsid w:val="00B65CE9"/>
    <w:rsid w:val="00B744E5"/>
    <w:rsid w:val="00B94B6B"/>
    <w:rsid w:val="00BA407B"/>
    <w:rsid w:val="00BA777D"/>
    <w:rsid w:val="00BB2D3C"/>
    <w:rsid w:val="00BC062D"/>
    <w:rsid w:val="00BE3FAF"/>
    <w:rsid w:val="00C01E28"/>
    <w:rsid w:val="00C10351"/>
    <w:rsid w:val="00C1349F"/>
    <w:rsid w:val="00C20058"/>
    <w:rsid w:val="00C214B4"/>
    <w:rsid w:val="00C2244F"/>
    <w:rsid w:val="00C459F0"/>
    <w:rsid w:val="00C532F1"/>
    <w:rsid w:val="00C54970"/>
    <w:rsid w:val="00C559EB"/>
    <w:rsid w:val="00C65608"/>
    <w:rsid w:val="00C66013"/>
    <w:rsid w:val="00C67A86"/>
    <w:rsid w:val="00C716BD"/>
    <w:rsid w:val="00C75827"/>
    <w:rsid w:val="00C87E84"/>
    <w:rsid w:val="00C93559"/>
    <w:rsid w:val="00C96B7E"/>
    <w:rsid w:val="00CA0A7B"/>
    <w:rsid w:val="00CA1B35"/>
    <w:rsid w:val="00CA2C04"/>
    <w:rsid w:val="00CA4741"/>
    <w:rsid w:val="00CC3312"/>
    <w:rsid w:val="00CD1275"/>
    <w:rsid w:val="00CE3103"/>
    <w:rsid w:val="00CE3B3F"/>
    <w:rsid w:val="00CF515B"/>
    <w:rsid w:val="00D0100F"/>
    <w:rsid w:val="00D011DD"/>
    <w:rsid w:val="00D12FD9"/>
    <w:rsid w:val="00D20FB5"/>
    <w:rsid w:val="00D403E0"/>
    <w:rsid w:val="00D4097D"/>
    <w:rsid w:val="00D558CF"/>
    <w:rsid w:val="00D57C7C"/>
    <w:rsid w:val="00D6551F"/>
    <w:rsid w:val="00D7741C"/>
    <w:rsid w:val="00D84F7C"/>
    <w:rsid w:val="00DA1F11"/>
    <w:rsid w:val="00DA2AD9"/>
    <w:rsid w:val="00DC621A"/>
    <w:rsid w:val="00DC76D5"/>
    <w:rsid w:val="00DD51A3"/>
    <w:rsid w:val="00DE0303"/>
    <w:rsid w:val="00DF164E"/>
    <w:rsid w:val="00E03D53"/>
    <w:rsid w:val="00E03DFA"/>
    <w:rsid w:val="00E044FA"/>
    <w:rsid w:val="00E0740E"/>
    <w:rsid w:val="00E11B7B"/>
    <w:rsid w:val="00E234BE"/>
    <w:rsid w:val="00E23B17"/>
    <w:rsid w:val="00E25394"/>
    <w:rsid w:val="00E477C6"/>
    <w:rsid w:val="00E55CB6"/>
    <w:rsid w:val="00E67022"/>
    <w:rsid w:val="00E67782"/>
    <w:rsid w:val="00E733D0"/>
    <w:rsid w:val="00E83390"/>
    <w:rsid w:val="00E83524"/>
    <w:rsid w:val="00E96240"/>
    <w:rsid w:val="00E97B1C"/>
    <w:rsid w:val="00EA1A58"/>
    <w:rsid w:val="00EA7CE9"/>
    <w:rsid w:val="00EB250D"/>
    <w:rsid w:val="00EC3E67"/>
    <w:rsid w:val="00EC5366"/>
    <w:rsid w:val="00EE4D50"/>
    <w:rsid w:val="00EF3DB0"/>
    <w:rsid w:val="00F00869"/>
    <w:rsid w:val="00F02C1D"/>
    <w:rsid w:val="00F11FAF"/>
    <w:rsid w:val="00F36EF2"/>
    <w:rsid w:val="00F420DA"/>
    <w:rsid w:val="00F4234B"/>
    <w:rsid w:val="00F43617"/>
    <w:rsid w:val="00F60080"/>
    <w:rsid w:val="00F63447"/>
    <w:rsid w:val="00F647F9"/>
    <w:rsid w:val="00F800CE"/>
    <w:rsid w:val="00F83C02"/>
    <w:rsid w:val="00FA57A7"/>
    <w:rsid w:val="00FB0445"/>
    <w:rsid w:val="00FB2C95"/>
    <w:rsid w:val="00FC07B7"/>
    <w:rsid w:val="00FC19EF"/>
    <w:rsid w:val="00FC42A6"/>
    <w:rsid w:val="00FD0AAB"/>
    <w:rsid w:val="00FD522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C7D11F3-3581-4786-916F-9F6D59E57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42A6"/>
    <w:rPr>
      <w:rFonts w:ascii="Arial" w:hAnsi="Arial"/>
    </w:rPr>
  </w:style>
  <w:style w:type="paragraph" w:styleId="Heading1">
    <w:name w:val="heading 1"/>
    <w:basedOn w:val="Heading8"/>
    <w:next w:val="BodyText"/>
    <w:link w:val="Heading1Char"/>
    <w:qFormat/>
    <w:rsid w:val="003E5C6F"/>
    <w:pPr>
      <w:numPr>
        <w:numId w:val="4"/>
      </w:numPr>
      <w:spacing w:before="220" w:after="220"/>
      <w:jc w:val="left"/>
      <w:outlineLvl w:val="0"/>
    </w:pPr>
    <w:rPr>
      <w:rFonts w:cs="Arial"/>
      <w:bCs/>
      <w:smallCaps/>
      <w:snapToGrid/>
      <w:color w:val="C00000"/>
      <w:sz w:val="22"/>
      <w:szCs w:val="24"/>
    </w:rPr>
  </w:style>
  <w:style w:type="paragraph" w:styleId="Heading2">
    <w:name w:val="heading 2"/>
    <w:basedOn w:val="Normal"/>
    <w:next w:val="Normal"/>
    <w:link w:val="Heading2Char"/>
    <w:qFormat/>
    <w:rsid w:val="003946A4"/>
    <w:pPr>
      <w:keepNext/>
      <w:spacing w:after="220"/>
      <w:outlineLvl w:val="1"/>
    </w:pPr>
    <w:rPr>
      <w:rFonts w:cs="Arial"/>
      <w:b/>
      <w:bCs/>
      <w:szCs w:val="24"/>
    </w:rPr>
  </w:style>
  <w:style w:type="paragraph" w:styleId="Heading3">
    <w:name w:val="heading 3"/>
    <w:basedOn w:val="Heading2"/>
    <w:next w:val="Normal"/>
    <w:link w:val="Heading3Char"/>
    <w:qFormat/>
    <w:rsid w:val="00C65608"/>
    <w:pPr>
      <w:spacing w:before="120" w:after="80"/>
      <w:outlineLvl w:val="2"/>
    </w:pPr>
    <w:rPr>
      <w:sz w:val="22"/>
    </w:rPr>
  </w:style>
  <w:style w:type="paragraph" w:styleId="Heading4">
    <w:name w:val="heading 4"/>
    <w:basedOn w:val="Normal"/>
    <w:next w:val="Normal"/>
    <w:link w:val="Heading4Char"/>
    <w:rsid w:val="005F3422"/>
    <w:pPr>
      <w:keepNext/>
      <w:spacing w:line="240" w:lineRule="exact"/>
      <w:outlineLvl w:val="3"/>
    </w:pPr>
    <w:rPr>
      <w:rFonts w:ascii="Courier" w:hAnsi="Courier"/>
      <w:b/>
    </w:rPr>
  </w:style>
  <w:style w:type="paragraph" w:styleId="Heading5">
    <w:name w:val="heading 5"/>
    <w:basedOn w:val="Normal"/>
    <w:next w:val="Normal"/>
    <w:link w:val="Heading5Char"/>
    <w:rsid w:val="005F3422"/>
    <w:pPr>
      <w:keepNext/>
      <w:outlineLvl w:val="4"/>
    </w:pPr>
    <w:rPr>
      <w:color w:val="000000"/>
    </w:rPr>
  </w:style>
  <w:style w:type="paragraph" w:styleId="Heading6">
    <w:name w:val="heading 6"/>
    <w:basedOn w:val="Normal"/>
    <w:next w:val="Normal"/>
    <w:link w:val="Heading6Char"/>
    <w:rsid w:val="005F3422"/>
    <w:pPr>
      <w:keepNext/>
      <w:outlineLvl w:val="5"/>
    </w:pPr>
    <w:rPr>
      <w:bCs/>
      <w:i/>
      <w:iCs/>
    </w:rPr>
  </w:style>
  <w:style w:type="paragraph" w:styleId="Heading7">
    <w:name w:val="heading 7"/>
    <w:basedOn w:val="Normal"/>
    <w:next w:val="Normal"/>
    <w:link w:val="Heading7Char"/>
    <w:rsid w:val="005F3422"/>
    <w:pPr>
      <w:keepNext/>
      <w:widowControl w:val="0"/>
      <w:ind w:left="720" w:firstLine="720"/>
      <w:outlineLvl w:val="6"/>
    </w:pPr>
    <w:rPr>
      <w:b/>
      <w:snapToGrid w:val="0"/>
      <w:u w:val="single"/>
    </w:rPr>
  </w:style>
  <w:style w:type="paragraph" w:styleId="Heading8">
    <w:name w:val="heading 8"/>
    <w:basedOn w:val="Normal"/>
    <w:next w:val="Normal"/>
    <w:link w:val="Heading8Char"/>
    <w:rsid w:val="005F3422"/>
    <w:pPr>
      <w:keepNext/>
      <w:jc w:val="center"/>
      <w:outlineLvl w:val="7"/>
    </w:pPr>
    <w:rPr>
      <w:b/>
      <w:snapToGrid w:val="0"/>
    </w:rPr>
  </w:style>
  <w:style w:type="paragraph" w:styleId="Heading9">
    <w:name w:val="heading 9"/>
    <w:basedOn w:val="Normal"/>
    <w:next w:val="Normal"/>
    <w:link w:val="Heading9Char"/>
    <w:rsid w:val="005F3422"/>
    <w:pPr>
      <w:keepNext/>
      <w:jc w:val="center"/>
      <w:outlineLvl w:val="8"/>
    </w:pPr>
    <w:rPr>
      <w:b/>
      <w:snapToGrid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E5C6F"/>
    <w:rPr>
      <w:rFonts w:ascii="Arial" w:hAnsi="Arial" w:cs="Arial"/>
      <w:b/>
      <w:bCs/>
      <w:smallCaps/>
      <w:color w:val="C00000"/>
      <w:sz w:val="22"/>
      <w:szCs w:val="24"/>
    </w:rPr>
  </w:style>
  <w:style w:type="character" w:customStyle="1" w:styleId="Heading2Char">
    <w:name w:val="Heading 2 Char"/>
    <w:link w:val="Heading2"/>
    <w:rsid w:val="003946A4"/>
    <w:rPr>
      <w:rFonts w:ascii="Arial" w:hAnsi="Arial" w:cs="Arial"/>
      <w:b/>
      <w:bCs/>
      <w:sz w:val="24"/>
      <w:szCs w:val="24"/>
    </w:rPr>
  </w:style>
  <w:style w:type="character" w:customStyle="1" w:styleId="Heading3Char">
    <w:name w:val="Heading 3 Char"/>
    <w:link w:val="Heading3"/>
    <w:rsid w:val="00C65608"/>
    <w:rPr>
      <w:rFonts w:ascii="Arial" w:hAnsi="Arial" w:cs="Arial"/>
      <w:b/>
      <w:bCs/>
      <w:sz w:val="22"/>
      <w:szCs w:val="24"/>
    </w:rPr>
  </w:style>
  <w:style w:type="character" w:customStyle="1" w:styleId="Heading4Char">
    <w:name w:val="Heading 4 Char"/>
    <w:link w:val="Heading4"/>
    <w:rsid w:val="005F3422"/>
    <w:rPr>
      <w:rFonts w:ascii="Courier" w:hAnsi="Courier"/>
      <w:b/>
      <w:sz w:val="24"/>
    </w:rPr>
  </w:style>
  <w:style w:type="character" w:customStyle="1" w:styleId="Heading5Char">
    <w:name w:val="Heading 5 Char"/>
    <w:link w:val="Heading5"/>
    <w:rsid w:val="005F3422"/>
    <w:rPr>
      <w:color w:val="000000"/>
      <w:sz w:val="24"/>
    </w:rPr>
  </w:style>
  <w:style w:type="character" w:customStyle="1" w:styleId="Heading6Char">
    <w:name w:val="Heading 6 Char"/>
    <w:link w:val="Heading6"/>
    <w:rsid w:val="005F3422"/>
    <w:rPr>
      <w:bCs/>
      <w:i/>
      <w:iCs/>
      <w:sz w:val="24"/>
    </w:rPr>
  </w:style>
  <w:style w:type="character" w:customStyle="1" w:styleId="Heading7Char">
    <w:name w:val="Heading 7 Char"/>
    <w:link w:val="Heading7"/>
    <w:rsid w:val="005F3422"/>
    <w:rPr>
      <w:b/>
      <w:snapToGrid w:val="0"/>
      <w:sz w:val="24"/>
      <w:u w:val="single"/>
    </w:rPr>
  </w:style>
  <w:style w:type="character" w:customStyle="1" w:styleId="Heading8Char">
    <w:name w:val="Heading 8 Char"/>
    <w:link w:val="Heading8"/>
    <w:rsid w:val="005F3422"/>
    <w:rPr>
      <w:b/>
      <w:snapToGrid w:val="0"/>
      <w:sz w:val="24"/>
    </w:rPr>
  </w:style>
  <w:style w:type="character" w:customStyle="1" w:styleId="Heading9Char">
    <w:name w:val="Heading 9 Char"/>
    <w:link w:val="Heading9"/>
    <w:rsid w:val="005F3422"/>
    <w:rPr>
      <w:b/>
      <w:snapToGrid w:val="0"/>
      <w:sz w:val="28"/>
    </w:rPr>
  </w:style>
  <w:style w:type="paragraph" w:styleId="Header">
    <w:name w:val="header"/>
    <w:basedOn w:val="Normal"/>
    <w:link w:val="HeaderChar"/>
    <w:uiPriority w:val="99"/>
    <w:rsid w:val="005F3422"/>
    <w:pPr>
      <w:tabs>
        <w:tab w:val="center" w:pos="4320"/>
        <w:tab w:val="right" w:pos="8640"/>
      </w:tabs>
    </w:pPr>
  </w:style>
  <w:style w:type="character" w:customStyle="1" w:styleId="HeaderChar">
    <w:name w:val="Header Char"/>
    <w:basedOn w:val="DefaultParagraphFont"/>
    <w:link w:val="Header"/>
    <w:uiPriority w:val="99"/>
    <w:rsid w:val="005F3422"/>
  </w:style>
  <w:style w:type="character" w:styleId="PageNumber">
    <w:name w:val="page number"/>
    <w:basedOn w:val="DefaultParagraphFont"/>
    <w:rsid w:val="005F3422"/>
  </w:style>
  <w:style w:type="paragraph" w:styleId="Footer">
    <w:name w:val="footer"/>
    <w:basedOn w:val="Normal"/>
    <w:link w:val="FooterChar"/>
    <w:rsid w:val="005F3422"/>
    <w:pPr>
      <w:tabs>
        <w:tab w:val="center" w:pos="4320"/>
        <w:tab w:val="right" w:pos="8640"/>
      </w:tabs>
    </w:pPr>
  </w:style>
  <w:style w:type="character" w:customStyle="1" w:styleId="FooterChar">
    <w:name w:val="Footer Char"/>
    <w:basedOn w:val="DefaultParagraphFont"/>
    <w:link w:val="Footer"/>
    <w:rsid w:val="005F3422"/>
  </w:style>
  <w:style w:type="character" w:styleId="Hyperlink">
    <w:name w:val="Hyperlink"/>
    <w:rsid w:val="005F3422"/>
    <w:rPr>
      <w:color w:val="0000FF"/>
      <w:u w:val="single"/>
    </w:rPr>
  </w:style>
  <w:style w:type="paragraph" w:styleId="BodyText">
    <w:name w:val="Body Text"/>
    <w:basedOn w:val="Normal"/>
    <w:link w:val="BodyTextChar"/>
    <w:qFormat/>
    <w:rsid w:val="000D4EB9"/>
    <w:pPr>
      <w:spacing w:after="240"/>
    </w:pPr>
    <w:rPr>
      <w:rFonts w:cs="Arial"/>
      <w:szCs w:val="24"/>
    </w:rPr>
  </w:style>
  <w:style w:type="character" w:customStyle="1" w:styleId="BodyTextChar">
    <w:name w:val="Body Text Char"/>
    <w:link w:val="BodyText"/>
    <w:rsid w:val="000D4EB9"/>
    <w:rPr>
      <w:rFonts w:ascii="Arial" w:hAnsi="Arial" w:cs="Arial"/>
      <w:szCs w:val="24"/>
    </w:rPr>
  </w:style>
  <w:style w:type="paragraph" w:customStyle="1" w:styleId="DefaultParagraphFont1">
    <w:name w:val="Default Paragraph Font1"/>
    <w:next w:val="Normal"/>
    <w:rsid w:val="005F3422"/>
    <w:pPr>
      <w:widowControl w:val="0"/>
    </w:pPr>
    <w:rPr>
      <w:rFonts w:ascii="LinePrinter" w:hAnsi="LinePrinter"/>
      <w:snapToGrid w:val="0"/>
    </w:rPr>
  </w:style>
  <w:style w:type="paragraph" w:styleId="PlainText">
    <w:name w:val="Plain Text"/>
    <w:basedOn w:val="Normal"/>
    <w:link w:val="PlainTextChar"/>
    <w:uiPriority w:val="99"/>
    <w:rsid w:val="005F3422"/>
    <w:rPr>
      <w:rFonts w:ascii="Courier New" w:hAnsi="Courier New"/>
    </w:rPr>
  </w:style>
  <w:style w:type="character" w:customStyle="1" w:styleId="PlainTextChar">
    <w:name w:val="Plain Text Char"/>
    <w:link w:val="PlainText"/>
    <w:uiPriority w:val="99"/>
    <w:rsid w:val="005F3422"/>
    <w:rPr>
      <w:rFonts w:ascii="Courier New" w:hAnsi="Courier New"/>
    </w:rPr>
  </w:style>
  <w:style w:type="character" w:styleId="CommentReference">
    <w:name w:val="annotation reference"/>
    <w:uiPriority w:val="99"/>
    <w:rsid w:val="005F3422"/>
    <w:rPr>
      <w:sz w:val="16"/>
    </w:rPr>
  </w:style>
  <w:style w:type="paragraph" w:styleId="CommentText">
    <w:name w:val="annotation text"/>
    <w:basedOn w:val="Normal"/>
    <w:link w:val="CommentTextChar"/>
    <w:uiPriority w:val="99"/>
    <w:rsid w:val="005F3422"/>
  </w:style>
  <w:style w:type="character" w:customStyle="1" w:styleId="CommentTextChar">
    <w:name w:val="Comment Text Char"/>
    <w:basedOn w:val="DefaultParagraphFont"/>
    <w:link w:val="CommentText"/>
    <w:uiPriority w:val="99"/>
    <w:rsid w:val="005F3422"/>
  </w:style>
  <w:style w:type="paragraph" w:styleId="BodyText2">
    <w:name w:val="Body Text 2"/>
    <w:basedOn w:val="Normal"/>
    <w:link w:val="BodyText2Char"/>
    <w:rsid w:val="005F3422"/>
    <w:rPr>
      <w:b/>
      <w:snapToGrid w:val="0"/>
      <w:color w:val="000000"/>
    </w:rPr>
  </w:style>
  <w:style w:type="character" w:customStyle="1" w:styleId="BodyText2Char">
    <w:name w:val="Body Text 2 Char"/>
    <w:link w:val="BodyText2"/>
    <w:rsid w:val="005F3422"/>
    <w:rPr>
      <w:b/>
      <w:snapToGrid w:val="0"/>
      <w:color w:val="000000"/>
      <w:sz w:val="24"/>
    </w:rPr>
  </w:style>
  <w:style w:type="character" w:customStyle="1" w:styleId="italic1">
    <w:name w:val="italic1"/>
    <w:rsid w:val="005F3422"/>
    <w:rPr>
      <w:i/>
      <w:iCs/>
    </w:rPr>
  </w:style>
  <w:style w:type="character" w:customStyle="1" w:styleId="bold1">
    <w:name w:val="bold1"/>
    <w:rsid w:val="005F3422"/>
    <w:rPr>
      <w:b/>
      <w:bCs/>
    </w:rPr>
  </w:style>
  <w:style w:type="paragraph" w:styleId="FootnoteText">
    <w:name w:val="footnote text"/>
    <w:basedOn w:val="Normal"/>
    <w:link w:val="FootnoteTextChar"/>
    <w:rsid w:val="005F3422"/>
  </w:style>
  <w:style w:type="character" w:customStyle="1" w:styleId="FootnoteTextChar">
    <w:name w:val="Footnote Text Char"/>
    <w:basedOn w:val="DefaultParagraphFont"/>
    <w:link w:val="FootnoteText"/>
    <w:rsid w:val="005F3422"/>
  </w:style>
  <w:style w:type="character" w:styleId="FootnoteReference">
    <w:name w:val="footnote reference"/>
    <w:rsid w:val="005F3422"/>
    <w:rPr>
      <w:vertAlign w:val="superscript"/>
    </w:rPr>
  </w:style>
  <w:style w:type="paragraph" w:styleId="BodyText3">
    <w:name w:val="Body Text 3"/>
    <w:basedOn w:val="Normal"/>
    <w:link w:val="BodyText3Char"/>
    <w:rsid w:val="005F3422"/>
    <w:rPr>
      <w:b/>
    </w:rPr>
  </w:style>
  <w:style w:type="character" w:customStyle="1" w:styleId="BodyText3Char">
    <w:name w:val="Body Text 3 Char"/>
    <w:link w:val="BodyText3"/>
    <w:rsid w:val="005F3422"/>
    <w:rPr>
      <w:b/>
      <w:sz w:val="24"/>
    </w:rPr>
  </w:style>
  <w:style w:type="character" w:styleId="FollowedHyperlink">
    <w:name w:val="FollowedHyperlink"/>
    <w:rsid w:val="005F3422"/>
    <w:rPr>
      <w:color w:val="800080"/>
      <w:u w:val="single"/>
    </w:rPr>
  </w:style>
  <w:style w:type="paragraph" w:styleId="ListParagraph">
    <w:name w:val="List Paragraph"/>
    <w:basedOn w:val="Normal"/>
    <w:uiPriority w:val="34"/>
    <w:qFormat/>
    <w:rsid w:val="005F3422"/>
    <w:pPr>
      <w:ind w:left="720"/>
    </w:pPr>
  </w:style>
  <w:style w:type="character" w:customStyle="1" w:styleId="BalloonTextChar">
    <w:name w:val="Balloon Text Char"/>
    <w:link w:val="BalloonText"/>
    <w:uiPriority w:val="99"/>
    <w:semiHidden/>
    <w:rsid w:val="005F3422"/>
    <w:rPr>
      <w:rFonts w:ascii="Tahoma" w:hAnsi="Tahoma" w:cs="Tahoma"/>
      <w:sz w:val="16"/>
      <w:szCs w:val="16"/>
    </w:rPr>
  </w:style>
  <w:style w:type="paragraph" w:styleId="BalloonText">
    <w:name w:val="Balloon Text"/>
    <w:basedOn w:val="Normal"/>
    <w:link w:val="BalloonTextChar"/>
    <w:uiPriority w:val="99"/>
    <w:semiHidden/>
    <w:unhideWhenUsed/>
    <w:rsid w:val="005F3422"/>
    <w:rPr>
      <w:rFonts w:ascii="Tahoma" w:hAnsi="Tahoma" w:cs="Tahoma"/>
      <w:sz w:val="16"/>
      <w:szCs w:val="16"/>
    </w:rPr>
  </w:style>
  <w:style w:type="character" w:styleId="Strong">
    <w:name w:val="Strong"/>
    <w:uiPriority w:val="99"/>
    <w:rsid w:val="005F3422"/>
    <w:rPr>
      <w:rFonts w:ascii="Times New Roman" w:hAnsi="Times New Roman" w:cs="Times New Roman" w:hint="default"/>
      <w:b/>
      <w:bCs/>
    </w:rPr>
  </w:style>
  <w:style w:type="character" w:customStyle="1" w:styleId="u1">
    <w:name w:val="u1"/>
    <w:uiPriority w:val="99"/>
    <w:rsid w:val="005F3422"/>
    <w:rPr>
      <w:rFonts w:ascii="Times New Roman" w:hAnsi="Times New Roman" w:cs="Times New Roman" w:hint="default"/>
      <w:color w:val="009900"/>
      <w:sz w:val="18"/>
      <w:szCs w:val="18"/>
    </w:rPr>
  </w:style>
  <w:style w:type="character" w:customStyle="1" w:styleId="BodyTextIndent3Char">
    <w:name w:val="Body Text Indent 3 Char"/>
    <w:link w:val="BodyTextIndent3"/>
    <w:uiPriority w:val="99"/>
    <w:semiHidden/>
    <w:rsid w:val="005F3422"/>
    <w:rPr>
      <w:sz w:val="16"/>
      <w:szCs w:val="16"/>
    </w:rPr>
  </w:style>
  <w:style w:type="paragraph" w:styleId="BodyTextIndent3">
    <w:name w:val="Body Text Indent 3"/>
    <w:basedOn w:val="Normal"/>
    <w:link w:val="BodyTextIndent3Char"/>
    <w:unhideWhenUsed/>
    <w:rsid w:val="005F3422"/>
    <w:pPr>
      <w:spacing w:after="120"/>
      <w:ind w:left="360"/>
    </w:pPr>
    <w:rPr>
      <w:sz w:val="16"/>
      <w:szCs w:val="16"/>
    </w:rPr>
  </w:style>
  <w:style w:type="paragraph" w:styleId="NormalWeb">
    <w:name w:val="Normal (Web)"/>
    <w:basedOn w:val="Normal"/>
    <w:uiPriority w:val="99"/>
    <w:unhideWhenUsed/>
    <w:rsid w:val="005F3422"/>
    <w:pPr>
      <w:spacing w:before="100" w:beforeAutospacing="1" w:after="100" w:afterAutospacing="1"/>
    </w:pPr>
    <w:rPr>
      <w:szCs w:val="24"/>
    </w:rPr>
  </w:style>
  <w:style w:type="character" w:customStyle="1" w:styleId="CommentSubjectChar">
    <w:name w:val="Comment Subject Char"/>
    <w:link w:val="CommentSubject"/>
    <w:uiPriority w:val="99"/>
    <w:semiHidden/>
    <w:rsid w:val="005F3422"/>
    <w:rPr>
      <w:b/>
      <w:bCs/>
    </w:rPr>
  </w:style>
  <w:style w:type="paragraph" w:styleId="CommentSubject">
    <w:name w:val="annotation subject"/>
    <w:basedOn w:val="CommentText"/>
    <w:next w:val="CommentText"/>
    <w:link w:val="CommentSubjectChar"/>
    <w:uiPriority w:val="99"/>
    <w:semiHidden/>
    <w:unhideWhenUsed/>
    <w:rsid w:val="005F3422"/>
    <w:rPr>
      <w:b/>
      <w:bCs/>
    </w:rPr>
  </w:style>
  <w:style w:type="table" w:styleId="TableGrid">
    <w:name w:val="Table Grid"/>
    <w:basedOn w:val="TableNormal"/>
    <w:uiPriority w:val="59"/>
    <w:rsid w:val="005F34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MediumShading1-Accent2">
    <w:name w:val="Medium Shading 1 Accent 2"/>
    <w:basedOn w:val="TableNormal"/>
    <w:uiPriority w:val="63"/>
    <w:rsid w:val="001B03E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LightList-Accent2">
    <w:name w:val="Light List Accent 2"/>
    <w:basedOn w:val="TableNormal"/>
    <w:uiPriority w:val="61"/>
    <w:rsid w:val="0019791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Instructions">
    <w:name w:val="Instructions"/>
    <w:basedOn w:val="Heading1"/>
    <w:rsid w:val="00726A3E"/>
    <w:pPr>
      <w:keepNext w:val="0"/>
      <w:numPr>
        <w:numId w:val="2"/>
      </w:numPr>
      <w:spacing w:before="0" w:after="0"/>
    </w:pPr>
    <w:rPr>
      <w:b w:val="0"/>
      <w:bCs w:val="0"/>
      <w:smallCaps w:val="0"/>
      <w:color w:val="FF0000"/>
    </w:rPr>
  </w:style>
  <w:style w:type="paragraph" w:customStyle="1" w:styleId="Bullets1">
    <w:name w:val="Bullets1"/>
    <w:basedOn w:val="Instructions"/>
    <w:qFormat/>
    <w:rsid w:val="00F647F9"/>
    <w:rPr>
      <w:color w:val="auto"/>
    </w:rPr>
  </w:style>
  <w:style w:type="paragraph" w:customStyle="1" w:styleId="CheckBullets">
    <w:name w:val="Check Bullets"/>
    <w:basedOn w:val="Normal"/>
    <w:qFormat/>
    <w:rsid w:val="00F647F9"/>
    <w:pPr>
      <w:numPr>
        <w:numId w:val="5"/>
      </w:numPr>
      <w:tabs>
        <w:tab w:val="left" w:pos="540"/>
      </w:tabs>
    </w:pPr>
    <w:rPr>
      <w:rFonts w:cs="Arial"/>
      <w:szCs w:val="24"/>
    </w:rPr>
  </w:style>
  <w:style w:type="paragraph" w:customStyle="1" w:styleId="DONOTbullet">
    <w:name w:val="DO NOT bullet"/>
    <w:basedOn w:val="Normal"/>
    <w:qFormat/>
    <w:rsid w:val="00F647F9"/>
    <w:pPr>
      <w:numPr>
        <w:numId w:val="6"/>
      </w:numPr>
    </w:pPr>
    <w:rPr>
      <w:rFonts w:cs="Arial"/>
      <w:szCs w:val="24"/>
    </w:rPr>
  </w:style>
  <w:style w:type="paragraph" w:customStyle="1" w:styleId="Level3">
    <w:name w:val="Level 3"/>
    <w:basedOn w:val="ListParagraph"/>
    <w:qFormat/>
    <w:rsid w:val="000D4EB9"/>
    <w:pPr>
      <w:numPr>
        <w:numId w:val="3"/>
      </w:numPr>
      <w:tabs>
        <w:tab w:val="left" w:pos="990"/>
      </w:tabs>
      <w:ind w:left="972" w:hanging="270"/>
    </w:pPr>
    <w:rPr>
      <w:rFonts w:cs="Arial"/>
      <w:szCs w:val="24"/>
    </w:rPr>
  </w:style>
  <w:style w:type="paragraph" w:customStyle="1" w:styleId="Level2">
    <w:name w:val="Level 2"/>
    <w:basedOn w:val="Heading5"/>
    <w:qFormat/>
    <w:rsid w:val="000D4EB9"/>
    <w:pPr>
      <w:numPr>
        <w:ilvl w:val="2"/>
        <w:numId w:val="1"/>
      </w:numPr>
      <w:tabs>
        <w:tab w:val="clear" w:pos="1296"/>
        <w:tab w:val="left" w:pos="702"/>
      </w:tabs>
      <w:spacing w:before="40" w:after="40"/>
      <w:ind w:left="706" w:hanging="346"/>
    </w:pPr>
    <w:rPr>
      <w:rFonts w:cs="Arial"/>
      <w:snapToGrid w:val="0"/>
      <w:szCs w:val="24"/>
    </w:rPr>
  </w:style>
  <w:style w:type="paragraph" w:customStyle="1" w:styleId="Level1">
    <w:name w:val="Level 1"/>
    <w:basedOn w:val="Heading5"/>
    <w:qFormat/>
    <w:rsid w:val="000D4EB9"/>
    <w:pPr>
      <w:numPr>
        <w:numId w:val="1"/>
      </w:numPr>
      <w:tabs>
        <w:tab w:val="clear" w:pos="360"/>
        <w:tab w:val="num" w:pos="342"/>
      </w:tabs>
      <w:spacing w:before="40" w:after="40"/>
      <w:ind w:left="346" w:hanging="346"/>
    </w:pPr>
    <w:rPr>
      <w:rFonts w:cs="Arial"/>
      <w:szCs w:val="24"/>
    </w:rPr>
  </w:style>
  <w:style w:type="paragraph" w:customStyle="1" w:styleId="Readings">
    <w:name w:val="Readings"/>
    <w:basedOn w:val="BodyText"/>
    <w:qFormat/>
    <w:rsid w:val="00C65608"/>
    <w:pPr>
      <w:spacing w:before="80" w:after="80"/>
      <w:ind w:left="547" w:hanging="547"/>
    </w:pPr>
  </w:style>
  <w:style w:type="paragraph" w:styleId="BodyTextIndent">
    <w:name w:val="Body Text Indent"/>
    <w:basedOn w:val="Normal"/>
    <w:link w:val="BodyTextIndentChar"/>
    <w:rsid w:val="00087D43"/>
    <w:pPr>
      <w:ind w:left="2880"/>
    </w:pPr>
  </w:style>
  <w:style w:type="character" w:customStyle="1" w:styleId="BodyTextIndentChar">
    <w:name w:val="Body Text Indent Char"/>
    <w:link w:val="BodyTextIndent"/>
    <w:rsid w:val="00087D43"/>
    <w:rPr>
      <w:sz w:val="24"/>
    </w:rPr>
  </w:style>
  <w:style w:type="paragraph" w:styleId="BodyTextIndent2">
    <w:name w:val="Body Text Indent 2"/>
    <w:basedOn w:val="Normal"/>
    <w:link w:val="BodyTextIndent2Char"/>
    <w:rsid w:val="00090904"/>
    <w:pPr>
      <w:ind w:left="3582" w:hanging="702"/>
    </w:pPr>
  </w:style>
  <w:style w:type="character" w:customStyle="1" w:styleId="BodyTextIndent2Char">
    <w:name w:val="Body Text Indent 2 Char"/>
    <w:link w:val="BodyTextIndent2"/>
    <w:rsid w:val="00090904"/>
    <w:rPr>
      <w:sz w:val="24"/>
    </w:rPr>
  </w:style>
  <w:style w:type="paragraph" w:customStyle="1" w:styleId="Default">
    <w:name w:val="Default"/>
    <w:rsid w:val="006743E8"/>
    <w:pPr>
      <w:autoSpaceDE w:val="0"/>
      <w:autoSpaceDN w:val="0"/>
      <w:adjustRightInd w:val="0"/>
    </w:pPr>
    <w:rPr>
      <w:color w:val="000000"/>
      <w:sz w:val="24"/>
      <w:szCs w:val="24"/>
    </w:rPr>
  </w:style>
  <w:style w:type="paragraph" w:customStyle="1" w:styleId="LearningOutcomes">
    <w:name w:val="Learning Outcomes"/>
    <w:basedOn w:val="Normal"/>
    <w:qFormat/>
    <w:rsid w:val="007D56D4"/>
    <w:pPr>
      <w:numPr>
        <w:numId w:val="7"/>
      </w:numPr>
      <w:ind w:left="342" w:hanging="342"/>
    </w:pPr>
    <w:rPr>
      <w:rFonts w:cs="Arial"/>
    </w:rPr>
  </w:style>
  <w:style w:type="paragraph" w:customStyle="1" w:styleId="TableBull1">
    <w:name w:val="TableBull1"/>
    <w:basedOn w:val="Normal"/>
    <w:qFormat/>
    <w:rsid w:val="009D1D54"/>
    <w:pPr>
      <w:numPr>
        <w:numId w:val="8"/>
      </w:numPr>
      <w:ind w:left="252" w:hanging="270"/>
    </w:pPr>
    <w:rPr>
      <w:rFonts w:cs="Arial"/>
      <w:bCs/>
    </w:rPr>
  </w:style>
  <w:style w:type="paragraph" w:customStyle="1" w:styleId="Bib">
    <w:name w:val="Bib"/>
    <w:basedOn w:val="Normal"/>
    <w:qFormat/>
    <w:rsid w:val="00F4234B"/>
    <w:pPr>
      <w:spacing w:after="200"/>
      <w:ind w:left="720" w:hanging="720"/>
    </w:pPr>
    <w:rPr>
      <w:rFonts w:cs="Arial"/>
      <w:color w:val="000000"/>
    </w:rPr>
  </w:style>
  <w:style w:type="paragraph" w:customStyle="1" w:styleId="BodyIndent1InTable">
    <w:name w:val="BodyIndent1InTable"/>
    <w:basedOn w:val="BodyText"/>
    <w:qFormat/>
    <w:rsid w:val="003E5C6F"/>
    <w:pPr>
      <w:spacing w:before="120" w:after="0"/>
      <w:ind w:left="346"/>
    </w:pPr>
  </w:style>
  <w:style w:type="paragraph" w:styleId="Caption">
    <w:name w:val="caption"/>
    <w:basedOn w:val="Normal"/>
    <w:uiPriority w:val="99"/>
    <w:qFormat/>
    <w:rsid w:val="00D57C7C"/>
    <w:pPr>
      <w:autoSpaceDE w:val="0"/>
      <w:autoSpaceDN w:val="0"/>
      <w:adjustRightInd w:val="0"/>
      <w:spacing w:line="288" w:lineRule="auto"/>
      <w:jc w:val="center"/>
      <w:textAlignment w:val="center"/>
    </w:pPr>
    <w:rPr>
      <w:rFonts w:ascii="Calibri" w:hAnsi="Calibri" w:cs="Futura-BookOblique"/>
      <w:b/>
      <w:iCs/>
      <w:color w:val="000000"/>
      <w:szCs w:val="18"/>
      <w:lang w:eastAsia="ja-JP"/>
    </w:rPr>
  </w:style>
  <w:style w:type="character" w:customStyle="1" w:styleId="description">
    <w:name w:val="description"/>
    <w:rsid w:val="00FB0445"/>
  </w:style>
  <w:style w:type="paragraph" w:customStyle="1" w:styleId="Part">
    <w:name w:val="Part"/>
    <w:basedOn w:val="Normal"/>
    <w:qFormat/>
    <w:rsid w:val="00BC062D"/>
    <w:pPr>
      <w:ind w:left="720" w:hanging="720"/>
      <w:jc w:val="center"/>
    </w:pPr>
    <w:rPr>
      <w:rFonts w:cs="Arial"/>
      <w:b/>
      <w:bCs/>
      <w:color w:val="C00000"/>
      <w:sz w:val="32"/>
      <w:szCs w:val="32"/>
    </w:rPr>
  </w:style>
  <w:style w:type="paragraph" w:customStyle="1" w:styleId="PartX">
    <w:name w:val="PartX"/>
    <w:basedOn w:val="Part"/>
    <w:qFormat/>
    <w:rsid w:val="00BC062D"/>
    <w:pPr>
      <w:keepNext/>
    </w:pPr>
    <w:rPr>
      <w:sz w:val="28"/>
    </w:rPr>
  </w:style>
  <w:style w:type="character" w:styleId="Emphasis">
    <w:name w:val="Emphasis"/>
    <w:uiPriority w:val="20"/>
    <w:qFormat/>
    <w:rsid w:val="00BC062D"/>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9469534">
      <w:bodyDiv w:val="1"/>
      <w:marLeft w:val="0"/>
      <w:marRight w:val="0"/>
      <w:marTop w:val="0"/>
      <w:marBottom w:val="0"/>
      <w:divBdr>
        <w:top w:val="none" w:sz="0" w:space="0" w:color="auto"/>
        <w:left w:val="none" w:sz="0" w:space="0" w:color="auto"/>
        <w:bottom w:val="none" w:sz="0" w:space="0" w:color="auto"/>
        <w:right w:val="none" w:sz="0" w:space="0" w:color="auto"/>
      </w:divBdr>
    </w:div>
    <w:div w:id="552930545">
      <w:bodyDiv w:val="1"/>
      <w:marLeft w:val="0"/>
      <w:marRight w:val="0"/>
      <w:marTop w:val="0"/>
      <w:marBottom w:val="0"/>
      <w:divBdr>
        <w:top w:val="none" w:sz="0" w:space="0" w:color="auto"/>
        <w:left w:val="none" w:sz="0" w:space="0" w:color="auto"/>
        <w:bottom w:val="none" w:sz="0" w:space="0" w:color="auto"/>
        <w:right w:val="none" w:sz="0" w:space="0" w:color="auto"/>
      </w:divBdr>
    </w:div>
    <w:div w:id="14801539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c.ares.atlas-sys.com/" TargetMode="External"/><Relationship Id="rId13" Type="http://schemas.openxmlformats.org/officeDocument/2006/relationships/hyperlink" Target="http://www.healthycity.org/" TargetMode="External"/><Relationship Id="rId18" Type="http://schemas.openxmlformats.org/officeDocument/2006/relationships/hyperlink" Target="http://equity.usc.edu/"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mailto:sarc@usc.edu" TargetMode="External"/><Relationship Id="rId7" Type="http://schemas.openxmlformats.org/officeDocument/2006/relationships/endnotes" Target="endnotes.xml"/><Relationship Id="rId12" Type="http://schemas.openxmlformats.org/officeDocument/2006/relationships/hyperlink" Target="http://www.aecf.org/" TargetMode="External"/><Relationship Id="rId17" Type="http://schemas.openxmlformats.org/officeDocument/2006/relationships/hyperlink" Target="http://policy.usc.edu/scientific-misconduct/"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scampus.usc.edu/1100-behavior-violating-university-standards-and-appropriate-sanctions/" TargetMode="External"/><Relationship Id="rId20" Type="http://schemas.openxmlformats.org/officeDocument/2006/relationships/hyperlink" Target="http://www.usc.edu/student-affairs/cwm/"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nmsocal.org/" TargetMode="External"/><Relationship Id="rId24" Type="http://schemas.openxmlformats.org/officeDocument/2006/relationships/hyperlink" Target="http://emergency.usc.ed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xxx@usc.edu" TargetMode="External"/><Relationship Id="rId23" Type="http://schemas.openxmlformats.org/officeDocument/2006/relationships/hyperlink" Target="http://sait.usc.edu/academicsupport/centerprograms/dsp/home_index.html" TargetMode="External"/><Relationship Id="rId28" Type="http://schemas.openxmlformats.org/officeDocument/2006/relationships/footer" Target="footer2.xml"/><Relationship Id="rId10" Type="http://schemas.openxmlformats.org/officeDocument/2006/relationships/hyperlink" Target="http://www.datanetwork.org" TargetMode="External"/><Relationship Id="rId19" Type="http://schemas.openxmlformats.org/officeDocument/2006/relationships/hyperlink" Target="http://capsnet.usc.edu/department/department-public-safety/online-forms/contact-us"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owl.english.purdue.edu/owl/resource/560/01/" TargetMode="External"/><Relationship Id="rId14" Type="http://schemas.openxmlformats.org/officeDocument/2006/relationships/hyperlink" Target="http://www.acf.hhs.gov/programs/cb/assistance/program-evaluation/virtual-summit/data-sharing-partnering" TargetMode="External"/><Relationship Id="rId22" Type="http://schemas.openxmlformats.org/officeDocument/2006/relationships/hyperlink" Target="http://dornsife.usc.edu/ali" TargetMode="External"/><Relationship Id="rId27" Type="http://schemas.openxmlformats.org/officeDocument/2006/relationships/footer" Target="footer1.xml"/><Relationship Id="rId30"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1BA2A4-0F55-4306-A655-2E867E26D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7418</Words>
  <Characters>42283</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School of Social Work Syllabus Template Guide</vt:lpstr>
    </vt:vector>
  </TitlesOfParts>
  <Company>USC School of Social Work</Company>
  <LinksUpToDate>false</LinksUpToDate>
  <CharactersWithSpaces>49602</CharactersWithSpaces>
  <SharedDoc>false</SharedDoc>
  <HLinks>
    <vt:vector size="60" baseType="variant">
      <vt:variant>
        <vt:i4>6094855</vt:i4>
      </vt:variant>
      <vt:variant>
        <vt:i4>27</vt:i4>
      </vt:variant>
      <vt:variant>
        <vt:i4>0</vt:i4>
      </vt:variant>
      <vt:variant>
        <vt:i4>5</vt:i4>
      </vt:variant>
      <vt:variant>
        <vt:lpwstr>http://emergency.usc.edu/</vt:lpwstr>
      </vt:variant>
      <vt:variant>
        <vt:lpwstr/>
      </vt:variant>
      <vt:variant>
        <vt:i4>5177455</vt:i4>
      </vt:variant>
      <vt:variant>
        <vt:i4>24</vt:i4>
      </vt:variant>
      <vt:variant>
        <vt:i4>0</vt:i4>
      </vt:variant>
      <vt:variant>
        <vt:i4>5</vt:i4>
      </vt:variant>
      <vt:variant>
        <vt:lpwstr>http://sait.usc.edu/academicsupport/centerprograms/dsp/home_index.html</vt:lpwstr>
      </vt:variant>
      <vt:variant>
        <vt:lpwstr/>
      </vt:variant>
      <vt:variant>
        <vt:i4>8126563</vt:i4>
      </vt:variant>
      <vt:variant>
        <vt:i4>21</vt:i4>
      </vt:variant>
      <vt:variant>
        <vt:i4>0</vt:i4>
      </vt:variant>
      <vt:variant>
        <vt:i4>5</vt:i4>
      </vt:variant>
      <vt:variant>
        <vt:lpwstr>http://dornsife.usc.edu/ali</vt:lpwstr>
      </vt:variant>
      <vt:variant>
        <vt:lpwstr/>
      </vt:variant>
      <vt:variant>
        <vt:i4>1703995</vt:i4>
      </vt:variant>
      <vt:variant>
        <vt:i4>18</vt:i4>
      </vt:variant>
      <vt:variant>
        <vt:i4>0</vt:i4>
      </vt:variant>
      <vt:variant>
        <vt:i4>5</vt:i4>
      </vt:variant>
      <vt:variant>
        <vt:lpwstr>mailto:sarc@usc.edu</vt:lpwstr>
      </vt:variant>
      <vt:variant>
        <vt:lpwstr/>
      </vt:variant>
      <vt:variant>
        <vt:i4>2687032</vt:i4>
      </vt:variant>
      <vt:variant>
        <vt:i4>15</vt:i4>
      </vt:variant>
      <vt:variant>
        <vt:i4>0</vt:i4>
      </vt:variant>
      <vt:variant>
        <vt:i4>5</vt:i4>
      </vt:variant>
      <vt:variant>
        <vt:lpwstr>http://www.usc.edu/student-affairs/cwm/</vt:lpwstr>
      </vt:variant>
      <vt:variant>
        <vt:lpwstr/>
      </vt:variant>
      <vt:variant>
        <vt:i4>7274547</vt:i4>
      </vt:variant>
      <vt:variant>
        <vt:i4>12</vt:i4>
      </vt:variant>
      <vt:variant>
        <vt:i4>0</vt:i4>
      </vt:variant>
      <vt:variant>
        <vt:i4>5</vt:i4>
      </vt:variant>
      <vt:variant>
        <vt:lpwstr>http://capsnet.usc.edu/department/department-public-safety/online-forms/contact-us</vt:lpwstr>
      </vt:variant>
      <vt:variant>
        <vt:lpwstr/>
      </vt:variant>
      <vt:variant>
        <vt:i4>7798894</vt:i4>
      </vt:variant>
      <vt:variant>
        <vt:i4>9</vt:i4>
      </vt:variant>
      <vt:variant>
        <vt:i4>0</vt:i4>
      </vt:variant>
      <vt:variant>
        <vt:i4>5</vt:i4>
      </vt:variant>
      <vt:variant>
        <vt:lpwstr>http://equity.usc.edu/</vt:lpwstr>
      </vt:variant>
      <vt:variant>
        <vt:lpwstr/>
      </vt:variant>
      <vt:variant>
        <vt:i4>4325452</vt:i4>
      </vt:variant>
      <vt:variant>
        <vt:i4>6</vt:i4>
      </vt:variant>
      <vt:variant>
        <vt:i4>0</vt:i4>
      </vt:variant>
      <vt:variant>
        <vt:i4>5</vt:i4>
      </vt:variant>
      <vt:variant>
        <vt:lpwstr>http://policy.usc.edu/scientific-misconduct/</vt:lpwstr>
      </vt:variant>
      <vt:variant>
        <vt:lpwstr/>
      </vt:variant>
      <vt:variant>
        <vt:i4>2752631</vt:i4>
      </vt:variant>
      <vt:variant>
        <vt:i4>3</vt:i4>
      </vt:variant>
      <vt:variant>
        <vt:i4>0</vt:i4>
      </vt:variant>
      <vt:variant>
        <vt:i4>5</vt:i4>
      </vt:variant>
      <vt:variant>
        <vt:lpwstr>https://scampus.usc.edu/1100-behavior-violating-university-standards-and-appropriate-sanctions/</vt:lpwstr>
      </vt:variant>
      <vt:variant>
        <vt:lpwstr/>
      </vt:variant>
      <vt:variant>
        <vt:i4>6553675</vt:i4>
      </vt:variant>
      <vt:variant>
        <vt:i4>0</vt:i4>
      </vt:variant>
      <vt:variant>
        <vt:i4>0</vt:i4>
      </vt:variant>
      <vt:variant>
        <vt:i4>5</vt:i4>
      </vt:variant>
      <vt:variant>
        <vt:lpwstr>mailto:xxx@usc.edu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of Social Work Syllabus Template Guide</dc:title>
  <dc:subject/>
  <dc:creator>Devon Brooks</dc:creator>
  <cp:keywords>Syllabus;guide</cp:keywords>
  <cp:lastModifiedBy>Cara P</cp:lastModifiedBy>
  <cp:revision>2</cp:revision>
  <cp:lastPrinted>2015-10-26T16:20:00Z</cp:lastPrinted>
  <dcterms:created xsi:type="dcterms:W3CDTF">2015-12-29T19:23:00Z</dcterms:created>
  <dcterms:modified xsi:type="dcterms:W3CDTF">2015-12-29T19:23:00Z</dcterms:modified>
</cp:coreProperties>
</file>