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B510A" w14:textId="774A8AAA" w:rsidR="00307F75" w:rsidRPr="00FE2DE5" w:rsidRDefault="0035043C" w:rsidP="00307F75">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8240" behindDoc="1" locked="0" layoutInCell="0" allowOverlap="1" wp14:anchorId="16CEB3EA" wp14:editId="7134A037">
                <wp:simplePos x="0" y="0"/>
                <wp:positionH relativeFrom="margin">
                  <wp:posOffset>-519430</wp:posOffset>
                </wp:positionH>
                <wp:positionV relativeFrom="margin">
                  <wp:posOffset>240030</wp:posOffset>
                </wp:positionV>
                <wp:extent cx="2600325" cy="2355850"/>
                <wp:effectExtent l="0" t="0" r="0" b="0"/>
                <wp:wrapTight wrapText="bothSides">
                  <wp:wrapPolygon edited="0">
                    <wp:start x="1424" y="1572"/>
                    <wp:lineTo x="1424" y="19912"/>
                    <wp:lineTo x="20097" y="19912"/>
                    <wp:lineTo x="20097" y="1572"/>
                    <wp:lineTo x="1424" y="1572"/>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355850"/>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DE802A0" w14:textId="77777777" w:rsidR="0086597D" w:rsidRPr="0035043C" w:rsidRDefault="0086597D" w:rsidP="00796655">
                            <w:pPr>
                              <w:jc w:val="center"/>
                              <w:rPr>
                                <w:iCs/>
                                <w:color w:val="C00000"/>
                                <w:sz w:val="48"/>
                                <w:szCs w:val="48"/>
                              </w:rPr>
                            </w:pPr>
                            <w:proofErr w:type="spellStart"/>
                            <w:r w:rsidRPr="0035043C">
                              <w:rPr>
                                <w:b/>
                                <w:iCs/>
                                <w:color w:val="C00000"/>
                                <w:sz w:val="48"/>
                                <w:szCs w:val="48"/>
                              </w:rPr>
                              <w:t>USC</w:t>
                            </w:r>
                            <w:r w:rsidRPr="0035043C">
                              <w:rPr>
                                <w:iCs/>
                                <w:color w:val="C00000"/>
                                <w:sz w:val="48"/>
                                <w:szCs w:val="48"/>
                              </w:rPr>
                              <w:t>Dornsife</w:t>
                            </w:r>
                            <w:proofErr w:type="spellEnd"/>
                          </w:p>
                          <w:p w14:paraId="4096E7F8" w14:textId="77777777" w:rsidR="0086597D" w:rsidRPr="0035043C" w:rsidRDefault="0086597D" w:rsidP="00796655">
                            <w:pPr>
                              <w:jc w:val="center"/>
                              <w:rPr>
                                <w:iCs/>
                                <w:color w:val="C00000"/>
                                <w:sz w:val="48"/>
                                <w:szCs w:val="48"/>
                              </w:rPr>
                            </w:pPr>
                          </w:p>
                          <w:p w14:paraId="1B4A128E" w14:textId="77777777" w:rsidR="0086597D" w:rsidRPr="0035043C" w:rsidRDefault="0086597D" w:rsidP="00796655">
                            <w:pPr>
                              <w:jc w:val="center"/>
                              <w:rPr>
                                <w:iCs/>
                                <w:color w:val="C00000"/>
                                <w:sz w:val="48"/>
                                <w:szCs w:val="48"/>
                              </w:rPr>
                            </w:pPr>
                            <w:r w:rsidRPr="0035043C">
                              <w:rPr>
                                <w:iCs/>
                                <w:color w:val="C00000"/>
                                <w:sz w:val="48"/>
                                <w:szCs w:val="48"/>
                              </w:rPr>
                              <w:t>Department of English</w:t>
                            </w:r>
                          </w:p>
                          <w:p w14:paraId="784DFA52" w14:textId="77777777" w:rsidR="0086597D" w:rsidRDefault="0086597D" w:rsidP="00796655">
                            <w:pPr>
                              <w:jc w:val="center"/>
                              <w:rPr>
                                <w:iCs/>
                                <w:color w:val="C00000"/>
                                <w:sz w:val="44"/>
                                <w:szCs w:val="44"/>
                              </w:rPr>
                            </w:pPr>
                          </w:p>
                          <w:p w14:paraId="56534C06" w14:textId="77777777" w:rsidR="0086597D" w:rsidRDefault="0086597D" w:rsidP="00796655">
                            <w:pPr>
                              <w:jc w:val="center"/>
                              <w:rPr>
                                <w:iCs/>
                                <w:color w:val="C00000"/>
                                <w:sz w:val="44"/>
                                <w:szCs w:val="44"/>
                              </w:rPr>
                            </w:pPr>
                          </w:p>
                          <w:p w14:paraId="549865AF" w14:textId="77777777" w:rsidR="0086597D" w:rsidRDefault="0086597D" w:rsidP="00796655">
                            <w:pPr>
                              <w:jc w:val="center"/>
                              <w:rPr>
                                <w:iCs/>
                                <w:color w:val="C00000"/>
                                <w:sz w:val="44"/>
                                <w:szCs w:val="44"/>
                              </w:rPr>
                            </w:pPr>
                          </w:p>
                          <w:p w14:paraId="7581CCCD" w14:textId="77777777" w:rsidR="0086597D" w:rsidRDefault="0086597D" w:rsidP="00796655">
                            <w:pPr>
                              <w:jc w:val="center"/>
                              <w:rPr>
                                <w:iCs/>
                                <w:color w:val="C00000"/>
                                <w:sz w:val="44"/>
                                <w:szCs w:val="44"/>
                              </w:rPr>
                            </w:pPr>
                          </w:p>
                          <w:p w14:paraId="0F9AD9B3" w14:textId="77777777" w:rsidR="0086597D" w:rsidRPr="0035043C" w:rsidRDefault="0086597D" w:rsidP="00796655">
                            <w:pPr>
                              <w:jc w:val="center"/>
                              <w:rPr>
                                <w:iCs/>
                                <w:color w:val="C00000"/>
                                <w:sz w:val="44"/>
                                <w:szCs w:val="4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CEB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0.9pt;margin-top:18.9pt;width:204.75pt;height:18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" o:allowincell="f" adj="5065" fillcolor="#943634" stroked="f" strokeweight="1.5pt">
                <v:shadow color="#5d7035" offset="1pt,1pt"/>
                <v:textbox inset="3.6pt,,3.6pt">
                  <w:txbxContent>
                    <w:p w14:paraId="5DE802A0" w14:textId="77777777" w:rsidR="00796655" w:rsidRPr="0035043C" w:rsidRDefault="00796655" w:rsidP="00796655">
                      <w:pPr>
                        <w:jc w:val="center"/>
                        <w:rPr>
                          <w:iCs/>
                          <w:color w:val="C00000"/>
                          <w:sz w:val="48"/>
                          <w:szCs w:val="48"/>
                        </w:rPr>
                      </w:pPr>
                      <w:r w:rsidRPr="0035043C">
                        <w:rPr>
                          <w:b/>
                          <w:iCs/>
                          <w:color w:val="C00000"/>
                          <w:sz w:val="48"/>
                          <w:szCs w:val="48"/>
                        </w:rPr>
                        <w:t>USC</w:t>
                      </w:r>
                      <w:r w:rsidRPr="0035043C">
                        <w:rPr>
                          <w:iCs/>
                          <w:color w:val="C00000"/>
                          <w:sz w:val="48"/>
                          <w:szCs w:val="48"/>
                        </w:rPr>
                        <w:t>Dornsife</w:t>
                      </w:r>
                    </w:p>
                    <w:p w14:paraId="4096E7F8" w14:textId="77777777" w:rsidR="00796655" w:rsidRPr="0035043C" w:rsidRDefault="00796655" w:rsidP="00796655">
                      <w:pPr>
                        <w:jc w:val="center"/>
                        <w:rPr>
                          <w:iCs/>
                          <w:color w:val="C00000"/>
                          <w:sz w:val="48"/>
                          <w:szCs w:val="48"/>
                        </w:rPr>
                      </w:pPr>
                    </w:p>
                    <w:p w14:paraId="1B4A128E" w14:textId="77777777" w:rsidR="00796655" w:rsidRPr="0035043C" w:rsidRDefault="00796655" w:rsidP="00796655">
                      <w:pPr>
                        <w:jc w:val="center"/>
                        <w:rPr>
                          <w:iCs/>
                          <w:color w:val="C00000"/>
                          <w:sz w:val="48"/>
                          <w:szCs w:val="48"/>
                        </w:rPr>
                      </w:pPr>
                      <w:r w:rsidRPr="0035043C">
                        <w:rPr>
                          <w:iCs/>
                          <w:color w:val="C00000"/>
                          <w:sz w:val="48"/>
                          <w:szCs w:val="48"/>
                        </w:rPr>
                        <w:t>Department of English</w:t>
                      </w:r>
                    </w:p>
                    <w:p w14:paraId="784DFA52" w14:textId="77777777" w:rsidR="00796655" w:rsidRDefault="00796655" w:rsidP="00796655">
                      <w:pPr>
                        <w:jc w:val="center"/>
                        <w:rPr>
                          <w:iCs/>
                          <w:color w:val="C00000"/>
                          <w:sz w:val="44"/>
                          <w:szCs w:val="44"/>
                        </w:rPr>
                      </w:pPr>
                    </w:p>
                    <w:p w14:paraId="56534C06" w14:textId="77777777" w:rsidR="0035043C" w:rsidRDefault="0035043C" w:rsidP="00796655">
                      <w:pPr>
                        <w:jc w:val="center"/>
                        <w:rPr>
                          <w:iCs/>
                          <w:color w:val="C00000"/>
                          <w:sz w:val="44"/>
                          <w:szCs w:val="44"/>
                        </w:rPr>
                      </w:pPr>
                    </w:p>
                    <w:p w14:paraId="549865AF" w14:textId="77777777" w:rsidR="0035043C" w:rsidRDefault="0035043C" w:rsidP="00796655">
                      <w:pPr>
                        <w:jc w:val="center"/>
                        <w:rPr>
                          <w:iCs/>
                          <w:color w:val="C00000"/>
                          <w:sz w:val="44"/>
                          <w:szCs w:val="44"/>
                        </w:rPr>
                      </w:pPr>
                    </w:p>
                    <w:p w14:paraId="7581CCCD" w14:textId="77777777" w:rsidR="0035043C" w:rsidRDefault="0035043C" w:rsidP="00796655">
                      <w:pPr>
                        <w:jc w:val="center"/>
                        <w:rPr>
                          <w:iCs/>
                          <w:color w:val="C00000"/>
                          <w:sz w:val="44"/>
                          <w:szCs w:val="44"/>
                        </w:rPr>
                      </w:pPr>
                    </w:p>
                    <w:p w14:paraId="0F9AD9B3" w14:textId="77777777" w:rsidR="0035043C" w:rsidRPr="0035043C" w:rsidRDefault="0035043C" w:rsidP="00796655">
                      <w:pPr>
                        <w:jc w:val="center"/>
                        <w:rPr>
                          <w:iCs/>
                          <w:color w:val="C00000"/>
                          <w:sz w:val="44"/>
                          <w:szCs w:val="44"/>
                        </w:rPr>
                      </w:pPr>
                    </w:p>
                  </w:txbxContent>
                </v:textbox>
                <w10:wrap type="tight" anchorx="margin" anchory="margin"/>
              </v:shape>
            </w:pict>
          </mc:Fallback>
        </mc:AlternateContent>
      </w:r>
    </w:p>
    <w:p w14:paraId="3F3C0DF9" w14:textId="62EDDC1E" w:rsidR="00307F75" w:rsidRPr="00D80E1F" w:rsidRDefault="00D80E1F" w:rsidP="00307F75">
      <w:pPr>
        <w:ind w:left="3600"/>
        <w:jc w:val="both"/>
        <w:rPr>
          <w:rFonts w:asciiTheme="minorHAnsi" w:hAnsiTheme="minorHAnsi" w:cstheme="minorHAnsi"/>
          <w:b/>
          <w:bCs/>
          <w:sz w:val="28"/>
          <w:szCs w:val="28"/>
        </w:rPr>
      </w:pPr>
      <w:proofErr w:type="spellStart"/>
      <w:r w:rsidRPr="00D80E1F">
        <w:rPr>
          <w:b/>
        </w:rPr>
        <w:t>Engl</w:t>
      </w:r>
      <w:proofErr w:type="spellEnd"/>
      <w:r w:rsidRPr="00D80E1F">
        <w:rPr>
          <w:b/>
        </w:rPr>
        <w:t xml:space="preserve"> 430 32716</w:t>
      </w:r>
      <w:r w:rsidR="00211790" w:rsidRPr="00D80E1F">
        <w:rPr>
          <w:rFonts w:asciiTheme="minorHAnsi" w:hAnsiTheme="minorHAnsi" w:cstheme="minorHAnsi"/>
          <w:b/>
          <w:bCs/>
        </w:rPr>
        <w:t xml:space="preserve">    </w:t>
      </w:r>
    </w:p>
    <w:p w14:paraId="315D688C" w14:textId="5A2248EF" w:rsidR="000049F4" w:rsidRPr="00D80E1F" w:rsidRDefault="000049F4" w:rsidP="000049F4">
      <w:pPr>
        <w:ind w:left="3600"/>
        <w:rPr>
          <w:b/>
          <w:bCs/>
        </w:rPr>
      </w:pPr>
      <w:r w:rsidRPr="00D80E1F">
        <w:rPr>
          <w:b/>
          <w:bCs/>
        </w:rPr>
        <w:t>Units</w:t>
      </w:r>
      <w:r w:rsidR="0072254F" w:rsidRPr="00D80E1F">
        <w:rPr>
          <w:b/>
          <w:bCs/>
        </w:rPr>
        <w:t>:</w:t>
      </w:r>
      <w:r w:rsidR="00211790" w:rsidRPr="00D80E1F">
        <w:rPr>
          <w:b/>
          <w:bCs/>
        </w:rPr>
        <w:t xml:space="preserve">    </w:t>
      </w:r>
      <w:r w:rsidR="00D80E1F" w:rsidRPr="00D80E1F">
        <w:rPr>
          <w:b/>
          <w:bCs/>
        </w:rPr>
        <w:t>4</w:t>
      </w:r>
      <w:r w:rsidRPr="00D80E1F">
        <w:rPr>
          <w:b/>
          <w:bCs/>
        </w:rPr>
        <w:t xml:space="preserve"> </w:t>
      </w:r>
    </w:p>
    <w:p w14:paraId="58B6DBB9" w14:textId="00E63826" w:rsidR="000049F4" w:rsidRPr="00D80E1F" w:rsidRDefault="00D80E1F" w:rsidP="000049F4">
      <w:pPr>
        <w:ind w:left="3600"/>
        <w:jc w:val="both"/>
        <w:rPr>
          <w:b/>
          <w:bCs/>
        </w:rPr>
      </w:pPr>
      <w:r w:rsidRPr="00D80E1F">
        <w:rPr>
          <w:b/>
          <w:bCs/>
        </w:rPr>
        <w:t>Summer 2015 TWTH 9:00-11:50am</w:t>
      </w:r>
      <w:r w:rsidR="00211790" w:rsidRPr="00D80E1F">
        <w:rPr>
          <w:b/>
          <w:bCs/>
        </w:rPr>
        <w:t xml:space="preserve">    </w:t>
      </w:r>
      <w:r w:rsidR="000049F4" w:rsidRPr="00D80E1F">
        <w:rPr>
          <w:b/>
          <w:bCs/>
        </w:rPr>
        <w:t xml:space="preserve"> </w:t>
      </w:r>
    </w:p>
    <w:p w14:paraId="48147E39" w14:textId="77777777" w:rsidR="000049F4" w:rsidRPr="00796655" w:rsidRDefault="000049F4" w:rsidP="000049F4">
      <w:pPr>
        <w:ind w:left="3600"/>
        <w:rPr>
          <w:rFonts w:asciiTheme="minorHAnsi" w:hAnsiTheme="minorHAnsi" w:cstheme="minorHAnsi"/>
          <w:b/>
          <w:bCs/>
        </w:rPr>
      </w:pPr>
    </w:p>
    <w:p w14:paraId="4A0CF18D" w14:textId="4CA94730" w:rsidR="00307F75" w:rsidRPr="00D80E1F" w:rsidRDefault="00D80E1F" w:rsidP="00D80E1F">
      <w:pPr>
        <w:rPr>
          <w:bCs/>
        </w:rPr>
      </w:pPr>
      <w:r>
        <w:rPr>
          <w:rFonts w:asciiTheme="minorHAnsi" w:hAnsiTheme="minorHAnsi"/>
          <w:sz w:val="20"/>
          <w:szCs w:val="20"/>
        </w:rPr>
        <w:t xml:space="preserve">          </w:t>
      </w:r>
      <w:r w:rsidR="00307F75" w:rsidRPr="00D80E1F">
        <w:rPr>
          <w:b/>
          <w:bCs/>
        </w:rPr>
        <w:t>Location</w:t>
      </w:r>
      <w:r w:rsidR="00211790" w:rsidRPr="00D80E1F">
        <w:rPr>
          <w:b/>
          <w:bCs/>
        </w:rPr>
        <w:t xml:space="preserve">: </w:t>
      </w:r>
      <w:r w:rsidRPr="00D80E1F">
        <w:rPr>
          <w:bCs/>
        </w:rPr>
        <w:t>THH 203</w:t>
      </w:r>
    </w:p>
    <w:p w14:paraId="1AA92AAD" w14:textId="77777777" w:rsidR="00307F75" w:rsidRPr="00796655" w:rsidRDefault="00307F75" w:rsidP="00307F75">
      <w:pPr>
        <w:jc w:val="both"/>
        <w:rPr>
          <w:rFonts w:ascii="Helvetica" w:hAnsi="Helvetica"/>
          <w:b/>
          <w:bCs/>
        </w:rPr>
      </w:pPr>
    </w:p>
    <w:p w14:paraId="66D6EB50" w14:textId="5C3175E2" w:rsidR="00307F75" w:rsidRPr="00D80E1F" w:rsidRDefault="00307F75" w:rsidP="00307F75">
      <w:pPr>
        <w:ind w:left="3600"/>
        <w:jc w:val="both"/>
        <w:rPr>
          <w:b/>
          <w:bCs/>
          <w:sz w:val="36"/>
          <w:szCs w:val="36"/>
        </w:rPr>
      </w:pPr>
      <w:r w:rsidRPr="00D80E1F">
        <w:rPr>
          <w:b/>
          <w:bCs/>
          <w:sz w:val="36"/>
          <w:szCs w:val="36"/>
        </w:rPr>
        <w:t xml:space="preserve">Instructor: </w:t>
      </w:r>
      <w:r w:rsidR="00211790" w:rsidRPr="00D80E1F">
        <w:rPr>
          <w:b/>
          <w:bCs/>
          <w:sz w:val="36"/>
          <w:szCs w:val="36"/>
        </w:rPr>
        <w:t xml:space="preserve">   </w:t>
      </w:r>
      <w:r w:rsidR="00D80E1F" w:rsidRPr="00D80E1F">
        <w:rPr>
          <w:bCs/>
          <w:sz w:val="36"/>
          <w:szCs w:val="36"/>
        </w:rPr>
        <w:t>Professor T. Tomaini</w:t>
      </w:r>
    </w:p>
    <w:p w14:paraId="5E0E4C4E" w14:textId="73AB7C21" w:rsidR="00307F75" w:rsidRPr="00D80E1F" w:rsidRDefault="00307F75" w:rsidP="00307F75">
      <w:pPr>
        <w:ind w:left="3600"/>
        <w:jc w:val="both"/>
        <w:rPr>
          <w:b/>
          <w:bCs/>
        </w:rPr>
      </w:pPr>
      <w:r w:rsidRPr="00D80E1F">
        <w:rPr>
          <w:b/>
          <w:bCs/>
        </w:rPr>
        <w:t>Office</w:t>
      </w:r>
      <w:r w:rsidR="0072254F" w:rsidRPr="00D80E1F">
        <w:rPr>
          <w:b/>
          <w:bCs/>
        </w:rPr>
        <w:t>:</w:t>
      </w:r>
      <w:r w:rsidR="00211790" w:rsidRPr="00D80E1F">
        <w:rPr>
          <w:b/>
          <w:bCs/>
        </w:rPr>
        <w:t xml:space="preserve">     </w:t>
      </w:r>
      <w:r w:rsidRPr="00D80E1F">
        <w:rPr>
          <w:b/>
          <w:bCs/>
        </w:rPr>
        <w:t xml:space="preserve"> </w:t>
      </w:r>
      <w:r w:rsidR="00D80E1F" w:rsidRPr="00D80E1F">
        <w:rPr>
          <w:bCs/>
        </w:rPr>
        <w:t xml:space="preserve">THH 404F </w:t>
      </w:r>
      <w:proofErr w:type="gramStart"/>
      <w:r w:rsidR="00D80E1F" w:rsidRPr="00D80E1F">
        <w:rPr>
          <w:bCs/>
        </w:rPr>
        <w:t>By</w:t>
      </w:r>
      <w:proofErr w:type="gramEnd"/>
      <w:r w:rsidR="00D80E1F" w:rsidRPr="00D80E1F">
        <w:rPr>
          <w:bCs/>
        </w:rPr>
        <w:t xml:space="preserve"> appointment.</w:t>
      </w:r>
    </w:p>
    <w:p w14:paraId="62176DBD" w14:textId="06BD4D3B" w:rsidR="00307F75" w:rsidRPr="00D80E1F" w:rsidRDefault="00307F75" w:rsidP="00307F75">
      <w:pPr>
        <w:ind w:left="3600"/>
        <w:jc w:val="both"/>
        <w:rPr>
          <w:bCs/>
        </w:rPr>
      </w:pPr>
      <w:r w:rsidRPr="00D80E1F">
        <w:rPr>
          <w:b/>
          <w:bCs/>
        </w:rPr>
        <w:t>Contact Info</w:t>
      </w:r>
      <w:proofErr w:type="gramStart"/>
      <w:r w:rsidR="0072254F" w:rsidRPr="00D80E1F">
        <w:rPr>
          <w:b/>
          <w:bCs/>
        </w:rPr>
        <w:t>:</w:t>
      </w:r>
      <w:r w:rsidR="00211790" w:rsidRPr="00D80E1F">
        <w:rPr>
          <w:b/>
          <w:bCs/>
        </w:rPr>
        <w:t xml:space="preserve">     </w:t>
      </w:r>
      <w:r w:rsidRPr="00D80E1F">
        <w:rPr>
          <w:b/>
          <w:bCs/>
        </w:rPr>
        <w:t xml:space="preserve"> </w:t>
      </w:r>
      <w:r w:rsidR="00D80E1F" w:rsidRPr="00D80E1F">
        <w:rPr>
          <w:bCs/>
        </w:rPr>
        <w:t>tmtomaini@gmail.com</w:t>
      </w:r>
      <w:proofErr w:type="gramEnd"/>
    </w:p>
    <w:p w14:paraId="6599895C" w14:textId="77777777" w:rsidR="00211790" w:rsidRPr="00796655" w:rsidRDefault="00211790" w:rsidP="00307F75">
      <w:pPr>
        <w:ind w:left="3600"/>
        <w:jc w:val="both"/>
        <w:rPr>
          <w:rFonts w:asciiTheme="minorHAnsi" w:hAnsiTheme="minorHAnsi" w:cstheme="minorHAnsi"/>
          <w:b/>
          <w:bCs/>
        </w:rPr>
      </w:pPr>
    </w:p>
    <w:p w14:paraId="3D44F841" w14:textId="77777777" w:rsidR="00307F75" w:rsidRPr="00796655" w:rsidRDefault="00307F75" w:rsidP="00D80E1F">
      <w:pPr>
        <w:jc w:val="both"/>
        <w:rPr>
          <w:rFonts w:asciiTheme="minorHAnsi" w:hAnsiTheme="minorHAnsi" w:cstheme="minorHAnsi"/>
          <w:b/>
          <w:bCs/>
        </w:rPr>
      </w:pPr>
    </w:p>
    <w:p w14:paraId="279C1244" w14:textId="77777777" w:rsidR="0035043C" w:rsidRDefault="0035043C" w:rsidP="001611A7">
      <w:pPr>
        <w:outlineLvl w:val="0"/>
        <w:rPr>
          <w:rFonts w:asciiTheme="minorHAnsi" w:hAnsiTheme="minorHAnsi" w:cstheme="minorHAnsi"/>
          <w:b/>
          <w:bCs/>
        </w:rPr>
      </w:pPr>
    </w:p>
    <w:p w14:paraId="2DCABA93" w14:textId="77777777" w:rsidR="0086597D" w:rsidRPr="00D80E1F" w:rsidRDefault="0086597D" w:rsidP="0086597D">
      <w:pPr>
        <w:rPr>
          <w:b/>
          <w:sz w:val="32"/>
          <w:szCs w:val="32"/>
          <w:u w:val="single"/>
        </w:rPr>
      </w:pPr>
      <w:r w:rsidRPr="00D80E1F">
        <w:rPr>
          <w:b/>
          <w:sz w:val="32"/>
          <w:szCs w:val="32"/>
          <w:u w:val="single"/>
        </w:rPr>
        <w:t>SHAKESPEARE’S KINGS</w:t>
      </w:r>
    </w:p>
    <w:p w14:paraId="55645D5A" w14:textId="77777777" w:rsidR="0086597D" w:rsidRDefault="0086597D" w:rsidP="0086597D">
      <w:pPr>
        <w:rPr>
          <w:bCs/>
        </w:rPr>
      </w:pPr>
    </w:p>
    <w:p w14:paraId="065E2CFD" w14:textId="3FED206F" w:rsidR="0086597D" w:rsidRPr="00326B40" w:rsidRDefault="0086597D" w:rsidP="0086597D">
      <w:pPr>
        <w:rPr>
          <w:bCs/>
        </w:rPr>
      </w:pPr>
      <w:r>
        <w:rPr>
          <w:bCs/>
        </w:rPr>
        <w:t xml:space="preserve">This course will feature several histories and tragedies </w:t>
      </w:r>
      <w:r w:rsidR="00D80E1F">
        <w:rPr>
          <w:bCs/>
        </w:rPr>
        <w:t>by</w:t>
      </w:r>
      <w:r>
        <w:rPr>
          <w:bCs/>
        </w:rPr>
        <w:t xml:space="preserve"> William Shakespeare and will focus especially on kingship in these plays. We will consider Shakespeare’s background for the plays in terms of his understanding of English history and the adaptation of earlier sources. We will also take a close look at the England of Shakespeare’s day, and the effects Elizabethan and Jacobean politics, culture, and religion had on his work.</w:t>
      </w:r>
      <w:r w:rsidR="00170C4D">
        <w:rPr>
          <w:bCs/>
        </w:rPr>
        <w:t xml:space="preserve"> We will also look at the broader context of the influence of Shakespeare on modern culture.</w:t>
      </w:r>
    </w:p>
    <w:p w14:paraId="65F09543" w14:textId="77777777" w:rsidR="0086597D" w:rsidRDefault="0086597D" w:rsidP="0086597D">
      <w:pPr>
        <w:rPr>
          <w:b/>
          <w:bCs/>
          <w:u w:val="single"/>
        </w:rPr>
      </w:pPr>
    </w:p>
    <w:p w14:paraId="599B23C0" w14:textId="77777777" w:rsidR="0086597D" w:rsidRDefault="0086597D" w:rsidP="0086597D">
      <w:pPr>
        <w:rPr>
          <w:u w:val="single"/>
        </w:rPr>
      </w:pPr>
      <w:r>
        <w:rPr>
          <w:b/>
          <w:bCs/>
          <w:u w:val="single"/>
        </w:rPr>
        <w:t>REQUIRED TEXT</w:t>
      </w:r>
      <w:r>
        <w:t xml:space="preserve">:  Greenblatt, et al., </w:t>
      </w:r>
      <w:proofErr w:type="gramStart"/>
      <w:r>
        <w:t>eds</w:t>
      </w:r>
      <w:proofErr w:type="gramEnd"/>
      <w:r>
        <w:t xml:space="preserve">. </w:t>
      </w:r>
      <w:r w:rsidRPr="00F951C0">
        <w:rPr>
          <w:u w:val="single"/>
        </w:rPr>
        <w:t>The Norton Shakespeare</w:t>
      </w:r>
      <w:r>
        <w:t>, 2</w:t>
      </w:r>
      <w:r w:rsidRPr="00F951C0">
        <w:rPr>
          <w:vertAlign w:val="superscript"/>
        </w:rPr>
        <w:t>nd</w:t>
      </w:r>
      <w:r>
        <w:t xml:space="preserve"> edition. New York: W.W. Norton &amp; Co., 2008. Handouts: TBA. Articles available on Blackboard and JSTOR.</w:t>
      </w:r>
    </w:p>
    <w:p w14:paraId="2FB7529F" w14:textId="77777777" w:rsidR="0086597D" w:rsidRDefault="0086597D" w:rsidP="0086597D"/>
    <w:p w14:paraId="26E95762" w14:textId="07022BC1" w:rsidR="0086597D" w:rsidRDefault="0086597D" w:rsidP="0086597D">
      <w:r w:rsidRPr="005378D8">
        <w:rPr>
          <w:b/>
          <w:u w:val="single"/>
        </w:rPr>
        <w:t>ASSIGNMENTS</w:t>
      </w:r>
      <w:r>
        <w:t xml:space="preserve">:  Short response papers of 1-2 pp. for each play, topics TBA. These papers are meant to facilitate and enhance course discussion and to demonstrate student comprehension to the professor. </w:t>
      </w:r>
      <w:r w:rsidR="00170C4D">
        <w:t xml:space="preserve">Students are expected to bring their response papers to class and present their responses for class discussion. </w:t>
      </w:r>
      <w:r>
        <w:t xml:space="preserve">No late response papers will be accepted. </w:t>
      </w:r>
      <w:r w:rsidRPr="005378D8">
        <w:t>Two</w:t>
      </w:r>
      <w:r>
        <w:t xml:space="preserve"> research papers of 10-12 pp. (</w:t>
      </w:r>
      <w:r w:rsidRPr="00631CCF">
        <w:rPr>
          <w:u w:val="single"/>
        </w:rPr>
        <w:t>not</w:t>
      </w:r>
      <w:r>
        <w:t xml:space="preserve"> including bibliography). Students will be given topics by the professor. Bibliographies must include </w:t>
      </w:r>
      <w:r w:rsidRPr="00C04718">
        <w:rPr>
          <w:b/>
        </w:rPr>
        <w:t xml:space="preserve">at least </w:t>
      </w:r>
      <w:r>
        <w:rPr>
          <w:b/>
        </w:rPr>
        <w:t>five</w:t>
      </w:r>
      <w:r w:rsidRPr="00C04718">
        <w:rPr>
          <w:b/>
        </w:rPr>
        <w:t xml:space="preserve"> sources</w:t>
      </w:r>
      <w:r>
        <w:t xml:space="preserve">, and those five must include </w:t>
      </w:r>
      <w:r w:rsidRPr="00C04718">
        <w:rPr>
          <w:b/>
        </w:rPr>
        <w:t>both book and periodical sources that reflect literary analysis</w:t>
      </w:r>
      <w:r>
        <w:t xml:space="preserve">. Internet or other media sources may be used (and of course the films we view in class may be used), but they cannot outweigh print sources. Wikipedia, blogs, fan sites, and message boards may not be used without express permission from me. Papers must use Chicago Manual of Style format. Papers must be written in a 12-pt base font (such as Times New Roman), have 1-inch margins, and numbered pages. Please also fasten your paper and include a cover sheet containing your name, the course number, and a title for your paper. Late research papers will be penalized one full letter grade for </w:t>
      </w:r>
      <w:r w:rsidRPr="00631CCF">
        <w:rPr>
          <w:b/>
          <w:u w:val="single"/>
        </w:rPr>
        <w:t xml:space="preserve">each </w:t>
      </w:r>
      <w:r>
        <w:rPr>
          <w:b/>
          <w:u w:val="single"/>
        </w:rPr>
        <w:t>day</w:t>
      </w:r>
      <w:r>
        <w:t xml:space="preserve"> after the due date. </w:t>
      </w:r>
    </w:p>
    <w:p w14:paraId="60CA183A" w14:textId="77777777" w:rsidR="0086597D" w:rsidRDefault="0086597D" w:rsidP="0086597D"/>
    <w:p w14:paraId="441049CE" w14:textId="77777777" w:rsidR="0086597D" w:rsidRDefault="0086597D" w:rsidP="0086597D">
      <w:r w:rsidRPr="00C07C21">
        <w:t xml:space="preserve">Papers will be graded on both form and content, and so students must pay careful attention to thesis, argument, style, citation, and grammar/usage. </w:t>
      </w:r>
      <w:r>
        <w:t>No paper demonstrating grammatical or mechanical errors can receive an A.</w:t>
      </w:r>
    </w:p>
    <w:p w14:paraId="3FEC2A6B" w14:textId="77777777" w:rsidR="0086597D" w:rsidRDefault="0086597D" w:rsidP="0086597D"/>
    <w:p w14:paraId="622428C1" w14:textId="77777777" w:rsidR="0086597D" w:rsidRDefault="0086597D" w:rsidP="0086597D">
      <w:r>
        <w:t>All grades are final. I do not review grades or change grades once they are given.</w:t>
      </w:r>
    </w:p>
    <w:p w14:paraId="3F06F7BA" w14:textId="77777777" w:rsidR="0086597D" w:rsidRDefault="0086597D" w:rsidP="0086597D">
      <w:pPr>
        <w:rPr>
          <w:rFonts w:asciiTheme="minorHAnsi" w:hAnsiTheme="minorHAnsi" w:cstheme="minorHAnsi"/>
          <w:b/>
          <w:iCs/>
        </w:rPr>
      </w:pPr>
    </w:p>
    <w:p w14:paraId="151CC80B" w14:textId="77777777" w:rsidR="00D80E1F" w:rsidRDefault="00D80E1F" w:rsidP="0086597D">
      <w:pPr>
        <w:rPr>
          <w:b/>
          <w:iCs/>
        </w:rPr>
      </w:pPr>
    </w:p>
    <w:p w14:paraId="0C330C0A" w14:textId="77777777" w:rsidR="00D80E1F" w:rsidRDefault="00D80E1F" w:rsidP="0086597D">
      <w:pPr>
        <w:rPr>
          <w:b/>
          <w:iCs/>
        </w:rPr>
      </w:pPr>
    </w:p>
    <w:p w14:paraId="013A89EC" w14:textId="77777777" w:rsidR="0086597D" w:rsidRPr="0086597D" w:rsidRDefault="0086597D" w:rsidP="0086597D">
      <w:pPr>
        <w:rPr>
          <w:rStyle w:val="tooltiptext"/>
          <w:b/>
          <w:iCs/>
        </w:rPr>
      </w:pPr>
      <w:r w:rsidRPr="0086597D">
        <w:rPr>
          <w:b/>
          <w:iCs/>
        </w:rPr>
        <w:t>Grading Breakdown</w:t>
      </w:r>
    </w:p>
    <w:p w14:paraId="12B74149" w14:textId="77777777" w:rsidR="0086597D" w:rsidRDefault="0086597D" w:rsidP="0086597D">
      <w:pPr>
        <w:rPr>
          <w:bCs/>
        </w:rPr>
      </w:pPr>
    </w:p>
    <w:p w14:paraId="1B5036CF" w14:textId="6F5359E5" w:rsidR="0086597D" w:rsidRDefault="0086597D" w:rsidP="0086597D">
      <w:pPr>
        <w:rPr>
          <w:bCs/>
        </w:rPr>
      </w:pPr>
      <w:r>
        <w:rPr>
          <w:bCs/>
        </w:rPr>
        <w:t>Assignment</w:t>
      </w:r>
      <w:r>
        <w:rPr>
          <w:bCs/>
        </w:rPr>
        <w:tab/>
      </w:r>
      <w:r>
        <w:rPr>
          <w:bCs/>
        </w:rPr>
        <w:tab/>
      </w:r>
      <w:r>
        <w:rPr>
          <w:bCs/>
        </w:rPr>
        <w:tab/>
      </w:r>
      <w:r>
        <w:rPr>
          <w:bCs/>
        </w:rPr>
        <w:tab/>
      </w:r>
      <w:r>
        <w:rPr>
          <w:bCs/>
        </w:rPr>
        <w:tab/>
        <w:t>Percentage</w:t>
      </w:r>
    </w:p>
    <w:p w14:paraId="04F4B2BB" w14:textId="6BAC96F5" w:rsidR="0086597D" w:rsidRDefault="0086597D" w:rsidP="0086597D">
      <w:pPr>
        <w:rPr>
          <w:bCs/>
        </w:rPr>
      </w:pPr>
      <w:r>
        <w:rPr>
          <w:bCs/>
        </w:rPr>
        <w:t xml:space="preserve">Response Paper </w:t>
      </w:r>
      <w:r>
        <w:rPr>
          <w:bCs/>
        </w:rPr>
        <w:tab/>
      </w:r>
      <w:r>
        <w:rPr>
          <w:bCs/>
        </w:rPr>
        <w:tab/>
      </w:r>
      <w:r>
        <w:rPr>
          <w:bCs/>
        </w:rPr>
        <w:tab/>
      </w:r>
      <w:r>
        <w:rPr>
          <w:bCs/>
        </w:rPr>
        <w:tab/>
        <w:t>5%</w:t>
      </w:r>
    </w:p>
    <w:p w14:paraId="7AAB2390" w14:textId="77777777" w:rsidR="0086597D" w:rsidRPr="00FE2DE5" w:rsidRDefault="0086597D" w:rsidP="0086597D">
      <w:pPr>
        <w:rPr>
          <w:rStyle w:val="tooltiptext"/>
          <w:rFonts w:asciiTheme="minorHAnsi" w:hAnsiTheme="minorHAnsi" w:cstheme="minorHAnsi"/>
          <w:color w:val="000000" w:themeColor="text1"/>
          <w:sz w:val="20"/>
          <w:szCs w:val="20"/>
        </w:rPr>
      </w:pPr>
      <w:r>
        <w:rPr>
          <w:bCs/>
        </w:rPr>
        <w:t xml:space="preserve">Response Paper </w:t>
      </w:r>
      <w:r>
        <w:rPr>
          <w:bCs/>
        </w:rPr>
        <w:tab/>
      </w:r>
      <w:r>
        <w:rPr>
          <w:bCs/>
        </w:rPr>
        <w:tab/>
      </w:r>
      <w:r>
        <w:rPr>
          <w:bCs/>
        </w:rPr>
        <w:tab/>
      </w:r>
      <w:r>
        <w:rPr>
          <w:bCs/>
        </w:rPr>
        <w:tab/>
        <w:t>5%</w:t>
      </w:r>
    </w:p>
    <w:p w14:paraId="1280363D" w14:textId="77777777" w:rsidR="0086597D" w:rsidRPr="00FE2DE5" w:rsidRDefault="0086597D" w:rsidP="0086597D">
      <w:pPr>
        <w:rPr>
          <w:rStyle w:val="tooltiptext"/>
          <w:rFonts w:asciiTheme="minorHAnsi" w:hAnsiTheme="minorHAnsi" w:cstheme="minorHAnsi"/>
          <w:color w:val="000000" w:themeColor="text1"/>
          <w:sz w:val="20"/>
          <w:szCs w:val="20"/>
        </w:rPr>
      </w:pPr>
      <w:r>
        <w:rPr>
          <w:bCs/>
        </w:rPr>
        <w:t xml:space="preserve">Response Paper </w:t>
      </w:r>
      <w:r>
        <w:rPr>
          <w:bCs/>
        </w:rPr>
        <w:tab/>
      </w:r>
      <w:r>
        <w:rPr>
          <w:bCs/>
        </w:rPr>
        <w:tab/>
      </w:r>
      <w:r>
        <w:rPr>
          <w:bCs/>
        </w:rPr>
        <w:tab/>
      </w:r>
      <w:r>
        <w:rPr>
          <w:bCs/>
        </w:rPr>
        <w:tab/>
        <w:t>5%</w:t>
      </w:r>
    </w:p>
    <w:p w14:paraId="5BAD7D6D" w14:textId="77777777" w:rsidR="0086597D" w:rsidRPr="00FE2DE5" w:rsidRDefault="0086597D" w:rsidP="0086597D">
      <w:pPr>
        <w:rPr>
          <w:rStyle w:val="tooltiptext"/>
          <w:rFonts w:asciiTheme="minorHAnsi" w:hAnsiTheme="minorHAnsi" w:cstheme="minorHAnsi"/>
          <w:color w:val="000000" w:themeColor="text1"/>
          <w:sz w:val="20"/>
          <w:szCs w:val="20"/>
        </w:rPr>
      </w:pPr>
      <w:r>
        <w:rPr>
          <w:bCs/>
        </w:rPr>
        <w:t xml:space="preserve">Response Paper </w:t>
      </w:r>
      <w:r>
        <w:rPr>
          <w:bCs/>
        </w:rPr>
        <w:tab/>
      </w:r>
      <w:r>
        <w:rPr>
          <w:bCs/>
        </w:rPr>
        <w:tab/>
      </w:r>
      <w:r>
        <w:rPr>
          <w:bCs/>
        </w:rPr>
        <w:tab/>
      </w:r>
      <w:r>
        <w:rPr>
          <w:bCs/>
        </w:rPr>
        <w:tab/>
        <w:t>5%</w:t>
      </w:r>
    </w:p>
    <w:p w14:paraId="29B1B270" w14:textId="77777777" w:rsidR="0086597D" w:rsidRPr="00FE2DE5" w:rsidRDefault="0086597D" w:rsidP="0086597D">
      <w:pPr>
        <w:rPr>
          <w:rStyle w:val="tooltiptext"/>
          <w:rFonts w:asciiTheme="minorHAnsi" w:hAnsiTheme="minorHAnsi" w:cstheme="minorHAnsi"/>
          <w:color w:val="000000" w:themeColor="text1"/>
          <w:sz w:val="20"/>
          <w:szCs w:val="20"/>
        </w:rPr>
      </w:pPr>
      <w:r>
        <w:rPr>
          <w:bCs/>
        </w:rPr>
        <w:t xml:space="preserve">Response Paper </w:t>
      </w:r>
      <w:r>
        <w:rPr>
          <w:bCs/>
        </w:rPr>
        <w:tab/>
      </w:r>
      <w:r>
        <w:rPr>
          <w:bCs/>
        </w:rPr>
        <w:tab/>
      </w:r>
      <w:r>
        <w:rPr>
          <w:bCs/>
        </w:rPr>
        <w:tab/>
      </w:r>
      <w:r>
        <w:rPr>
          <w:bCs/>
        </w:rPr>
        <w:tab/>
        <w:t>5%</w:t>
      </w:r>
    </w:p>
    <w:p w14:paraId="2117457C" w14:textId="77777777" w:rsidR="0086597D" w:rsidRPr="00FE2DE5" w:rsidRDefault="0086597D" w:rsidP="0086597D">
      <w:pPr>
        <w:rPr>
          <w:rStyle w:val="tooltiptext"/>
          <w:rFonts w:asciiTheme="minorHAnsi" w:hAnsiTheme="minorHAnsi" w:cstheme="minorHAnsi"/>
          <w:color w:val="000000" w:themeColor="text1"/>
          <w:sz w:val="20"/>
          <w:szCs w:val="20"/>
        </w:rPr>
      </w:pPr>
      <w:r>
        <w:rPr>
          <w:bCs/>
        </w:rPr>
        <w:t xml:space="preserve">Response Paper </w:t>
      </w:r>
      <w:r>
        <w:rPr>
          <w:bCs/>
        </w:rPr>
        <w:tab/>
      </w:r>
      <w:r>
        <w:rPr>
          <w:bCs/>
        </w:rPr>
        <w:tab/>
      </w:r>
      <w:r>
        <w:rPr>
          <w:bCs/>
        </w:rPr>
        <w:tab/>
      </w:r>
      <w:r>
        <w:rPr>
          <w:bCs/>
        </w:rPr>
        <w:tab/>
        <w:t>5%</w:t>
      </w:r>
    </w:p>
    <w:p w14:paraId="14D174E0" w14:textId="77777777" w:rsidR="0086597D" w:rsidRPr="00FE2DE5" w:rsidRDefault="0086597D" w:rsidP="0086597D">
      <w:pPr>
        <w:rPr>
          <w:rStyle w:val="tooltiptext"/>
          <w:rFonts w:asciiTheme="minorHAnsi" w:hAnsiTheme="minorHAnsi" w:cstheme="minorHAnsi"/>
          <w:color w:val="000000" w:themeColor="text1"/>
          <w:sz w:val="20"/>
          <w:szCs w:val="20"/>
        </w:rPr>
      </w:pPr>
      <w:r>
        <w:rPr>
          <w:bCs/>
        </w:rPr>
        <w:t xml:space="preserve">Response Paper </w:t>
      </w:r>
      <w:r>
        <w:rPr>
          <w:bCs/>
        </w:rPr>
        <w:tab/>
      </w:r>
      <w:r>
        <w:rPr>
          <w:bCs/>
        </w:rPr>
        <w:tab/>
      </w:r>
      <w:r>
        <w:rPr>
          <w:bCs/>
        </w:rPr>
        <w:tab/>
      </w:r>
      <w:r>
        <w:rPr>
          <w:bCs/>
        </w:rPr>
        <w:tab/>
        <w:t>5%</w:t>
      </w:r>
    </w:p>
    <w:p w14:paraId="427D6C26" w14:textId="77777777" w:rsidR="0086597D" w:rsidRPr="00FE2DE5" w:rsidRDefault="0086597D" w:rsidP="0086597D">
      <w:pPr>
        <w:rPr>
          <w:rStyle w:val="tooltiptext"/>
          <w:rFonts w:asciiTheme="minorHAnsi" w:hAnsiTheme="minorHAnsi" w:cstheme="minorHAnsi"/>
          <w:color w:val="000000" w:themeColor="text1"/>
          <w:sz w:val="20"/>
          <w:szCs w:val="20"/>
        </w:rPr>
      </w:pPr>
      <w:r>
        <w:rPr>
          <w:bCs/>
        </w:rPr>
        <w:t xml:space="preserve">Response Paper </w:t>
      </w:r>
      <w:r>
        <w:rPr>
          <w:bCs/>
        </w:rPr>
        <w:tab/>
      </w:r>
      <w:r>
        <w:rPr>
          <w:bCs/>
        </w:rPr>
        <w:tab/>
      </w:r>
      <w:r>
        <w:rPr>
          <w:bCs/>
        </w:rPr>
        <w:tab/>
      </w:r>
      <w:r>
        <w:rPr>
          <w:bCs/>
        </w:rPr>
        <w:tab/>
        <w:t>5%</w:t>
      </w:r>
    </w:p>
    <w:p w14:paraId="60AABF2D" w14:textId="77777777" w:rsidR="0086597D" w:rsidRPr="00FE2DE5" w:rsidRDefault="0086597D" w:rsidP="0086597D">
      <w:pPr>
        <w:rPr>
          <w:rStyle w:val="tooltiptext"/>
          <w:rFonts w:asciiTheme="minorHAnsi" w:hAnsiTheme="minorHAnsi" w:cstheme="minorHAnsi"/>
          <w:color w:val="000000" w:themeColor="text1"/>
          <w:sz w:val="20"/>
          <w:szCs w:val="20"/>
        </w:rPr>
      </w:pPr>
      <w:r>
        <w:rPr>
          <w:bCs/>
        </w:rPr>
        <w:t xml:space="preserve">Response Paper </w:t>
      </w:r>
      <w:r>
        <w:rPr>
          <w:bCs/>
        </w:rPr>
        <w:tab/>
      </w:r>
      <w:r>
        <w:rPr>
          <w:bCs/>
        </w:rPr>
        <w:tab/>
      </w:r>
      <w:r>
        <w:rPr>
          <w:bCs/>
        </w:rPr>
        <w:tab/>
      </w:r>
      <w:r>
        <w:rPr>
          <w:bCs/>
        </w:rPr>
        <w:tab/>
        <w:t>5%</w:t>
      </w:r>
    </w:p>
    <w:p w14:paraId="1175053B" w14:textId="77777777" w:rsidR="0086597D" w:rsidRPr="00FE2DE5" w:rsidRDefault="0086597D" w:rsidP="0086597D">
      <w:pPr>
        <w:rPr>
          <w:rStyle w:val="tooltiptext"/>
          <w:rFonts w:asciiTheme="minorHAnsi" w:hAnsiTheme="minorHAnsi" w:cstheme="minorHAnsi"/>
          <w:color w:val="000000" w:themeColor="text1"/>
          <w:sz w:val="20"/>
          <w:szCs w:val="20"/>
        </w:rPr>
      </w:pPr>
      <w:r>
        <w:rPr>
          <w:bCs/>
        </w:rPr>
        <w:t xml:space="preserve">Response Paper </w:t>
      </w:r>
      <w:r>
        <w:rPr>
          <w:bCs/>
        </w:rPr>
        <w:tab/>
      </w:r>
      <w:r>
        <w:rPr>
          <w:bCs/>
        </w:rPr>
        <w:tab/>
      </w:r>
      <w:r>
        <w:rPr>
          <w:bCs/>
        </w:rPr>
        <w:tab/>
      </w:r>
      <w:r>
        <w:rPr>
          <w:bCs/>
        </w:rPr>
        <w:tab/>
        <w:t>5%</w:t>
      </w:r>
    </w:p>
    <w:p w14:paraId="38F06DA5" w14:textId="57A26DE0" w:rsidR="0086597D" w:rsidRPr="00D80E1F" w:rsidRDefault="00D80E1F" w:rsidP="0086597D">
      <w:pPr>
        <w:rPr>
          <w:rStyle w:val="tooltiptext"/>
          <w:color w:val="000000" w:themeColor="text1"/>
        </w:rPr>
      </w:pPr>
      <w:r>
        <w:rPr>
          <w:rStyle w:val="tooltiptext"/>
          <w:color w:val="000000" w:themeColor="text1"/>
        </w:rPr>
        <w:t>Paper #1</w:t>
      </w:r>
      <w:r>
        <w:rPr>
          <w:rStyle w:val="tooltiptext"/>
          <w:color w:val="000000" w:themeColor="text1"/>
        </w:rPr>
        <w:tab/>
      </w:r>
      <w:r>
        <w:rPr>
          <w:rStyle w:val="tooltiptext"/>
          <w:color w:val="000000" w:themeColor="text1"/>
        </w:rPr>
        <w:tab/>
      </w:r>
      <w:r>
        <w:rPr>
          <w:rStyle w:val="tooltiptext"/>
          <w:color w:val="000000" w:themeColor="text1"/>
        </w:rPr>
        <w:tab/>
      </w:r>
      <w:r>
        <w:rPr>
          <w:rStyle w:val="tooltiptext"/>
          <w:color w:val="000000" w:themeColor="text1"/>
        </w:rPr>
        <w:tab/>
      </w:r>
      <w:r>
        <w:rPr>
          <w:rStyle w:val="tooltiptext"/>
          <w:color w:val="000000" w:themeColor="text1"/>
        </w:rPr>
        <w:tab/>
      </w:r>
      <w:r w:rsidRPr="00D80E1F">
        <w:rPr>
          <w:rStyle w:val="tooltiptext"/>
          <w:color w:val="000000" w:themeColor="text1"/>
        </w:rPr>
        <w:t>20</w:t>
      </w:r>
      <w:r w:rsidR="0086597D" w:rsidRPr="00D80E1F">
        <w:rPr>
          <w:rStyle w:val="tooltiptext"/>
          <w:color w:val="000000" w:themeColor="text1"/>
        </w:rPr>
        <w:t>%</w:t>
      </w:r>
    </w:p>
    <w:p w14:paraId="515660C7" w14:textId="69A0F17D" w:rsidR="0086597D" w:rsidRPr="00D80E1F" w:rsidRDefault="00D80E1F" w:rsidP="0086597D">
      <w:pPr>
        <w:rPr>
          <w:rStyle w:val="tooltiptext"/>
          <w:color w:val="000000" w:themeColor="text1"/>
        </w:rPr>
      </w:pPr>
      <w:r>
        <w:rPr>
          <w:rStyle w:val="tooltiptext"/>
          <w:color w:val="000000" w:themeColor="text1"/>
        </w:rPr>
        <w:t>Paper #2</w:t>
      </w:r>
      <w:r>
        <w:rPr>
          <w:rStyle w:val="tooltiptext"/>
          <w:color w:val="000000" w:themeColor="text1"/>
        </w:rPr>
        <w:tab/>
      </w:r>
      <w:r>
        <w:rPr>
          <w:rStyle w:val="tooltiptext"/>
          <w:color w:val="000000" w:themeColor="text1"/>
        </w:rPr>
        <w:tab/>
      </w:r>
      <w:r>
        <w:rPr>
          <w:rStyle w:val="tooltiptext"/>
          <w:color w:val="000000" w:themeColor="text1"/>
        </w:rPr>
        <w:tab/>
      </w:r>
      <w:r>
        <w:rPr>
          <w:rStyle w:val="tooltiptext"/>
          <w:color w:val="000000" w:themeColor="text1"/>
        </w:rPr>
        <w:tab/>
      </w:r>
      <w:r>
        <w:rPr>
          <w:rStyle w:val="tooltiptext"/>
          <w:color w:val="000000" w:themeColor="text1"/>
        </w:rPr>
        <w:tab/>
      </w:r>
      <w:r w:rsidRPr="00D80E1F">
        <w:rPr>
          <w:rStyle w:val="tooltiptext"/>
          <w:color w:val="000000" w:themeColor="text1"/>
        </w:rPr>
        <w:t>20%</w:t>
      </w:r>
    </w:p>
    <w:p w14:paraId="5E4B08B4" w14:textId="402B1E16" w:rsidR="00D80E1F" w:rsidRPr="00D80E1F" w:rsidRDefault="00D80E1F" w:rsidP="0086597D">
      <w:pPr>
        <w:rPr>
          <w:rStyle w:val="tooltiptext"/>
          <w:color w:val="000000" w:themeColor="text1"/>
        </w:rPr>
      </w:pPr>
      <w:r w:rsidRPr="00D80E1F">
        <w:rPr>
          <w:rStyle w:val="tooltiptext"/>
          <w:color w:val="000000" w:themeColor="text1"/>
        </w:rPr>
        <w:t>Attendance</w:t>
      </w:r>
      <w:r w:rsidRPr="00D80E1F">
        <w:rPr>
          <w:rStyle w:val="tooltiptext"/>
          <w:color w:val="000000" w:themeColor="text1"/>
        </w:rPr>
        <w:tab/>
      </w:r>
      <w:r w:rsidRPr="00D80E1F">
        <w:rPr>
          <w:rStyle w:val="tooltiptext"/>
          <w:color w:val="000000" w:themeColor="text1"/>
        </w:rPr>
        <w:tab/>
      </w:r>
      <w:r w:rsidRPr="00D80E1F">
        <w:rPr>
          <w:rStyle w:val="tooltiptext"/>
          <w:color w:val="000000" w:themeColor="text1"/>
        </w:rPr>
        <w:tab/>
      </w:r>
      <w:r w:rsidRPr="00D80E1F">
        <w:rPr>
          <w:rStyle w:val="tooltiptext"/>
          <w:color w:val="000000" w:themeColor="text1"/>
        </w:rPr>
        <w:tab/>
      </w:r>
      <w:r w:rsidRPr="00D80E1F">
        <w:rPr>
          <w:rStyle w:val="tooltiptext"/>
          <w:color w:val="000000" w:themeColor="text1"/>
        </w:rPr>
        <w:tab/>
        <w:t>5%</w:t>
      </w:r>
    </w:p>
    <w:p w14:paraId="56EF94C5" w14:textId="6DE7C34A" w:rsidR="00D80E1F" w:rsidRPr="00D80E1F" w:rsidRDefault="00D80E1F" w:rsidP="0086597D">
      <w:pPr>
        <w:rPr>
          <w:rStyle w:val="tooltiptext"/>
          <w:color w:val="000000" w:themeColor="text1"/>
        </w:rPr>
      </w:pPr>
      <w:r w:rsidRPr="00D80E1F">
        <w:rPr>
          <w:rStyle w:val="tooltiptext"/>
          <w:color w:val="000000" w:themeColor="text1"/>
        </w:rPr>
        <w:t>Participation</w:t>
      </w:r>
      <w:r w:rsidRPr="00D80E1F">
        <w:rPr>
          <w:rStyle w:val="tooltiptext"/>
          <w:color w:val="000000" w:themeColor="text1"/>
        </w:rPr>
        <w:tab/>
      </w:r>
      <w:r w:rsidRPr="00D80E1F">
        <w:rPr>
          <w:rStyle w:val="tooltiptext"/>
          <w:color w:val="000000" w:themeColor="text1"/>
        </w:rPr>
        <w:tab/>
      </w:r>
      <w:r w:rsidRPr="00D80E1F">
        <w:rPr>
          <w:rStyle w:val="tooltiptext"/>
          <w:color w:val="000000" w:themeColor="text1"/>
        </w:rPr>
        <w:tab/>
      </w:r>
      <w:r w:rsidRPr="00D80E1F">
        <w:rPr>
          <w:rStyle w:val="tooltiptext"/>
          <w:color w:val="000000" w:themeColor="text1"/>
        </w:rPr>
        <w:tab/>
      </w:r>
      <w:r w:rsidRPr="00D80E1F">
        <w:rPr>
          <w:rStyle w:val="tooltiptext"/>
          <w:color w:val="000000" w:themeColor="text1"/>
        </w:rPr>
        <w:tab/>
        <w:t>5%</w:t>
      </w:r>
    </w:p>
    <w:p w14:paraId="512E07A2" w14:textId="6F3BEE3C" w:rsidR="00D80E1F" w:rsidRPr="00D80E1F" w:rsidRDefault="00D80E1F" w:rsidP="0086597D">
      <w:pPr>
        <w:rPr>
          <w:rStyle w:val="tooltiptext"/>
          <w:b/>
          <w:color w:val="000000" w:themeColor="text1"/>
        </w:rPr>
      </w:pPr>
      <w:r w:rsidRPr="00D80E1F">
        <w:rPr>
          <w:rStyle w:val="tooltiptext"/>
          <w:b/>
          <w:color w:val="000000" w:themeColor="text1"/>
        </w:rPr>
        <w:t>Total</w:t>
      </w:r>
      <w:r w:rsidRPr="00D80E1F">
        <w:rPr>
          <w:rStyle w:val="tooltiptext"/>
          <w:b/>
          <w:color w:val="000000" w:themeColor="text1"/>
        </w:rPr>
        <w:tab/>
      </w:r>
      <w:r w:rsidRPr="00D80E1F">
        <w:rPr>
          <w:rStyle w:val="tooltiptext"/>
          <w:b/>
          <w:color w:val="000000" w:themeColor="text1"/>
        </w:rPr>
        <w:tab/>
      </w:r>
      <w:r w:rsidRPr="00D80E1F">
        <w:rPr>
          <w:rStyle w:val="tooltiptext"/>
          <w:b/>
          <w:color w:val="000000" w:themeColor="text1"/>
        </w:rPr>
        <w:tab/>
      </w:r>
      <w:r w:rsidRPr="00D80E1F">
        <w:rPr>
          <w:rStyle w:val="tooltiptext"/>
          <w:b/>
          <w:color w:val="000000" w:themeColor="text1"/>
        </w:rPr>
        <w:tab/>
      </w:r>
      <w:r w:rsidRPr="00D80E1F">
        <w:rPr>
          <w:rStyle w:val="tooltiptext"/>
          <w:b/>
          <w:color w:val="000000" w:themeColor="text1"/>
        </w:rPr>
        <w:tab/>
      </w:r>
      <w:r w:rsidRPr="00D80E1F">
        <w:rPr>
          <w:rStyle w:val="tooltiptext"/>
          <w:b/>
          <w:color w:val="000000" w:themeColor="text1"/>
        </w:rPr>
        <w:tab/>
        <w:t>100%</w:t>
      </w:r>
    </w:p>
    <w:p w14:paraId="3A796B5A" w14:textId="77777777" w:rsidR="0086597D" w:rsidRPr="00FE2DE5" w:rsidRDefault="0086597D" w:rsidP="0086597D">
      <w:pPr>
        <w:rPr>
          <w:rStyle w:val="tooltiptext"/>
          <w:rFonts w:asciiTheme="minorHAnsi" w:hAnsiTheme="minorHAnsi" w:cstheme="minorHAnsi"/>
          <w:color w:val="000000" w:themeColor="text1"/>
          <w:sz w:val="20"/>
          <w:szCs w:val="20"/>
        </w:rPr>
      </w:pPr>
    </w:p>
    <w:p w14:paraId="47F413DE" w14:textId="77777777" w:rsidR="0086597D" w:rsidRDefault="0086597D" w:rsidP="0086597D">
      <w:bookmarkStart w:id="0" w:name="_MON_1408969065"/>
      <w:bookmarkStart w:id="1" w:name="_MON_1409031649"/>
      <w:bookmarkStart w:id="2" w:name="_MON_1409031672"/>
      <w:bookmarkStart w:id="3" w:name="_MON_1408969724"/>
      <w:bookmarkStart w:id="4" w:name="_MON_1408973715"/>
      <w:bookmarkStart w:id="5" w:name="_MON_1408973778"/>
      <w:bookmarkStart w:id="6" w:name="_MON_1408973824"/>
      <w:bookmarkEnd w:id="0"/>
      <w:bookmarkEnd w:id="1"/>
      <w:bookmarkEnd w:id="2"/>
      <w:bookmarkEnd w:id="3"/>
      <w:bookmarkEnd w:id="4"/>
      <w:bookmarkEnd w:id="5"/>
      <w:bookmarkEnd w:id="6"/>
    </w:p>
    <w:p w14:paraId="79AB0E1A" w14:textId="77777777" w:rsidR="0086597D" w:rsidRDefault="0086597D" w:rsidP="0086597D">
      <w:r w:rsidRPr="009D6490">
        <w:rPr>
          <w:b/>
          <w:u w:val="single"/>
        </w:rPr>
        <w:t>ATTENDANCE AND PARTICIPATION POLICIES</w:t>
      </w:r>
      <w:r>
        <w:t xml:space="preserve">: This is a 400-level course and students are expected to attend diligently. </w:t>
      </w:r>
      <w:r w:rsidRPr="00170C4D">
        <w:rPr>
          <w:b/>
        </w:rPr>
        <w:t>Because summer courses are condensed, more than three absences is equivalent to missing three weeks of the course, and it will not be possible to pass unless the absences are excused.</w:t>
      </w:r>
      <w:r>
        <w:t xml:space="preserve"> An excused absence implies that the student has documentation from university administration, a doctor, or the court, that I have advanced notice and that I have given permission.  If you become ill or injured, let me know as soon as possible so I can make sure you don’t fall behind. Keep a copy record of your doctors’ notes as well. (If you are on a sports team, etc., please let me know in advance of dates you will be absent.) Lateness disrupts the course and disturbs the other students, and so it will not be tolerated. If a student is late by 10 minutes or more you will be counted absent. If you are consistently late within those ten minutes your grade will be penalized. Attendance grades are tallied separately from assignment grades. </w:t>
      </w:r>
    </w:p>
    <w:p w14:paraId="3248EF36" w14:textId="77777777" w:rsidR="0086597D" w:rsidRDefault="0086597D" w:rsidP="0086597D">
      <w:pPr>
        <w:rPr>
          <w:b/>
          <w:u w:val="single"/>
        </w:rPr>
      </w:pPr>
    </w:p>
    <w:p w14:paraId="330DB685" w14:textId="77777777" w:rsidR="0086597D" w:rsidRDefault="0086597D" w:rsidP="0086597D">
      <w:r>
        <w:rPr>
          <w:b/>
          <w:u w:val="single"/>
        </w:rPr>
        <w:t>NOTE:</w:t>
      </w:r>
      <w:r>
        <w:t xml:space="preserve"> I expect a student’s undivided attention. All cell phones and similar devices must be</w:t>
      </w:r>
      <w:r w:rsidRPr="007E0F94">
        <w:rPr>
          <w:b/>
        </w:rPr>
        <w:t xml:space="preserve"> silence</w:t>
      </w:r>
      <w:r>
        <w:rPr>
          <w:b/>
        </w:rPr>
        <w:t>d</w:t>
      </w:r>
      <w:r w:rsidRPr="007E0F94">
        <w:rPr>
          <w:b/>
        </w:rPr>
        <w:t xml:space="preserve"> and put away</w:t>
      </w:r>
      <w:r>
        <w:t xml:space="preserve"> or a student will be counted absent. If a student brings a computer or tablet to class he/she will be expected to take notes and not surf the Internet, do homework for another course, play games, or send and receive emails. If I catch a student surfing the Internet or texting (and I can tell) I will count that student absent. The only time students will be allowed to go on the Internet is if, in the course of class discussion, we agree to look up a source together. Any student who gets up in the middle of class and leaves for any reason that does not involve an emergency will be counted absent. If a student has a pressing appointment or pending family issue he/she can speak to me in advance, and the student will be allowed to leave. The same thing goes if a student needs to come to class very late because of something important.</w:t>
      </w:r>
    </w:p>
    <w:p w14:paraId="301FE63B" w14:textId="77777777" w:rsidR="0086597D" w:rsidRDefault="0086597D" w:rsidP="0086597D"/>
    <w:p w14:paraId="52D03E13" w14:textId="23BF2372" w:rsidR="0086597D" w:rsidRDefault="0086597D" w:rsidP="0086597D">
      <w:r>
        <w:rPr>
          <w:b/>
          <w:bCs/>
          <w:u w:val="single"/>
        </w:rPr>
        <w:t>ACADEMIC INTEGRITY:</w:t>
      </w:r>
      <w:r>
        <w:t xml:space="preserve"> The University guidelines for academic integrity are outlined in </w:t>
      </w:r>
      <w:proofErr w:type="spellStart"/>
      <w:r>
        <w:t>Scampus</w:t>
      </w:r>
      <w:proofErr w:type="spellEnd"/>
      <w:r>
        <w:t xml:space="preserve">, and I cannot help you if you violate them. Violations include, but are </w:t>
      </w:r>
      <w:r>
        <w:lastRenderedPageBreak/>
        <w:t xml:space="preserve">not limited to, plagiarism of passages, quotes, or sources, or the purchase of, theft of, or otherwise illegitimate means of obtaining a paper, or research materials for a paper.  All materials derived from secondary sources must be cited properly. Remember that websites, films, television broadcasts, and alternative media sources are not in the public domain and must be cited properly. </w:t>
      </w:r>
      <w:r w:rsidR="00D80E1F">
        <w:t>See full policies below.</w:t>
      </w:r>
    </w:p>
    <w:p w14:paraId="19EA342C" w14:textId="77777777" w:rsidR="0086597D" w:rsidRDefault="0086597D" w:rsidP="0086597D"/>
    <w:p w14:paraId="48E04A95" w14:textId="77777777" w:rsidR="0086597D" w:rsidRPr="00AD7BDE" w:rsidRDefault="0086597D" w:rsidP="0086597D">
      <w:pPr>
        <w:rPr>
          <w:b/>
        </w:rPr>
      </w:pPr>
      <w:r>
        <w:rPr>
          <w:b/>
        </w:rPr>
        <w:t>WEEK 1: 5/20-5/21</w:t>
      </w:r>
    </w:p>
    <w:p w14:paraId="5F9A24B9" w14:textId="77777777" w:rsidR="0086597D" w:rsidRDefault="0086597D" w:rsidP="0086597D"/>
    <w:p w14:paraId="377FAAF1" w14:textId="77777777" w:rsidR="0086597D" w:rsidRPr="008D21F1" w:rsidRDefault="0086597D" w:rsidP="0086597D">
      <w:r>
        <w:t xml:space="preserve">W: Introduction: Who was Shakespeare? Who </w:t>
      </w:r>
      <w:r w:rsidRPr="00A47019">
        <w:rPr>
          <w:i/>
        </w:rPr>
        <w:t>is</w:t>
      </w:r>
      <w:r>
        <w:t xml:space="preserve"> Shakespeare?</w:t>
      </w:r>
    </w:p>
    <w:p w14:paraId="37CDC24F" w14:textId="77777777" w:rsidR="0086597D" w:rsidRDefault="0086597D" w:rsidP="0086597D">
      <w:pPr>
        <w:ind w:firstLine="720"/>
        <w:rPr>
          <w:color w:val="000000"/>
          <w:lang w:eastAsia="ja-JP"/>
        </w:rPr>
      </w:pPr>
      <w:r w:rsidRPr="00AD7BDE">
        <w:rPr>
          <w:b/>
          <w:u w:val="single"/>
        </w:rPr>
        <w:t>Articles</w:t>
      </w:r>
      <w:r>
        <w:t xml:space="preserve">: </w:t>
      </w:r>
      <w:r w:rsidRPr="008D21F1">
        <w:t>“</w:t>
      </w:r>
      <w:r w:rsidRPr="008D21F1">
        <w:rPr>
          <w:color w:val="000000"/>
          <w:lang w:eastAsia="ja-JP"/>
        </w:rPr>
        <w:t>Shakespeare and Cultural Tourism,” by Dennis Kennedy; “Selling</w:t>
      </w:r>
    </w:p>
    <w:p w14:paraId="6BA4139C" w14:textId="77777777" w:rsidR="0086597D" w:rsidRPr="008D21F1" w:rsidRDefault="0086597D" w:rsidP="0086597D">
      <w:pPr>
        <w:ind w:left="720"/>
      </w:pPr>
      <w:proofErr w:type="gramStart"/>
      <w:r w:rsidRPr="008D21F1">
        <w:rPr>
          <w:color w:val="000000"/>
          <w:lang w:eastAsia="ja-JP"/>
        </w:rPr>
        <w:t>the</w:t>
      </w:r>
      <w:proofErr w:type="gramEnd"/>
      <w:r w:rsidRPr="008D21F1">
        <w:rPr>
          <w:color w:val="000000"/>
          <w:lang w:eastAsia="ja-JP"/>
        </w:rPr>
        <w:t xml:space="preserve"> Past: Heritage-tourism and Place Identity in Stratford-upon-Avon,” by Phil Hubbard and Keith Lilley.</w:t>
      </w:r>
      <w:r>
        <w:rPr>
          <w:color w:val="000000"/>
          <w:lang w:eastAsia="ja-JP"/>
        </w:rPr>
        <w:t xml:space="preserve"> </w:t>
      </w:r>
      <w:r>
        <w:t>Background: the ideals of medieval kingship, “feudalism,” and the code of chivalry.</w:t>
      </w:r>
    </w:p>
    <w:p w14:paraId="10912962" w14:textId="77777777" w:rsidR="0086597D" w:rsidRDefault="0086597D" w:rsidP="0086597D"/>
    <w:p w14:paraId="2BED42AF" w14:textId="77777777" w:rsidR="0086597D" w:rsidRDefault="0086597D" w:rsidP="0086597D">
      <w:pPr>
        <w:rPr>
          <w:color w:val="000000"/>
          <w:lang w:eastAsia="ja-JP"/>
        </w:rPr>
      </w:pPr>
      <w:r>
        <w:t xml:space="preserve">TH: </w:t>
      </w:r>
      <w:r w:rsidRPr="00C01068">
        <w:rPr>
          <w:i/>
        </w:rPr>
        <w:t>King John</w:t>
      </w:r>
      <w:r>
        <w:t>;</w:t>
      </w:r>
      <w:r w:rsidRPr="009C1390">
        <w:t xml:space="preserve"> </w:t>
      </w:r>
      <w:r w:rsidRPr="00AD7BDE">
        <w:rPr>
          <w:b/>
          <w:u w:val="single"/>
        </w:rPr>
        <w:t>Article</w:t>
      </w:r>
      <w:r>
        <w:t xml:space="preserve">: </w:t>
      </w:r>
      <w:r w:rsidRPr="00E53887">
        <w:t>“</w:t>
      </w:r>
      <w:r w:rsidRPr="00E53887">
        <w:rPr>
          <w:color w:val="000000"/>
          <w:lang w:eastAsia="ja-JP"/>
        </w:rPr>
        <w:t xml:space="preserve">The Death of </w:t>
      </w:r>
      <w:r w:rsidRPr="00D05CE7">
        <w:rPr>
          <w:color w:val="000000"/>
          <w:lang w:eastAsia="ja-JP"/>
        </w:rPr>
        <w:t>King John</w:t>
      </w:r>
      <w:r w:rsidRPr="00E53887">
        <w:rPr>
          <w:color w:val="000000"/>
          <w:lang w:eastAsia="ja-JP"/>
        </w:rPr>
        <w:t xml:space="preserve"> in Shakespeare and Bale,” by</w:t>
      </w:r>
    </w:p>
    <w:p w14:paraId="48240240" w14:textId="77777777" w:rsidR="0086597D" w:rsidRPr="00AA1E73" w:rsidRDefault="0086597D" w:rsidP="0086597D">
      <w:pPr>
        <w:ind w:firstLine="720"/>
        <w:rPr>
          <w:b/>
          <w:color w:val="000000"/>
          <w:lang w:eastAsia="ja-JP"/>
        </w:rPr>
      </w:pPr>
      <w:r w:rsidRPr="00E53887">
        <w:rPr>
          <w:color w:val="000000"/>
          <w:lang w:eastAsia="ja-JP"/>
        </w:rPr>
        <w:t>James H. Morey.</w:t>
      </w:r>
      <w:r>
        <w:rPr>
          <w:color w:val="000000"/>
          <w:lang w:eastAsia="ja-JP"/>
        </w:rPr>
        <w:t xml:space="preserve"> </w:t>
      </w:r>
      <w:proofErr w:type="gramStart"/>
      <w:r>
        <w:rPr>
          <w:color w:val="000000"/>
          <w:lang w:eastAsia="ja-JP"/>
        </w:rPr>
        <w:t>Views of King John in Shakespeare’s Day.</w:t>
      </w:r>
      <w:proofErr w:type="gramEnd"/>
      <w:r>
        <w:rPr>
          <w:color w:val="000000"/>
          <w:lang w:eastAsia="ja-JP"/>
        </w:rPr>
        <w:t xml:space="preserve"> </w:t>
      </w:r>
      <w:r w:rsidRPr="00AA1E73">
        <w:rPr>
          <w:b/>
          <w:color w:val="000000"/>
          <w:lang w:eastAsia="ja-JP"/>
        </w:rPr>
        <w:t>Response Papers</w:t>
      </w:r>
    </w:p>
    <w:p w14:paraId="28772073" w14:textId="77777777" w:rsidR="0086597D" w:rsidRDefault="0086597D" w:rsidP="0086597D">
      <w:pPr>
        <w:ind w:firstLine="720"/>
        <w:rPr>
          <w:color w:val="000000"/>
          <w:lang w:eastAsia="ja-JP"/>
        </w:rPr>
      </w:pPr>
      <w:r w:rsidRPr="00AA1E73">
        <w:rPr>
          <w:b/>
          <w:color w:val="000000"/>
          <w:lang w:eastAsia="ja-JP"/>
        </w:rPr>
        <w:t xml:space="preserve"> Due</w:t>
      </w:r>
      <w:r>
        <w:rPr>
          <w:color w:val="000000"/>
          <w:lang w:eastAsia="ja-JP"/>
        </w:rPr>
        <w:t>.</w:t>
      </w:r>
    </w:p>
    <w:p w14:paraId="7D24B563" w14:textId="77777777" w:rsidR="0086597D" w:rsidRDefault="0086597D" w:rsidP="0086597D"/>
    <w:p w14:paraId="044FA076" w14:textId="77777777" w:rsidR="0086597D" w:rsidRDefault="0086597D" w:rsidP="0086597D"/>
    <w:p w14:paraId="7DCB8E54" w14:textId="77777777" w:rsidR="0086597D" w:rsidRPr="00AD7BDE" w:rsidRDefault="0086597D" w:rsidP="0086597D">
      <w:pPr>
        <w:rPr>
          <w:b/>
        </w:rPr>
      </w:pPr>
      <w:r>
        <w:rPr>
          <w:b/>
        </w:rPr>
        <w:t>WEEK 2: 5/26-5/28</w:t>
      </w:r>
    </w:p>
    <w:p w14:paraId="052026F4" w14:textId="77777777" w:rsidR="0086597D" w:rsidRDefault="0086597D" w:rsidP="0086597D"/>
    <w:p w14:paraId="3D830AA0" w14:textId="77777777" w:rsidR="0086597D" w:rsidRDefault="0086597D" w:rsidP="0086597D">
      <w:pPr>
        <w:rPr>
          <w:color w:val="000000"/>
          <w:lang w:eastAsia="ja-JP"/>
        </w:rPr>
      </w:pPr>
      <w:r>
        <w:t xml:space="preserve">T: </w:t>
      </w:r>
      <w:r w:rsidRPr="00C01068">
        <w:rPr>
          <w:i/>
        </w:rPr>
        <w:t>Richard II</w:t>
      </w:r>
      <w:r>
        <w:t xml:space="preserve">; </w:t>
      </w:r>
      <w:r w:rsidRPr="00AD7BDE">
        <w:rPr>
          <w:b/>
          <w:u w:val="single"/>
        </w:rPr>
        <w:t>Article</w:t>
      </w:r>
      <w:r>
        <w:rPr>
          <w:b/>
          <w:u w:val="single"/>
        </w:rPr>
        <w:t>s</w:t>
      </w:r>
      <w:r>
        <w:t>: “</w:t>
      </w:r>
      <w:r w:rsidRPr="008D21F1">
        <w:rPr>
          <w:color w:val="000000"/>
          <w:lang w:eastAsia="ja-JP"/>
        </w:rPr>
        <w:t>History and T</w:t>
      </w:r>
      <w:r>
        <w:rPr>
          <w:color w:val="000000"/>
          <w:lang w:eastAsia="ja-JP"/>
        </w:rPr>
        <w:t xml:space="preserve">ragedy in </w:t>
      </w:r>
      <w:r w:rsidRPr="00EF7736">
        <w:rPr>
          <w:i/>
          <w:color w:val="000000"/>
          <w:lang w:eastAsia="ja-JP"/>
        </w:rPr>
        <w:t>Richard II</w:t>
      </w:r>
      <w:r>
        <w:rPr>
          <w:color w:val="000000"/>
          <w:lang w:eastAsia="ja-JP"/>
        </w:rPr>
        <w:t xml:space="preserve">,” by </w:t>
      </w:r>
      <w:r w:rsidRPr="008D21F1">
        <w:rPr>
          <w:color w:val="000000"/>
          <w:lang w:eastAsia="ja-JP"/>
        </w:rPr>
        <w:t>John R. Elliott, Jr.</w:t>
      </w:r>
      <w:r>
        <w:t xml:space="preserve"> </w:t>
      </w:r>
      <w:r w:rsidRPr="00EF7736">
        <w:t>“</w:t>
      </w:r>
      <w:r w:rsidRPr="00EF7736">
        <w:rPr>
          <w:color w:val="000000"/>
          <w:lang w:eastAsia="ja-JP"/>
        </w:rPr>
        <w:t>The</w:t>
      </w:r>
    </w:p>
    <w:p w14:paraId="673B6780" w14:textId="77777777" w:rsidR="0086597D" w:rsidRPr="00AA1E73" w:rsidRDefault="0086597D" w:rsidP="0086597D">
      <w:pPr>
        <w:ind w:firstLine="720"/>
        <w:rPr>
          <w:b/>
          <w:color w:val="000000"/>
          <w:lang w:eastAsia="ja-JP"/>
        </w:rPr>
      </w:pPr>
      <w:r w:rsidRPr="00EF7736">
        <w:rPr>
          <w:color w:val="000000"/>
          <w:lang w:eastAsia="ja-JP"/>
        </w:rPr>
        <w:t xml:space="preserve">Medieval in </w:t>
      </w:r>
      <w:r w:rsidRPr="00EF7736">
        <w:rPr>
          <w:i/>
          <w:color w:val="000000"/>
          <w:lang w:eastAsia="ja-JP"/>
        </w:rPr>
        <w:t>Richard II</w:t>
      </w:r>
      <w:r w:rsidRPr="00EF7736">
        <w:rPr>
          <w:color w:val="000000"/>
          <w:lang w:eastAsia="ja-JP"/>
        </w:rPr>
        <w:t xml:space="preserve">,” by Peter G. </w:t>
      </w:r>
      <w:proofErr w:type="spellStart"/>
      <w:r w:rsidRPr="00EF7736">
        <w:rPr>
          <w:color w:val="000000"/>
          <w:lang w:eastAsia="ja-JP"/>
        </w:rPr>
        <w:t>Phialas</w:t>
      </w:r>
      <w:proofErr w:type="spellEnd"/>
      <w:r w:rsidRPr="00EF7736">
        <w:rPr>
          <w:color w:val="000000"/>
          <w:lang w:eastAsia="ja-JP"/>
        </w:rPr>
        <w:t>.</w:t>
      </w:r>
      <w:r>
        <w:rPr>
          <w:color w:val="000000"/>
          <w:lang w:eastAsia="ja-JP"/>
        </w:rPr>
        <w:t xml:space="preserve"> </w:t>
      </w:r>
      <w:r w:rsidRPr="00AA1E73">
        <w:rPr>
          <w:b/>
          <w:color w:val="000000"/>
          <w:lang w:eastAsia="ja-JP"/>
        </w:rPr>
        <w:t>Response Papers</w:t>
      </w:r>
    </w:p>
    <w:p w14:paraId="6CFE8F5C" w14:textId="77777777" w:rsidR="0086597D" w:rsidRDefault="0086597D" w:rsidP="0086597D">
      <w:pPr>
        <w:ind w:firstLine="720"/>
        <w:rPr>
          <w:color w:val="000000"/>
          <w:lang w:eastAsia="ja-JP"/>
        </w:rPr>
      </w:pPr>
      <w:r w:rsidRPr="00AA1E73">
        <w:rPr>
          <w:b/>
          <w:color w:val="000000"/>
          <w:lang w:eastAsia="ja-JP"/>
        </w:rPr>
        <w:t xml:space="preserve"> Due</w:t>
      </w:r>
      <w:r>
        <w:rPr>
          <w:color w:val="000000"/>
          <w:lang w:eastAsia="ja-JP"/>
        </w:rPr>
        <w:t>.</w:t>
      </w:r>
    </w:p>
    <w:p w14:paraId="7CCEB1E8" w14:textId="77777777" w:rsidR="0086597D" w:rsidRDefault="0086597D" w:rsidP="0086597D">
      <w:pPr>
        <w:rPr>
          <w:color w:val="000000"/>
          <w:lang w:eastAsia="ja-JP"/>
        </w:rPr>
      </w:pPr>
    </w:p>
    <w:p w14:paraId="208C0A4B" w14:textId="77777777" w:rsidR="0086597D" w:rsidRPr="0084530B" w:rsidRDefault="0086597D" w:rsidP="0086597D">
      <w:pPr>
        <w:rPr>
          <w:i/>
          <w:color w:val="000000"/>
          <w:lang w:eastAsia="ja-JP"/>
        </w:rPr>
      </w:pPr>
      <w:r>
        <w:rPr>
          <w:color w:val="000000"/>
          <w:lang w:eastAsia="ja-JP"/>
        </w:rPr>
        <w:t xml:space="preserve">W: </w:t>
      </w:r>
      <w:r w:rsidRPr="00C01068">
        <w:rPr>
          <w:i/>
        </w:rPr>
        <w:t>Henry IV, Part I</w:t>
      </w:r>
      <w:r>
        <w:t xml:space="preserve">; </w:t>
      </w:r>
      <w:r w:rsidRPr="00AD7BDE">
        <w:rPr>
          <w:b/>
          <w:u w:val="single"/>
        </w:rPr>
        <w:t>Articles</w:t>
      </w:r>
      <w:r>
        <w:t xml:space="preserve">: </w:t>
      </w:r>
      <w:r w:rsidRPr="0084530B">
        <w:t>“</w:t>
      </w:r>
      <w:r w:rsidRPr="0084530B">
        <w:rPr>
          <w:color w:val="000000"/>
          <w:lang w:eastAsia="ja-JP"/>
        </w:rPr>
        <w:t xml:space="preserve">The Humors as Symbolic Nucleus in </w:t>
      </w:r>
      <w:r w:rsidRPr="0084530B">
        <w:rPr>
          <w:i/>
          <w:color w:val="000000"/>
          <w:lang w:eastAsia="ja-JP"/>
        </w:rPr>
        <w:t>Henry IV,</w:t>
      </w:r>
    </w:p>
    <w:p w14:paraId="278D54AC" w14:textId="40E88359" w:rsidR="00170C4D" w:rsidRPr="00AA1E73" w:rsidRDefault="0086597D" w:rsidP="00170C4D">
      <w:pPr>
        <w:ind w:left="720"/>
        <w:rPr>
          <w:b/>
          <w:color w:val="000000"/>
          <w:lang w:eastAsia="ja-JP"/>
        </w:rPr>
      </w:pPr>
      <w:r w:rsidRPr="0084530B">
        <w:rPr>
          <w:i/>
          <w:color w:val="000000"/>
          <w:lang w:eastAsia="ja-JP"/>
        </w:rPr>
        <w:t>Part I</w:t>
      </w:r>
      <w:r w:rsidRPr="0084530B">
        <w:rPr>
          <w:color w:val="000000"/>
          <w:lang w:eastAsia="ja-JP"/>
        </w:rPr>
        <w:t xml:space="preserve">,” by U. C. </w:t>
      </w:r>
      <w:proofErr w:type="spellStart"/>
      <w:r w:rsidRPr="0084530B">
        <w:rPr>
          <w:color w:val="000000"/>
          <w:lang w:eastAsia="ja-JP"/>
        </w:rPr>
        <w:t>Knoepflmacher</w:t>
      </w:r>
      <w:proofErr w:type="spellEnd"/>
      <w:r>
        <w:rPr>
          <w:color w:val="000000"/>
          <w:lang w:eastAsia="ja-JP"/>
        </w:rPr>
        <w:t>;</w:t>
      </w:r>
      <w:r>
        <w:t xml:space="preserve"> </w:t>
      </w:r>
      <w:r w:rsidRPr="0084530B">
        <w:t>“</w:t>
      </w:r>
      <w:r w:rsidRPr="0084530B">
        <w:rPr>
          <w:i/>
          <w:color w:val="000000"/>
          <w:lang w:eastAsia="ja-JP"/>
        </w:rPr>
        <w:t>1 Henry IV</w:t>
      </w:r>
      <w:r w:rsidRPr="0084530B">
        <w:rPr>
          <w:color w:val="000000"/>
          <w:lang w:eastAsia="ja-JP"/>
        </w:rPr>
        <w:t>: The Metaphor of Liability,” by E.</w:t>
      </w:r>
      <w:r>
        <w:t xml:space="preserve"> </w:t>
      </w:r>
      <w:r w:rsidRPr="0084530B">
        <w:rPr>
          <w:color w:val="000000"/>
          <w:lang w:eastAsia="ja-JP"/>
        </w:rPr>
        <w:t>Rubinstein</w:t>
      </w:r>
      <w:r>
        <w:rPr>
          <w:color w:val="000000"/>
          <w:lang w:eastAsia="ja-JP"/>
        </w:rPr>
        <w:t xml:space="preserve">. </w:t>
      </w:r>
      <w:proofErr w:type="gramStart"/>
      <w:r>
        <w:rPr>
          <w:color w:val="000000"/>
          <w:lang w:eastAsia="ja-JP"/>
        </w:rPr>
        <w:t xml:space="preserve">The Power of the </w:t>
      </w:r>
      <w:proofErr w:type="spellStart"/>
      <w:r>
        <w:rPr>
          <w:color w:val="000000"/>
          <w:lang w:eastAsia="ja-JP"/>
        </w:rPr>
        <w:t>Percys</w:t>
      </w:r>
      <w:proofErr w:type="spellEnd"/>
      <w:r>
        <w:rPr>
          <w:color w:val="000000"/>
          <w:lang w:eastAsia="ja-JP"/>
        </w:rPr>
        <w:t xml:space="preserve"> in 15</w:t>
      </w:r>
      <w:r w:rsidRPr="009F6676">
        <w:rPr>
          <w:color w:val="000000"/>
          <w:vertAlign w:val="superscript"/>
          <w:lang w:eastAsia="ja-JP"/>
        </w:rPr>
        <w:t>th</w:t>
      </w:r>
      <w:r>
        <w:rPr>
          <w:color w:val="000000"/>
          <w:lang w:eastAsia="ja-JP"/>
        </w:rPr>
        <w:t xml:space="preserve"> century England.</w:t>
      </w:r>
      <w:proofErr w:type="gramEnd"/>
      <w:r w:rsidR="00170C4D" w:rsidRPr="00170C4D">
        <w:rPr>
          <w:b/>
          <w:color w:val="000000"/>
          <w:lang w:eastAsia="ja-JP"/>
        </w:rPr>
        <w:t xml:space="preserve"> </w:t>
      </w:r>
      <w:r w:rsidR="00170C4D" w:rsidRPr="00AA1E73">
        <w:rPr>
          <w:b/>
          <w:color w:val="000000"/>
          <w:lang w:eastAsia="ja-JP"/>
        </w:rPr>
        <w:t>Response Papers</w:t>
      </w:r>
    </w:p>
    <w:p w14:paraId="73F609F2" w14:textId="77777777" w:rsidR="00170C4D" w:rsidRDefault="00170C4D" w:rsidP="00170C4D">
      <w:pPr>
        <w:ind w:firstLine="720"/>
        <w:rPr>
          <w:color w:val="000000"/>
          <w:lang w:eastAsia="ja-JP"/>
        </w:rPr>
      </w:pPr>
      <w:r w:rsidRPr="00AA1E73">
        <w:rPr>
          <w:b/>
          <w:color w:val="000000"/>
          <w:lang w:eastAsia="ja-JP"/>
        </w:rPr>
        <w:t xml:space="preserve"> Due</w:t>
      </w:r>
      <w:r>
        <w:rPr>
          <w:color w:val="000000"/>
          <w:lang w:eastAsia="ja-JP"/>
        </w:rPr>
        <w:t>.</w:t>
      </w:r>
    </w:p>
    <w:p w14:paraId="3773A036" w14:textId="77777777" w:rsidR="0086597D" w:rsidRDefault="0086597D" w:rsidP="0086597D">
      <w:pPr>
        <w:ind w:left="720"/>
        <w:rPr>
          <w:color w:val="000000"/>
          <w:lang w:eastAsia="ja-JP"/>
        </w:rPr>
      </w:pPr>
    </w:p>
    <w:p w14:paraId="516EC972" w14:textId="77777777" w:rsidR="0086597D" w:rsidRPr="0084530B" w:rsidRDefault="0086597D" w:rsidP="0086597D">
      <w:pPr>
        <w:rPr>
          <w:i/>
          <w:color w:val="000000"/>
          <w:lang w:eastAsia="ja-JP"/>
        </w:rPr>
      </w:pPr>
      <w:r>
        <w:rPr>
          <w:color w:val="000000"/>
          <w:lang w:eastAsia="ja-JP"/>
        </w:rPr>
        <w:t xml:space="preserve">R: </w:t>
      </w:r>
      <w:r w:rsidRPr="00C01068">
        <w:rPr>
          <w:i/>
        </w:rPr>
        <w:t>Henry IV, Part I</w:t>
      </w:r>
      <w:r>
        <w:t xml:space="preserve">; </w:t>
      </w:r>
      <w:r w:rsidRPr="00AD7BDE">
        <w:rPr>
          <w:b/>
          <w:u w:val="single"/>
        </w:rPr>
        <w:t>Articles</w:t>
      </w:r>
      <w:r>
        <w:t xml:space="preserve">: </w:t>
      </w:r>
      <w:r w:rsidRPr="0084530B">
        <w:t>“</w:t>
      </w:r>
      <w:r w:rsidRPr="0084530B">
        <w:rPr>
          <w:color w:val="000000"/>
          <w:lang w:eastAsia="ja-JP"/>
        </w:rPr>
        <w:t xml:space="preserve">The Humors as Symbolic Nucleus in </w:t>
      </w:r>
      <w:r w:rsidRPr="0084530B">
        <w:rPr>
          <w:i/>
          <w:color w:val="000000"/>
          <w:lang w:eastAsia="ja-JP"/>
        </w:rPr>
        <w:t>Henry IV,</w:t>
      </w:r>
    </w:p>
    <w:p w14:paraId="1A6EF528" w14:textId="0464BC02" w:rsidR="0086597D" w:rsidRDefault="0086597D" w:rsidP="00170C4D">
      <w:pPr>
        <w:ind w:firstLine="720"/>
        <w:rPr>
          <w:color w:val="000000"/>
          <w:lang w:eastAsia="ja-JP"/>
        </w:rPr>
      </w:pPr>
      <w:r w:rsidRPr="0084530B">
        <w:rPr>
          <w:i/>
          <w:color w:val="000000"/>
          <w:lang w:eastAsia="ja-JP"/>
        </w:rPr>
        <w:t>Part I</w:t>
      </w:r>
      <w:r w:rsidRPr="0084530B">
        <w:rPr>
          <w:color w:val="000000"/>
          <w:lang w:eastAsia="ja-JP"/>
        </w:rPr>
        <w:t xml:space="preserve">,” by U. C. </w:t>
      </w:r>
      <w:proofErr w:type="spellStart"/>
      <w:r w:rsidRPr="0084530B">
        <w:rPr>
          <w:color w:val="000000"/>
          <w:lang w:eastAsia="ja-JP"/>
        </w:rPr>
        <w:t>Knoepflmacher</w:t>
      </w:r>
      <w:proofErr w:type="spellEnd"/>
      <w:r>
        <w:rPr>
          <w:color w:val="000000"/>
          <w:lang w:eastAsia="ja-JP"/>
        </w:rPr>
        <w:t>;</w:t>
      </w:r>
      <w:r>
        <w:t xml:space="preserve"> </w:t>
      </w:r>
      <w:r w:rsidRPr="0084530B">
        <w:t>“</w:t>
      </w:r>
      <w:r w:rsidRPr="0084530B">
        <w:rPr>
          <w:i/>
          <w:color w:val="000000"/>
          <w:lang w:eastAsia="ja-JP"/>
        </w:rPr>
        <w:t>1 Henry IV</w:t>
      </w:r>
      <w:r w:rsidRPr="0084530B">
        <w:rPr>
          <w:color w:val="000000"/>
          <w:lang w:eastAsia="ja-JP"/>
        </w:rPr>
        <w:t>: The Metaphor of Liability,” by E.</w:t>
      </w:r>
      <w:r>
        <w:t xml:space="preserve"> </w:t>
      </w:r>
      <w:r w:rsidRPr="0084530B">
        <w:rPr>
          <w:color w:val="000000"/>
          <w:lang w:eastAsia="ja-JP"/>
        </w:rPr>
        <w:t>Rubinstein</w:t>
      </w:r>
      <w:r>
        <w:rPr>
          <w:color w:val="000000"/>
          <w:lang w:eastAsia="ja-JP"/>
        </w:rPr>
        <w:t xml:space="preserve">. </w:t>
      </w:r>
      <w:proofErr w:type="gramStart"/>
      <w:r>
        <w:rPr>
          <w:color w:val="000000"/>
          <w:lang w:eastAsia="ja-JP"/>
        </w:rPr>
        <w:t>The Falstaff suit.</w:t>
      </w:r>
      <w:proofErr w:type="gramEnd"/>
      <w:r>
        <w:rPr>
          <w:color w:val="000000"/>
          <w:lang w:eastAsia="ja-JP"/>
        </w:rPr>
        <w:t xml:space="preserve"> </w:t>
      </w:r>
      <w:proofErr w:type="gramStart"/>
      <w:r>
        <w:rPr>
          <w:color w:val="000000"/>
          <w:lang w:eastAsia="ja-JP"/>
        </w:rPr>
        <w:t>Both, actually.</w:t>
      </w:r>
      <w:proofErr w:type="gramEnd"/>
      <w:r>
        <w:rPr>
          <w:color w:val="000000"/>
          <w:lang w:eastAsia="ja-JP"/>
        </w:rPr>
        <w:t xml:space="preserve"> </w:t>
      </w:r>
    </w:p>
    <w:p w14:paraId="2DBFB16F" w14:textId="77777777" w:rsidR="0086597D" w:rsidRPr="009F6676" w:rsidRDefault="0086597D" w:rsidP="0086597D">
      <w:pPr>
        <w:ind w:left="720"/>
        <w:rPr>
          <w:color w:val="000000"/>
          <w:lang w:eastAsia="ja-JP"/>
        </w:rPr>
      </w:pPr>
    </w:p>
    <w:p w14:paraId="2E06C81E" w14:textId="77777777" w:rsidR="0086597D" w:rsidRDefault="0086597D" w:rsidP="0086597D">
      <w:pPr>
        <w:rPr>
          <w:b/>
        </w:rPr>
      </w:pPr>
    </w:p>
    <w:p w14:paraId="5537E3BD" w14:textId="77777777" w:rsidR="0086597D" w:rsidRPr="001B06EC" w:rsidRDefault="0086597D" w:rsidP="0086597D">
      <w:pPr>
        <w:rPr>
          <w:b/>
        </w:rPr>
      </w:pPr>
      <w:r w:rsidRPr="001B06EC">
        <w:rPr>
          <w:b/>
        </w:rPr>
        <w:t xml:space="preserve">WEEK 3: </w:t>
      </w:r>
      <w:r>
        <w:rPr>
          <w:b/>
        </w:rPr>
        <w:t>6/2-6/4</w:t>
      </w:r>
    </w:p>
    <w:p w14:paraId="5C28B661" w14:textId="77777777" w:rsidR="0086597D" w:rsidRDefault="0086597D" w:rsidP="0086597D">
      <w:pPr>
        <w:rPr>
          <w:color w:val="000000"/>
          <w:lang w:eastAsia="ja-JP"/>
        </w:rPr>
      </w:pPr>
      <w:r>
        <w:t xml:space="preserve">T:  </w:t>
      </w:r>
      <w:r w:rsidRPr="00C01068">
        <w:rPr>
          <w:i/>
        </w:rPr>
        <w:t>Henry IV, Part II</w:t>
      </w:r>
      <w:r>
        <w:t xml:space="preserve">; </w:t>
      </w:r>
      <w:r w:rsidRPr="00AD7BDE">
        <w:rPr>
          <w:b/>
          <w:u w:val="single"/>
        </w:rPr>
        <w:t>Article</w:t>
      </w:r>
      <w:r>
        <w:t>: “</w:t>
      </w:r>
      <w:r w:rsidRPr="0084530B">
        <w:rPr>
          <w:color w:val="000000"/>
          <w:lang w:eastAsia="ja-JP"/>
        </w:rPr>
        <w:t>Shakespeare Ma</w:t>
      </w:r>
      <w:r>
        <w:rPr>
          <w:color w:val="000000"/>
          <w:lang w:eastAsia="ja-JP"/>
        </w:rPr>
        <w:t xml:space="preserve">kes History: </w:t>
      </w:r>
      <w:r w:rsidRPr="00EF7736">
        <w:rPr>
          <w:i/>
          <w:color w:val="000000"/>
          <w:lang w:eastAsia="ja-JP"/>
        </w:rPr>
        <w:t>2 Henry IV</w:t>
      </w:r>
      <w:r>
        <w:rPr>
          <w:color w:val="000000"/>
          <w:lang w:eastAsia="ja-JP"/>
        </w:rPr>
        <w:t>,” by</w:t>
      </w:r>
    </w:p>
    <w:p w14:paraId="20E99695" w14:textId="50387CB8" w:rsidR="0086597D" w:rsidRPr="008D21F1" w:rsidRDefault="0086597D" w:rsidP="0086597D">
      <w:pPr>
        <w:ind w:left="720" w:firstLine="720"/>
      </w:pPr>
      <w:r w:rsidRPr="0084530B">
        <w:rPr>
          <w:color w:val="000000"/>
          <w:lang w:eastAsia="ja-JP"/>
        </w:rPr>
        <w:t>David M. Bergeron</w:t>
      </w:r>
      <w:r>
        <w:rPr>
          <w:color w:val="000000"/>
          <w:lang w:eastAsia="ja-JP"/>
        </w:rPr>
        <w:t>.</w:t>
      </w:r>
      <w:r w:rsidR="00170C4D">
        <w:rPr>
          <w:color w:val="000000"/>
          <w:lang w:eastAsia="ja-JP"/>
        </w:rPr>
        <w:t xml:space="preserve"> </w:t>
      </w:r>
      <w:proofErr w:type="gramStart"/>
      <w:r w:rsidR="00170C4D" w:rsidRPr="00AA1E73">
        <w:rPr>
          <w:b/>
          <w:color w:val="000000"/>
          <w:lang w:eastAsia="ja-JP"/>
        </w:rPr>
        <w:t>Response Papers</w:t>
      </w:r>
      <w:r w:rsidR="00170C4D">
        <w:rPr>
          <w:b/>
          <w:color w:val="000000"/>
          <w:lang w:eastAsia="ja-JP"/>
        </w:rPr>
        <w:t xml:space="preserve"> </w:t>
      </w:r>
      <w:r w:rsidR="00170C4D" w:rsidRPr="00AA1E73">
        <w:rPr>
          <w:b/>
          <w:color w:val="000000"/>
          <w:lang w:eastAsia="ja-JP"/>
        </w:rPr>
        <w:t>Due</w:t>
      </w:r>
      <w:r w:rsidR="00170C4D">
        <w:rPr>
          <w:color w:val="000000"/>
          <w:lang w:eastAsia="ja-JP"/>
        </w:rPr>
        <w:t>.</w:t>
      </w:r>
      <w:proofErr w:type="gramEnd"/>
    </w:p>
    <w:p w14:paraId="3C42A8D2" w14:textId="77777777" w:rsidR="0086597D" w:rsidRPr="008D21F1" w:rsidRDefault="0086597D" w:rsidP="0086597D">
      <w:pPr>
        <w:ind w:firstLine="720"/>
      </w:pPr>
    </w:p>
    <w:p w14:paraId="64536032" w14:textId="77777777" w:rsidR="0086597D" w:rsidRDefault="0086597D" w:rsidP="0086597D">
      <w:pPr>
        <w:rPr>
          <w:color w:val="000000"/>
          <w:lang w:eastAsia="ja-JP"/>
        </w:rPr>
      </w:pPr>
      <w:r>
        <w:t xml:space="preserve">W: </w:t>
      </w:r>
      <w:r w:rsidRPr="00C01068">
        <w:rPr>
          <w:i/>
        </w:rPr>
        <w:t>Henry V</w:t>
      </w:r>
      <w:r>
        <w:t xml:space="preserve">; </w:t>
      </w:r>
      <w:r w:rsidRPr="00FC08BD">
        <w:rPr>
          <w:b/>
          <w:u w:val="single"/>
        </w:rPr>
        <w:t>Articles</w:t>
      </w:r>
      <w:r>
        <w:t xml:space="preserve">: </w:t>
      </w:r>
      <w:r w:rsidRPr="00AB74E7">
        <w:t>“</w:t>
      </w:r>
      <w:r w:rsidRPr="00AB74E7">
        <w:rPr>
          <w:color w:val="000000"/>
          <w:lang w:eastAsia="ja-JP"/>
        </w:rPr>
        <w:t xml:space="preserve">Shakespeare's </w:t>
      </w:r>
      <w:r w:rsidRPr="00AB74E7">
        <w:rPr>
          <w:i/>
          <w:color w:val="000000"/>
          <w:lang w:eastAsia="ja-JP"/>
        </w:rPr>
        <w:t>Henry V</w:t>
      </w:r>
      <w:r w:rsidRPr="00AB74E7">
        <w:rPr>
          <w:color w:val="000000"/>
          <w:lang w:eastAsia="ja-JP"/>
        </w:rPr>
        <w:t>: Politics and the Family,” by</w:t>
      </w:r>
      <w:r>
        <w:rPr>
          <w:color w:val="000000"/>
          <w:lang w:eastAsia="ja-JP"/>
        </w:rPr>
        <w:tab/>
      </w:r>
    </w:p>
    <w:p w14:paraId="6D9E4B2F" w14:textId="77777777" w:rsidR="0086597D" w:rsidRPr="00AA1E73" w:rsidRDefault="0086597D" w:rsidP="0086597D">
      <w:pPr>
        <w:ind w:left="720"/>
        <w:rPr>
          <w:b/>
          <w:color w:val="000000"/>
          <w:lang w:eastAsia="ja-JP"/>
        </w:rPr>
      </w:pPr>
      <w:r w:rsidRPr="00AB74E7">
        <w:rPr>
          <w:color w:val="000000"/>
          <w:lang w:eastAsia="ja-JP"/>
        </w:rPr>
        <w:t>Terrell L.</w:t>
      </w:r>
      <w:r>
        <w:rPr>
          <w:color w:val="000000"/>
          <w:lang w:eastAsia="ja-JP"/>
        </w:rPr>
        <w:t xml:space="preserve"> </w:t>
      </w:r>
      <w:proofErr w:type="spellStart"/>
      <w:r>
        <w:rPr>
          <w:color w:val="000000"/>
          <w:lang w:eastAsia="ja-JP"/>
        </w:rPr>
        <w:t>Tebbetts</w:t>
      </w:r>
      <w:proofErr w:type="spellEnd"/>
      <w:r>
        <w:rPr>
          <w:color w:val="000000"/>
          <w:lang w:eastAsia="ja-JP"/>
        </w:rPr>
        <w:t>;</w:t>
      </w:r>
      <w:r>
        <w:t xml:space="preserve"> </w:t>
      </w:r>
      <w:r w:rsidRPr="00AB74E7">
        <w:t>“</w:t>
      </w:r>
      <w:r w:rsidRPr="00AB74E7">
        <w:rPr>
          <w:color w:val="000000"/>
          <w:lang w:eastAsia="ja-JP"/>
        </w:rPr>
        <w:t>Shakespeare Celebrations in Times o</w:t>
      </w:r>
      <w:r>
        <w:rPr>
          <w:color w:val="000000"/>
          <w:lang w:eastAsia="ja-JP"/>
        </w:rPr>
        <w:t xml:space="preserve">f War,” by Werner </w:t>
      </w:r>
      <w:proofErr w:type="spellStart"/>
      <w:r w:rsidRPr="00AB74E7">
        <w:rPr>
          <w:color w:val="000000"/>
          <w:lang w:eastAsia="ja-JP"/>
        </w:rPr>
        <w:t>Habicht</w:t>
      </w:r>
      <w:proofErr w:type="spellEnd"/>
      <w:r w:rsidRPr="00AB74E7">
        <w:rPr>
          <w:color w:val="000000"/>
          <w:lang w:eastAsia="ja-JP"/>
        </w:rPr>
        <w:t>.</w:t>
      </w:r>
      <w:r>
        <w:rPr>
          <w:color w:val="000000"/>
          <w:lang w:eastAsia="ja-JP"/>
        </w:rPr>
        <w:t xml:space="preserve"> </w:t>
      </w:r>
      <w:proofErr w:type="gramStart"/>
      <w:r w:rsidRPr="00AA1E73">
        <w:rPr>
          <w:b/>
          <w:color w:val="000000"/>
          <w:lang w:eastAsia="ja-JP"/>
        </w:rPr>
        <w:t>Response Papers</w:t>
      </w:r>
      <w:r>
        <w:rPr>
          <w:b/>
          <w:color w:val="000000"/>
          <w:lang w:eastAsia="ja-JP"/>
        </w:rPr>
        <w:t xml:space="preserve"> </w:t>
      </w:r>
      <w:r w:rsidRPr="00AA1E73">
        <w:rPr>
          <w:b/>
          <w:color w:val="000000"/>
          <w:lang w:eastAsia="ja-JP"/>
        </w:rPr>
        <w:t>Due</w:t>
      </w:r>
      <w:r>
        <w:rPr>
          <w:color w:val="000000"/>
          <w:lang w:eastAsia="ja-JP"/>
        </w:rPr>
        <w:t>.</w:t>
      </w:r>
      <w:proofErr w:type="gramEnd"/>
    </w:p>
    <w:p w14:paraId="6CB72EED" w14:textId="77777777" w:rsidR="0086597D" w:rsidRDefault="0086597D" w:rsidP="0086597D">
      <w:pPr>
        <w:ind w:left="1440"/>
        <w:rPr>
          <w:color w:val="000000"/>
          <w:lang w:eastAsia="ja-JP"/>
        </w:rPr>
      </w:pPr>
    </w:p>
    <w:p w14:paraId="4A9026D1" w14:textId="77777777" w:rsidR="0086597D" w:rsidRDefault="0086597D" w:rsidP="0086597D"/>
    <w:p w14:paraId="172E0F59" w14:textId="77777777" w:rsidR="0086597D" w:rsidRDefault="0086597D" w:rsidP="0086597D">
      <w:r>
        <w:t xml:space="preserve">TH: </w:t>
      </w:r>
      <w:r w:rsidRPr="00C01068">
        <w:rPr>
          <w:i/>
        </w:rPr>
        <w:t>Macbeth</w:t>
      </w:r>
      <w:r>
        <w:t xml:space="preserve">; </w:t>
      </w:r>
      <w:r w:rsidRPr="00FC08BD">
        <w:rPr>
          <w:b/>
          <w:u w:val="single"/>
        </w:rPr>
        <w:t>Articles</w:t>
      </w:r>
      <w:r>
        <w:t xml:space="preserve">: “The Recapitulation Dream in </w:t>
      </w:r>
      <w:r w:rsidRPr="00C01068">
        <w:rPr>
          <w:i/>
        </w:rPr>
        <w:t xml:space="preserve">Richard III </w:t>
      </w:r>
      <w:r>
        <w:t>and</w:t>
      </w:r>
    </w:p>
    <w:p w14:paraId="5D0F80A1" w14:textId="77777777" w:rsidR="0086597D" w:rsidRPr="00AA1E73" w:rsidRDefault="0086597D" w:rsidP="0086597D">
      <w:pPr>
        <w:ind w:left="1440"/>
        <w:rPr>
          <w:b/>
          <w:color w:val="000000"/>
          <w:lang w:eastAsia="ja-JP"/>
        </w:rPr>
      </w:pPr>
      <w:r w:rsidRPr="00C01068">
        <w:rPr>
          <w:i/>
        </w:rPr>
        <w:t>Macbeth</w:t>
      </w:r>
      <w:r>
        <w:t xml:space="preserve">,” by </w:t>
      </w:r>
      <w:proofErr w:type="spellStart"/>
      <w:r>
        <w:t>Aerol</w:t>
      </w:r>
      <w:proofErr w:type="spellEnd"/>
      <w:r>
        <w:t xml:space="preserve"> Arnold; “</w:t>
      </w:r>
      <w:proofErr w:type="spellStart"/>
      <w:r>
        <w:t>Banquo’s</w:t>
      </w:r>
      <w:proofErr w:type="spellEnd"/>
      <w:r>
        <w:t xml:space="preserve"> Ghost: The Shared Vision.”</w:t>
      </w:r>
      <w:r w:rsidRPr="00AA1E73">
        <w:rPr>
          <w:b/>
          <w:color w:val="000000"/>
          <w:lang w:eastAsia="ja-JP"/>
        </w:rPr>
        <w:t xml:space="preserve"> </w:t>
      </w:r>
      <w:proofErr w:type="gramStart"/>
      <w:r w:rsidRPr="00AA1E73">
        <w:rPr>
          <w:b/>
          <w:color w:val="000000"/>
          <w:lang w:eastAsia="ja-JP"/>
        </w:rPr>
        <w:t>Response Papers Due</w:t>
      </w:r>
      <w:r>
        <w:rPr>
          <w:color w:val="000000"/>
          <w:lang w:eastAsia="ja-JP"/>
        </w:rPr>
        <w:t>.</w:t>
      </w:r>
      <w:proofErr w:type="gramEnd"/>
    </w:p>
    <w:p w14:paraId="36C67C47" w14:textId="77777777" w:rsidR="0086597D" w:rsidRPr="00C01068" w:rsidRDefault="0086597D" w:rsidP="0086597D">
      <w:pPr>
        <w:ind w:firstLine="720"/>
      </w:pPr>
    </w:p>
    <w:p w14:paraId="76BF8E7F" w14:textId="77777777" w:rsidR="00D80E1F" w:rsidRDefault="00D80E1F" w:rsidP="0086597D">
      <w:pPr>
        <w:rPr>
          <w:b/>
        </w:rPr>
      </w:pPr>
    </w:p>
    <w:p w14:paraId="1D619E65" w14:textId="77777777" w:rsidR="00D80E1F" w:rsidRDefault="00D80E1F" w:rsidP="0086597D">
      <w:pPr>
        <w:rPr>
          <w:b/>
        </w:rPr>
      </w:pPr>
    </w:p>
    <w:p w14:paraId="45065C76" w14:textId="77777777" w:rsidR="00D80E1F" w:rsidRDefault="00D80E1F" w:rsidP="0086597D">
      <w:pPr>
        <w:rPr>
          <w:b/>
        </w:rPr>
      </w:pPr>
    </w:p>
    <w:p w14:paraId="779A76D2" w14:textId="77777777" w:rsidR="0086597D" w:rsidRDefault="0086597D" w:rsidP="0086597D">
      <w:pPr>
        <w:rPr>
          <w:b/>
        </w:rPr>
      </w:pPr>
      <w:r w:rsidRPr="001B06EC">
        <w:rPr>
          <w:b/>
        </w:rPr>
        <w:t xml:space="preserve">WEEK 4: </w:t>
      </w:r>
      <w:r>
        <w:rPr>
          <w:b/>
        </w:rPr>
        <w:t>6/09-6/11</w:t>
      </w:r>
    </w:p>
    <w:p w14:paraId="7BCD5DFB" w14:textId="77777777" w:rsidR="0086597D" w:rsidRDefault="0086597D" w:rsidP="0086597D">
      <w:pPr>
        <w:rPr>
          <w:color w:val="000000"/>
          <w:lang w:eastAsia="ja-JP"/>
        </w:rPr>
      </w:pPr>
      <w:r>
        <w:t xml:space="preserve">T: </w:t>
      </w:r>
      <w:r w:rsidRPr="00C01068">
        <w:rPr>
          <w:i/>
        </w:rPr>
        <w:t>Richard III</w:t>
      </w:r>
      <w:r>
        <w:t xml:space="preserve">; </w:t>
      </w:r>
      <w:r w:rsidRPr="00FC08BD">
        <w:rPr>
          <w:b/>
          <w:u w:val="single"/>
        </w:rPr>
        <w:t>Article</w:t>
      </w:r>
      <w:r>
        <w:t>: “</w:t>
      </w:r>
      <w:r w:rsidRPr="0084530B">
        <w:rPr>
          <w:color w:val="000000"/>
          <w:lang w:eastAsia="ja-JP"/>
        </w:rPr>
        <w:t>Ordering Disor</w:t>
      </w:r>
      <w:r>
        <w:rPr>
          <w:color w:val="000000"/>
          <w:lang w:eastAsia="ja-JP"/>
        </w:rPr>
        <w:t>der in "</w:t>
      </w:r>
      <w:r w:rsidRPr="0084530B">
        <w:rPr>
          <w:i/>
          <w:color w:val="000000"/>
          <w:lang w:eastAsia="ja-JP"/>
        </w:rPr>
        <w:t>Richard III</w:t>
      </w:r>
      <w:r>
        <w:rPr>
          <w:color w:val="000000"/>
          <w:lang w:eastAsia="ja-JP"/>
        </w:rPr>
        <w:t xml:space="preserve">,” by </w:t>
      </w:r>
      <w:r w:rsidRPr="0084530B">
        <w:rPr>
          <w:color w:val="000000"/>
          <w:lang w:eastAsia="ja-JP"/>
        </w:rPr>
        <w:t>Maurice Hunt</w:t>
      </w:r>
      <w:r>
        <w:rPr>
          <w:color w:val="000000"/>
          <w:lang w:eastAsia="ja-JP"/>
        </w:rPr>
        <w:t>;</w:t>
      </w:r>
    </w:p>
    <w:p w14:paraId="109B6497" w14:textId="77777777" w:rsidR="0086597D" w:rsidRPr="00AA1E73" w:rsidRDefault="0086597D" w:rsidP="0086597D">
      <w:pPr>
        <w:ind w:firstLine="720"/>
        <w:rPr>
          <w:b/>
          <w:color w:val="000000"/>
          <w:lang w:eastAsia="ja-JP"/>
        </w:rPr>
      </w:pPr>
      <w:r>
        <w:t xml:space="preserve"> </w:t>
      </w:r>
      <w:proofErr w:type="gramStart"/>
      <w:r>
        <w:rPr>
          <w:color w:val="000000"/>
          <w:lang w:eastAsia="ja-JP"/>
        </w:rPr>
        <w:t>“</w:t>
      </w:r>
      <w:r w:rsidRPr="0084530B">
        <w:rPr>
          <w:i/>
          <w:color w:val="000000"/>
          <w:lang w:eastAsia="ja-JP"/>
        </w:rPr>
        <w:t>Richard III</w:t>
      </w:r>
      <w:r>
        <w:rPr>
          <w:color w:val="000000"/>
          <w:lang w:eastAsia="ja-JP"/>
        </w:rPr>
        <w:t xml:space="preserve">, </w:t>
      </w:r>
      <w:r w:rsidRPr="0084530B">
        <w:rPr>
          <w:color w:val="000000"/>
          <w:lang w:eastAsia="ja-JP"/>
        </w:rPr>
        <w:t>Sha</w:t>
      </w:r>
      <w:r>
        <w:rPr>
          <w:color w:val="000000"/>
          <w:lang w:eastAsia="ja-JP"/>
        </w:rPr>
        <w:t>kespeare, and History,” by</w:t>
      </w:r>
      <w:r w:rsidRPr="0084530B">
        <w:rPr>
          <w:color w:val="000000"/>
          <w:lang w:eastAsia="ja-JP"/>
        </w:rPr>
        <w:t xml:space="preserve"> Susan E.</w:t>
      </w:r>
      <w:r>
        <w:rPr>
          <w:color w:val="000000"/>
          <w:lang w:eastAsia="ja-JP"/>
        </w:rPr>
        <w:t xml:space="preserve"> </w:t>
      </w:r>
      <w:r w:rsidRPr="0084530B">
        <w:rPr>
          <w:color w:val="000000"/>
          <w:lang w:eastAsia="ja-JP"/>
        </w:rPr>
        <w:t>Leas</w:t>
      </w:r>
      <w:r>
        <w:rPr>
          <w:color w:val="000000"/>
          <w:lang w:eastAsia="ja-JP"/>
        </w:rPr>
        <w:t>.</w:t>
      </w:r>
      <w:proofErr w:type="gramEnd"/>
      <w:r>
        <w:rPr>
          <w:color w:val="000000"/>
          <w:lang w:eastAsia="ja-JP"/>
        </w:rPr>
        <w:t xml:space="preserve"> </w:t>
      </w:r>
      <w:r w:rsidRPr="00AA1E73">
        <w:rPr>
          <w:b/>
          <w:color w:val="000000"/>
          <w:lang w:eastAsia="ja-JP"/>
        </w:rPr>
        <w:t>Response Papers</w:t>
      </w:r>
    </w:p>
    <w:p w14:paraId="346EB8D1" w14:textId="77777777" w:rsidR="0086597D" w:rsidRDefault="0086597D" w:rsidP="0086597D">
      <w:pPr>
        <w:ind w:firstLine="720"/>
        <w:rPr>
          <w:color w:val="000000"/>
          <w:lang w:eastAsia="ja-JP"/>
        </w:rPr>
      </w:pPr>
      <w:r w:rsidRPr="00AA1E73">
        <w:rPr>
          <w:b/>
          <w:color w:val="000000"/>
          <w:lang w:eastAsia="ja-JP"/>
        </w:rPr>
        <w:t xml:space="preserve"> Due</w:t>
      </w:r>
      <w:r>
        <w:rPr>
          <w:color w:val="000000"/>
          <w:lang w:eastAsia="ja-JP"/>
        </w:rPr>
        <w:t>.</w:t>
      </w:r>
    </w:p>
    <w:p w14:paraId="16B4FA1A" w14:textId="77777777" w:rsidR="0086597D" w:rsidRPr="00FC08BD" w:rsidRDefault="0086597D" w:rsidP="0086597D">
      <w:pPr>
        <w:ind w:left="720" w:firstLine="720"/>
        <w:rPr>
          <w:color w:val="000000"/>
          <w:lang w:eastAsia="ja-JP"/>
        </w:rPr>
      </w:pPr>
    </w:p>
    <w:p w14:paraId="37EB788F" w14:textId="77777777" w:rsidR="0086597D" w:rsidRDefault="0086597D" w:rsidP="0086597D">
      <w:pPr>
        <w:rPr>
          <w:color w:val="000000"/>
          <w:lang w:eastAsia="ja-JP"/>
        </w:rPr>
      </w:pPr>
      <w:r>
        <w:t xml:space="preserve">W: </w:t>
      </w:r>
      <w:r w:rsidRPr="00C01068">
        <w:rPr>
          <w:i/>
        </w:rPr>
        <w:t>Richard III</w:t>
      </w:r>
      <w:r>
        <w:t xml:space="preserve">; </w:t>
      </w:r>
      <w:r w:rsidRPr="00FC08BD">
        <w:rPr>
          <w:b/>
          <w:u w:val="single"/>
        </w:rPr>
        <w:t>Article</w:t>
      </w:r>
      <w:r>
        <w:t>: “</w:t>
      </w:r>
      <w:r w:rsidRPr="0084530B">
        <w:rPr>
          <w:color w:val="000000"/>
          <w:lang w:eastAsia="ja-JP"/>
        </w:rPr>
        <w:t>Ordering Disor</w:t>
      </w:r>
      <w:r>
        <w:rPr>
          <w:color w:val="000000"/>
          <w:lang w:eastAsia="ja-JP"/>
        </w:rPr>
        <w:t>der in "</w:t>
      </w:r>
      <w:r w:rsidRPr="0084530B">
        <w:rPr>
          <w:i/>
          <w:color w:val="000000"/>
          <w:lang w:eastAsia="ja-JP"/>
        </w:rPr>
        <w:t>Richard III</w:t>
      </w:r>
      <w:r>
        <w:rPr>
          <w:color w:val="000000"/>
          <w:lang w:eastAsia="ja-JP"/>
        </w:rPr>
        <w:t xml:space="preserve">,” by </w:t>
      </w:r>
      <w:r w:rsidRPr="0084530B">
        <w:rPr>
          <w:color w:val="000000"/>
          <w:lang w:eastAsia="ja-JP"/>
        </w:rPr>
        <w:t>Maurice Hunt</w:t>
      </w:r>
      <w:r>
        <w:rPr>
          <w:color w:val="000000"/>
          <w:lang w:eastAsia="ja-JP"/>
        </w:rPr>
        <w:t>;</w:t>
      </w:r>
    </w:p>
    <w:p w14:paraId="5F7CD9DE" w14:textId="77777777" w:rsidR="0086597D" w:rsidRPr="00FC08BD" w:rsidRDefault="0086597D" w:rsidP="0086597D">
      <w:pPr>
        <w:ind w:left="720" w:firstLine="720"/>
        <w:rPr>
          <w:color w:val="000000"/>
          <w:lang w:eastAsia="ja-JP"/>
        </w:rPr>
      </w:pPr>
      <w:r>
        <w:t xml:space="preserve"> </w:t>
      </w:r>
      <w:proofErr w:type="gramStart"/>
      <w:r>
        <w:rPr>
          <w:color w:val="000000"/>
          <w:lang w:eastAsia="ja-JP"/>
        </w:rPr>
        <w:t>“</w:t>
      </w:r>
      <w:r w:rsidRPr="0084530B">
        <w:rPr>
          <w:i/>
          <w:color w:val="000000"/>
          <w:lang w:eastAsia="ja-JP"/>
        </w:rPr>
        <w:t>Richard III</w:t>
      </w:r>
      <w:r>
        <w:rPr>
          <w:color w:val="000000"/>
          <w:lang w:eastAsia="ja-JP"/>
        </w:rPr>
        <w:t xml:space="preserve">, </w:t>
      </w:r>
      <w:r w:rsidRPr="0084530B">
        <w:rPr>
          <w:color w:val="000000"/>
          <w:lang w:eastAsia="ja-JP"/>
        </w:rPr>
        <w:t>Sha</w:t>
      </w:r>
      <w:r>
        <w:rPr>
          <w:color w:val="000000"/>
          <w:lang w:eastAsia="ja-JP"/>
        </w:rPr>
        <w:t>kespeare, and History,” by</w:t>
      </w:r>
      <w:r w:rsidRPr="0084530B">
        <w:rPr>
          <w:color w:val="000000"/>
          <w:lang w:eastAsia="ja-JP"/>
        </w:rPr>
        <w:t xml:space="preserve"> Susan E.</w:t>
      </w:r>
      <w:r>
        <w:rPr>
          <w:color w:val="000000"/>
          <w:lang w:eastAsia="ja-JP"/>
        </w:rPr>
        <w:t xml:space="preserve"> </w:t>
      </w:r>
      <w:r w:rsidRPr="0084530B">
        <w:rPr>
          <w:color w:val="000000"/>
          <w:lang w:eastAsia="ja-JP"/>
        </w:rPr>
        <w:t>Leas</w:t>
      </w:r>
      <w:r>
        <w:rPr>
          <w:color w:val="000000"/>
          <w:lang w:eastAsia="ja-JP"/>
        </w:rPr>
        <w:t>.</w:t>
      </w:r>
      <w:proofErr w:type="gramEnd"/>
    </w:p>
    <w:p w14:paraId="53BF0445" w14:textId="77777777" w:rsidR="0086597D" w:rsidRDefault="0086597D" w:rsidP="0086597D"/>
    <w:p w14:paraId="6213B71C" w14:textId="77777777" w:rsidR="0086597D" w:rsidRDefault="0086597D" w:rsidP="0086597D">
      <w:r>
        <w:t xml:space="preserve">TH: </w:t>
      </w:r>
      <w:r w:rsidRPr="00A746DC">
        <w:rPr>
          <w:b/>
        </w:rPr>
        <w:t>FILM</w:t>
      </w:r>
      <w:r>
        <w:t xml:space="preserve">: </w:t>
      </w:r>
      <w:r>
        <w:rPr>
          <w:i/>
        </w:rPr>
        <w:t>Looking for Richard</w:t>
      </w:r>
      <w:r>
        <w:t>; finding Richard—finding Shakespeare?</w:t>
      </w:r>
    </w:p>
    <w:p w14:paraId="2964AA87" w14:textId="77777777" w:rsidR="0086597D" w:rsidRPr="00D05CE7" w:rsidRDefault="0086597D" w:rsidP="0086597D">
      <w:pPr>
        <w:ind w:firstLine="720"/>
      </w:pPr>
      <w:r w:rsidRPr="00702D48">
        <w:rPr>
          <w:b/>
        </w:rPr>
        <w:t>PAPER 1 DUE.</w:t>
      </w:r>
      <w:r>
        <w:t xml:space="preserve"> </w:t>
      </w:r>
    </w:p>
    <w:p w14:paraId="15EED277" w14:textId="77777777" w:rsidR="0086597D" w:rsidRDefault="0086597D" w:rsidP="0086597D"/>
    <w:p w14:paraId="060CD568" w14:textId="77777777" w:rsidR="0086597D" w:rsidRDefault="0086597D" w:rsidP="0086597D">
      <w:pPr>
        <w:rPr>
          <w:b/>
        </w:rPr>
      </w:pPr>
      <w:r w:rsidRPr="001B06EC">
        <w:rPr>
          <w:b/>
        </w:rPr>
        <w:t xml:space="preserve">WEEK 5: </w:t>
      </w:r>
      <w:r>
        <w:rPr>
          <w:b/>
        </w:rPr>
        <w:t>6/16-6/18</w:t>
      </w:r>
    </w:p>
    <w:p w14:paraId="3563B6C5" w14:textId="77777777" w:rsidR="0086597D" w:rsidRDefault="0086597D" w:rsidP="0086597D">
      <w:r>
        <w:t>T:</w:t>
      </w:r>
      <w:r w:rsidRPr="00FC08BD">
        <w:t xml:space="preserve"> </w:t>
      </w:r>
      <w:r>
        <w:t xml:space="preserve"> </w:t>
      </w:r>
      <w:r w:rsidRPr="00C01068">
        <w:rPr>
          <w:i/>
        </w:rPr>
        <w:t>Julius Caesar</w:t>
      </w:r>
      <w:r>
        <w:t>; Articles: “</w:t>
      </w:r>
      <w:r w:rsidRPr="00EF7736">
        <w:rPr>
          <w:i/>
        </w:rPr>
        <w:t>Julius Caesar</w:t>
      </w:r>
      <w:r>
        <w:t xml:space="preserve"> and the Irony of History,” by Myron</w:t>
      </w:r>
    </w:p>
    <w:p w14:paraId="4D67820D" w14:textId="77777777" w:rsidR="0086597D" w:rsidRDefault="0086597D" w:rsidP="0086597D">
      <w:pPr>
        <w:ind w:firstLine="720"/>
        <w:rPr>
          <w:b/>
          <w:color w:val="000000"/>
          <w:lang w:eastAsia="ja-JP"/>
        </w:rPr>
      </w:pPr>
      <w:r>
        <w:t xml:space="preserve">Taylor; “Ironic Epithet in </w:t>
      </w:r>
      <w:r w:rsidRPr="00EF7736">
        <w:rPr>
          <w:i/>
        </w:rPr>
        <w:t>Julius Caesar</w:t>
      </w:r>
      <w:r>
        <w:t>,” by Robert C. Reynolds.</w:t>
      </w:r>
      <w:r w:rsidRPr="00AA1E73">
        <w:rPr>
          <w:b/>
          <w:color w:val="000000"/>
          <w:lang w:eastAsia="ja-JP"/>
        </w:rPr>
        <w:t xml:space="preserve"> Response</w:t>
      </w:r>
    </w:p>
    <w:p w14:paraId="16F50870" w14:textId="77777777" w:rsidR="0086597D" w:rsidRPr="00AA1E73" w:rsidRDefault="0086597D" w:rsidP="0086597D">
      <w:pPr>
        <w:ind w:firstLine="720"/>
        <w:rPr>
          <w:b/>
          <w:color w:val="000000"/>
          <w:lang w:eastAsia="ja-JP"/>
        </w:rPr>
      </w:pPr>
      <w:r w:rsidRPr="00AA1E73">
        <w:rPr>
          <w:b/>
          <w:color w:val="000000"/>
          <w:lang w:eastAsia="ja-JP"/>
        </w:rPr>
        <w:t>Papers</w:t>
      </w:r>
      <w:r>
        <w:rPr>
          <w:b/>
          <w:color w:val="000000"/>
          <w:lang w:eastAsia="ja-JP"/>
        </w:rPr>
        <w:t xml:space="preserve"> </w:t>
      </w:r>
      <w:r w:rsidRPr="00AA1E73">
        <w:rPr>
          <w:b/>
          <w:color w:val="000000"/>
          <w:lang w:eastAsia="ja-JP"/>
        </w:rPr>
        <w:t>Due</w:t>
      </w:r>
      <w:r>
        <w:rPr>
          <w:color w:val="000000"/>
          <w:lang w:eastAsia="ja-JP"/>
        </w:rPr>
        <w:t>.</w:t>
      </w:r>
    </w:p>
    <w:p w14:paraId="515170C0" w14:textId="77777777" w:rsidR="0086597D" w:rsidRDefault="0086597D" w:rsidP="0086597D">
      <w:pPr>
        <w:ind w:left="720" w:firstLine="720"/>
      </w:pPr>
    </w:p>
    <w:p w14:paraId="21DAAC3A" w14:textId="77777777" w:rsidR="003927CA" w:rsidRDefault="0086597D" w:rsidP="003927CA">
      <w:r>
        <w:t xml:space="preserve">W: </w:t>
      </w:r>
      <w:r w:rsidR="003927CA" w:rsidRPr="00C01068">
        <w:rPr>
          <w:i/>
        </w:rPr>
        <w:t>Antony and Cleopatra</w:t>
      </w:r>
      <w:r w:rsidR="003927CA">
        <w:t xml:space="preserve">; </w:t>
      </w:r>
      <w:r w:rsidR="003927CA" w:rsidRPr="00FC08BD">
        <w:rPr>
          <w:b/>
          <w:u w:val="single"/>
        </w:rPr>
        <w:t>Articles</w:t>
      </w:r>
      <w:r w:rsidR="003927CA">
        <w:t>: “Shakespeare’s Politics of Loyalty:</w:t>
      </w:r>
    </w:p>
    <w:p w14:paraId="5D0DE976" w14:textId="77777777" w:rsidR="003927CA" w:rsidRDefault="003927CA" w:rsidP="003927CA">
      <w:pPr>
        <w:ind w:firstLine="720"/>
      </w:pPr>
      <w:proofErr w:type="gramStart"/>
      <w:r>
        <w:t xml:space="preserve">Sovereignty and Subjectivity in </w:t>
      </w:r>
      <w:r w:rsidRPr="00C01068">
        <w:rPr>
          <w:i/>
        </w:rPr>
        <w:t>Antony and Cleopatra</w:t>
      </w:r>
      <w:r>
        <w:t xml:space="preserve">,” by Richard </w:t>
      </w:r>
      <w:proofErr w:type="spellStart"/>
      <w:r>
        <w:t>Nocimson</w:t>
      </w:r>
      <w:proofErr w:type="spellEnd"/>
      <w:r>
        <w:t>.</w:t>
      </w:r>
      <w:proofErr w:type="gramEnd"/>
    </w:p>
    <w:p w14:paraId="3C5F5B34" w14:textId="79C23D23" w:rsidR="003927CA" w:rsidRPr="00AA1E73" w:rsidRDefault="003927CA" w:rsidP="003927CA">
      <w:pPr>
        <w:ind w:firstLine="720"/>
        <w:rPr>
          <w:b/>
          <w:color w:val="000000"/>
          <w:lang w:eastAsia="ja-JP"/>
        </w:rPr>
      </w:pPr>
      <w:proofErr w:type="gramStart"/>
      <w:r w:rsidRPr="00AA1E73">
        <w:rPr>
          <w:b/>
          <w:color w:val="000000"/>
          <w:lang w:eastAsia="ja-JP"/>
        </w:rPr>
        <w:t>Response Papers</w:t>
      </w:r>
      <w:r>
        <w:rPr>
          <w:b/>
          <w:color w:val="000000"/>
          <w:lang w:eastAsia="ja-JP"/>
        </w:rPr>
        <w:t xml:space="preserve"> </w:t>
      </w:r>
      <w:r w:rsidRPr="00AA1E73">
        <w:rPr>
          <w:b/>
          <w:color w:val="000000"/>
          <w:lang w:eastAsia="ja-JP"/>
        </w:rPr>
        <w:t>Due</w:t>
      </w:r>
      <w:r>
        <w:rPr>
          <w:color w:val="000000"/>
          <w:lang w:eastAsia="ja-JP"/>
        </w:rPr>
        <w:t>.</w:t>
      </w:r>
      <w:proofErr w:type="gramEnd"/>
    </w:p>
    <w:p w14:paraId="33B7A27C" w14:textId="4167D3AD" w:rsidR="0086597D" w:rsidRPr="00AA1E73" w:rsidRDefault="0086597D" w:rsidP="0086597D">
      <w:pPr>
        <w:ind w:left="720"/>
        <w:rPr>
          <w:b/>
          <w:color w:val="000000"/>
          <w:lang w:eastAsia="ja-JP"/>
        </w:rPr>
      </w:pPr>
    </w:p>
    <w:p w14:paraId="26E150FB" w14:textId="77777777" w:rsidR="0086597D" w:rsidRDefault="0086597D" w:rsidP="0086597D"/>
    <w:p w14:paraId="21122E7C" w14:textId="77777777" w:rsidR="003927CA" w:rsidRDefault="0086597D" w:rsidP="003927CA">
      <w:r>
        <w:t xml:space="preserve">TH: </w:t>
      </w:r>
      <w:r w:rsidR="003927CA">
        <w:rPr>
          <w:i/>
        </w:rPr>
        <w:t>Measure For Measure;</w:t>
      </w:r>
      <w:r w:rsidR="003927CA" w:rsidRPr="003927CA">
        <w:rPr>
          <w:b/>
          <w:color w:val="000000"/>
          <w:lang w:eastAsia="ja-JP"/>
        </w:rPr>
        <w:t xml:space="preserve"> </w:t>
      </w:r>
      <w:r w:rsidR="003927CA" w:rsidRPr="003927CA">
        <w:rPr>
          <w:b/>
          <w:color w:val="000000"/>
          <w:u w:val="single"/>
          <w:lang w:eastAsia="ja-JP"/>
        </w:rPr>
        <w:t>Articles</w:t>
      </w:r>
      <w:r w:rsidR="003927CA">
        <w:rPr>
          <w:b/>
          <w:color w:val="000000"/>
          <w:lang w:eastAsia="ja-JP"/>
        </w:rPr>
        <w:t xml:space="preserve">: </w:t>
      </w:r>
      <w:r w:rsidR="003927CA" w:rsidRPr="005C6082">
        <w:t>“Equity’s Absence:</w:t>
      </w:r>
    </w:p>
    <w:p w14:paraId="518E0D0F" w14:textId="77777777" w:rsidR="003927CA" w:rsidRPr="005C6082" w:rsidRDefault="003927CA" w:rsidP="003927CA">
      <w:pPr>
        <w:ind w:left="720"/>
      </w:pPr>
      <w:r>
        <w:t xml:space="preserve">The Extremity of Claudio’s Prosecution and </w:t>
      </w:r>
      <w:proofErr w:type="spellStart"/>
      <w:r>
        <w:t>Bernardine’s</w:t>
      </w:r>
      <w:proofErr w:type="spellEnd"/>
      <w:r>
        <w:t xml:space="preserve"> Pardon in Shakespeare’s Measure for Measure,” by Andrew </w:t>
      </w:r>
      <w:proofErr w:type="spellStart"/>
      <w:r>
        <w:t>Majeske</w:t>
      </w:r>
      <w:proofErr w:type="spellEnd"/>
      <w:r>
        <w:t xml:space="preserve">; and “Measure for Measure and Elizabethan Betrothals,” by S. </w:t>
      </w:r>
      <w:proofErr w:type="spellStart"/>
      <w:r>
        <w:t>Nagarajan</w:t>
      </w:r>
      <w:proofErr w:type="spellEnd"/>
      <w:r>
        <w:t>.</w:t>
      </w:r>
    </w:p>
    <w:p w14:paraId="2CEC702C" w14:textId="7801084B" w:rsidR="003927CA" w:rsidRPr="003927CA" w:rsidRDefault="003927CA" w:rsidP="003927CA">
      <w:pPr>
        <w:ind w:firstLine="720"/>
        <w:rPr>
          <w:b/>
          <w:i/>
        </w:rPr>
      </w:pPr>
      <w:bookmarkStart w:id="7" w:name="_GoBack"/>
      <w:bookmarkEnd w:id="7"/>
      <w:proofErr w:type="gramStart"/>
      <w:r w:rsidRPr="00AA1E73">
        <w:rPr>
          <w:b/>
          <w:color w:val="000000"/>
          <w:lang w:eastAsia="ja-JP"/>
        </w:rPr>
        <w:t>Response Papers</w:t>
      </w:r>
      <w:r>
        <w:rPr>
          <w:b/>
          <w:color w:val="000000"/>
          <w:lang w:eastAsia="ja-JP"/>
        </w:rPr>
        <w:t xml:space="preserve"> </w:t>
      </w:r>
      <w:r w:rsidRPr="00AA1E73">
        <w:rPr>
          <w:b/>
          <w:color w:val="000000"/>
          <w:lang w:eastAsia="ja-JP"/>
        </w:rPr>
        <w:t>Due</w:t>
      </w:r>
      <w:r>
        <w:rPr>
          <w:color w:val="000000"/>
          <w:lang w:eastAsia="ja-JP"/>
        </w:rPr>
        <w:t>.</w:t>
      </w:r>
      <w:proofErr w:type="gramEnd"/>
    </w:p>
    <w:p w14:paraId="34CFD5EF" w14:textId="250D5AD4" w:rsidR="0086597D" w:rsidRDefault="0086597D" w:rsidP="00170C4D">
      <w:pPr>
        <w:ind w:firstLine="720"/>
        <w:rPr>
          <w:b/>
        </w:rPr>
      </w:pPr>
    </w:p>
    <w:p w14:paraId="244F00E0" w14:textId="77777777" w:rsidR="0086597D" w:rsidRDefault="0086597D" w:rsidP="0086597D">
      <w:pPr>
        <w:rPr>
          <w:b/>
        </w:rPr>
      </w:pPr>
    </w:p>
    <w:p w14:paraId="05E15D0E" w14:textId="77777777" w:rsidR="0086597D" w:rsidRPr="00B66540" w:rsidRDefault="0086597D" w:rsidP="0086597D">
      <w:pPr>
        <w:rPr>
          <w:b/>
        </w:rPr>
      </w:pPr>
      <w:r w:rsidRPr="0066662D">
        <w:rPr>
          <w:b/>
        </w:rPr>
        <w:t xml:space="preserve">WEEK 6: </w:t>
      </w:r>
      <w:r>
        <w:rPr>
          <w:b/>
        </w:rPr>
        <w:t>6/23-25</w:t>
      </w:r>
    </w:p>
    <w:p w14:paraId="31BBA719" w14:textId="77777777" w:rsidR="0086597D" w:rsidRDefault="0086597D" w:rsidP="0086597D">
      <w:pPr>
        <w:rPr>
          <w:color w:val="000000"/>
          <w:lang w:eastAsia="ja-JP"/>
        </w:rPr>
      </w:pPr>
      <w:r>
        <w:t xml:space="preserve">T: </w:t>
      </w:r>
      <w:r w:rsidRPr="00C01068">
        <w:rPr>
          <w:i/>
        </w:rPr>
        <w:t>King Lear</w:t>
      </w:r>
      <w:r>
        <w:t xml:space="preserve">; </w:t>
      </w:r>
      <w:r w:rsidRPr="00FC08BD">
        <w:rPr>
          <w:b/>
          <w:u w:val="single"/>
        </w:rPr>
        <w:t>Articles</w:t>
      </w:r>
      <w:r>
        <w:t xml:space="preserve">: </w:t>
      </w:r>
      <w:r>
        <w:rPr>
          <w:color w:val="000000"/>
          <w:lang w:eastAsia="ja-JP"/>
        </w:rPr>
        <w:t>“Look U</w:t>
      </w:r>
      <w:r w:rsidRPr="00C01068">
        <w:rPr>
          <w:color w:val="000000"/>
          <w:lang w:eastAsia="ja-JP"/>
        </w:rPr>
        <w:t>po</w:t>
      </w:r>
      <w:r>
        <w:rPr>
          <w:color w:val="000000"/>
          <w:lang w:eastAsia="ja-JP"/>
        </w:rPr>
        <w:t>n Me, Sir:”</w:t>
      </w:r>
      <w:r w:rsidRPr="00C01068">
        <w:rPr>
          <w:color w:val="000000"/>
          <w:lang w:eastAsia="ja-JP"/>
        </w:rPr>
        <w:t xml:space="preserve"> Relati</w:t>
      </w:r>
      <w:r>
        <w:rPr>
          <w:color w:val="000000"/>
          <w:lang w:eastAsia="ja-JP"/>
        </w:rPr>
        <w:t xml:space="preserve">onships in </w:t>
      </w:r>
      <w:r w:rsidRPr="00C01068">
        <w:rPr>
          <w:i/>
          <w:color w:val="000000"/>
          <w:lang w:eastAsia="ja-JP"/>
        </w:rPr>
        <w:t>King Lear</w:t>
      </w:r>
      <w:r>
        <w:rPr>
          <w:color w:val="000000"/>
          <w:lang w:eastAsia="ja-JP"/>
        </w:rPr>
        <w:t xml:space="preserve">,” by </w:t>
      </w:r>
    </w:p>
    <w:p w14:paraId="070628BA" w14:textId="77777777" w:rsidR="0086597D" w:rsidRPr="00FC08BD" w:rsidRDefault="0086597D" w:rsidP="0086597D">
      <w:pPr>
        <w:ind w:firstLine="720"/>
      </w:pPr>
      <w:r w:rsidRPr="00C01068">
        <w:rPr>
          <w:color w:val="000000"/>
          <w:lang w:eastAsia="ja-JP"/>
        </w:rPr>
        <w:t>Richard C. McCoy</w:t>
      </w:r>
      <w:r>
        <w:rPr>
          <w:color w:val="000000"/>
          <w:lang w:eastAsia="ja-JP"/>
        </w:rPr>
        <w:t>;</w:t>
      </w:r>
      <w:r>
        <w:t xml:space="preserve"> “</w:t>
      </w:r>
      <w:r w:rsidRPr="00DD7F22">
        <w:rPr>
          <w:i/>
          <w:color w:val="000000"/>
          <w:lang w:eastAsia="ja-JP"/>
        </w:rPr>
        <w:t>King Lear</w:t>
      </w:r>
      <w:r w:rsidRPr="00C01068">
        <w:rPr>
          <w:color w:val="000000"/>
          <w:lang w:eastAsia="ja-JP"/>
        </w:rPr>
        <w:t xml:space="preserve"> and the</w:t>
      </w:r>
      <w:r>
        <w:rPr>
          <w:color w:val="000000"/>
          <w:lang w:eastAsia="ja-JP"/>
        </w:rPr>
        <w:t xml:space="preserve"> Psychology of Dying,” by </w:t>
      </w:r>
      <w:r w:rsidRPr="00C01068">
        <w:rPr>
          <w:color w:val="000000"/>
          <w:lang w:eastAsia="ja-JP"/>
        </w:rPr>
        <w:t>Susan</w:t>
      </w:r>
    </w:p>
    <w:p w14:paraId="1255155B" w14:textId="77777777" w:rsidR="0086597D" w:rsidRPr="00AA1E73" w:rsidRDefault="0086597D" w:rsidP="0086597D">
      <w:pPr>
        <w:ind w:firstLine="720"/>
        <w:rPr>
          <w:b/>
          <w:color w:val="000000"/>
          <w:lang w:eastAsia="ja-JP"/>
        </w:rPr>
      </w:pPr>
      <w:r w:rsidRPr="00C01068">
        <w:rPr>
          <w:color w:val="000000"/>
          <w:lang w:eastAsia="ja-JP"/>
        </w:rPr>
        <w:t xml:space="preserve"> Snyder</w:t>
      </w:r>
      <w:r>
        <w:rPr>
          <w:color w:val="000000"/>
          <w:lang w:eastAsia="ja-JP"/>
        </w:rPr>
        <w:t xml:space="preserve">. </w:t>
      </w:r>
      <w:proofErr w:type="gramStart"/>
      <w:r w:rsidRPr="00AA1E73">
        <w:rPr>
          <w:b/>
          <w:color w:val="000000"/>
          <w:lang w:eastAsia="ja-JP"/>
        </w:rPr>
        <w:t>Response Papers</w:t>
      </w:r>
      <w:r>
        <w:rPr>
          <w:b/>
          <w:color w:val="000000"/>
          <w:lang w:eastAsia="ja-JP"/>
        </w:rPr>
        <w:t xml:space="preserve"> </w:t>
      </w:r>
      <w:r w:rsidRPr="00AA1E73">
        <w:rPr>
          <w:b/>
          <w:color w:val="000000"/>
          <w:lang w:eastAsia="ja-JP"/>
        </w:rPr>
        <w:t>Due</w:t>
      </w:r>
      <w:r>
        <w:rPr>
          <w:color w:val="000000"/>
          <w:lang w:eastAsia="ja-JP"/>
        </w:rPr>
        <w:t>.</w:t>
      </w:r>
      <w:proofErr w:type="gramEnd"/>
    </w:p>
    <w:p w14:paraId="6520F6DC" w14:textId="77777777" w:rsidR="0086597D" w:rsidRDefault="0086597D" w:rsidP="0086597D">
      <w:pPr>
        <w:ind w:firstLine="720"/>
      </w:pPr>
    </w:p>
    <w:p w14:paraId="3CAB359B" w14:textId="77777777" w:rsidR="0086597D" w:rsidRPr="00C01068" w:rsidRDefault="0086597D" w:rsidP="0086597D">
      <w:pPr>
        <w:ind w:firstLine="720"/>
      </w:pPr>
    </w:p>
    <w:p w14:paraId="0F34536D" w14:textId="77777777" w:rsidR="0086597D" w:rsidRDefault="0086597D" w:rsidP="0086597D">
      <w:pPr>
        <w:rPr>
          <w:color w:val="000000"/>
          <w:lang w:eastAsia="ja-JP"/>
        </w:rPr>
      </w:pPr>
      <w:r>
        <w:t xml:space="preserve">W: </w:t>
      </w:r>
      <w:r w:rsidRPr="00C01068">
        <w:rPr>
          <w:i/>
        </w:rPr>
        <w:t>King Lear</w:t>
      </w:r>
      <w:r>
        <w:t xml:space="preserve">; </w:t>
      </w:r>
      <w:r w:rsidRPr="00FC08BD">
        <w:rPr>
          <w:b/>
          <w:u w:val="single"/>
        </w:rPr>
        <w:t>Articles</w:t>
      </w:r>
      <w:r>
        <w:t xml:space="preserve">: </w:t>
      </w:r>
      <w:r>
        <w:rPr>
          <w:color w:val="000000"/>
          <w:lang w:eastAsia="ja-JP"/>
        </w:rPr>
        <w:t>“Look U</w:t>
      </w:r>
      <w:r w:rsidRPr="00C01068">
        <w:rPr>
          <w:color w:val="000000"/>
          <w:lang w:eastAsia="ja-JP"/>
        </w:rPr>
        <w:t>po</w:t>
      </w:r>
      <w:r>
        <w:rPr>
          <w:color w:val="000000"/>
          <w:lang w:eastAsia="ja-JP"/>
        </w:rPr>
        <w:t>n Me, Sir:”</w:t>
      </w:r>
      <w:r w:rsidRPr="00C01068">
        <w:rPr>
          <w:color w:val="000000"/>
          <w:lang w:eastAsia="ja-JP"/>
        </w:rPr>
        <w:t xml:space="preserve"> Relati</w:t>
      </w:r>
      <w:r>
        <w:rPr>
          <w:color w:val="000000"/>
          <w:lang w:eastAsia="ja-JP"/>
        </w:rPr>
        <w:t xml:space="preserve">onships in </w:t>
      </w:r>
      <w:r w:rsidRPr="00C01068">
        <w:rPr>
          <w:i/>
          <w:color w:val="000000"/>
          <w:lang w:eastAsia="ja-JP"/>
        </w:rPr>
        <w:t>King Lear</w:t>
      </w:r>
      <w:r>
        <w:rPr>
          <w:color w:val="000000"/>
          <w:lang w:eastAsia="ja-JP"/>
        </w:rPr>
        <w:t xml:space="preserve">,” by </w:t>
      </w:r>
    </w:p>
    <w:p w14:paraId="65714773" w14:textId="77777777" w:rsidR="0086597D" w:rsidRPr="00FC08BD" w:rsidRDefault="0086597D" w:rsidP="0086597D">
      <w:pPr>
        <w:ind w:firstLine="720"/>
      </w:pPr>
      <w:r w:rsidRPr="00C01068">
        <w:rPr>
          <w:color w:val="000000"/>
          <w:lang w:eastAsia="ja-JP"/>
        </w:rPr>
        <w:t>Richard C. McCoy</w:t>
      </w:r>
      <w:r>
        <w:rPr>
          <w:color w:val="000000"/>
          <w:lang w:eastAsia="ja-JP"/>
        </w:rPr>
        <w:t>;</w:t>
      </w:r>
      <w:r>
        <w:t xml:space="preserve"> “</w:t>
      </w:r>
      <w:r w:rsidRPr="00DD7F22">
        <w:rPr>
          <w:i/>
          <w:color w:val="000000"/>
          <w:lang w:eastAsia="ja-JP"/>
        </w:rPr>
        <w:t>King Lear</w:t>
      </w:r>
      <w:r w:rsidRPr="00C01068">
        <w:rPr>
          <w:color w:val="000000"/>
          <w:lang w:eastAsia="ja-JP"/>
        </w:rPr>
        <w:t xml:space="preserve"> and the</w:t>
      </w:r>
      <w:r>
        <w:rPr>
          <w:color w:val="000000"/>
          <w:lang w:eastAsia="ja-JP"/>
        </w:rPr>
        <w:t xml:space="preserve"> Psychology of Dying,” by </w:t>
      </w:r>
      <w:r w:rsidRPr="00C01068">
        <w:rPr>
          <w:color w:val="000000"/>
          <w:lang w:eastAsia="ja-JP"/>
        </w:rPr>
        <w:t>Susan</w:t>
      </w:r>
    </w:p>
    <w:p w14:paraId="45CEF239" w14:textId="77777777" w:rsidR="0086597D" w:rsidRDefault="0086597D" w:rsidP="0086597D">
      <w:pPr>
        <w:ind w:firstLine="720"/>
      </w:pPr>
      <w:r w:rsidRPr="00C01068">
        <w:rPr>
          <w:color w:val="000000"/>
          <w:lang w:eastAsia="ja-JP"/>
        </w:rPr>
        <w:t xml:space="preserve"> Snyder</w:t>
      </w:r>
      <w:r>
        <w:rPr>
          <w:color w:val="000000"/>
          <w:lang w:eastAsia="ja-JP"/>
        </w:rPr>
        <w:t>.</w:t>
      </w:r>
    </w:p>
    <w:p w14:paraId="2F2F60AE" w14:textId="77777777" w:rsidR="0086597D" w:rsidRDefault="0086597D" w:rsidP="0086597D"/>
    <w:p w14:paraId="479CC33C" w14:textId="77777777" w:rsidR="0086597D" w:rsidRPr="007C7FE0" w:rsidRDefault="0086597D" w:rsidP="0086597D">
      <w:r>
        <w:t xml:space="preserve">TH: </w:t>
      </w:r>
      <w:r w:rsidRPr="00D05CE7">
        <w:rPr>
          <w:b/>
        </w:rPr>
        <w:t>FILM</w:t>
      </w:r>
      <w:r>
        <w:t xml:space="preserve">: </w:t>
      </w:r>
      <w:r>
        <w:rPr>
          <w:i/>
        </w:rPr>
        <w:t>The Dresser</w:t>
      </w:r>
    </w:p>
    <w:p w14:paraId="63FAAE56" w14:textId="77777777" w:rsidR="0086597D" w:rsidRDefault="0086597D" w:rsidP="0086597D"/>
    <w:p w14:paraId="22FEF568" w14:textId="77777777" w:rsidR="0086597D" w:rsidRPr="002D4EE5" w:rsidRDefault="0086597D" w:rsidP="0086597D">
      <w:pPr>
        <w:rPr>
          <w:color w:val="000000"/>
          <w:lang w:eastAsia="ja-JP"/>
        </w:rPr>
      </w:pPr>
    </w:p>
    <w:p w14:paraId="2A195A4B" w14:textId="77777777" w:rsidR="0086597D" w:rsidRPr="0066662D" w:rsidRDefault="0086597D" w:rsidP="0086597D">
      <w:pPr>
        <w:rPr>
          <w:b/>
        </w:rPr>
      </w:pPr>
      <w:r w:rsidRPr="0066662D">
        <w:rPr>
          <w:b/>
        </w:rPr>
        <w:t xml:space="preserve">WEEK 7: </w:t>
      </w:r>
      <w:r>
        <w:rPr>
          <w:b/>
        </w:rPr>
        <w:t>6/30</w:t>
      </w:r>
    </w:p>
    <w:p w14:paraId="29A9BBF9" w14:textId="77777777" w:rsidR="0086597D" w:rsidRDefault="0086597D" w:rsidP="0086597D">
      <w:pPr>
        <w:rPr>
          <w:i/>
          <w:color w:val="000000"/>
          <w:lang w:eastAsia="ja-JP"/>
        </w:rPr>
      </w:pPr>
      <w:r>
        <w:t xml:space="preserve">T: </w:t>
      </w:r>
      <w:r w:rsidRPr="00153223">
        <w:rPr>
          <w:i/>
        </w:rPr>
        <w:t>Titus</w:t>
      </w:r>
      <w:r>
        <w:t xml:space="preserve"> </w:t>
      </w:r>
      <w:r w:rsidRPr="00C01068">
        <w:rPr>
          <w:i/>
        </w:rPr>
        <w:t>Andronicus</w:t>
      </w:r>
      <w:r>
        <w:t xml:space="preserve">; </w:t>
      </w:r>
      <w:r w:rsidRPr="00FC08BD">
        <w:rPr>
          <w:b/>
          <w:u w:val="single"/>
        </w:rPr>
        <w:t>Articles</w:t>
      </w:r>
      <w:r>
        <w:t>: “</w:t>
      </w:r>
      <w:r w:rsidRPr="00C01068">
        <w:rPr>
          <w:color w:val="000000"/>
          <w:lang w:eastAsia="ja-JP"/>
        </w:rPr>
        <w:t>Dismembering and Forgetting</w:t>
      </w:r>
      <w:r>
        <w:rPr>
          <w:color w:val="000000"/>
          <w:lang w:eastAsia="ja-JP"/>
        </w:rPr>
        <w:t xml:space="preserve"> in </w:t>
      </w:r>
      <w:r w:rsidRPr="00C01068">
        <w:rPr>
          <w:i/>
          <w:color w:val="000000"/>
          <w:lang w:eastAsia="ja-JP"/>
        </w:rPr>
        <w:t>Titus</w:t>
      </w:r>
    </w:p>
    <w:p w14:paraId="6F9D194B" w14:textId="77777777" w:rsidR="0086597D" w:rsidRDefault="0086597D" w:rsidP="0086597D">
      <w:pPr>
        <w:rPr>
          <w:color w:val="000000"/>
          <w:lang w:eastAsia="ja-JP"/>
        </w:rPr>
      </w:pPr>
      <w:r w:rsidRPr="00C01068">
        <w:rPr>
          <w:i/>
          <w:color w:val="000000"/>
          <w:lang w:eastAsia="ja-JP"/>
        </w:rPr>
        <w:t xml:space="preserve"> </w:t>
      </w:r>
      <w:r>
        <w:rPr>
          <w:i/>
          <w:color w:val="000000"/>
          <w:lang w:eastAsia="ja-JP"/>
        </w:rPr>
        <w:tab/>
      </w:r>
      <w:r w:rsidRPr="00C01068">
        <w:rPr>
          <w:i/>
          <w:color w:val="000000"/>
          <w:lang w:eastAsia="ja-JP"/>
        </w:rPr>
        <w:t>Andronicus</w:t>
      </w:r>
      <w:r>
        <w:rPr>
          <w:color w:val="000000"/>
          <w:lang w:eastAsia="ja-JP"/>
        </w:rPr>
        <w:t xml:space="preserve">,” by </w:t>
      </w:r>
      <w:r w:rsidRPr="00C01068">
        <w:rPr>
          <w:color w:val="000000"/>
          <w:lang w:eastAsia="ja-JP"/>
        </w:rPr>
        <w:t>Katherine A. Rowe</w:t>
      </w:r>
      <w:r>
        <w:rPr>
          <w:color w:val="000000"/>
          <w:lang w:eastAsia="ja-JP"/>
        </w:rPr>
        <w:t>;</w:t>
      </w:r>
      <w:r>
        <w:t xml:space="preserve"> </w:t>
      </w:r>
      <w:r>
        <w:rPr>
          <w:color w:val="000000"/>
          <w:lang w:eastAsia="ja-JP"/>
        </w:rPr>
        <w:t>“</w:t>
      </w:r>
      <w:r w:rsidRPr="00C01068">
        <w:rPr>
          <w:color w:val="000000"/>
          <w:lang w:eastAsia="ja-JP"/>
        </w:rPr>
        <w:t>Rape</w:t>
      </w:r>
      <w:r>
        <w:rPr>
          <w:color w:val="000000"/>
          <w:lang w:eastAsia="ja-JP"/>
        </w:rPr>
        <w:t>, I Fear, Was Root of Thy</w:t>
      </w:r>
    </w:p>
    <w:p w14:paraId="78E04A47" w14:textId="77777777" w:rsidR="0086597D" w:rsidRPr="00AA1E73" w:rsidRDefault="0086597D" w:rsidP="0086597D">
      <w:pPr>
        <w:ind w:left="720"/>
        <w:rPr>
          <w:b/>
          <w:color w:val="000000"/>
          <w:lang w:eastAsia="ja-JP"/>
        </w:rPr>
      </w:pPr>
      <w:r>
        <w:rPr>
          <w:color w:val="000000"/>
          <w:lang w:eastAsia="ja-JP"/>
        </w:rPr>
        <w:t>Annoy</w:t>
      </w:r>
      <w:r w:rsidRPr="00C01068">
        <w:rPr>
          <w:color w:val="000000"/>
          <w:lang w:eastAsia="ja-JP"/>
        </w:rPr>
        <w:t>:</w:t>
      </w:r>
      <w:r>
        <w:rPr>
          <w:color w:val="000000"/>
          <w:lang w:eastAsia="ja-JP"/>
        </w:rPr>
        <w:t>”</w:t>
      </w:r>
      <w:r w:rsidRPr="00C01068">
        <w:rPr>
          <w:color w:val="000000"/>
          <w:lang w:eastAsia="ja-JP"/>
        </w:rPr>
        <w:t xml:space="preserve"> The Politics of Consent</w:t>
      </w:r>
      <w:r>
        <w:rPr>
          <w:color w:val="000000"/>
          <w:lang w:eastAsia="ja-JP"/>
        </w:rPr>
        <w:t xml:space="preserve"> in </w:t>
      </w:r>
      <w:r w:rsidRPr="00C01068">
        <w:rPr>
          <w:i/>
          <w:color w:val="000000"/>
          <w:lang w:eastAsia="ja-JP"/>
        </w:rPr>
        <w:t>Titus Andronicus</w:t>
      </w:r>
      <w:r>
        <w:rPr>
          <w:color w:val="000000"/>
          <w:lang w:eastAsia="ja-JP"/>
        </w:rPr>
        <w:t xml:space="preserve">,” by </w:t>
      </w:r>
      <w:r w:rsidRPr="00C01068">
        <w:rPr>
          <w:color w:val="000000"/>
          <w:lang w:eastAsia="ja-JP"/>
        </w:rPr>
        <w:t>Sid Ray</w:t>
      </w:r>
      <w:r>
        <w:rPr>
          <w:color w:val="000000"/>
          <w:lang w:eastAsia="ja-JP"/>
        </w:rPr>
        <w:t xml:space="preserve">. </w:t>
      </w:r>
      <w:proofErr w:type="gramStart"/>
      <w:r w:rsidRPr="00AA1E73">
        <w:rPr>
          <w:b/>
          <w:color w:val="000000"/>
          <w:lang w:eastAsia="ja-JP"/>
        </w:rPr>
        <w:t>Response Papers</w:t>
      </w:r>
      <w:r>
        <w:rPr>
          <w:b/>
          <w:color w:val="000000"/>
          <w:lang w:eastAsia="ja-JP"/>
        </w:rPr>
        <w:t xml:space="preserve"> </w:t>
      </w:r>
      <w:r w:rsidRPr="00AA1E73">
        <w:rPr>
          <w:b/>
          <w:color w:val="000000"/>
          <w:lang w:eastAsia="ja-JP"/>
        </w:rPr>
        <w:t>Due</w:t>
      </w:r>
      <w:r>
        <w:rPr>
          <w:color w:val="000000"/>
          <w:lang w:eastAsia="ja-JP"/>
        </w:rPr>
        <w:t>.</w:t>
      </w:r>
      <w:proofErr w:type="gramEnd"/>
    </w:p>
    <w:p w14:paraId="4F8E85B2" w14:textId="77777777" w:rsidR="0086597D" w:rsidRPr="005C6082" w:rsidRDefault="0086597D" w:rsidP="0086597D">
      <w:pPr>
        <w:ind w:firstLine="720"/>
      </w:pPr>
    </w:p>
    <w:p w14:paraId="29ABD9E7" w14:textId="77777777" w:rsidR="0086597D" w:rsidRPr="005C6082" w:rsidRDefault="0086597D" w:rsidP="0086597D">
      <w:pPr>
        <w:ind w:left="1440"/>
      </w:pPr>
    </w:p>
    <w:p w14:paraId="40D33D66" w14:textId="77777777" w:rsidR="0086597D" w:rsidRPr="0066662D" w:rsidRDefault="0086597D" w:rsidP="0086597D">
      <w:proofErr w:type="gramStart"/>
      <w:r w:rsidRPr="0066662D">
        <w:rPr>
          <w:b/>
        </w:rPr>
        <w:t>PAPER 2 DUE</w:t>
      </w:r>
      <w:r>
        <w:t xml:space="preserve"> </w:t>
      </w:r>
      <w:r w:rsidRPr="0066662D">
        <w:rPr>
          <w:b/>
        </w:rPr>
        <w:t xml:space="preserve">THURSDAY </w:t>
      </w:r>
      <w:r>
        <w:rPr>
          <w:b/>
        </w:rPr>
        <w:t>7/2</w:t>
      </w:r>
      <w:r w:rsidRPr="0066662D">
        <w:rPr>
          <w:b/>
        </w:rPr>
        <w:t xml:space="preserve"> BY 12 NOON IN MY BOX IN THH 404 MAIN OFFICE</w:t>
      </w:r>
      <w:r>
        <w:t>.</w:t>
      </w:r>
      <w:proofErr w:type="gramEnd"/>
    </w:p>
    <w:p w14:paraId="02E73AAA" w14:textId="77777777" w:rsidR="0086597D" w:rsidRDefault="0086597D" w:rsidP="0086597D"/>
    <w:p w14:paraId="7BC23F9B" w14:textId="77777777" w:rsidR="0086597D" w:rsidRDefault="0086597D" w:rsidP="0086597D"/>
    <w:p w14:paraId="5E8758F4" w14:textId="77777777" w:rsidR="002970B8" w:rsidRPr="00D80E1F" w:rsidRDefault="002970B8" w:rsidP="002970B8">
      <w:pPr>
        <w:jc w:val="center"/>
      </w:pPr>
      <w:r w:rsidRPr="00D80E1F">
        <w:rPr>
          <w:b/>
          <w:bCs/>
        </w:rPr>
        <w:t>Statement on Academic Conduct and Support Systems</w:t>
      </w:r>
    </w:p>
    <w:p w14:paraId="096C7DC2" w14:textId="5E98EE1F" w:rsidR="002970B8" w:rsidRPr="00D80E1F" w:rsidRDefault="00211790" w:rsidP="002970B8">
      <w:pPr>
        <w:ind w:left="720" w:right="720"/>
      </w:pPr>
      <w:r w:rsidRPr="00D80E1F">
        <w:rPr>
          <w:b/>
          <w:bCs/>
        </w:rPr>
        <w:t xml:space="preserve"> </w:t>
      </w:r>
    </w:p>
    <w:p w14:paraId="22212B48" w14:textId="77777777" w:rsidR="002970B8" w:rsidRPr="00D80E1F" w:rsidRDefault="002970B8" w:rsidP="002970B8">
      <w:pPr>
        <w:ind w:right="720"/>
        <w:jc w:val="both"/>
      </w:pPr>
      <w:r w:rsidRPr="00D80E1F">
        <w:rPr>
          <w:b/>
          <w:bCs/>
        </w:rPr>
        <w:t>Academic Conduct</w:t>
      </w:r>
    </w:p>
    <w:p w14:paraId="6D863EA6" w14:textId="69CCDB82" w:rsidR="002970B8" w:rsidRPr="00D80E1F" w:rsidRDefault="002970B8" w:rsidP="008F2487">
      <w:pPr>
        <w:ind w:right="720"/>
      </w:pPr>
      <w:r w:rsidRPr="00D80E1F">
        <w:t>Plagiarism – presenting someone else’s ideas as your own, either verbatim or recast in your own words – is a serious academic offense with serious consequences.</w:t>
      </w:r>
      <w:r w:rsidR="00211790" w:rsidRPr="00D80E1F">
        <w:rPr>
          <w:b/>
        </w:rPr>
        <w:t xml:space="preserve"> </w:t>
      </w:r>
      <w:r w:rsidRPr="00D80E1F">
        <w:t xml:space="preserve"> Please familiarize yourself with the discussion of plagiarism in </w:t>
      </w:r>
      <w:proofErr w:type="spellStart"/>
      <w:r w:rsidRPr="00D80E1F">
        <w:rPr>
          <w:i/>
          <w:iCs/>
        </w:rPr>
        <w:t>SCampus</w:t>
      </w:r>
      <w:proofErr w:type="spellEnd"/>
      <w:r w:rsidRPr="00D80E1F">
        <w:t xml:space="preserve"> in Section 11, </w:t>
      </w:r>
      <w:r w:rsidRPr="00D80E1F">
        <w:rPr>
          <w:rStyle w:val="description"/>
          <w:i/>
          <w:iCs/>
        </w:rPr>
        <w:t>Behavior Violating University Standards</w:t>
      </w:r>
      <w:hyperlink r:id="rId9" w:history="1">
        <w:r w:rsidRPr="00D80E1F">
          <w:rPr>
            <w:rStyle w:val="Hyperlink"/>
            <w:color w:val="auto"/>
          </w:rPr>
          <w:t>https://scampus.usc.edu/1100-behavior-violating-university-standards-and-appropriate-sanctions/</w:t>
        </w:r>
      </w:hyperlink>
      <w:r w:rsidRPr="00D80E1F">
        <w:rPr>
          <w:rStyle w:val="description"/>
        </w:rPr>
        <w:t>.</w:t>
      </w:r>
      <w:r w:rsidR="00211790" w:rsidRPr="00D80E1F">
        <w:rPr>
          <w:rStyle w:val="description"/>
          <w:b/>
        </w:rPr>
        <w:t xml:space="preserve"> </w:t>
      </w:r>
      <w:r w:rsidRPr="00D80E1F">
        <w:rPr>
          <w:rStyle w:val="description"/>
        </w:rPr>
        <w:t xml:space="preserve"> </w:t>
      </w:r>
      <w:r w:rsidRPr="00D80E1F">
        <w:t>Other forms of academic dishonesty are equally unacceptable.</w:t>
      </w:r>
      <w:r w:rsidR="00211790" w:rsidRPr="00D80E1F">
        <w:rPr>
          <w:b/>
        </w:rPr>
        <w:t xml:space="preserve"> </w:t>
      </w:r>
      <w:r w:rsidRPr="00D80E1F">
        <w:t xml:space="preserve"> See additional information in </w:t>
      </w:r>
      <w:proofErr w:type="spellStart"/>
      <w:r w:rsidRPr="00D80E1F">
        <w:rPr>
          <w:i/>
          <w:iCs/>
        </w:rPr>
        <w:t>SCampus</w:t>
      </w:r>
      <w:proofErr w:type="spellEnd"/>
      <w:r w:rsidRPr="00D80E1F">
        <w:rPr>
          <w:i/>
          <w:iCs/>
        </w:rPr>
        <w:t xml:space="preserve"> </w:t>
      </w:r>
      <w:r w:rsidRPr="00D80E1F">
        <w:t xml:space="preserve">and university policies on scientific misconduct, </w:t>
      </w:r>
      <w:hyperlink r:id="rId10" w:history="1">
        <w:r w:rsidRPr="00D80E1F">
          <w:rPr>
            <w:rStyle w:val="Hyperlink"/>
            <w:color w:val="auto"/>
          </w:rPr>
          <w:t>http://policy.usc.edu/scientific-misconduct/</w:t>
        </w:r>
      </w:hyperlink>
      <w:r w:rsidRPr="00D80E1F">
        <w:t>.</w:t>
      </w:r>
    </w:p>
    <w:p w14:paraId="521E49CF" w14:textId="7BA0D16E" w:rsidR="002970B8" w:rsidRPr="00D80E1F" w:rsidRDefault="002970B8" w:rsidP="008F2487">
      <w:pPr>
        <w:ind w:right="720"/>
      </w:pPr>
    </w:p>
    <w:p w14:paraId="6F026C6D" w14:textId="39406CB2" w:rsidR="002970B8" w:rsidRPr="00D80E1F" w:rsidRDefault="002970B8" w:rsidP="008F2487">
      <w:pPr>
        <w:ind w:right="720"/>
      </w:pPr>
      <w:proofErr w:type="gramStart"/>
      <w:r w:rsidRPr="00D80E1F">
        <w:t>Discrimination, sexual assault, and harassment are not tolerated by the university</w:t>
      </w:r>
      <w:proofErr w:type="gramEnd"/>
      <w:r w:rsidRPr="00D80E1F">
        <w:t>.</w:t>
      </w:r>
      <w:r w:rsidR="00211790" w:rsidRPr="00D80E1F">
        <w:rPr>
          <w:b/>
        </w:rPr>
        <w:t xml:space="preserve"> </w:t>
      </w:r>
      <w:r w:rsidRPr="00D80E1F">
        <w:t xml:space="preserve"> You are encouraged to report any incidents to the </w:t>
      </w:r>
      <w:r w:rsidRPr="00D80E1F">
        <w:rPr>
          <w:i/>
          <w:iCs/>
        </w:rPr>
        <w:t>Office of Equity and Diversity</w:t>
      </w:r>
      <w:r w:rsidRPr="00D80E1F">
        <w:t xml:space="preserve"> </w:t>
      </w:r>
      <w:hyperlink r:id="rId11" w:history="1">
        <w:r w:rsidRPr="00D80E1F">
          <w:rPr>
            <w:rStyle w:val="Hyperlink"/>
            <w:color w:val="auto"/>
          </w:rPr>
          <w:t>http://equity.usc.edu/</w:t>
        </w:r>
      </w:hyperlink>
      <w:r w:rsidRPr="00D80E1F">
        <w:t xml:space="preserve"> or to the </w:t>
      </w:r>
      <w:r w:rsidRPr="00D80E1F">
        <w:rPr>
          <w:i/>
          <w:iCs/>
        </w:rPr>
        <w:t>Department of Public Safety</w:t>
      </w:r>
      <w:r w:rsidRPr="00D80E1F">
        <w:t xml:space="preserve"> </w:t>
      </w:r>
      <w:hyperlink r:id="rId12" w:history="1">
        <w:r w:rsidRPr="00D80E1F">
          <w:rPr>
            <w:rStyle w:val="Hyperlink"/>
            <w:color w:val="auto"/>
          </w:rPr>
          <w:t>http://capsnet.usc.edu/department/department-public-safety/online-forms/contact-us</w:t>
        </w:r>
      </w:hyperlink>
      <w:r w:rsidRPr="00D80E1F">
        <w:t>.</w:t>
      </w:r>
      <w:r w:rsidR="00211790" w:rsidRPr="00D80E1F">
        <w:rPr>
          <w:b/>
        </w:rPr>
        <w:t xml:space="preserve"> </w:t>
      </w:r>
      <w:r w:rsidRPr="00D80E1F">
        <w:t xml:space="preserve"> This is important for the safety whole USC community.</w:t>
      </w:r>
      <w:r w:rsidR="00211790" w:rsidRPr="00D80E1F">
        <w:rPr>
          <w:b/>
        </w:rPr>
        <w:t xml:space="preserve"> </w:t>
      </w:r>
      <w:r w:rsidRPr="00D80E1F">
        <w:t xml:space="preserve"> Another member of the university community – such as a friend, classmate, advisor, or faculty member – can help initiate the report, or can initiate the report on behalf of another person.</w:t>
      </w:r>
      <w:r w:rsidR="00211790" w:rsidRPr="00D80E1F">
        <w:rPr>
          <w:b/>
        </w:rPr>
        <w:t xml:space="preserve"> </w:t>
      </w:r>
      <w:r w:rsidRPr="00D80E1F">
        <w:t xml:space="preserve"> </w:t>
      </w:r>
      <w:r w:rsidRPr="00D80E1F">
        <w:rPr>
          <w:i/>
          <w:iCs/>
        </w:rPr>
        <w:t xml:space="preserve">The Center for Women and Men </w:t>
      </w:r>
      <w:hyperlink r:id="rId13" w:history="1">
        <w:r w:rsidRPr="00D80E1F">
          <w:rPr>
            <w:rStyle w:val="Hyperlink"/>
            <w:color w:val="auto"/>
          </w:rPr>
          <w:t>http://www.usc.edu/student-affairs/cwm/</w:t>
        </w:r>
      </w:hyperlink>
      <w:r w:rsidRPr="00D80E1F">
        <w:t xml:space="preserve"> provides 24/7 confidential </w:t>
      </w:r>
      <w:proofErr w:type="gramStart"/>
      <w:r w:rsidRPr="00D80E1F">
        <w:t>support</w:t>
      </w:r>
      <w:proofErr w:type="gramEnd"/>
      <w:r w:rsidRPr="00D80E1F">
        <w:t xml:space="preserve">, and the sexual assault resource center webpage </w:t>
      </w:r>
      <w:hyperlink r:id="rId14" w:history="1">
        <w:r w:rsidRPr="00D80E1F">
          <w:rPr>
            <w:rStyle w:val="Hyperlink"/>
            <w:color w:val="auto"/>
          </w:rPr>
          <w:t>sarc@usc.edu</w:t>
        </w:r>
      </w:hyperlink>
      <w:r w:rsidRPr="00D80E1F">
        <w:t xml:space="preserve"> describes reporting options and other resources.</w:t>
      </w:r>
    </w:p>
    <w:p w14:paraId="4B0696D2" w14:textId="638F55D4" w:rsidR="002970B8" w:rsidRPr="00D80E1F" w:rsidRDefault="002970B8" w:rsidP="002970B8">
      <w:pPr>
        <w:ind w:right="720"/>
        <w:jc w:val="both"/>
      </w:pPr>
    </w:p>
    <w:p w14:paraId="56D4CEA1" w14:textId="77777777" w:rsidR="002970B8" w:rsidRPr="00D80E1F" w:rsidRDefault="002970B8" w:rsidP="002970B8">
      <w:pPr>
        <w:pStyle w:val="Heading2"/>
        <w:ind w:right="720"/>
        <w:jc w:val="both"/>
        <w:rPr>
          <w:b/>
          <w:i w:val="0"/>
          <w:sz w:val="24"/>
          <w:szCs w:val="24"/>
        </w:rPr>
      </w:pPr>
      <w:r w:rsidRPr="00D80E1F">
        <w:rPr>
          <w:b/>
          <w:i w:val="0"/>
          <w:sz w:val="24"/>
          <w:szCs w:val="24"/>
        </w:rPr>
        <w:t>Support Systems</w:t>
      </w:r>
    </w:p>
    <w:p w14:paraId="3D07D63F" w14:textId="50426B16" w:rsidR="002970B8" w:rsidRPr="00D80E1F" w:rsidRDefault="002970B8" w:rsidP="008F2487">
      <w:pPr>
        <w:ind w:right="720"/>
      </w:pPr>
      <w:r w:rsidRPr="00D80E1F">
        <w:t>A number of USC’s schools provide support for students who need help with scholarly writing.</w:t>
      </w:r>
      <w:r w:rsidR="00211790" w:rsidRPr="00D80E1F">
        <w:rPr>
          <w:b/>
        </w:rPr>
        <w:t xml:space="preserve"> </w:t>
      </w:r>
      <w:r w:rsidRPr="00D80E1F">
        <w:t xml:space="preserve"> Check with your advisor or program staff to find out more.</w:t>
      </w:r>
      <w:r w:rsidR="00211790" w:rsidRPr="00D80E1F">
        <w:rPr>
          <w:b/>
        </w:rPr>
        <w:t xml:space="preserve"> </w:t>
      </w:r>
      <w:r w:rsidRPr="00D80E1F">
        <w:t xml:space="preserve"> Students whose primary language is not English should check with the </w:t>
      </w:r>
      <w:r w:rsidRPr="00D80E1F">
        <w:rPr>
          <w:i/>
          <w:iCs/>
        </w:rPr>
        <w:t xml:space="preserve">American Language Institute </w:t>
      </w:r>
      <w:hyperlink r:id="rId15" w:history="1">
        <w:r w:rsidRPr="00D80E1F">
          <w:rPr>
            <w:rStyle w:val="Hyperlink"/>
            <w:color w:val="auto"/>
          </w:rPr>
          <w:t>http://dornsife.usc.edu/ali</w:t>
        </w:r>
      </w:hyperlink>
      <w:r w:rsidRPr="00D80E1F">
        <w:t>, which sponsors courses and workshops specifically for international graduate students.</w:t>
      </w:r>
      <w:r w:rsidR="00211790" w:rsidRPr="00D80E1F">
        <w:rPr>
          <w:b/>
        </w:rPr>
        <w:t xml:space="preserve"> </w:t>
      </w:r>
      <w:r w:rsidRPr="00D80E1F">
        <w:t xml:space="preserve"> </w:t>
      </w:r>
      <w:r w:rsidRPr="00D80E1F">
        <w:rPr>
          <w:i/>
          <w:iCs/>
        </w:rPr>
        <w:t xml:space="preserve">The Office of Disability Services and Programs </w:t>
      </w:r>
      <w:hyperlink r:id="rId16" w:history="1">
        <w:r w:rsidRPr="00D80E1F">
          <w:rPr>
            <w:rStyle w:val="Hyperlink"/>
            <w:color w:val="auto"/>
          </w:rPr>
          <w:t>http://sait.usc.edu/academicsupport/centerprograms/dsp/home_index.html</w:t>
        </w:r>
      </w:hyperlink>
      <w:r w:rsidRPr="00D80E1F">
        <w:t>provides certification for students with disabilities and helps arrange the relevant accommodations.</w:t>
      </w:r>
      <w:r w:rsidR="00211790" w:rsidRPr="00D80E1F">
        <w:rPr>
          <w:b/>
        </w:rPr>
        <w:t xml:space="preserve"> </w:t>
      </w:r>
      <w:r w:rsidRPr="00D80E1F">
        <w:t xml:space="preserve"> If an </w:t>
      </w:r>
      <w:proofErr w:type="gramStart"/>
      <w:r w:rsidRPr="00D80E1F">
        <w:t>officially</w:t>
      </w:r>
      <w:r w:rsidR="00211790" w:rsidRPr="00D80E1F">
        <w:rPr>
          <w:b/>
        </w:rPr>
        <w:t xml:space="preserve"> </w:t>
      </w:r>
      <w:r w:rsidRPr="00D80E1F">
        <w:t xml:space="preserve"> declared</w:t>
      </w:r>
      <w:proofErr w:type="gramEnd"/>
      <w:r w:rsidRPr="00D80E1F">
        <w:t xml:space="preserve"> emergency makes travel to campus infeasible, </w:t>
      </w:r>
      <w:r w:rsidRPr="00D80E1F">
        <w:rPr>
          <w:i/>
          <w:iCs/>
        </w:rPr>
        <w:t xml:space="preserve">USC Emergency Information </w:t>
      </w:r>
      <w:hyperlink r:id="rId17" w:history="1">
        <w:r w:rsidRPr="00D80E1F">
          <w:rPr>
            <w:rStyle w:val="Hyperlink"/>
            <w:i/>
            <w:iCs/>
            <w:color w:val="auto"/>
          </w:rPr>
          <w:t>http://emergency.usc.edu/</w:t>
        </w:r>
      </w:hyperlink>
      <w:r w:rsidRPr="00D80E1F">
        <w:t>will provide safety and other updates, including ways in which instruction will be continued by means of blackboard, teleconferencing, and other technology.</w:t>
      </w:r>
    </w:p>
    <w:p w14:paraId="56058848" w14:textId="77777777" w:rsidR="00D25CE6" w:rsidRPr="00D80E1F" w:rsidRDefault="00D25CE6" w:rsidP="002970B8">
      <w:pPr>
        <w:jc w:val="both"/>
        <w:rPr>
          <w:b/>
          <w:color w:val="000000" w:themeColor="text1"/>
        </w:rPr>
      </w:pPr>
    </w:p>
    <w:sectPr w:rsidR="00D25CE6" w:rsidRPr="00D80E1F" w:rsidSect="00307F75">
      <w:footerReference w:type="even" r:id="rId18"/>
      <w:footerReference w:type="default" r:id="rId19"/>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68660" w14:textId="77777777" w:rsidR="0086597D" w:rsidRDefault="0086597D">
      <w:r>
        <w:separator/>
      </w:r>
    </w:p>
  </w:endnote>
  <w:endnote w:type="continuationSeparator" w:id="0">
    <w:p w14:paraId="26548ED7" w14:textId="77777777" w:rsidR="0086597D" w:rsidRDefault="0086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20D5" w14:textId="77777777" w:rsidR="0086597D" w:rsidRDefault="00865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86597D" w:rsidRDefault="008659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B9DC1" w14:textId="77777777" w:rsidR="0086597D" w:rsidRPr="00003216" w:rsidRDefault="0086597D" w:rsidP="00886FB9">
    <w:pPr>
      <w:pStyle w:val="Footer"/>
      <w:rPr>
        <w:rFonts w:ascii="Helvetica" w:hAnsi="Helvetica" w:cstheme="minorHAnsi"/>
      </w:rPr>
    </w:pPr>
  </w:p>
  <w:p w14:paraId="5419FAA5" w14:textId="46544852" w:rsidR="0086597D" w:rsidRPr="00AB0EB1" w:rsidRDefault="003927CA" w:rsidP="00886FB9">
    <w:pPr>
      <w:pStyle w:val="Footer"/>
      <w:jc w:val="right"/>
      <w:rPr>
        <w:rFonts w:asciiTheme="minorHAnsi" w:hAnsiTheme="minorHAnsi" w:cstheme="minorHAnsi"/>
        <w:color w:val="000000" w:themeColor="text1"/>
        <w:szCs w:val="22"/>
      </w:rPr>
    </w:pPr>
    <w:sdt>
      <w:sdtPr>
        <w:rPr>
          <w:rFonts w:asciiTheme="minorHAnsi" w:hAnsiTheme="minorHAnsi" w:cstheme="minorHAnsi"/>
          <w:color w:val="000000" w:themeColor="text1"/>
          <w:szCs w:val="22"/>
        </w:rPr>
        <w:id w:val="-1419704218"/>
        <w:docPartObj>
          <w:docPartGallery w:val="Page Numbers (Bottom of Page)"/>
          <w:docPartUnique/>
        </w:docPartObj>
      </w:sdtPr>
      <w:sdtEndPr>
        <w:rPr>
          <w:noProof/>
        </w:rPr>
      </w:sdtEndPr>
      <w:sdtContent>
        <w:r w:rsidR="0086597D" w:rsidRPr="00AB0EB1">
          <w:rPr>
            <w:rFonts w:asciiTheme="minorHAnsi" w:hAnsiTheme="minorHAnsi" w:cstheme="minorHAnsi"/>
            <w:color w:val="000000" w:themeColor="text1"/>
            <w:szCs w:val="22"/>
          </w:rPr>
          <w:t xml:space="preserve">Syllabus for COURSE-ID, Page </w:t>
        </w:r>
      </w:sdtContent>
    </w:sdt>
    <w:r w:rsidR="0086597D" w:rsidRPr="00AB0EB1">
      <w:rPr>
        <w:rFonts w:asciiTheme="minorHAnsi" w:hAnsiTheme="minorHAnsi" w:cstheme="minorHAnsi"/>
        <w:color w:val="000000" w:themeColor="text1"/>
        <w:szCs w:val="22"/>
      </w:rPr>
      <w:t xml:space="preserve"> </w:t>
    </w:r>
    <w:sdt>
      <w:sdtPr>
        <w:rPr>
          <w:rFonts w:asciiTheme="minorHAnsi" w:hAnsiTheme="minorHAnsi" w:cstheme="minorHAnsi"/>
          <w:color w:val="000000" w:themeColor="text1"/>
          <w:szCs w:val="22"/>
        </w:rPr>
        <w:id w:val="1939412958"/>
        <w:docPartObj>
          <w:docPartGallery w:val="Page Numbers (Bottom of Page)"/>
          <w:docPartUnique/>
        </w:docPartObj>
      </w:sdtPr>
      <w:sdtEndPr>
        <w:rPr>
          <w:noProof/>
        </w:rPr>
      </w:sdtEndPr>
      <w:sdtContent>
        <w:r w:rsidR="0086597D" w:rsidRPr="00AB0EB1">
          <w:rPr>
            <w:rFonts w:asciiTheme="minorHAnsi" w:hAnsiTheme="minorHAnsi" w:cstheme="minorHAnsi"/>
            <w:color w:val="000000" w:themeColor="text1"/>
            <w:szCs w:val="22"/>
          </w:rPr>
          <w:fldChar w:fldCharType="begin"/>
        </w:r>
        <w:r w:rsidR="0086597D" w:rsidRPr="00AB0EB1">
          <w:rPr>
            <w:rFonts w:asciiTheme="minorHAnsi" w:hAnsiTheme="minorHAnsi" w:cstheme="minorHAnsi"/>
            <w:color w:val="000000" w:themeColor="text1"/>
            <w:szCs w:val="22"/>
          </w:rPr>
          <w:instrText xml:space="preserve"> PAGE   \* MERGEFORMAT </w:instrText>
        </w:r>
        <w:r w:rsidR="0086597D" w:rsidRPr="00AB0EB1">
          <w:rPr>
            <w:rFonts w:asciiTheme="minorHAnsi" w:hAnsiTheme="minorHAnsi" w:cstheme="minorHAnsi"/>
            <w:color w:val="000000" w:themeColor="text1"/>
            <w:szCs w:val="22"/>
          </w:rPr>
          <w:fldChar w:fldCharType="separate"/>
        </w:r>
        <w:r>
          <w:rPr>
            <w:rFonts w:asciiTheme="minorHAnsi" w:hAnsiTheme="minorHAnsi" w:cstheme="minorHAnsi"/>
            <w:noProof/>
            <w:color w:val="000000" w:themeColor="text1"/>
            <w:szCs w:val="22"/>
          </w:rPr>
          <w:t>3</w:t>
        </w:r>
        <w:r w:rsidR="0086597D" w:rsidRPr="00AB0EB1">
          <w:rPr>
            <w:rFonts w:asciiTheme="minorHAnsi" w:hAnsiTheme="minorHAnsi" w:cstheme="minorHAnsi"/>
            <w:noProof/>
            <w:color w:val="000000" w:themeColor="text1"/>
            <w:szCs w:val="22"/>
          </w:rPr>
          <w:fldChar w:fldCharType="end"/>
        </w:r>
        <w:r w:rsidR="0086597D" w:rsidRPr="00AB0EB1">
          <w:rPr>
            <w:rFonts w:asciiTheme="minorHAnsi" w:hAnsiTheme="minorHAnsi" w:cstheme="minorHAnsi"/>
            <w:noProof/>
            <w:color w:val="000000" w:themeColor="text1"/>
            <w:szCs w:val="22"/>
          </w:rPr>
          <w:t xml:space="preserve"> of 5</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84135" w14:textId="77777777" w:rsidR="0086597D" w:rsidRDefault="0086597D">
      <w:r>
        <w:separator/>
      </w:r>
    </w:p>
  </w:footnote>
  <w:footnote w:type="continuationSeparator" w:id="0">
    <w:p w14:paraId="17E5185C" w14:textId="77777777" w:rsidR="0086597D" w:rsidRDefault="008659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A74FFC"/>
    <w:multiLevelType w:val="singleLevel"/>
    <w:tmpl w:val="0409000F"/>
    <w:lvl w:ilvl="0">
      <w:start w:val="1"/>
      <w:numFmt w:val="decimal"/>
      <w:lvlText w:val="%1."/>
      <w:lvlJc w:val="left"/>
      <w:pPr>
        <w:tabs>
          <w:tab w:val="num" w:pos="360"/>
        </w:tabs>
        <w:ind w:left="360" w:hanging="360"/>
      </w:pPr>
    </w:lvl>
  </w:abstractNum>
  <w:abstractNum w:abstractNumId="43">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lvlOverride w:ilvl="0">
      <w:startOverride w:val="1"/>
    </w:lvlOverride>
  </w:num>
  <w:num w:numId="2">
    <w:abstractNumId w:val="37"/>
  </w:num>
  <w:num w:numId="3">
    <w:abstractNumId w:val="0"/>
  </w:num>
  <w:num w:numId="4">
    <w:abstractNumId w:val="7"/>
  </w:num>
  <w:num w:numId="5">
    <w:abstractNumId w:val="10"/>
  </w:num>
  <w:num w:numId="6">
    <w:abstractNumId w:val="31"/>
  </w:num>
  <w:num w:numId="7">
    <w:abstractNumId w:val="3"/>
  </w:num>
  <w:num w:numId="8">
    <w:abstractNumId w:val="27"/>
  </w:num>
  <w:num w:numId="9">
    <w:abstractNumId w:val="24"/>
  </w:num>
  <w:num w:numId="10">
    <w:abstractNumId w:val="18"/>
  </w:num>
  <w:num w:numId="11">
    <w:abstractNumId w:val="20"/>
  </w:num>
  <w:num w:numId="12">
    <w:abstractNumId w:val="1"/>
  </w:num>
  <w:num w:numId="13">
    <w:abstractNumId w:val="6"/>
  </w:num>
  <w:num w:numId="14">
    <w:abstractNumId w:val="14"/>
  </w:num>
  <w:num w:numId="15">
    <w:abstractNumId w:val="33"/>
  </w:num>
  <w:num w:numId="16">
    <w:abstractNumId w:val="13"/>
  </w:num>
  <w:num w:numId="17">
    <w:abstractNumId w:val="16"/>
  </w:num>
  <w:num w:numId="18">
    <w:abstractNumId w:val="36"/>
  </w:num>
  <w:num w:numId="19">
    <w:abstractNumId w:val="5"/>
  </w:num>
  <w:num w:numId="20">
    <w:abstractNumId w:val="39"/>
  </w:num>
  <w:num w:numId="21">
    <w:abstractNumId w:val="19"/>
  </w:num>
  <w:num w:numId="22">
    <w:abstractNumId w:val="34"/>
  </w:num>
  <w:num w:numId="23">
    <w:abstractNumId w:val="25"/>
  </w:num>
  <w:num w:numId="24">
    <w:abstractNumId w:val="17"/>
  </w:num>
  <w:num w:numId="25">
    <w:abstractNumId w:val="8"/>
  </w:num>
  <w:num w:numId="26">
    <w:abstractNumId w:val="28"/>
  </w:num>
  <w:num w:numId="27">
    <w:abstractNumId w:val="12"/>
  </w:num>
  <w:num w:numId="28">
    <w:abstractNumId w:val="32"/>
  </w:num>
  <w:num w:numId="29">
    <w:abstractNumId w:val="21"/>
  </w:num>
  <w:num w:numId="30">
    <w:abstractNumId w:val="4"/>
  </w:num>
  <w:num w:numId="31">
    <w:abstractNumId w:val="2"/>
  </w:num>
  <w:num w:numId="32">
    <w:abstractNumId w:val="38"/>
  </w:num>
  <w:num w:numId="33">
    <w:abstractNumId w:val="30"/>
  </w:num>
  <w:num w:numId="34">
    <w:abstractNumId w:val="41"/>
  </w:num>
  <w:num w:numId="35">
    <w:abstractNumId w:val="43"/>
  </w:num>
  <w:num w:numId="36">
    <w:abstractNumId w:val="29"/>
  </w:num>
  <w:num w:numId="37">
    <w:abstractNumId w:val="11"/>
  </w:num>
  <w:num w:numId="38">
    <w:abstractNumId w:val="35"/>
  </w:num>
  <w:num w:numId="39">
    <w:abstractNumId w:val="26"/>
  </w:num>
  <w:num w:numId="40">
    <w:abstractNumId w:val="23"/>
  </w:num>
  <w:num w:numId="41">
    <w:abstractNumId w:val="40"/>
  </w:num>
  <w:num w:numId="42">
    <w:abstractNumId w:val="22"/>
  </w:num>
  <w:num w:numId="43">
    <w:abstractNumId w:val="9"/>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00E7"/>
    <w:rsid w:val="00003216"/>
    <w:rsid w:val="000046EB"/>
    <w:rsid w:val="000049F4"/>
    <w:rsid w:val="00011342"/>
    <w:rsid w:val="0001548B"/>
    <w:rsid w:val="0002609E"/>
    <w:rsid w:val="000335A7"/>
    <w:rsid w:val="000346B0"/>
    <w:rsid w:val="00035D65"/>
    <w:rsid w:val="00047AFE"/>
    <w:rsid w:val="000502F7"/>
    <w:rsid w:val="00055BD3"/>
    <w:rsid w:val="00056AAB"/>
    <w:rsid w:val="000574AC"/>
    <w:rsid w:val="000727DC"/>
    <w:rsid w:val="00073ABD"/>
    <w:rsid w:val="00082E53"/>
    <w:rsid w:val="00083145"/>
    <w:rsid w:val="00087B72"/>
    <w:rsid w:val="000918D9"/>
    <w:rsid w:val="00091D97"/>
    <w:rsid w:val="00094E13"/>
    <w:rsid w:val="000A19D6"/>
    <w:rsid w:val="000A1E12"/>
    <w:rsid w:val="000A49FF"/>
    <w:rsid w:val="000B3057"/>
    <w:rsid w:val="000B6F07"/>
    <w:rsid w:val="000C2B7D"/>
    <w:rsid w:val="000C3C31"/>
    <w:rsid w:val="000C3EFD"/>
    <w:rsid w:val="000D0E9D"/>
    <w:rsid w:val="000D169E"/>
    <w:rsid w:val="000D2396"/>
    <w:rsid w:val="000D2771"/>
    <w:rsid w:val="000E0210"/>
    <w:rsid w:val="000E1DDA"/>
    <w:rsid w:val="000E6707"/>
    <w:rsid w:val="000E6F97"/>
    <w:rsid w:val="000F1749"/>
    <w:rsid w:val="000F5141"/>
    <w:rsid w:val="000F5D4F"/>
    <w:rsid w:val="00106E2B"/>
    <w:rsid w:val="00107C3C"/>
    <w:rsid w:val="00134B5A"/>
    <w:rsid w:val="0014058C"/>
    <w:rsid w:val="0014308A"/>
    <w:rsid w:val="00144C18"/>
    <w:rsid w:val="00144EFB"/>
    <w:rsid w:val="00145B01"/>
    <w:rsid w:val="00146EDD"/>
    <w:rsid w:val="001505B9"/>
    <w:rsid w:val="00150EE5"/>
    <w:rsid w:val="00151621"/>
    <w:rsid w:val="00152464"/>
    <w:rsid w:val="00153067"/>
    <w:rsid w:val="0015489B"/>
    <w:rsid w:val="001611A7"/>
    <w:rsid w:val="00170C4D"/>
    <w:rsid w:val="001717AC"/>
    <w:rsid w:val="00173C32"/>
    <w:rsid w:val="001743CC"/>
    <w:rsid w:val="0017496D"/>
    <w:rsid w:val="00180516"/>
    <w:rsid w:val="00181073"/>
    <w:rsid w:val="00184453"/>
    <w:rsid w:val="00185CEE"/>
    <w:rsid w:val="0019502C"/>
    <w:rsid w:val="00196114"/>
    <w:rsid w:val="001A03F4"/>
    <w:rsid w:val="001A20B0"/>
    <w:rsid w:val="001A563D"/>
    <w:rsid w:val="001A56CD"/>
    <w:rsid w:val="001A721E"/>
    <w:rsid w:val="001B0AA3"/>
    <w:rsid w:val="001C0D61"/>
    <w:rsid w:val="001C6F7A"/>
    <w:rsid w:val="001C70A7"/>
    <w:rsid w:val="001C75A2"/>
    <w:rsid w:val="001D0602"/>
    <w:rsid w:val="001D1264"/>
    <w:rsid w:val="001D770A"/>
    <w:rsid w:val="001E757A"/>
    <w:rsid w:val="001F2568"/>
    <w:rsid w:val="001F4ABB"/>
    <w:rsid w:val="001F4ED2"/>
    <w:rsid w:val="001F7A8C"/>
    <w:rsid w:val="002014F5"/>
    <w:rsid w:val="00211790"/>
    <w:rsid w:val="00212C7A"/>
    <w:rsid w:val="00215939"/>
    <w:rsid w:val="00220F95"/>
    <w:rsid w:val="00223F49"/>
    <w:rsid w:val="00231374"/>
    <w:rsid w:val="00234EEA"/>
    <w:rsid w:val="0024212C"/>
    <w:rsid w:val="002435D7"/>
    <w:rsid w:val="002469B7"/>
    <w:rsid w:val="00260FA0"/>
    <w:rsid w:val="00265327"/>
    <w:rsid w:val="00266198"/>
    <w:rsid w:val="00267E41"/>
    <w:rsid w:val="002708EB"/>
    <w:rsid w:val="00286A1D"/>
    <w:rsid w:val="00292FC2"/>
    <w:rsid w:val="00294216"/>
    <w:rsid w:val="0029596F"/>
    <w:rsid w:val="002970B8"/>
    <w:rsid w:val="0029710F"/>
    <w:rsid w:val="002A6CED"/>
    <w:rsid w:val="002D1B24"/>
    <w:rsid w:val="002D6F9E"/>
    <w:rsid w:val="002E022B"/>
    <w:rsid w:val="002E0A74"/>
    <w:rsid w:val="002E1D19"/>
    <w:rsid w:val="002E29FA"/>
    <w:rsid w:val="002F1A72"/>
    <w:rsid w:val="00303AF5"/>
    <w:rsid w:val="00304328"/>
    <w:rsid w:val="00307F75"/>
    <w:rsid w:val="00312B52"/>
    <w:rsid w:val="00320562"/>
    <w:rsid w:val="00320702"/>
    <w:rsid w:val="00334EF8"/>
    <w:rsid w:val="00336D04"/>
    <w:rsid w:val="0035043C"/>
    <w:rsid w:val="00361361"/>
    <w:rsid w:val="00366891"/>
    <w:rsid w:val="0037695D"/>
    <w:rsid w:val="003847B0"/>
    <w:rsid w:val="00385418"/>
    <w:rsid w:val="003927CA"/>
    <w:rsid w:val="00393FDA"/>
    <w:rsid w:val="00394832"/>
    <w:rsid w:val="00395398"/>
    <w:rsid w:val="003A4D18"/>
    <w:rsid w:val="003A69CD"/>
    <w:rsid w:val="003C6175"/>
    <w:rsid w:val="003C6A48"/>
    <w:rsid w:val="003C7591"/>
    <w:rsid w:val="003D08F1"/>
    <w:rsid w:val="003D3889"/>
    <w:rsid w:val="003E36B4"/>
    <w:rsid w:val="003F1A30"/>
    <w:rsid w:val="003F637F"/>
    <w:rsid w:val="003F72AE"/>
    <w:rsid w:val="004033E4"/>
    <w:rsid w:val="0040485B"/>
    <w:rsid w:val="00404A89"/>
    <w:rsid w:val="00404EB0"/>
    <w:rsid w:val="00405D59"/>
    <w:rsid w:val="00412EC8"/>
    <w:rsid w:val="00423B7A"/>
    <w:rsid w:val="00427179"/>
    <w:rsid w:val="00427AFF"/>
    <w:rsid w:val="004307CC"/>
    <w:rsid w:val="0043321A"/>
    <w:rsid w:val="00440838"/>
    <w:rsid w:val="00440B75"/>
    <w:rsid w:val="0044771C"/>
    <w:rsid w:val="00447DBE"/>
    <w:rsid w:val="00451262"/>
    <w:rsid w:val="00451AF6"/>
    <w:rsid w:val="00452547"/>
    <w:rsid w:val="0046031A"/>
    <w:rsid w:val="00460F23"/>
    <w:rsid w:val="00462407"/>
    <w:rsid w:val="00462D2D"/>
    <w:rsid w:val="00465B93"/>
    <w:rsid w:val="00466EF0"/>
    <w:rsid w:val="00473654"/>
    <w:rsid w:val="00483609"/>
    <w:rsid w:val="00490BC6"/>
    <w:rsid w:val="004A341F"/>
    <w:rsid w:val="004A49C5"/>
    <w:rsid w:val="004A7C57"/>
    <w:rsid w:val="004B09DE"/>
    <w:rsid w:val="004B200C"/>
    <w:rsid w:val="004B6C74"/>
    <w:rsid w:val="004C5493"/>
    <w:rsid w:val="004C5C78"/>
    <w:rsid w:val="004D07A5"/>
    <w:rsid w:val="004D1FC1"/>
    <w:rsid w:val="004D28B4"/>
    <w:rsid w:val="004E2C05"/>
    <w:rsid w:val="004E7732"/>
    <w:rsid w:val="004F3EB0"/>
    <w:rsid w:val="00501348"/>
    <w:rsid w:val="00504829"/>
    <w:rsid w:val="0050589A"/>
    <w:rsid w:val="00514EF4"/>
    <w:rsid w:val="005154E9"/>
    <w:rsid w:val="005200C1"/>
    <w:rsid w:val="00520E2B"/>
    <w:rsid w:val="00531AF7"/>
    <w:rsid w:val="00545430"/>
    <w:rsid w:val="00545C45"/>
    <w:rsid w:val="005529A5"/>
    <w:rsid w:val="00555B9C"/>
    <w:rsid w:val="00557C3D"/>
    <w:rsid w:val="00560A8E"/>
    <w:rsid w:val="00565E00"/>
    <w:rsid w:val="00567684"/>
    <w:rsid w:val="005714DA"/>
    <w:rsid w:val="00571F0D"/>
    <w:rsid w:val="00583B5A"/>
    <w:rsid w:val="00591E8F"/>
    <w:rsid w:val="00594BE7"/>
    <w:rsid w:val="00594BFC"/>
    <w:rsid w:val="005A5F83"/>
    <w:rsid w:val="005B2008"/>
    <w:rsid w:val="005B3F81"/>
    <w:rsid w:val="005B6467"/>
    <w:rsid w:val="005C0FF3"/>
    <w:rsid w:val="005C25D3"/>
    <w:rsid w:val="005C29A2"/>
    <w:rsid w:val="005C4AB3"/>
    <w:rsid w:val="005D5414"/>
    <w:rsid w:val="005D6371"/>
    <w:rsid w:val="005D7EC8"/>
    <w:rsid w:val="005E4828"/>
    <w:rsid w:val="005E5942"/>
    <w:rsid w:val="005F1353"/>
    <w:rsid w:val="00601B1D"/>
    <w:rsid w:val="00606850"/>
    <w:rsid w:val="00610C30"/>
    <w:rsid w:val="00614584"/>
    <w:rsid w:val="00614A2D"/>
    <w:rsid w:val="00616E34"/>
    <w:rsid w:val="00625D6B"/>
    <w:rsid w:val="006265A4"/>
    <w:rsid w:val="00631BA7"/>
    <w:rsid w:val="006358F2"/>
    <w:rsid w:val="0063673A"/>
    <w:rsid w:val="00637594"/>
    <w:rsid w:val="00637F3B"/>
    <w:rsid w:val="00645EE4"/>
    <w:rsid w:val="00647301"/>
    <w:rsid w:val="00647E16"/>
    <w:rsid w:val="00656158"/>
    <w:rsid w:val="00656BEA"/>
    <w:rsid w:val="00663FAC"/>
    <w:rsid w:val="00671106"/>
    <w:rsid w:val="0067130A"/>
    <w:rsid w:val="006747CD"/>
    <w:rsid w:val="00687CA8"/>
    <w:rsid w:val="00690938"/>
    <w:rsid w:val="006914CC"/>
    <w:rsid w:val="00691E4F"/>
    <w:rsid w:val="006A0BFA"/>
    <w:rsid w:val="006A1ABD"/>
    <w:rsid w:val="006A7FF3"/>
    <w:rsid w:val="006B1DEB"/>
    <w:rsid w:val="006C1270"/>
    <w:rsid w:val="006C5B0C"/>
    <w:rsid w:val="006C600F"/>
    <w:rsid w:val="006D0B2F"/>
    <w:rsid w:val="006D1AD7"/>
    <w:rsid w:val="006D4097"/>
    <w:rsid w:val="006D6E28"/>
    <w:rsid w:val="006E00A4"/>
    <w:rsid w:val="006E2765"/>
    <w:rsid w:val="006E29F5"/>
    <w:rsid w:val="006E3C93"/>
    <w:rsid w:val="006E508A"/>
    <w:rsid w:val="006E6051"/>
    <w:rsid w:val="006F4217"/>
    <w:rsid w:val="006F5672"/>
    <w:rsid w:val="006F5C79"/>
    <w:rsid w:val="0070266D"/>
    <w:rsid w:val="00702EB9"/>
    <w:rsid w:val="00704BAA"/>
    <w:rsid w:val="00704D89"/>
    <w:rsid w:val="0070632A"/>
    <w:rsid w:val="00710BD2"/>
    <w:rsid w:val="007179B4"/>
    <w:rsid w:val="0072254F"/>
    <w:rsid w:val="00723225"/>
    <w:rsid w:val="00724A89"/>
    <w:rsid w:val="00726189"/>
    <w:rsid w:val="00731039"/>
    <w:rsid w:val="00731FCD"/>
    <w:rsid w:val="007339F2"/>
    <w:rsid w:val="007417A9"/>
    <w:rsid w:val="00751631"/>
    <w:rsid w:val="0075730F"/>
    <w:rsid w:val="00763DDF"/>
    <w:rsid w:val="0076578D"/>
    <w:rsid w:val="0077373C"/>
    <w:rsid w:val="007744D9"/>
    <w:rsid w:val="00784048"/>
    <w:rsid w:val="00796655"/>
    <w:rsid w:val="007A2259"/>
    <w:rsid w:val="007A4416"/>
    <w:rsid w:val="007A6CF5"/>
    <w:rsid w:val="007B33D1"/>
    <w:rsid w:val="007B5BEC"/>
    <w:rsid w:val="007B6FFD"/>
    <w:rsid w:val="007C1032"/>
    <w:rsid w:val="007C26E2"/>
    <w:rsid w:val="007C7D68"/>
    <w:rsid w:val="007E54FF"/>
    <w:rsid w:val="007F05E1"/>
    <w:rsid w:val="007F0614"/>
    <w:rsid w:val="007F40C7"/>
    <w:rsid w:val="007F6FE1"/>
    <w:rsid w:val="00806E13"/>
    <w:rsid w:val="00806E9A"/>
    <w:rsid w:val="008146B4"/>
    <w:rsid w:val="00824550"/>
    <w:rsid w:val="008303BF"/>
    <w:rsid w:val="008333EF"/>
    <w:rsid w:val="008369AB"/>
    <w:rsid w:val="008454C1"/>
    <w:rsid w:val="008464B5"/>
    <w:rsid w:val="008514C3"/>
    <w:rsid w:val="008516E6"/>
    <w:rsid w:val="00860322"/>
    <w:rsid w:val="0086597D"/>
    <w:rsid w:val="00873C4F"/>
    <w:rsid w:val="00873E67"/>
    <w:rsid w:val="008868F4"/>
    <w:rsid w:val="00886FB9"/>
    <w:rsid w:val="00892303"/>
    <w:rsid w:val="0089343E"/>
    <w:rsid w:val="008A07A0"/>
    <w:rsid w:val="008A7252"/>
    <w:rsid w:val="008B482D"/>
    <w:rsid w:val="008B4D62"/>
    <w:rsid w:val="008B7A08"/>
    <w:rsid w:val="008C201F"/>
    <w:rsid w:val="008C39CD"/>
    <w:rsid w:val="008D425B"/>
    <w:rsid w:val="008E5DD4"/>
    <w:rsid w:val="008F2487"/>
    <w:rsid w:val="009156FF"/>
    <w:rsid w:val="00917F69"/>
    <w:rsid w:val="0092322F"/>
    <w:rsid w:val="009236CD"/>
    <w:rsid w:val="009352AB"/>
    <w:rsid w:val="00942321"/>
    <w:rsid w:val="00943434"/>
    <w:rsid w:val="00944814"/>
    <w:rsid w:val="009468DA"/>
    <w:rsid w:val="00952EDD"/>
    <w:rsid w:val="00957FE8"/>
    <w:rsid w:val="00967D80"/>
    <w:rsid w:val="009711F7"/>
    <w:rsid w:val="00974EC7"/>
    <w:rsid w:val="00996575"/>
    <w:rsid w:val="009A1063"/>
    <w:rsid w:val="009A15CF"/>
    <w:rsid w:val="009A6743"/>
    <w:rsid w:val="009B58EE"/>
    <w:rsid w:val="009C2744"/>
    <w:rsid w:val="009D7ACF"/>
    <w:rsid w:val="009E052F"/>
    <w:rsid w:val="009E2C0B"/>
    <w:rsid w:val="009E5DF3"/>
    <w:rsid w:val="009F3ED0"/>
    <w:rsid w:val="00A10AD6"/>
    <w:rsid w:val="00A11968"/>
    <w:rsid w:val="00A14974"/>
    <w:rsid w:val="00A208F1"/>
    <w:rsid w:val="00A2204A"/>
    <w:rsid w:val="00A25267"/>
    <w:rsid w:val="00A26EA9"/>
    <w:rsid w:val="00A31B01"/>
    <w:rsid w:val="00A350C9"/>
    <w:rsid w:val="00A35AD0"/>
    <w:rsid w:val="00A45CA2"/>
    <w:rsid w:val="00A4769D"/>
    <w:rsid w:val="00A525AE"/>
    <w:rsid w:val="00A55F70"/>
    <w:rsid w:val="00A6345A"/>
    <w:rsid w:val="00A6795A"/>
    <w:rsid w:val="00A76CF4"/>
    <w:rsid w:val="00A777BF"/>
    <w:rsid w:val="00A77B99"/>
    <w:rsid w:val="00A81819"/>
    <w:rsid w:val="00A90E34"/>
    <w:rsid w:val="00A919BA"/>
    <w:rsid w:val="00A94305"/>
    <w:rsid w:val="00A95867"/>
    <w:rsid w:val="00AA06CA"/>
    <w:rsid w:val="00AA677C"/>
    <w:rsid w:val="00AB039B"/>
    <w:rsid w:val="00AB0EB1"/>
    <w:rsid w:val="00AB7EB6"/>
    <w:rsid w:val="00AC76DF"/>
    <w:rsid w:val="00AD11D2"/>
    <w:rsid w:val="00AD14C7"/>
    <w:rsid w:val="00AD5F72"/>
    <w:rsid w:val="00AD7756"/>
    <w:rsid w:val="00AE08CC"/>
    <w:rsid w:val="00AE6D0B"/>
    <w:rsid w:val="00AF109A"/>
    <w:rsid w:val="00AF11FC"/>
    <w:rsid w:val="00AF57DD"/>
    <w:rsid w:val="00AF7866"/>
    <w:rsid w:val="00B02176"/>
    <w:rsid w:val="00B0341D"/>
    <w:rsid w:val="00B05785"/>
    <w:rsid w:val="00B17E71"/>
    <w:rsid w:val="00B26188"/>
    <w:rsid w:val="00B33BB5"/>
    <w:rsid w:val="00B34FB9"/>
    <w:rsid w:val="00B36E68"/>
    <w:rsid w:val="00B44D80"/>
    <w:rsid w:val="00B44E13"/>
    <w:rsid w:val="00B55359"/>
    <w:rsid w:val="00B56062"/>
    <w:rsid w:val="00B60A65"/>
    <w:rsid w:val="00B75EFB"/>
    <w:rsid w:val="00B80349"/>
    <w:rsid w:val="00B831D4"/>
    <w:rsid w:val="00B8384E"/>
    <w:rsid w:val="00B87398"/>
    <w:rsid w:val="00B91C7E"/>
    <w:rsid w:val="00B9235A"/>
    <w:rsid w:val="00B96A1A"/>
    <w:rsid w:val="00B97B1B"/>
    <w:rsid w:val="00BB35AD"/>
    <w:rsid w:val="00BB5F60"/>
    <w:rsid w:val="00BC1CFA"/>
    <w:rsid w:val="00BC5AD3"/>
    <w:rsid w:val="00BC607C"/>
    <w:rsid w:val="00BD1F26"/>
    <w:rsid w:val="00BD312C"/>
    <w:rsid w:val="00BD35C9"/>
    <w:rsid w:val="00BD4F14"/>
    <w:rsid w:val="00BE5E33"/>
    <w:rsid w:val="00BE6A30"/>
    <w:rsid w:val="00BF6179"/>
    <w:rsid w:val="00C050D1"/>
    <w:rsid w:val="00C0629E"/>
    <w:rsid w:val="00C07518"/>
    <w:rsid w:val="00C10C35"/>
    <w:rsid w:val="00C13319"/>
    <w:rsid w:val="00C20B3E"/>
    <w:rsid w:val="00C26169"/>
    <w:rsid w:val="00C3039A"/>
    <w:rsid w:val="00C40FA0"/>
    <w:rsid w:val="00C42B03"/>
    <w:rsid w:val="00C47217"/>
    <w:rsid w:val="00C51791"/>
    <w:rsid w:val="00C541CD"/>
    <w:rsid w:val="00C5604A"/>
    <w:rsid w:val="00C61899"/>
    <w:rsid w:val="00C61E7D"/>
    <w:rsid w:val="00C64686"/>
    <w:rsid w:val="00C648B5"/>
    <w:rsid w:val="00C64AB1"/>
    <w:rsid w:val="00C67474"/>
    <w:rsid w:val="00C73CFF"/>
    <w:rsid w:val="00C75B95"/>
    <w:rsid w:val="00C76F9C"/>
    <w:rsid w:val="00C82EDE"/>
    <w:rsid w:val="00C85F12"/>
    <w:rsid w:val="00C87B8F"/>
    <w:rsid w:val="00C91A2E"/>
    <w:rsid w:val="00C92A99"/>
    <w:rsid w:val="00C93E55"/>
    <w:rsid w:val="00C9519D"/>
    <w:rsid w:val="00C974D1"/>
    <w:rsid w:val="00CA2FB3"/>
    <w:rsid w:val="00CA3252"/>
    <w:rsid w:val="00CA5BB8"/>
    <w:rsid w:val="00CB6A45"/>
    <w:rsid w:val="00CB799E"/>
    <w:rsid w:val="00CD53C5"/>
    <w:rsid w:val="00CE276F"/>
    <w:rsid w:val="00CE3132"/>
    <w:rsid w:val="00CE5965"/>
    <w:rsid w:val="00CF11B9"/>
    <w:rsid w:val="00D004C2"/>
    <w:rsid w:val="00D02DB7"/>
    <w:rsid w:val="00D03206"/>
    <w:rsid w:val="00D054CF"/>
    <w:rsid w:val="00D05746"/>
    <w:rsid w:val="00D169CB"/>
    <w:rsid w:val="00D2031B"/>
    <w:rsid w:val="00D218D9"/>
    <w:rsid w:val="00D21B70"/>
    <w:rsid w:val="00D2255D"/>
    <w:rsid w:val="00D23463"/>
    <w:rsid w:val="00D25CE6"/>
    <w:rsid w:val="00D26928"/>
    <w:rsid w:val="00D339B5"/>
    <w:rsid w:val="00D353FF"/>
    <w:rsid w:val="00D37A89"/>
    <w:rsid w:val="00D42C58"/>
    <w:rsid w:val="00D45C44"/>
    <w:rsid w:val="00D46129"/>
    <w:rsid w:val="00D4693C"/>
    <w:rsid w:val="00D532F9"/>
    <w:rsid w:val="00D548D2"/>
    <w:rsid w:val="00D57BE0"/>
    <w:rsid w:val="00D64713"/>
    <w:rsid w:val="00D70F7D"/>
    <w:rsid w:val="00D7728F"/>
    <w:rsid w:val="00D802DD"/>
    <w:rsid w:val="00D80E1F"/>
    <w:rsid w:val="00D82E53"/>
    <w:rsid w:val="00D84803"/>
    <w:rsid w:val="00D87B0A"/>
    <w:rsid w:val="00D9072D"/>
    <w:rsid w:val="00D9152D"/>
    <w:rsid w:val="00D91B29"/>
    <w:rsid w:val="00D94FC9"/>
    <w:rsid w:val="00DA4160"/>
    <w:rsid w:val="00DA43A6"/>
    <w:rsid w:val="00DA71AC"/>
    <w:rsid w:val="00DB3A54"/>
    <w:rsid w:val="00DB5543"/>
    <w:rsid w:val="00DB7AE6"/>
    <w:rsid w:val="00DC0787"/>
    <w:rsid w:val="00DC1399"/>
    <w:rsid w:val="00DC587D"/>
    <w:rsid w:val="00DC749B"/>
    <w:rsid w:val="00DD54A3"/>
    <w:rsid w:val="00DE0C3B"/>
    <w:rsid w:val="00DE6121"/>
    <w:rsid w:val="00DE7C8D"/>
    <w:rsid w:val="00DF2B89"/>
    <w:rsid w:val="00DF3558"/>
    <w:rsid w:val="00DF6F13"/>
    <w:rsid w:val="00E0134D"/>
    <w:rsid w:val="00E02F89"/>
    <w:rsid w:val="00E071CE"/>
    <w:rsid w:val="00E11CC7"/>
    <w:rsid w:val="00E178B1"/>
    <w:rsid w:val="00E17C02"/>
    <w:rsid w:val="00E306A4"/>
    <w:rsid w:val="00E30A50"/>
    <w:rsid w:val="00E334BB"/>
    <w:rsid w:val="00E33C83"/>
    <w:rsid w:val="00E34381"/>
    <w:rsid w:val="00E41BB0"/>
    <w:rsid w:val="00E42BDA"/>
    <w:rsid w:val="00E4614D"/>
    <w:rsid w:val="00E4764D"/>
    <w:rsid w:val="00E64FFA"/>
    <w:rsid w:val="00E764A6"/>
    <w:rsid w:val="00E766D9"/>
    <w:rsid w:val="00E833C2"/>
    <w:rsid w:val="00E93BC3"/>
    <w:rsid w:val="00E94479"/>
    <w:rsid w:val="00E96DB9"/>
    <w:rsid w:val="00EA6625"/>
    <w:rsid w:val="00EA7CC6"/>
    <w:rsid w:val="00EB34B5"/>
    <w:rsid w:val="00EC1D48"/>
    <w:rsid w:val="00EC3A9D"/>
    <w:rsid w:val="00EC437E"/>
    <w:rsid w:val="00EC6161"/>
    <w:rsid w:val="00ED0057"/>
    <w:rsid w:val="00ED134C"/>
    <w:rsid w:val="00ED14FF"/>
    <w:rsid w:val="00ED1CEF"/>
    <w:rsid w:val="00EE41C6"/>
    <w:rsid w:val="00EE4949"/>
    <w:rsid w:val="00EE5177"/>
    <w:rsid w:val="00EE5676"/>
    <w:rsid w:val="00EE78F0"/>
    <w:rsid w:val="00EF038E"/>
    <w:rsid w:val="00EF12CF"/>
    <w:rsid w:val="00EF1F16"/>
    <w:rsid w:val="00F04A7B"/>
    <w:rsid w:val="00F135D5"/>
    <w:rsid w:val="00F21E1E"/>
    <w:rsid w:val="00F24FF9"/>
    <w:rsid w:val="00F26D03"/>
    <w:rsid w:val="00F27D5F"/>
    <w:rsid w:val="00F27F64"/>
    <w:rsid w:val="00F34E20"/>
    <w:rsid w:val="00F43822"/>
    <w:rsid w:val="00F444D3"/>
    <w:rsid w:val="00F4533C"/>
    <w:rsid w:val="00F55B6C"/>
    <w:rsid w:val="00F55DE9"/>
    <w:rsid w:val="00F620CE"/>
    <w:rsid w:val="00F63F92"/>
    <w:rsid w:val="00F644AE"/>
    <w:rsid w:val="00F6721E"/>
    <w:rsid w:val="00F70DBF"/>
    <w:rsid w:val="00F9122F"/>
    <w:rsid w:val="00F9320C"/>
    <w:rsid w:val="00F95336"/>
    <w:rsid w:val="00F97244"/>
    <w:rsid w:val="00FA0495"/>
    <w:rsid w:val="00FC5A40"/>
    <w:rsid w:val="00FC6E53"/>
    <w:rsid w:val="00FD05C7"/>
    <w:rsid w:val="00FD23C2"/>
    <w:rsid w:val="00FD5100"/>
    <w:rsid w:val="00FD6A9E"/>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6B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campus.usc.edu/1100-behavior-violating-university-standards-and-appropriate-sanction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policy.usc.edu/scientific-misconduct/" TargetMode="External"/><Relationship Id="rId11" Type="http://schemas.openxmlformats.org/officeDocument/2006/relationships/hyperlink" Target="http://equity.usc.edu/" TargetMode="External"/><Relationship Id="rId12" Type="http://schemas.openxmlformats.org/officeDocument/2006/relationships/hyperlink" Target="http://capsnet.usc.edu/department/department-public-safety/online-forms/contact-us" TargetMode="External"/><Relationship Id="rId13" Type="http://schemas.openxmlformats.org/officeDocument/2006/relationships/hyperlink" Target="http://www.usc.edu/student-affairs/cwm/" TargetMode="External"/><Relationship Id="rId14" Type="http://schemas.openxmlformats.org/officeDocument/2006/relationships/hyperlink" Target="mailto:sarc@usc.edu" TargetMode="External"/><Relationship Id="rId15" Type="http://schemas.openxmlformats.org/officeDocument/2006/relationships/hyperlink" Target="http://dornsife.usc.edu/ali" TargetMode="External"/><Relationship Id="rId16" Type="http://schemas.openxmlformats.org/officeDocument/2006/relationships/hyperlink" Target="http://sait.usc.edu/academicsupport/centerprograms/dsp/home_index.html" TargetMode="External"/><Relationship Id="rId17" Type="http://schemas.openxmlformats.org/officeDocument/2006/relationships/hyperlink" Target="http://emergency.usc.edu/"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DEB3C-F425-1B42-960D-4E68EF67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1733</Words>
  <Characters>9879</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11589</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Thea Tomaini</cp:lastModifiedBy>
  <cp:revision>3</cp:revision>
  <cp:lastPrinted>2012-08-21T23:46:00Z</cp:lastPrinted>
  <dcterms:created xsi:type="dcterms:W3CDTF">2015-05-16T19:50:00Z</dcterms:created>
  <dcterms:modified xsi:type="dcterms:W3CDTF">2015-05-16T20:19:00Z</dcterms:modified>
</cp:coreProperties>
</file>