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8C" w:rsidRPr="003E7662" w:rsidRDefault="00BF3C8C" w:rsidP="0007636C">
      <w:pPr>
        <w:autoSpaceDE w:val="0"/>
        <w:autoSpaceDN w:val="0"/>
        <w:adjustRightInd w:val="0"/>
        <w:jc w:val="center"/>
        <w:rPr>
          <w:rFonts w:cs="Arial"/>
          <w:b/>
          <w:bCs/>
          <w:sz w:val="24"/>
          <w:szCs w:val="24"/>
        </w:rPr>
      </w:pPr>
    </w:p>
    <w:p w:rsidR="0005742A" w:rsidRDefault="0005742A" w:rsidP="00CA24E7">
      <w:pPr>
        <w:autoSpaceDE w:val="0"/>
        <w:autoSpaceDN w:val="0"/>
        <w:adjustRightInd w:val="0"/>
        <w:ind w:left="-540" w:right="-450"/>
        <w:jc w:val="center"/>
        <w:rPr>
          <w:rFonts w:cs="Arial"/>
          <w:b/>
          <w:bCs/>
          <w:color w:val="C00000"/>
          <w:sz w:val="28"/>
          <w:szCs w:val="28"/>
        </w:rPr>
      </w:pPr>
    </w:p>
    <w:p w:rsidR="005B4E4A" w:rsidRDefault="005B4E4A" w:rsidP="00CA24E7">
      <w:pPr>
        <w:autoSpaceDE w:val="0"/>
        <w:autoSpaceDN w:val="0"/>
        <w:adjustRightInd w:val="0"/>
        <w:ind w:left="-540" w:right="-450"/>
        <w:jc w:val="center"/>
        <w:rPr>
          <w:rFonts w:cs="Arial"/>
          <w:b/>
          <w:bCs/>
          <w:color w:val="C00000"/>
          <w:sz w:val="28"/>
          <w:szCs w:val="28"/>
        </w:rPr>
      </w:pPr>
    </w:p>
    <w:p w:rsidR="005B4E4A" w:rsidRDefault="005B4E4A" w:rsidP="00CA24E7">
      <w:pPr>
        <w:autoSpaceDE w:val="0"/>
        <w:autoSpaceDN w:val="0"/>
        <w:adjustRightInd w:val="0"/>
        <w:ind w:left="-540" w:right="-450"/>
        <w:jc w:val="center"/>
        <w:rPr>
          <w:rFonts w:cs="Arial"/>
          <w:b/>
          <w:bCs/>
          <w:color w:val="C00000"/>
          <w:sz w:val="28"/>
          <w:szCs w:val="28"/>
        </w:rPr>
      </w:pPr>
    </w:p>
    <w:p w:rsidR="00783132" w:rsidRPr="003E7662" w:rsidRDefault="00E72504" w:rsidP="00CA24E7">
      <w:pPr>
        <w:autoSpaceDE w:val="0"/>
        <w:autoSpaceDN w:val="0"/>
        <w:adjustRightInd w:val="0"/>
        <w:ind w:left="-540" w:right="-450"/>
        <w:jc w:val="center"/>
        <w:rPr>
          <w:rFonts w:cs="Arial"/>
          <w:b/>
          <w:bCs/>
          <w:color w:val="C00000"/>
          <w:sz w:val="28"/>
          <w:szCs w:val="28"/>
        </w:rPr>
      </w:pPr>
      <w:r>
        <w:rPr>
          <w:rFonts w:cs="Arial"/>
          <w:b/>
          <w:bCs/>
          <w:color w:val="C00000"/>
          <w:sz w:val="28"/>
          <w:szCs w:val="28"/>
        </w:rPr>
        <w:t>Science</w:t>
      </w:r>
      <w:r w:rsidR="00783132" w:rsidRPr="003E7662">
        <w:rPr>
          <w:rFonts w:cs="Arial"/>
          <w:b/>
          <w:bCs/>
          <w:color w:val="C00000"/>
          <w:sz w:val="28"/>
          <w:szCs w:val="28"/>
        </w:rPr>
        <w:t xml:space="preserve"> </w:t>
      </w:r>
      <w:r w:rsidR="00EE78B7">
        <w:rPr>
          <w:rFonts w:cs="Arial"/>
          <w:b/>
          <w:bCs/>
          <w:color w:val="C00000"/>
          <w:sz w:val="28"/>
          <w:szCs w:val="28"/>
        </w:rPr>
        <w:t xml:space="preserve">of </w:t>
      </w:r>
      <w:r w:rsidR="007058EA">
        <w:rPr>
          <w:rFonts w:cs="Arial"/>
          <w:b/>
          <w:bCs/>
          <w:color w:val="C00000"/>
          <w:sz w:val="28"/>
          <w:szCs w:val="28"/>
        </w:rPr>
        <w:t>Social Work</w:t>
      </w:r>
    </w:p>
    <w:p w:rsidR="00BD4FCA" w:rsidRPr="00C319AA" w:rsidRDefault="00E47C97" w:rsidP="00783132">
      <w:pPr>
        <w:autoSpaceDE w:val="0"/>
        <w:autoSpaceDN w:val="0"/>
        <w:adjustRightInd w:val="0"/>
        <w:spacing w:before="120"/>
        <w:jc w:val="center"/>
        <w:rPr>
          <w:rFonts w:cs="Arial"/>
          <w:b/>
          <w:bCs/>
          <w:sz w:val="24"/>
          <w:szCs w:val="24"/>
        </w:rPr>
      </w:pPr>
      <w:r w:rsidRPr="00C319AA">
        <w:rPr>
          <w:rFonts w:cs="Arial"/>
          <w:b/>
          <w:bCs/>
          <w:sz w:val="24"/>
          <w:szCs w:val="24"/>
        </w:rPr>
        <w:t>SOWK</w:t>
      </w:r>
      <w:r w:rsidR="007058EA" w:rsidRPr="00C319AA">
        <w:rPr>
          <w:rFonts w:cs="Arial"/>
          <w:b/>
          <w:bCs/>
          <w:sz w:val="24"/>
          <w:szCs w:val="24"/>
        </w:rPr>
        <w:t xml:space="preserve"> 546</w:t>
      </w:r>
    </w:p>
    <w:p w:rsidR="0007636C" w:rsidRPr="0005742A" w:rsidRDefault="0005742A" w:rsidP="0005742A">
      <w:pPr>
        <w:pStyle w:val="Part"/>
        <w:spacing w:before="120"/>
        <w:rPr>
          <w:b w:val="0"/>
          <w:color w:val="auto"/>
          <w:sz w:val="24"/>
          <w:szCs w:val="24"/>
        </w:rPr>
      </w:pPr>
      <w:r>
        <w:rPr>
          <w:b w:val="0"/>
          <w:color w:val="auto"/>
          <w:sz w:val="24"/>
          <w:szCs w:val="24"/>
        </w:rPr>
        <w:t>3 Units</w:t>
      </w:r>
    </w:p>
    <w:p w:rsidR="005B4E4A" w:rsidRDefault="005B4E4A" w:rsidP="009A22CF">
      <w:pPr>
        <w:autoSpaceDE w:val="0"/>
        <w:autoSpaceDN w:val="0"/>
        <w:adjustRightInd w:val="0"/>
        <w:jc w:val="center"/>
        <w:rPr>
          <w:rFonts w:cs="Arial"/>
          <w:b/>
          <w:bCs/>
          <w:smallCaps/>
          <w:color w:val="C00000"/>
          <w:sz w:val="24"/>
          <w:szCs w:val="24"/>
          <w:u w:val="single"/>
        </w:rPr>
      </w:pPr>
    </w:p>
    <w:p w:rsidR="005B4E4A" w:rsidRPr="005B4E4A" w:rsidRDefault="005B4E4A" w:rsidP="009A22CF">
      <w:pPr>
        <w:autoSpaceDE w:val="0"/>
        <w:autoSpaceDN w:val="0"/>
        <w:adjustRightInd w:val="0"/>
        <w:jc w:val="center"/>
        <w:rPr>
          <w:rFonts w:ascii="Helvetica" w:hAnsi="Helvetica" w:cs="Helvetica"/>
          <w:i/>
          <w:color w:val="333333"/>
          <w:sz w:val="28"/>
          <w:szCs w:val="28"/>
          <w:shd w:val="clear" w:color="auto" w:fill="FFFFFF"/>
        </w:rPr>
      </w:pPr>
      <w:r w:rsidRPr="005B4E4A">
        <w:rPr>
          <w:rFonts w:ascii="Helvetica" w:hAnsi="Helvetica" w:cs="Helvetica"/>
          <w:i/>
          <w:color w:val="333333"/>
          <w:sz w:val="28"/>
          <w:szCs w:val="28"/>
          <w:shd w:val="clear" w:color="auto" w:fill="FFFFFF"/>
        </w:rPr>
        <w:t xml:space="preserve">Research is formalized curiosity. It is poking and prying with a purpose. </w:t>
      </w:r>
    </w:p>
    <w:p w:rsidR="005B4E4A" w:rsidRPr="005B4E4A" w:rsidRDefault="005B4E4A" w:rsidP="009A22CF">
      <w:pPr>
        <w:autoSpaceDE w:val="0"/>
        <w:autoSpaceDN w:val="0"/>
        <w:adjustRightInd w:val="0"/>
        <w:jc w:val="center"/>
        <w:rPr>
          <w:rFonts w:ascii="Helvetica" w:hAnsi="Helvetica" w:cs="Helvetica"/>
          <w:i/>
          <w:color w:val="333333"/>
          <w:sz w:val="28"/>
          <w:szCs w:val="28"/>
          <w:shd w:val="clear" w:color="auto" w:fill="FFFFFF"/>
        </w:rPr>
      </w:pPr>
      <w:r w:rsidRPr="005B4E4A">
        <w:rPr>
          <w:rFonts w:ascii="Helvetica" w:hAnsi="Helvetica" w:cs="Helvetica"/>
          <w:i/>
          <w:color w:val="333333"/>
          <w:sz w:val="28"/>
          <w:szCs w:val="28"/>
          <w:shd w:val="clear" w:color="auto" w:fill="FFFFFF"/>
        </w:rPr>
        <w:t xml:space="preserve">Zora Neale Hurston </w:t>
      </w:r>
    </w:p>
    <w:p w:rsidR="005B4E4A" w:rsidRDefault="005B4E4A" w:rsidP="009A22CF">
      <w:pPr>
        <w:autoSpaceDE w:val="0"/>
        <w:autoSpaceDN w:val="0"/>
        <w:adjustRightInd w:val="0"/>
        <w:jc w:val="center"/>
        <w:rPr>
          <w:rFonts w:cs="Arial"/>
          <w:b/>
          <w:bCs/>
          <w:smallCaps/>
          <w:color w:val="C00000"/>
          <w:sz w:val="24"/>
          <w:szCs w:val="24"/>
          <w:u w:val="single"/>
        </w:rPr>
      </w:pPr>
    </w:p>
    <w:p w:rsidR="009A22CF" w:rsidRDefault="009A22CF" w:rsidP="009A22CF">
      <w:pPr>
        <w:autoSpaceDE w:val="0"/>
        <w:autoSpaceDN w:val="0"/>
        <w:adjustRightInd w:val="0"/>
        <w:jc w:val="center"/>
        <w:rPr>
          <w:rFonts w:cs="Arial"/>
          <w:b/>
          <w:bCs/>
          <w:smallCaps/>
          <w:color w:val="C00000"/>
          <w:sz w:val="24"/>
          <w:szCs w:val="24"/>
          <w:u w:val="single"/>
        </w:rPr>
      </w:pPr>
      <w:r>
        <w:rPr>
          <w:rFonts w:cs="Arial"/>
          <w:b/>
          <w:bCs/>
          <w:smallCaps/>
          <w:color w:val="C00000"/>
          <w:sz w:val="24"/>
          <w:szCs w:val="24"/>
          <w:u w:val="single"/>
        </w:rPr>
        <w:t xml:space="preserve">VAC Master </w:t>
      </w:r>
      <w:r w:rsidR="009326A9" w:rsidRPr="00C319AA">
        <w:rPr>
          <w:rFonts w:cs="Arial"/>
          <w:b/>
          <w:bCs/>
          <w:smallCaps/>
          <w:color w:val="C00000"/>
          <w:sz w:val="24"/>
          <w:szCs w:val="24"/>
          <w:u w:val="single"/>
        </w:rPr>
        <w:t>Syllabus</w:t>
      </w:r>
    </w:p>
    <w:p w:rsidR="005B4E4A" w:rsidRPr="009A22CF" w:rsidRDefault="005B4E4A" w:rsidP="009A22CF">
      <w:pPr>
        <w:autoSpaceDE w:val="0"/>
        <w:autoSpaceDN w:val="0"/>
        <w:adjustRightInd w:val="0"/>
        <w:jc w:val="center"/>
        <w:rPr>
          <w:rFonts w:cs="Arial"/>
          <w:b/>
          <w:bCs/>
          <w:smallCaps/>
          <w:color w:val="C00000"/>
          <w:sz w:val="24"/>
          <w:szCs w:val="24"/>
          <w:u w:val="single"/>
        </w:rPr>
      </w:pPr>
    </w:p>
    <w:p w:rsidR="003C4020" w:rsidRPr="00A20DD9" w:rsidRDefault="005F3422" w:rsidP="003177A5">
      <w:pPr>
        <w:pStyle w:val="Heading1"/>
        <w:spacing w:before="240" w:after="120"/>
        <w:rPr>
          <w:szCs w:val="22"/>
        </w:rPr>
      </w:pPr>
      <w:r w:rsidRPr="00A20DD9">
        <w:rPr>
          <w:szCs w:val="22"/>
        </w:rPr>
        <w:t>Course Prerequisites</w:t>
      </w:r>
    </w:p>
    <w:p w:rsidR="00D63118" w:rsidRDefault="00D63118" w:rsidP="00D63118">
      <w:pPr>
        <w:pStyle w:val="BodyText"/>
        <w:rPr>
          <w:sz w:val="22"/>
          <w:szCs w:val="22"/>
        </w:rPr>
      </w:pPr>
      <w:r w:rsidRPr="00A20DD9">
        <w:rPr>
          <w:sz w:val="22"/>
          <w:szCs w:val="22"/>
        </w:rPr>
        <w:t>None</w:t>
      </w:r>
    </w:p>
    <w:p w:rsidR="005B4E4A" w:rsidRPr="00A20DD9" w:rsidRDefault="005B4E4A" w:rsidP="00D63118">
      <w:pPr>
        <w:pStyle w:val="BodyText"/>
        <w:rPr>
          <w:sz w:val="22"/>
          <w:szCs w:val="22"/>
        </w:rPr>
      </w:pPr>
    </w:p>
    <w:p w:rsidR="00D63118" w:rsidRPr="00A20DD9" w:rsidRDefault="00D63118" w:rsidP="003177A5">
      <w:pPr>
        <w:pStyle w:val="Heading1"/>
        <w:spacing w:before="240" w:after="120"/>
        <w:rPr>
          <w:szCs w:val="22"/>
        </w:rPr>
      </w:pPr>
      <w:r w:rsidRPr="00A20DD9">
        <w:rPr>
          <w:szCs w:val="22"/>
        </w:rPr>
        <w:t>Catalogue Description</w:t>
      </w:r>
    </w:p>
    <w:p w:rsidR="00816C5A" w:rsidRDefault="00816C5A" w:rsidP="00816C5A">
      <w:pPr>
        <w:rPr>
          <w:sz w:val="22"/>
          <w:szCs w:val="22"/>
        </w:rPr>
      </w:pPr>
      <w:r w:rsidRPr="00A20DD9">
        <w:rPr>
          <w:sz w:val="22"/>
          <w:szCs w:val="22"/>
        </w:rPr>
        <w:t>Introduction to the role of scientific inquiry in advancing social work goals. Inspires students to include science in their social work identity and professional decision-making.</w:t>
      </w:r>
    </w:p>
    <w:p w:rsidR="00F65D64" w:rsidRPr="00A20DD9" w:rsidRDefault="00F65D64" w:rsidP="00816C5A">
      <w:pPr>
        <w:rPr>
          <w:sz w:val="22"/>
          <w:szCs w:val="22"/>
        </w:rPr>
      </w:pPr>
    </w:p>
    <w:p w:rsidR="00D63118" w:rsidRPr="00A20DD9" w:rsidRDefault="00D63118" w:rsidP="003177A5">
      <w:pPr>
        <w:pStyle w:val="Heading1"/>
        <w:spacing w:before="240" w:after="120"/>
        <w:rPr>
          <w:szCs w:val="22"/>
        </w:rPr>
      </w:pPr>
      <w:r w:rsidRPr="00A20DD9">
        <w:rPr>
          <w:szCs w:val="22"/>
        </w:rPr>
        <w:t xml:space="preserve"> Course Description</w:t>
      </w:r>
    </w:p>
    <w:p w:rsidR="00BB1EB8" w:rsidRPr="00A20DD9" w:rsidRDefault="00816C5A" w:rsidP="00BB1EB8">
      <w:pPr>
        <w:spacing w:after="120"/>
        <w:rPr>
          <w:sz w:val="22"/>
          <w:szCs w:val="22"/>
        </w:rPr>
      </w:pPr>
      <w:r w:rsidRPr="00A20DD9">
        <w:rPr>
          <w:sz w:val="22"/>
          <w:szCs w:val="22"/>
        </w:rPr>
        <w:t xml:space="preserve">Students taking part in this course develop an appreciation for and come to value the historical and contemporary role that scientific thinking and research have played in advancing the goals of the social work profession. Students also develop a strong understanding of and intuition for how data, science, and research inform professional social work today. </w:t>
      </w:r>
    </w:p>
    <w:p w:rsidR="00BB1EB8" w:rsidRPr="00A20DD9" w:rsidRDefault="00816C5A" w:rsidP="00BB1EB8">
      <w:pPr>
        <w:spacing w:after="120"/>
        <w:rPr>
          <w:sz w:val="22"/>
          <w:szCs w:val="22"/>
        </w:rPr>
      </w:pPr>
      <w:r w:rsidRPr="00A20DD9">
        <w:rPr>
          <w:sz w:val="22"/>
          <w:szCs w:val="22"/>
        </w:rPr>
        <w:t>The course is designed to provide students with inspiration for harnessing their own scientific thinking and for thinking about how different kinds of data and research evidence can contribute to efforts to improve social wellbeing and reduce inequities. Particular emphasis is placed in the middle of the course on the process of thinking about social work practice problems that can be</w:t>
      </w:r>
      <w:r w:rsidR="00BB1EB8" w:rsidRPr="00A20DD9">
        <w:rPr>
          <w:sz w:val="22"/>
          <w:szCs w:val="22"/>
        </w:rPr>
        <w:t xml:space="preserve"> informed by data and science. </w:t>
      </w:r>
    </w:p>
    <w:p w:rsidR="00BB1EB8" w:rsidRPr="00A20DD9" w:rsidRDefault="00816C5A" w:rsidP="00BB1EB8">
      <w:pPr>
        <w:spacing w:after="120"/>
        <w:rPr>
          <w:sz w:val="22"/>
          <w:szCs w:val="22"/>
        </w:rPr>
      </w:pPr>
      <w:r w:rsidRPr="00A20DD9">
        <w:rPr>
          <w:sz w:val="22"/>
          <w:szCs w:val="22"/>
        </w:rPr>
        <w:t xml:space="preserve">Students learn how to locate, interpret, appraise, and integrate available data and research.  They evaluate the strengths and limits of existing research for informing specific practice problems and confront the challenge of how to combine such evidence with other critical information sources, including client values and one’s practice knowledge and experience. Students learn to carefully consider the role that diversity and difference play in the generation, interpretation, and utilization of various forms of data and information. </w:t>
      </w:r>
    </w:p>
    <w:p w:rsidR="00816C5A" w:rsidRPr="00A20DD9" w:rsidRDefault="00816C5A" w:rsidP="00BB1EB8">
      <w:pPr>
        <w:spacing w:after="120"/>
        <w:rPr>
          <w:sz w:val="22"/>
          <w:szCs w:val="22"/>
        </w:rPr>
      </w:pPr>
      <w:r w:rsidRPr="00A20DD9">
        <w:rPr>
          <w:sz w:val="22"/>
          <w:szCs w:val="22"/>
        </w:rPr>
        <w:t>By the end of the course students are well-versed in how to conceptualize questions in the areas of practice and policy and the application of data, scientific thinking, and research to informing those questions.  They are prepared to enter a course that will deepen understanding of specific research skills and that will allow them to apply their own scientific thinking, creativity, and problem-solving fluidly in</w:t>
      </w:r>
      <w:r w:rsidR="00FC3393">
        <w:rPr>
          <w:sz w:val="22"/>
          <w:szCs w:val="22"/>
        </w:rPr>
        <w:t xml:space="preserve"> f</w:t>
      </w:r>
      <w:r w:rsidRPr="00A20DD9">
        <w:rPr>
          <w:sz w:val="22"/>
          <w:szCs w:val="22"/>
        </w:rPr>
        <w:t>ield practice settings.</w:t>
      </w:r>
    </w:p>
    <w:p w:rsidR="00D63118" w:rsidRDefault="00D63118" w:rsidP="003177A5">
      <w:pPr>
        <w:pStyle w:val="Heading1"/>
        <w:spacing w:before="240" w:after="120"/>
        <w:rPr>
          <w:szCs w:val="22"/>
        </w:rPr>
      </w:pPr>
      <w:r w:rsidRPr="00A20DD9">
        <w:rPr>
          <w:szCs w:val="22"/>
        </w:rPr>
        <w:lastRenderedPageBreak/>
        <w:t>Course Objectives</w:t>
      </w:r>
    </w:p>
    <w:p w:rsidR="00816C5A" w:rsidRPr="00A20DD9" w:rsidRDefault="00816C5A" w:rsidP="007D0F4C">
      <w:pPr>
        <w:pStyle w:val="BodyText"/>
        <w:numPr>
          <w:ilvl w:val="0"/>
          <w:numId w:val="9"/>
        </w:numPr>
        <w:rPr>
          <w:sz w:val="22"/>
          <w:szCs w:val="22"/>
        </w:rPr>
      </w:pPr>
      <w:r w:rsidRPr="00A20DD9">
        <w:rPr>
          <w:sz w:val="22"/>
          <w:szCs w:val="22"/>
        </w:rPr>
        <w:t>Support students in developing a clear sense for how data, science, and research serve as part of their own professional identity and resource toolkit, with clear ideas about capabilities that they would like to develop further in themselves.</w:t>
      </w:r>
    </w:p>
    <w:p w:rsidR="00816C5A" w:rsidRPr="00A20DD9" w:rsidRDefault="00816C5A" w:rsidP="007D0F4C">
      <w:pPr>
        <w:pStyle w:val="BodyText"/>
        <w:numPr>
          <w:ilvl w:val="0"/>
          <w:numId w:val="9"/>
        </w:numPr>
        <w:rPr>
          <w:sz w:val="22"/>
          <w:szCs w:val="22"/>
        </w:rPr>
      </w:pPr>
      <w:r w:rsidRPr="00A20DD9">
        <w:rPr>
          <w:sz w:val="22"/>
          <w:szCs w:val="22"/>
        </w:rPr>
        <w:t>Orient students to the logic and interpretation of different types of empirical evidence and strategies so that students are comfortable reading and communicating with diverse clients and constituencies about the meaning of research evidence.</w:t>
      </w:r>
    </w:p>
    <w:p w:rsidR="00816C5A" w:rsidRPr="00A20DD9" w:rsidRDefault="00816C5A" w:rsidP="007D0F4C">
      <w:pPr>
        <w:pStyle w:val="BodyText"/>
        <w:numPr>
          <w:ilvl w:val="0"/>
          <w:numId w:val="9"/>
        </w:numPr>
        <w:rPr>
          <w:sz w:val="22"/>
          <w:szCs w:val="22"/>
        </w:rPr>
      </w:pPr>
      <w:r w:rsidRPr="00A20DD9">
        <w:rPr>
          <w:sz w:val="22"/>
          <w:szCs w:val="22"/>
        </w:rPr>
        <w:t>Clearly and consistently demonstrate and practice how to incorporate existing empirical evidence into the process of addressing well-formed practice and policy questions. Emphasize the centrality of considering context, diversity and difference, and ethical and political considerations in how empirical evidence is developed and integrated with other sources of information.</w:t>
      </w:r>
    </w:p>
    <w:p w:rsidR="00816C5A" w:rsidRPr="00A20DD9" w:rsidRDefault="00816C5A" w:rsidP="007D0F4C">
      <w:pPr>
        <w:pStyle w:val="BodyText"/>
        <w:numPr>
          <w:ilvl w:val="0"/>
          <w:numId w:val="9"/>
        </w:numPr>
        <w:rPr>
          <w:sz w:val="22"/>
          <w:szCs w:val="22"/>
        </w:rPr>
      </w:pPr>
      <w:r w:rsidRPr="00A20DD9">
        <w:rPr>
          <w:sz w:val="22"/>
          <w:szCs w:val="22"/>
        </w:rPr>
        <w:t>Familiarize students with the logic and basic interpretation of statistical information to enable meaningful understanding of numeric results encountered through a variety of information sources.</w:t>
      </w:r>
    </w:p>
    <w:p w:rsidR="00816C5A" w:rsidRPr="00A20DD9" w:rsidRDefault="00816C5A" w:rsidP="007D0F4C">
      <w:pPr>
        <w:pStyle w:val="BodyText"/>
        <w:numPr>
          <w:ilvl w:val="0"/>
          <w:numId w:val="9"/>
        </w:numPr>
        <w:rPr>
          <w:sz w:val="22"/>
          <w:szCs w:val="22"/>
        </w:rPr>
      </w:pPr>
      <w:r w:rsidRPr="00A20DD9">
        <w:rPr>
          <w:sz w:val="22"/>
          <w:szCs w:val="22"/>
        </w:rPr>
        <w:t>Prepare students to enter into more advanced courses that provide training in and utilize more specific empirical methods to accomplish a variety of goals relevant to social work professionals and the clients and constituencies they serve.</w:t>
      </w:r>
    </w:p>
    <w:p w:rsidR="00D63118" w:rsidRPr="00A20DD9" w:rsidRDefault="00D63118" w:rsidP="003177A5">
      <w:pPr>
        <w:pStyle w:val="Heading1"/>
        <w:spacing w:before="240" w:after="120"/>
        <w:rPr>
          <w:szCs w:val="22"/>
        </w:rPr>
      </w:pPr>
      <w:r w:rsidRPr="00A20DD9">
        <w:rPr>
          <w:szCs w:val="22"/>
        </w:rPr>
        <w:t>Course format / Instructional Methods</w:t>
      </w:r>
    </w:p>
    <w:p w:rsidR="00BB1EB8" w:rsidRPr="00A20DD9" w:rsidRDefault="00816C5A" w:rsidP="00816C5A">
      <w:pPr>
        <w:rPr>
          <w:sz w:val="22"/>
          <w:szCs w:val="22"/>
        </w:rPr>
      </w:pPr>
      <w:r w:rsidRPr="00A20DD9">
        <w:rPr>
          <w:sz w:val="22"/>
          <w:szCs w:val="22"/>
        </w:rPr>
        <w:t xml:space="preserve">Delivery of this course assumes that student interests and active participation are fundamental to a dynamic, high-functioning learning environment that promotes discussion, questions, self-reflection, and critical thinking. Operating from this basic assumption, this course will utilize multiple formats, including: </w:t>
      </w:r>
    </w:p>
    <w:p w:rsidR="009A22CF" w:rsidRPr="009A22CF" w:rsidRDefault="009A22CF" w:rsidP="002141A7">
      <w:pPr>
        <w:numPr>
          <w:ilvl w:val="0"/>
          <w:numId w:val="14"/>
        </w:numPr>
        <w:spacing w:before="120"/>
        <w:rPr>
          <w:rFonts w:cs="Arial"/>
          <w:sz w:val="22"/>
          <w:szCs w:val="22"/>
        </w:rPr>
      </w:pPr>
      <w:r w:rsidRPr="009A22CF">
        <w:rPr>
          <w:rFonts w:cs="Arial"/>
          <w:sz w:val="22"/>
          <w:szCs w:val="22"/>
        </w:rPr>
        <w:t>didactic and interactive presentation of material on the Virtual Academic Center platform</w:t>
      </w:r>
    </w:p>
    <w:p w:rsidR="00BB1EB8" w:rsidRPr="00A20DD9" w:rsidRDefault="00816C5A" w:rsidP="002141A7">
      <w:pPr>
        <w:numPr>
          <w:ilvl w:val="0"/>
          <w:numId w:val="14"/>
        </w:numPr>
        <w:spacing w:before="120"/>
        <w:rPr>
          <w:sz w:val="22"/>
          <w:szCs w:val="22"/>
        </w:rPr>
      </w:pPr>
      <w:r w:rsidRPr="00A20DD9">
        <w:rPr>
          <w:sz w:val="22"/>
          <w:szCs w:val="22"/>
        </w:rPr>
        <w:t xml:space="preserve">short periods of information presentation; </w:t>
      </w:r>
    </w:p>
    <w:p w:rsidR="00BB1EB8" w:rsidRPr="00A20DD9" w:rsidRDefault="00816C5A" w:rsidP="002141A7">
      <w:pPr>
        <w:numPr>
          <w:ilvl w:val="0"/>
          <w:numId w:val="14"/>
        </w:numPr>
        <w:spacing w:before="120"/>
        <w:rPr>
          <w:sz w:val="22"/>
          <w:szCs w:val="22"/>
        </w:rPr>
      </w:pPr>
      <w:r w:rsidRPr="00A20DD9">
        <w:rPr>
          <w:sz w:val="22"/>
          <w:szCs w:val="22"/>
        </w:rPr>
        <w:t xml:space="preserve">active small and large group discussion; </w:t>
      </w:r>
    </w:p>
    <w:p w:rsidR="00BB1EB8" w:rsidRPr="00A20DD9" w:rsidRDefault="00816C5A" w:rsidP="002141A7">
      <w:pPr>
        <w:numPr>
          <w:ilvl w:val="0"/>
          <w:numId w:val="14"/>
        </w:numPr>
        <w:spacing w:before="120"/>
        <w:rPr>
          <w:sz w:val="22"/>
          <w:szCs w:val="22"/>
        </w:rPr>
      </w:pPr>
      <w:r w:rsidRPr="00A20DD9">
        <w:rPr>
          <w:sz w:val="22"/>
          <w:szCs w:val="22"/>
        </w:rPr>
        <w:t xml:space="preserve">student-led discussions; </w:t>
      </w:r>
    </w:p>
    <w:p w:rsidR="00BB1EB8" w:rsidRPr="009A22CF" w:rsidRDefault="00BB1EB8" w:rsidP="009A22CF">
      <w:pPr>
        <w:spacing w:before="120"/>
        <w:ind w:left="720"/>
        <w:rPr>
          <w:sz w:val="22"/>
          <w:szCs w:val="22"/>
        </w:rPr>
      </w:pPr>
    </w:p>
    <w:p w:rsidR="005C2805" w:rsidRPr="00A20DD9" w:rsidRDefault="00816C5A" w:rsidP="005C2805">
      <w:pPr>
        <w:spacing w:after="120"/>
        <w:rPr>
          <w:sz w:val="22"/>
          <w:szCs w:val="22"/>
        </w:rPr>
      </w:pPr>
      <w:r w:rsidRPr="00A20DD9">
        <w:rPr>
          <w:sz w:val="22"/>
          <w:szCs w:val="22"/>
        </w:rPr>
        <w:t>Overall, students will have substantial involvement in the shared identification of focal materials for discussion in the course as instructor and students work together to address meaningful practice and policy questions. A number of course experiences ask students to select focal issues or questions of interest to them</w:t>
      </w:r>
      <w:r w:rsidR="004C1D6E">
        <w:rPr>
          <w:sz w:val="22"/>
          <w:szCs w:val="22"/>
        </w:rPr>
        <w:t xml:space="preserve">.  </w:t>
      </w:r>
      <w:r w:rsidR="004C1D6E" w:rsidRPr="004C1D6E">
        <w:rPr>
          <w:sz w:val="22"/>
          <w:szCs w:val="22"/>
        </w:rPr>
        <w:t>Th</w:t>
      </w:r>
      <w:r w:rsidR="004C1D6E">
        <w:rPr>
          <w:sz w:val="22"/>
          <w:szCs w:val="22"/>
        </w:rPr>
        <w:t>rough task-centered</w:t>
      </w:r>
      <w:r w:rsidR="004C1D6E" w:rsidRPr="004C1D6E">
        <w:rPr>
          <w:sz w:val="22"/>
          <w:szCs w:val="22"/>
        </w:rPr>
        <w:t xml:space="preserve"> activities</w:t>
      </w:r>
      <w:r w:rsidR="004C1D6E">
        <w:rPr>
          <w:sz w:val="22"/>
          <w:szCs w:val="22"/>
        </w:rPr>
        <w:t xml:space="preserve"> and assignments</w:t>
      </w:r>
      <w:r w:rsidR="004C1D6E" w:rsidRPr="004C1D6E">
        <w:rPr>
          <w:sz w:val="22"/>
          <w:szCs w:val="22"/>
        </w:rPr>
        <w:t>, students will assume responsibilities for learning and for creating an invigorating learning environment that responds to student interests and expertise, and actively addresses some of the challenging issues surrounding the integration of science and research with the values and ethics of the social work profession.</w:t>
      </w:r>
      <w:r w:rsidR="009A22CF">
        <w:rPr>
          <w:sz w:val="22"/>
          <w:szCs w:val="22"/>
        </w:rPr>
        <w:t xml:space="preserve">  </w:t>
      </w:r>
      <w:r w:rsidRPr="00A20DD9">
        <w:rPr>
          <w:sz w:val="22"/>
          <w:szCs w:val="22"/>
        </w:rPr>
        <w:t xml:space="preserve">The online teaching and learning environment provided by the </w:t>
      </w:r>
      <w:r w:rsidR="00DE1D65">
        <w:rPr>
          <w:sz w:val="22"/>
          <w:szCs w:val="22"/>
        </w:rPr>
        <w:t>V</w:t>
      </w:r>
      <w:r w:rsidR="009A22CF">
        <w:rPr>
          <w:sz w:val="22"/>
          <w:szCs w:val="22"/>
        </w:rPr>
        <w:t>i</w:t>
      </w:r>
      <w:r w:rsidRPr="00A20DD9">
        <w:rPr>
          <w:sz w:val="22"/>
          <w:szCs w:val="22"/>
        </w:rPr>
        <w:t>rtual Academic Center (VAC) will support and facilitate student learning, communication and interaction, as well as access to instructor support.</w:t>
      </w:r>
    </w:p>
    <w:p w:rsidR="00F65D64" w:rsidRDefault="00D63118" w:rsidP="005C2805">
      <w:pPr>
        <w:spacing w:after="120"/>
        <w:rPr>
          <w:sz w:val="22"/>
          <w:szCs w:val="22"/>
        </w:rPr>
      </w:pPr>
      <w:r w:rsidRPr="00A20DD9">
        <w:rPr>
          <w:sz w:val="22"/>
          <w:szCs w:val="22"/>
        </w:rPr>
        <w:t xml:space="preserve">Please note that it may be necessary for the instructor to </w:t>
      </w:r>
      <w:r w:rsidR="00A51AFA" w:rsidRPr="00A20DD9">
        <w:rPr>
          <w:sz w:val="22"/>
          <w:szCs w:val="22"/>
        </w:rPr>
        <w:t xml:space="preserve">adjust the syllabus and/or course </w:t>
      </w:r>
      <w:r w:rsidRPr="00A20DD9">
        <w:rPr>
          <w:sz w:val="22"/>
          <w:szCs w:val="22"/>
        </w:rPr>
        <w:t>during the semester.</w:t>
      </w:r>
    </w:p>
    <w:p w:rsidR="00FC3393" w:rsidRDefault="00FC3393" w:rsidP="005C2805">
      <w:pPr>
        <w:spacing w:after="120"/>
        <w:rPr>
          <w:sz w:val="22"/>
          <w:szCs w:val="22"/>
        </w:rPr>
      </w:pPr>
    </w:p>
    <w:p w:rsidR="00FC3393" w:rsidRDefault="00FC3393" w:rsidP="005C2805">
      <w:pPr>
        <w:spacing w:after="120"/>
        <w:rPr>
          <w:sz w:val="22"/>
          <w:szCs w:val="22"/>
        </w:rPr>
      </w:pPr>
    </w:p>
    <w:p w:rsidR="00FC3393" w:rsidRPr="006C24CD" w:rsidRDefault="00FC3393" w:rsidP="00FC3393">
      <w:pPr>
        <w:pStyle w:val="Heading1"/>
        <w:numPr>
          <w:ilvl w:val="0"/>
          <w:numId w:val="71"/>
        </w:numPr>
        <w:rPr>
          <w:szCs w:val="22"/>
        </w:rPr>
      </w:pPr>
      <w:r w:rsidRPr="006C24CD">
        <w:rPr>
          <w:szCs w:val="22"/>
        </w:rPr>
        <w:t>Student Learning Outcomes</w:t>
      </w:r>
    </w:p>
    <w:p w:rsidR="00FC3393" w:rsidRPr="006C24CD" w:rsidRDefault="00FC3393" w:rsidP="00FC3393">
      <w:pPr>
        <w:spacing w:after="240"/>
        <w:rPr>
          <w:rFonts w:cs="Arial"/>
          <w:sz w:val="22"/>
          <w:szCs w:val="22"/>
        </w:rPr>
      </w:pPr>
      <w:r w:rsidRPr="006C24CD">
        <w:rPr>
          <w:rFonts w:cs="Arial"/>
          <w:sz w:val="22"/>
          <w:szCs w:val="22"/>
        </w:rPr>
        <w:t>The following table lists the nine Social Work core competencies as defined by the Council on Social Work Education’s 2015 Educational Policy and Accreditation Standards:</w:t>
      </w:r>
    </w:p>
    <w:p w:rsidR="006C24CD" w:rsidRDefault="006C24CD" w:rsidP="00FC3393">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C3393" w:rsidTr="00065545">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FC3393" w:rsidRDefault="00FC3393" w:rsidP="00065545">
            <w:pPr>
              <w:spacing w:line="256" w:lineRule="auto"/>
              <w:jc w:val="center"/>
              <w:rPr>
                <w:rFonts w:cs="Arial"/>
                <w:b/>
                <w:bCs/>
                <w:sz w:val="22"/>
                <w:szCs w:val="22"/>
              </w:rPr>
            </w:pPr>
            <w:r>
              <w:rPr>
                <w:rFonts w:cs="Arial"/>
                <w:b/>
                <w:bCs/>
                <w:sz w:val="22"/>
                <w:szCs w:val="22"/>
              </w:rPr>
              <w:t>Social Work Core Competencies</w:t>
            </w:r>
          </w:p>
        </w:tc>
      </w:tr>
      <w:tr w:rsidR="00FC3393" w:rsidTr="00065545">
        <w:trPr>
          <w:cantSplit/>
          <w:jc w:val="center"/>
        </w:trPr>
        <w:tc>
          <w:tcPr>
            <w:tcW w:w="644" w:type="dxa"/>
            <w:tcBorders>
              <w:top w:val="single" w:sz="8" w:space="0" w:color="C0504D"/>
              <w:left w:val="single" w:sz="8" w:space="0" w:color="C0504D"/>
              <w:bottom w:val="single" w:sz="8" w:space="0" w:color="C0504D"/>
              <w:right w:val="nil"/>
            </w:tcBorders>
            <w:hideMark/>
          </w:tcPr>
          <w:p w:rsidR="00FC3393" w:rsidRDefault="00FC3393" w:rsidP="00065545">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FC3393" w:rsidRDefault="00FC3393" w:rsidP="00065545">
            <w:pPr>
              <w:spacing w:line="256" w:lineRule="auto"/>
              <w:rPr>
                <w:rFonts w:cs="Arial"/>
                <w:b/>
                <w:bCs/>
                <w:sz w:val="22"/>
                <w:szCs w:val="22"/>
              </w:rPr>
            </w:pPr>
            <w:r>
              <w:rPr>
                <w:rFonts w:cs="Arial"/>
                <w:b/>
                <w:bCs/>
                <w:sz w:val="22"/>
                <w:szCs w:val="22"/>
              </w:rPr>
              <w:t>Demonstrate Ethical and Professional Behavior*</w:t>
            </w:r>
          </w:p>
        </w:tc>
      </w:tr>
      <w:tr w:rsidR="00FC3393" w:rsidTr="00065545">
        <w:trPr>
          <w:cantSplit/>
          <w:jc w:val="center"/>
        </w:trPr>
        <w:tc>
          <w:tcPr>
            <w:tcW w:w="644" w:type="dxa"/>
            <w:tcBorders>
              <w:top w:val="single" w:sz="8" w:space="0" w:color="C0504D"/>
              <w:left w:val="single" w:sz="8" w:space="0" w:color="C0504D"/>
              <w:bottom w:val="single" w:sz="8" w:space="0" w:color="C0504D"/>
              <w:right w:val="nil"/>
            </w:tcBorders>
            <w:hideMark/>
          </w:tcPr>
          <w:p w:rsidR="00FC3393" w:rsidRDefault="00FC3393" w:rsidP="00065545">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FC3393" w:rsidRDefault="00FC3393" w:rsidP="00065545">
            <w:pPr>
              <w:spacing w:line="256" w:lineRule="auto"/>
              <w:rPr>
                <w:rFonts w:cs="Arial"/>
                <w:b/>
                <w:sz w:val="22"/>
                <w:szCs w:val="22"/>
              </w:rPr>
            </w:pPr>
            <w:r>
              <w:rPr>
                <w:rFonts w:cs="Arial"/>
                <w:b/>
                <w:sz w:val="22"/>
                <w:szCs w:val="22"/>
              </w:rPr>
              <w:t>Engage in Diversity and Difference in Practice</w:t>
            </w:r>
          </w:p>
        </w:tc>
      </w:tr>
      <w:tr w:rsidR="00FC3393" w:rsidTr="00065545">
        <w:trPr>
          <w:cantSplit/>
          <w:jc w:val="center"/>
        </w:trPr>
        <w:tc>
          <w:tcPr>
            <w:tcW w:w="644" w:type="dxa"/>
            <w:tcBorders>
              <w:top w:val="single" w:sz="8" w:space="0" w:color="C0504D"/>
              <w:left w:val="single" w:sz="8" w:space="0" w:color="C0504D"/>
              <w:bottom w:val="single" w:sz="8" w:space="0" w:color="C0504D"/>
              <w:right w:val="nil"/>
            </w:tcBorders>
            <w:hideMark/>
          </w:tcPr>
          <w:p w:rsidR="00FC3393" w:rsidRDefault="00FC3393" w:rsidP="00065545">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FC3393" w:rsidRDefault="00FC3393" w:rsidP="00065545">
            <w:pPr>
              <w:spacing w:line="256" w:lineRule="auto"/>
              <w:rPr>
                <w:rFonts w:cs="Arial"/>
                <w:b/>
                <w:sz w:val="22"/>
                <w:szCs w:val="22"/>
              </w:rPr>
            </w:pPr>
            <w:r>
              <w:rPr>
                <w:rFonts w:cs="Arial"/>
                <w:b/>
                <w:sz w:val="22"/>
                <w:szCs w:val="22"/>
              </w:rPr>
              <w:t>Advance Human Rights and Social, Economic, and Environmental Justice</w:t>
            </w:r>
          </w:p>
        </w:tc>
      </w:tr>
      <w:tr w:rsidR="00FC3393" w:rsidTr="00065545">
        <w:trPr>
          <w:cantSplit/>
          <w:jc w:val="center"/>
        </w:trPr>
        <w:tc>
          <w:tcPr>
            <w:tcW w:w="644" w:type="dxa"/>
            <w:tcBorders>
              <w:top w:val="single" w:sz="8" w:space="0" w:color="C0504D"/>
              <w:left w:val="single" w:sz="8" w:space="0" w:color="C0504D"/>
              <w:bottom w:val="single" w:sz="8" w:space="0" w:color="C0504D"/>
              <w:right w:val="nil"/>
            </w:tcBorders>
            <w:hideMark/>
          </w:tcPr>
          <w:p w:rsidR="00FC3393" w:rsidRDefault="00FC3393" w:rsidP="00065545">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FC3393" w:rsidRDefault="00FC3393" w:rsidP="00065545">
            <w:pPr>
              <w:spacing w:line="256" w:lineRule="auto"/>
              <w:rPr>
                <w:rFonts w:cs="Arial"/>
                <w:b/>
                <w:sz w:val="22"/>
                <w:szCs w:val="22"/>
              </w:rPr>
            </w:pPr>
            <w:r>
              <w:rPr>
                <w:rFonts w:cs="Arial"/>
                <w:b/>
                <w:sz w:val="22"/>
                <w:szCs w:val="22"/>
              </w:rPr>
              <w:t>Engage in Practice-informed Research and Research-informed Practice*</w:t>
            </w:r>
          </w:p>
        </w:tc>
      </w:tr>
      <w:tr w:rsidR="00FC3393" w:rsidTr="00065545">
        <w:trPr>
          <w:cantSplit/>
          <w:jc w:val="center"/>
        </w:trPr>
        <w:tc>
          <w:tcPr>
            <w:tcW w:w="644" w:type="dxa"/>
            <w:tcBorders>
              <w:top w:val="single" w:sz="8" w:space="0" w:color="C0504D"/>
              <w:left w:val="single" w:sz="8" w:space="0" w:color="C0504D"/>
              <w:bottom w:val="single" w:sz="8" w:space="0" w:color="C0504D"/>
              <w:right w:val="nil"/>
            </w:tcBorders>
            <w:hideMark/>
          </w:tcPr>
          <w:p w:rsidR="00FC3393" w:rsidRDefault="00FC3393" w:rsidP="00065545">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FC3393" w:rsidRDefault="00FC3393" w:rsidP="00065545">
            <w:pPr>
              <w:spacing w:line="256" w:lineRule="auto"/>
              <w:rPr>
                <w:rFonts w:cs="Arial"/>
                <w:b/>
                <w:sz w:val="22"/>
                <w:szCs w:val="22"/>
              </w:rPr>
            </w:pPr>
            <w:r>
              <w:rPr>
                <w:rFonts w:cs="Arial"/>
                <w:b/>
                <w:sz w:val="22"/>
                <w:szCs w:val="22"/>
              </w:rPr>
              <w:t>Engage in Policy Practice</w:t>
            </w:r>
          </w:p>
        </w:tc>
      </w:tr>
      <w:tr w:rsidR="00FC3393" w:rsidTr="00065545">
        <w:trPr>
          <w:cantSplit/>
          <w:jc w:val="center"/>
        </w:trPr>
        <w:tc>
          <w:tcPr>
            <w:tcW w:w="644" w:type="dxa"/>
            <w:tcBorders>
              <w:top w:val="single" w:sz="4" w:space="0" w:color="C00000"/>
              <w:left w:val="single" w:sz="8" w:space="0" w:color="C0504D"/>
              <w:bottom w:val="single" w:sz="8" w:space="0" w:color="C0504D"/>
              <w:right w:val="nil"/>
            </w:tcBorders>
            <w:hideMark/>
          </w:tcPr>
          <w:p w:rsidR="00FC3393" w:rsidRDefault="00FC3393" w:rsidP="00065545">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FC3393" w:rsidRDefault="00FC3393" w:rsidP="00065545">
            <w:pPr>
              <w:spacing w:line="256" w:lineRule="auto"/>
              <w:rPr>
                <w:rFonts w:cs="Arial"/>
                <w:b/>
                <w:sz w:val="22"/>
                <w:szCs w:val="22"/>
              </w:rPr>
            </w:pPr>
            <w:r>
              <w:rPr>
                <w:rFonts w:cs="Arial"/>
                <w:b/>
                <w:sz w:val="22"/>
                <w:szCs w:val="22"/>
              </w:rPr>
              <w:t>Engage with Individuals, Families, Groups, Organizations, and Communities</w:t>
            </w:r>
          </w:p>
        </w:tc>
      </w:tr>
      <w:tr w:rsidR="00FC3393" w:rsidTr="00065545">
        <w:trPr>
          <w:cantSplit/>
          <w:jc w:val="center"/>
        </w:trPr>
        <w:tc>
          <w:tcPr>
            <w:tcW w:w="644" w:type="dxa"/>
            <w:tcBorders>
              <w:top w:val="single" w:sz="8" w:space="0" w:color="C0504D"/>
              <w:left w:val="single" w:sz="8" w:space="0" w:color="C0504D"/>
              <w:bottom w:val="single" w:sz="8" w:space="0" w:color="C0504D"/>
              <w:right w:val="nil"/>
            </w:tcBorders>
            <w:hideMark/>
          </w:tcPr>
          <w:p w:rsidR="00FC3393" w:rsidRDefault="00FC3393" w:rsidP="00065545">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FC3393" w:rsidRDefault="00FC3393" w:rsidP="00065545">
            <w:pPr>
              <w:spacing w:line="256" w:lineRule="auto"/>
              <w:rPr>
                <w:rFonts w:cs="Arial"/>
                <w:b/>
                <w:sz w:val="22"/>
                <w:szCs w:val="22"/>
              </w:rPr>
            </w:pPr>
            <w:r>
              <w:rPr>
                <w:rFonts w:cs="Arial"/>
                <w:b/>
                <w:sz w:val="22"/>
                <w:szCs w:val="22"/>
              </w:rPr>
              <w:t>Assess Individuals, Families, Groups, Organizations, and Communities*</w:t>
            </w:r>
          </w:p>
        </w:tc>
      </w:tr>
      <w:tr w:rsidR="00FC3393" w:rsidTr="00065545">
        <w:trPr>
          <w:cantSplit/>
          <w:jc w:val="center"/>
        </w:trPr>
        <w:tc>
          <w:tcPr>
            <w:tcW w:w="644" w:type="dxa"/>
            <w:tcBorders>
              <w:top w:val="single" w:sz="8" w:space="0" w:color="C0504D"/>
              <w:left w:val="single" w:sz="8" w:space="0" w:color="C0504D"/>
              <w:bottom w:val="single" w:sz="8" w:space="0" w:color="C0504D"/>
              <w:right w:val="nil"/>
            </w:tcBorders>
            <w:hideMark/>
          </w:tcPr>
          <w:p w:rsidR="00FC3393" w:rsidRDefault="00FC3393" w:rsidP="00065545">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FC3393" w:rsidRDefault="00FC3393" w:rsidP="00065545">
            <w:pPr>
              <w:spacing w:line="256" w:lineRule="auto"/>
              <w:rPr>
                <w:rFonts w:cs="Arial"/>
                <w:b/>
                <w:sz w:val="22"/>
                <w:szCs w:val="22"/>
              </w:rPr>
            </w:pPr>
            <w:r>
              <w:rPr>
                <w:rFonts w:cs="Arial"/>
                <w:b/>
                <w:sz w:val="22"/>
                <w:szCs w:val="22"/>
              </w:rPr>
              <w:t>Intervene with Individuals, Families, Groups, Organizations, and Communities</w:t>
            </w:r>
          </w:p>
        </w:tc>
      </w:tr>
      <w:tr w:rsidR="00FC3393" w:rsidTr="00065545">
        <w:trPr>
          <w:cantSplit/>
          <w:jc w:val="center"/>
        </w:trPr>
        <w:tc>
          <w:tcPr>
            <w:tcW w:w="644" w:type="dxa"/>
            <w:tcBorders>
              <w:top w:val="single" w:sz="8" w:space="0" w:color="C0504D"/>
              <w:left w:val="single" w:sz="8" w:space="0" w:color="C0504D"/>
              <w:bottom w:val="single" w:sz="8" w:space="0" w:color="C0504D"/>
              <w:right w:val="nil"/>
            </w:tcBorders>
            <w:hideMark/>
          </w:tcPr>
          <w:p w:rsidR="00FC3393" w:rsidRDefault="00FC3393" w:rsidP="00065545">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FC3393" w:rsidRDefault="00FC3393" w:rsidP="00065545">
            <w:pPr>
              <w:spacing w:line="256" w:lineRule="auto"/>
              <w:rPr>
                <w:rFonts w:cs="Arial"/>
                <w:b/>
                <w:sz w:val="22"/>
                <w:szCs w:val="22"/>
              </w:rPr>
            </w:pPr>
            <w:r>
              <w:rPr>
                <w:rFonts w:cs="Arial"/>
                <w:b/>
                <w:sz w:val="22"/>
                <w:szCs w:val="22"/>
              </w:rPr>
              <w:t>Evaluate Practice with Individuals, Families, Groups, Organizations and Communities*</w:t>
            </w:r>
          </w:p>
        </w:tc>
      </w:tr>
    </w:tbl>
    <w:p w:rsidR="00FC3393" w:rsidRDefault="00FC3393" w:rsidP="00FC3393">
      <w:pPr>
        <w:tabs>
          <w:tab w:val="right" w:pos="8460"/>
        </w:tabs>
        <w:spacing w:after="240"/>
        <w:rPr>
          <w:rFonts w:cs="Arial"/>
        </w:rPr>
      </w:pPr>
      <w:r>
        <w:rPr>
          <w:rFonts w:cs="Arial"/>
        </w:rPr>
        <w:tab/>
        <w:t xml:space="preserve">* </w:t>
      </w:r>
      <w:r w:rsidR="004C1D6E" w:rsidRPr="00A20DD9">
        <w:rPr>
          <w:rFonts w:cs="Arial"/>
          <w:sz w:val="22"/>
          <w:szCs w:val="22"/>
        </w:rPr>
        <w:t>Indicates core competencies highlighted in this course</w:t>
      </w:r>
      <w:r w:rsidR="004C1D6E">
        <w:rPr>
          <w:rFonts w:cs="Arial"/>
        </w:rPr>
        <w:t xml:space="preserve"> </w:t>
      </w:r>
    </w:p>
    <w:p w:rsidR="00FC3393" w:rsidRPr="006C24CD" w:rsidRDefault="00FC3393" w:rsidP="00FC3393">
      <w:pPr>
        <w:rPr>
          <w:rFonts w:cs="Arial"/>
          <w:sz w:val="22"/>
          <w:szCs w:val="22"/>
        </w:rPr>
      </w:pPr>
      <w:r w:rsidRPr="006C24CD">
        <w:rPr>
          <w:rFonts w:cs="Arial"/>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r w:rsidR="006C24CD" w:rsidRPr="006C24CD">
        <w:rPr>
          <w:rFonts w:cs="Arial"/>
          <w:sz w:val="22"/>
          <w:szCs w:val="22"/>
        </w:rPr>
        <w:t xml:space="preserve"> and methods for assessing whether the outcomes have been achieved</w:t>
      </w:r>
      <w:r w:rsidRPr="006C24CD">
        <w:rPr>
          <w:rFonts w:cs="Arial"/>
          <w:sz w:val="22"/>
          <w:szCs w:val="22"/>
        </w:rPr>
        <w:t>.</w:t>
      </w:r>
    </w:p>
    <w:p w:rsidR="00FC3393" w:rsidRDefault="00FC3393" w:rsidP="00FC3393">
      <w:pPr>
        <w:pStyle w:val="Heading1"/>
        <w:numPr>
          <w:ilvl w:val="0"/>
          <w:numId w:val="0"/>
        </w:numPr>
        <w:spacing w:before="240" w:after="120"/>
        <w:ind w:left="360"/>
        <w:rPr>
          <w:szCs w:val="22"/>
        </w:rPr>
      </w:pPr>
    </w:p>
    <w:p w:rsidR="00D63118" w:rsidRPr="00A20DD9" w:rsidRDefault="00D63118" w:rsidP="00D63118">
      <w:pPr>
        <w:pStyle w:val="BodyText"/>
        <w:rPr>
          <w:sz w:val="22"/>
          <w:szCs w:val="22"/>
        </w:rPr>
      </w:pPr>
    </w:p>
    <w:p w:rsidR="006C24CD" w:rsidRPr="00A20DD9" w:rsidRDefault="00A51AFA" w:rsidP="006C24CD">
      <w:pPr>
        <w:tabs>
          <w:tab w:val="right" w:pos="8820"/>
        </w:tabs>
        <w:spacing w:before="120" w:after="240"/>
        <w:rPr>
          <w:rFonts w:cs="Arial"/>
          <w:sz w:val="22"/>
          <w:szCs w:val="22"/>
        </w:rPr>
      </w:pPr>
      <w:r w:rsidRPr="00A20DD9">
        <w:rPr>
          <w:rFonts w:cs="Arial"/>
          <w:sz w:val="22"/>
          <w:szCs w:val="22"/>
        </w:rPr>
        <w:t xml:space="preserve">        </w:t>
      </w:r>
    </w:p>
    <w:p w:rsidR="00AE26E5" w:rsidRDefault="00AE26E5" w:rsidP="002A556A">
      <w:pPr>
        <w:tabs>
          <w:tab w:val="right" w:pos="8820"/>
        </w:tabs>
        <w:spacing w:after="240"/>
        <w:rPr>
          <w:rFonts w:cs="Arial"/>
          <w:sz w:val="22"/>
          <w:szCs w:val="22"/>
        </w:rPr>
        <w:sectPr w:rsidR="00AE26E5" w:rsidSect="00400BE3">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2A556A" w:rsidRDefault="002A556A" w:rsidP="002A556A">
      <w:pPr>
        <w:tabs>
          <w:tab w:val="right" w:pos="8820"/>
        </w:tabs>
        <w:spacing w:after="240"/>
        <w:rPr>
          <w:rFonts w:cs="Arial"/>
          <w:sz w:val="22"/>
          <w:szCs w:val="22"/>
        </w:rPr>
      </w:pPr>
    </w:p>
    <w:p w:rsidR="00AE26E5" w:rsidRDefault="00AE26E5" w:rsidP="002A556A">
      <w:pPr>
        <w:tabs>
          <w:tab w:val="right" w:pos="8820"/>
        </w:tabs>
        <w:spacing w:after="240"/>
        <w:rPr>
          <w:rFonts w:cs="Arial"/>
          <w:sz w:val="22"/>
          <w:szCs w:val="22"/>
        </w:rPr>
      </w:pPr>
    </w:p>
    <w:tbl>
      <w:tblPr>
        <w:tblStyle w:val="TableGrid"/>
        <w:tblW w:w="13225" w:type="dxa"/>
        <w:tblLook w:val="04A0" w:firstRow="1" w:lastRow="0" w:firstColumn="1" w:lastColumn="0" w:noHBand="0" w:noVBand="1"/>
      </w:tblPr>
      <w:tblGrid>
        <w:gridCol w:w="3685"/>
        <w:gridCol w:w="3150"/>
        <w:gridCol w:w="1440"/>
        <w:gridCol w:w="254"/>
        <w:gridCol w:w="1276"/>
        <w:gridCol w:w="187"/>
        <w:gridCol w:w="3233"/>
      </w:tblGrid>
      <w:tr w:rsidR="00AE26E5" w:rsidTr="00065545">
        <w:trPr>
          <w:trHeight w:val="710"/>
        </w:trPr>
        <w:tc>
          <w:tcPr>
            <w:tcW w:w="3685" w:type="dxa"/>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Objectives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Behaviors</w:t>
            </w:r>
          </w:p>
        </w:tc>
        <w:tc>
          <w:tcPr>
            <w:tcW w:w="1530" w:type="dxa"/>
            <w:gridSpan w:val="2"/>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Dimensions</w:t>
            </w:r>
          </w:p>
        </w:tc>
        <w:tc>
          <w:tcPr>
            <w:tcW w:w="3420" w:type="dxa"/>
            <w:gridSpan w:val="2"/>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Content</w:t>
            </w:r>
          </w:p>
        </w:tc>
      </w:tr>
      <w:tr w:rsidR="00AE26E5" w:rsidTr="00065545">
        <w:trPr>
          <w:trHeight w:val="4688"/>
        </w:trPr>
        <w:tc>
          <w:tcPr>
            <w:tcW w:w="3685" w:type="dxa"/>
            <w:vMerge w:val="restart"/>
            <w:tcBorders>
              <w:top w:val="single" w:sz="4" w:space="0" w:color="C00000"/>
              <w:left w:val="single" w:sz="4" w:space="0" w:color="C00000"/>
              <w:right w:val="single" w:sz="4" w:space="0" w:color="C00000"/>
            </w:tcBorders>
          </w:tcPr>
          <w:p w:rsidR="00AE26E5" w:rsidRPr="00CD4964" w:rsidRDefault="00AE26E5" w:rsidP="00065545">
            <w:pPr>
              <w:rPr>
                <w:b/>
              </w:rPr>
            </w:pPr>
            <w:r w:rsidRPr="00CD4964">
              <w:rPr>
                <w:b/>
              </w:rPr>
              <w:t>Competency 4</w:t>
            </w:r>
            <w:r w:rsidRPr="00CD4964">
              <w:t xml:space="preserve">: </w:t>
            </w:r>
            <w:r w:rsidRPr="00CD4964">
              <w:rPr>
                <w:b/>
              </w:rPr>
              <w:t>Engage in Practice-informed Research and Research-informed Practice</w:t>
            </w:r>
          </w:p>
          <w:p w:rsidR="00AE26E5" w:rsidRDefault="00AE26E5" w:rsidP="00065545">
            <w:pPr>
              <w:rPr>
                <w:color w:val="211D1E"/>
              </w:rPr>
            </w:pPr>
            <w:r w:rsidRPr="00CD4964">
              <w:rPr>
                <w:color w:val="211D1E"/>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Pr="00CD4964" w:rsidRDefault="00AE26E5" w:rsidP="00065545">
            <w:pPr>
              <w:rPr>
                <w:b/>
              </w:rPr>
            </w:pPr>
            <w:r w:rsidRPr="00CD4964">
              <w:rPr>
                <w:b/>
              </w:rPr>
              <w:t>Competency 4</w:t>
            </w:r>
            <w:r w:rsidRPr="00CD4964">
              <w:t xml:space="preserve">: </w:t>
            </w:r>
            <w:r w:rsidRPr="00CD4964">
              <w:rPr>
                <w:b/>
              </w:rPr>
              <w:t>Engage in Practice-informed Research and Research-informed Practice</w:t>
            </w: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Default="00AE26E5" w:rsidP="00065545">
            <w:pPr>
              <w:rPr>
                <w:color w:val="211D1E"/>
              </w:rPr>
            </w:pPr>
          </w:p>
          <w:p w:rsidR="00AE26E5" w:rsidRPr="00CD4964" w:rsidRDefault="00AE26E5" w:rsidP="00065545">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AE26E5" w:rsidRDefault="00AE26E5" w:rsidP="00065545">
            <w:r w:rsidRPr="00CD4964">
              <w:rPr>
                <w:b/>
              </w:rPr>
              <w:lastRenderedPageBreak/>
              <w:t>2.</w:t>
            </w:r>
            <w:r w:rsidRPr="00CD4964">
              <w:t xml:space="preserve"> Orient students to the logic and interpretation of different types of empirical evidence and strategies so that students are comfortable reading and communicating with diverse clients and constituencies about the meaning of research evidence.</w:t>
            </w:r>
          </w:p>
          <w:p w:rsidR="00AE26E5" w:rsidRPr="00CD4964" w:rsidRDefault="00AE26E5" w:rsidP="00065545"/>
          <w:p w:rsidR="00AE26E5" w:rsidRDefault="00AE26E5" w:rsidP="00065545">
            <w:r w:rsidRPr="00CD4964">
              <w:rPr>
                <w:b/>
              </w:rPr>
              <w:t>3.</w:t>
            </w:r>
            <w:r w:rsidRPr="00CD4964">
              <w:t xml:space="preserve"> Clearly and consistently demonstrate and practice how to incorporate existing empirical evidence into the process of addressing well-formed</w:t>
            </w:r>
            <w:r>
              <w:t xml:space="preserve"> practice and policy questions. </w:t>
            </w:r>
            <w:r w:rsidRPr="00CD4964">
              <w:t>Emphasize the centrality of considering context, diversity and difference, and ethical and political considerations in how empirical evidence is developed and integrated with other sources of information.</w:t>
            </w:r>
          </w:p>
          <w:p w:rsidR="00AE26E5" w:rsidRPr="00CD4964" w:rsidRDefault="00AE26E5" w:rsidP="00065545"/>
        </w:tc>
        <w:tc>
          <w:tcPr>
            <w:tcW w:w="1440" w:type="dxa"/>
            <w:tcBorders>
              <w:top w:val="single" w:sz="4" w:space="0" w:color="C00000"/>
              <w:left w:val="single" w:sz="4" w:space="0" w:color="C00000"/>
              <w:bottom w:val="single" w:sz="4" w:space="0" w:color="C00000"/>
              <w:right w:val="single" w:sz="4" w:space="0" w:color="C00000"/>
            </w:tcBorders>
          </w:tcPr>
          <w:p w:rsidR="00AE26E5" w:rsidRDefault="00AE26E5" w:rsidP="00065545">
            <w:r w:rsidRPr="00CD4964">
              <w:rPr>
                <w:b/>
              </w:rPr>
              <w:t>4a</w:t>
            </w:r>
            <w:r>
              <w:t xml:space="preserve">. </w:t>
            </w:r>
            <w:r w:rsidRPr="00034DC1">
              <w:t>Uses practice experience and theory to inform scientific inquiry and research.</w:t>
            </w:r>
          </w:p>
        </w:tc>
        <w:tc>
          <w:tcPr>
            <w:tcW w:w="1530" w:type="dxa"/>
            <w:gridSpan w:val="2"/>
            <w:tcBorders>
              <w:top w:val="single" w:sz="4" w:space="0" w:color="C00000"/>
              <w:left w:val="single" w:sz="4" w:space="0" w:color="C00000"/>
              <w:bottom w:val="single" w:sz="4" w:space="0" w:color="C00000"/>
              <w:right w:val="single" w:sz="4" w:space="0" w:color="C00000"/>
            </w:tcBorders>
          </w:tcPr>
          <w:p w:rsidR="00AE26E5" w:rsidRDefault="00AE26E5" w:rsidP="00065545">
            <w:pPr>
              <w:rPr>
                <w:rFonts w:cs="Arial"/>
                <w:szCs w:val="24"/>
              </w:rPr>
            </w:pPr>
            <w:r>
              <w:rPr>
                <w:rFonts w:cs="Arial"/>
                <w:szCs w:val="24"/>
              </w:rPr>
              <w:t>Knowledge, Cognitive and Affective Processes</w:t>
            </w:r>
          </w:p>
        </w:tc>
        <w:tc>
          <w:tcPr>
            <w:tcW w:w="3420" w:type="dxa"/>
            <w:gridSpan w:val="2"/>
            <w:tcBorders>
              <w:top w:val="single" w:sz="4" w:space="0" w:color="C00000"/>
              <w:left w:val="single" w:sz="4" w:space="0" w:color="C00000"/>
              <w:bottom w:val="single" w:sz="4" w:space="0" w:color="C00000"/>
              <w:right w:val="single" w:sz="4" w:space="0" w:color="C00000"/>
            </w:tcBorders>
          </w:tcPr>
          <w:p w:rsidR="00AE26E5" w:rsidRDefault="00AE26E5" w:rsidP="00065545">
            <w:pPr>
              <w:spacing w:line="200" w:lineRule="exact"/>
            </w:pPr>
            <w:r>
              <w:rPr>
                <w:b/>
              </w:rPr>
              <w:t>Units 4 - 15</w:t>
            </w:r>
          </w:p>
          <w:p w:rsidR="00AE26E5" w:rsidRDefault="00AE26E5" w:rsidP="00065545">
            <w:pPr>
              <w:spacing w:line="200" w:lineRule="exact"/>
            </w:pPr>
          </w:p>
          <w:p w:rsidR="00AE26E5" w:rsidRDefault="00AE26E5" w:rsidP="00065545">
            <w:r w:rsidRPr="00985F18">
              <w:rPr>
                <w:b/>
              </w:rPr>
              <w:t xml:space="preserve">Assignment 1: </w:t>
            </w:r>
            <w:r>
              <w:t>Practice Knowledge Self-Assessment</w:t>
            </w:r>
          </w:p>
          <w:p w:rsidR="00AE26E5" w:rsidRDefault="00AE26E5" w:rsidP="00065545"/>
          <w:p w:rsidR="00AE26E5" w:rsidRDefault="00AE26E5" w:rsidP="00065545">
            <w:r w:rsidRPr="00985F18">
              <w:rPr>
                <w:b/>
              </w:rPr>
              <w:t>Assignment 2:</w:t>
            </w:r>
            <w:r>
              <w:t xml:space="preserve"> Professional Resource Collection</w:t>
            </w:r>
          </w:p>
          <w:p w:rsidR="00AE26E5" w:rsidRDefault="00AE26E5" w:rsidP="00065545">
            <w:pPr>
              <w:rPr>
                <w:b/>
              </w:rPr>
            </w:pPr>
          </w:p>
          <w:p w:rsidR="00AE26E5" w:rsidRDefault="00AE26E5" w:rsidP="00065545">
            <w:r w:rsidRPr="00985F18">
              <w:rPr>
                <w:b/>
              </w:rPr>
              <w:t>Assignment 3:</w:t>
            </w:r>
            <w:r>
              <w:t xml:space="preserve"> Evidence-based Practice Brief</w:t>
            </w:r>
          </w:p>
          <w:p w:rsidR="00AE26E5" w:rsidRDefault="00AE26E5" w:rsidP="00065545">
            <w:pPr>
              <w:rPr>
                <w:b/>
              </w:rPr>
            </w:pPr>
          </w:p>
          <w:p w:rsidR="00AE26E5" w:rsidRDefault="00AE26E5" w:rsidP="00065545">
            <w:pPr>
              <w:rPr>
                <w:b/>
              </w:rPr>
            </w:pPr>
            <w:r>
              <w:rPr>
                <w:b/>
              </w:rPr>
              <w:t>Mid-term Exam</w:t>
            </w:r>
            <w:r w:rsidRPr="00985F18">
              <w:rPr>
                <w:b/>
              </w:rPr>
              <w:t xml:space="preserve"> (Empirical Foundation)</w:t>
            </w:r>
          </w:p>
          <w:p w:rsidR="00AE26E5" w:rsidRPr="00985F18" w:rsidRDefault="00AE26E5" w:rsidP="00065545">
            <w:pPr>
              <w:rPr>
                <w:b/>
              </w:rPr>
            </w:pPr>
          </w:p>
          <w:p w:rsidR="00AE26E5" w:rsidRPr="00985F18" w:rsidRDefault="00AE26E5" w:rsidP="00065545">
            <w:pPr>
              <w:rPr>
                <w:b/>
              </w:rPr>
            </w:pPr>
            <w:r>
              <w:rPr>
                <w:b/>
              </w:rPr>
              <w:t>Class Participation</w:t>
            </w:r>
          </w:p>
          <w:p w:rsidR="00AE26E5" w:rsidRPr="00986B28" w:rsidRDefault="00AE26E5" w:rsidP="00065545">
            <w:pPr>
              <w:spacing w:line="200" w:lineRule="exact"/>
              <w:rPr>
                <w:b/>
              </w:rPr>
            </w:pPr>
          </w:p>
          <w:p w:rsidR="00AE26E5" w:rsidRDefault="00AE26E5" w:rsidP="00065545">
            <w:pPr>
              <w:rPr>
                <w:rFonts w:cs="Arial"/>
                <w:szCs w:val="24"/>
              </w:rPr>
            </w:pPr>
          </w:p>
        </w:tc>
      </w:tr>
      <w:tr w:rsidR="00AE26E5" w:rsidTr="00065545">
        <w:tc>
          <w:tcPr>
            <w:tcW w:w="3685" w:type="dxa"/>
            <w:vMerge/>
            <w:tcBorders>
              <w:left w:val="single" w:sz="4" w:space="0" w:color="C00000"/>
              <w:right w:val="single" w:sz="4" w:space="0" w:color="C00000"/>
            </w:tcBorders>
          </w:tcPr>
          <w:p w:rsidR="00AE26E5" w:rsidRPr="00CD4964" w:rsidRDefault="00AE26E5" w:rsidP="00065545">
            <w:pPr>
              <w:rPr>
                <w:b/>
              </w:rPr>
            </w:pPr>
          </w:p>
        </w:tc>
        <w:tc>
          <w:tcPr>
            <w:tcW w:w="3150" w:type="dxa"/>
            <w:tcBorders>
              <w:top w:val="single" w:sz="4" w:space="0" w:color="C00000"/>
              <w:left w:val="single" w:sz="4" w:space="0" w:color="C00000"/>
              <w:bottom w:val="single" w:sz="4" w:space="0" w:color="C00000"/>
              <w:right w:val="single" w:sz="4" w:space="0" w:color="C00000"/>
            </w:tcBorders>
          </w:tcPr>
          <w:p w:rsidR="00AE26E5" w:rsidRDefault="00AE26E5" w:rsidP="00065545">
            <w:r w:rsidRPr="0051260B">
              <w:rPr>
                <w:b/>
              </w:rPr>
              <w:t>4.</w:t>
            </w:r>
            <w:r>
              <w:t xml:space="preserve"> </w:t>
            </w:r>
            <w:r w:rsidRPr="00E9476F">
              <w:t>Familiarize students with research methodology and the logic and basic interpretation of statistical information to enable meaningful understanding of numeric results encountered through a variety of information sources.</w:t>
            </w:r>
          </w:p>
          <w:p w:rsidR="00AE26E5" w:rsidRPr="00CD4964" w:rsidRDefault="00AE26E5" w:rsidP="00065545">
            <w:pPr>
              <w:rPr>
                <w:b/>
              </w:rPr>
            </w:pPr>
          </w:p>
        </w:tc>
        <w:tc>
          <w:tcPr>
            <w:tcW w:w="1440" w:type="dxa"/>
            <w:tcBorders>
              <w:top w:val="single" w:sz="4" w:space="0" w:color="C00000"/>
              <w:left w:val="single" w:sz="4" w:space="0" w:color="C00000"/>
              <w:bottom w:val="single" w:sz="4" w:space="0" w:color="C00000"/>
              <w:right w:val="single" w:sz="4" w:space="0" w:color="C00000"/>
            </w:tcBorders>
          </w:tcPr>
          <w:p w:rsidR="00AE26E5" w:rsidRDefault="00AE26E5" w:rsidP="00065545">
            <w:r w:rsidRPr="0051260B">
              <w:rPr>
                <w:b/>
              </w:rPr>
              <w:t>4b.</w:t>
            </w:r>
            <w:r w:rsidRPr="00034DC1">
              <w:t xml:space="preserve"> Applies critical thinking to engage in analysis of quantitative and qualitative research </w:t>
            </w:r>
            <w:r w:rsidRPr="00034DC1">
              <w:lastRenderedPageBreak/>
              <w:t>methods and research findings.</w:t>
            </w:r>
          </w:p>
          <w:p w:rsidR="00AE26E5" w:rsidRPr="00034DC1" w:rsidRDefault="00AE26E5" w:rsidP="00065545"/>
        </w:tc>
        <w:tc>
          <w:tcPr>
            <w:tcW w:w="1530" w:type="dxa"/>
            <w:gridSpan w:val="2"/>
            <w:tcBorders>
              <w:top w:val="single" w:sz="4" w:space="0" w:color="C00000"/>
              <w:left w:val="single" w:sz="4" w:space="0" w:color="C00000"/>
              <w:bottom w:val="single" w:sz="4" w:space="0" w:color="C00000"/>
              <w:right w:val="single" w:sz="4" w:space="0" w:color="C00000"/>
            </w:tcBorders>
          </w:tcPr>
          <w:p w:rsidR="00AE26E5" w:rsidRDefault="00AE26E5" w:rsidP="00065545">
            <w:pPr>
              <w:rPr>
                <w:rFonts w:cs="Arial"/>
                <w:szCs w:val="24"/>
              </w:rPr>
            </w:pPr>
            <w:r>
              <w:rPr>
                <w:rFonts w:cs="Arial"/>
                <w:szCs w:val="24"/>
              </w:rPr>
              <w:lastRenderedPageBreak/>
              <w:t>Knowledge, Cognitive and Affective Processes</w:t>
            </w:r>
          </w:p>
        </w:tc>
        <w:tc>
          <w:tcPr>
            <w:tcW w:w="3420" w:type="dxa"/>
            <w:gridSpan w:val="2"/>
            <w:tcBorders>
              <w:top w:val="single" w:sz="4" w:space="0" w:color="C00000"/>
              <w:left w:val="single" w:sz="4" w:space="0" w:color="C00000"/>
              <w:bottom w:val="single" w:sz="4" w:space="0" w:color="C00000"/>
              <w:right w:val="single" w:sz="4" w:space="0" w:color="C00000"/>
            </w:tcBorders>
          </w:tcPr>
          <w:p w:rsidR="00AE26E5" w:rsidRDefault="00AE26E5" w:rsidP="00065545">
            <w:pPr>
              <w:spacing w:line="200" w:lineRule="exact"/>
              <w:rPr>
                <w:b/>
              </w:rPr>
            </w:pPr>
            <w:r>
              <w:rPr>
                <w:b/>
              </w:rPr>
              <w:t>Units 4 - 10</w:t>
            </w:r>
          </w:p>
          <w:p w:rsidR="00AE26E5" w:rsidRDefault="00AE26E5" w:rsidP="00065545">
            <w:pPr>
              <w:spacing w:line="200" w:lineRule="exact"/>
              <w:rPr>
                <w:b/>
              </w:rPr>
            </w:pPr>
          </w:p>
          <w:p w:rsidR="00AE26E5" w:rsidRDefault="00AE26E5" w:rsidP="00065545"/>
          <w:p w:rsidR="00AE26E5" w:rsidRDefault="00AE26E5" w:rsidP="00065545">
            <w:r w:rsidRPr="00985F18">
              <w:rPr>
                <w:b/>
              </w:rPr>
              <w:t>Assignment 3:</w:t>
            </w:r>
            <w:r>
              <w:t xml:space="preserve"> Evidence-based Practice Brief</w:t>
            </w:r>
          </w:p>
          <w:p w:rsidR="00AE26E5" w:rsidRDefault="00AE26E5" w:rsidP="00065545"/>
          <w:p w:rsidR="00AE26E5" w:rsidRDefault="00AE26E5" w:rsidP="00065545">
            <w:pPr>
              <w:rPr>
                <w:b/>
              </w:rPr>
            </w:pPr>
            <w:r>
              <w:rPr>
                <w:b/>
              </w:rPr>
              <w:t>Mid-term Exam</w:t>
            </w:r>
            <w:r w:rsidRPr="00985F18">
              <w:rPr>
                <w:b/>
              </w:rPr>
              <w:t xml:space="preserve"> (Empirical Foundation)</w:t>
            </w:r>
          </w:p>
          <w:p w:rsidR="00AE26E5" w:rsidRDefault="00AE26E5" w:rsidP="00065545"/>
          <w:p w:rsidR="00AE26E5" w:rsidRPr="00985F18" w:rsidRDefault="00AE26E5" w:rsidP="00065545">
            <w:pPr>
              <w:rPr>
                <w:b/>
              </w:rPr>
            </w:pPr>
            <w:r>
              <w:rPr>
                <w:b/>
              </w:rPr>
              <w:lastRenderedPageBreak/>
              <w:t>Class Participation</w:t>
            </w:r>
          </w:p>
          <w:p w:rsidR="00AE26E5" w:rsidRDefault="00AE26E5" w:rsidP="00065545">
            <w:pPr>
              <w:spacing w:line="200" w:lineRule="exact"/>
              <w:rPr>
                <w:b/>
              </w:rPr>
            </w:pPr>
          </w:p>
          <w:p w:rsidR="00AE26E5" w:rsidRDefault="00AE26E5" w:rsidP="00065545">
            <w:pPr>
              <w:spacing w:line="200" w:lineRule="exact"/>
              <w:rPr>
                <w:b/>
              </w:rPr>
            </w:pPr>
          </w:p>
          <w:p w:rsidR="00AE26E5" w:rsidRDefault="00AE26E5" w:rsidP="00065545">
            <w:pPr>
              <w:spacing w:line="200" w:lineRule="exact"/>
              <w:rPr>
                <w:b/>
              </w:rPr>
            </w:pPr>
          </w:p>
          <w:p w:rsidR="00AE26E5" w:rsidRDefault="00AE26E5" w:rsidP="00065545">
            <w:pPr>
              <w:spacing w:line="200" w:lineRule="exact"/>
              <w:rPr>
                <w:b/>
              </w:rPr>
            </w:pPr>
          </w:p>
        </w:tc>
      </w:tr>
      <w:tr w:rsidR="00AE26E5" w:rsidTr="00065545">
        <w:tc>
          <w:tcPr>
            <w:tcW w:w="3685" w:type="dxa"/>
            <w:vMerge/>
            <w:tcBorders>
              <w:left w:val="single" w:sz="4" w:space="0" w:color="C00000"/>
              <w:bottom w:val="single" w:sz="4" w:space="0" w:color="C00000"/>
              <w:right w:val="single" w:sz="4" w:space="0" w:color="C00000"/>
            </w:tcBorders>
          </w:tcPr>
          <w:p w:rsidR="00AE26E5" w:rsidRPr="00CD4964" w:rsidRDefault="00AE26E5" w:rsidP="00065545">
            <w:pPr>
              <w:rPr>
                <w:b/>
              </w:rPr>
            </w:pPr>
          </w:p>
        </w:tc>
        <w:tc>
          <w:tcPr>
            <w:tcW w:w="3150" w:type="dxa"/>
            <w:tcBorders>
              <w:top w:val="single" w:sz="4" w:space="0" w:color="C00000"/>
              <w:left w:val="single" w:sz="4" w:space="0" w:color="C00000"/>
              <w:bottom w:val="single" w:sz="4" w:space="0" w:color="C00000"/>
              <w:right w:val="single" w:sz="4" w:space="0" w:color="C00000"/>
            </w:tcBorders>
          </w:tcPr>
          <w:p w:rsidR="00AE26E5" w:rsidRDefault="00AE26E5" w:rsidP="00065545"/>
          <w:p w:rsidR="00AE26E5" w:rsidRDefault="00AE26E5" w:rsidP="00065545">
            <w:r w:rsidRPr="00CE607A">
              <w:rPr>
                <w:b/>
              </w:rPr>
              <w:t>5.</w:t>
            </w:r>
            <w:r>
              <w:t xml:space="preserve"> Prepare students to enter into more advanced courses that provide training in and utilize more specific empirical methods to accomplish a variety of goals relevant to social work professionals and the clients and constituencies they serve.</w:t>
            </w:r>
          </w:p>
          <w:p w:rsidR="00AE26E5" w:rsidRPr="0051260B" w:rsidRDefault="00AE26E5" w:rsidP="00065545">
            <w:pPr>
              <w:rPr>
                <w:b/>
              </w:rPr>
            </w:pPr>
          </w:p>
        </w:tc>
        <w:tc>
          <w:tcPr>
            <w:tcW w:w="1440" w:type="dxa"/>
            <w:tcBorders>
              <w:top w:val="single" w:sz="4" w:space="0" w:color="C00000"/>
              <w:left w:val="single" w:sz="4" w:space="0" w:color="C00000"/>
              <w:bottom w:val="single" w:sz="4" w:space="0" w:color="C00000"/>
              <w:right w:val="single" w:sz="4" w:space="0" w:color="C00000"/>
            </w:tcBorders>
          </w:tcPr>
          <w:p w:rsidR="00AE26E5" w:rsidRPr="0051260B" w:rsidRDefault="00AE26E5" w:rsidP="00065545">
            <w:pPr>
              <w:rPr>
                <w:b/>
              </w:rPr>
            </w:pPr>
            <w:r w:rsidRPr="0051260B">
              <w:rPr>
                <w:b/>
              </w:rPr>
              <w:t>4c.</w:t>
            </w:r>
            <w:r w:rsidRPr="00034DC1">
              <w:t xml:space="preserve"> Uses and translates research evidence to inform and improve practice, policy, and service delivery.</w:t>
            </w:r>
          </w:p>
        </w:tc>
        <w:tc>
          <w:tcPr>
            <w:tcW w:w="1530" w:type="dxa"/>
            <w:gridSpan w:val="2"/>
            <w:tcBorders>
              <w:top w:val="single" w:sz="4" w:space="0" w:color="C00000"/>
              <w:left w:val="single" w:sz="4" w:space="0" w:color="C00000"/>
              <w:bottom w:val="single" w:sz="4" w:space="0" w:color="C00000"/>
              <w:right w:val="single" w:sz="4" w:space="0" w:color="C00000"/>
            </w:tcBorders>
          </w:tcPr>
          <w:p w:rsidR="00AE26E5" w:rsidRDefault="00AE26E5" w:rsidP="00065545">
            <w:pPr>
              <w:rPr>
                <w:rFonts w:cs="Arial"/>
                <w:szCs w:val="24"/>
              </w:rPr>
            </w:pPr>
            <w:r>
              <w:rPr>
                <w:rFonts w:cs="Arial"/>
                <w:szCs w:val="24"/>
              </w:rPr>
              <w:t>Knowledge, Skills</w:t>
            </w:r>
          </w:p>
        </w:tc>
        <w:tc>
          <w:tcPr>
            <w:tcW w:w="3420" w:type="dxa"/>
            <w:gridSpan w:val="2"/>
            <w:tcBorders>
              <w:top w:val="single" w:sz="4" w:space="0" w:color="C00000"/>
              <w:left w:val="single" w:sz="4" w:space="0" w:color="C00000"/>
              <w:bottom w:val="single" w:sz="4" w:space="0" w:color="C00000"/>
              <w:right w:val="single" w:sz="4" w:space="0" w:color="C00000"/>
            </w:tcBorders>
          </w:tcPr>
          <w:p w:rsidR="00AE26E5" w:rsidRDefault="00AE26E5" w:rsidP="00065545">
            <w:pPr>
              <w:spacing w:line="200" w:lineRule="exact"/>
              <w:rPr>
                <w:b/>
              </w:rPr>
            </w:pPr>
            <w:r>
              <w:rPr>
                <w:b/>
              </w:rPr>
              <w:t>Units 5 – 10 and 15</w:t>
            </w:r>
          </w:p>
          <w:p w:rsidR="00AE26E5" w:rsidRDefault="00AE26E5" w:rsidP="00065545">
            <w:pPr>
              <w:spacing w:line="200" w:lineRule="exact"/>
              <w:rPr>
                <w:b/>
              </w:rPr>
            </w:pPr>
          </w:p>
          <w:p w:rsidR="00AE26E5" w:rsidRDefault="00AE26E5" w:rsidP="00065545">
            <w:r w:rsidRPr="00985F18">
              <w:rPr>
                <w:b/>
              </w:rPr>
              <w:t>Assignment 3:</w:t>
            </w:r>
            <w:r>
              <w:t xml:space="preserve"> Evidence-based Practice Brief</w:t>
            </w:r>
          </w:p>
          <w:p w:rsidR="00AE26E5" w:rsidRDefault="00AE26E5" w:rsidP="00065545">
            <w:pPr>
              <w:rPr>
                <w:b/>
              </w:rPr>
            </w:pPr>
          </w:p>
          <w:p w:rsidR="00AE26E5" w:rsidRDefault="00AE26E5" w:rsidP="00065545">
            <w:pPr>
              <w:spacing w:line="200" w:lineRule="exact"/>
              <w:rPr>
                <w:b/>
              </w:rPr>
            </w:pPr>
            <w:r>
              <w:rPr>
                <w:rFonts w:cs="Arial"/>
                <w:b/>
                <w:szCs w:val="24"/>
              </w:rPr>
              <w:t xml:space="preserve">Assignment 4: </w:t>
            </w:r>
            <w:r w:rsidRPr="00E72879">
              <w:rPr>
                <w:rFonts w:cs="Arial"/>
                <w:szCs w:val="24"/>
              </w:rPr>
              <w:t>Grand Challenges Awareness Final Project</w:t>
            </w:r>
          </w:p>
        </w:tc>
      </w:tr>
      <w:tr w:rsidR="00AE26E5" w:rsidTr="00065545">
        <w:tc>
          <w:tcPr>
            <w:tcW w:w="3685" w:type="dxa"/>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Objectives</w:t>
            </w:r>
          </w:p>
        </w:tc>
        <w:tc>
          <w:tcPr>
            <w:tcW w:w="1694" w:type="dxa"/>
            <w:gridSpan w:val="2"/>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Behaviors</w:t>
            </w:r>
          </w:p>
        </w:tc>
        <w:tc>
          <w:tcPr>
            <w:tcW w:w="1463" w:type="dxa"/>
            <w:gridSpan w:val="2"/>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Dimensions</w:t>
            </w:r>
          </w:p>
        </w:tc>
        <w:tc>
          <w:tcPr>
            <w:tcW w:w="3233" w:type="dxa"/>
            <w:tcBorders>
              <w:top w:val="single" w:sz="4" w:space="0" w:color="C00000"/>
              <w:left w:val="single" w:sz="4" w:space="0" w:color="C00000"/>
              <w:bottom w:val="single" w:sz="4" w:space="0" w:color="C00000"/>
              <w:right w:val="single" w:sz="4" w:space="0" w:color="C00000"/>
            </w:tcBorders>
            <w:shd w:val="clear" w:color="auto" w:fill="C00000"/>
          </w:tcPr>
          <w:p w:rsidR="00AE26E5" w:rsidRPr="00911380" w:rsidRDefault="00AE26E5" w:rsidP="00065545">
            <w:pPr>
              <w:jc w:val="center"/>
              <w:rPr>
                <w:rFonts w:cs="Arial"/>
                <w:b/>
                <w:sz w:val="22"/>
                <w:szCs w:val="22"/>
              </w:rPr>
            </w:pPr>
          </w:p>
          <w:p w:rsidR="00AE26E5" w:rsidRPr="00911380" w:rsidRDefault="00AE26E5" w:rsidP="00065545">
            <w:pPr>
              <w:jc w:val="center"/>
              <w:rPr>
                <w:rFonts w:cs="Arial"/>
                <w:b/>
                <w:sz w:val="22"/>
                <w:szCs w:val="22"/>
              </w:rPr>
            </w:pPr>
            <w:r w:rsidRPr="00911380">
              <w:rPr>
                <w:rFonts w:cs="Arial"/>
                <w:b/>
                <w:sz w:val="22"/>
                <w:szCs w:val="22"/>
              </w:rPr>
              <w:t>Content</w:t>
            </w:r>
          </w:p>
        </w:tc>
      </w:tr>
      <w:tr w:rsidR="00AE26E5" w:rsidTr="00065545">
        <w:tc>
          <w:tcPr>
            <w:tcW w:w="3685" w:type="dxa"/>
            <w:tcBorders>
              <w:top w:val="single" w:sz="4" w:space="0" w:color="C00000"/>
              <w:left w:val="single" w:sz="4" w:space="0" w:color="C00000"/>
              <w:right w:val="single" w:sz="4" w:space="0" w:color="C00000"/>
            </w:tcBorders>
          </w:tcPr>
          <w:p w:rsidR="00AE26E5" w:rsidRPr="00034DC1" w:rsidRDefault="00AE26E5" w:rsidP="00065545">
            <w:pPr>
              <w:rPr>
                <w:b/>
              </w:rPr>
            </w:pPr>
            <w:r w:rsidRPr="00034DC1">
              <w:rPr>
                <w:b/>
              </w:rPr>
              <w:t>Competency 9</w:t>
            </w:r>
            <w:r w:rsidRPr="00034DC1">
              <w:t xml:space="preserve">: </w:t>
            </w:r>
            <w:r w:rsidRPr="00034DC1">
              <w:rPr>
                <w:b/>
              </w:rPr>
              <w:t>Evaluate Practice with Individuals, Families, Groups, Organizations, and Communities</w:t>
            </w:r>
          </w:p>
          <w:p w:rsidR="00AE26E5" w:rsidRDefault="00AE26E5" w:rsidP="00065545">
            <w:pPr>
              <w:tabs>
                <w:tab w:val="left" w:pos="1410"/>
              </w:tabs>
              <w:rPr>
                <w:rFonts w:cs="Arial"/>
                <w:szCs w:val="24"/>
              </w:rPr>
            </w:pPr>
            <w:r w:rsidRPr="00034DC1">
              <w:rPr>
                <w:color w:val="211D1E"/>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150" w:type="dxa"/>
            <w:tcBorders>
              <w:top w:val="single" w:sz="4" w:space="0" w:color="C00000"/>
              <w:left w:val="single" w:sz="4" w:space="0" w:color="C00000"/>
              <w:bottom w:val="single" w:sz="4" w:space="0" w:color="C00000"/>
              <w:right w:val="single" w:sz="4" w:space="0" w:color="C00000"/>
            </w:tcBorders>
          </w:tcPr>
          <w:p w:rsidR="00AE26E5" w:rsidRDefault="00AE26E5" w:rsidP="00065545">
            <w:pPr>
              <w:rPr>
                <w:rFonts w:cs="Arial"/>
              </w:rPr>
            </w:pPr>
            <w:r>
              <w:rPr>
                <w:rFonts w:cs="Arial"/>
                <w:b/>
              </w:rPr>
              <w:t xml:space="preserve">2. </w:t>
            </w:r>
            <w:r w:rsidRPr="007E2B42">
              <w:rPr>
                <w:rFonts w:cs="Arial"/>
              </w:rPr>
              <w:t>Orient students to the logic and interpretation of different types of empirical evidence and strategies so that students are comfortable reading and communicating with diverse clients and constituencies about the meaning of research evidence.</w:t>
            </w:r>
          </w:p>
          <w:p w:rsidR="00AE26E5" w:rsidRDefault="00AE26E5" w:rsidP="00065545"/>
          <w:p w:rsidR="00AE26E5" w:rsidRDefault="00AE26E5" w:rsidP="00065545">
            <w:r w:rsidRPr="0051260B">
              <w:rPr>
                <w:b/>
              </w:rPr>
              <w:t>3.</w:t>
            </w:r>
            <w:r>
              <w:t xml:space="preserve"> </w:t>
            </w:r>
            <w:r w:rsidRPr="00E9476F">
              <w:t>Clearly and consistently demonstrate and practice how to incorporate existing empirical evidence into the process of addressing well-formed practice and policy questions. Emphasize the centrality of considering context, diversity and difference, and ethical and political considerations in how empirical evidence is developed and integrated with other sources of information.</w:t>
            </w:r>
          </w:p>
          <w:p w:rsidR="00AE26E5" w:rsidRDefault="00AE26E5" w:rsidP="00065545"/>
          <w:p w:rsidR="00AE26E5" w:rsidRDefault="00AE26E5" w:rsidP="00065545">
            <w:pPr>
              <w:rPr>
                <w:rFonts w:cs="Arial"/>
              </w:rPr>
            </w:pPr>
            <w:r>
              <w:rPr>
                <w:rFonts w:cs="Arial"/>
                <w:b/>
              </w:rPr>
              <w:t xml:space="preserve">4. </w:t>
            </w:r>
            <w:r w:rsidRPr="007E2B42">
              <w:rPr>
                <w:rFonts w:cs="Arial"/>
              </w:rPr>
              <w:t>Familiarize students with the logic and basic interpretation of statistical information to enable meaningful understanding of numeric results encountered through a variety of information sources.</w:t>
            </w:r>
            <w:r>
              <w:rPr>
                <w:rFonts w:cs="Arial"/>
              </w:rPr>
              <w:t xml:space="preserve"> </w:t>
            </w:r>
          </w:p>
          <w:p w:rsidR="00AE26E5" w:rsidRDefault="00AE26E5" w:rsidP="00065545">
            <w:pPr>
              <w:rPr>
                <w:rFonts w:cs="Arial"/>
              </w:rPr>
            </w:pPr>
          </w:p>
          <w:p w:rsidR="00AE26E5" w:rsidRDefault="00AE26E5" w:rsidP="00065545">
            <w:pPr>
              <w:rPr>
                <w:rFonts w:cs="Arial"/>
                <w:b/>
              </w:rPr>
            </w:pPr>
            <w:r w:rsidRPr="006A198D">
              <w:rPr>
                <w:b/>
              </w:rPr>
              <w:t>5.</w:t>
            </w:r>
            <w:r>
              <w:t xml:space="preserve"> Prepare students to enter into more advanced courses that provide training in and utilize more specific empirical methods to accomplish a variety of goals relevant to social work professionals and the clients and constituencies they serve.</w:t>
            </w:r>
          </w:p>
          <w:p w:rsidR="00AE26E5" w:rsidRDefault="00AE26E5" w:rsidP="00065545">
            <w:pPr>
              <w:rPr>
                <w:rFonts w:cs="Arial"/>
                <w:szCs w:val="24"/>
              </w:rPr>
            </w:pPr>
          </w:p>
        </w:tc>
        <w:tc>
          <w:tcPr>
            <w:tcW w:w="1440" w:type="dxa"/>
            <w:tcBorders>
              <w:top w:val="single" w:sz="4" w:space="0" w:color="C00000"/>
              <w:left w:val="single" w:sz="4" w:space="0" w:color="C00000"/>
              <w:bottom w:val="single" w:sz="4" w:space="0" w:color="C00000"/>
              <w:right w:val="single" w:sz="4" w:space="0" w:color="C00000"/>
            </w:tcBorders>
          </w:tcPr>
          <w:p w:rsidR="00AE26E5" w:rsidRDefault="00AE26E5" w:rsidP="00065545">
            <w:r w:rsidRPr="007D7A4A">
              <w:rPr>
                <w:b/>
              </w:rPr>
              <w:lastRenderedPageBreak/>
              <w:t>9d.</w:t>
            </w:r>
            <w:r w:rsidRPr="00034DC1">
              <w:t xml:space="preserve"> Applies evaluation findings to improve practice effectiveness at the micro, mezzo, and macro levels.</w:t>
            </w:r>
          </w:p>
          <w:p w:rsidR="00AE26E5" w:rsidRPr="00B21DD4" w:rsidRDefault="00AE26E5" w:rsidP="00065545">
            <w:pPr>
              <w:rPr>
                <w:b/>
              </w:rPr>
            </w:pPr>
          </w:p>
        </w:tc>
        <w:tc>
          <w:tcPr>
            <w:tcW w:w="1530" w:type="dxa"/>
            <w:gridSpan w:val="2"/>
            <w:tcBorders>
              <w:top w:val="single" w:sz="4" w:space="0" w:color="C00000"/>
              <w:left w:val="single" w:sz="4" w:space="0" w:color="C00000"/>
              <w:bottom w:val="single" w:sz="4" w:space="0" w:color="C00000"/>
              <w:right w:val="single" w:sz="4" w:space="0" w:color="C00000"/>
            </w:tcBorders>
          </w:tcPr>
          <w:p w:rsidR="00AE26E5" w:rsidRDefault="00AE26E5" w:rsidP="00065545">
            <w:pPr>
              <w:rPr>
                <w:rFonts w:cs="Arial"/>
                <w:szCs w:val="24"/>
              </w:rPr>
            </w:pPr>
            <w:r>
              <w:rPr>
                <w:rFonts w:cs="Arial"/>
                <w:szCs w:val="24"/>
              </w:rPr>
              <w:t>Knowledge, Skills</w:t>
            </w:r>
          </w:p>
        </w:tc>
        <w:tc>
          <w:tcPr>
            <w:tcW w:w="3420" w:type="dxa"/>
            <w:gridSpan w:val="2"/>
            <w:tcBorders>
              <w:top w:val="single" w:sz="4" w:space="0" w:color="C00000"/>
              <w:left w:val="single" w:sz="4" w:space="0" w:color="C00000"/>
              <w:bottom w:val="single" w:sz="4" w:space="0" w:color="C00000"/>
              <w:right w:val="single" w:sz="4" w:space="0" w:color="C00000"/>
            </w:tcBorders>
          </w:tcPr>
          <w:p w:rsidR="00AE26E5" w:rsidRDefault="00AE26E5" w:rsidP="00065545">
            <w:pPr>
              <w:rPr>
                <w:rFonts w:cs="Arial"/>
                <w:b/>
                <w:szCs w:val="24"/>
              </w:rPr>
            </w:pPr>
            <w:r>
              <w:rPr>
                <w:rFonts w:cs="Arial"/>
                <w:b/>
                <w:szCs w:val="24"/>
              </w:rPr>
              <w:t>Units 6 - 13</w:t>
            </w:r>
          </w:p>
          <w:p w:rsidR="00AE26E5" w:rsidRDefault="00AE26E5" w:rsidP="00065545">
            <w:pPr>
              <w:rPr>
                <w:rFonts w:cs="Arial"/>
                <w:b/>
                <w:szCs w:val="24"/>
              </w:rPr>
            </w:pPr>
          </w:p>
          <w:p w:rsidR="00AE26E5" w:rsidRDefault="00AE26E5" w:rsidP="00065545">
            <w:pPr>
              <w:rPr>
                <w:rFonts w:cs="Arial"/>
                <w:b/>
                <w:szCs w:val="24"/>
              </w:rPr>
            </w:pPr>
          </w:p>
          <w:p w:rsidR="00AE26E5" w:rsidRPr="00E03AA2" w:rsidRDefault="00AE26E5" w:rsidP="00065545">
            <w:pPr>
              <w:rPr>
                <w:rFonts w:cs="Arial"/>
                <w:szCs w:val="24"/>
              </w:rPr>
            </w:pPr>
            <w:r>
              <w:rPr>
                <w:rFonts w:cs="Arial"/>
                <w:b/>
                <w:szCs w:val="24"/>
              </w:rPr>
              <w:t xml:space="preserve">Assignment 3: </w:t>
            </w:r>
            <w:r w:rsidRPr="00E03AA2">
              <w:rPr>
                <w:rFonts w:cs="Arial"/>
                <w:szCs w:val="24"/>
              </w:rPr>
              <w:t>Evidence-based Practice Brief</w:t>
            </w:r>
          </w:p>
          <w:p w:rsidR="00AE26E5" w:rsidRDefault="00AE26E5" w:rsidP="00065545">
            <w:pPr>
              <w:rPr>
                <w:rFonts w:cs="Arial"/>
                <w:b/>
                <w:szCs w:val="24"/>
              </w:rPr>
            </w:pPr>
          </w:p>
          <w:p w:rsidR="00AE26E5" w:rsidRPr="00B21DD4" w:rsidRDefault="00AE26E5" w:rsidP="00065545">
            <w:pPr>
              <w:rPr>
                <w:rFonts w:cs="Arial"/>
                <w:b/>
                <w:szCs w:val="24"/>
              </w:rPr>
            </w:pPr>
            <w:r>
              <w:rPr>
                <w:rFonts w:cs="Arial"/>
                <w:b/>
                <w:szCs w:val="24"/>
              </w:rPr>
              <w:t xml:space="preserve">Assignment 4: </w:t>
            </w:r>
            <w:r w:rsidRPr="00E72879">
              <w:rPr>
                <w:rFonts w:cs="Arial"/>
                <w:szCs w:val="24"/>
              </w:rPr>
              <w:t>Grand Challenges Awareness Final Project</w:t>
            </w:r>
          </w:p>
        </w:tc>
      </w:tr>
    </w:tbl>
    <w:p w:rsidR="00AE26E5" w:rsidRDefault="00AE26E5" w:rsidP="00AE26E5">
      <w:pPr>
        <w:pStyle w:val="BodyText"/>
        <w:sectPr w:rsidR="00AE26E5" w:rsidSect="00065545">
          <w:pgSz w:w="15840" w:h="12240" w:orient="landscape" w:code="1"/>
          <w:pgMar w:top="1440" w:right="1440" w:bottom="1440" w:left="1440" w:header="720" w:footer="720" w:gutter="0"/>
          <w:cols w:space="720"/>
          <w:docGrid w:linePitch="360"/>
        </w:sectPr>
      </w:pPr>
    </w:p>
    <w:p w:rsidR="00AE26E5" w:rsidRDefault="00AE26E5" w:rsidP="00AE26E5"/>
    <w:p w:rsidR="00AE26E5" w:rsidRPr="00A20DD9" w:rsidRDefault="00AE26E5" w:rsidP="002A556A">
      <w:pPr>
        <w:tabs>
          <w:tab w:val="right" w:pos="8820"/>
        </w:tabs>
        <w:spacing w:after="240"/>
        <w:rPr>
          <w:rFonts w:cs="Arial"/>
          <w:sz w:val="22"/>
          <w:szCs w:val="22"/>
        </w:rPr>
      </w:pPr>
    </w:p>
    <w:p w:rsidR="003177A5" w:rsidRDefault="003177A5">
      <w:pPr>
        <w:rPr>
          <w:rFonts w:cs="Arial"/>
          <w:b/>
          <w:bCs/>
          <w:smallCaps/>
          <w:color w:val="C00000"/>
          <w:sz w:val="22"/>
          <w:szCs w:val="22"/>
        </w:rPr>
      </w:pPr>
    </w:p>
    <w:p w:rsidR="00D63118" w:rsidRPr="00A20DD9" w:rsidRDefault="00D63118" w:rsidP="003177A5">
      <w:pPr>
        <w:pStyle w:val="Heading1"/>
        <w:spacing w:before="240" w:after="120"/>
        <w:rPr>
          <w:szCs w:val="22"/>
        </w:rPr>
      </w:pPr>
      <w:r w:rsidRPr="00A20DD9">
        <w:rPr>
          <w:szCs w:val="22"/>
        </w:rPr>
        <w:t xml:space="preserve">Course Assignments, Due Dates &amp; </w:t>
      </w:r>
      <w:r w:rsidR="00E47C97" w:rsidRPr="00A20DD9">
        <w:rPr>
          <w:szCs w:val="22"/>
        </w:rPr>
        <w:t>Percent of Final Grade</w:t>
      </w:r>
    </w:p>
    <w:p w:rsidR="005203A9" w:rsidRPr="00A20DD9" w:rsidRDefault="00D3480A" w:rsidP="00650E84">
      <w:pPr>
        <w:spacing w:after="120"/>
        <w:rPr>
          <w:rFonts w:cs="Arial"/>
          <w:sz w:val="22"/>
          <w:szCs w:val="22"/>
        </w:rPr>
      </w:pPr>
      <w:r w:rsidRPr="00A20DD9">
        <w:rPr>
          <w:rFonts w:cs="Arial"/>
          <w:b/>
          <w:color w:val="F8BA3E"/>
          <w:sz w:val="22"/>
          <w:szCs w:val="22"/>
        </w:rPr>
        <w:t>Assignments</w:t>
      </w:r>
      <w:r w:rsidR="005203A9" w:rsidRPr="00A20DD9">
        <w:rPr>
          <w:rFonts w:cs="Arial"/>
          <w:sz w:val="22"/>
          <w:szCs w:val="22"/>
        </w:rPr>
        <w:t xml:space="preserve"> </w:t>
      </w:r>
    </w:p>
    <w:p w:rsidR="00204001" w:rsidRPr="00DE1D65" w:rsidRDefault="005203A9" w:rsidP="00AF5407">
      <w:pPr>
        <w:spacing w:after="120"/>
        <w:rPr>
          <w:rFonts w:cs="Arial"/>
          <w:sz w:val="22"/>
          <w:szCs w:val="22"/>
        </w:rPr>
      </w:pPr>
      <w:r w:rsidRPr="00A20DD9">
        <w:rPr>
          <w:rFonts w:cs="Arial"/>
          <w:sz w:val="22"/>
          <w:szCs w:val="22"/>
        </w:rPr>
        <w:t xml:space="preserve">Assignments for the course </w:t>
      </w:r>
      <w:r w:rsidR="00DE1D65">
        <w:rPr>
          <w:rFonts w:cs="Arial"/>
          <w:sz w:val="22"/>
          <w:szCs w:val="22"/>
        </w:rPr>
        <w:t>consist of 4</w:t>
      </w:r>
      <w:r w:rsidR="00AF5407" w:rsidRPr="00A20DD9">
        <w:rPr>
          <w:rFonts w:cs="Arial"/>
          <w:sz w:val="22"/>
          <w:szCs w:val="22"/>
        </w:rPr>
        <w:t xml:space="preserve"> assignments, including </w:t>
      </w:r>
      <w:r w:rsidR="00994C21" w:rsidRPr="00A20DD9">
        <w:rPr>
          <w:rFonts w:cs="Arial"/>
          <w:sz w:val="22"/>
          <w:szCs w:val="22"/>
        </w:rPr>
        <w:t>(</w:t>
      </w:r>
      <w:r w:rsidR="00AF5407" w:rsidRPr="00A20DD9">
        <w:rPr>
          <w:rFonts w:cs="Arial"/>
          <w:sz w:val="22"/>
          <w:szCs w:val="22"/>
        </w:rPr>
        <w:t>1</w:t>
      </w:r>
      <w:r w:rsidR="00994C21" w:rsidRPr="00A20DD9">
        <w:rPr>
          <w:rFonts w:cs="Arial"/>
          <w:sz w:val="22"/>
          <w:szCs w:val="22"/>
        </w:rPr>
        <w:t xml:space="preserve">) a </w:t>
      </w:r>
      <w:r w:rsidR="00AF5407" w:rsidRPr="00A20DD9">
        <w:rPr>
          <w:rFonts w:cs="Arial"/>
          <w:sz w:val="22"/>
          <w:szCs w:val="22"/>
        </w:rPr>
        <w:t>practice knowledge self-assessment, (2) a professional resource collection, (3) an evidence-based practice brief, and (4) a grand challenges awareness final project. Assign</w:t>
      </w:r>
      <w:r w:rsidR="00B32166">
        <w:rPr>
          <w:rFonts w:cs="Arial"/>
          <w:sz w:val="22"/>
          <w:szCs w:val="22"/>
        </w:rPr>
        <w:t>ments also consist of an</w:t>
      </w:r>
      <w:r w:rsidR="00AF5407" w:rsidRPr="00A20DD9">
        <w:rPr>
          <w:rFonts w:cs="Arial"/>
          <w:sz w:val="22"/>
          <w:szCs w:val="22"/>
        </w:rPr>
        <w:t xml:space="preserve"> exam and class participation. </w:t>
      </w:r>
      <w:r w:rsidRPr="00A20DD9">
        <w:rPr>
          <w:rFonts w:cs="Arial"/>
          <w:sz w:val="22"/>
          <w:szCs w:val="22"/>
        </w:rPr>
        <w:t xml:space="preserve">All assignments are designed to relate to and build on one another. As </w:t>
      </w:r>
      <w:r w:rsidR="00386BFA">
        <w:rPr>
          <w:rFonts w:cs="Arial"/>
          <w:sz w:val="22"/>
          <w:szCs w:val="22"/>
        </w:rPr>
        <w:t xml:space="preserve">such, it is imperative </w:t>
      </w:r>
      <w:r w:rsidRPr="00A20DD9">
        <w:rPr>
          <w:rFonts w:cs="Arial"/>
          <w:sz w:val="22"/>
          <w:szCs w:val="22"/>
        </w:rPr>
        <w:t>assignments</w:t>
      </w:r>
      <w:r w:rsidR="00386BFA">
        <w:rPr>
          <w:rFonts w:cs="Arial"/>
          <w:sz w:val="22"/>
          <w:szCs w:val="22"/>
        </w:rPr>
        <w:t xml:space="preserve"> are completed and submitted</w:t>
      </w:r>
      <w:r w:rsidRPr="00A20DD9">
        <w:rPr>
          <w:rFonts w:cs="Arial"/>
          <w:sz w:val="22"/>
          <w:szCs w:val="22"/>
        </w:rPr>
        <w:t xml:space="preserve"> by their due dates. </w:t>
      </w:r>
      <w:r w:rsidR="00AF5407" w:rsidRPr="00A20DD9">
        <w:rPr>
          <w:rFonts w:cs="Arial"/>
          <w:b/>
          <w:sz w:val="22"/>
          <w:szCs w:val="22"/>
          <w:u w:val="single"/>
        </w:rPr>
        <w:t xml:space="preserve">Written </w:t>
      </w:r>
      <w:r w:rsidR="00590598" w:rsidRPr="00A20DD9">
        <w:rPr>
          <w:rFonts w:cs="Arial"/>
          <w:b/>
          <w:sz w:val="22"/>
          <w:szCs w:val="22"/>
          <w:u w:val="single"/>
        </w:rPr>
        <w:t>a</w:t>
      </w:r>
      <w:r w:rsidRPr="00A20DD9">
        <w:rPr>
          <w:rFonts w:cs="Arial"/>
          <w:b/>
          <w:sz w:val="22"/>
          <w:szCs w:val="22"/>
          <w:u w:val="single"/>
        </w:rPr>
        <w:t>ssi</w:t>
      </w:r>
      <w:r w:rsidR="00590598" w:rsidRPr="00A20DD9">
        <w:rPr>
          <w:rFonts w:cs="Arial"/>
          <w:b/>
          <w:sz w:val="22"/>
          <w:szCs w:val="22"/>
          <w:u w:val="single"/>
        </w:rPr>
        <w:t xml:space="preserve">gnments should be submitted </w:t>
      </w:r>
      <w:r w:rsidRPr="00A20DD9">
        <w:rPr>
          <w:rFonts w:cs="Arial"/>
          <w:b/>
          <w:sz w:val="22"/>
          <w:szCs w:val="22"/>
          <w:u w:val="single"/>
        </w:rPr>
        <w:t xml:space="preserve">by </w:t>
      </w:r>
      <w:r w:rsidR="009A22CF" w:rsidRPr="009A22CF">
        <w:rPr>
          <w:rFonts w:cs="Arial"/>
          <w:b/>
          <w:sz w:val="22"/>
          <w:szCs w:val="22"/>
          <w:u w:val="single"/>
        </w:rPr>
        <w:t>class</w:t>
      </w:r>
      <w:r w:rsidR="009A22CF">
        <w:rPr>
          <w:rFonts w:cs="Arial"/>
          <w:b/>
          <w:sz w:val="22"/>
          <w:szCs w:val="22"/>
          <w:u w:val="single"/>
        </w:rPr>
        <w:t xml:space="preserve"> </w:t>
      </w:r>
      <w:r w:rsidR="009A22CF" w:rsidRPr="009A22CF">
        <w:rPr>
          <w:rFonts w:cs="Arial"/>
          <w:b/>
          <w:sz w:val="22"/>
          <w:szCs w:val="22"/>
          <w:u w:val="single"/>
        </w:rPr>
        <w:t>time</w:t>
      </w:r>
      <w:r w:rsidR="00CE63BB" w:rsidRPr="00A20DD9">
        <w:rPr>
          <w:rFonts w:cs="Arial"/>
          <w:b/>
          <w:sz w:val="22"/>
          <w:szCs w:val="22"/>
          <w:u w:val="single"/>
        </w:rPr>
        <w:t xml:space="preserve"> </w:t>
      </w:r>
      <w:r w:rsidR="00DE1D65">
        <w:rPr>
          <w:rFonts w:cs="Arial"/>
          <w:b/>
          <w:sz w:val="22"/>
          <w:szCs w:val="22"/>
          <w:u w:val="single"/>
        </w:rPr>
        <w:t>on the specified due date</w:t>
      </w:r>
      <w:r w:rsidR="00DE1D65" w:rsidRPr="00DE1D65">
        <w:rPr>
          <w:rFonts w:cs="Arial"/>
          <w:sz w:val="22"/>
          <w:szCs w:val="22"/>
        </w:rPr>
        <w:t>. All assignments must be submitted via the VAC Assignment Upload portals</w:t>
      </w:r>
      <w:r w:rsidR="00DE1D65">
        <w:rPr>
          <w:rFonts w:cs="Arial"/>
          <w:sz w:val="22"/>
          <w:szCs w:val="22"/>
        </w:rPr>
        <w:t xml:space="preserve"> as instructed</w:t>
      </w:r>
      <w:r w:rsidR="00DE1D65" w:rsidRPr="00DE1D65">
        <w:rPr>
          <w:rFonts w:cs="Arial"/>
          <w:sz w:val="22"/>
          <w:szCs w:val="22"/>
        </w:rPr>
        <w:t xml:space="preserve">.   </w:t>
      </w:r>
    </w:p>
    <w:p w:rsidR="00204001" w:rsidRPr="00A20DD9" w:rsidRDefault="00E355F0" w:rsidP="00AF5407">
      <w:pPr>
        <w:pStyle w:val="yiv551096584msonormal"/>
        <w:spacing w:before="0" w:beforeAutospacing="0" w:after="120" w:afterAutospacing="0"/>
        <w:rPr>
          <w:rFonts w:ascii="Arial" w:hAnsi="Arial" w:cs="Arial"/>
          <w:sz w:val="22"/>
          <w:szCs w:val="22"/>
        </w:rPr>
      </w:pPr>
      <w:r w:rsidRPr="00A20DD9">
        <w:rPr>
          <w:rFonts w:ascii="Arial" w:hAnsi="Arial" w:cs="Arial"/>
          <w:sz w:val="22"/>
          <w:szCs w:val="22"/>
        </w:rPr>
        <w:t xml:space="preserve">The table below presents all course assignments, due dates, and </w:t>
      </w:r>
      <w:r w:rsidR="005203A9" w:rsidRPr="00A20DD9">
        <w:rPr>
          <w:rFonts w:ascii="Arial" w:hAnsi="Arial" w:cs="Arial"/>
          <w:sz w:val="22"/>
          <w:szCs w:val="22"/>
        </w:rPr>
        <w:t>the percent of the</w:t>
      </w:r>
      <w:r w:rsidRPr="00A20DD9">
        <w:rPr>
          <w:rFonts w:ascii="Arial" w:hAnsi="Arial" w:cs="Arial"/>
          <w:sz w:val="22"/>
          <w:szCs w:val="22"/>
        </w:rPr>
        <w:t xml:space="preserve"> final grade comprised of by each assignment.</w:t>
      </w:r>
      <w:r w:rsidR="00204001" w:rsidRPr="00A20DD9">
        <w:rPr>
          <w:rFonts w:ascii="Arial" w:hAnsi="Arial" w:cs="Arial"/>
          <w:sz w:val="22"/>
          <w:szCs w:val="22"/>
        </w:rPr>
        <w:t xml:space="preserve"> </w:t>
      </w:r>
    </w:p>
    <w:p w:rsidR="00E355F0" w:rsidRPr="00A20DD9" w:rsidRDefault="00E355F0" w:rsidP="005203A9">
      <w:pPr>
        <w:rPr>
          <w:rFonts w:cs="Arial"/>
          <w:sz w:val="22"/>
          <w:szCs w:val="22"/>
        </w:rPr>
      </w:pPr>
    </w:p>
    <w:tbl>
      <w:tblPr>
        <w:tblStyle w:val="LightList-Accent21"/>
        <w:tblW w:w="9378" w:type="dxa"/>
        <w:tblLayout w:type="fixed"/>
        <w:tblLook w:val="04A0" w:firstRow="1" w:lastRow="0" w:firstColumn="1" w:lastColumn="0" w:noHBand="0" w:noVBand="1"/>
      </w:tblPr>
      <w:tblGrid>
        <w:gridCol w:w="4490"/>
        <w:gridCol w:w="1620"/>
        <w:gridCol w:w="3268"/>
      </w:tblGrid>
      <w:tr w:rsidR="009A22CF" w:rsidRPr="00A20DD9" w:rsidTr="009A22C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90" w:type="dxa"/>
            <w:shd w:val="clear" w:color="auto" w:fill="C0504D" w:themeFill="accent2"/>
            <w:vAlign w:val="center"/>
          </w:tcPr>
          <w:p w:rsidR="009A22CF" w:rsidRPr="00A20DD9" w:rsidRDefault="009A22CF" w:rsidP="00AC47C4">
            <w:pPr>
              <w:keepNext/>
              <w:spacing w:before="40" w:after="40"/>
              <w:jc w:val="center"/>
              <w:rPr>
                <w:rFonts w:cs="Arial"/>
                <w:bCs w:val="0"/>
                <w:sz w:val="22"/>
                <w:szCs w:val="22"/>
              </w:rPr>
            </w:pPr>
            <w:r w:rsidRPr="00A20DD9">
              <w:rPr>
                <w:rFonts w:cs="Arial"/>
                <w:bCs w:val="0"/>
                <w:sz w:val="22"/>
                <w:szCs w:val="22"/>
              </w:rPr>
              <w:t>Assignment</w:t>
            </w:r>
          </w:p>
        </w:tc>
        <w:tc>
          <w:tcPr>
            <w:tcW w:w="1620" w:type="dxa"/>
            <w:shd w:val="clear" w:color="auto" w:fill="C0504D" w:themeFill="accent2"/>
            <w:vAlign w:val="center"/>
          </w:tcPr>
          <w:p w:rsidR="009A22CF" w:rsidRPr="00A20DD9" w:rsidRDefault="009A22CF"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A20DD9">
              <w:rPr>
                <w:rFonts w:cs="Arial"/>
                <w:bCs w:val="0"/>
                <w:sz w:val="22"/>
                <w:szCs w:val="22"/>
              </w:rPr>
              <w:t>Unit Due</w:t>
            </w:r>
            <w:r w:rsidRPr="00A20DD9">
              <w:rPr>
                <w:rStyle w:val="FootnoteReference"/>
                <w:rFonts w:cs="Arial"/>
                <w:bCs w:val="0"/>
                <w:sz w:val="22"/>
                <w:szCs w:val="22"/>
              </w:rPr>
              <w:footnoteReference w:id="1"/>
            </w:r>
          </w:p>
        </w:tc>
        <w:tc>
          <w:tcPr>
            <w:tcW w:w="3268" w:type="dxa"/>
            <w:shd w:val="clear" w:color="auto" w:fill="C0504D" w:themeFill="accent2"/>
            <w:vAlign w:val="center"/>
          </w:tcPr>
          <w:p w:rsidR="009A22CF" w:rsidRPr="00A20DD9" w:rsidRDefault="009A22CF"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A20DD9">
              <w:rPr>
                <w:rFonts w:cs="Arial"/>
                <w:bCs w:val="0"/>
                <w:sz w:val="22"/>
                <w:szCs w:val="22"/>
              </w:rPr>
              <w:t>% of Final Grade</w:t>
            </w:r>
          </w:p>
        </w:tc>
      </w:tr>
      <w:tr w:rsidR="009A22CF" w:rsidRPr="00A20DD9" w:rsidTr="009A22C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90" w:type="dxa"/>
          </w:tcPr>
          <w:p w:rsidR="009A22CF" w:rsidRPr="00A20DD9" w:rsidRDefault="009A22CF" w:rsidP="00D7720A">
            <w:pPr>
              <w:spacing w:before="40" w:after="40"/>
              <w:rPr>
                <w:rFonts w:cs="Arial"/>
                <w:bCs w:val="0"/>
                <w:sz w:val="22"/>
                <w:szCs w:val="22"/>
              </w:rPr>
            </w:pPr>
            <w:r w:rsidRPr="00A20DD9">
              <w:rPr>
                <w:rFonts w:cs="Arial"/>
                <w:bCs w:val="0"/>
                <w:sz w:val="22"/>
                <w:szCs w:val="22"/>
              </w:rPr>
              <w:t>Assignment 1</w:t>
            </w:r>
          </w:p>
          <w:p w:rsidR="009A22CF" w:rsidRPr="00A20DD9" w:rsidRDefault="009A22CF" w:rsidP="00D7720A">
            <w:pPr>
              <w:spacing w:before="40" w:after="40"/>
              <w:ind w:left="332"/>
              <w:rPr>
                <w:rFonts w:cs="Arial"/>
                <w:b w:val="0"/>
                <w:bCs w:val="0"/>
                <w:sz w:val="22"/>
                <w:szCs w:val="22"/>
              </w:rPr>
            </w:pPr>
            <w:r w:rsidRPr="00A20DD9">
              <w:rPr>
                <w:rFonts w:cs="Arial"/>
                <w:b w:val="0"/>
                <w:bCs w:val="0"/>
                <w:i/>
                <w:sz w:val="22"/>
                <w:szCs w:val="22"/>
              </w:rPr>
              <w:t>Practice Knowledge Self-Assessment</w:t>
            </w:r>
          </w:p>
        </w:tc>
        <w:tc>
          <w:tcPr>
            <w:tcW w:w="1620" w:type="dxa"/>
          </w:tcPr>
          <w:p w:rsidR="009A22CF" w:rsidRPr="00A20DD9" w:rsidRDefault="009A22CF" w:rsidP="00AF5407">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bCs/>
                <w:sz w:val="22"/>
                <w:szCs w:val="22"/>
              </w:rPr>
              <w:t>Unit 3</w:t>
            </w:r>
          </w:p>
        </w:tc>
        <w:tc>
          <w:tcPr>
            <w:tcW w:w="3268" w:type="dxa"/>
          </w:tcPr>
          <w:p w:rsidR="009A22CF" w:rsidRPr="00A20DD9" w:rsidRDefault="009A22CF" w:rsidP="00CC5F74">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10%</w:t>
            </w:r>
          </w:p>
        </w:tc>
      </w:tr>
      <w:tr w:rsidR="009A22CF" w:rsidRPr="00A20DD9" w:rsidTr="009A22CF">
        <w:trPr>
          <w:trHeight w:val="258"/>
        </w:trPr>
        <w:tc>
          <w:tcPr>
            <w:cnfStyle w:val="001000000000" w:firstRow="0" w:lastRow="0" w:firstColumn="1" w:lastColumn="0" w:oddVBand="0" w:evenVBand="0" w:oddHBand="0" w:evenHBand="0" w:firstRowFirstColumn="0" w:firstRowLastColumn="0" w:lastRowFirstColumn="0" w:lastRowLastColumn="0"/>
            <w:tcW w:w="4490" w:type="dxa"/>
          </w:tcPr>
          <w:p w:rsidR="009A22CF" w:rsidRPr="00A20DD9" w:rsidRDefault="009A22CF" w:rsidP="001F3527">
            <w:pPr>
              <w:spacing w:before="40" w:after="40"/>
              <w:rPr>
                <w:rFonts w:cs="Arial"/>
                <w:bCs w:val="0"/>
                <w:sz w:val="22"/>
                <w:szCs w:val="22"/>
              </w:rPr>
            </w:pPr>
            <w:r w:rsidRPr="00A20DD9">
              <w:rPr>
                <w:rFonts w:cs="Arial"/>
                <w:bCs w:val="0"/>
                <w:sz w:val="22"/>
                <w:szCs w:val="22"/>
              </w:rPr>
              <w:t>Assignment 2</w:t>
            </w:r>
          </w:p>
          <w:p w:rsidR="009A22CF" w:rsidRPr="00A20DD9" w:rsidRDefault="009A22CF" w:rsidP="00AF5407">
            <w:pPr>
              <w:spacing w:before="40" w:after="40"/>
              <w:ind w:left="332"/>
              <w:rPr>
                <w:rFonts w:cs="Arial"/>
                <w:b w:val="0"/>
                <w:bCs w:val="0"/>
                <w:i/>
                <w:sz w:val="22"/>
                <w:szCs w:val="22"/>
              </w:rPr>
            </w:pPr>
            <w:r w:rsidRPr="00A20DD9">
              <w:rPr>
                <w:rFonts w:cs="Arial"/>
                <w:b w:val="0"/>
                <w:bCs w:val="0"/>
                <w:i/>
                <w:sz w:val="22"/>
                <w:szCs w:val="22"/>
              </w:rPr>
              <w:t>Professional Resource Collection</w:t>
            </w:r>
          </w:p>
        </w:tc>
        <w:tc>
          <w:tcPr>
            <w:tcW w:w="1620" w:type="dxa"/>
          </w:tcPr>
          <w:p w:rsidR="009A22CF" w:rsidRPr="00A20DD9" w:rsidRDefault="009A22CF" w:rsidP="00FE1744">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A20DD9">
              <w:rPr>
                <w:rFonts w:cs="Arial"/>
                <w:sz w:val="22"/>
                <w:szCs w:val="22"/>
              </w:rPr>
              <w:t>Unit 6</w:t>
            </w:r>
          </w:p>
        </w:tc>
        <w:tc>
          <w:tcPr>
            <w:tcW w:w="3268" w:type="dxa"/>
          </w:tcPr>
          <w:p w:rsidR="009A22CF" w:rsidRPr="00A20DD9" w:rsidRDefault="009A22CF" w:rsidP="004E1931">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20%</w:t>
            </w:r>
          </w:p>
        </w:tc>
      </w:tr>
      <w:tr w:rsidR="009A22CF" w:rsidRPr="00A20DD9" w:rsidTr="009A22C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90" w:type="dxa"/>
          </w:tcPr>
          <w:p w:rsidR="009A22CF" w:rsidRPr="00A20DD9" w:rsidRDefault="009A22CF" w:rsidP="00204001">
            <w:pPr>
              <w:spacing w:before="40" w:after="40"/>
              <w:rPr>
                <w:rFonts w:cs="Arial"/>
                <w:bCs w:val="0"/>
                <w:sz w:val="22"/>
                <w:szCs w:val="22"/>
              </w:rPr>
            </w:pPr>
            <w:r w:rsidRPr="00A20DD9">
              <w:rPr>
                <w:rFonts w:cs="Arial"/>
                <w:bCs w:val="0"/>
                <w:sz w:val="22"/>
                <w:szCs w:val="22"/>
              </w:rPr>
              <w:t>Assignment 3</w:t>
            </w:r>
          </w:p>
          <w:p w:rsidR="009A22CF" w:rsidRPr="00A20DD9" w:rsidRDefault="009A22CF" w:rsidP="00204001">
            <w:pPr>
              <w:spacing w:before="40" w:after="40"/>
              <w:ind w:left="332"/>
              <w:rPr>
                <w:rFonts w:cs="Arial"/>
                <w:b w:val="0"/>
                <w:bCs w:val="0"/>
                <w:i/>
                <w:sz w:val="22"/>
                <w:szCs w:val="22"/>
              </w:rPr>
            </w:pPr>
            <w:r w:rsidRPr="00A20DD9">
              <w:rPr>
                <w:rFonts w:cs="Arial"/>
                <w:b w:val="0"/>
                <w:bCs w:val="0"/>
                <w:i/>
                <w:sz w:val="22"/>
                <w:szCs w:val="22"/>
              </w:rPr>
              <w:t>Evidence-based Practice Brief</w:t>
            </w:r>
          </w:p>
        </w:tc>
        <w:tc>
          <w:tcPr>
            <w:tcW w:w="1620" w:type="dxa"/>
          </w:tcPr>
          <w:p w:rsidR="009A22CF" w:rsidRPr="00A20DD9" w:rsidRDefault="009A22CF" w:rsidP="00FE1744">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A20DD9">
              <w:rPr>
                <w:rFonts w:cs="Arial"/>
                <w:bCs/>
                <w:sz w:val="22"/>
                <w:szCs w:val="22"/>
              </w:rPr>
              <w:t>Unit 13</w:t>
            </w:r>
          </w:p>
        </w:tc>
        <w:tc>
          <w:tcPr>
            <w:tcW w:w="3268" w:type="dxa"/>
          </w:tcPr>
          <w:p w:rsidR="009A22CF" w:rsidRPr="00A20DD9" w:rsidRDefault="009A22CF" w:rsidP="004E193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25%</w:t>
            </w:r>
          </w:p>
        </w:tc>
      </w:tr>
      <w:tr w:rsidR="009A22CF" w:rsidRPr="00A20DD9" w:rsidTr="009A22CF">
        <w:trPr>
          <w:trHeight w:val="341"/>
        </w:trPr>
        <w:tc>
          <w:tcPr>
            <w:cnfStyle w:val="001000000000" w:firstRow="0" w:lastRow="0" w:firstColumn="1" w:lastColumn="0" w:oddVBand="0" w:evenVBand="0" w:oddHBand="0" w:evenHBand="0" w:firstRowFirstColumn="0" w:firstRowLastColumn="0" w:lastRowFirstColumn="0" w:lastRowLastColumn="0"/>
            <w:tcW w:w="4490" w:type="dxa"/>
          </w:tcPr>
          <w:p w:rsidR="009A22CF" w:rsidRPr="00A20DD9" w:rsidRDefault="009A22CF" w:rsidP="00A20DD9">
            <w:pPr>
              <w:spacing w:before="40" w:after="40"/>
              <w:rPr>
                <w:rFonts w:cs="Arial"/>
                <w:bCs w:val="0"/>
                <w:sz w:val="22"/>
                <w:szCs w:val="22"/>
              </w:rPr>
            </w:pPr>
            <w:r w:rsidRPr="00A20DD9">
              <w:rPr>
                <w:rFonts w:cs="Arial"/>
                <w:bCs w:val="0"/>
                <w:sz w:val="22"/>
                <w:szCs w:val="22"/>
              </w:rPr>
              <w:t>Assignment 4</w:t>
            </w:r>
          </w:p>
          <w:p w:rsidR="009A22CF" w:rsidRPr="00A20DD9" w:rsidRDefault="009A22CF" w:rsidP="00A20DD9">
            <w:pPr>
              <w:spacing w:before="40" w:after="40"/>
              <w:ind w:left="332"/>
              <w:rPr>
                <w:rFonts w:cs="Arial"/>
                <w:b w:val="0"/>
                <w:bCs w:val="0"/>
                <w:i/>
                <w:sz w:val="22"/>
                <w:szCs w:val="22"/>
              </w:rPr>
            </w:pPr>
            <w:r w:rsidRPr="00A20DD9">
              <w:rPr>
                <w:rFonts w:cs="Arial"/>
                <w:b w:val="0"/>
                <w:bCs w:val="0"/>
                <w:i/>
                <w:sz w:val="22"/>
                <w:szCs w:val="22"/>
              </w:rPr>
              <w:t>Grand Challenges Awareness Final Project</w:t>
            </w:r>
          </w:p>
        </w:tc>
        <w:tc>
          <w:tcPr>
            <w:tcW w:w="1620" w:type="dxa"/>
          </w:tcPr>
          <w:p w:rsidR="009A22CF" w:rsidRPr="00A20DD9" w:rsidRDefault="009A22CF" w:rsidP="00A20DD9">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A20DD9">
              <w:rPr>
                <w:rFonts w:cs="Arial"/>
                <w:bCs/>
                <w:sz w:val="22"/>
                <w:szCs w:val="22"/>
              </w:rPr>
              <w:t>Exam Week</w:t>
            </w:r>
          </w:p>
        </w:tc>
        <w:tc>
          <w:tcPr>
            <w:tcW w:w="3268" w:type="dxa"/>
          </w:tcPr>
          <w:p w:rsidR="009A22CF" w:rsidRPr="00A20DD9" w:rsidRDefault="009A22CF" w:rsidP="00CC5F74">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15%</w:t>
            </w:r>
          </w:p>
        </w:tc>
      </w:tr>
      <w:tr w:rsidR="009A22CF" w:rsidRPr="00A20DD9" w:rsidTr="009A22C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90" w:type="dxa"/>
          </w:tcPr>
          <w:p w:rsidR="009A22CF" w:rsidRPr="00A20DD9" w:rsidRDefault="00B32166" w:rsidP="004E1931">
            <w:pPr>
              <w:spacing w:before="40" w:after="40"/>
              <w:rPr>
                <w:rFonts w:cs="Arial"/>
                <w:bCs w:val="0"/>
                <w:sz w:val="22"/>
                <w:szCs w:val="22"/>
              </w:rPr>
            </w:pPr>
            <w:r>
              <w:rPr>
                <w:rFonts w:cs="Arial"/>
                <w:bCs w:val="0"/>
                <w:sz w:val="22"/>
                <w:szCs w:val="22"/>
              </w:rPr>
              <w:t xml:space="preserve">Methods </w:t>
            </w:r>
            <w:r w:rsidR="009A22CF" w:rsidRPr="00A20DD9">
              <w:rPr>
                <w:rFonts w:cs="Arial"/>
                <w:bCs w:val="0"/>
                <w:sz w:val="22"/>
                <w:szCs w:val="22"/>
              </w:rPr>
              <w:t>Exam</w:t>
            </w:r>
          </w:p>
        </w:tc>
        <w:tc>
          <w:tcPr>
            <w:tcW w:w="1620" w:type="dxa"/>
          </w:tcPr>
          <w:p w:rsidR="009A22CF" w:rsidRPr="00A20DD9" w:rsidRDefault="009A22CF" w:rsidP="00FE1744">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A20DD9">
              <w:rPr>
                <w:rFonts w:cs="Arial"/>
                <w:bCs/>
                <w:sz w:val="22"/>
                <w:szCs w:val="22"/>
              </w:rPr>
              <w:t>Unit 10</w:t>
            </w:r>
          </w:p>
        </w:tc>
        <w:tc>
          <w:tcPr>
            <w:tcW w:w="3268" w:type="dxa"/>
          </w:tcPr>
          <w:p w:rsidR="009A22CF" w:rsidRPr="00A20DD9" w:rsidRDefault="009A22CF" w:rsidP="00CC5F74">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25%</w:t>
            </w:r>
          </w:p>
        </w:tc>
      </w:tr>
      <w:tr w:rsidR="009A22CF" w:rsidRPr="00A20DD9" w:rsidTr="009A22CF">
        <w:trPr>
          <w:trHeight w:val="258"/>
        </w:trPr>
        <w:tc>
          <w:tcPr>
            <w:cnfStyle w:val="001000000000" w:firstRow="0" w:lastRow="0" w:firstColumn="1" w:lastColumn="0" w:oddVBand="0" w:evenVBand="0" w:oddHBand="0" w:evenHBand="0" w:firstRowFirstColumn="0" w:firstRowLastColumn="0" w:lastRowFirstColumn="0" w:lastRowLastColumn="0"/>
            <w:tcW w:w="4490" w:type="dxa"/>
          </w:tcPr>
          <w:p w:rsidR="009A22CF" w:rsidRPr="00A20DD9" w:rsidRDefault="009A22CF" w:rsidP="004E1931">
            <w:pPr>
              <w:spacing w:before="40" w:after="40"/>
              <w:rPr>
                <w:rFonts w:cs="Arial"/>
                <w:bCs w:val="0"/>
                <w:sz w:val="22"/>
                <w:szCs w:val="22"/>
              </w:rPr>
            </w:pPr>
            <w:r w:rsidRPr="00A20DD9">
              <w:rPr>
                <w:rFonts w:cs="Arial"/>
                <w:bCs w:val="0"/>
                <w:sz w:val="22"/>
                <w:szCs w:val="22"/>
              </w:rPr>
              <w:t>Active and Proactive Learning, &amp; Meaningful Class Participation</w:t>
            </w:r>
          </w:p>
        </w:tc>
        <w:tc>
          <w:tcPr>
            <w:tcW w:w="1620" w:type="dxa"/>
          </w:tcPr>
          <w:p w:rsidR="009A22CF" w:rsidRPr="00A20DD9" w:rsidRDefault="009A22CF" w:rsidP="00FE1744">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Units 1 - 15</w:t>
            </w:r>
          </w:p>
        </w:tc>
        <w:tc>
          <w:tcPr>
            <w:tcW w:w="3268" w:type="dxa"/>
          </w:tcPr>
          <w:p w:rsidR="009A22CF" w:rsidRPr="00A20DD9" w:rsidRDefault="009A22CF" w:rsidP="00CC5F74">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5%</w:t>
            </w:r>
          </w:p>
        </w:tc>
      </w:tr>
    </w:tbl>
    <w:p w:rsidR="007D1FD1" w:rsidRPr="00A20DD9" w:rsidRDefault="007D1FD1" w:rsidP="00C065D9">
      <w:pPr>
        <w:rPr>
          <w:rFonts w:cs="Arial"/>
          <w:sz w:val="22"/>
          <w:szCs w:val="22"/>
        </w:rPr>
      </w:pPr>
    </w:p>
    <w:p w:rsidR="00CE63BB" w:rsidRPr="00A20DD9" w:rsidRDefault="00CE63BB" w:rsidP="00C319AA">
      <w:pPr>
        <w:pStyle w:val="Heading2"/>
        <w:spacing w:before="120" w:after="120"/>
        <w:rPr>
          <w:i/>
          <w:color w:val="C00000"/>
          <w:sz w:val="22"/>
          <w:szCs w:val="22"/>
        </w:rPr>
      </w:pPr>
      <w:r w:rsidRPr="00A20DD9">
        <w:rPr>
          <w:i/>
          <w:color w:val="C00000"/>
          <w:sz w:val="22"/>
          <w:szCs w:val="22"/>
        </w:rPr>
        <w:t>Assignment 1</w:t>
      </w:r>
      <w:r w:rsidR="003177A5">
        <w:rPr>
          <w:i/>
          <w:color w:val="C00000"/>
          <w:sz w:val="22"/>
          <w:szCs w:val="22"/>
        </w:rPr>
        <w:t xml:space="preserve"> - </w:t>
      </w:r>
      <w:r w:rsidRPr="00A20DD9">
        <w:rPr>
          <w:i/>
          <w:color w:val="C00000"/>
          <w:sz w:val="22"/>
          <w:szCs w:val="22"/>
        </w:rPr>
        <w:t xml:space="preserve">Practice Knowledge Self-Assessment (10% of course grade) </w:t>
      </w:r>
    </w:p>
    <w:p w:rsidR="00CE63BB" w:rsidRPr="00A20DD9" w:rsidRDefault="00CE63BB" w:rsidP="00112257">
      <w:pPr>
        <w:pStyle w:val="yiv551096584msonormal"/>
        <w:spacing w:before="0" w:beforeAutospacing="0" w:after="0" w:afterAutospacing="0"/>
        <w:rPr>
          <w:rFonts w:ascii="Arial" w:hAnsi="Arial" w:cs="Arial"/>
          <w:bCs/>
          <w:iCs/>
          <w:sz w:val="22"/>
          <w:szCs w:val="22"/>
        </w:rPr>
      </w:pPr>
      <w:r w:rsidRPr="00A20DD9">
        <w:rPr>
          <w:rFonts w:ascii="Arial" w:hAnsi="Arial" w:cs="Arial"/>
          <w:bCs/>
          <w:iCs/>
          <w:sz w:val="22"/>
          <w:szCs w:val="22"/>
        </w:rPr>
        <w:t>The overarching aim of A</w:t>
      </w:r>
      <w:r w:rsidR="00386BFA">
        <w:rPr>
          <w:rFonts w:ascii="Arial" w:hAnsi="Arial" w:cs="Arial"/>
          <w:bCs/>
          <w:iCs/>
          <w:sz w:val="22"/>
          <w:szCs w:val="22"/>
        </w:rPr>
        <w:t xml:space="preserve">ssignment 1 is to increase student’s </w:t>
      </w:r>
      <w:r w:rsidRPr="00A20DD9">
        <w:rPr>
          <w:rFonts w:ascii="Arial" w:hAnsi="Arial" w:cs="Arial"/>
          <w:bCs/>
          <w:iCs/>
          <w:sz w:val="22"/>
          <w:szCs w:val="22"/>
        </w:rPr>
        <w:t>appreciation of the science of social work by helping you to identify ways in which practice goals and aspirations can be enhanced through reflection, empirical knowledge, and scientific inquiry.  The assignment consists of three parts. The first part of the assignment addre</w:t>
      </w:r>
      <w:r w:rsidR="00386BFA">
        <w:rPr>
          <w:rFonts w:ascii="Arial" w:hAnsi="Arial" w:cs="Arial"/>
          <w:bCs/>
          <w:iCs/>
          <w:sz w:val="22"/>
          <w:szCs w:val="22"/>
        </w:rPr>
        <w:t>sses the connection between one’s life experiences and</w:t>
      </w:r>
      <w:r w:rsidRPr="00A20DD9">
        <w:rPr>
          <w:rFonts w:ascii="Arial" w:hAnsi="Arial" w:cs="Arial"/>
          <w:bCs/>
          <w:iCs/>
          <w:sz w:val="22"/>
          <w:szCs w:val="22"/>
        </w:rPr>
        <w:t xml:space="preserve"> professional identity as a social worker. The second part of</w:t>
      </w:r>
      <w:r w:rsidR="00386BFA">
        <w:rPr>
          <w:rFonts w:ascii="Arial" w:hAnsi="Arial" w:cs="Arial"/>
          <w:bCs/>
          <w:iCs/>
          <w:sz w:val="22"/>
          <w:szCs w:val="22"/>
        </w:rPr>
        <w:t xml:space="preserve"> the assignment relates to</w:t>
      </w:r>
      <w:r w:rsidRPr="00A20DD9">
        <w:rPr>
          <w:rFonts w:ascii="Arial" w:hAnsi="Arial" w:cs="Arial"/>
          <w:bCs/>
          <w:iCs/>
          <w:sz w:val="22"/>
          <w:szCs w:val="22"/>
        </w:rPr>
        <w:t xml:space="preserve"> current areas of interest an</w:t>
      </w:r>
      <w:r w:rsidR="00386BFA">
        <w:rPr>
          <w:rFonts w:ascii="Arial" w:hAnsi="Arial" w:cs="Arial"/>
          <w:bCs/>
          <w:iCs/>
          <w:sz w:val="22"/>
          <w:szCs w:val="22"/>
        </w:rPr>
        <w:t>d the professional knowledge one currently has in their</w:t>
      </w:r>
      <w:r w:rsidRPr="00A20DD9">
        <w:rPr>
          <w:rFonts w:ascii="Arial" w:hAnsi="Arial" w:cs="Arial"/>
          <w:bCs/>
          <w:iCs/>
          <w:sz w:val="22"/>
          <w:szCs w:val="22"/>
        </w:rPr>
        <w:t xml:space="preserve"> specified area of interest. Finally, the third part of the assignment </w:t>
      </w:r>
      <w:r w:rsidR="00386BFA">
        <w:rPr>
          <w:rFonts w:ascii="Arial" w:hAnsi="Arial" w:cs="Arial"/>
          <w:bCs/>
          <w:iCs/>
          <w:sz w:val="22"/>
          <w:szCs w:val="22"/>
        </w:rPr>
        <w:t xml:space="preserve">students will </w:t>
      </w:r>
      <w:r w:rsidRPr="00A20DD9">
        <w:rPr>
          <w:rFonts w:ascii="Arial" w:hAnsi="Arial" w:cs="Arial"/>
          <w:bCs/>
          <w:iCs/>
          <w:sz w:val="22"/>
          <w:szCs w:val="22"/>
        </w:rPr>
        <w:t xml:space="preserve">develop </w:t>
      </w:r>
      <w:r w:rsidR="00386BFA">
        <w:rPr>
          <w:rFonts w:ascii="Arial" w:hAnsi="Arial" w:cs="Arial"/>
          <w:bCs/>
          <w:iCs/>
          <w:sz w:val="22"/>
          <w:szCs w:val="22"/>
        </w:rPr>
        <w:t>practice questions regarding their</w:t>
      </w:r>
      <w:r w:rsidRPr="00A20DD9">
        <w:rPr>
          <w:rFonts w:ascii="Arial" w:hAnsi="Arial" w:cs="Arial"/>
          <w:bCs/>
          <w:iCs/>
          <w:sz w:val="22"/>
          <w:szCs w:val="22"/>
        </w:rPr>
        <w:t xml:space="preserve"> specified areas of interest. </w:t>
      </w:r>
    </w:p>
    <w:p w:rsidR="00CE63BB" w:rsidRPr="00A20DD9" w:rsidRDefault="00CE63BB" w:rsidP="00C319AA">
      <w:pPr>
        <w:keepNext/>
        <w:spacing w:before="120" w:after="120"/>
        <w:outlineLvl w:val="1"/>
        <w:rPr>
          <w:rFonts w:cs="Arial"/>
          <w:b/>
          <w:bCs/>
          <w:i/>
          <w:color w:val="C00000"/>
          <w:sz w:val="22"/>
          <w:szCs w:val="22"/>
        </w:rPr>
      </w:pPr>
      <w:r w:rsidRPr="00A20DD9">
        <w:rPr>
          <w:rFonts w:cs="Arial"/>
          <w:b/>
          <w:bCs/>
          <w:i/>
          <w:color w:val="C00000"/>
          <w:sz w:val="22"/>
          <w:szCs w:val="22"/>
        </w:rPr>
        <w:lastRenderedPageBreak/>
        <w:t>Assignment 2</w:t>
      </w:r>
      <w:r w:rsidR="003177A5">
        <w:rPr>
          <w:rFonts w:cs="Arial"/>
          <w:b/>
          <w:bCs/>
          <w:i/>
          <w:color w:val="C00000"/>
          <w:sz w:val="22"/>
          <w:szCs w:val="22"/>
        </w:rPr>
        <w:t xml:space="preserve"> - </w:t>
      </w:r>
      <w:r w:rsidRPr="00A20DD9">
        <w:rPr>
          <w:rFonts w:cs="Arial"/>
          <w:b/>
          <w:bCs/>
          <w:i/>
          <w:color w:val="C00000"/>
          <w:sz w:val="22"/>
          <w:szCs w:val="22"/>
        </w:rPr>
        <w:t>Professional Resource Collection (20% of course grade)</w:t>
      </w:r>
    </w:p>
    <w:p w:rsidR="00CE63BB" w:rsidRPr="00A20DD9" w:rsidRDefault="00CE63BB" w:rsidP="00CE63BB">
      <w:pPr>
        <w:rPr>
          <w:rFonts w:cs="Arial"/>
          <w:sz w:val="22"/>
          <w:szCs w:val="22"/>
        </w:rPr>
      </w:pPr>
      <w:r w:rsidRPr="00A20DD9">
        <w:rPr>
          <w:rFonts w:cs="Arial"/>
          <w:bCs/>
          <w:iCs/>
          <w:sz w:val="22"/>
          <w:szCs w:val="22"/>
        </w:rPr>
        <w:t>The overarching aim of</w:t>
      </w:r>
      <w:r w:rsidR="00386BFA">
        <w:rPr>
          <w:rFonts w:cs="Arial"/>
          <w:bCs/>
          <w:iCs/>
          <w:sz w:val="22"/>
          <w:szCs w:val="22"/>
        </w:rPr>
        <w:t xml:space="preserve"> Assignment 2 is to enhance the student’s</w:t>
      </w:r>
      <w:r w:rsidRPr="00A20DD9">
        <w:rPr>
          <w:rFonts w:cs="Arial"/>
          <w:bCs/>
          <w:iCs/>
          <w:sz w:val="22"/>
          <w:szCs w:val="22"/>
        </w:rPr>
        <w:t xml:space="preserve"> ability to effectively and efficiently locate practice information and knowledge relevant to specialized practice in areas of interest that are consistent with </w:t>
      </w:r>
      <w:r w:rsidR="00386BFA">
        <w:rPr>
          <w:rFonts w:cs="Arial"/>
          <w:bCs/>
          <w:iCs/>
          <w:sz w:val="22"/>
          <w:szCs w:val="22"/>
        </w:rPr>
        <w:t xml:space="preserve">their </w:t>
      </w:r>
      <w:r w:rsidRPr="00A20DD9">
        <w:rPr>
          <w:rFonts w:cs="Arial"/>
          <w:bCs/>
          <w:iCs/>
          <w:sz w:val="22"/>
          <w:szCs w:val="22"/>
        </w:rPr>
        <w:t>professional goals and aspirations. The assignment consists of four parts. The first part of the assignment involves locating sources of information and existing knowledge relevant to one of t</w:t>
      </w:r>
      <w:r w:rsidR="00386BFA">
        <w:rPr>
          <w:rFonts w:cs="Arial"/>
          <w:bCs/>
          <w:iCs/>
          <w:sz w:val="22"/>
          <w:szCs w:val="22"/>
        </w:rPr>
        <w:t>he practice questions that were</w:t>
      </w:r>
      <w:r w:rsidRPr="00A20DD9">
        <w:rPr>
          <w:rFonts w:cs="Arial"/>
          <w:bCs/>
          <w:iCs/>
          <w:sz w:val="22"/>
          <w:szCs w:val="22"/>
        </w:rPr>
        <w:t xml:space="preserve"> formulated in Part 3 of Assignment 1.  The second and third parts of the assignment focuses on locating empirical research studies relevant to the practice question that </w:t>
      </w:r>
      <w:r w:rsidR="00386BFA">
        <w:rPr>
          <w:rFonts w:cs="Arial"/>
          <w:bCs/>
          <w:iCs/>
          <w:sz w:val="22"/>
          <w:szCs w:val="22"/>
        </w:rPr>
        <w:t xml:space="preserve">was </w:t>
      </w:r>
      <w:r w:rsidRPr="00A20DD9">
        <w:rPr>
          <w:rFonts w:cs="Arial"/>
          <w:bCs/>
          <w:iCs/>
          <w:sz w:val="22"/>
          <w:szCs w:val="22"/>
        </w:rPr>
        <w:t xml:space="preserve">formulated. The final part of the assignment consists of a working list of references and resources related to the practice question that </w:t>
      </w:r>
      <w:r w:rsidR="00386BFA">
        <w:rPr>
          <w:rFonts w:cs="Arial"/>
          <w:bCs/>
          <w:iCs/>
          <w:sz w:val="22"/>
          <w:szCs w:val="22"/>
        </w:rPr>
        <w:t xml:space="preserve">was </w:t>
      </w:r>
      <w:r w:rsidRPr="00A20DD9">
        <w:rPr>
          <w:rFonts w:cs="Arial"/>
          <w:bCs/>
          <w:iCs/>
          <w:sz w:val="22"/>
          <w:szCs w:val="22"/>
        </w:rPr>
        <w:t xml:space="preserve">formulated. </w:t>
      </w:r>
    </w:p>
    <w:p w:rsidR="00CE63BB" w:rsidRPr="00A20DD9" w:rsidRDefault="00CE63BB" w:rsidP="00C319AA">
      <w:pPr>
        <w:keepNext/>
        <w:spacing w:before="120" w:after="120"/>
        <w:outlineLvl w:val="1"/>
        <w:rPr>
          <w:rFonts w:cs="Arial"/>
          <w:b/>
          <w:bCs/>
          <w:i/>
          <w:color w:val="C00000"/>
          <w:sz w:val="22"/>
          <w:szCs w:val="22"/>
        </w:rPr>
      </w:pPr>
      <w:r w:rsidRPr="00A20DD9">
        <w:rPr>
          <w:rFonts w:cs="Arial"/>
          <w:b/>
          <w:bCs/>
          <w:i/>
          <w:color w:val="C00000"/>
          <w:sz w:val="22"/>
          <w:szCs w:val="22"/>
        </w:rPr>
        <w:t>Assignment 3</w:t>
      </w:r>
      <w:r w:rsidR="003177A5">
        <w:rPr>
          <w:rFonts w:cs="Arial"/>
          <w:b/>
          <w:bCs/>
          <w:i/>
          <w:color w:val="C00000"/>
          <w:sz w:val="22"/>
          <w:szCs w:val="22"/>
        </w:rPr>
        <w:t xml:space="preserve"> - </w:t>
      </w:r>
      <w:r w:rsidRPr="00A20DD9">
        <w:rPr>
          <w:rFonts w:cs="Arial"/>
          <w:b/>
          <w:bCs/>
          <w:i/>
          <w:color w:val="C00000"/>
          <w:sz w:val="22"/>
          <w:szCs w:val="22"/>
        </w:rPr>
        <w:t>Evidence-based Practice Brief (25% of course grade)</w:t>
      </w:r>
    </w:p>
    <w:p w:rsidR="00CE63BB" w:rsidRPr="00A20DD9" w:rsidRDefault="00CE63BB" w:rsidP="00112257">
      <w:pPr>
        <w:keepNext/>
        <w:spacing w:after="120"/>
        <w:outlineLvl w:val="1"/>
        <w:rPr>
          <w:rFonts w:cs="Arial"/>
          <w:bCs/>
          <w:sz w:val="22"/>
          <w:szCs w:val="22"/>
        </w:rPr>
      </w:pPr>
      <w:r w:rsidRPr="00A20DD9">
        <w:rPr>
          <w:rFonts w:cs="Arial"/>
          <w:bCs/>
          <w:iCs/>
          <w:sz w:val="22"/>
          <w:szCs w:val="22"/>
        </w:rPr>
        <w:t>The overarching aim o</w:t>
      </w:r>
      <w:r w:rsidR="00386BFA">
        <w:rPr>
          <w:rFonts w:cs="Arial"/>
          <w:bCs/>
          <w:iCs/>
          <w:sz w:val="22"/>
          <w:szCs w:val="22"/>
        </w:rPr>
        <w:t>f Assignment 3 is to prepare students</w:t>
      </w:r>
      <w:r w:rsidRPr="00A20DD9">
        <w:rPr>
          <w:rFonts w:cs="Arial"/>
          <w:bCs/>
          <w:iCs/>
          <w:sz w:val="22"/>
          <w:szCs w:val="22"/>
        </w:rPr>
        <w:t xml:space="preserve"> for evidence-based practice (EB</w:t>
      </w:r>
      <w:r w:rsidR="00386BFA">
        <w:rPr>
          <w:rFonts w:cs="Arial"/>
          <w:bCs/>
          <w:iCs/>
          <w:sz w:val="22"/>
          <w:szCs w:val="22"/>
        </w:rPr>
        <w:t>P) by enhancing their ability to integrate</w:t>
      </w:r>
      <w:r w:rsidRPr="00A20DD9">
        <w:rPr>
          <w:rFonts w:cs="Arial"/>
          <w:bCs/>
          <w:iCs/>
          <w:sz w:val="22"/>
          <w:szCs w:val="22"/>
        </w:rPr>
        <w:t xml:space="preserve"> professional expertise, available scientific evidence, client factors, and contextual factors.  The assignment consists of four parts. The first part </w:t>
      </w:r>
      <w:r w:rsidR="00386BFA">
        <w:rPr>
          <w:rFonts w:cs="Arial"/>
          <w:bCs/>
          <w:iCs/>
          <w:sz w:val="22"/>
          <w:szCs w:val="22"/>
        </w:rPr>
        <w:t xml:space="preserve">of the assignment presents a </w:t>
      </w:r>
      <w:r w:rsidRPr="00A20DD9">
        <w:rPr>
          <w:rFonts w:cs="Arial"/>
          <w:bCs/>
          <w:iCs/>
          <w:sz w:val="22"/>
          <w:szCs w:val="22"/>
        </w:rPr>
        <w:t>refined practice question, the rationale for the question, and contextual factors relevant to the practice question.  The second part of the assignment focuses on the empirical evidence related to the practice question and the process of searching for evidence. The 3</w:t>
      </w:r>
      <w:r w:rsidRPr="00A20DD9">
        <w:rPr>
          <w:rFonts w:cs="Arial"/>
          <w:bCs/>
          <w:iCs/>
          <w:sz w:val="22"/>
          <w:szCs w:val="22"/>
          <w:vertAlign w:val="superscript"/>
        </w:rPr>
        <w:t>rd</w:t>
      </w:r>
      <w:r w:rsidRPr="00A20DD9">
        <w:rPr>
          <w:rFonts w:cs="Arial"/>
          <w:bCs/>
          <w:iCs/>
          <w:sz w:val="22"/>
          <w:szCs w:val="22"/>
        </w:rPr>
        <w:t xml:space="preserve"> and 4</w:t>
      </w:r>
      <w:r w:rsidRPr="00A20DD9">
        <w:rPr>
          <w:rFonts w:cs="Arial"/>
          <w:bCs/>
          <w:iCs/>
          <w:sz w:val="22"/>
          <w:szCs w:val="22"/>
          <w:vertAlign w:val="superscript"/>
        </w:rPr>
        <w:t>th</w:t>
      </w:r>
      <w:r w:rsidRPr="00A20DD9">
        <w:rPr>
          <w:rFonts w:cs="Arial"/>
          <w:bCs/>
          <w:iCs/>
          <w:sz w:val="22"/>
          <w:szCs w:val="22"/>
        </w:rPr>
        <w:t xml:space="preserve"> parts of the assignment involving critically appraising the evide</w:t>
      </w:r>
      <w:r w:rsidR="00386BFA">
        <w:rPr>
          <w:rFonts w:cs="Arial"/>
          <w:bCs/>
          <w:iCs/>
          <w:sz w:val="22"/>
          <w:szCs w:val="22"/>
        </w:rPr>
        <w:t>nce and using it to address the</w:t>
      </w:r>
      <w:r w:rsidRPr="00A20DD9">
        <w:rPr>
          <w:rFonts w:cs="Arial"/>
          <w:bCs/>
          <w:iCs/>
          <w:sz w:val="22"/>
          <w:szCs w:val="22"/>
        </w:rPr>
        <w:t xml:space="preserve"> specified practice question.  </w:t>
      </w:r>
      <w:r w:rsidRPr="00A20DD9">
        <w:rPr>
          <w:rFonts w:cs="Arial"/>
          <w:bCs/>
          <w:sz w:val="22"/>
          <w:szCs w:val="22"/>
        </w:rPr>
        <w:t xml:space="preserve"> </w:t>
      </w:r>
    </w:p>
    <w:p w:rsidR="00CE63BB" w:rsidRPr="00A20DD9" w:rsidRDefault="00CE63BB" w:rsidP="00C319AA">
      <w:pPr>
        <w:keepNext/>
        <w:spacing w:before="120" w:after="120"/>
        <w:outlineLvl w:val="1"/>
        <w:rPr>
          <w:i/>
          <w:color w:val="C00000"/>
          <w:sz w:val="22"/>
          <w:szCs w:val="22"/>
        </w:rPr>
      </w:pPr>
      <w:r w:rsidRPr="00A20DD9">
        <w:rPr>
          <w:rFonts w:cs="Arial"/>
          <w:b/>
          <w:i/>
          <w:color w:val="C00000"/>
          <w:sz w:val="22"/>
          <w:szCs w:val="22"/>
        </w:rPr>
        <w:t>Assignment 4</w:t>
      </w:r>
      <w:r w:rsidR="003177A5">
        <w:rPr>
          <w:rFonts w:cs="Arial"/>
          <w:b/>
          <w:i/>
          <w:color w:val="C00000"/>
          <w:sz w:val="22"/>
          <w:szCs w:val="22"/>
        </w:rPr>
        <w:t xml:space="preserve"> - </w:t>
      </w:r>
      <w:r w:rsidRPr="00A20DD9">
        <w:rPr>
          <w:rFonts w:cs="Arial"/>
          <w:b/>
          <w:i/>
          <w:color w:val="C00000"/>
          <w:sz w:val="22"/>
          <w:szCs w:val="22"/>
        </w:rPr>
        <w:t>Grand Challenge Awareness Final Project (15% of course grade)</w:t>
      </w:r>
    </w:p>
    <w:p w:rsidR="00CE63BB" w:rsidRPr="00A20DD9" w:rsidRDefault="00CE63BB" w:rsidP="00112257">
      <w:pPr>
        <w:keepNext/>
        <w:spacing w:after="120"/>
        <w:outlineLvl w:val="1"/>
        <w:rPr>
          <w:rFonts w:eastAsia="Calibri" w:cs="Arial"/>
          <w:bCs/>
          <w:iCs/>
          <w:color w:val="000000"/>
          <w:sz w:val="22"/>
          <w:szCs w:val="22"/>
        </w:rPr>
      </w:pPr>
      <w:r w:rsidRPr="00A20DD9">
        <w:rPr>
          <w:rFonts w:cs="Arial"/>
          <w:bCs/>
          <w:iCs/>
          <w:sz w:val="22"/>
          <w:szCs w:val="22"/>
        </w:rPr>
        <w:t>The overarching aim of</w:t>
      </w:r>
      <w:r w:rsidR="00386BFA">
        <w:rPr>
          <w:rFonts w:cs="Arial"/>
          <w:bCs/>
          <w:iCs/>
          <w:sz w:val="22"/>
          <w:szCs w:val="22"/>
        </w:rPr>
        <w:t xml:space="preserve"> Assignment 4 is to facilitate a student’s</w:t>
      </w:r>
      <w:r w:rsidRPr="00A20DD9">
        <w:rPr>
          <w:rFonts w:cs="Arial"/>
          <w:bCs/>
          <w:iCs/>
          <w:sz w:val="22"/>
          <w:szCs w:val="22"/>
        </w:rPr>
        <w:t xml:space="preserve"> ability to use the science of social</w:t>
      </w:r>
      <w:r w:rsidR="00AE5189">
        <w:rPr>
          <w:rFonts w:cs="Arial"/>
          <w:bCs/>
          <w:iCs/>
          <w:sz w:val="22"/>
          <w:szCs w:val="22"/>
        </w:rPr>
        <w:t xml:space="preserve"> work to raise awareness about Grand C</w:t>
      </w:r>
      <w:r w:rsidRPr="00A20DD9">
        <w:rPr>
          <w:rFonts w:cs="Arial"/>
          <w:bCs/>
          <w:iCs/>
          <w:sz w:val="22"/>
          <w:szCs w:val="22"/>
        </w:rPr>
        <w:t>hallenges facing social workers and to trigger others to take action to</w:t>
      </w:r>
      <w:r w:rsidR="00AE5189">
        <w:rPr>
          <w:rFonts w:cs="Arial"/>
          <w:bCs/>
          <w:iCs/>
          <w:sz w:val="22"/>
          <w:szCs w:val="22"/>
        </w:rPr>
        <w:t xml:space="preserve"> positively impact social work Grand C</w:t>
      </w:r>
      <w:r w:rsidRPr="00A20DD9">
        <w:rPr>
          <w:rFonts w:cs="Arial"/>
          <w:bCs/>
          <w:iCs/>
          <w:sz w:val="22"/>
          <w:szCs w:val="22"/>
        </w:rPr>
        <w:t>hallenges. The a</w:t>
      </w:r>
      <w:r w:rsidRPr="00A20DD9">
        <w:rPr>
          <w:rFonts w:eastAsia="Calibri" w:cs="Arial"/>
          <w:bCs/>
          <w:iCs/>
          <w:color w:val="000000"/>
          <w:sz w:val="22"/>
          <w:szCs w:val="22"/>
        </w:rPr>
        <w:t>ssignment consists of two parts. The first part of the assignment presents an overview of a project presented in Part 2 of the assignme</w:t>
      </w:r>
      <w:r w:rsidR="00386BFA">
        <w:rPr>
          <w:rFonts w:eastAsia="Calibri" w:cs="Arial"/>
          <w:bCs/>
          <w:iCs/>
          <w:color w:val="000000"/>
          <w:sz w:val="22"/>
          <w:szCs w:val="22"/>
        </w:rPr>
        <w:t>nt. While the first part of the</w:t>
      </w:r>
      <w:r w:rsidRPr="00A20DD9">
        <w:rPr>
          <w:rFonts w:eastAsia="Calibri" w:cs="Arial"/>
          <w:bCs/>
          <w:iCs/>
          <w:color w:val="000000"/>
          <w:sz w:val="22"/>
          <w:szCs w:val="22"/>
        </w:rPr>
        <w:t xml:space="preserve"> assignment consists of short answer responses, the approach and format of the project presented in the second part of the assignment will be </w:t>
      </w:r>
      <w:r w:rsidR="00386BFA">
        <w:rPr>
          <w:rFonts w:eastAsia="Calibri" w:cs="Arial"/>
          <w:bCs/>
          <w:iCs/>
          <w:color w:val="000000"/>
          <w:sz w:val="22"/>
          <w:szCs w:val="22"/>
        </w:rPr>
        <w:t>determined by the student</w:t>
      </w:r>
      <w:r w:rsidRPr="00A20DD9">
        <w:rPr>
          <w:rFonts w:eastAsia="Calibri" w:cs="Arial"/>
          <w:bCs/>
          <w:iCs/>
          <w:color w:val="000000"/>
          <w:sz w:val="22"/>
          <w:szCs w:val="22"/>
        </w:rPr>
        <w:t>.</w:t>
      </w:r>
    </w:p>
    <w:p w:rsidR="00CE63BB" w:rsidRPr="00A20DD9" w:rsidRDefault="00B32166" w:rsidP="00C319AA">
      <w:pPr>
        <w:keepNext/>
        <w:spacing w:before="120" w:after="120"/>
        <w:outlineLvl w:val="1"/>
        <w:rPr>
          <w:rFonts w:cs="Arial"/>
          <w:b/>
          <w:bCs/>
          <w:i/>
          <w:color w:val="C00000"/>
          <w:sz w:val="22"/>
          <w:szCs w:val="22"/>
        </w:rPr>
      </w:pPr>
      <w:r>
        <w:rPr>
          <w:rFonts w:cs="Arial"/>
          <w:b/>
          <w:bCs/>
          <w:i/>
          <w:color w:val="C00000"/>
          <w:sz w:val="22"/>
          <w:szCs w:val="22"/>
        </w:rPr>
        <w:t>Methods</w:t>
      </w:r>
      <w:r w:rsidR="003177A5">
        <w:rPr>
          <w:rFonts w:cs="Arial"/>
          <w:b/>
          <w:bCs/>
          <w:i/>
          <w:color w:val="C00000"/>
          <w:sz w:val="22"/>
          <w:szCs w:val="22"/>
        </w:rPr>
        <w:t xml:space="preserve"> Exam (25</w:t>
      </w:r>
      <w:r w:rsidR="00CE63BB" w:rsidRPr="00A20DD9">
        <w:rPr>
          <w:rFonts w:cs="Arial"/>
          <w:b/>
          <w:bCs/>
          <w:i/>
          <w:color w:val="C00000"/>
          <w:sz w:val="22"/>
          <w:szCs w:val="22"/>
        </w:rPr>
        <w:t>%</w:t>
      </w:r>
      <w:r w:rsidR="00112257" w:rsidRPr="00A20DD9">
        <w:rPr>
          <w:rFonts w:cs="Arial"/>
          <w:b/>
          <w:bCs/>
          <w:i/>
          <w:color w:val="C00000"/>
          <w:sz w:val="22"/>
          <w:szCs w:val="22"/>
        </w:rPr>
        <w:t xml:space="preserve"> </w:t>
      </w:r>
      <w:r w:rsidR="00CE63BB" w:rsidRPr="00A20DD9">
        <w:rPr>
          <w:rFonts w:cs="Arial"/>
          <w:b/>
          <w:bCs/>
          <w:i/>
          <w:color w:val="C00000"/>
          <w:sz w:val="22"/>
          <w:szCs w:val="22"/>
        </w:rPr>
        <w:t>of course grade)</w:t>
      </w:r>
    </w:p>
    <w:p w:rsidR="00CE63BB" w:rsidRPr="00A20DD9" w:rsidRDefault="00B32166" w:rsidP="00112257">
      <w:pPr>
        <w:pStyle w:val="Heading2"/>
        <w:spacing w:after="120"/>
        <w:rPr>
          <w:b w:val="0"/>
          <w:bCs w:val="0"/>
          <w:sz w:val="22"/>
          <w:szCs w:val="22"/>
        </w:rPr>
      </w:pPr>
      <w:r>
        <w:rPr>
          <w:b w:val="0"/>
          <w:bCs w:val="0"/>
          <w:sz w:val="22"/>
          <w:szCs w:val="22"/>
        </w:rPr>
        <w:t>During</w:t>
      </w:r>
      <w:r w:rsidR="00CE63BB" w:rsidRPr="00A20DD9">
        <w:rPr>
          <w:b w:val="0"/>
          <w:bCs w:val="0"/>
          <w:sz w:val="22"/>
          <w:szCs w:val="22"/>
        </w:rPr>
        <w:t xml:space="preserve"> the course students will learn a core set of scientific and research related concepts and terminology that they will be expected to understand and apply within an examination format. Students will complete a</w:t>
      </w:r>
      <w:r w:rsidR="004A3B3F">
        <w:rPr>
          <w:b w:val="0"/>
          <w:bCs w:val="0"/>
          <w:sz w:val="22"/>
          <w:szCs w:val="22"/>
        </w:rPr>
        <w:t>n in-class</w:t>
      </w:r>
      <w:r>
        <w:rPr>
          <w:b w:val="0"/>
          <w:bCs w:val="0"/>
          <w:sz w:val="22"/>
          <w:szCs w:val="22"/>
        </w:rPr>
        <w:t xml:space="preserve"> e</w:t>
      </w:r>
      <w:r w:rsidR="00CE63BB" w:rsidRPr="00A20DD9">
        <w:rPr>
          <w:b w:val="0"/>
          <w:bCs w:val="0"/>
          <w:sz w:val="22"/>
          <w:szCs w:val="22"/>
        </w:rPr>
        <w:t>xam designed to me</w:t>
      </w:r>
      <w:r>
        <w:rPr>
          <w:b w:val="0"/>
          <w:bCs w:val="0"/>
          <w:sz w:val="22"/>
          <w:szCs w:val="22"/>
        </w:rPr>
        <w:t xml:space="preserve">asure their ability to apply related methodological content </w:t>
      </w:r>
      <w:r w:rsidR="00D64C78">
        <w:rPr>
          <w:b w:val="0"/>
          <w:bCs w:val="0"/>
          <w:sz w:val="22"/>
          <w:szCs w:val="22"/>
        </w:rPr>
        <w:t>to empirically based vignettes</w:t>
      </w:r>
      <w:r w:rsidR="00CE63BB" w:rsidRPr="00A20DD9">
        <w:rPr>
          <w:b w:val="0"/>
          <w:bCs w:val="0"/>
          <w:sz w:val="22"/>
          <w:szCs w:val="22"/>
        </w:rPr>
        <w:t xml:space="preserve">. </w:t>
      </w:r>
    </w:p>
    <w:p w:rsidR="00D63118" w:rsidRPr="00A20DD9" w:rsidRDefault="009F758B" w:rsidP="00C319AA">
      <w:pPr>
        <w:pStyle w:val="Heading2"/>
        <w:spacing w:before="120" w:after="120"/>
        <w:rPr>
          <w:i/>
          <w:color w:val="C00000"/>
          <w:sz w:val="22"/>
          <w:szCs w:val="22"/>
        </w:rPr>
      </w:pPr>
      <w:r w:rsidRPr="00A20DD9">
        <w:rPr>
          <w:i/>
          <w:color w:val="C00000"/>
          <w:sz w:val="22"/>
          <w:szCs w:val="22"/>
        </w:rPr>
        <w:t xml:space="preserve">Active </w:t>
      </w:r>
      <w:r w:rsidR="0052111B" w:rsidRPr="00A20DD9">
        <w:rPr>
          <w:i/>
          <w:color w:val="C00000"/>
          <w:sz w:val="22"/>
          <w:szCs w:val="22"/>
        </w:rPr>
        <w:t xml:space="preserve">and Proactive </w:t>
      </w:r>
      <w:r w:rsidRPr="00A20DD9">
        <w:rPr>
          <w:i/>
          <w:color w:val="C00000"/>
          <w:sz w:val="22"/>
          <w:szCs w:val="22"/>
        </w:rPr>
        <w:t xml:space="preserve">Learning, </w:t>
      </w:r>
      <w:r w:rsidR="0052111B" w:rsidRPr="00A20DD9">
        <w:rPr>
          <w:i/>
          <w:color w:val="C00000"/>
          <w:sz w:val="22"/>
          <w:szCs w:val="22"/>
        </w:rPr>
        <w:t xml:space="preserve">&amp; </w:t>
      </w:r>
      <w:r w:rsidR="00A50EC8" w:rsidRPr="00A20DD9">
        <w:rPr>
          <w:i/>
          <w:color w:val="C00000"/>
          <w:sz w:val="22"/>
          <w:szCs w:val="22"/>
        </w:rPr>
        <w:t xml:space="preserve">Meaningful </w:t>
      </w:r>
      <w:r w:rsidR="00D63118" w:rsidRPr="00A20DD9">
        <w:rPr>
          <w:i/>
          <w:color w:val="C00000"/>
          <w:sz w:val="22"/>
          <w:szCs w:val="22"/>
        </w:rPr>
        <w:t>Class Participation</w:t>
      </w:r>
      <w:r w:rsidR="002979BA" w:rsidRPr="00A20DD9">
        <w:rPr>
          <w:i/>
          <w:color w:val="C00000"/>
          <w:sz w:val="22"/>
          <w:szCs w:val="22"/>
        </w:rPr>
        <w:t xml:space="preserve"> </w:t>
      </w:r>
      <w:r w:rsidR="00D63118" w:rsidRPr="00A20DD9">
        <w:rPr>
          <w:i/>
          <w:color w:val="C00000"/>
          <w:sz w:val="22"/>
          <w:szCs w:val="22"/>
        </w:rPr>
        <w:t>(</w:t>
      </w:r>
      <w:r w:rsidR="003177A5">
        <w:rPr>
          <w:i/>
          <w:color w:val="C00000"/>
          <w:sz w:val="22"/>
          <w:szCs w:val="22"/>
        </w:rPr>
        <w:t>5%</w:t>
      </w:r>
      <w:r w:rsidR="00B65409" w:rsidRPr="00A20DD9">
        <w:rPr>
          <w:i/>
          <w:color w:val="C00000"/>
          <w:sz w:val="22"/>
          <w:szCs w:val="22"/>
        </w:rPr>
        <w:t xml:space="preserve"> of c</w:t>
      </w:r>
      <w:r w:rsidR="00B60C43" w:rsidRPr="00A20DD9">
        <w:rPr>
          <w:i/>
          <w:color w:val="C00000"/>
          <w:sz w:val="22"/>
          <w:szCs w:val="22"/>
        </w:rPr>
        <w:t xml:space="preserve">ourse </w:t>
      </w:r>
      <w:r w:rsidR="00B65409" w:rsidRPr="00A20DD9">
        <w:rPr>
          <w:i/>
          <w:color w:val="C00000"/>
          <w:sz w:val="22"/>
          <w:szCs w:val="22"/>
        </w:rPr>
        <w:t>g</w:t>
      </w:r>
      <w:r w:rsidR="00B60C43" w:rsidRPr="00A20DD9">
        <w:rPr>
          <w:i/>
          <w:color w:val="C00000"/>
          <w:sz w:val="22"/>
          <w:szCs w:val="22"/>
        </w:rPr>
        <w:t>rade</w:t>
      </w:r>
      <w:r w:rsidR="00D63118" w:rsidRPr="00A20DD9">
        <w:rPr>
          <w:i/>
          <w:color w:val="C00000"/>
          <w:sz w:val="22"/>
          <w:szCs w:val="22"/>
        </w:rPr>
        <w:t>)</w:t>
      </w:r>
    </w:p>
    <w:p w:rsidR="009F758B" w:rsidRPr="00A20DD9" w:rsidRDefault="006C4B7F" w:rsidP="00D63118">
      <w:pPr>
        <w:pStyle w:val="BodyText"/>
        <w:rPr>
          <w:sz w:val="22"/>
          <w:szCs w:val="22"/>
        </w:rPr>
      </w:pPr>
      <w:r w:rsidRPr="00A20DD9">
        <w:rPr>
          <w:sz w:val="22"/>
          <w:szCs w:val="22"/>
        </w:rPr>
        <w:t>Students are expected to be active participants in their learning</w:t>
      </w:r>
      <w:r w:rsidR="009F758B" w:rsidRPr="00A20DD9">
        <w:rPr>
          <w:sz w:val="22"/>
          <w:szCs w:val="22"/>
        </w:rPr>
        <w:t xml:space="preserve"> and proactive</w:t>
      </w:r>
      <w:r w:rsidRPr="00A20DD9">
        <w:rPr>
          <w:sz w:val="22"/>
          <w:szCs w:val="22"/>
        </w:rPr>
        <w:t xml:space="preserve">. </w:t>
      </w:r>
      <w:r w:rsidR="00E41A2A" w:rsidRPr="00A20DD9">
        <w:rPr>
          <w:sz w:val="22"/>
          <w:szCs w:val="22"/>
        </w:rPr>
        <w:t xml:space="preserve">This will require mental, physical and perhaps emotional effort </w:t>
      </w:r>
      <w:r w:rsidR="00F077CE" w:rsidRPr="00A20DD9">
        <w:rPr>
          <w:sz w:val="22"/>
          <w:szCs w:val="22"/>
        </w:rPr>
        <w:t xml:space="preserve">from students, </w:t>
      </w:r>
      <w:r w:rsidR="00E41A2A" w:rsidRPr="00A20DD9">
        <w:rPr>
          <w:sz w:val="22"/>
          <w:szCs w:val="22"/>
        </w:rPr>
        <w:t xml:space="preserve">both inside and outside the formal classroom. </w:t>
      </w:r>
      <w:r w:rsidR="009F758B" w:rsidRPr="00A20DD9">
        <w:rPr>
          <w:b/>
          <w:sz w:val="22"/>
          <w:szCs w:val="22"/>
        </w:rPr>
        <w:t>Active learning</w:t>
      </w:r>
      <w:r w:rsidR="009F758B" w:rsidRPr="00A20DD9">
        <w:rPr>
          <w:sz w:val="22"/>
          <w:szCs w:val="22"/>
        </w:rPr>
        <w:t xml:space="preserve"> involves assuming responsibility for learning</w:t>
      </w:r>
      <w:r w:rsidR="00EC724B" w:rsidRPr="00A20DD9">
        <w:rPr>
          <w:sz w:val="22"/>
          <w:szCs w:val="22"/>
        </w:rPr>
        <w:t>;</w:t>
      </w:r>
      <w:r w:rsidR="009F758B" w:rsidRPr="00A20DD9">
        <w:rPr>
          <w:sz w:val="22"/>
          <w:szCs w:val="22"/>
        </w:rPr>
        <w:t xml:space="preserve"> completing required readings</w:t>
      </w:r>
      <w:r w:rsidR="004A3B3F">
        <w:rPr>
          <w:sz w:val="22"/>
          <w:szCs w:val="22"/>
        </w:rPr>
        <w:t xml:space="preserve"> and the asynchronous content on the VAC Platform, including knowledge checks and other</w:t>
      </w:r>
      <w:r w:rsidR="009F758B" w:rsidRPr="00A20DD9">
        <w:rPr>
          <w:sz w:val="22"/>
          <w:szCs w:val="22"/>
        </w:rPr>
        <w:t xml:space="preserve"> assignments prior to class</w:t>
      </w:r>
      <w:r w:rsidR="00EC724B" w:rsidRPr="00A20DD9">
        <w:rPr>
          <w:sz w:val="22"/>
          <w:szCs w:val="22"/>
        </w:rPr>
        <w:t>;</w:t>
      </w:r>
      <w:r w:rsidR="009F758B" w:rsidRPr="00A20DD9">
        <w:rPr>
          <w:sz w:val="22"/>
          <w:szCs w:val="22"/>
        </w:rPr>
        <w:t xml:space="preserve"> and coming to class with thoughtful </w:t>
      </w:r>
      <w:r w:rsidR="0052111B" w:rsidRPr="00A20DD9">
        <w:rPr>
          <w:sz w:val="22"/>
          <w:szCs w:val="22"/>
        </w:rPr>
        <w:t>comments, reflect</w:t>
      </w:r>
      <w:r w:rsidR="00EC724B" w:rsidRPr="00A20DD9">
        <w:rPr>
          <w:sz w:val="22"/>
          <w:szCs w:val="22"/>
        </w:rPr>
        <w:t>ion</w:t>
      </w:r>
      <w:r w:rsidR="0052111B" w:rsidRPr="00A20DD9">
        <w:rPr>
          <w:sz w:val="22"/>
          <w:szCs w:val="22"/>
        </w:rPr>
        <w:t xml:space="preserve">s or </w:t>
      </w:r>
      <w:r w:rsidR="009F758B" w:rsidRPr="00A20DD9">
        <w:rPr>
          <w:sz w:val="22"/>
          <w:szCs w:val="22"/>
        </w:rPr>
        <w:t>questions about concepts, readings and assignments</w:t>
      </w:r>
      <w:r w:rsidR="009F758B" w:rsidRPr="00A20DD9">
        <w:rPr>
          <w:b/>
          <w:sz w:val="22"/>
          <w:szCs w:val="22"/>
        </w:rPr>
        <w:t>. Proactive learning</w:t>
      </w:r>
      <w:r w:rsidR="009F758B" w:rsidRPr="00A20DD9">
        <w:rPr>
          <w:sz w:val="22"/>
          <w:szCs w:val="22"/>
        </w:rPr>
        <w:t xml:space="preserve"> involves anticipating workload and challenges, and taking the initiative to reach out to the instructor when concerned about possible challenges in the class.</w:t>
      </w:r>
      <w:r w:rsidR="0052111B" w:rsidRPr="00A20DD9">
        <w:rPr>
          <w:sz w:val="22"/>
          <w:szCs w:val="22"/>
        </w:rPr>
        <w:t xml:space="preserve"> </w:t>
      </w:r>
    </w:p>
    <w:p w:rsidR="00D63118" w:rsidRPr="00A20DD9" w:rsidRDefault="0052111B" w:rsidP="00F077CE">
      <w:pPr>
        <w:pStyle w:val="BodyText"/>
        <w:rPr>
          <w:sz w:val="22"/>
          <w:szCs w:val="22"/>
        </w:rPr>
      </w:pPr>
      <w:r w:rsidRPr="00A20DD9">
        <w:rPr>
          <w:sz w:val="22"/>
          <w:szCs w:val="22"/>
        </w:rPr>
        <w:t xml:space="preserve">Along with active and proactive learning, students are expected </w:t>
      </w:r>
      <w:r w:rsidR="00D63118" w:rsidRPr="00A20DD9">
        <w:rPr>
          <w:sz w:val="22"/>
          <w:szCs w:val="22"/>
        </w:rPr>
        <w:t xml:space="preserve">to </w:t>
      </w:r>
      <w:r w:rsidRPr="00A20DD9">
        <w:rPr>
          <w:sz w:val="22"/>
          <w:szCs w:val="22"/>
        </w:rPr>
        <w:t xml:space="preserve">participate meaningfully in class and to </w:t>
      </w:r>
      <w:r w:rsidR="00D63118" w:rsidRPr="00A20DD9">
        <w:rPr>
          <w:sz w:val="22"/>
          <w:szCs w:val="22"/>
        </w:rPr>
        <w:t>contribute to the development of a</w:t>
      </w:r>
      <w:r w:rsidR="0038591D" w:rsidRPr="00A20DD9">
        <w:rPr>
          <w:sz w:val="22"/>
          <w:szCs w:val="22"/>
        </w:rPr>
        <w:t xml:space="preserve"> positive learning environment. </w:t>
      </w:r>
      <w:r w:rsidRPr="00A20DD9">
        <w:rPr>
          <w:b/>
          <w:sz w:val="22"/>
          <w:szCs w:val="22"/>
        </w:rPr>
        <w:t>Meaningful participation</w:t>
      </w:r>
      <w:r w:rsidRPr="00A20DD9">
        <w:rPr>
          <w:sz w:val="22"/>
          <w:szCs w:val="22"/>
        </w:rPr>
        <w:t xml:space="preserve"> consists of thoughtful and respectful participation based on having completed required readings and assignments prior to class. </w:t>
      </w:r>
      <w:r w:rsidR="00A50EC8" w:rsidRPr="00A20DD9">
        <w:rPr>
          <w:sz w:val="22"/>
          <w:szCs w:val="22"/>
        </w:rPr>
        <w:t xml:space="preserve">For our purposes, </w:t>
      </w:r>
      <w:r w:rsidR="00F077CE" w:rsidRPr="00A20DD9">
        <w:rPr>
          <w:sz w:val="22"/>
          <w:szCs w:val="22"/>
        </w:rPr>
        <w:t xml:space="preserve">“contributing to the development of </w:t>
      </w:r>
      <w:r w:rsidR="00A50EC8" w:rsidRPr="00A20DD9">
        <w:rPr>
          <w:sz w:val="22"/>
          <w:szCs w:val="22"/>
        </w:rPr>
        <w:t>a</w:t>
      </w:r>
      <w:r w:rsidR="0038591D" w:rsidRPr="00A20DD9">
        <w:rPr>
          <w:sz w:val="22"/>
          <w:szCs w:val="22"/>
        </w:rPr>
        <w:t xml:space="preserve"> positive learning environment</w:t>
      </w:r>
      <w:r w:rsidR="00F077CE" w:rsidRPr="00A20DD9">
        <w:rPr>
          <w:sz w:val="22"/>
          <w:szCs w:val="22"/>
        </w:rPr>
        <w:t>”</w:t>
      </w:r>
      <w:r w:rsidR="0038591D" w:rsidRPr="00A20DD9">
        <w:rPr>
          <w:sz w:val="22"/>
          <w:szCs w:val="22"/>
        </w:rPr>
        <w:t xml:space="preserve"> </w:t>
      </w:r>
      <w:r w:rsidR="00F077CE" w:rsidRPr="00A20DD9">
        <w:rPr>
          <w:sz w:val="22"/>
          <w:szCs w:val="22"/>
        </w:rPr>
        <w:t xml:space="preserve">refers to the extent to which students </w:t>
      </w:r>
      <w:r w:rsidR="00C01954" w:rsidRPr="00A20DD9">
        <w:rPr>
          <w:sz w:val="22"/>
          <w:szCs w:val="22"/>
        </w:rPr>
        <w:lastRenderedPageBreak/>
        <w:t>part</w:t>
      </w:r>
      <w:r w:rsidR="00A35999" w:rsidRPr="00A20DD9">
        <w:rPr>
          <w:sz w:val="22"/>
          <w:szCs w:val="22"/>
        </w:rPr>
        <w:t xml:space="preserve">icipate in or help </w:t>
      </w:r>
      <w:r w:rsidR="00F077CE" w:rsidRPr="00A20DD9">
        <w:rPr>
          <w:sz w:val="22"/>
          <w:szCs w:val="22"/>
        </w:rPr>
        <w:t xml:space="preserve">create an environment </w:t>
      </w:r>
      <w:r w:rsidR="0038591D" w:rsidRPr="00A20DD9">
        <w:rPr>
          <w:sz w:val="22"/>
          <w:szCs w:val="22"/>
        </w:rPr>
        <w:t xml:space="preserve">that is </w:t>
      </w:r>
      <w:r w:rsidR="00A50EC8" w:rsidRPr="00A20DD9">
        <w:rPr>
          <w:sz w:val="22"/>
          <w:szCs w:val="22"/>
        </w:rPr>
        <w:t xml:space="preserve">open, </w:t>
      </w:r>
      <w:r w:rsidR="0038591D" w:rsidRPr="00A20DD9">
        <w:rPr>
          <w:sz w:val="22"/>
          <w:szCs w:val="22"/>
        </w:rPr>
        <w:t xml:space="preserve">professional, engaging, </w:t>
      </w:r>
      <w:r w:rsidR="00A50EC8" w:rsidRPr="00A20DD9">
        <w:rPr>
          <w:sz w:val="22"/>
          <w:szCs w:val="22"/>
        </w:rPr>
        <w:t xml:space="preserve">fun, challenging, supportive, and effective. “Environment” </w:t>
      </w:r>
      <w:r w:rsidR="004A3B3F">
        <w:rPr>
          <w:sz w:val="22"/>
          <w:szCs w:val="22"/>
        </w:rPr>
        <w:t>refers to the virtual</w:t>
      </w:r>
      <w:r w:rsidR="00A50EC8" w:rsidRPr="00A20DD9">
        <w:rPr>
          <w:sz w:val="22"/>
          <w:szCs w:val="22"/>
        </w:rPr>
        <w:t xml:space="preserve"> classroom, </w:t>
      </w:r>
      <w:r w:rsidR="00320E70" w:rsidRPr="00A20DD9">
        <w:rPr>
          <w:sz w:val="22"/>
          <w:szCs w:val="22"/>
        </w:rPr>
        <w:t xml:space="preserve">small group settings, </w:t>
      </w:r>
      <w:r w:rsidR="00A50EC8" w:rsidRPr="00A20DD9">
        <w:rPr>
          <w:sz w:val="22"/>
          <w:szCs w:val="22"/>
        </w:rPr>
        <w:t>other settings in which learning or teaching might occur, and the ov</w:t>
      </w:r>
      <w:r w:rsidR="004A3B3F">
        <w:rPr>
          <w:sz w:val="22"/>
          <w:szCs w:val="22"/>
        </w:rPr>
        <w:t>erall climate and culture of the</w:t>
      </w:r>
      <w:r w:rsidR="00A50EC8" w:rsidRPr="00A20DD9">
        <w:rPr>
          <w:sz w:val="22"/>
          <w:szCs w:val="22"/>
        </w:rPr>
        <w:t xml:space="preserve"> class.</w:t>
      </w:r>
    </w:p>
    <w:p w:rsidR="001362EB" w:rsidRPr="00A20DD9" w:rsidRDefault="001362EB" w:rsidP="00D63118">
      <w:pPr>
        <w:pStyle w:val="BodyText"/>
        <w:rPr>
          <w:sz w:val="22"/>
          <w:szCs w:val="22"/>
        </w:rPr>
      </w:pPr>
      <w:r w:rsidRPr="00A20DD9">
        <w:rPr>
          <w:sz w:val="22"/>
          <w:szCs w:val="22"/>
        </w:rPr>
        <w:t xml:space="preserve">Please refer to the rubric below for </w:t>
      </w:r>
      <w:r w:rsidR="00DB790C" w:rsidRPr="00A20DD9">
        <w:rPr>
          <w:sz w:val="22"/>
          <w:szCs w:val="22"/>
        </w:rPr>
        <w:t>the criteria tha</w:t>
      </w:r>
      <w:r w:rsidR="00386BFA">
        <w:rPr>
          <w:sz w:val="22"/>
          <w:szCs w:val="22"/>
        </w:rPr>
        <w:t>t will be used to determine the</w:t>
      </w:r>
      <w:r w:rsidR="00DB790C" w:rsidRPr="00A20DD9">
        <w:rPr>
          <w:sz w:val="22"/>
          <w:szCs w:val="22"/>
        </w:rPr>
        <w:t xml:space="preserve"> participation grade. </w:t>
      </w:r>
      <w:r w:rsidR="00E60A38" w:rsidRPr="00A20DD9">
        <w:rPr>
          <w:sz w:val="22"/>
          <w:szCs w:val="22"/>
        </w:rPr>
        <w:t>F</w:t>
      </w:r>
      <w:r w:rsidR="00112257" w:rsidRPr="00A20DD9">
        <w:rPr>
          <w:sz w:val="22"/>
          <w:szCs w:val="22"/>
        </w:rPr>
        <w:t>or each of five criteria, 0 to 1</w:t>
      </w:r>
      <w:r w:rsidR="00E60A38" w:rsidRPr="00A20DD9">
        <w:rPr>
          <w:sz w:val="22"/>
          <w:szCs w:val="22"/>
        </w:rPr>
        <w:t xml:space="preserve"> point can be earned, for a </w:t>
      </w:r>
      <w:r w:rsidR="00DB790C" w:rsidRPr="00A20DD9">
        <w:rPr>
          <w:sz w:val="22"/>
          <w:szCs w:val="22"/>
        </w:rPr>
        <w:t xml:space="preserve">maximum of </w:t>
      </w:r>
      <w:r w:rsidR="00CB36F5">
        <w:rPr>
          <w:sz w:val="22"/>
          <w:szCs w:val="22"/>
        </w:rPr>
        <w:t>5</w:t>
      </w:r>
      <w:r w:rsidR="00DB790C" w:rsidRPr="00A20DD9">
        <w:rPr>
          <w:sz w:val="22"/>
          <w:szCs w:val="22"/>
        </w:rPr>
        <w:t xml:space="preserve"> points. </w:t>
      </w:r>
    </w:p>
    <w:tbl>
      <w:tblPr>
        <w:tblStyle w:val="LightList-Accent21"/>
        <w:tblW w:w="9530" w:type="dxa"/>
        <w:tblLook w:val="04A0" w:firstRow="1" w:lastRow="0" w:firstColumn="1" w:lastColumn="0" w:noHBand="0" w:noVBand="1"/>
      </w:tblPr>
      <w:tblGrid>
        <w:gridCol w:w="6622"/>
        <w:gridCol w:w="1440"/>
        <w:gridCol w:w="1468"/>
      </w:tblGrid>
      <w:tr w:rsidR="00112257" w:rsidRPr="00A20DD9" w:rsidTr="00DC6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2" w:type="dxa"/>
            <w:shd w:val="clear" w:color="auto" w:fill="C0504D" w:themeFill="accent2"/>
            <w:vAlign w:val="center"/>
          </w:tcPr>
          <w:p w:rsidR="00112257" w:rsidRPr="00A20DD9" w:rsidRDefault="00112257" w:rsidP="00AC47C4">
            <w:pPr>
              <w:pStyle w:val="BodyText"/>
              <w:spacing w:before="40" w:after="40"/>
              <w:jc w:val="center"/>
              <w:rPr>
                <w:sz w:val="22"/>
                <w:szCs w:val="22"/>
              </w:rPr>
            </w:pPr>
            <w:r w:rsidRPr="00A20DD9">
              <w:rPr>
                <w:sz w:val="22"/>
                <w:szCs w:val="22"/>
              </w:rPr>
              <w:t>Criteria</w:t>
            </w:r>
          </w:p>
        </w:tc>
        <w:tc>
          <w:tcPr>
            <w:tcW w:w="1440" w:type="dxa"/>
            <w:shd w:val="clear" w:color="auto" w:fill="C0504D" w:themeFill="accent2"/>
            <w:vAlign w:val="center"/>
          </w:tcPr>
          <w:p w:rsidR="00112257" w:rsidRPr="00A20DD9" w:rsidRDefault="00112257"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A20DD9">
              <w:rPr>
                <w:sz w:val="22"/>
                <w:szCs w:val="22"/>
              </w:rPr>
              <w:t>Never or Rarely</w:t>
            </w:r>
          </w:p>
        </w:tc>
        <w:tc>
          <w:tcPr>
            <w:tcW w:w="1468" w:type="dxa"/>
            <w:shd w:val="clear" w:color="auto" w:fill="C0504D" w:themeFill="accent2"/>
            <w:vAlign w:val="center"/>
          </w:tcPr>
          <w:p w:rsidR="00112257" w:rsidRPr="00A20DD9" w:rsidRDefault="00112257"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A20DD9">
              <w:rPr>
                <w:sz w:val="22"/>
                <w:szCs w:val="22"/>
              </w:rPr>
              <w:t>Regularly or Often</w:t>
            </w:r>
          </w:p>
        </w:tc>
      </w:tr>
      <w:tr w:rsidR="00112257" w:rsidRPr="00A20DD9" w:rsidTr="00317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2" w:type="dxa"/>
          </w:tcPr>
          <w:p w:rsidR="00112257" w:rsidRPr="00A20DD9" w:rsidRDefault="00112257" w:rsidP="007335AB">
            <w:pPr>
              <w:pStyle w:val="ListParagraph"/>
              <w:numPr>
                <w:ilvl w:val="0"/>
                <w:numId w:val="54"/>
              </w:numPr>
              <w:tabs>
                <w:tab w:val="left" w:pos="-720"/>
                <w:tab w:val="left" w:pos="0"/>
              </w:tabs>
              <w:suppressAutoHyphens/>
              <w:spacing w:before="40" w:after="40" w:line="240" w:lineRule="atLeast"/>
              <w:rPr>
                <w:rFonts w:cs="Arial"/>
                <w:b w:val="0"/>
                <w:sz w:val="22"/>
                <w:szCs w:val="22"/>
              </w:rPr>
            </w:pPr>
            <w:r w:rsidRPr="00A20DD9">
              <w:rPr>
                <w:rFonts w:cs="Arial"/>
                <w:b w:val="0"/>
                <w:sz w:val="22"/>
                <w:szCs w:val="22"/>
              </w:rPr>
              <w:t>Student demonstrates active and proactive learning.</w:t>
            </w:r>
          </w:p>
        </w:tc>
        <w:tc>
          <w:tcPr>
            <w:tcW w:w="1440" w:type="dxa"/>
          </w:tcPr>
          <w:p w:rsidR="00112257" w:rsidRPr="003177A5" w:rsidRDefault="00112257"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177A5">
              <w:rPr>
                <w:rFonts w:cs="Arial"/>
                <w:sz w:val="22"/>
                <w:szCs w:val="22"/>
              </w:rPr>
              <w:t>0</w:t>
            </w:r>
          </w:p>
        </w:tc>
        <w:tc>
          <w:tcPr>
            <w:tcW w:w="1468" w:type="dxa"/>
          </w:tcPr>
          <w:p w:rsidR="00112257" w:rsidRPr="003177A5" w:rsidRDefault="00112257"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177A5">
              <w:rPr>
                <w:rFonts w:cs="Arial"/>
                <w:sz w:val="22"/>
                <w:szCs w:val="22"/>
              </w:rPr>
              <w:t>1</w:t>
            </w:r>
          </w:p>
        </w:tc>
      </w:tr>
      <w:tr w:rsidR="00112257" w:rsidRPr="00A20DD9" w:rsidTr="003177A5">
        <w:trPr>
          <w:trHeight w:val="610"/>
        </w:trPr>
        <w:tc>
          <w:tcPr>
            <w:cnfStyle w:val="001000000000" w:firstRow="0" w:lastRow="0" w:firstColumn="1" w:lastColumn="0" w:oddVBand="0" w:evenVBand="0" w:oddHBand="0" w:evenHBand="0" w:firstRowFirstColumn="0" w:firstRowLastColumn="0" w:lastRowFirstColumn="0" w:lastRowLastColumn="0"/>
            <w:tcW w:w="6622" w:type="dxa"/>
          </w:tcPr>
          <w:p w:rsidR="00112257" w:rsidRPr="00A20DD9" w:rsidRDefault="00112257" w:rsidP="004A3B3F">
            <w:pPr>
              <w:pStyle w:val="BodyText"/>
              <w:numPr>
                <w:ilvl w:val="0"/>
                <w:numId w:val="54"/>
              </w:numPr>
              <w:spacing w:after="0"/>
              <w:rPr>
                <w:b w:val="0"/>
                <w:i/>
                <w:sz w:val="22"/>
                <w:szCs w:val="22"/>
              </w:rPr>
            </w:pPr>
            <w:r w:rsidRPr="00A20DD9">
              <w:rPr>
                <w:b w:val="0"/>
                <w:sz w:val="22"/>
                <w:szCs w:val="22"/>
              </w:rPr>
              <w:t xml:space="preserve">Student’s communication, behavior, and participation </w:t>
            </w:r>
            <w:r w:rsidR="004A3B3F">
              <w:rPr>
                <w:b w:val="0"/>
                <w:sz w:val="22"/>
                <w:szCs w:val="22"/>
              </w:rPr>
              <w:t xml:space="preserve">in class </w:t>
            </w:r>
            <w:r w:rsidRPr="00A20DD9">
              <w:rPr>
                <w:b w:val="0"/>
                <w:sz w:val="22"/>
                <w:szCs w:val="22"/>
              </w:rPr>
              <w:t>are respectful</w:t>
            </w:r>
            <w:r w:rsidR="004A3B3F">
              <w:rPr>
                <w:b w:val="0"/>
                <w:sz w:val="22"/>
                <w:szCs w:val="22"/>
              </w:rPr>
              <w:t>, pr</w:t>
            </w:r>
            <w:r w:rsidR="001C475A">
              <w:rPr>
                <w:b w:val="0"/>
                <w:sz w:val="22"/>
                <w:szCs w:val="22"/>
              </w:rPr>
              <w:t>ofessional, and appropriate;</w:t>
            </w:r>
            <w:r w:rsidR="004A3B3F">
              <w:rPr>
                <w:b w:val="0"/>
                <w:sz w:val="22"/>
                <w:szCs w:val="22"/>
              </w:rPr>
              <w:t xml:space="preserve"> student contributes to a positive learning environment in the classroom.</w:t>
            </w:r>
          </w:p>
        </w:tc>
        <w:tc>
          <w:tcPr>
            <w:tcW w:w="1440" w:type="dxa"/>
          </w:tcPr>
          <w:p w:rsidR="00112257" w:rsidRPr="003177A5" w:rsidRDefault="00112257"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177A5">
              <w:rPr>
                <w:rFonts w:cs="Arial"/>
                <w:sz w:val="22"/>
                <w:szCs w:val="22"/>
              </w:rPr>
              <w:t>0</w:t>
            </w:r>
          </w:p>
        </w:tc>
        <w:tc>
          <w:tcPr>
            <w:tcW w:w="1468" w:type="dxa"/>
          </w:tcPr>
          <w:p w:rsidR="00112257" w:rsidRPr="003177A5" w:rsidRDefault="00112257"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177A5">
              <w:rPr>
                <w:rFonts w:cs="Arial"/>
                <w:sz w:val="22"/>
                <w:szCs w:val="22"/>
              </w:rPr>
              <w:t>1</w:t>
            </w:r>
          </w:p>
        </w:tc>
      </w:tr>
      <w:tr w:rsidR="00112257" w:rsidRPr="00A20DD9" w:rsidTr="00317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2" w:type="dxa"/>
          </w:tcPr>
          <w:p w:rsidR="00112257" w:rsidRPr="00A20DD9" w:rsidRDefault="00D64C78" w:rsidP="004A3B3F">
            <w:pPr>
              <w:pStyle w:val="ListParagraph"/>
              <w:numPr>
                <w:ilvl w:val="0"/>
                <w:numId w:val="54"/>
              </w:numPr>
              <w:tabs>
                <w:tab w:val="left" w:pos="-720"/>
                <w:tab w:val="left" w:pos="0"/>
              </w:tabs>
              <w:suppressAutoHyphens/>
              <w:spacing w:before="40" w:after="40" w:line="240" w:lineRule="atLeast"/>
              <w:rPr>
                <w:rFonts w:cs="Arial"/>
                <w:b w:val="0"/>
                <w:sz w:val="22"/>
                <w:szCs w:val="22"/>
              </w:rPr>
            </w:pPr>
            <w:r>
              <w:rPr>
                <w:rFonts w:cs="Arial"/>
                <w:b w:val="0"/>
                <w:sz w:val="22"/>
                <w:szCs w:val="22"/>
              </w:rPr>
              <w:t xml:space="preserve">Student consistently </w:t>
            </w:r>
            <w:r w:rsidR="004A3B3F" w:rsidRPr="004A3B3F">
              <w:rPr>
                <w:rFonts w:cs="Arial"/>
                <w:b w:val="0"/>
                <w:sz w:val="22"/>
                <w:szCs w:val="22"/>
              </w:rPr>
              <w:t xml:space="preserve">completes the reading and the asynchronous course material prior to class, including the </w:t>
            </w:r>
            <w:r w:rsidR="00A622E3">
              <w:rPr>
                <w:rFonts w:cs="Arial"/>
                <w:b w:val="0"/>
                <w:sz w:val="22"/>
                <w:szCs w:val="22"/>
              </w:rPr>
              <w:t xml:space="preserve">forums, </w:t>
            </w:r>
            <w:r w:rsidR="004A3B3F" w:rsidRPr="004A3B3F">
              <w:rPr>
                <w:rFonts w:cs="Arial"/>
                <w:b w:val="0"/>
                <w:sz w:val="22"/>
                <w:szCs w:val="22"/>
              </w:rPr>
              <w:t>embedded exercises and ungraded quizzes.</w:t>
            </w:r>
            <w:r w:rsidR="004A3B3F">
              <w:rPr>
                <w:rFonts w:cs="Arial"/>
                <w:b w:val="0"/>
                <w:sz w:val="22"/>
                <w:szCs w:val="22"/>
              </w:rPr>
              <w:t xml:space="preserve"> </w:t>
            </w:r>
          </w:p>
        </w:tc>
        <w:tc>
          <w:tcPr>
            <w:tcW w:w="1440" w:type="dxa"/>
          </w:tcPr>
          <w:p w:rsidR="00112257" w:rsidRPr="003177A5" w:rsidRDefault="00112257"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177A5">
              <w:rPr>
                <w:rFonts w:cs="Arial"/>
                <w:sz w:val="22"/>
                <w:szCs w:val="22"/>
              </w:rPr>
              <w:t>0</w:t>
            </w:r>
          </w:p>
        </w:tc>
        <w:tc>
          <w:tcPr>
            <w:tcW w:w="1468" w:type="dxa"/>
          </w:tcPr>
          <w:p w:rsidR="00112257" w:rsidRPr="003177A5" w:rsidRDefault="00A622E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t>3</w:t>
            </w:r>
          </w:p>
        </w:tc>
      </w:tr>
    </w:tbl>
    <w:p w:rsidR="00C04DF3" w:rsidRPr="00A20DD9" w:rsidRDefault="00C04DF3" w:rsidP="00D3480A">
      <w:pPr>
        <w:pStyle w:val="BodyText"/>
        <w:spacing w:before="120"/>
        <w:rPr>
          <w:sz w:val="22"/>
          <w:szCs w:val="22"/>
        </w:rPr>
      </w:pPr>
    </w:p>
    <w:p w:rsidR="00C04DF3" w:rsidRPr="00A20DD9" w:rsidRDefault="00C04DF3" w:rsidP="00C04DF3">
      <w:pPr>
        <w:pStyle w:val="Heading2"/>
        <w:rPr>
          <w:color w:val="FFC000"/>
          <w:sz w:val="22"/>
          <w:szCs w:val="22"/>
        </w:rPr>
      </w:pPr>
      <w:r w:rsidRPr="00A20DD9">
        <w:rPr>
          <w:color w:val="FFC000"/>
          <w:sz w:val="22"/>
          <w:szCs w:val="22"/>
        </w:rPr>
        <w:t>Grading</w:t>
      </w:r>
    </w:p>
    <w:p w:rsidR="00B603B4" w:rsidRPr="00A20DD9" w:rsidRDefault="00D63118" w:rsidP="00D7720A">
      <w:pPr>
        <w:pStyle w:val="BodyText"/>
        <w:keepNext/>
        <w:rPr>
          <w:color w:val="000000"/>
          <w:sz w:val="22"/>
          <w:szCs w:val="22"/>
        </w:rPr>
      </w:pPr>
      <w:r w:rsidRPr="00A20DD9">
        <w:rPr>
          <w:color w:val="000000"/>
          <w:sz w:val="22"/>
          <w:szCs w:val="22"/>
        </w:rPr>
        <w:t>Class grades will be based on the following:</w:t>
      </w:r>
    </w:p>
    <w:tbl>
      <w:tblPr>
        <w:tblW w:w="9630" w:type="dxa"/>
        <w:tblInd w:w="-1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1958"/>
        <w:gridCol w:w="2632"/>
        <w:gridCol w:w="2291"/>
        <w:gridCol w:w="2749"/>
      </w:tblGrid>
      <w:tr w:rsidR="00B603B4" w:rsidRPr="00A20DD9" w:rsidTr="00DC6BEA">
        <w:tc>
          <w:tcPr>
            <w:tcW w:w="4590" w:type="dxa"/>
            <w:gridSpan w:val="2"/>
            <w:tcBorders>
              <w:top w:val="single" w:sz="8" w:space="0" w:color="C0504D"/>
            </w:tcBorders>
            <w:shd w:val="clear" w:color="auto" w:fill="C0504D" w:themeFill="accent2"/>
            <w:vAlign w:val="center"/>
          </w:tcPr>
          <w:p w:rsidR="00B603B4" w:rsidRPr="00A20DD9" w:rsidRDefault="00B603B4" w:rsidP="00B603B4">
            <w:pPr>
              <w:keepNext/>
              <w:rPr>
                <w:rFonts w:cs="Arial"/>
                <w:color w:val="000000"/>
                <w:sz w:val="22"/>
                <w:szCs w:val="22"/>
              </w:rPr>
            </w:pPr>
            <w:r w:rsidRPr="00A20DD9">
              <w:rPr>
                <w:rFonts w:cs="Arial"/>
                <w:b/>
                <w:color w:val="FFFFFF"/>
                <w:sz w:val="22"/>
                <w:szCs w:val="22"/>
              </w:rPr>
              <w:t xml:space="preserve">         Grade Point Average</w:t>
            </w:r>
            <w:r w:rsidR="001208FE" w:rsidRPr="00A20DD9">
              <w:rPr>
                <w:rFonts w:cs="Arial"/>
                <w:b/>
                <w:color w:val="FFFFFF"/>
                <w:sz w:val="22"/>
                <w:szCs w:val="22"/>
              </w:rPr>
              <w:t xml:space="preserve"> </w:t>
            </w:r>
            <w:r w:rsidRPr="00A20DD9">
              <w:rPr>
                <w:rFonts w:cs="Arial"/>
                <w:b/>
                <w:color w:val="FFFFFF"/>
                <w:sz w:val="22"/>
                <w:szCs w:val="22"/>
              </w:rPr>
              <w:t xml:space="preserve">/ Letter Grade           </w:t>
            </w:r>
          </w:p>
        </w:tc>
        <w:tc>
          <w:tcPr>
            <w:tcW w:w="5040" w:type="dxa"/>
            <w:gridSpan w:val="2"/>
            <w:tcBorders>
              <w:top w:val="single" w:sz="8" w:space="0" w:color="C0504D"/>
            </w:tcBorders>
            <w:shd w:val="clear" w:color="auto" w:fill="C0504D" w:themeFill="accent2"/>
            <w:vAlign w:val="center"/>
          </w:tcPr>
          <w:p w:rsidR="00B603B4" w:rsidRPr="00A20DD9" w:rsidRDefault="00B603B4" w:rsidP="00B603B4">
            <w:pPr>
              <w:keepNext/>
              <w:rPr>
                <w:rFonts w:cs="Arial"/>
                <w:color w:val="000000"/>
                <w:sz w:val="22"/>
                <w:szCs w:val="22"/>
              </w:rPr>
            </w:pPr>
            <w:r w:rsidRPr="00A20DD9">
              <w:rPr>
                <w:rFonts w:cs="Arial"/>
                <w:b/>
                <w:color w:val="FFFFFF"/>
                <w:sz w:val="22"/>
                <w:szCs w:val="22"/>
              </w:rPr>
              <w:t>Corresponding Numeric Grade</w:t>
            </w:r>
            <w:r w:rsidR="001208FE" w:rsidRPr="00A20DD9">
              <w:rPr>
                <w:rFonts w:cs="Arial"/>
                <w:b/>
                <w:color w:val="FFFFFF"/>
                <w:sz w:val="22"/>
                <w:szCs w:val="22"/>
              </w:rPr>
              <w:t xml:space="preserve"> </w:t>
            </w:r>
            <w:r w:rsidRPr="00A20DD9">
              <w:rPr>
                <w:rFonts w:cs="Arial"/>
                <w:b/>
                <w:color w:val="FFFFFF"/>
                <w:sz w:val="22"/>
                <w:szCs w:val="22"/>
              </w:rPr>
              <w:t>/ Letter Grade</w:t>
            </w:r>
          </w:p>
        </w:tc>
      </w:tr>
      <w:tr w:rsidR="00B603B4" w:rsidRPr="00A20DD9" w:rsidTr="00AC47C4">
        <w:tc>
          <w:tcPr>
            <w:tcW w:w="1958" w:type="dxa"/>
            <w:tcBorders>
              <w:top w:val="single" w:sz="8" w:space="0" w:color="C0504D"/>
              <w:left w:val="single" w:sz="8" w:space="0" w:color="C0504D"/>
              <w:bottom w:val="single" w:sz="8" w:space="0" w:color="C0504D"/>
            </w:tcBorders>
          </w:tcPr>
          <w:p w:rsidR="00B603B4" w:rsidRPr="00A20DD9" w:rsidRDefault="00B603B4" w:rsidP="00B603B4">
            <w:pPr>
              <w:jc w:val="center"/>
              <w:rPr>
                <w:rFonts w:cs="Arial"/>
                <w:color w:val="000000"/>
                <w:sz w:val="22"/>
                <w:szCs w:val="22"/>
              </w:rPr>
            </w:pPr>
            <w:r w:rsidRPr="00A20DD9">
              <w:rPr>
                <w:rFonts w:cs="Arial"/>
                <w:color w:val="000000"/>
                <w:sz w:val="22"/>
                <w:szCs w:val="22"/>
              </w:rPr>
              <w:t>3.85 – 4.00</w:t>
            </w:r>
          </w:p>
        </w:tc>
        <w:tc>
          <w:tcPr>
            <w:tcW w:w="2632" w:type="dxa"/>
            <w:tcBorders>
              <w:top w:val="single" w:sz="8" w:space="0" w:color="C0504D"/>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A</w:t>
            </w:r>
          </w:p>
        </w:tc>
        <w:tc>
          <w:tcPr>
            <w:tcW w:w="2291" w:type="dxa"/>
            <w:tcBorders>
              <w:top w:val="single" w:sz="8" w:space="0" w:color="C0504D"/>
              <w:left w:val="single" w:sz="8" w:space="0" w:color="C0504D"/>
              <w:bottom w:val="single" w:sz="8" w:space="0" w:color="C0504D"/>
              <w:right w:val="nil"/>
            </w:tcBorders>
          </w:tcPr>
          <w:p w:rsidR="00B603B4" w:rsidRPr="00A20DD9" w:rsidRDefault="00B603B4" w:rsidP="00B603B4">
            <w:pPr>
              <w:jc w:val="center"/>
              <w:rPr>
                <w:rFonts w:cs="Arial"/>
                <w:color w:val="000000"/>
                <w:sz w:val="22"/>
                <w:szCs w:val="22"/>
              </w:rPr>
            </w:pPr>
            <w:r w:rsidRPr="00A20DD9">
              <w:rPr>
                <w:rFonts w:cs="Arial"/>
                <w:color w:val="000000"/>
                <w:sz w:val="22"/>
                <w:szCs w:val="22"/>
              </w:rPr>
              <w:t xml:space="preserve">  93 – 100</w:t>
            </w:r>
          </w:p>
        </w:tc>
        <w:tc>
          <w:tcPr>
            <w:tcW w:w="2749" w:type="dxa"/>
            <w:tcBorders>
              <w:top w:val="single" w:sz="8" w:space="0" w:color="C0504D"/>
              <w:left w:val="nil"/>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A</w:t>
            </w:r>
          </w:p>
        </w:tc>
      </w:tr>
      <w:tr w:rsidR="00B603B4" w:rsidRPr="00A20DD9" w:rsidTr="00AC47C4">
        <w:tc>
          <w:tcPr>
            <w:tcW w:w="1958" w:type="dxa"/>
            <w:tcBorders>
              <w:top w:val="single" w:sz="8" w:space="0" w:color="C0504D"/>
              <w:left w:val="single" w:sz="8" w:space="0" w:color="C0504D"/>
              <w:bottom w:val="single" w:sz="8" w:space="0" w:color="C0504D"/>
            </w:tcBorders>
          </w:tcPr>
          <w:p w:rsidR="00B603B4" w:rsidRPr="00A20DD9" w:rsidRDefault="00B603B4" w:rsidP="00B603B4">
            <w:pPr>
              <w:jc w:val="center"/>
              <w:rPr>
                <w:rFonts w:cs="Arial"/>
                <w:color w:val="000000"/>
                <w:sz w:val="22"/>
                <w:szCs w:val="22"/>
              </w:rPr>
            </w:pPr>
            <w:r w:rsidRPr="00A20DD9">
              <w:rPr>
                <w:rFonts w:cs="Arial"/>
                <w:color w:val="000000"/>
                <w:sz w:val="22"/>
                <w:szCs w:val="22"/>
              </w:rPr>
              <w:t>3.60 – 3.84</w:t>
            </w:r>
          </w:p>
        </w:tc>
        <w:tc>
          <w:tcPr>
            <w:tcW w:w="2632" w:type="dxa"/>
            <w:tcBorders>
              <w:top w:val="single" w:sz="8" w:space="0" w:color="C0504D"/>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A-</w:t>
            </w:r>
          </w:p>
        </w:tc>
        <w:tc>
          <w:tcPr>
            <w:tcW w:w="2291" w:type="dxa"/>
            <w:tcBorders>
              <w:top w:val="single" w:sz="8" w:space="0" w:color="C0504D"/>
              <w:left w:val="single" w:sz="8" w:space="0" w:color="C0504D"/>
              <w:bottom w:val="single" w:sz="8" w:space="0" w:color="C0504D"/>
              <w:right w:val="nil"/>
            </w:tcBorders>
          </w:tcPr>
          <w:p w:rsidR="00B603B4" w:rsidRPr="00A20DD9" w:rsidRDefault="00B603B4" w:rsidP="00B603B4">
            <w:pPr>
              <w:jc w:val="center"/>
              <w:rPr>
                <w:rFonts w:cs="Arial"/>
                <w:color w:val="000000"/>
                <w:sz w:val="22"/>
                <w:szCs w:val="22"/>
              </w:rPr>
            </w:pPr>
            <w:r w:rsidRPr="00A20DD9">
              <w:rPr>
                <w:rFonts w:cs="Arial"/>
                <w:color w:val="000000"/>
                <w:sz w:val="22"/>
                <w:szCs w:val="22"/>
              </w:rPr>
              <w:t>90 – 92</w:t>
            </w:r>
          </w:p>
        </w:tc>
        <w:tc>
          <w:tcPr>
            <w:tcW w:w="2749" w:type="dxa"/>
            <w:tcBorders>
              <w:top w:val="single" w:sz="8" w:space="0" w:color="C0504D"/>
              <w:left w:val="nil"/>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A-</w:t>
            </w:r>
          </w:p>
        </w:tc>
      </w:tr>
      <w:tr w:rsidR="00B603B4" w:rsidRPr="00A20DD9" w:rsidTr="00AC47C4">
        <w:tc>
          <w:tcPr>
            <w:tcW w:w="1958" w:type="dxa"/>
            <w:tcBorders>
              <w:top w:val="single" w:sz="8" w:space="0" w:color="C0504D"/>
              <w:left w:val="single" w:sz="8" w:space="0" w:color="C0504D"/>
              <w:bottom w:val="single" w:sz="8" w:space="0" w:color="C0504D"/>
            </w:tcBorders>
          </w:tcPr>
          <w:p w:rsidR="00B603B4" w:rsidRPr="00A20DD9" w:rsidRDefault="00B603B4" w:rsidP="00B603B4">
            <w:pPr>
              <w:jc w:val="center"/>
              <w:rPr>
                <w:rFonts w:cs="Arial"/>
                <w:color w:val="000000"/>
                <w:sz w:val="22"/>
                <w:szCs w:val="22"/>
              </w:rPr>
            </w:pPr>
            <w:r w:rsidRPr="00A20DD9">
              <w:rPr>
                <w:rFonts w:cs="Arial"/>
                <w:color w:val="000000"/>
                <w:sz w:val="22"/>
                <w:szCs w:val="22"/>
              </w:rPr>
              <w:t>3.25 – 3.59</w:t>
            </w:r>
          </w:p>
        </w:tc>
        <w:tc>
          <w:tcPr>
            <w:tcW w:w="2632" w:type="dxa"/>
            <w:tcBorders>
              <w:top w:val="single" w:sz="8" w:space="0" w:color="C0504D"/>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B+</w:t>
            </w:r>
          </w:p>
        </w:tc>
        <w:tc>
          <w:tcPr>
            <w:tcW w:w="2291" w:type="dxa"/>
            <w:tcBorders>
              <w:top w:val="single" w:sz="8" w:space="0" w:color="C0504D"/>
              <w:left w:val="single" w:sz="8" w:space="0" w:color="C0504D"/>
              <w:bottom w:val="single" w:sz="8" w:space="0" w:color="C0504D"/>
              <w:right w:val="nil"/>
            </w:tcBorders>
          </w:tcPr>
          <w:p w:rsidR="00B603B4" w:rsidRPr="00A20DD9" w:rsidRDefault="00B603B4" w:rsidP="00B603B4">
            <w:pPr>
              <w:jc w:val="center"/>
              <w:rPr>
                <w:rFonts w:cs="Arial"/>
                <w:color w:val="000000"/>
                <w:sz w:val="22"/>
                <w:szCs w:val="22"/>
              </w:rPr>
            </w:pPr>
            <w:r w:rsidRPr="00A20DD9">
              <w:rPr>
                <w:rFonts w:cs="Arial"/>
                <w:color w:val="000000"/>
                <w:sz w:val="22"/>
                <w:szCs w:val="22"/>
              </w:rPr>
              <w:t>87 – 89</w:t>
            </w:r>
          </w:p>
        </w:tc>
        <w:tc>
          <w:tcPr>
            <w:tcW w:w="2749" w:type="dxa"/>
            <w:tcBorders>
              <w:top w:val="single" w:sz="8" w:space="0" w:color="C0504D"/>
              <w:left w:val="nil"/>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B+</w:t>
            </w:r>
          </w:p>
        </w:tc>
      </w:tr>
      <w:tr w:rsidR="00B603B4" w:rsidRPr="00A20DD9" w:rsidTr="00AC47C4">
        <w:tc>
          <w:tcPr>
            <w:tcW w:w="1958" w:type="dxa"/>
            <w:tcBorders>
              <w:top w:val="single" w:sz="8" w:space="0" w:color="C0504D"/>
              <w:left w:val="single" w:sz="8" w:space="0" w:color="C0504D"/>
              <w:bottom w:val="single" w:sz="8" w:space="0" w:color="C0504D"/>
            </w:tcBorders>
          </w:tcPr>
          <w:p w:rsidR="00B603B4" w:rsidRPr="00A20DD9" w:rsidRDefault="00B603B4" w:rsidP="00B603B4">
            <w:pPr>
              <w:jc w:val="center"/>
              <w:rPr>
                <w:rFonts w:cs="Arial"/>
                <w:color w:val="000000"/>
                <w:sz w:val="22"/>
                <w:szCs w:val="22"/>
              </w:rPr>
            </w:pPr>
            <w:r w:rsidRPr="00A20DD9">
              <w:rPr>
                <w:rFonts w:cs="Arial"/>
                <w:color w:val="000000"/>
                <w:sz w:val="22"/>
                <w:szCs w:val="22"/>
              </w:rPr>
              <w:t>2.90 – 3.24</w:t>
            </w:r>
          </w:p>
        </w:tc>
        <w:tc>
          <w:tcPr>
            <w:tcW w:w="2632" w:type="dxa"/>
            <w:tcBorders>
              <w:top w:val="single" w:sz="8" w:space="0" w:color="C0504D"/>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B</w:t>
            </w:r>
          </w:p>
        </w:tc>
        <w:tc>
          <w:tcPr>
            <w:tcW w:w="2291" w:type="dxa"/>
            <w:tcBorders>
              <w:top w:val="single" w:sz="8" w:space="0" w:color="C0504D"/>
              <w:left w:val="single" w:sz="8" w:space="0" w:color="C0504D"/>
              <w:bottom w:val="single" w:sz="8" w:space="0" w:color="C0504D"/>
              <w:right w:val="nil"/>
            </w:tcBorders>
          </w:tcPr>
          <w:p w:rsidR="00B603B4" w:rsidRPr="00A20DD9" w:rsidRDefault="00B603B4" w:rsidP="00B603B4">
            <w:pPr>
              <w:jc w:val="center"/>
              <w:rPr>
                <w:rFonts w:cs="Arial"/>
                <w:color w:val="000000"/>
                <w:sz w:val="22"/>
                <w:szCs w:val="22"/>
              </w:rPr>
            </w:pPr>
            <w:r w:rsidRPr="00A20DD9">
              <w:rPr>
                <w:rFonts w:cs="Arial"/>
                <w:color w:val="000000"/>
                <w:sz w:val="22"/>
                <w:szCs w:val="22"/>
              </w:rPr>
              <w:t>83 – 86</w:t>
            </w:r>
          </w:p>
        </w:tc>
        <w:tc>
          <w:tcPr>
            <w:tcW w:w="2749" w:type="dxa"/>
            <w:tcBorders>
              <w:top w:val="single" w:sz="8" w:space="0" w:color="C0504D"/>
              <w:left w:val="nil"/>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B</w:t>
            </w:r>
          </w:p>
        </w:tc>
      </w:tr>
      <w:tr w:rsidR="00B603B4" w:rsidRPr="00A20DD9" w:rsidTr="00AC47C4">
        <w:tc>
          <w:tcPr>
            <w:tcW w:w="1958" w:type="dxa"/>
            <w:tcBorders>
              <w:top w:val="single" w:sz="8" w:space="0" w:color="C0504D"/>
              <w:left w:val="single" w:sz="8" w:space="0" w:color="C0504D"/>
              <w:bottom w:val="single" w:sz="8" w:space="0" w:color="C0504D"/>
            </w:tcBorders>
          </w:tcPr>
          <w:p w:rsidR="00B603B4" w:rsidRPr="00A20DD9" w:rsidRDefault="00B603B4" w:rsidP="00B603B4">
            <w:pPr>
              <w:jc w:val="center"/>
              <w:rPr>
                <w:rFonts w:cs="Arial"/>
                <w:color w:val="000000"/>
                <w:sz w:val="22"/>
                <w:szCs w:val="22"/>
              </w:rPr>
            </w:pPr>
            <w:r w:rsidRPr="00A20DD9">
              <w:rPr>
                <w:rFonts w:cs="Arial"/>
                <w:color w:val="000000"/>
                <w:sz w:val="22"/>
                <w:szCs w:val="22"/>
              </w:rPr>
              <w:t>2.60 – 2.87</w:t>
            </w:r>
          </w:p>
        </w:tc>
        <w:tc>
          <w:tcPr>
            <w:tcW w:w="2632" w:type="dxa"/>
            <w:tcBorders>
              <w:top w:val="single" w:sz="8" w:space="0" w:color="C0504D"/>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B-</w:t>
            </w:r>
          </w:p>
        </w:tc>
        <w:tc>
          <w:tcPr>
            <w:tcW w:w="2291" w:type="dxa"/>
            <w:tcBorders>
              <w:top w:val="single" w:sz="8" w:space="0" w:color="C0504D"/>
              <w:left w:val="single" w:sz="8" w:space="0" w:color="C0504D"/>
              <w:bottom w:val="single" w:sz="8" w:space="0" w:color="C0504D"/>
              <w:right w:val="nil"/>
            </w:tcBorders>
          </w:tcPr>
          <w:p w:rsidR="00B603B4" w:rsidRPr="00A20DD9" w:rsidRDefault="00B603B4" w:rsidP="00B603B4">
            <w:pPr>
              <w:jc w:val="center"/>
              <w:rPr>
                <w:rFonts w:cs="Arial"/>
                <w:color w:val="000000"/>
                <w:sz w:val="22"/>
                <w:szCs w:val="22"/>
              </w:rPr>
            </w:pPr>
            <w:r w:rsidRPr="00A20DD9">
              <w:rPr>
                <w:rFonts w:cs="Arial"/>
                <w:color w:val="000000"/>
                <w:sz w:val="22"/>
                <w:szCs w:val="22"/>
              </w:rPr>
              <w:t>80 – 82</w:t>
            </w:r>
          </w:p>
        </w:tc>
        <w:tc>
          <w:tcPr>
            <w:tcW w:w="2749" w:type="dxa"/>
            <w:tcBorders>
              <w:top w:val="single" w:sz="8" w:space="0" w:color="C0504D"/>
              <w:left w:val="nil"/>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B-</w:t>
            </w:r>
          </w:p>
        </w:tc>
      </w:tr>
      <w:tr w:rsidR="00B603B4" w:rsidRPr="00A20DD9" w:rsidTr="00AC47C4">
        <w:tc>
          <w:tcPr>
            <w:tcW w:w="1958" w:type="dxa"/>
            <w:tcBorders>
              <w:top w:val="single" w:sz="8" w:space="0" w:color="C0504D"/>
              <w:left w:val="single" w:sz="8" w:space="0" w:color="C0504D"/>
              <w:bottom w:val="single" w:sz="8" w:space="0" w:color="C0504D"/>
            </w:tcBorders>
          </w:tcPr>
          <w:p w:rsidR="00B603B4" w:rsidRPr="00A20DD9" w:rsidRDefault="00B603B4" w:rsidP="00B603B4">
            <w:pPr>
              <w:jc w:val="center"/>
              <w:rPr>
                <w:rFonts w:cs="Arial"/>
                <w:color w:val="000000"/>
                <w:sz w:val="22"/>
                <w:szCs w:val="22"/>
              </w:rPr>
            </w:pPr>
            <w:r w:rsidRPr="00A20DD9">
              <w:rPr>
                <w:rFonts w:cs="Arial"/>
                <w:color w:val="000000"/>
                <w:sz w:val="22"/>
                <w:szCs w:val="22"/>
              </w:rPr>
              <w:t>2.25 – 2.50</w:t>
            </w:r>
          </w:p>
        </w:tc>
        <w:tc>
          <w:tcPr>
            <w:tcW w:w="2632" w:type="dxa"/>
            <w:tcBorders>
              <w:top w:val="single" w:sz="8" w:space="0" w:color="C0504D"/>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C+</w:t>
            </w:r>
          </w:p>
        </w:tc>
        <w:tc>
          <w:tcPr>
            <w:tcW w:w="2291" w:type="dxa"/>
            <w:tcBorders>
              <w:top w:val="single" w:sz="8" w:space="0" w:color="C0504D"/>
              <w:left w:val="single" w:sz="8" w:space="0" w:color="C0504D"/>
              <w:bottom w:val="single" w:sz="8" w:space="0" w:color="C0504D"/>
              <w:right w:val="nil"/>
            </w:tcBorders>
          </w:tcPr>
          <w:p w:rsidR="00B603B4" w:rsidRPr="00A20DD9" w:rsidRDefault="00B603B4" w:rsidP="00B603B4">
            <w:pPr>
              <w:jc w:val="center"/>
              <w:rPr>
                <w:rFonts w:cs="Arial"/>
                <w:color w:val="000000"/>
                <w:sz w:val="22"/>
                <w:szCs w:val="22"/>
              </w:rPr>
            </w:pPr>
            <w:r w:rsidRPr="00A20DD9">
              <w:rPr>
                <w:rFonts w:cs="Arial"/>
                <w:color w:val="000000"/>
                <w:sz w:val="22"/>
                <w:szCs w:val="22"/>
              </w:rPr>
              <w:t>77 – 79</w:t>
            </w:r>
          </w:p>
        </w:tc>
        <w:tc>
          <w:tcPr>
            <w:tcW w:w="2749" w:type="dxa"/>
            <w:tcBorders>
              <w:top w:val="single" w:sz="8" w:space="0" w:color="C0504D"/>
              <w:left w:val="nil"/>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C+</w:t>
            </w:r>
          </w:p>
        </w:tc>
      </w:tr>
      <w:tr w:rsidR="00B603B4" w:rsidRPr="00A20DD9" w:rsidTr="00AC47C4">
        <w:tc>
          <w:tcPr>
            <w:tcW w:w="1958" w:type="dxa"/>
            <w:tcBorders>
              <w:top w:val="single" w:sz="8" w:space="0" w:color="C0504D"/>
              <w:left w:val="single" w:sz="8" w:space="0" w:color="C0504D"/>
              <w:bottom w:val="single" w:sz="8" w:space="0" w:color="C0504D"/>
            </w:tcBorders>
          </w:tcPr>
          <w:p w:rsidR="00B603B4" w:rsidRPr="00A20DD9" w:rsidRDefault="00B603B4" w:rsidP="00B603B4">
            <w:pPr>
              <w:jc w:val="center"/>
              <w:rPr>
                <w:rFonts w:cs="Arial"/>
                <w:color w:val="000000"/>
                <w:sz w:val="22"/>
                <w:szCs w:val="22"/>
              </w:rPr>
            </w:pPr>
            <w:r w:rsidRPr="00A20DD9">
              <w:rPr>
                <w:rFonts w:cs="Arial"/>
                <w:color w:val="000000"/>
                <w:sz w:val="22"/>
                <w:szCs w:val="22"/>
              </w:rPr>
              <w:t>1.90 – 2.24</w:t>
            </w:r>
          </w:p>
        </w:tc>
        <w:tc>
          <w:tcPr>
            <w:tcW w:w="2632" w:type="dxa"/>
            <w:tcBorders>
              <w:top w:val="single" w:sz="8" w:space="0" w:color="C0504D"/>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C</w:t>
            </w:r>
          </w:p>
        </w:tc>
        <w:tc>
          <w:tcPr>
            <w:tcW w:w="2291" w:type="dxa"/>
            <w:tcBorders>
              <w:top w:val="single" w:sz="8" w:space="0" w:color="C0504D"/>
              <w:left w:val="single" w:sz="8" w:space="0" w:color="C0504D"/>
              <w:bottom w:val="single" w:sz="8" w:space="0" w:color="C0504D"/>
              <w:right w:val="nil"/>
            </w:tcBorders>
          </w:tcPr>
          <w:p w:rsidR="00B603B4" w:rsidRPr="00A20DD9" w:rsidRDefault="00B603B4" w:rsidP="00B603B4">
            <w:pPr>
              <w:jc w:val="center"/>
              <w:rPr>
                <w:rFonts w:cs="Arial"/>
                <w:color w:val="000000"/>
                <w:sz w:val="22"/>
                <w:szCs w:val="22"/>
              </w:rPr>
            </w:pPr>
            <w:r w:rsidRPr="00A20DD9">
              <w:rPr>
                <w:rFonts w:cs="Arial"/>
                <w:color w:val="000000"/>
                <w:sz w:val="22"/>
                <w:szCs w:val="22"/>
              </w:rPr>
              <w:t>73 – 76</w:t>
            </w:r>
          </w:p>
        </w:tc>
        <w:tc>
          <w:tcPr>
            <w:tcW w:w="2749" w:type="dxa"/>
            <w:tcBorders>
              <w:top w:val="single" w:sz="8" w:space="0" w:color="C0504D"/>
              <w:left w:val="nil"/>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C</w:t>
            </w:r>
          </w:p>
        </w:tc>
      </w:tr>
      <w:tr w:rsidR="00B603B4" w:rsidRPr="00A20DD9" w:rsidTr="00AC47C4">
        <w:tc>
          <w:tcPr>
            <w:tcW w:w="1958" w:type="dxa"/>
            <w:tcBorders>
              <w:top w:val="single" w:sz="8" w:space="0" w:color="C0504D"/>
              <w:left w:val="single" w:sz="8" w:space="0" w:color="C0504D"/>
              <w:bottom w:val="single" w:sz="8" w:space="0" w:color="C0504D"/>
            </w:tcBorders>
          </w:tcPr>
          <w:p w:rsidR="00B603B4" w:rsidRPr="00A20DD9" w:rsidRDefault="00B603B4" w:rsidP="001208FE">
            <w:pPr>
              <w:jc w:val="center"/>
              <w:rPr>
                <w:rFonts w:cs="Arial"/>
                <w:color w:val="000000"/>
                <w:sz w:val="22"/>
                <w:szCs w:val="22"/>
              </w:rPr>
            </w:pPr>
            <w:r w:rsidRPr="00A20DD9">
              <w:rPr>
                <w:rFonts w:cs="Arial"/>
                <w:color w:val="000000"/>
                <w:sz w:val="22"/>
                <w:szCs w:val="22"/>
              </w:rPr>
              <w:t xml:space="preserve">  1.89 &amp; below   </w:t>
            </w:r>
          </w:p>
        </w:tc>
        <w:tc>
          <w:tcPr>
            <w:tcW w:w="2632" w:type="dxa"/>
            <w:tcBorders>
              <w:top w:val="single" w:sz="8" w:space="0" w:color="C0504D"/>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 xml:space="preserve">C-    </w:t>
            </w:r>
            <w:r w:rsidRPr="00A20DD9">
              <w:rPr>
                <w:rFonts w:cs="Arial"/>
                <w:b/>
                <w:color w:val="C00000"/>
                <w:sz w:val="22"/>
                <w:szCs w:val="22"/>
              </w:rPr>
              <w:t>(Failing Grade)</w:t>
            </w:r>
          </w:p>
        </w:tc>
        <w:tc>
          <w:tcPr>
            <w:tcW w:w="2291" w:type="dxa"/>
            <w:tcBorders>
              <w:top w:val="single" w:sz="8" w:space="0" w:color="C0504D"/>
              <w:left w:val="single" w:sz="8" w:space="0" w:color="C0504D"/>
              <w:bottom w:val="single" w:sz="8" w:space="0" w:color="C0504D"/>
              <w:right w:val="nil"/>
            </w:tcBorders>
          </w:tcPr>
          <w:p w:rsidR="00B603B4" w:rsidRPr="00A20DD9" w:rsidRDefault="00B603B4" w:rsidP="00B603B4">
            <w:pPr>
              <w:jc w:val="center"/>
              <w:rPr>
                <w:rFonts w:cs="Arial"/>
                <w:color w:val="000000"/>
                <w:sz w:val="22"/>
                <w:szCs w:val="22"/>
              </w:rPr>
            </w:pPr>
            <w:r w:rsidRPr="00A20DD9">
              <w:rPr>
                <w:rFonts w:cs="Arial"/>
                <w:color w:val="000000"/>
                <w:sz w:val="22"/>
                <w:szCs w:val="22"/>
              </w:rPr>
              <w:t>70 – 72</w:t>
            </w:r>
          </w:p>
        </w:tc>
        <w:tc>
          <w:tcPr>
            <w:tcW w:w="2749" w:type="dxa"/>
            <w:tcBorders>
              <w:top w:val="single" w:sz="8" w:space="0" w:color="C0504D"/>
              <w:left w:val="nil"/>
              <w:bottom w:val="single" w:sz="8" w:space="0" w:color="C0504D"/>
              <w:right w:val="single" w:sz="8" w:space="0" w:color="C0504D"/>
            </w:tcBorders>
          </w:tcPr>
          <w:p w:rsidR="00B603B4" w:rsidRPr="00A20DD9" w:rsidRDefault="00B603B4" w:rsidP="00B603B4">
            <w:pPr>
              <w:rPr>
                <w:rFonts w:cs="Arial"/>
                <w:color w:val="000000"/>
                <w:sz w:val="22"/>
                <w:szCs w:val="22"/>
              </w:rPr>
            </w:pPr>
            <w:r w:rsidRPr="00A20DD9">
              <w:rPr>
                <w:rFonts w:cs="Arial"/>
                <w:color w:val="000000"/>
                <w:sz w:val="22"/>
                <w:szCs w:val="22"/>
              </w:rPr>
              <w:t xml:space="preserve">C-    </w:t>
            </w:r>
            <w:r w:rsidRPr="00A20DD9">
              <w:rPr>
                <w:rFonts w:cs="Arial"/>
                <w:b/>
                <w:color w:val="C00000"/>
                <w:sz w:val="22"/>
                <w:szCs w:val="22"/>
              </w:rPr>
              <w:t>(Failing Grade)</w:t>
            </w:r>
          </w:p>
        </w:tc>
      </w:tr>
    </w:tbl>
    <w:p w:rsidR="00E6120A" w:rsidRPr="00A20DD9" w:rsidRDefault="00D63118" w:rsidP="00D63118">
      <w:pPr>
        <w:pStyle w:val="BodyText"/>
        <w:spacing w:before="200"/>
        <w:rPr>
          <w:sz w:val="22"/>
          <w:szCs w:val="22"/>
        </w:rPr>
      </w:pPr>
      <w:r w:rsidRPr="00A20DD9">
        <w:rPr>
          <w:sz w:val="22"/>
          <w:szCs w:val="22"/>
        </w:rPr>
        <w:t xml:space="preserve">Within the School of Social Work, grades are determined in each class based on the following standards which have been established by the faculty of the School: </w:t>
      </w:r>
    </w:p>
    <w:p w:rsidR="00E6120A" w:rsidRPr="00A20DD9" w:rsidRDefault="00E6120A" w:rsidP="00E6120A">
      <w:pPr>
        <w:rPr>
          <w:sz w:val="22"/>
          <w:szCs w:val="22"/>
        </w:rPr>
      </w:pPr>
      <w:r w:rsidRPr="00A20DD9">
        <w:rPr>
          <w:b/>
          <w:sz w:val="22"/>
          <w:szCs w:val="22"/>
        </w:rPr>
        <w:t>Grades of A or A-</w:t>
      </w:r>
      <w:r w:rsidRPr="00A20DD9">
        <w:rPr>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rsidR="00E6120A" w:rsidRPr="00A20DD9" w:rsidRDefault="00E6120A" w:rsidP="00E6120A">
      <w:pPr>
        <w:rPr>
          <w:sz w:val="22"/>
          <w:szCs w:val="22"/>
        </w:rPr>
      </w:pPr>
    </w:p>
    <w:p w:rsidR="00E6120A" w:rsidRPr="00A20DD9" w:rsidRDefault="00E6120A" w:rsidP="00E6120A">
      <w:pPr>
        <w:rPr>
          <w:sz w:val="22"/>
          <w:szCs w:val="22"/>
        </w:rPr>
      </w:pPr>
      <w:r w:rsidRPr="00A20DD9">
        <w:rPr>
          <w:b/>
          <w:sz w:val="22"/>
          <w:szCs w:val="22"/>
        </w:rPr>
        <w:t>A grade of B+</w:t>
      </w:r>
      <w:r w:rsidRPr="00A20DD9">
        <w:rPr>
          <w:sz w:val="22"/>
          <w:szCs w:val="22"/>
        </w:rPr>
        <w:t xml:space="preserve"> is given to work which is judged to be very good. This grade denotes that a student has demonstrated a more-than-competent understanding of the material being tested in the assignment.</w:t>
      </w:r>
    </w:p>
    <w:p w:rsidR="00E6120A" w:rsidRPr="00A20DD9" w:rsidRDefault="00E6120A" w:rsidP="00E6120A">
      <w:pPr>
        <w:rPr>
          <w:sz w:val="22"/>
          <w:szCs w:val="22"/>
        </w:rPr>
      </w:pPr>
    </w:p>
    <w:p w:rsidR="00E6120A" w:rsidRPr="00A20DD9" w:rsidRDefault="00E6120A" w:rsidP="00E6120A">
      <w:pPr>
        <w:rPr>
          <w:sz w:val="22"/>
          <w:szCs w:val="22"/>
        </w:rPr>
      </w:pPr>
      <w:r w:rsidRPr="00A20DD9">
        <w:rPr>
          <w:b/>
          <w:sz w:val="22"/>
          <w:szCs w:val="22"/>
        </w:rPr>
        <w:lastRenderedPageBreak/>
        <w:t>A grade of B</w:t>
      </w:r>
      <w:r w:rsidRPr="00A20DD9">
        <w:rPr>
          <w:sz w:val="22"/>
          <w:szCs w:val="22"/>
        </w:rPr>
        <w:t xml:space="preserve"> is given to student work which meets the basic requirements of the assignment. It denotes that the student has done adequate work on the assignment and meets basic course expectations.</w:t>
      </w:r>
    </w:p>
    <w:p w:rsidR="00E6120A" w:rsidRPr="00A20DD9" w:rsidRDefault="00E6120A" w:rsidP="00E6120A">
      <w:pPr>
        <w:rPr>
          <w:sz w:val="22"/>
          <w:szCs w:val="22"/>
        </w:rPr>
      </w:pPr>
    </w:p>
    <w:p w:rsidR="00E6120A" w:rsidRPr="00A20DD9" w:rsidRDefault="00E6120A" w:rsidP="00E6120A">
      <w:pPr>
        <w:rPr>
          <w:sz w:val="22"/>
          <w:szCs w:val="22"/>
        </w:rPr>
      </w:pPr>
      <w:r w:rsidRPr="00A20DD9">
        <w:rPr>
          <w:b/>
          <w:sz w:val="22"/>
          <w:szCs w:val="22"/>
        </w:rPr>
        <w:t xml:space="preserve">A grade of B- </w:t>
      </w:r>
      <w:r w:rsidRPr="00A20DD9">
        <w:rPr>
          <w:sz w:val="22"/>
          <w:szCs w:val="22"/>
        </w:rPr>
        <w:t>denotes that a student’s performance was less than adequate on an assignment, reflecting only moderate grasp of content and/or expectations.</w:t>
      </w:r>
    </w:p>
    <w:p w:rsidR="00E6120A" w:rsidRPr="00A20DD9" w:rsidRDefault="00E6120A" w:rsidP="00E6120A">
      <w:pPr>
        <w:rPr>
          <w:sz w:val="22"/>
          <w:szCs w:val="22"/>
        </w:rPr>
      </w:pPr>
    </w:p>
    <w:p w:rsidR="00E6120A" w:rsidRPr="00A20DD9" w:rsidRDefault="00E6120A" w:rsidP="00E6120A">
      <w:pPr>
        <w:rPr>
          <w:sz w:val="22"/>
          <w:szCs w:val="22"/>
        </w:rPr>
      </w:pPr>
      <w:r w:rsidRPr="00A20DD9">
        <w:rPr>
          <w:b/>
          <w:sz w:val="22"/>
          <w:szCs w:val="22"/>
        </w:rPr>
        <w:t xml:space="preserve">A grade of C </w:t>
      </w:r>
      <w:r w:rsidRPr="00A20DD9">
        <w:rPr>
          <w:sz w:val="22"/>
          <w:szCs w:val="22"/>
        </w:rPr>
        <w:t xml:space="preserve">reflects a minimal grasp of the assignments, poor organization of ideas and/or several significant areas requiring improvement. </w:t>
      </w:r>
    </w:p>
    <w:p w:rsidR="00E6120A" w:rsidRPr="00A20DD9" w:rsidRDefault="00E6120A" w:rsidP="00E6120A">
      <w:pPr>
        <w:rPr>
          <w:sz w:val="22"/>
          <w:szCs w:val="22"/>
        </w:rPr>
      </w:pPr>
    </w:p>
    <w:p w:rsidR="00E6120A" w:rsidRPr="00A20DD9" w:rsidRDefault="00E6120A" w:rsidP="00E6120A">
      <w:pPr>
        <w:rPr>
          <w:sz w:val="22"/>
          <w:szCs w:val="22"/>
        </w:rPr>
      </w:pPr>
      <w:r w:rsidRPr="00A20DD9">
        <w:rPr>
          <w:b/>
          <w:sz w:val="22"/>
          <w:szCs w:val="22"/>
        </w:rPr>
        <w:t>Grades between C- and F</w:t>
      </w:r>
      <w:r w:rsidRPr="00A20DD9">
        <w:rPr>
          <w:sz w:val="22"/>
          <w:szCs w:val="22"/>
        </w:rPr>
        <w:t xml:space="preserve"> denote a failure to meet minimum standards, reflecting serious deficiencies in all aspects of a student’s performance on the assignment</w:t>
      </w:r>
      <w:r w:rsidR="004F2EFA">
        <w:rPr>
          <w:sz w:val="22"/>
          <w:szCs w:val="22"/>
        </w:rPr>
        <w:t>.</w:t>
      </w:r>
      <w:r w:rsidRPr="00A20DD9">
        <w:rPr>
          <w:sz w:val="22"/>
          <w:szCs w:val="22"/>
        </w:rPr>
        <w:t xml:space="preserve"> </w:t>
      </w:r>
    </w:p>
    <w:p w:rsidR="00D63118" w:rsidRPr="00A20DD9" w:rsidRDefault="00D63118" w:rsidP="003177A5">
      <w:pPr>
        <w:pStyle w:val="Heading1"/>
        <w:spacing w:before="240" w:after="120"/>
        <w:ind w:left="547" w:hanging="547"/>
        <w:rPr>
          <w:szCs w:val="22"/>
        </w:rPr>
      </w:pPr>
      <w:r w:rsidRPr="00A20DD9">
        <w:rPr>
          <w:szCs w:val="22"/>
        </w:rPr>
        <w:t>Required and supplementary instructional materials &amp; Resources</w:t>
      </w:r>
    </w:p>
    <w:p w:rsidR="00D63118" w:rsidRPr="00A20DD9" w:rsidRDefault="00D63118" w:rsidP="00C319AA">
      <w:pPr>
        <w:pStyle w:val="Heading2"/>
        <w:spacing w:before="120" w:after="120"/>
        <w:rPr>
          <w:color w:val="FFC000"/>
          <w:sz w:val="22"/>
          <w:szCs w:val="22"/>
        </w:rPr>
      </w:pPr>
      <w:r w:rsidRPr="00A20DD9">
        <w:rPr>
          <w:color w:val="FFC000"/>
          <w:sz w:val="22"/>
          <w:szCs w:val="22"/>
        </w:rPr>
        <w:t>Required Textbook</w:t>
      </w:r>
      <w:r w:rsidR="005E6920" w:rsidRPr="00A20DD9">
        <w:rPr>
          <w:color w:val="FFC000"/>
          <w:sz w:val="22"/>
          <w:szCs w:val="22"/>
        </w:rPr>
        <w:t xml:space="preserve"> &amp; Course Readings</w:t>
      </w:r>
      <w:r w:rsidRPr="00A20DD9">
        <w:rPr>
          <w:color w:val="FFC000"/>
          <w:sz w:val="22"/>
          <w:szCs w:val="22"/>
        </w:rPr>
        <w:t xml:space="preserve"> </w:t>
      </w:r>
    </w:p>
    <w:p w:rsidR="00574454" w:rsidRPr="00A20DD9" w:rsidRDefault="00574454" w:rsidP="00650E84">
      <w:pPr>
        <w:rPr>
          <w:sz w:val="22"/>
          <w:szCs w:val="22"/>
        </w:rPr>
      </w:pPr>
      <w:r w:rsidRPr="00A20DD9">
        <w:rPr>
          <w:sz w:val="22"/>
          <w:szCs w:val="22"/>
        </w:rPr>
        <w:t xml:space="preserve">Rubin, A. &amp; Babbie, E. (2016). </w:t>
      </w:r>
      <w:r w:rsidRPr="00A20DD9">
        <w:rPr>
          <w:i/>
          <w:sz w:val="22"/>
          <w:szCs w:val="22"/>
        </w:rPr>
        <w:t>Essential research methods for social work, 4</w:t>
      </w:r>
      <w:r w:rsidRPr="00A20DD9">
        <w:rPr>
          <w:i/>
          <w:sz w:val="22"/>
          <w:szCs w:val="22"/>
          <w:vertAlign w:val="superscript"/>
        </w:rPr>
        <w:t>th</w:t>
      </w:r>
      <w:r w:rsidRPr="00A20DD9">
        <w:rPr>
          <w:i/>
          <w:sz w:val="22"/>
          <w:szCs w:val="22"/>
        </w:rPr>
        <w:t xml:space="preserve"> Edition</w:t>
      </w:r>
      <w:r w:rsidRPr="00A20DD9">
        <w:rPr>
          <w:sz w:val="22"/>
          <w:szCs w:val="22"/>
        </w:rPr>
        <w:t xml:space="preserve">. Belmont, </w:t>
      </w:r>
      <w:r w:rsidR="00650E84">
        <w:rPr>
          <w:sz w:val="22"/>
          <w:szCs w:val="22"/>
        </w:rPr>
        <w:tab/>
      </w:r>
      <w:r w:rsidRPr="00A20DD9">
        <w:rPr>
          <w:sz w:val="22"/>
          <w:szCs w:val="22"/>
        </w:rPr>
        <w:t>CA: Brooks/Cole, Cengage Learning. &lt;</w:t>
      </w:r>
      <w:hyperlink r:id="rId12" w:history="1">
        <w:r w:rsidRPr="00A20DD9">
          <w:rPr>
            <w:rStyle w:val="Hyperlink"/>
            <w:sz w:val="22"/>
            <w:szCs w:val="22"/>
          </w:rPr>
          <w:t xml:space="preserve">Control click here to purchase or rent a hard or </w:t>
        </w:r>
        <w:r w:rsidR="00650E84" w:rsidRPr="00650E84">
          <w:rPr>
            <w:rStyle w:val="Hyperlink"/>
            <w:sz w:val="22"/>
            <w:szCs w:val="22"/>
            <w:u w:val="none"/>
          </w:rPr>
          <w:tab/>
        </w:r>
        <w:r w:rsidRPr="00A20DD9">
          <w:rPr>
            <w:rStyle w:val="Hyperlink"/>
            <w:sz w:val="22"/>
            <w:szCs w:val="22"/>
          </w:rPr>
          <w:t>electronic copy from Cengage Learning</w:t>
        </w:r>
      </w:hyperlink>
      <w:r w:rsidRPr="00A20DD9">
        <w:rPr>
          <w:sz w:val="22"/>
          <w:szCs w:val="22"/>
        </w:rPr>
        <w:t>&gt;.</w:t>
      </w:r>
      <w:r w:rsidR="00A622E3">
        <w:rPr>
          <w:sz w:val="22"/>
          <w:szCs w:val="22"/>
        </w:rPr>
        <w:t xml:space="preserve">  It is recommended that students purchase, </w:t>
      </w:r>
      <w:r w:rsidR="00A622E3">
        <w:rPr>
          <w:sz w:val="22"/>
          <w:szCs w:val="22"/>
        </w:rPr>
        <w:tab/>
        <w:t xml:space="preserve">rather than rent, this text since it might be used in other MSW courses. </w:t>
      </w:r>
    </w:p>
    <w:p w:rsidR="00204001" w:rsidRPr="00A20DD9" w:rsidRDefault="00204001" w:rsidP="00E6120A">
      <w:pPr>
        <w:rPr>
          <w:sz w:val="22"/>
          <w:szCs w:val="22"/>
        </w:rPr>
      </w:pPr>
    </w:p>
    <w:p w:rsidR="0040790A" w:rsidRPr="00A20DD9" w:rsidRDefault="005E6920" w:rsidP="00E6120A">
      <w:pPr>
        <w:rPr>
          <w:sz w:val="22"/>
          <w:szCs w:val="22"/>
        </w:rPr>
      </w:pPr>
      <w:r w:rsidRPr="00A20DD9">
        <w:rPr>
          <w:sz w:val="22"/>
          <w:szCs w:val="22"/>
        </w:rPr>
        <w:t>Other required</w:t>
      </w:r>
      <w:r w:rsidR="0040790A" w:rsidRPr="00A20DD9">
        <w:rPr>
          <w:sz w:val="22"/>
          <w:szCs w:val="22"/>
        </w:rPr>
        <w:t xml:space="preserve"> and recommended</w:t>
      </w:r>
      <w:r w:rsidRPr="00A20DD9">
        <w:rPr>
          <w:sz w:val="22"/>
          <w:szCs w:val="22"/>
        </w:rPr>
        <w:t xml:space="preserve"> course readings are presented in the detailed course schedule. These readings </w:t>
      </w:r>
      <w:r w:rsidR="000C4E43" w:rsidRPr="00A20DD9">
        <w:rPr>
          <w:sz w:val="22"/>
          <w:szCs w:val="22"/>
        </w:rPr>
        <w:t xml:space="preserve">are </w:t>
      </w:r>
      <w:r w:rsidR="001C475A">
        <w:rPr>
          <w:sz w:val="22"/>
          <w:szCs w:val="22"/>
        </w:rPr>
        <w:t xml:space="preserve">all </w:t>
      </w:r>
      <w:r w:rsidR="00767315" w:rsidRPr="00A20DD9">
        <w:rPr>
          <w:sz w:val="22"/>
          <w:szCs w:val="22"/>
        </w:rPr>
        <w:t>available</w:t>
      </w:r>
      <w:r w:rsidR="001C475A">
        <w:rPr>
          <w:sz w:val="22"/>
          <w:szCs w:val="22"/>
        </w:rPr>
        <w:t xml:space="preserve"> through links in the syllabus and the asynchronous lessons</w:t>
      </w:r>
      <w:r w:rsidRPr="00A20DD9">
        <w:rPr>
          <w:sz w:val="22"/>
          <w:szCs w:val="22"/>
        </w:rPr>
        <w:t>.</w:t>
      </w:r>
      <w:r w:rsidR="001C475A">
        <w:rPr>
          <w:sz w:val="22"/>
          <w:szCs w:val="22"/>
        </w:rPr>
        <w:t xml:space="preserve">  ARES is not used for the readings in this course.  </w:t>
      </w:r>
      <w:r w:rsidRPr="00A20DD9">
        <w:rPr>
          <w:sz w:val="22"/>
          <w:szCs w:val="22"/>
        </w:rPr>
        <w:t xml:space="preserve"> </w:t>
      </w:r>
    </w:p>
    <w:p w:rsidR="0040790A" w:rsidRPr="00A20DD9" w:rsidRDefault="0040790A" w:rsidP="00E6120A">
      <w:pPr>
        <w:rPr>
          <w:sz w:val="22"/>
          <w:szCs w:val="22"/>
        </w:rPr>
      </w:pPr>
    </w:p>
    <w:p w:rsidR="00E6120A" w:rsidRPr="00A20DD9" w:rsidRDefault="000240AD" w:rsidP="00E6120A">
      <w:pPr>
        <w:rPr>
          <w:sz w:val="22"/>
          <w:szCs w:val="22"/>
        </w:rPr>
      </w:pPr>
      <w:r w:rsidRPr="00A20DD9">
        <w:rPr>
          <w:sz w:val="22"/>
          <w:szCs w:val="22"/>
        </w:rPr>
        <w:t>Throughout the semester, additional readings may be assigned</w:t>
      </w:r>
      <w:r w:rsidR="0040790A" w:rsidRPr="00A20DD9">
        <w:rPr>
          <w:sz w:val="22"/>
          <w:szCs w:val="22"/>
        </w:rPr>
        <w:t xml:space="preserve"> </w:t>
      </w:r>
      <w:r w:rsidR="00386BFA">
        <w:rPr>
          <w:sz w:val="22"/>
          <w:szCs w:val="22"/>
        </w:rPr>
        <w:t>by the</w:t>
      </w:r>
      <w:r w:rsidR="001C475A">
        <w:rPr>
          <w:sz w:val="22"/>
          <w:szCs w:val="22"/>
        </w:rPr>
        <w:t xml:space="preserve"> instructor </w:t>
      </w:r>
      <w:r w:rsidR="0040790A" w:rsidRPr="00A20DD9">
        <w:rPr>
          <w:sz w:val="22"/>
          <w:szCs w:val="22"/>
        </w:rPr>
        <w:t>as needed</w:t>
      </w:r>
      <w:r w:rsidRPr="00A20DD9">
        <w:rPr>
          <w:sz w:val="22"/>
          <w:szCs w:val="22"/>
        </w:rPr>
        <w:t>.</w:t>
      </w:r>
    </w:p>
    <w:p w:rsidR="00E6120A" w:rsidRPr="00A20DD9" w:rsidRDefault="00E6120A" w:rsidP="00C319AA">
      <w:pPr>
        <w:keepNext/>
        <w:spacing w:before="120" w:after="120"/>
        <w:outlineLvl w:val="1"/>
        <w:rPr>
          <w:color w:val="FFC000"/>
          <w:sz w:val="22"/>
          <w:szCs w:val="22"/>
        </w:rPr>
      </w:pPr>
      <w:r w:rsidRPr="00A20DD9">
        <w:rPr>
          <w:b/>
          <w:color w:val="FFC000"/>
          <w:sz w:val="22"/>
          <w:szCs w:val="22"/>
        </w:rPr>
        <w:t xml:space="preserve">Recommended Supplements  </w:t>
      </w:r>
    </w:p>
    <w:p w:rsidR="00E6120A" w:rsidRPr="00A20DD9" w:rsidRDefault="00E6120A" w:rsidP="00D85800">
      <w:pPr>
        <w:ind w:left="720" w:hanging="720"/>
        <w:rPr>
          <w:sz w:val="22"/>
          <w:szCs w:val="22"/>
        </w:rPr>
      </w:pPr>
      <w:r w:rsidRPr="00A20DD9">
        <w:rPr>
          <w:sz w:val="22"/>
          <w:szCs w:val="22"/>
        </w:rPr>
        <w:t xml:space="preserve">Best, J. (2001). </w:t>
      </w:r>
      <w:r w:rsidRPr="00A20DD9">
        <w:rPr>
          <w:i/>
          <w:sz w:val="22"/>
          <w:szCs w:val="22"/>
        </w:rPr>
        <w:t xml:space="preserve">Damned </w:t>
      </w:r>
      <w:r w:rsidR="00D85800" w:rsidRPr="00A20DD9">
        <w:rPr>
          <w:i/>
          <w:sz w:val="22"/>
          <w:szCs w:val="22"/>
        </w:rPr>
        <w:t>l</w:t>
      </w:r>
      <w:r w:rsidRPr="00A20DD9">
        <w:rPr>
          <w:i/>
          <w:sz w:val="22"/>
          <w:szCs w:val="22"/>
        </w:rPr>
        <w:t xml:space="preserve">ies and </w:t>
      </w:r>
      <w:r w:rsidR="00D85800" w:rsidRPr="00A20DD9">
        <w:rPr>
          <w:i/>
          <w:sz w:val="22"/>
          <w:szCs w:val="22"/>
        </w:rPr>
        <w:t>s</w:t>
      </w:r>
      <w:r w:rsidRPr="00A20DD9">
        <w:rPr>
          <w:i/>
          <w:sz w:val="22"/>
          <w:szCs w:val="22"/>
        </w:rPr>
        <w:t>tatistics</w:t>
      </w:r>
      <w:r w:rsidRPr="00A20DD9">
        <w:rPr>
          <w:sz w:val="22"/>
          <w:szCs w:val="22"/>
        </w:rPr>
        <w:t>. Berkeley, CA: University of California Press.</w:t>
      </w:r>
    </w:p>
    <w:p w:rsidR="00E6120A" w:rsidRPr="00A20DD9" w:rsidRDefault="00E6120A" w:rsidP="00650E84">
      <w:pPr>
        <w:spacing w:before="120"/>
        <w:ind w:left="720" w:hanging="720"/>
        <w:rPr>
          <w:sz w:val="22"/>
          <w:szCs w:val="22"/>
        </w:rPr>
      </w:pPr>
      <w:r w:rsidRPr="00A20DD9">
        <w:rPr>
          <w:sz w:val="22"/>
          <w:szCs w:val="22"/>
        </w:rPr>
        <w:t xml:space="preserve">Drisko, J. W., &amp; Grady, M. D. (2013). </w:t>
      </w:r>
      <w:r w:rsidRPr="00A20DD9">
        <w:rPr>
          <w:i/>
          <w:sz w:val="22"/>
          <w:szCs w:val="22"/>
        </w:rPr>
        <w:t>Evidence-</w:t>
      </w:r>
      <w:r w:rsidR="00D85800" w:rsidRPr="00A20DD9">
        <w:rPr>
          <w:i/>
          <w:sz w:val="22"/>
          <w:szCs w:val="22"/>
        </w:rPr>
        <w:t>b</w:t>
      </w:r>
      <w:r w:rsidRPr="00A20DD9">
        <w:rPr>
          <w:i/>
          <w:sz w:val="22"/>
          <w:szCs w:val="22"/>
        </w:rPr>
        <w:t xml:space="preserve">ased </w:t>
      </w:r>
      <w:r w:rsidR="00D85800" w:rsidRPr="00A20DD9">
        <w:rPr>
          <w:i/>
          <w:sz w:val="22"/>
          <w:szCs w:val="22"/>
        </w:rPr>
        <w:t>p</w:t>
      </w:r>
      <w:r w:rsidRPr="00A20DD9">
        <w:rPr>
          <w:i/>
          <w:sz w:val="22"/>
          <w:szCs w:val="22"/>
        </w:rPr>
        <w:t xml:space="preserve">ractice in </w:t>
      </w:r>
      <w:r w:rsidR="00D85800" w:rsidRPr="00A20DD9">
        <w:rPr>
          <w:i/>
          <w:sz w:val="22"/>
          <w:szCs w:val="22"/>
        </w:rPr>
        <w:t>c</w:t>
      </w:r>
      <w:r w:rsidRPr="00A20DD9">
        <w:rPr>
          <w:i/>
          <w:sz w:val="22"/>
          <w:szCs w:val="22"/>
        </w:rPr>
        <w:t xml:space="preserve">linical </w:t>
      </w:r>
      <w:r w:rsidR="00D85800" w:rsidRPr="00A20DD9">
        <w:rPr>
          <w:i/>
          <w:sz w:val="22"/>
          <w:szCs w:val="22"/>
        </w:rPr>
        <w:t>s</w:t>
      </w:r>
      <w:r w:rsidRPr="00A20DD9">
        <w:rPr>
          <w:i/>
          <w:sz w:val="22"/>
          <w:szCs w:val="22"/>
        </w:rPr>
        <w:t xml:space="preserve">ocial </w:t>
      </w:r>
      <w:r w:rsidR="00D85800" w:rsidRPr="00A20DD9">
        <w:rPr>
          <w:i/>
          <w:sz w:val="22"/>
          <w:szCs w:val="22"/>
        </w:rPr>
        <w:t>w</w:t>
      </w:r>
      <w:r w:rsidRPr="00A20DD9">
        <w:rPr>
          <w:i/>
          <w:sz w:val="22"/>
          <w:szCs w:val="22"/>
        </w:rPr>
        <w:t>ork</w:t>
      </w:r>
      <w:r w:rsidRPr="00A20DD9">
        <w:rPr>
          <w:sz w:val="22"/>
          <w:szCs w:val="22"/>
        </w:rPr>
        <w:t>. New York: NY: Springer.</w:t>
      </w:r>
    </w:p>
    <w:p w:rsidR="00E6120A" w:rsidRPr="00A20DD9" w:rsidRDefault="00E6120A" w:rsidP="00650E84">
      <w:pPr>
        <w:spacing w:before="120"/>
        <w:ind w:left="720" w:hanging="720"/>
        <w:rPr>
          <w:sz w:val="22"/>
          <w:szCs w:val="22"/>
        </w:rPr>
      </w:pPr>
      <w:r w:rsidRPr="00A20DD9">
        <w:rPr>
          <w:sz w:val="22"/>
          <w:szCs w:val="22"/>
        </w:rPr>
        <w:t xml:space="preserve">Kirk, S, &amp; Reid, W. J. (2012). </w:t>
      </w:r>
      <w:r w:rsidRPr="00A20DD9">
        <w:rPr>
          <w:i/>
          <w:sz w:val="22"/>
          <w:szCs w:val="22"/>
        </w:rPr>
        <w:t xml:space="preserve">Science and </w:t>
      </w:r>
      <w:r w:rsidR="00D85800" w:rsidRPr="00A20DD9">
        <w:rPr>
          <w:i/>
          <w:sz w:val="22"/>
          <w:szCs w:val="22"/>
        </w:rPr>
        <w:t>s</w:t>
      </w:r>
      <w:r w:rsidRPr="00A20DD9">
        <w:rPr>
          <w:i/>
          <w:sz w:val="22"/>
          <w:szCs w:val="22"/>
        </w:rPr>
        <w:t xml:space="preserve">ocial </w:t>
      </w:r>
      <w:r w:rsidR="00D85800" w:rsidRPr="00A20DD9">
        <w:rPr>
          <w:i/>
          <w:sz w:val="22"/>
          <w:szCs w:val="22"/>
        </w:rPr>
        <w:t>w</w:t>
      </w:r>
      <w:r w:rsidRPr="00A20DD9">
        <w:rPr>
          <w:i/>
          <w:sz w:val="22"/>
          <w:szCs w:val="22"/>
        </w:rPr>
        <w:t xml:space="preserve">ork: </w:t>
      </w:r>
      <w:r w:rsidR="00D85800" w:rsidRPr="00A20DD9">
        <w:rPr>
          <w:i/>
          <w:sz w:val="22"/>
          <w:szCs w:val="22"/>
        </w:rPr>
        <w:t>a</w:t>
      </w:r>
      <w:r w:rsidRPr="00A20DD9">
        <w:rPr>
          <w:i/>
          <w:sz w:val="22"/>
          <w:szCs w:val="22"/>
        </w:rPr>
        <w:t xml:space="preserve"> </w:t>
      </w:r>
      <w:r w:rsidR="00D85800" w:rsidRPr="00A20DD9">
        <w:rPr>
          <w:i/>
          <w:sz w:val="22"/>
          <w:szCs w:val="22"/>
        </w:rPr>
        <w:t>c</w:t>
      </w:r>
      <w:r w:rsidRPr="00A20DD9">
        <w:rPr>
          <w:i/>
          <w:sz w:val="22"/>
          <w:szCs w:val="22"/>
        </w:rPr>
        <w:t xml:space="preserve">ritical </w:t>
      </w:r>
      <w:r w:rsidR="00D85800" w:rsidRPr="00A20DD9">
        <w:rPr>
          <w:i/>
          <w:sz w:val="22"/>
          <w:szCs w:val="22"/>
        </w:rPr>
        <w:t>a</w:t>
      </w:r>
      <w:r w:rsidRPr="00A20DD9">
        <w:rPr>
          <w:i/>
          <w:sz w:val="22"/>
          <w:szCs w:val="22"/>
        </w:rPr>
        <w:t xml:space="preserve">ppraisal. </w:t>
      </w:r>
      <w:r w:rsidRPr="00A20DD9">
        <w:rPr>
          <w:sz w:val="22"/>
          <w:szCs w:val="22"/>
        </w:rPr>
        <w:t xml:space="preserve"> Columbia University Press.</w:t>
      </w:r>
    </w:p>
    <w:p w:rsidR="00E6120A" w:rsidRPr="00A20DD9" w:rsidRDefault="00E6120A" w:rsidP="00650E84">
      <w:pPr>
        <w:spacing w:before="120"/>
        <w:ind w:left="720" w:hanging="720"/>
        <w:rPr>
          <w:sz w:val="22"/>
          <w:szCs w:val="22"/>
        </w:rPr>
      </w:pPr>
      <w:r w:rsidRPr="00A20DD9">
        <w:rPr>
          <w:sz w:val="22"/>
          <w:szCs w:val="22"/>
        </w:rPr>
        <w:t xml:space="preserve">Pyrczak, F. (2012). </w:t>
      </w:r>
      <w:r w:rsidRPr="00A20DD9">
        <w:rPr>
          <w:i/>
          <w:sz w:val="22"/>
          <w:szCs w:val="22"/>
        </w:rPr>
        <w:t xml:space="preserve">Evaluating </w:t>
      </w:r>
      <w:r w:rsidR="00D85800" w:rsidRPr="00A20DD9">
        <w:rPr>
          <w:i/>
          <w:sz w:val="22"/>
          <w:szCs w:val="22"/>
        </w:rPr>
        <w:t>r</w:t>
      </w:r>
      <w:r w:rsidRPr="00A20DD9">
        <w:rPr>
          <w:i/>
          <w:sz w:val="22"/>
          <w:szCs w:val="22"/>
        </w:rPr>
        <w:t xml:space="preserve">esearch in </w:t>
      </w:r>
      <w:r w:rsidR="00D85800" w:rsidRPr="00A20DD9">
        <w:rPr>
          <w:i/>
          <w:sz w:val="22"/>
          <w:szCs w:val="22"/>
        </w:rPr>
        <w:t>a</w:t>
      </w:r>
      <w:r w:rsidRPr="00A20DD9">
        <w:rPr>
          <w:i/>
          <w:sz w:val="22"/>
          <w:szCs w:val="22"/>
        </w:rPr>
        <w:t xml:space="preserve">cademic </w:t>
      </w:r>
      <w:r w:rsidR="00D85800" w:rsidRPr="00A20DD9">
        <w:rPr>
          <w:i/>
          <w:sz w:val="22"/>
          <w:szCs w:val="22"/>
        </w:rPr>
        <w:t>j</w:t>
      </w:r>
      <w:r w:rsidRPr="00A20DD9">
        <w:rPr>
          <w:i/>
          <w:sz w:val="22"/>
          <w:szCs w:val="22"/>
        </w:rPr>
        <w:t xml:space="preserve">ournals: </w:t>
      </w:r>
      <w:r w:rsidR="00D85800" w:rsidRPr="00A20DD9">
        <w:rPr>
          <w:i/>
          <w:sz w:val="22"/>
          <w:szCs w:val="22"/>
        </w:rPr>
        <w:t>a</w:t>
      </w:r>
      <w:r w:rsidRPr="00A20DD9">
        <w:rPr>
          <w:i/>
          <w:sz w:val="22"/>
          <w:szCs w:val="22"/>
        </w:rPr>
        <w:t xml:space="preserve"> </w:t>
      </w:r>
      <w:r w:rsidR="00D85800" w:rsidRPr="00A20DD9">
        <w:rPr>
          <w:i/>
          <w:sz w:val="22"/>
          <w:szCs w:val="22"/>
        </w:rPr>
        <w:t>p</w:t>
      </w:r>
      <w:r w:rsidRPr="00A20DD9">
        <w:rPr>
          <w:i/>
          <w:sz w:val="22"/>
          <w:szCs w:val="22"/>
        </w:rPr>
        <w:t xml:space="preserve">ractical </w:t>
      </w:r>
      <w:r w:rsidR="00D85800" w:rsidRPr="00A20DD9">
        <w:rPr>
          <w:i/>
          <w:sz w:val="22"/>
          <w:szCs w:val="22"/>
        </w:rPr>
        <w:t>g</w:t>
      </w:r>
      <w:r w:rsidRPr="00A20DD9">
        <w:rPr>
          <w:i/>
          <w:sz w:val="22"/>
          <w:szCs w:val="22"/>
        </w:rPr>
        <w:t xml:space="preserve">uide to </w:t>
      </w:r>
      <w:r w:rsidR="00D85800" w:rsidRPr="00A20DD9">
        <w:rPr>
          <w:i/>
          <w:sz w:val="22"/>
          <w:szCs w:val="22"/>
        </w:rPr>
        <w:t>r</w:t>
      </w:r>
      <w:r w:rsidRPr="00A20DD9">
        <w:rPr>
          <w:i/>
          <w:sz w:val="22"/>
          <w:szCs w:val="22"/>
        </w:rPr>
        <w:t xml:space="preserve">ealistic </w:t>
      </w:r>
      <w:r w:rsidR="00D85800" w:rsidRPr="00A20DD9">
        <w:rPr>
          <w:i/>
          <w:sz w:val="22"/>
          <w:szCs w:val="22"/>
        </w:rPr>
        <w:t>e</w:t>
      </w:r>
      <w:r w:rsidRPr="00A20DD9">
        <w:rPr>
          <w:i/>
          <w:sz w:val="22"/>
          <w:szCs w:val="22"/>
        </w:rPr>
        <w:t xml:space="preserve">valuation. </w:t>
      </w:r>
      <w:r w:rsidRPr="00A20DD9">
        <w:rPr>
          <w:sz w:val="22"/>
          <w:szCs w:val="22"/>
        </w:rPr>
        <w:t>Pyrczak Publishing.</w:t>
      </w:r>
    </w:p>
    <w:p w:rsidR="00767315" w:rsidRPr="00A20DD9" w:rsidRDefault="00767315" w:rsidP="00650E84">
      <w:pPr>
        <w:spacing w:before="120"/>
        <w:ind w:left="720" w:hanging="720"/>
        <w:rPr>
          <w:rFonts w:cs="Arial"/>
          <w:sz w:val="22"/>
          <w:szCs w:val="22"/>
        </w:rPr>
      </w:pPr>
      <w:r w:rsidRPr="00A20DD9">
        <w:rPr>
          <w:rFonts w:cs="Arial"/>
          <w:sz w:val="22"/>
          <w:szCs w:val="22"/>
        </w:rPr>
        <w:t xml:space="preserve">Rubin, A., &amp; Bellamy, J. (2012). Practitioner’s Guide to Using Research for Evidence-based Practice. (Second Edition). Hoboken, NJ: John Wiley &amp; Sons. </w:t>
      </w:r>
    </w:p>
    <w:p w:rsidR="00E6120A" w:rsidRPr="00A20DD9" w:rsidRDefault="00E6120A" w:rsidP="00650E84">
      <w:pPr>
        <w:spacing w:before="120"/>
        <w:ind w:left="720" w:hanging="720"/>
        <w:rPr>
          <w:sz w:val="22"/>
          <w:szCs w:val="22"/>
        </w:rPr>
      </w:pPr>
      <w:r w:rsidRPr="00A20DD9">
        <w:rPr>
          <w:sz w:val="22"/>
          <w:szCs w:val="22"/>
        </w:rPr>
        <w:t xml:space="preserve">Soydan, H., &amp; Palinkas, L. A. (2014). </w:t>
      </w:r>
      <w:r w:rsidRPr="00A20DD9">
        <w:rPr>
          <w:i/>
          <w:sz w:val="22"/>
          <w:szCs w:val="22"/>
        </w:rPr>
        <w:t xml:space="preserve">Evidence-based </w:t>
      </w:r>
      <w:r w:rsidR="00D85800" w:rsidRPr="00A20DD9">
        <w:rPr>
          <w:i/>
          <w:sz w:val="22"/>
          <w:szCs w:val="22"/>
        </w:rPr>
        <w:t>p</w:t>
      </w:r>
      <w:r w:rsidRPr="00A20DD9">
        <w:rPr>
          <w:i/>
          <w:sz w:val="22"/>
          <w:szCs w:val="22"/>
        </w:rPr>
        <w:t xml:space="preserve">ractice in </w:t>
      </w:r>
      <w:r w:rsidR="00D85800" w:rsidRPr="00A20DD9">
        <w:rPr>
          <w:i/>
          <w:sz w:val="22"/>
          <w:szCs w:val="22"/>
        </w:rPr>
        <w:t>s</w:t>
      </w:r>
      <w:r w:rsidRPr="00A20DD9">
        <w:rPr>
          <w:i/>
          <w:sz w:val="22"/>
          <w:szCs w:val="22"/>
        </w:rPr>
        <w:t xml:space="preserve">ocial </w:t>
      </w:r>
      <w:r w:rsidR="00D85800" w:rsidRPr="00A20DD9">
        <w:rPr>
          <w:i/>
          <w:sz w:val="22"/>
          <w:szCs w:val="22"/>
        </w:rPr>
        <w:t>w</w:t>
      </w:r>
      <w:r w:rsidRPr="00A20DD9">
        <w:rPr>
          <w:i/>
          <w:sz w:val="22"/>
          <w:szCs w:val="22"/>
        </w:rPr>
        <w:t xml:space="preserve">ork: </w:t>
      </w:r>
      <w:r w:rsidR="00D85800" w:rsidRPr="00A20DD9">
        <w:rPr>
          <w:i/>
          <w:sz w:val="22"/>
          <w:szCs w:val="22"/>
        </w:rPr>
        <w:t>d</w:t>
      </w:r>
      <w:r w:rsidRPr="00A20DD9">
        <w:rPr>
          <w:i/>
          <w:sz w:val="22"/>
          <w:szCs w:val="22"/>
        </w:rPr>
        <w:t xml:space="preserve">evelopment of a </w:t>
      </w:r>
      <w:r w:rsidR="00D85800" w:rsidRPr="00A20DD9">
        <w:rPr>
          <w:i/>
          <w:sz w:val="22"/>
          <w:szCs w:val="22"/>
        </w:rPr>
        <w:t>n</w:t>
      </w:r>
      <w:r w:rsidRPr="00A20DD9">
        <w:rPr>
          <w:i/>
          <w:sz w:val="22"/>
          <w:szCs w:val="22"/>
        </w:rPr>
        <w:t xml:space="preserve">ew </w:t>
      </w:r>
      <w:r w:rsidR="00D85800" w:rsidRPr="00A20DD9">
        <w:rPr>
          <w:i/>
          <w:sz w:val="22"/>
          <w:szCs w:val="22"/>
        </w:rPr>
        <w:t>p</w:t>
      </w:r>
      <w:r w:rsidRPr="00A20DD9">
        <w:rPr>
          <w:i/>
          <w:sz w:val="22"/>
          <w:szCs w:val="22"/>
        </w:rPr>
        <w:t xml:space="preserve">rofessional </w:t>
      </w:r>
      <w:r w:rsidR="00D85800" w:rsidRPr="00A20DD9">
        <w:rPr>
          <w:i/>
          <w:sz w:val="22"/>
          <w:szCs w:val="22"/>
        </w:rPr>
        <w:t>c</w:t>
      </w:r>
      <w:r w:rsidRPr="00A20DD9">
        <w:rPr>
          <w:i/>
          <w:sz w:val="22"/>
          <w:szCs w:val="22"/>
        </w:rPr>
        <w:t xml:space="preserve">ulture. </w:t>
      </w:r>
      <w:r w:rsidRPr="00A20DD9">
        <w:rPr>
          <w:sz w:val="22"/>
          <w:szCs w:val="22"/>
        </w:rPr>
        <w:t>New York, NY: Routledge.</w:t>
      </w:r>
    </w:p>
    <w:p w:rsidR="00E6120A" w:rsidRPr="00A20DD9" w:rsidRDefault="00E6120A" w:rsidP="00650E84">
      <w:pPr>
        <w:spacing w:before="120"/>
        <w:ind w:left="720" w:hanging="720"/>
        <w:rPr>
          <w:sz w:val="22"/>
          <w:szCs w:val="22"/>
        </w:rPr>
      </w:pPr>
      <w:r w:rsidRPr="00A20DD9">
        <w:rPr>
          <w:sz w:val="22"/>
          <w:szCs w:val="22"/>
        </w:rPr>
        <w:t xml:space="preserve">Wheelan, C. (2013). </w:t>
      </w:r>
      <w:r w:rsidRPr="00A20DD9">
        <w:rPr>
          <w:i/>
          <w:sz w:val="22"/>
          <w:szCs w:val="22"/>
        </w:rPr>
        <w:t xml:space="preserve">Naked </w:t>
      </w:r>
      <w:r w:rsidR="00D85800" w:rsidRPr="00A20DD9">
        <w:rPr>
          <w:i/>
          <w:sz w:val="22"/>
          <w:szCs w:val="22"/>
        </w:rPr>
        <w:t>s</w:t>
      </w:r>
      <w:r w:rsidRPr="00A20DD9">
        <w:rPr>
          <w:i/>
          <w:sz w:val="22"/>
          <w:szCs w:val="22"/>
        </w:rPr>
        <w:t xml:space="preserve">tatistics: </w:t>
      </w:r>
      <w:r w:rsidR="00D85800" w:rsidRPr="00A20DD9">
        <w:rPr>
          <w:i/>
          <w:sz w:val="22"/>
          <w:szCs w:val="22"/>
        </w:rPr>
        <w:t>s</w:t>
      </w:r>
      <w:r w:rsidRPr="00A20DD9">
        <w:rPr>
          <w:i/>
          <w:sz w:val="22"/>
          <w:szCs w:val="22"/>
        </w:rPr>
        <w:t xml:space="preserve">tripping the </w:t>
      </w:r>
      <w:r w:rsidR="00D85800" w:rsidRPr="00A20DD9">
        <w:rPr>
          <w:i/>
          <w:sz w:val="22"/>
          <w:szCs w:val="22"/>
        </w:rPr>
        <w:t>d</w:t>
      </w:r>
      <w:r w:rsidRPr="00A20DD9">
        <w:rPr>
          <w:i/>
          <w:sz w:val="22"/>
          <w:szCs w:val="22"/>
        </w:rPr>
        <w:t xml:space="preserve">read from the </w:t>
      </w:r>
      <w:r w:rsidR="00D85800" w:rsidRPr="00A20DD9">
        <w:rPr>
          <w:i/>
          <w:sz w:val="22"/>
          <w:szCs w:val="22"/>
        </w:rPr>
        <w:t>d</w:t>
      </w:r>
      <w:r w:rsidRPr="00A20DD9">
        <w:rPr>
          <w:i/>
          <w:sz w:val="22"/>
          <w:szCs w:val="22"/>
        </w:rPr>
        <w:t xml:space="preserve">ata, </w:t>
      </w:r>
      <w:r w:rsidRPr="00A20DD9">
        <w:rPr>
          <w:sz w:val="22"/>
          <w:szCs w:val="22"/>
        </w:rPr>
        <w:t>New York, NY: W. W. Norton &amp; Company, Inc.</w:t>
      </w:r>
    </w:p>
    <w:p w:rsidR="00D63118" w:rsidRPr="00A20DD9" w:rsidRDefault="00D63118" w:rsidP="00C319AA">
      <w:pPr>
        <w:pStyle w:val="Heading2"/>
        <w:spacing w:before="120" w:after="120"/>
        <w:rPr>
          <w:color w:val="FFC000"/>
          <w:sz w:val="22"/>
          <w:szCs w:val="22"/>
        </w:rPr>
      </w:pPr>
      <w:r w:rsidRPr="00A20DD9">
        <w:rPr>
          <w:color w:val="FFC000"/>
          <w:sz w:val="22"/>
          <w:szCs w:val="22"/>
        </w:rPr>
        <w:t xml:space="preserve">Guides for </w:t>
      </w:r>
      <w:r w:rsidR="000A5006" w:rsidRPr="00A20DD9">
        <w:rPr>
          <w:color w:val="FFC000"/>
          <w:sz w:val="22"/>
          <w:szCs w:val="22"/>
        </w:rPr>
        <w:t xml:space="preserve">Academic Integrity, </w:t>
      </w:r>
      <w:r w:rsidRPr="00A20DD9">
        <w:rPr>
          <w:color w:val="FFC000"/>
          <w:sz w:val="22"/>
          <w:szCs w:val="22"/>
        </w:rPr>
        <w:t>APA Style Formatting</w:t>
      </w:r>
      <w:r w:rsidR="000A5006" w:rsidRPr="00A20DD9">
        <w:rPr>
          <w:color w:val="FFC000"/>
          <w:sz w:val="22"/>
          <w:szCs w:val="22"/>
        </w:rPr>
        <w:t>, Writing &amp; Research</w:t>
      </w:r>
    </w:p>
    <w:p w:rsidR="00D63118" w:rsidRPr="00A20DD9" w:rsidRDefault="00D63118" w:rsidP="00D63118">
      <w:pPr>
        <w:pStyle w:val="Bib"/>
        <w:rPr>
          <w:sz w:val="22"/>
          <w:szCs w:val="22"/>
        </w:rPr>
      </w:pPr>
      <w:r w:rsidRPr="00A20DD9">
        <w:rPr>
          <w:sz w:val="22"/>
          <w:szCs w:val="22"/>
        </w:rPr>
        <w:t>American Psychological Association (20</w:t>
      </w:r>
      <w:r w:rsidR="00E6120A" w:rsidRPr="00A20DD9">
        <w:rPr>
          <w:sz w:val="22"/>
          <w:szCs w:val="22"/>
        </w:rPr>
        <w:t>10</w:t>
      </w:r>
      <w:r w:rsidRPr="00A20DD9">
        <w:rPr>
          <w:sz w:val="22"/>
          <w:szCs w:val="22"/>
        </w:rPr>
        <w:t xml:space="preserve">). </w:t>
      </w:r>
      <w:r w:rsidRPr="00A20DD9">
        <w:rPr>
          <w:i/>
          <w:sz w:val="22"/>
          <w:szCs w:val="22"/>
        </w:rPr>
        <w:t>Publication manual of the American Psychological Association</w:t>
      </w:r>
      <w:r w:rsidRPr="00A20DD9">
        <w:rPr>
          <w:sz w:val="22"/>
          <w:szCs w:val="22"/>
        </w:rPr>
        <w:t xml:space="preserve"> (6</w:t>
      </w:r>
      <w:r w:rsidRPr="00A20DD9">
        <w:rPr>
          <w:sz w:val="22"/>
          <w:szCs w:val="22"/>
          <w:vertAlign w:val="superscript"/>
        </w:rPr>
        <w:t>th</w:t>
      </w:r>
      <w:r w:rsidRPr="00A20DD9">
        <w:rPr>
          <w:sz w:val="22"/>
          <w:szCs w:val="22"/>
        </w:rPr>
        <w:t xml:space="preserve"> ed.). Washington, DC: Author.</w:t>
      </w:r>
    </w:p>
    <w:p w:rsidR="00E6120A" w:rsidRPr="00A20DD9" w:rsidRDefault="00D63118" w:rsidP="00D63118">
      <w:pPr>
        <w:pStyle w:val="Bib"/>
        <w:rPr>
          <w:sz w:val="22"/>
          <w:szCs w:val="22"/>
        </w:rPr>
      </w:pPr>
      <w:r w:rsidRPr="00A20DD9">
        <w:rPr>
          <w:sz w:val="22"/>
          <w:szCs w:val="22"/>
        </w:rPr>
        <w:t xml:space="preserve">APA </w:t>
      </w:r>
      <w:r w:rsidR="000A5006" w:rsidRPr="00A20DD9">
        <w:rPr>
          <w:sz w:val="22"/>
          <w:szCs w:val="22"/>
        </w:rPr>
        <w:t>f</w:t>
      </w:r>
      <w:r w:rsidRPr="00A20DD9">
        <w:rPr>
          <w:sz w:val="22"/>
          <w:szCs w:val="22"/>
        </w:rPr>
        <w:t xml:space="preserve">ormatting and </w:t>
      </w:r>
      <w:r w:rsidR="000A5006" w:rsidRPr="00A20DD9">
        <w:rPr>
          <w:sz w:val="22"/>
          <w:szCs w:val="22"/>
        </w:rPr>
        <w:t>s</w:t>
      </w:r>
      <w:r w:rsidRPr="00A20DD9">
        <w:rPr>
          <w:sz w:val="22"/>
          <w:szCs w:val="22"/>
        </w:rPr>
        <w:t>tyle guide. (1995-201</w:t>
      </w:r>
      <w:r w:rsidR="00E6120A" w:rsidRPr="00A20DD9">
        <w:rPr>
          <w:sz w:val="22"/>
          <w:szCs w:val="22"/>
        </w:rPr>
        <w:t>5</w:t>
      </w:r>
      <w:r w:rsidRPr="00A20DD9">
        <w:rPr>
          <w:sz w:val="22"/>
          <w:szCs w:val="22"/>
        </w:rPr>
        <w:t xml:space="preserve">). The OWL at Purdue. Retrieved from </w:t>
      </w:r>
      <w:hyperlink r:id="rId13" w:history="1">
        <w:r w:rsidR="00E6120A" w:rsidRPr="00A20DD9">
          <w:rPr>
            <w:rStyle w:val="Hyperlink"/>
            <w:sz w:val="22"/>
            <w:szCs w:val="22"/>
          </w:rPr>
          <w:t>https://owl.english.purdue.edu/owl/resource/560/08/</w:t>
        </w:r>
      </w:hyperlink>
    </w:p>
    <w:p w:rsidR="000A5006" w:rsidRPr="00A20DD9" w:rsidRDefault="000A5006" w:rsidP="000A5006">
      <w:pPr>
        <w:pStyle w:val="Bib"/>
        <w:rPr>
          <w:rStyle w:val="Hyperlink"/>
          <w:sz w:val="22"/>
          <w:szCs w:val="22"/>
        </w:rPr>
      </w:pPr>
      <w:r w:rsidRPr="00A20DD9">
        <w:rPr>
          <w:sz w:val="22"/>
          <w:szCs w:val="22"/>
        </w:rPr>
        <w:lastRenderedPageBreak/>
        <w:t xml:space="preserve">USC guide to avoiding plagiarism: </w:t>
      </w:r>
      <w:r w:rsidRPr="00A20DD9">
        <w:rPr>
          <w:rStyle w:val="Hyperlink"/>
          <w:sz w:val="22"/>
          <w:szCs w:val="22"/>
        </w:rPr>
        <w:t>http://www.usc.edu/libraries/about/reference/tutorials/avoiding-plagiarism/story.html</w:t>
      </w:r>
    </w:p>
    <w:p w:rsidR="001C475A" w:rsidRDefault="001C475A" w:rsidP="00A2582C">
      <w:pPr>
        <w:pStyle w:val="Bib"/>
        <w:rPr>
          <w:sz w:val="22"/>
          <w:szCs w:val="22"/>
        </w:rPr>
      </w:pPr>
    </w:p>
    <w:p w:rsidR="000A5006" w:rsidRPr="00A20DD9" w:rsidRDefault="000A5006" w:rsidP="00A2582C">
      <w:pPr>
        <w:pStyle w:val="Bib"/>
        <w:rPr>
          <w:sz w:val="22"/>
          <w:szCs w:val="22"/>
        </w:rPr>
      </w:pPr>
      <w:r w:rsidRPr="00A20DD9">
        <w:rPr>
          <w:sz w:val="22"/>
          <w:szCs w:val="22"/>
        </w:rPr>
        <w:t>USC Libguides</w:t>
      </w:r>
    </w:p>
    <w:p w:rsidR="00040B93" w:rsidRPr="00A20DD9" w:rsidRDefault="00040B93" w:rsidP="000A5006">
      <w:pPr>
        <w:pStyle w:val="Bib"/>
        <w:ind w:left="1440"/>
        <w:rPr>
          <w:sz w:val="22"/>
          <w:szCs w:val="22"/>
        </w:rPr>
      </w:pPr>
      <w:r w:rsidRPr="00A20DD9">
        <w:rPr>
          <w:sz w:val="22"/>
          <w:szCs w:val="22"/>
        </w:rPr>
        <w:t xml:space="preserve">Sample papers using APA style: </w:t>
      </w:r>
      <w:hyperlink r:id="rId14" w:history="1">
        <w:r w:rsidRPr="00A20DD9">
          <w:rPr>
            <w:rStyle w:val="Hyperlink"/>
            <w:sz w:val="22"/>
            <w:szCs w:val="22"/>
          </w:rPr>
          <w:t>http://libguides.usc.edu/ld.php?content_id=9235241</w:t>
        </w:r>
      </w:hyperlink>
    </w:p>
    <w:p w:rsidR="00040B93" w:rsidRPr="00A20DD9" w:rsidRDefault="00040B93" w:rsidP="000A5006">
      <w:pPr>
        <w:pStyle w:val="Bib"/>
        <w:ind w:left="1440"/>
        <w:rPr>
          <w:sz w:val="22"/>
          <w:szCs w:val="22"/>
        </w:rPr>
      </w:pPr>
      <w:r w:rsidRPr="00A20DD9">
        <w:rPr>
          <w:sz w:val="22"/>
          <w:szCs w:val="22"/>
        </w:rPr>
        <w:t xml:space="preserve">APA </w:t>
      </w:r>
      <w:r w:rsidR="000A5006" w:rsidRPr="00A20DD9">
        <w:rPr>
          <w:sz w:val="22"/>
          <w:szCs w:val="22"/>
        </w:rPr>
        <w:t>c</w:t>
      </w:r>
      <w:r w:rsidRPr="00A20DD9">
        <w:rPr>
          <w:sz w:val="22"/>
          <w:szCs w:val="22"/>
        </w:rPr>
        <w:t xml:space="preserve">itation </w:t>
      </w:r>
      <w:r w:rsidR="000A5006" w:rsidRPr="00A20DD9">
        <w:rPr>
          <w:sz w:val="22"/>
          <w:szCs w:val="22"/>
        </w:rPr>
        <w:t>g</w:t>
      </w:r>
      <w:r w:rsidRPr="00A20DD9">
        <w:rPr>
          <w:sz w:val="22"/>
          <w:szCs w:val="22"/>
        </w:rPr>
        <w:t xml:space="preserve">uide: </w:t>
      </w:r>
      <w:hyperlink r:id="rId15" w:history="1">
        <w:r w:rsidRPr="00A20DD9">
          <w:rPr>
            <w:rStyle w:val="Hyperlink"/>
            <w:sz w:val="22"/>
            <w:szCs w:val="22"/>
          </w:rPr>
          <w:t>http://libguides.usc.edu/APA-citation-style</w:t>
        </w:r>
      </w:hyperlink>
    </w:p>
    <w:p w:rsidR="00040B93" w:rsidRPr="00A20DD9" w:rsidRDefault="00040B93" w:rsidP="000A5006">
      <w:pPr>
        <w:pStyle w:val="Bib"/>
        <w:ind w:left="1440"/>
        <w:rPr>
          <w:sz w:val="22"/>
          <w:szCs w:val="22"/>
        </w:rPr>
      </w:pPr>
      <w:r w:rsidRPr="00A20DD9">
        <w:rPr>
          <w:sz w:val="22"/>
          <w:szCs w:val="22"/>
        </w:rPr>
        <w:t xml:space="preserve">Evidence-based </w:t>
      </w:r>
      <w:r w:rsidR="000A5006" w:rsidRPr="00A20DD9">
        <w:rPr>
          <w:sz w:val="22"/>
          <w:szCs w:val="22"/>
        </w:rPr>
        <w:t>p</w:t>
      </w:r>
      <w:r w:rsidRPr="00A20DD9">
        <w:rPr>
          <w:sz w:val="22"/>
          <w:szCs w:val="22"/>
        </w:rPr>
        <w:t xml:space="preserve">ractice </w:t>
      </w:r>
      <w:r w:rsidR="000A5006" w:rsidRPr="00A20DD9">
        <w:rPr>
          <w:sz w:val="22"/>
          <w:szCs w:val="22"/>
        </w:rPr>
        <w:t>r</w:t>
      </w:r>
      <w:r w:rsidRPr="00A20DD9">
        <w:rPr>
          <w:sz w:val="22"/>
          <w:szCs w:val="22"/>
        </w:rPr>
        <w:t>esources:</w:t>
      </w:r>
      <w:r w:rsidR="000A5006" w:rsidRPr="00A20DD9">
        <w:rPr>
          <w:sz w:val="22"/>
          <w:szCs w:val="22"/>
        </w:rPr>
        <w:t xml:space="preserve"> </w:t>
      </w:r>
      <w:hyperlink r:id="rId16" w:history="1">
        <w:r w:rsidRPr="00A20DD9">
          <w:rPr>
            <w:rStyle w:val="Hyperlink"/>
            <w:sz w:val="22"/>
            <w:szCs w:val="22"/>
          </w:rPr>
          <w:t>http://libguides.usc.edu/socialwork/socialworkEBP</w:t>
        </w:r>
      </w:hyperlink>
    </w:p>
    <w:p w:rsidR="00040B93" w:rsidRPr="00A20DD9" w:rsidRDefault="00040B93" w:rsidP="000A5006">
      <w:pPr>
        <w:pStyle w:val="Bib"/>
        <w:ind w:left="1440"/>
        <w:rPr>
          <w:sz w:val="22"/>
          <w:szCs w:val="22"/>
        </w:rPr>
      </w:pPr>
      <w:r w:rsidRPr="00A20DD9">
        <w:rPr>
          <w:sz w:val="22"/>
          <w:szCs w:val="22"/>
        </w:rPr>
        <w:t xml:space="preserve">Tests </w:t>
      </w:r>
      <w:r w:rsidR="000A5006" w:rsidRPr="00A20DD9">
        <w:rPr>
          <w:sz w:val="22"/>
          <w:szCs w:val="22"/>
        </w:rPr>
        <w:t>and</w:t>
      </w:r>
      <w:r w:rsidRPr="00A20DD9">
        <w:rPr>
          <w:sz w:val="22"/>
          <w:szCs w:val="22"/>
        </w:rPr>
        <w:t xml:space="preserve"> </w:t>
      </w:r>
      <w:r w:rsidR="000A5006" w:rsidRPr="00A20DD9">
        <w:rPr>
          <w:sz w:val="22"/>
          <w:szCs w:val="22"/>
        </w:rPr>
        <w:t>m</w:t>
      </w:r>
      <w:r w:rsidRPr="00A20DD9">
        <w:rPr>
          <w:sz w:val="22"/>
          <w:szCs w:val="22"/>
        </w:rPr>
        <w:t>easures</w:t>
      </w:r>
      <w:r w:rsidR="000A5006" w:rsidRPr="00A20DD9">
        <w:rPr>
          <w:sz w:val="22"/>
          <w:szCs w:val="22"/>
        </w:rPr>
        <w:t xml:space="preserve">: </w:t>
      </w:r>
      <w:hyperlink r:id="rId17" w:history="1">
        <w:r w:rsidRPr="00A20DD9">
          <w:rPr>
            <w:rStyle w:val="Hyperlink"/>
            <w:sz w:val="22"/>
            <w:szCs w:val="22"/>
          </w:rPr>
          <w:t>http://libguides.usc.edu/socialwork/measurements</w:t>
        </w:r>
      </w:hyperlink>
    </w:p>
    <w:p w:rsidR="00040B93" w:rsidRPr="00A20DD9" w:rsidRDefault="000A5006" w:rsidP="000A5006">
      <w:pPr>
        <w:pStyle w:val="Bib"/>
        <w:ind w:left="1440"/>
        <w:rPr>
          <w:sz w:val="22"/>
          <w:szCs w:val="22"/>
        </w:rPr>
      </w:pPr>
      <w:r w:rsidRPr="00A20DD9">
        <w:rPr>
          <w:sz w:val="22"/>
          <w:szCs w:val="22"/>
        </w:rPr>
        <w:t xml:space="preserve">Writing guide: </w:t>
      </w:r>
      <w:hyperlink r:id="rId18" w:history="1">
        <w:r w:rsidR="00040B93" w:rsidRPr="00A20DD9">
          <w:rPr>
            <w:rStyle w:val="Hyperlink"/>
            <w:sz w:val="22"/>
            <w:szCs w:val="22"/>
          </w:rPr>
          <w:t>http://libguides.usc.edu/writingguide</w:t>
        </w:r>
      </w:hyperlink>
    </w:p>
    <w:p w:rsidR="00D63118" w:rsidRPr="00A20DD9" w:rsidRDefault="000A5006" w:rsidP="00C319AA">
      <w:pPr>
        <w:pStyle w:val="Heading2"/>
        <w:spacing w:before="120" w:after="120"/>
        <w:rPr>
          <w:color w:val="FFC000"/>
          <w:sz w:val="22"/>
          <w:szCs w:val="22"/>
        </w:rPr>
      </w:pPr>
      <w:r w:rsidRPr="00A20DD9">
        <w:rPr>
          <w:color w:val="FFC000"/>
          <w:sz w:val="22"/>
          <w:szCs w:val="22"/>
        </w:rPr>
        <w:t>Recommended Social Work Organizations</w:t>
      </w:r>
    </w:p>
    <w:p w:rsidR="00D63118" w:rsidRPr="00A20DD9" w:rsidRDefault="00D63118" w:rsidP="00D63118">
      <w:pPr>
        <w:pStyle w:val="Bib"/>
        <w:rPr>
          <w:sz w:val="22"/>
          <w:szCs w:val="22"/>
        </w:rPr>
      </w:pPr>
      <w:r w:rsidRPr="00A20DD9">
        <w:rPr>
          <w:sz w:val="22"/>
          <w:szCs w:val="22"/>
        </w:rPr>
        <w:t xml:space="preserve">National Associate of Social Workers. Available at </w:t>
      </w:r>
      <w:hyperlink r:id="rId19" w:history="1">
        <w:r w:rsidR="00BC05ED" w:rsidRPr="00A20DD9">
          <w:rPr>
            <w:rStyle w:val="Hyperlink"/>
            <w:sz w:val="22"/>
            <w:szCs w:val="22"/>
          </w:rPr>
          <w:t>http://www.naswdc.org</w:t>
        </w:r>
      </w:hyperlink>
      <w:r w:rsidR="00BC05ED" w:rsidRPr="00A20DD9">
        <w:rPr>
          <w:sz w:val="22"/>
          <w:szCs w:val="22"/>
        </w:rPr>
        <w:t xml:space="preserve"> </w:t>
      </w:r>
    </w:p>
    <w:p w:rsidR="00D63118" w:rsidRPr="00A20DD9" w:rsidRDefault="00D63118" w:rsidP="00BC05ED">
      <w:pPr>
        <w:pStyle w:val="Bib"/>
        <w:rPr>
          <w:sz w:val="22"/>
          <w:szCs w:val="22"/>
        </w:rPr>
      </w:pPr>
      <w:r w:rsidRPr="00A20DD9">
        <w:rPr>
          <w:sz w:val="22"/>
          <w:szCs w:val="22"/>
        </w:rPr>
        <w:t xml:space="preserve">Institute for the Advancement of Social Work Research. Available at </w:t>
      </w:r>
      <w:hyperlink r:id="rId20" w:history="1">
        <w:r w:rsidRPr="00A20DD9">
          <w:rPr>
            <w:rStyle w:val="Hyperlink"/>
            <w:sz w:val="22"/>
            <w:szCs w:val="22"/>
          </w:rPr>
          <w:t>http://www.iaswresearch.org</w:t>
        </w:r>
      </w:hyperlink>
    </w:p>
    <w:p w:rsidR="00D63118" w:rsidRPr="00A20DD9" w:rsidRDefault="00D63118" w:rsidP="00BC05ED">
      <w:pPr>
        <w:pStyle w:val="Bib"/>
        <w:rPr>
          <w:sz w:val="22"/>
          <w:szCs w:val="22"/>
        </w:rPr>
      </w:pPr>
      <w:r w:rsidRPr="00A20DD9">
        <w:rPr>
          <w:sz w:val="22"/>
          <w:szCs w:val="22"/>
        </w:rPr>
        <w:t xml:space="preserve">Society for Social Work Research. Available at </w:t>
      </w:r>
      <w:hyperlink r:id="rId21" w:history="1">
        <w:r w:rsidRPr="00A20DD9">
          <w:rPr>
            <w:rStyle w:val="Hyperlink"/>
            <w:sz w:val="22"/>
            <w:szCs w:val="22"/>
          </w:rPr>
          <w:t>http://www.sswr.org</w:t>
        </w:r>
      </w:hyperlink>
    </w:p>
    <w:p w:rsidR="00D63118" w:rsidRPr="00A20DD9" w:rsidRDefault="00D63118" w:rsidP="00D63118">
      <w:pPr>
        <w:pStyle w:val="Bib"/>
        <w:rPr>
          <w:sz w:val="22"/>
          <w:szCs w:val="22"/>
        </w:rPr>
      </w:pPr>
      <w:r w:rsidRPr="00A20DD9">
        <w:rPr>
          <w:sz w:val="22"/>
          <w:szCs w:val="22"/>
        </w:rPr>
        <w:t>American Evaluation Association</w:t>
      </w:r>
      <w:r w:rsidR="00FB3216" w:rsidRPr="00A20DD9">
        <w:rPr>
          <w:sz w:val="22"/>
          <w:szCs w:val="22"/>
        </w:rPr>
        <w:t>.</w:t>
      </w:r>
      <w:r w:rsidRPr="00A20DD9">
        <w:rPr>
          <w:sz w:val="22"/>
          <w:szCs w:val="22"/>
        </w:rPr>
        <w:t xml:space="preserve"> Available at </w:t>
      </w:r>
      <w:hyperlink r:id="rId22" w:history="1">
        <w:r w:rsidRPr="00A20DD9">
          <w:rPr>
            <w:rStyle w:val="Hyperlink"/>
            <w:sz w:val="22"/>
            <w:szCs w:val="22"/>
          </w:rPr>
          <w:t>http://www.eval.org</w:t>
        </w:r>
      </w:hyperlink>
    </w:p>
    <w:p w:rsidR="006B7C7E" w:rsidRPr="00A20DD9" w:rsidRDefault="00D63118" w:rsidP="00D63118">
      <w:pPr>
        <w:pStyle w:val="BodyText"/>
        <w:ind w:left="630" w:hanging="630"/>
        <w:rPr>
          <w:sz w:val="22"/>
          <w:szCs w:val="22"/>
        </w:rPr>
      </w:pPr>
      <w:r w:rsidRPr="00A20DD9">
        <w:rPr>
          <w:b/>
          <w:i/>
          <w:sz w:val="22"/>
          <w:szCs w:val="22"/>
        </w:rPr>
        <w:t>Note:</w:t>
      </w:r>
      <w:r w:rsidRPr="00A20DD9">
        <w:rPr>
          <w:sz w:val="22"/>
          <w:szCs w:val="22"/>
        </w:rPr>
        <w:t xml:space="preserve"> </w:t>
      </w:r>
      <w:r w:rsidRPr="00A20DD9">
        <w:rPr>
          <w:sz w:val="22"/>
          <w:szCs w:val="22"/>
        </w:rPr>
        <w:tab/>
        <w:t>Additional required and recommended readings may be assigned by the instructor throughout the course.</w:t>
      </w:r>
    </w:p>
    <w:p w:rsidR="006B7C7E" w:rsidRPr="00A20DD9" w:rsidRDefault="006B7C7E">
      <w:pPr>
        <w:rPr>
          <w:rFonts w:cs="Arial"/>
          <w:sz w:val="22"/>
          <w:szCs w:val="22"/>
        </w:rPr>
      </w:pPr>
      <w:r w:rsidRPr="00A20DD9">
        <w:rPr>
          <w:sz w:val="22"/>
          <w:szCs w:val="22"/>
        </w:rPr>
        <w:br w:type="page"/>
      </w:r>
    </w:p>
    <w:p w:rsidR="00A20DD9" w:rsidRDefault="00A20DD9" w:rsidP="00A20DD9">
      <w:pPr>
        <w:jc w:val="center"/>
        <w:rPr>
          <w:rFonts w:cs="Arial"/>
          <w:b/>
          <w:color w:val="C00000"/>
          <w:sz w:val="22"/>
          <w:szCs w:val="22"/>
        </w:rPr>
      </w:pPr>
      <w:r w:rsidRPr="00A20DD9">
        <w:rPr>
          <w:rFonts w:cs="Arial"/>
          <w:b/>
          <w:color w:val="C00000"/>
          <w:sz w:val="22"/>
          <w:szCs w:val="22"/>
        </w:rPr>
        <w:lastRenderedPageBreak/>
        <w:t>Course Overview</w:t>
      </w:r>
    </w:p>
    <w:p w:rsidR="00DF4A23" w:rsidRDefault="00DF4A23" w:rsidP="00DF4A23">
      <w:pPr>
        <w:rPr>
          <w:rFonts w:cs="Arial"/>
          <w:sz w:val="22"/>
          <w:szCs w:val="22"/>
        </w:rPr>
      </w:pPr>
    </w:p>
    <w:p w:rsidR="00DF4A23" w:rsidRPr="00DF4A23" w:rsidRDefault="000D777C" w:rsidP="00DF4A23">
      <w:pPr>
        <w:rPr>
          <w:rFonts w:cs="Arial"/>
          <w:sz w:val="22"/>
          <w:szCs w:val="22"/>
        </w:rPr>
      </w:pPr>
      <w:r w:rsidRPr="000D777C">
        <w:rPr>
          <w:rFonts w:cs="Arial"/>
          <w:sz w:val="22"/>
          <w:szCs w:val="22"/>
        </w:rPr>
        <w:t>The Table below describes the</w:t>
      </w:r>
      <w:r>
        <w:rPr>
          <w:rFonts w:cs="Arial"/>
          <w:sz w:val="22"/>
          <w:szCs w:val="22"/>
        </w:rPr>
        <w:t xml:space="preserve"> topics for each</w:t>
      </w:r>
      <w:r w:rsidRPr="000D777C">
        <w:rPr>
          <w:rFonts w:cs="Arial"/>
          <w:sz w:val="22"/>
          <w:szCs w:val="22"/>
        </w:rPr>
        <w:t xml:space="preserve"> Asynchronous Un</w:t>
      </w:r>
      <w:r>
        <w:rPr>
          <w:rFonts w:cs="Arial"/>
          <w:sz w:val="22"/>
          <w:szCs w:val="22"/>
        </w:rPr>
        <w:t>it of instruction</w:t>
      </w:r>
      <w:r w:rsidRPr="000D777C">
        <w:rPr>
          <w:rFonts w:cs="Arial"/>
          <w:sz w:val="22"/>
          <w:szCs w:val="22"/>
        </w:rPr>
        <w:t xml:space="preserve">; </w:t>
      </w:r>
      <w:r>
        <w:rPr>
          <w:rFonts w:cs="Arial"/>
          <w:sz w:val="22"/>
          <w:szCs w:val="22"/>
        </w:rPr>
        <w:t xml:space="preserve">please note that it will likely be necessary </w:t>
      </w:r>
      <w:r w:rsidR="00401C8B">
        <w:rPr>
          <w:rFonts w:cs="Arial"/>
          <w:sz w:val="22"/>
          <w:szCs w:val="22"/>
        </w:rPr>
        <w:t xml:space="preserve">that </w:t>
      </w:r>
      <w:r w:rsidRPr="000D777C">
        <w:rPr>
          <w:rFonts w:cs="Arial"/>
          <w:sz w:val="22"/>
          <w:szCs w:val="22"/>
        </w:rPr>
        <w:t>some weeks cover more than one Asynchro</w:t>
      </w:r>
      <w:r>
        <w:rPr>
          <w:rFonts w:cs="Arial"/>
          <w:sz w:val="22"/>
          <w:szCs w:val="22"/>
        </w:rPr>
        <w:t xml:space="preserve">nous Unit. </w:t>
      </w:r>
      <w:r w:rsidRPr="000D777C">
        <w:rPr>
          <w:rFonts w:cs="Arial"/>
          <w:sz w:val="22"/>
          <w:szCs w:val="22"/>
        </w:rPr>
        <w:t xml:space="preserve"> </w:t>
      </w:r>
      <w:r w:rsidR="00401C8B">
        <w:rPr>
          <w:rFonts w:cs="Arial"/>
          <w:sz w:val="22"/>
          <w:szCs w:val="22"/>
        </w:rPr>
        <w:t xml:space="preserve">Your instructor will distribute a </w:t>
      </w:r>
      <w:r w:rsidR="00401C8B" w:rsidRPr="00C000DA">
        <w:rPr>
          <w:rFonts w:cs="Arial"/>
          <w:b/>
          <w:i/>
          <w:sz w:val="22"/>
          <w:szCs w:val="22"/>
        </w:rPr>
        <w:t>Syllabus Addendum</w:t>
      </w:r>
      <w:r w:rsidR="00401C8B" w:rsidRPr="00C000DA">
        <w:rPr>
          <w:rFonts w:cs="Arial"/>
          <w:i/>
          <w:sz w:val="22"/>
          <w:szCs w:val="22"/>
        </w:rPr>
        <w:t xml:space="preserve"> </w:t>
      </w:r>
      <w:r w:rsidR="00401C8B">
        <w:rPr>
          <w:rFonts w:cs="Arial"/>
          <w:sz w:val="22"/>
          <w:szCs w:val="22"/>
        </w:rPr>
        <w:t>that will</w:t>
      </w:r>
      <w:r w:rsidRPr="000D777C">
        <w:rPr>
          <w:rFonts w:cs="Arial"/>
          <w:sz w:val="22"/>
          <w:szCs w:val="22"/>
        </w:rPr>
        <w:t xml:space="preserve"> replace t</w:t>
      </w:r>
      <w:r w:rsidR="00401C8B">
        <w:rPr>
          <w:rFonts w:cs="Arial"/>
          <w:sz w:val="22"/>
          <w:szCs w:val="22"/>
        </w:rPr>
        <w:t>his</w:t>
      </w:r>
      <w:r w:rsidR="00766B37">
        <w:rPr>
          <w:rFonts w:cs="Arial"/>
          <w:sz w:val="22"/>
          <w:szCs w:val="22"/>
        </w:rPr>
        <w:t xml:space="preserve"> generic list of topics. </w:t>
      </w:r>
      <w:r w:rsidRPr="000D777C">
        <w:rPr>
          <w:rFonts w:cs="Arial"/>
          <w:sz w:val="22"/>
          <w:szCs w:val="22"/>
        </w:rPr>
        <w:t xml:space="preserve">The </w:t>
      </w:r>
      <w:r w:rsidR="00766B37">
        <w:rPr>
          <w:rFonts w:cs="Arial"/>
          <w:sz w:val="22"/>
          <w:szCs w:val="22"/>
        </w:rPr>
        <w:t xml:space="preserve">actual </w:t>
      </w:r>
      <w:r w:rsidRPr="000D777C">
        <w:rPr>
          <w:rFonts w:cs="Arial"/>
          <w:sz w:val="22"/>
          <w:szCs w:val="22"/>
        </w:rPr>
        <w:t>due dates for as</w:t>
      </w:r>
      <w:r w:rsidR="00766B37">
        <w:rPr>
          <w:rFonts w:cs="Arial"/>
          <w:sz w:val="22"/>
          <w:szCs w:val="22"/>
        </w:rPr>
        <w:t xml:space="preserve">signments and </w:t>
      </w:r>
      <w:r w:rsidR="00E607AD">
        <w:rPr>
          <w:rFonts w:cs="Arial"/>
          <w:sz w:val="22"/>
          <w:szCs w:val="22"/>
        </w:rPr>
        <w:t xml:space="preserve">the </w:t>
      </w:r>
      <w:r w:rsidR="00766B37">
        <w:rPr>
          <w:rFonts w:cs="Arial"/>
          <w:sz w:val="22"/>
          <w:szCs w:val="22"/>
        </w:rPr>
        <w:t>date of the exam will</w:t>
      </w:r>
      <w:r w:rsidRPr="000D777C">
        <w:rPr>
          <w:rFonts w:cs="Arial"/>
          <w:sz w:val="22"/>
          <w:szCs w:val="22"/>
        </w:rPr>
        <w:t xml:space="preserve"> also </w:t>
      </w:r>
      <w:r w:rsidR="00766B37">
        <w:rPr>
          <w:rFonts w:cs="Arial"/>
          <w:sz w:val="22"/>
          <w:szCs w:val="22"/>
        </w:rPr>
        <w:t xml:space="preserve">be </w:t>
      </w:r>
      <w:r w:rsidRPr="000D777C">
        <w:rPr>
          <w:rFonts w:cs="Arial"/>
          <w:sz w:val="22"/>
          <w:szCs w:val="22"/>
        </w:rPr>
        <w:t>included</w:t>
      </w:r>
      <w:r w:rsidR="00766B37">
        <w:rPr>
          <w:rFonts w:cs="Arial"/>
          <w:sz w:val="22"/>
          <w:szCs w:val="22"/>
        </w:rPr>
        <w:t xml:space="preserve"> in the Syllabus Addendum.  The expectation is that students </w:t>
      </w:r>
      <w:r w:rsidRPr="000D777C">
        <w:rPr>
          <w:rFonts w:cs="Arial"/>
          <w:sz w:val="22"/>
          <w:szCs w:val="22"/>
        </w:rPr>
        <w:t xml:space="preserve">attend class having already completed the Asynchronous Unit material, including any </w:t>
      </w:r>
      <w:r w:rsidR="00766B37">
        <w:rPr>
          <w:rFonts w:cs="Arial"/>
          <w:sz w:val="22"/>
          <w:szCs w:val="22"/>
        </w:rPr>
        <w:t>f</w:t>
      </w:r>
      <w:r w:rsidRPr="000D777C">
        <w:rPr>
          <w:rFonts w:cs="Arial"/>
          <w:sz w:val="22"/>
          <w:szCs w:val="22"/>
        </w:rPr>
        <w:t>orums, activities and</w:t>
      </w:r>
      <w:r w:rsidR="00766B37">
        <w:rPr>
          <w:rFonts w:cs="Arial"/>
          <w:sz w:val="22"/>
          <w:szCs w:val="22"/>
        </w:rPr>
        <w:t xml:space="preserve"> questions in the Unit</w:t>
      </w:r>
      <w:r w:rsidRPr="000D777C">
        <w:rPr>
          <w:rFonts w:cs="Arial"/>
          <w:sz w:val="22"/>
          <w:szCs w:val="22"/>
        </w:rPr>
        <w:t xml:space="preserve">.  </w:t>
      </w:r>
    </w:p>
    <w:p w:rsidR="00A20DD9" w:rsidRPr="00A20DD9" w:rsidRDefault="00A20DD9" w:rsidP="00A20DD9">
      <w:pPr>
        <w:ind w:left="720" w:hanging="720"/>
        <w:jc w:val="center"/>
        <w:rPr>
          <w:rFonts w:cs="Arial"/>
          <w:sz w:val="22"/>
          <w:szCs w:val="22"/>
        </w:rPr>
      </w:pPr>
    </w:p>
    <w:tbl>
      <w:tblPr>
        <w:tblStyle w:val="ListTable3-Accent210"/>
        <w:tblW w:w="9355" w:type="dxa"/>
        <w:tblBorders>
          <w:top w:val="none" w:sz="0" w:space="0" w:color="auto"/>
          <w:left w:val="none" w:sz="0" w:space="0" w:color="auto"/>
          <w:bottom w:val="none" w:sz="0" w:space="0" w:color="auto"/>
          <w:right w:val="none" w:sz="0" w:space="0" w:color="auto"/>
        </w:tblBorders>
        <w:tblLayout w:type="fixed"/>
        <w:tblLook w:val="0020" w:firstRow="1" w:lastRow="0" w:firstColumn="0" w:lastColumn="0" w:noHBand="0" w:noVBand="0"/>
      </w:tblPr>
      <w:tblGrid>
        <w:gridCol w:w="828"/>
        <w:gridCol w:w="6480"/>
        <w:gridCol w:w="2047"/>
      </w:tblGrid>
      <w:tr w:rsidR="00A20DD9" w:rsidRPr="00A20DD9" w:rsidTr="001A3B2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shd w:val="clear" w:color="auto" w:fill="C0504D" w:themeFill="accent2"/>
          </w:tcPr>
          <w:p w:rsidR="00A20DD9" w:rsidRPr="00A20DD9" w:rsidRDefault="00A20DD9" w:rsidP="00A20DD9">
            <w:pPr>
              <w:spacing w:before="40" w:after="40"/>
              <w:jc w:val="center"/>
              <w:rPr>
                <w:rFonts w:cs="Arial"/>
                <w:sz w:val="22"/>
                <w:szCs w:val="22"/>
              </w:rPr>
            </w:pPr>
            <w:r w:rsidRPr="00A20DD9">
              <w:rPr>
                <w:rFonts w:cs="Arial"/>
                <w:sz w:val="22"/>
                <w:szCs w:val="22"/>
              </w:rPr>
              <w:t>Unit</w:t>
            </w:r>
          </w:p>
        </w:tc>
        <w:tc>
          <w:tcPr>
            <w:tcW w:w="6480" w:type="dxa"/>
            <w:tcBorders>
              <w:top w:val="single" w:sz="4" w:space="0" w:color="C0504D" w:themeColor="accent2"/>
              <w:bottom w:val="single" w:sz="4" w:space="0" w:color="C0504D" w:themeColor="accent2"/>
            </w:tcBorders>
            <w:shd w:val="clear" w:color="auto" w:fill="C0504D" w:themeFill="accent2"/>
          </w:tcPr>
          <w:p w:rsidR="00A20DD9" w:rsidRPr="00A20DD9" w:rsidRDefault="00A20DD9" w:rsidP="00A20DD9">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Topic</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shd w:val="clear" w:color="auto" w:fill="C0504D" w:themeFill="accent2"/>
          </w:tcPr>
          <w:p w:rsidR="00A20DD9" w:rsidRPr="00A20DD9" w:rsidRDefault="00A20DD9" w:rsidP="00A20DD9">
            <w:pPr>
              <w:spacing w:before="40" w:after="40"/>
              <w:jc w:val="center"/>
              <w:rPr>
                <w:rFonts w:cs="Arial"/>
                <w:sz w:val="22"/>
                <w:szCs w:val="22"/>
              </w:rPr>
            </w:pPr>
            <w:r w:rsidRPr="00A20DD9">
              <w:rPr>
                <w:rFonts w:cs="Arial"/>
                <w:sz w:val="22"/>
                <w:szCs w:val="22"/>
              </w:rPr>
              <w:t>Due</w:t>
            </w:r>
          </w:p>
        </w:tc>
      </w:tr>
      <w:tr w:rsidR="00A20DD9" w:rsidRPr="00A20DD9"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5" w:type="dxa"/>
            <w:gridSpan w:val="3"/>
            <w:tcBorders>
              <w:top w:val="single" w:sz="4" w:space="0" w:color="C0504D" w:themeColor="accent2"/>
              <w:left w:val="none" w:sz="0" w:space="0" w:color="auto"/>
              <w:bottom w:val="single" w:sz="4" w:space="0" w:color="C0504D" w:themeColor="accent2"/>
              <w:right w:val="none" w:sz="0" w:space="0" w:color="auto"/>
            </w:tcBorders>
            <w:shd w:val="clear" w:color="auto" w:fill="FEF8DE"/>
          </w:tcPr>
          <w:p w:rsidR="004F2EFA" w:rsidRDefault="002141A7" w:rsidP="002141A7">
            <w:pPr>
              <w:spacing w:before="40" w:after="40"/>
              <w:jc w:val="center"/>
              <w:rPr>
                <w:rFonts w:cs="Arial"/>
                <w:b/>
                <w:bCs/>
                <w:sz w:val="22"/>
                <w:szCs w:val="22"/>
              </w:rPr>
            </w:pPr>
            <w:r>
              <w:rPr>
                <w:rFonts w:cs="Arial"/>
                <w:b/>
                <w:sz w:val="22"/>
                <w:szCs w:val="22"/>
              </w:rPr>
              <w:t>PART I</w:t>
            </w:r>
            <w:r w:rsidR="00A20DD9" w:rsidRPr="00A20DD9">
              <w:rPr>
                <w:rFonts w:cs="Arial"/>
                <w:b/>
                <w:sz w:val="22"/>
                <w:szCs w:val="22"/>
              </w:rPr>
              <w:t xml:space="preserve"> – </w:t>
            </w:r>
            <w:r w:rsidR="00A20DD9" w:rsidRPr="00A20DD9">
              <w:rPr>
                <w:rFonts w:cs="Arial"/>
                <w:b/>
                <w:bCs/>
                <w:sz w:val="22"/>
                <w:szCs w:val="22"/>
              </w:rPr>
              <w:t xml:space="preserve">SOCIAL WORK IDENTITY AND THE ROLE OF SCIENCE IN </w:t>
            </w:r>
          </w:p>
          <w:p w:rsidR="00A20DD9" w:rsidRPr="00A20DD9" w:rsidRDefault="00A20DD9" w:rsidP="002141A7">
            <w:pPr>
              <w:spacing w:before="40" w:after="40"/>
              <w:jc w:val="center"/>
              <w:rPr>
                <w:rFonts w:cs="Arial"/>
                <w:b/>
                <w:sz w:val="22"/>
                <w:szCs w:val="22"/>
              </w:rPr>
            </w:pPr>
            <w:r w:rsidRPr="00A20DD9">
              <w:rPr>
                <w:rFonts w:cs="Arial"/>
                <w:b/>
                <w:bCs/>
                <w:sz w:val="22"/>
                <w:szCs w:val="22"/>
              </w:rPr>
              <w:t>SOCIAL WORK PRACTICE AND POLICY</w:t>
            </w:r>
          </w:p>
        </w:tc>
      </w:tr>
      <w:tr w:rsidR="00A20DD9" w:rsidRPr="00A20DD9" w:rsidTr="001A3B26">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1</w:t>
            </w:r>
          </w:p>
          <w:p w:rsidR="00A20DD9" w:rsidRPr="00A20DD9" w:rsidRDefault="00A20DD9" w:rsidP="00A20DD9">
            <w:pPr>
              <w:spacing w:before="40" w:after="40"/>
              <w:jc w:val="center"/>
              <w:rPr>
                <w:rFonts w:cs="Arial"/>
                <w:sz w:val="22"/>
                <w:szCs w:val="22"/>
              </w:rPr>
            </w:pPr>
          </w:p>
        </w:tc>
        <w:tc>
          <w:tcPr>
            <w:tcW w:w="6480" w:type="dxa"/>
            <w:tcBorders>
              <w:top w:val="single" w:sz="4" w:space="0" w:color="C0504D" w:themeColor="accent2"/>
              <w:bottom w:val="single" w:sz="4" w:space="0" w:color="C0504D" w:themeColor="accent2"/>
            </w:tcBorders>
          </w:tcPr>
          <w:p w:rsidR="00A20DD9" w:rsidRPr="00A20DD9" w:rsidRDefault="00A20DD9" w:rsidP="00A20DD9">
            <w:p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b/>
                <w:sz w:val="22"/>
                <w:szCs w:val="22"/>
              </w:rPr>
              <w:t>Engaging in Practice-Informed Research &amp; Research</w:t>
            </w:r>
            <w:r w:rsidR="004F2EFA">
              <w:rPr>
                <w:rFonts w:cs="Arial"/>
                <w:b/>
                <w:sz w:val="22"/>
                <w:szCs w:val="22"/>
              </w:rPr>
              <w:t>-</w:t>
            </w:r>
            <w:r w:rsidRPr="00A20DD9">
              <w:rPr>
                <w:rFonts w:cs="Arial"/>
                <w:b/>
                <w:sz w:val="22"/>
                <w:szCs w:val="22"/>
              </w:rPr>
              <w:t xml:space="preserve">Informed Practice </w:t>
            </w:r>
          </w:p>
          <w:p w:rsidR="00A20DD9" w:rsidRPr="00A20DD9" w:rsidRDefault="00A20DD9" w:rsidP="007335AB">
            <w:pPr>
              <w:numPr>
                <w:ilvl w:val="0"/>
                <w:numId w:val="3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Welcome and Introductions</w:t>
            </w:r>
          </w:p>
          <w:p w:rsidR="00A20DD9" w:rsidRPr="00A20DD9" w:rsidRDefault="00A20DD9" w:rsidP="007335AB">
            <w:pPr>
              <w:numPr>
                <w:ilvl w:val="0"/>
                <w:numId w:val="3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Overview of Course and Syllabus</w:t>
            </w:r>
          </w:p>
          <w:p w:rsidR="00A20DD9" w:rsidRPr="00A20DD9" w:rsidRDefault="00A20DD9" w:rsidP="007335AB">
            <w:pPr>
              <w:numPr>
                <w:ilvl w:val="0"/>
                <w:numId w:val="3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color w:val="000000"/>
                <w:sz w:val="22"/>
                <w:szCs w:val="22"/>
                <w:shd w:val="clear" w:color="auto" w:fill="FFFFFF"/>
              </w:rPr>
              <w:t>Social Work Values and Empirical Evidence</w:t>
            </w:r>
          </w:p>
          <w:p w:rsidR="00A20DD9" w:rsidRPr="00A20DD9" w:rsidRDefault="00A20DD9" w:rsidP="007335AB">
            <w:pPr>
              <w:numPr>
                <w:ilvl w:val="0"/>
                <w:numId w:val="3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color w:val="000000"/>
                <w:sz w:val="22"/>
                <w:szCs w:val="22"/>
                <w:shd w:val="clear" w:color="auto" w:fill="FFFFFF"/>
              </w:rPr>
              <w:t>Professional Social Worker Roles in Science</w:t>
            </w:r>
          </w:p>
          <w:p w:rsidR="00A20DD9" w:rsidRPr="00A20DD9" w:rsidRDefault="00A20DD9" w:rsidP="007335AB">
            <w:pPr>
              <w:numPr>
                <w:ilvl w:val="0"/>
                <w:numId w:val="3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Identifying Social Work Concerns and Problems</w:t>
            </w:r>
          </w:p>
          <w:p w:rsidR="00A20DD9" w:rsidRPr="00A20DD9" w:rsidRDefault="00A20DD9" w:rsidP="007335AB">
            <w:pPr>
              <w:numPr>
                <w:ilvl w:val="0"/>
                <w:numId w:val="3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Developing Professional Areas and Populations of Interest</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ind w:left="360"/>
              <w:rPr>
                <w:rFonts w:cs="Arial"/>
                <w:sz w:val="22"/>
                <w:szCs w:val="22"/>
              </w:rPr>
            </w:pPr>
          </w:p>
        </w:tc>
      </w:tr>
      <w:tr w:rsidR="00A20DD9" w:rsidRPr="00A20DD9" w:rsidTr="001A3B26">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2</w:t>
            </w:r>
          </w:p>
          <w:p w:rsidR="00A20DD9" w:rsidRPr="00A20DD9" w:rsidRDefault="00A20DD9" w:rsidP="00A20DD9">
            <w:pPr>
              <w:spacing w:before="40" w:after="40"/>
              <w:jc w:val="center"/>
              <w:rPr>
                <w:rFonts w:cs="Arial"/>
                <w:sz w:val="22"/>
                <w:szCs w:val="22"/>
              </w:rPr>
            </w:pPr>
          </w:p>
        </w:tc>
        <w:tc>
          <w:tcPr>
            <w:tcW w:w="6480" w:type="dxa"/>
            <w:tcBorders>
              <w:top w:val="single" w:sz="4" w:space="0" w:color="C0504D" w:themeColor="accent2"/>
              <w:bottom w:val="single" w:sz="4" w:space="0" w:color="C0504D" w:themeColor="accent2"/>
            </w:tcBorders>
          </w:tcPr>
          <w:p w:rsidR="00A20DD9" w:rsidRPr="00A20DD9" w:rsidRDefault="00A20DD9" w:rsidP="00A20DD9">
            <w:pPr>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rPr>
            </w:pPr>
            <w:r w:rsidRPr="00A20DD9">
              <w:rPr>
                <w:rFonts w:cs="Arial"/>
                <w:b/>
                <w:sz w:val="22"/>
                <w:szCs w:val="22"/>
              </w:rPr>
              <w:t>The Role and Importance of Evidence and Science in Culturally-informed, Ethical, and Effective Professional Social Work Practice</w:t>
            </w:r>
          </w:p>
          <w:p w:rsidR="00A20DD9" w:rsidRPr="00A20DD9" w:rsidRDefault="00A20DD9" w:rsidP="002141A7">
            <w:pPr>
              <w:numPr>
                <w:ilvl w:val="0"/>
                <w:numId w:val="1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 xml:space="preserve">Evidence-based Practice (EBP) </w:t>
            </w:r>
          </w:p>
          <w:p w:rsidR="00A20DD9" w:rsidRPr="00A20DD9" w:rsidRDefault="00A20DD9" w:rsidP="002141A7">
            <w:pPr>
              <w:numPr>
                <w:ilvl w:val="0"/>
                <w:numId w:val="1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Enhancing Professional Knowledge</w:t>
            </w:r>
          </w:p>
          <w:p w:rsidR="00A20DD9" w:rsidRPr="00A20DD9" w:rsidRDefault="00A20DD9" w:rsidP="007335AB">
            <w:pPr>
              <w:numPr>
                <w:ilvl w:val="1"/>
                <w:numId w:val="35"/>
              </w:numPr>
              <w:spacing w:before="40" w:after="40"/>
              <w:ind w:left="676" w:hanging="27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 xml:space="preserve">Identifying Professional Goals and Knowledge Needs Related to EBP </w:t>
            </w:r>
          </w:p>
          <w:p w:rsidR="00A20DD9" w:rsidRPr="00A20DD9" w:rsidRDefault="00A20DD9" w:rsidP="007335AB">
            <w:pPr>
              <w:numPr>
                <w:ilvl w:val="1"/>
                <w:numId w:val="35"/>
              </w:numPr>
              <w:spacing w:before="40" w:after="40"/>
              <w:ind w:left="676" w:hanging="27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Formulating EBP Questions</w:t>
            </w:r>
          </w:p>
          <w:p w:rsidR="00A20DD9" w:rsidRPr="00A20DD9" w:rsidRDefault="00A20DD9" w:rsidP="004F2EFA">
            <w:pPr>
              <w:pStyle w:val="ListParagraph"/>
              <w:numPr>
                <w:ilvl w:val="0"/>
                <w:numId w:val="10"/>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 xml:space="preserve">Finding and Appraising EBP </w:t>
            </w:r>
            <w:r w:rsidR="004F2EFA">
              <w:rPr>
                <w:rFonts w:cs="Arial"/>
                <w:sz w:val="22"/>
                <w:szCs w:val="22"/>
              </w:rPr>
              <w:t>I</w:t>
            </w:r>
            <w:r w:rsidRPr="00A20DD9">
              <w:rPr>
                <w:rFonts w:cs="Arial"/>
                <w:sz w:val="22"/>
                <w:szCs w:val="22"/>
              </w:rPr>
              <w:t xml:space="preserve">nterventions </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ind w:left="360"/>
              <w:rPr>
                <w:rFonts w:cs="Arial"/>
                <w:sz w:val="22"/>
                <w:szCs w:val="22"/>
              </w:rPr>
            </w:pPr>
          </w:p>
        </w:tc>
      </w:tr>
      <w:tr w:rsidR="00A20DD9" w:rsidRPr="00A20DD9" w:rsidTr="001A3B26">
        <w:trPr>
          <w:trHeight w:val="40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3</w:t>
            </w:r>
          </w:p>
          <w:p w:rsidR="00A20DD9" w:rsidRPr="00A20DD9" w:rsidRDefault="00A20DD9" w:rsidP="00A20DD9">
            <w:pPr>
              <w:spacing w:before="40" w:after="40"/>
              <w:jc w:val="center"/>
              <w:rPr>
                <w:rFonts w:cs="Arial"/>
                <w:sz w:val="22"/>
                <w:szCs w:val="22"/>
              </w:rPr>
            </w:pPr>
          </w:p>
        </w:tc>
        <w:tc>
          <w:tcPr>
            <w:tcW w:w="6480" w:type="dxa"/>
            <w:tcBorders>
              <w:top w:val="single" w:sz="4" w:space="0" w:color="C0504D" w:themeColor="accent2"/>
              <w:bottom w:val="single" w:sz="4" w:space="0" w:color="C0504D" w:themeColor="accent2"/>
            </w:tcBorders>
          </w:tcPr>
          <w:p w:rsidR="00A20DD9" w:rsidRPr="00A20DD9" w:rsidRDefault="00A20DD9" w:rsidP="00A20DD9">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sidRPr="00A20DD9">
              <w:rPr>
                <w:rFonts w:cs="Arial"/>
                <w:b/>
                <w:sz w:val="22"/>
                <w:szCs w:val="22"/>
              </w:rPr>
              <w:t xml:space="preserve">The Ethical, Historical, Cultural and Political Context of the Science of Social Work </w:t>
            </w:r>
          </w:p>
          <w:p w:rsidR="00A20DD9" w:rsidRPr="00A20DD9" w:rsidRDefault="00A20DD9" w:rsidP="002141A7">
            <w:pPr>
              <w:numPr>
                <w:ilvl w:val="0"/>
                <w:numId w:val="15"/>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The Ethics in Social Science</w:t>
            </w:r>
          </w:p>
          <w:p w:rsidR="00A20DD9" w:rsidRPr="00A20DD9" w:rsidRDefault="00A20DD9" w:rsidP="002141A7">
            <w:pPr>
              <w:numPr>
                <w:ilvl w:val="0"/>
                <w:numId w:val="15"/>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Historical and Contemporary Issues and Examples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2530B6" w:rsidRDefault="002530B6" w:rsidP="00A20DD9">
            <w:pPr>
              <w:spacing w:before="40" w:after="40"/>
              <w:jc w:val="center"/>
              <w:rPr>
                <w:rFonts w:cs="Arial"/>
                <w:b/>
                <w:color w:val="C00000"/>
                <w:sz w:val="22"/>
                <w:szCs w:val="22"/>
                <w:u w:val="single"/>
              </w:rPr>
            </w:pPr>
            <w:r w:rsidRPr="002530B6">
              <w:rPr>
                <w:rFonts w:cs="Arial"/>
                <w:b/>
                <w:color w:val="C00000"/>
                <w:sz w:val="22"/>
                <w:szCs w:val="22"/>
                <w:u w:val="single"/>
              </w:rPr>
              <w:t>ASSIGNMENT 1</w:t>
            </w:r>
          </w:p>
          <w:p w:rsidR="00A20DD9" w:rsidRPr="00A20DD9" w:rsidRDefault="00A20DD9" w:rsidP="00A20DD9">
            <w:pPr>
              <w:spacing w:before="40" w:after="40"/>
              <w:jc w:val="center"/>
              <w:rPr>
                <w:rFonts w:cs="Arial"/>
                <w:b/>
                <w:color w:val="C00000"/>
                <w:sz w:val="22"/>
                <w:szCs w:val="22"/>
              </w:rPr>
            </w:pPr>
            <w:r w:rsidRPr="002530B6">
              <w:rPr>
                <w:rFonts w:cs="Arial"/>
                <w:b/>
                <w:color w:val="C00000"/>
                <w:sz w:val="22"/>
                <w:szCs w:val="22"/>
              </w:rPr>
              <w:t xml:space="preserve">Practice Knowledge Self-Assessment </w:t>
            </w:r>
            <w:r w:rsidRPr="00A20DD9">
              <w:rPr>
                <w:rFonts w:cs="Arial"/>
                <w:b/>
                <w:color w:val="C00000"/>
                <w:sz w:val="22"/>
                <w:szCs w:val="22"/>
              </w:rPr>
              <w:t xml:space="preserve"> </w:t>
            </w:r>
          </w:p>
        </w:tc>
      </w:tr>
      <w:tr w:rsidR="00A20DD9" w:rsidRPr="00A20DD9"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4</w:t>
            </w:r>
          </w:p>
          <w:p w:rsidR="00A20DD9" w:rsidRPr="00A20DD9" w:rsidRDefault="00A20DD9" w:rsidP="00A20DD9">
            <w:pPr>
              <w:spacing w:before="40" w:after="40"/>
              <w:jc w:val="center"/>
              <w:rPr>
                <w:rFonts w:cs="Arial"/>
                <w:sz w:val="22"/>
                <w:szCs w:val="22"/>
              </w:rPr>
            </w:pPr>
          </w:p>
        </w:tc>
        <w:tc>
          <w:tcPr>
            <w:tcW w:w="6480" w:type="dxa"/>
            <w:tcBorders>
              <w:top w:val="single" w:sz="4" w:space="0" w:color="C0504D" w:themeColor="accent2"/>
              <w:bottom w:val="single" w:sz="4" w:space="0" w:color="C0504D" w:themeColor="accent2"/>
            </w:tcBorders>
          </w:tcPr>
          <w:p w:rsidR="00A20DD9" w:rsidRPr="00A20DD9" w:rsidRDefault="00A20DD9" w:rsidP="00A20DD9">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sidRPr="00A20DD9">
              <w:rPr>
                <w:rFonts w:cs="Arial"/>
                <w:b/>
                <w:sz w:val="22"/>
                <w:szCs w:val="22"/>
              </w:rPr>
              <w:t>Using Multidisciplinary Sources and Technology to Efficiently Locate Different Types of Practice-Related Information</w:t>
            </w:r>
          </w:p>
          <w:p w:rsidR="00A20DD9" w:rsidRPr="00A20DD9" w:rsidRDefault="00A20DD9" w:rsidP="00A20DD9">
            <w:pPr>
              <w:pStyle w:val="ListParagraph"/>
              <w:numPr>
                <w:ilvl w:val="0"/>
                <w:numId w:val="10"/>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Efficient Location and Review of Existing Knowledge and Data</w:t>
            </w:r>
          </w:p>
          <w:p w:rsidR="00A20DD9" w:rsidRPr="00A20DD9" w:rsidRDefault="00A20DD9" w:rsidP="007335AB">
            <w:pPr>
              <w:numPr>
                <w:ilvl w:val="0"/>
                <w:numId w:val="3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Theoretical and Conceptual Knowledge</w:t>
            </w:r>
          </w:p>
          <w:p w:rsidR="00A20DD9" w:rsidRPr="00A20DD9" w:rsidRDefault="00A20DD9" w:rsidP="007335AB">
            <w:pPr>
              <w:numPr>
                <w:ilvl w:val="0"/>
                <w:numId w:val="3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Empirical Evidence and Knowledge</w:t>
            </w:r>
          </w:p>
          <w:p w:rsidR="00A20DD9" w:rsidRPr="00A20DD9" w:rsidRDefault="00A20DD9" w:rsidP="007335AB">
            <w:pPr>
              <w:numPr>
                <w:ilvl w:val="0"/>
                <w:numId w:val="3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Policies</w:t>
            </w:r>
          </w:p>
          <w:p w:rsidR="00A20DD9" w:rsidRPr="00A20DD9" w:rsidRDefault="00A20DD9" w:rsidP="007335AB">
            <w:pPr>
              <w:numPr>
                <w:ilvl w:val="0"/>
                <w:numId w:val="3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Tests and Measures</w:t>
            </w:r>
          </w:p>
          <w:p w:rsidR="00A20DD9" w:rsidRPr="00A20DD9" w:rsidRDefault="00A20DD9" w:rsidP="007335AB">
            <w:pPr>
              <w:numPr>
                <w:ilvl w:val="0"/>
                <w:numId w:val="3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Data and Databases</w:t>
            </w:r>
            <w:r w:rsidRPr="00A20DD9">
              <w:rPr>
                <w:rFonts w:cs="Arial"/>
                <w:color w:val="A50021"/>
                <w:sz w:val="22"/>
                <w:szCs w:val="22"/>
              </w:rPr>
              <w:t xml:space="preserve"> </w:t>
            </w:r>
          </w:p>
          <w:p w:rsidR="00A20DD9" w:rsidRPr="00A20DD9" w:rsidRDefault="00A20DD9" w:rsidP="002141A7">
            <w:pPr>
              <w:numPr>
                <w:ilvl w:val="0"/>
                <w:numId w:val="1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 xml:space="preserve">Appraising Sources of Information </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b/>
                <w:color w:val="C00000"/>
                <w:sz w:val="22"/>
                <w:szCs w:val="22"/>
              </w:rPr>
            </w:pPr>
          </w:p>
        </w:tc>
      </w:tr>
      <w:tr w:rsidR="00A20DD9" w:rsidRPr="00A20DD9" w:rsidTr="001A3B26">
        <w:tc>
          <w:tcPr>
            <w:cnfStyle w:val="000010000000" w:firstRow="0" w:lastRow="0" w:firstColumn="0" w:lastColumn="0" w:oddVBand="1" w:evenVBand="0" w:oddHBand="0" w:evenHBand="0" w:firstRowFirstColumn="0" w:firstRowLastColumn="0" w:lastRowFirstColumn="0" w:lastRowLastColumn="0"/>
            <w:tcW w:w="9355" w:type="dxa"/>
            <w:gridSpan w:val="3"/>
            <w:tcBorders>
              <w:top w:val="single" w:sz="4" w:space="0" w:color="C0504D" w:themeColor="accent2"/>
              <w:left w:val="none" w:sz="0" w:space="0" w:color="auto"/>
              <w:bottom w:val="single" w:sz="4" w:space="0" w:color="C0504D" w:themeColor="accent2"/>
              <w:right w:val="none" w:sz="0" w:space="0" w:color="auto"/>
            </w:tcBorders>
            <w:shd w:val="clear" w:color="auto" w:fill="FEF8DE"/>
          </w:tcPr>
          <w:p w:rsidR="00A20DD9" w:rsidRPr="00A20DD9" w:rsidRDefault="00A20DD9" w:rsidP="002141A7">
            <w:pPr>
              <w:spacing w:before="40" w:after="40"/>
              <w:jc w:val="center"/>
              <w:rPr>
                <w:rFonts w:cs="Arial"/>
                <w:b/>
                <w:smallCaps/>
                <w:sz w:val="22"/>
                <w:szCs w:val="22"/>
              </w:rPr>
            </w:pPr>
            <w:r w:rsidRPr="00A20DD9">
              <w:rPr>
                <w:rFonts w:cs="Arial"/>
                <w:b/>
                <w:smallCaps/>
                <w:sz w:val="22"/>
                <w:szCs w:val="22"/>
              </w:rPr>
              <w:t>PART II – APPRAISING RESEARCH METHODS &amp; EVIDENCE</w:t>
            </w:r>
          </w:p>
        </w:tc>
      </w:tr>
      <w:tr w:rsidR="00A20DD9" w:rsidRPr="00A20DD9"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lastRenderedPageBreak/>
              <w:t>5</w:t>
            </w:r>
          </w:p>
        </w:tc>
        <w:tc>
          <w:tcPr>
            <w:tcW w:w="6480" w:type="dxa"/>
            <w:tcBorders>
              <w:top w:val="single" w:sz="4" w:space="0" w:color="C0504D" w:themeColor="accent2"/>
              <w:bottom w:val="single" w:sz="4" w:space="0" w:color="C0504D" w:themeColor="accent2"/>
            </w:tcBorders>
          </w:tcPr>
          <w:p w:rsidR="00A20DD9" w:rsidRPr="00A20DD9" w:rsidRDefault="001A5479" w:rsidP="00A20DD9">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 xml:space="preserve">Problem Formulation, </w:t>
            </w:r>
            <w:r w:rsidR="00A20DD9" w:rsidRPr="00A20DD9">
              <w:rPr>
                <w:rFonts w:cs="Arial"/>
                <w:b/>
                <w:sz w:val="22"/>
                <w:szCs w:val="22"/>
              </w:rPr>
              <w:t>Research and Practice Questions</w:t>
            </w:r>
            <w:r>
              <w:rPr>
                <w:rFonts w:cs="Arial"/>
                <w:b/>
                <w:sz w:val="22"/>
                <w:szCs w:val="22"/>
              </w:rPr>
              <w:t>, and</w:t>
            </w:r>
            <w:r w:rsidR="00A20DD9" w:rsidRPr="00A20DD9">
              <w:rPr>
                <w:rFonts w:cs="Arial"/>
                <w:b/>
                <w:sz w:val="22"/>
                <w:szCs w:val="22"/>
              </w:rPr>
              <w:t xml:space="preserve"> Variables and Measurement in the Science of Social Work</w:t>
            </w:r>
          </w:p>
          <w:p w:rsidR="00A20DD9" w:rsidRPr="00A20DD9" w:rsidRDefault="00A20DD9" w:rsidP="002141A7">
            <w:pPr>
              <w:numPr>
                <w:ilvl w:val="0"/>
                <w:numId w:val="1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Methods of Scientific Inquiry</w:t>
            </w:r>
          </w:p>
          <w:p w:rsidR="00A20DD9" w:rsidRPr="00A20DD9" w:rsidRDefault="00A20DD9" w:rsidP="002141A7">
            <w:pPr>
              <w:numPr>
                <w:ilvl w:val="0"/>
                <w:numId w:val="1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Conceptualization &amp; Measurement of Social Work Concepts</w:t>
            </w:r>
          </w:p>
          <w:p w:rsidR="00A20DD9" w:rsidRPr="00A20DD9" w:rsidRDefault="00A20DD9" w:rsidP="002141A7">
            <w:pPr>
              <w:numPr>
                <w:ilvl w:val="0"/>
                <w:numId w:val="1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Data and Data Collection</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b/>
                <w:color w:val="C00000"/>
                <w:sz w:val="22"/>
                <w:szCs w:val="22"/>
              </w:rPr>
            </w:pPr>
          </w:p>
        </w:tc>
      </w:tr>
      <w:tr w:rsidR="00A20DD9" w:rsidRPr="00A20DD9" w:rsidTr="001A3B26">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6</w:t>
            </w:r>
          </w:p>
        </w:tc>
        <w:tc>
          <w:tcPr>
            <w:tcW w:w="6480" w:type="dxa"/>
            <w:tcBorders>
              <w:top w:val="single" w:sz="4" w:space="0" w:color="C0504D" w:themeColor="accent2"/>
              <w:bottom w:val="single" w:sz="4" w:space="0" w:color="C0504D" w:themeColor="accent2"/>
            </w:tcBorders>
          </w:tcPr>
          <w:p w:rsidR="00A20DD9" w:rsidRPr="00A20DD9" w:rsidRDefault="00A20DD9" w:rsidP="00A20DD9">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sidRPr="00A20DD9">
              <w:rPr>
                <w:rFonts w:cs="Arial"/>
                <w:b/>
                <w:sz w:val="22"/>
                <w:szCs w:val="22"/>
              </w:rPr>
              <w:t>Appraising Measurement Methods in the Science of Social Work</w:t>
            </w:r>
          </w:p>
          <w:p w:rsidR="00A20DD9" w:rsidRPr="00A20DD9" w:rsidRDefault="00A20DD9" w:rsidP="002141A7">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Appraising Assessment and Measurement Instruments</w:t>
            </w:r>
          </w:p>
          <w:p w:rsidR="00A20DD9" w:rsidRPr="00A20DD9" w:rsidRDefault="00A20DD9" w:rsidP="002141A7">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 xml:space="preserve">Implications for Practice and Policy Questions </w:t>
            </w:r>
          </w:p>
          <w:p w:rsidR="00A20DD9" w:rsidRPr="00A20DD9" w:rsidRDefault="00A20DD9" w:rsidP="002141A7">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Applying Critical Thinking to the Analysis of Quantitative and Qualitative Research Findings</w:t>
            </w:r>
          </w:p>
          <w:p w:rsidR="00A20DD9" w:rsidRPr="00FA2CAF" w:rsidRDefault="00A20DD9" w:rsidP="007335AB">
            <w:pPr>
              <w:pStyle w:val="Bullets1"/>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FA2CAF">
              <w:rPr>
                <w:szCs w:val="22"/>
              </w:rPr>
              <w:t>Interpreting Findings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2530B6" w:rsidRDefault="00A20DD9" w:rsidP="00A20DD9">
            <w:pPr>
              <w:spacing w:before="40" w:after="40"/>
              <w:jc w:val="center"/>
              <w:rPr>
                <w:rFonts w:cs="Arial"/>
                <w:b/>
                <w:color w:val="C00000"/>
                <w:sz w:val="22"/>
                <w:szCs w:val="22"/>
                <w:u w:val="single"/>
              </w:rPr>
            </w:pPr>
            <w:r w:rsidRPr="002530B6">
              <w:rPr>
                <w:rFonts w:cs="Arial"/>
                <w:b/>
                <w:color w:val="C00000"/>
                <w:sz w:val="22"/>
                <w:szCs w:val="22"/>
                <w:u w:val="single"/>
              </w:rPr>
              <w:t xml:space="preserve">ASSIGNMENT 2 </w:t>
            </w:r>
          </w:p>
          <w:p w:rsidR="00A20DD9" w:rsidRPr="00A20DD9" w:rsidRDefault="00A20DD9" w:rsidP="00A20DD9">
            <w:pPr>
              <w:spacing w:before="40" w:after="40"/>
              <w:jc w:val="center"/>
              <w:rPr>
                <w:rFonts w:cs="Arial"/>
                <w:b/>
                <w:color w:val="C00000"/>
                <w:sz w:val="22"/>
                <w:szCs w:val="22"/>
              </w:rPr>
            </w:pPr>
            <w:r w:rsidRPr="00A20DD9">
              <w:rPr>
                <w:rFonts w:cs="Arial"/>
                <w:b/>
                <w:color w:val="C00000"/>
                <w:sz w:val="22"/>
                <w:szCs w:val="22"/>
              </w:rPr>
              <w:t>Professional Resource Collection</w:t>
            </w:r>
          </w:p>
        </w:tc>
      </w:tr>
      <w:tr w:rsidR="00A20DD9" w:rsidRPr="00A20DD9"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7</w:t>
            </w:r>
          </w:p>
        </w:tc>
        <w:tc>
          <w:tcPr>
            <w:tcW w:w="6480" w:type="dxa"/>
            <w:tcBorders>
              <w:top w:val="single" w:sz="4" w:space="0" w:color="C0504D" w:themeColor="accent2"/>
              <w:bottom w:val="single" w:sz="4" w:space="0" w:color="C0504D" w:themeColor="accent2"/>
            </w:tcBorders>
          </w:tcPr>
          <w:p w:rsidR="00A20DD9" w:rsidRPr="00A20DD9" w:rsidRDefault="00A20DD9" w:rsidP="00A20DD9">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sidRPr="00A20DD9">
              <w:rPr>
                <w:rFonts w:cs="Arial"/>
                <w:b/>
                <w:sz w:val="22"/>
                <w:szCs w:val="22"/>
                <w:shd w:val="clear" w:color="auto" w:fill="FFFFFF"/>
              </w:rPr>
              <w:t>Sampling Methods and Apprais</w:t>
            </w:r>
            <w:r w:rsidR="001A5479">
              <w:rPr>
                <w:rFonts w:cs="Arial"/>
                <w:b/>
                <w:sz w:val="22"/>
                <w:szCs w:val="22"/>
                <w:shd w:val="clear" w:color="auto" w:fill="FFFFFF"/>
              </w:rPr>
              <w:t>ing</w:t>
            </w:r>
            <w:r w:rsidRPr="00A20DD9">
              <w:rPr>
                <w:rFonts w:cs="Arial"/>
                <w:b/>
                <w:sz w:val="22"/>
                <w:szCs w:val="22"/>
                <w:shd w:val="clear" w:color="auto" w:fill="FFFFFF"/>
              </w:rPr>
              <w:t xml:space="preserve"> Existing Scientific Studies in Social Work </w:t>
            </w:r>
          </w:p>
          <w:p w:rsidR="00A20DD9" w:rsidRPr="00A20DD9" w:rsidRDefault="00A20DD9" w:rsidP="002141A7">
            <w:pPr>
              <w:numPr>
                <w:ilvl w:val="0"/>
                <w:numId w:val="1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External Validity and Threats to External Validity</w:t>
            </w:r>
          </w:p>
          <w:p w:rsidR="00A20DD9" w:rsidRPr="00A20DD9" w:rsidRDefault="00A20DD9" w:rsidP="002141A7">
            <w:pPr>
              <w:numPr>
                <w:ilvl w:val="0"/>
                <w:numId w:val="1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Appraising Types of Sampling Methods</w:t>
            </w:r>
          </w:p>
          <w:p w:rsidR="00A20DD9" w:rsidRPr="00A20DD9" w:rsidRDefault="00A20DD9" w:rsidP="002141A7">
            <w:pPr>
              <w:numPr>
                <w:ilvl w:val="0"/>
                <w:numId w:val="16"/>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Conceptual Application to EBP and Practice Decision-making</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b/>
                <w:color w:val="C00000"/>
                <w:sz w:val="22"/>
                <w:szCs w:val="22"/>
              </w:rPr>
            </w:pPr>
          </w:p>
        </w:tc>
      </w:tr>
      <w:tr w:rsidR="00A20DD9" w:rsidRPr="00A20DD9" w:rsidTr="001A3B26">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8</w:t>
            </w:r>
          </w:p>
        </w:tc>
        <w:tc>
          <w:tcPr>
            <w:tcW w:w="6480" w:type="dxa"/>
            <w:tcBorders>
              <w:top w:val="single" w:sz="4" w:space="0" w:color="C0504D" w:themeColor="accent2"/>
              <w:bottom w:val="single" w:sz="4" w:space="0" w:color="C0504D" w:themeColor="accent2"/>
            </w:tcBorders>
          </w:tcPr>
          <w:p w:rsidR="00A20DD9" w:rsidRPr="00A20DD9" w:rsidRDefault="00A20DD9" w:rsidP="00A20DD9">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shd w:val="clear" w:color="auto" w:fill="FFFFFF"/>
              </w:rPr>
            </w:pPr>
            <w:r w:rsidRPr="00A20DD9">
              <w:rPr>
                <w:rFonts w:cs="Arial"/>
                <w:b/>
                <w:sz w:val="22"/>
                <w:szCs w:val="22"/>
                <w:shd w:val="clear" w:color="auto" w:fill="FFFFFF"/>
              </w:rPr>
              <w:t>Research Design, Appraisal</w:t>
            </w:r>
            <w:r w:rsidR="001A5479">
              <w:rPr>
                <w:rFonts w:cs="Arial"/>
                <w:b/>
                <w:sz w:val="22"/>
                <w:szCs w:val="22"/>
                <w:shd w:val="clear" w:color="auto" w:fill="FFFFFF"/>
              </w:rPr>
              <w:t>,</w:t>
            </w:r>
            <w:r w:rsidRPr="00A20DD9">
              <w:rPr>
                <w:rFonts w:cs="Arial"/>
                <w:b/>
                <w:sz w:val="22"/>
                <w:szCs w:val="22"/>
                <w:shd w:val="clear" w:color="auto" w:fill="FFFFFF"/>
              </w:rPr>
              <w:t xml:space="preserve"> and Evidence Hierarchies in the Science of Social Work</w:t>
            </w:r>
          </w:p>
          <w:p w:rsidR="00A20DD9" w:rsidRPr="00A20DD9" w:rsidRDefault="00A20DD9" w:rsidP="00A20DD9">
            <w:pPr>
              <w:pStyle w:val="ListParagraph"/>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Design Methods</w:t>
            </w:r>
          </w:p>
          <w:p w:rsidR="00A20DD9" w:rsidRPr="00A20DD9" w:rsidRDefault="00A20DD9" w:rsidP="002141A7">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Internal Validity and Threats to Internal Validity</w:t>
            </w:r>
          </w:p>
          <w:p w:rsidR="00A20DD9" w:rsidRPr="00A20DD9" w:rsidRDefault="00A20DD9" w:rsidP="002141A7">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Appraising Design Methods</w:t>
            </w:r>
          </w:p>
          <w:p w:rsidR="00A20DD9" w:rsidRPr="00A20DD9" w:rsidRDefault="00A20DD9" w:rsidP="002141A7">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Studies using Experimental Designs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b/>
                <w:color w:val="C00000"/>
                <w:sz w:val="22"/>
                <w:szCs w:val="22"/>
              </w:rPr>
            </w:pPr>
          </w:p>
        </w:tc>
      </w:tr>
      <w:tr w:rsidR="00A20DD9" w:rsidRPr="00A20DD9"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9</w:t>
            </w:r>
          </w:p>
        </w:tc>
        <w:tc>
          <w:tcPr>
            <w:tcW w:w="6480" w:type="dxa"/>
            <w:tcBorders>
              <w:top w:val="single" w:sz="4" w:space="0" w:color="C0504D" w:themeColor="accent2"/>
              <w:bottom w:val="single" w:sz="4" w:space="0" w:color="C0504D" w:themeColor="accent2"/>
            </w:tcBorders>
          </w:tcPr>
          <w:p w:rsidR="00A20DD9" w:rsidRPr="00A20DD9" w:rsidRDefault="00A20DD9" w:rsidP="00A20DD9">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shd w:val="clear" w:color="auto" w:fill="FFFFFF"/>
              </w:rPr>
            </w:pPr>
            <w:r w:rsidRPr="00A20DD9">
              <w:rPr>
                <w:rFonts w:cs="Arial"/>
                <w:b/>
                <w:sz w:val="22"/>
                <w:szCs w:val="22"/>
                <w:shd w:val="clear" w:color="auto" w:fill="FFFFFF"/>
              </w:rPr>
              <w:t xml:space="preserve">Appraising Processes and Outcomes with Group-Based Designs </w:t>
            </w:r>
          </w:p>
          <w:p w:rsidR="00A20DD9" w:rsidRPr="00A20DD9" w:rsidRDefault="00A20DD9" w:rsidP="007335AB">
            <w:pPr>
              <w:pStyle w:val="ListParagraph"/>
              <w:numPr>
                <w:ilvl w:val="0"/>
                <w:numId w:val="41"/>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sidRPr="00A20DD9">
              <w:rPr>
                <w:rFonts w:cs="Arial"/>
                <w:color w:val="000000"/>
                <w:sz w:val="22"/>
                <w:szCs w:val="22"/>
                <w:shd w:val="clear" w:color="auto" w:fill="FFFFFF"/>
              </w:rPr>
              <w:t xml:space="preserve">Appraisal of Studies Using Experimental, Quasi-Experimental and Pre-Experimental Designs in Social Work </w:t>
            </w:r>
          </w:p>
          <w:p w:rsidR="00A20DD9" w:rsidRPr="00A20DD9" w:rsidRDefault="00A20DD9" w:rsidP="007335AB">
            <w:pPr>
              <w:numPr>
                <w:ilvl w:val="0"/>
                <w:numId w:val="38"/>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Examples of Studies Using Experimental Designs</w:t>
            </w:r>
          </w:p>
          <w:p w:rsidR="00A20DD9" w:rsidRPr="00A20DD9" w:rsidRDefault="00A20DD9" w:rsidP="007335AB">
            <w:pPr>
              <w:numPr>
                <w:ilvl w:val="0"/>
                <w:numId w:val="38"/>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Examples of Studies Using Non-equivalent Comparison Groups Designs and Time Series Designs</w:t>
            </w:r>
          </w:p>
          <w:p w:rsidR="00A20DD9" w:rsidRPr="00A20DD9" w:rsidRDefault="00A20DD9" w:rsidP="007335AB">
            <w:pPr>
              <w:numPr>
                <w:ilvl w:val="0"/>
                <w:numId w:val="38"/>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Examples of Studies using Pre-experimental Designs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b/>
                <w:color w:val="C00000"/>
                <w:sz w:val="22"/>
                <w:szCs w:val="22"/>
              </w:rPr>
            </w:pPr>
          </w:p>
        </w:tc>
      </w:tr>
      <w:tr w:rsidR="00A20DD9" w:rsidRPr="00A20DD9" w:rsidTr="001A3B26">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10</w:t>
            </w:r>
          </w:p>
        </w:tc>
        <w:tc>
          <w:tcPr>
            <w:tcW w:w="6480" w:type="dxa"/>
            <w:tcBorders>
              <w:top w:val="single" w:sz="4" w:space="0" w:color="C0504D" w:themeColor="accent2"/>
              <w:bottom w:val="single" w:sz="4" w:space="0" w:color="C0504D" w:themeColor="accent2"/>
            </w:tcBorders>
          </w:tcPr>
          <w:p w:rsidR="00A20DD9" w:rsidRPr="00FA2CAF" w:rsidRDefault="00A20DD9" w:rsidP="00FA2CAF">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sidRPr="00A20DD9">
              <w:rPr>
                <w:rFonts w:cs="Arial"/>
                <w:b/>
                <w:sz w:val="22"/>
                <w:szCs w:val="22"/>
              </w:rPr>
              <w:t xml:space="preserve">Demonstration of Knowledge and Skills in the Appraisal of Research Methods and Evidence </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2530B6" w:rsidRDefault="00CC73AC" w:rsidP="00A20DD9">
            <w:pPr>
              <w:spacing w:before="40" w:after="40"/>
              <w:jc w:val="center"/>
              <w:rPr>
                <w:rFonts w:cs="Arial"/>
                <w:b/>
                <w:color w:val="C00000"/>
                <w:sz w:val="22"/>
                <w:szCs w:val="22"/>
                <w:u w:val="single"/>
              </w:rPr>
            </w:pPr>
            <w:r>
              <w:rPr>
                <w:rFonts w:cs="Arial"/>
                <w:b/>
                <w:color w:val="C00000"/>
                <w:sz w:val="22"/>
                <w:szCs w:val="22"/>
                <w:u w:val="single"/>
              </w:rPr>
              <w:t>METHODS</w:t>
            </w:r>
            <w:r w:rsidR="00FA2CAF" w:rsidRPr="002530B6">
              <w:rPr>
                <w:rFonts w:cs="Arial"/>
                <w:b/>
                <w:color w:val="C00000"/>
                <w:sz w:val="22"/>
                <w:szCs w:val="22"/>
                <w:u w:val="single"/>
              </w:rPr>
              <w:t xml:space="preserve"> EXAM</w:t>
            </w:r>
          </w:p>
          <w:p w:rsidR="00A20DD9" w:rsidRPr="00A20DD9" w:rsidRDefault="00A20DD9" w:rsidP="00A20DD9">
            <w:pPr>
              <w:spacing w:before="40" w:after="40"/>
              <w:jc w:val="center"/>
              <w:rPr>
                <w:rFonts w:cs="Arial"/>
                <w:b/>
                <w:color w:val="C00000"/>
                <w:sz w:val="22"/>
                <w:szCs w:val="22"/>
              </w:rPr>
            </w:pPr>
            <w:r w:rsidRPr="00A20DD9">
              <w:rPr>
                <w:rFonts w:cs="Arial"/>
                <w:b/>
                <w:color w:val="C00000"/>
                <w:sz w:val="22"/>
                <w:szCs w:val="22"/>
              </w:rPr>
              <w:t>Methods of Inquiry</w:t>
            </w:r>
          </w:p>
        </w:tc>
      </w:tr>
      <w:tr w:rsidR="00735120" w:rsidRPr="00A20DD9" w:rsidTr="009A22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5" w:type="dxa"/>
            <w:gridSpan w:val="3"/>
            <w:tcBorders>
              <w:top w:val="single" w:sz="4" w:space="0" w:color="C0504D" w:themeColor="accent2"/>
              <w:left w:val="none" w:sz="0" w:space="0" w:color="auto"/>
              <w:bottom w:val="single" w:sz="4" w:space="0" w:color="C0504D" w:themeColor="accent2"/>
              <w:right w:val="none" w:sz="0" w:space="0" w:color="auto"/>
            </w:tcBorders>
            <w:shd w:val="clear" w:color="auto" w:fill="FEF8DE"/>
          </w:tcPr>
          <w:p w:rsidR="00735120" w:rsidRPr="00A20DD9" w:rsidRDefault="00735120" w:rsidP="009A22CF">
            <w:pPr>
              <w:spacing w:before="40" w:after="40"/>
              <w:jc w:val="center"/>
              <w:rPr>
                <w:rFonts w:cs="Arial"/>
                <w:b/>
                <w:sz w:val="22"/>
                <w:szCs w:val="22"/>
              </w:rPr>
            </w:pPr>
            <w:r w:rsidRPr="00A20DD9">
              <w:rPr>
                <w:rFonts w:cs="Arial"/>
                <w:b/>
                <w:sz w:val="22"/>
                <w:szCs w:val="22"/>
              </w:rPr>
              <w:t>Part III – USING EVIDENCE TO IMPROVE PRACTICE, POLICY &amp; SERVICES</w:t>
            </w:r>
          </w:p>
        </w:tc>
      </w:tr>
      <w:tr w:rsidR="00A20DD9" w:rsidRPr="00A20DD9" w:rsidTr="001A3B26">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11</w:t>
            </w:r>
          </w:p>
        </w:tc>
        <w:tc>
          <w:tcPr>
            <w:tcW w:w="6480" w:type="dxa"/>
            <w:tcBorders>
              <w:top w:val="single" w:sz="4" w:space="0" w:color="C0504D" w:themeColor="accent2"/>
              <w:bottom w:val="single" w:sz="4" w:space="0" w:color="C0504D" w:themeColor="accent2"/>
            </w:tcBorders>
          </w:tcPr>
          <w:p w:rsidR="00A20DD9" w:rsidRPr="00A20DD9" w:rsidRDefault="00A20DD9" w:rsidP="00A20DD9">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sidRPr="00A20DD9">
              <w:rPr>
                <w:rFonts w:cs="Arial"/>
                <w:b/>
                <w:sz w:val="22"/>
                <w:szCs w:val="22"/>
              </w:rPr>
              <w:t>Evaluating Processes and Outcomes with Single-Case and Program Evaluation Designs</w:t>
            </w:r>
          </w:p>
          <w:p w:rsidR="00A20DD9" w:rsidRPr="00FA2CAF" w:rsidRDefault="00A20DD9" w:rsidP="007335AB">
            <w:pPr>
              <w:pStyle w:val="ListParagraph"/>
              <w:numPr>
                <w:ilvl w:val="0"/>
                <w:numId w:val="42"/>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FA2CAF">
              <w:rPr>
                <w:rFonts w:cs="Arial"/>
                <w:sz w:val="22"/>
                <w:szCs w:val="22"/>
              </w:rPr>
              <w:t>Use of Single-Case Designs in Social Work Practice</w:t>
            </w:r>
          </w:p>
          <w:p w:rsidR="00A20DD9" w:rsidRPr="00A20DD9" w:rsidRDefault="00A20DD9" w:rsidP="007335AB">
            <w:pPr>
              <w:pStyle w:val="ListParagraph"/>
              <w:numPr>
                <w:ilvl w:val="0"/>
                <w:numId w:val="3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Designs</w:t>
            </w:r>
          </w:p>
          <w:p w:rsidR="00A20DD9" w:rsidRPr="00A20DD9" w:rsidRDefault="00A20DD9" w:rsidP="007335AB">
            <w:pPr>
              <w:pStyle w:val="ListParagraph"/>
              <w:numPr>
                <w:ilvl w:val="0"/>
                <w:numId w:val="3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Strengths and Weaknesses</w:t>
            </w:r>
          </w:p>
          <w:p w:rsidR="00A20DD9" w:rsidRPr="00A20DD9" w:rsidRDefault="00A20DD9" w:rsidP="007335AB">
            <w:pPr>
              <w:pStyle w:val="ListParagraph"/>
              <w:numPr>
                <w:ilvl w:val="0"/>
                <w:numId w:val="3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Evaluating and Measuring Practice Outcomes</w:t>
            </w:r>
          </w:p>
          <w:p w:rsidR="00A20DD9" w:rsidRPr="00A20DD9" w:rsidRDefault="00A20DD9" w:rsidP="002141A7">
            <w:pPr>
              <w:pStyle w:val="ListParagraph"/>
              <w:numPr>
                <w:ilvl w:val="0"/>
                <w:numId w:val="33"/>
              </w:numPr>
              <w:spacing w:before="40" w:after="40"/>
              <w:ind w:left="36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lastRenderedPageBreak/>
              <w:t>Use of Program Evaluation in Social Work Practice</w:t>
            </w:r>
          </w:p>
          <w:p w:rsidR="00A20DD9" w:rsidRPr="00FA2CAF" w:rsidRDefault="00A20DD9" w:rsidP="007335AB">
            <w:pPr>
              <w:pStyle w:val="ListParagraph"/>
              <w:numPr>
                <w:ilvl w:val="0"/>
                <w:numId w:val="40"/>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FA2CAF">
              <w:rPr>
                <w:rFonts w:cs="Arial"/>
                <w:sz w:val="22"/>
                <w:szCs w:val="22"/>
              </w:rPr>
              <w:t>Politics of Program Evaluation</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color w:val="C00000"/>
                <w:sz w:val="22"/>
                <w:szCs w:val="22"/>
              </w:rPr>
            </w:pPr>
          </w:p>
        </w:tc>
      </w:tr>
      <w:tr w:rsidR="00A20DD9" w:rsidRPr="00A20DD9"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lastRenderedPageBreak/>
              <w:t>12</w:t>
            </w:r>
          </w:p>
        </w:tc>
        <w:tc>
          <w:tcPr>
            <w:tcW w:w="6480" w:type="dxa"/>
            <w:tcBorders>
              <w:top w:val="single" w:sz="4" w:space="0" w:color="C0504D" w:themeColor="accent2"/>
              <w:bottom w:val="single" w:sz="4" w:space="0" w:color="C0504D" w:themeColor="accent2"/>
            </w:tcBorders>
          </w:tcPr>
          <w:p w:rsidR="00A20DD9" w:rsidRPr="00A20DD9" w:rsidRDefault="00735120" w:rsidP="00A20DD9">
            <w:pPr>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Apprais</w:t>
            </w:r>
            <w:r w:rsidR="00703A6D">
              <w:rPr>
                <w:rFonts w:cs="Arial"/>
                <w:b/>
                <w:sz w:val="22"/>
                <w:szCs w:val="22"/>
              </w:rPr>
              <w:t>ing,</w:t>
            </w:r>
            <w:r w:rsidR="00A20DD9" w:rsidRPr="00A20DD9">
              <w:rPr>
                <w:rFonts w:cs="Arial"/>
                <w:b/>
                <w:sz w:val="22"/>
                <w:szCs w:val="22"/>
              </w:rPr>
              <w:t xml:space="preserve"> </w:t>
            </w:r>
            <w:r w:rsidR="00703A6D">
              <w:rPr>
                <w:rFonts w:cs="Arial"/>
                <w:b/>
                <w:sz w:val="22"/>
                <w:szCs w:val="22"/>
              </w:rPr>
              <w:t xml:space="preserve">and </w:t>
            </w:r>
            <w:r w:rsidR="00A20DD9" w:rsidRPr="00A20DD9">
              <w:rPr>
                <w:rFonts w:cs="Arial"/>
                <w:b/>
                <w:sz w:val="22"/>
                <w:szCs w:val="22"/>
              </w:rPr>
              <w:t>Analyzing and Applying Results from Qualitative Studies</w:t>
            </w:r>
          </w:p>
          <w:p w:rsidR="00A20DD9" w:rsidRPr="00A20DD9" w:rsidRDefault="00A20DD9" w:rsidP="007335AB">
            <w:pPr>
              <w:pStyle w:val="ListParagraph"/>
              <w:numPr>
                <w:ilvl w:val="0"/>
                <w:numId w:val="43"/>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Qualitative Research Overview</w:t>
            </w:r>
          </w:p>
          <w:p w:rsidR="00A20DD9" w:rsidRPr="00A20DD9" w:rsidRDefault="00A20DD9" w:rsidP="007335AB">
            <w:pPr>
              <w:pStyle w:val="ListParagraph"/>
              <w:numPr>
                <w:ilvl w:val="0"/>
                <w:numId w:val="43"/>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Comparing Qualitative and Quantitative Research</w:t>
            </w:r>
          </w:p>
          <w:p w:rsidR="00A20DD9" w:rsidRPr="00A20DD9" w:rsidRDefault="00A20DD9" w:rsidP="007335AB">
            <w:pPr>
              <w:pStyle w:val="ListParagraph"/>
              <w:numPr>
                <w:ilvl w:val="0"/>
                <w:numId w:val="43"/>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Qualitative Research Methods</w:t>
            </w:r>
          </w:p>
          <w:p w:rsidR="00A20DD9" w:rsidRPr="00A20DD9" w:rsidRDefault="00A20DD9" w:rsidP="007335AB">
            <w:pPr>
              <w:pStyle w:val="ListParagraph"/>
              <w:numPr>
                <w:ilvl w:val="0"/>
                <w:numId w:val="43"/>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Data Analysis and Ethical Issues in Qualitative Research</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b/>
                <w:color w:val="C00000"/>
                <w:sz w:val="22"/>
                <w:szCs w:val="22"/>
              </w:rPr>
            </w:pPr>
          </w:p>
        </w:tc>
      </w:tr>
      <w:tr w:rsidR="00A20DD9" w:rsidRPr="00A20DD9" w:rsidTr="001A3B26">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13</w:t>
            </w:r>
          </w:p>
        </w:tc>
        <w:tc>
          <w:tcPr>
            <w:tcW w:w="6480" w:type="dxa"/>
            <w:tcBorders>
              <w:top w:val="single" w:sz="4" w:space="0" w:color="C0504D" w:themeColor="accent2"/>
              <w:bottom w:val="single" w:sz="4" w:space="0" w:color="C0504D" w:themeColor="accent2"/>
            </w:tcBorders>
          </w:tcPr>
          <w:p w:rsidR="00A20DD9" w:rsidRPr="00A20DD9" w:rsidRDefault="00A20DD9" w:rsidP="00A20DD9">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rPr>
            </w:pPr>
            <w:r w:rsidRPr="00A20DD9">
              <w:rPr>
                <w:bCs w:val="0"/>
                <w:szCs w:val="22"/>
              </w:rPr>
              <w:t>Analyzing and Applying Results from Quantitative Studies</w:t>
            </w:r>
          </w:p>
          <w:p w:rsidR="00A20DD9" w:rsidRPr="00A20DD9" w:rsidRDefault="00A20DD9" w:rsidP="007335AB">
            <w:pPr>
              <w:pStyle w:val="ListParagraph"/>
              <w:numPr>
                <w:ilvl w:val="0"/>
                <w:numId w:val="4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Analyzing Quantitative Data</w:t>
            </w:r>
          </w:p>
          <w:p w:rsidR="00A20DD9" w:rsidRPr="00A20DD9" w:rsidRDefault="00A20DD9" w:rsidP="007335AB">
            <w:pPr>
              <w:pStyle w:val="ListParagraph"/>
              <w:numPr>
                <w:ilvl w:val="0"/>
                <w:numId w:val="4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Descriptive Statistics</w:t>
            </w:r>
          </w:p>
          <w:p w:rsidR="00A20DD9" w:rsidRPr="00FA2CAF" w:rsidRDefault="00A20DD9" w:rsidP="007335AB">
            <w:pPr>
              <w:pStyle w:val="ListParagraph"/>
              <w:numPr>
                <w:ilvl w:val="0"/>
                <w:numId w:val="45"/>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FA2CAF">
              <w:rPr>
                <w:rFonts w:cs="Arial"/>
                <w:sz w:val="22"/>
                <w:szCs w:val="22"/>
              </w:rPr>
              <w:t>Measures of Central Tendency</w:t>
            </w:r>
          </w:p>
          <w:p w:rsidR="00A20DD9" w:rsidRPr="00FA2CAF" w:rsidRDefault="00A20DD9" w:rsidP="007335AB">
            <w:pPr>
              <w:pStyle w:val="ListParagraph"/>
              <w:numPr>
                <w:ilvl w:val="0"/>
                <w:numId w:val="45"/>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FA2CAF">
              <w:rPr>
                <w:rFonts w:cs="Arial"/>
                <w:sz w:val="22"/>
                <w:szCs w:val="22"/>
              </w:rPr>
              <w:t>Measure</w:t>
            </w:r>
            <w:r w:rsidR="00735120">
              <w:rPr>
                <w:rFonts w:cs="Arial"/>
                <w:sz w:val="22"/>
                <w:szCs w:val="22"/>
              </w:rPr>
              <w:t>s</w:t>
            </w:r>
            <w:r w:rsidRPr="00FA2CAF">
              <w:rPr>
                <w:rFonts w:cs="Arial"/>
                <w:sz w:val="22"/>
                <w:szCs w:val="22"/>
              </w:rPr>
              <w:t xml:space="preserve"> of Dispersion</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2530B6" w:rsidRDefault="00A20DD9" w:rsidP="00A20DD9">
            <w:pPr>
              <w:spacing w:before="40" w:after="40"/>
              <w:jc w:val="center"/>
              <w:rPr>
                <w:rFonts w:cs="Arial"/>
                <w:b/>
                <w:color w:val="C00000"/>
                <w:sz w:val="22"/>
                <w:szCs w:val="22"/>
                <w:u w:val="single"/>
              </w:rPr>
            </w:pPr>
            <w:r w:rsidRPr="002530B6">
              <w:rPr>
                <w:rFonts w:cs="Arial"/>
                <w:b/>
                <w:color w:val="C00000"/>
                <w:sz w:val="22"/>
                <w:szCs w:val="22"/>
                <w:u w:val="single"/>
              </w:rPr>
              <w:t>ASSIGNMENT 3</w:t>
            </w:r>
          </w:p>
          <w:p w:rsidR="00A20DD9" w:rsidRPr="00A20DD9" w:rsidRDefault="00A20DD9" w:rsidP="00A20DD9">
            <w:pPr>
              <w:spacing w:before="40" w:after="40"/>
              <w:jc w:val="center"/>
              <w:rPr>
                <w:rFonts w:cs="Arial"/>
                <w:b/>
                <w:color w:val="C00000"/>
                <w:sz w:val="22"/>
                <w:szCs w:val="22"/>
              </w:rPr>
            </w:pPr>
            <w:r w:rsidRPr="00A20DD9">
              <w:rPr>
                <w:rFonts w:cs="Arial"/>
                <w:b/>
                <w:color w:val="C00000"/>
                <w:sz w:val="22"/>
                <w:szCs w:val="22"/>
              </w:rPr>
              <w:t>Evidence-based Practice Brief</w:t>
            </w:r>
          </w:p>
        </w:tc>
      </w:tr>
      <w:tr w:rsidR="00A20DD9" w:rsidRPr="00A20DD9"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14</w:t>
            </w:r>
          </w:p>
        </w:tc>
        <w:tc>
          <w:tcPr>
            <w:tcW w:w="6480" w:type="dxa"/>
            <w:tcBorders>
              <w:top w:val="single" w:sz="4" w:space="0" w:color="C0504D" w:themeColor="accent2"/>
              <w:bottom w:val="single" w:sz="4" w:space="0" w:color="C0504D" w:themeColor="accent2"/>
            </w:tcBorders>
          </w:tcPr>
          <w:p w:rsidR="00A20DD9" w:rsidRPr="00A20DD9" w:rsidRDefault="00735120" w:rsidP="00A20DD9">
            <w:pPr>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Analyzing and</w:t>
            </w:r>
            <w:r w:rsidR="00A20DD9" w:rsidRPr="00A20DD9">
              <w:rPr>
                <w:rFonts w:cs="Arial"/>
                <w:b/>
                <w:sz w:val="22"/>
                <w:szCs w:val="22"/>
              </w:rPr>
              <w:t xml:space="preserve"> Applying Results from Quantitative Studies (Cont’d)</w:t>
            </w:r>
          </w:p>
          <w:p w:rsidR="00A20DD9" w:rsidRPr="00A20DD9" w:rsidRDefault="00A20DD9" w:rsidP="002141A7">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Inferential Statistics and Hypothesis Testing</w:t>
            </w:r>
          </w:p>
          <w:p w:rsidR="00A20DD9" w:rsidRPr="00A20DD9" w:rsidRDefault="00A20DD9" w:rsidP="002141A7">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Statistical Significance</w:t>
            </w:r>
          </w:p>
          <w:p w:rsidR="00A20DD9" w:rsidRPr="00FA2CAF" w:rsidRDefault="00A20DD9" w:rsidP="002141A7">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A20DD9">
              <w:rPr>
                <w:rFonts w:cs="Arial"/>
                <w:sz w:val="22"/>
                <w:szCs w:val="22"/>
              </w:rPr>
              <w:t xml:space="preserve">Statistical Significance vs. Practical Significance                                                                                                                                                                                                                                                                                                                              </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b/>
                <w:color w:val="C00000"/>
                <w:sz w:val="22"/>
                <w:szCs w:val="22"/>
              </w:rPr>
            </w:pPr>
          </w:p>
        </w:tc>
      </w:tr>
      <w:tr w:rsidR="00A20DD9" w:rsidRPr="00A20DD9" w:rsidTr="001A3B26">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sz w:val="22"/>
                <w:szCs w:val="22"/>
              </w:rPr>
            </w:pPr>
            <w:r w:rsidRPr="00A20DD9">
              <w:rPr>
                <w:rFonts w:cs="Arial"/>
                <w:sz w:val="22"/>
                <w:szCs w:val="22"/>
              </w:rPr>
              <w:t>15</w:t>
            </w:r>
          </w:p>
        </w:tc>
        <w:tc>
          <w:tcPr>
            <w:tcW w:w="6480" w:type="dxa"/>
            <w:tcBorders>
              <w:top w:val="single" w:sz="4" w:space="0" w:color="C0504D" w:themeColor="accent2"/>
              <w:bottom w:val="single" w:sz="4" w:space="0" w:color="C0504D" w:themeColor="accent2"/>
            </w:tcBorders>
          </w:tcPr>
          <w:p w:rsidR="00A20DD9" w:rsidRPr="003177A5" w:rsidRDefault="00A20DD9" w:rsidP="003177A5">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rPr>
            </w:pPr>
            <w:r w:rsidRPr="003177A5">
              <w:rPr>
                <w:bCs w:val="0"/>
                <w:szCs w:val="22"/>
              </w:rPr>
              <w:t xml:space="preserve">Adapting and Translating Evidence into Effective Practice </w:t>
            </w:r>
          </w:p>
          <w:p w:rsidR="00A20DD9" w:rsidRPr="00A20DD9" w:rsidRDefault="00A20DD9" w:rsidP="002141A7">
            <w:pPr>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Adapting and Translating Evidence for Practice and Policy</w:t>
            </w:r>
          </w:p>
          <w:p w:rsidR="00A20DD9" w:rsidRPr="00A20DD9" w:rsidRDefault="00A20DD9" w:rsidP="002141A7">
            <w:pPr>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Reflection</w:t>
            </w:r>
            <w:r w:rsidR="00735120">
              <w:rPr>
                <w:rFonts w:cs="Arial"/>
                <w:sz w:val="22"/>
                <w:szCs w:val="22"/>
              </w:rPr>
              <w:t>s</w:t>
            </w:r>
            <w:r w:rsidRPr="00A20DD9">
              <w:rPr>
                <w:rFonts w:cs="Arial"/>
                <w:sz w:val="22"/>
                <w:szCs w:val="22"/>
              </w:rPr>
              <w:t xml:space="preserve"> on the Grand Challenges</w:t>
            </w:r>
          </w:p>
          <w:p w:rsidR="00A20DD9" w:rsidRPr="00A20DD9" w:rsidRDefault="00A20DD9" w:rsidP="002141A7">
            <w:pPr>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szCs w:val="22"/>
              </w:rPr>
            </w:pPr>
            <w:r w:rsidRPr="00A20DD9">
              <w:rPr>
                <w:rFonts w:cs="Arial"/>
                <w:sz w:val="22"/>
                <w:szCs w:val="22"/>
              </w:rPr>
              <w:t xml:space="preserve">Course Wrap-up </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A20DD9" w:rsidRDefault="00A20DD9" w:rsidP="00A20DD9">
            <w:pPr>
              <w:spacing w:before="40" w:after="40"/>
              <w:jc w:val="center"/>
              <w:rPr>
                <w:rFonts w:cs="Arial"/>
                <w:b/>
                <w:sz w:val="22"/>
                <w:szCs w:val="22"/>
              </w:rPr>
            </w:pPr>
          </w:p>
        </w:tc>
      </w:tr>
      <w:tr w:rsidR="00A20DD9" w:rsidRPr="00A20DD9"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shd w:val="clear" w:color="auto" w:fill="F2F2F2" w:themeFill="background1" w:themeFillShade="F2"/>
          </w:tcPr>
          <w:p w:rsidR="00A20DD9" w:rsidRPr="00A20DD9" w:rsidRDefault="00A20DD9" w:rsidP="00A20DD9">
            <w:pPr>
              <w:spacing w:before="40" w:after="40"/>
              <w:jc w:val="center"/>
              <w:rPr>
                <w:rFonts w:cs="Arial"/>
                <w:b/>
                <w:sz w:val="22"/>
                <w:szCs w:val="22"/>
              </w:rPr>
            </w:pPr>
          </w:p>
        </w:tc>
        <w:tc>
          <w:tcPr>
            <w:tcW w:w="6480" w:type="dxa"/>
            <w:tcBorders>
              <w:top w:val="single" w:sz="4" w:space="0" w:color="C0504D" w:themeColor="accent2"/>
              <w:bottom w:val="single" w:sz="4" w:space="0" w:color="C0504D" w:themeColor="accent2"/>
            </w:tcBorders>
            <w:shd w:val="clear" w:color="auto" w:fill="F2F2F2" w:themeFill="background1" w:themeFillShade="F2"/>
          </w:tcPr>
          <w:p w:rsidR="00A20DD9" w:rsidRPr="00A20DD9" w:rsidRDefault="00A20DD9" w:rsidP="00A20DD9">
            <w:pPr>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rPr>
            </w:pPr>
            <w:r w:rsidRPr="00A20DD9">
              <w:rPr>
                <w:rFonts w:cs="Arial"/>
                <w:b/>
                <w:sz w:val="22"/>
                <w:szCs w:val="22"/>
              </w:rPr>
              <w:t xml:space="preserve">STUDY DAYS – NO CLASS </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shd w:val="clear" w:color="auto" w:fill="F2F2F2" w:themeFill="background1" w:themeFillShade="F2"/>
          </w:tcPr>
          <w:p w:rsidR="00A20DD9" w:rsidRPr="00A20DD9" w:rsidRDefault="00A20DD9" w:rsidP="00A20DD9">
            <w:pPr>
              <w:spacing w:before="40" w:after="40"/>
              <w:ind w:left="360"/>
              <w:jc w:val="center"/>
              <w:rPr>
                <w:rFonts w:cs="Arial"/>
                <w:b/>
                <w:sz w:val="22"/>
                <w:szCs w:val="22"/>
              </w:rPr>
            </w:pPr>
          </w:p>
        </w:tc>
      </w:tr>
      <w:tr w:rsidR="00A20DD9" w:rsidRPr="00A20DD9" w:rsidTr="001A3B26">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C0504D" w:themeColor="accent2"/>
              <w:left w:val="none" w:sz="0" w:space="0" w:color="auto"/>
              <w:bottom w:val="single" w:sz="4" w:space="0" w:color="C0504D" w:themeColor="accent2"/>
              <w:right w:val="none" w:sz="0" w:space="0" w:color="auto"/>
            </w:tcBorders>
            <w:shd w:val="clear" w:color="auto" w:fill="F2F2F2" w:themeFill="background1" w:themeFillShade="F2"/>
          </w:tcPr>
          <w:p w:rsidR="00A20DD9" w:rsidRPr="00A20DD9" w:rsidRDefault="00A20DD9" w:rsidP="00A20DD9">
            <w:pPr>
              <w:spacing w:before="40" w:after="40"/>
              <w:jc w:val="center"/>
              <w:rPr>
                <w:rFonts w:cs="Arial"/>
                <w:sz w:val="22"/>
                <w:szCs w:val="22"/>
              </w:rPr>
            </w:pPr>
          </w:p>
        </w:tc>
        <w:tc>
          <w:tcPr>
            <w:tcW w:w="6480" w:type="dxa"/>
            <w:tcBorders>
              <w:top w:val="single" w:sz="4" w:space="0" w:color="C0504D" w:themeColor="accent2"/>
              <w:bottom w:val="single" w:sz="4" w:space="0" w:color="C0504D" w:themeColor="accent2"/>
            </w:tcBorders>
            <w:shd w:val="clear" w:color="auto" w:fill="F2F2F2" w:themeFill="background1" w:themeFillShade="F2"/>
          </w:tcPr>
          <w:p w:rsidR="00A20DD9" w:rsidRPr="00A20DD9" w:rsidRDefault="00A20DD9" w:rsidP="00A20DD9">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sidRPr="00A20DD9">
              <w:rPr>
                <w:rFonts w:cs="Arial"/>
                <w:b/>
                <w:sz w:val="22"/>
                <w:szCs w:val="22"/>
              </w:rPr>
              <w:t>EXAM WEEK</w:t>
            </w:r>
            <w:r w:rsidR="003177A5">
              <w:rPr>
                <w:rFonts w:cs="Arial"/>
                <w:b/>
                <w:sz w:val="22"/>
                <w:szCs w:val="22"/>
              </w:rPr>
              <w:t xml:space="preserve"> – NO CLASS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shd w:val="clear" w:color="auto" w:fill="F2F2F2" w:themeFill="background1" w:themeFillShade="F2"/>
          </w:tcPr>
          <w:p w:rsidR="00A20DD9" w:rsidRPr="002530B6" w:rsidRDefault="002530B6" w:rsidP="00A20DD9">
            <w:pPr>
              <w:spacing w:before="40" w:after="40"/>
              <w:jc w:val="center"/>
              <w:rPr>
                <w:rFonts w:cs="Arial"/>
                <w:b/>
                <w:color w:val="C00000"/>
                <w:sz w:val="22"/>
                <w:szCs w:val="22"/>
                <w:u w:val="single"/>
              </w:rPr>
            </w:pPr>
            <w:r>
              <w:rPr>
                <w:rFonts w:cs="Arial"/>
                <w:b/>
                <w:color w:val="C00000"/>
                <w:sz w:val="22"/>
                <w:szCs w:val="22"/>
                <w:u w:val="single"/>
              </w:rPr>
              <w:t>ASSIGNMENT 4</w:t>
            </w:r>
          </w:p>
          <w:p w:rsidR="00A20DD9" w:rsidRPr="00A20DD9" w:rsidRDefault="00A20DD9" w:rsidP="00A20DD9">
            <w:pPr>
              <w:spacing w:before="40" w:after="40"/>
              <w:jc w:val="center"/>
              <w:rPr>
                <w:rFonts w:cs="Arial"/>
                <w:b/>
                <w:sz w:val="22"/>
                <w:szCs w:val="22"/>
              </w:rPr>
            </w:pPr>
            <w:r w:rsidRPr="00A20DD9">
              <w:rPr>
                <w:rFonts w:cs="Arial"/>
                <w:b/>
                <w:color w:val="C00000"/>
                <w:sz w:val="22"/>
                <w:szCs w:val="22"/>
              </w:rPr>
              <w:t>Grand Challenges Awareness Final Project</w:t>
            </w:r>
          </w:p>
        </w:tc>
      </w:tr>
    </w:tbl>
    <w:p w:rsidR="00A20DD9" w:rsidRPr="00A20DD9" w:rsidRDefault="00A20DD9" w:rsidP="00A20DD9">
      <w:pPr>
        <w:rPr>
          <w:rFonts w:cs="Arial"/>
          <w:sz w:val="22"/>
          <w:szCs w:val="22"/>
        </w:rPr>
      </w:pPr>
    </w:p>
    <w:p w:rsidR="00A20DD9" w:rsidRPr="00A20DD9" w:rsidRDefault="00A20DD9" w:rsidP="00A20DD9">
      <w:pPr>
        <w:jc w:val="center"/>
        <w:rPr>
          <w:rFonts w:cs="Arial"/>
          <w:b/>
          <w:color w:val="C00000"/>
          <w:sz w:val="22"/>
          <w:szCs w:val="22"/>
        </w:rPr>
      </w:pPr>
    </w:p>
    <w:p w:rsidR="00A20DD9" w:rsidRPr="00A20DD9" w:rsidRDefault="00A20DD9" w:rsidP="00A20DD9">
      <w:pPr>
        <w:rPr>
          <w:rFonts w:cs="Arial"/>
          <w:b/>
          <w:color w:val="C00000"/>
          <w:sz w:val="22"/>
          <w:szCs w:val="22"/>
        </w:rPr>
      </w:pPr>
      <w:r w:rsidRPr="00A20DD9">
        <w:rPr>
          <w:rFonts w:cs="Arial"/>
          <w:b/>
          <w:color w:val="C00000"/>
          <w:sz w:val="22"/>
          <w:szCs w:val="22"/>
        </w:rPr>
        <w:br w:type="page"/>
      </w:r>
    </w:p>
    <w:p w:rsidR="00A20DD9" w:rsidRPr="00A20DD9" w:rsidRDefault="000D1B52" w:rsidP="00A20DD9">
      <w:pPr>
        <w:jc w:val="center"/>
        <w:rPr>
          <w:rFonts w:cs="Arial"/>
          <w:b/>
          <w:color w:val="C00000"/>
          <w:sz w:val="22"/>
          <w:szCs w:val="22"/>
        </w:rPr>
      </w:pPr>
      <w:r>
        <w:rPr>
          <w:rFonts w:cs="Arial"/>
          <w:b/>
          <w:color w:val="C00000"/>
          <w:sz w:val="22"/>
          <w:szCs w:val="22"/>
        </w:rPr>
        <w:lastRenderedPageBreak/>
        <w:t>Detailed Course Readings and Topics</w:t>
      </w:r>
    </w:p>
    <w:p w:rsidR="00A20DD9" w:rsidRPr="00A20DD9" w:rsidRDefault="00A20DD9" w:rsidP="00A20DD9">
      <w:pPr>
        <w:jc w:val="cente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none" w:sz="0" w:space="0" w:color="auto"/>
          <w:insideV w:val="none" w:sz="0" w:space="0" w:color="auto"/>
        </w:tblBorders>
        <w:shd w:val="clear" w:color="auto" w:fill="FEF8DE"/>
        <w:tblLook w:val="04A0" w:firstRow="1" w:lastRow="0" w:firstColumn="1" w:lastColumn="0" w:noHBand="0" w:noVBand="1"/>
      </w:tblPr>
      <w:tblGrid>
        <w:gridCol w:w="9350"/>
      </w:tblGrid>
      <w:tr w:rsidR="00A20DD9" w:rsidRPr="002141A7" w:rsidTr="00B379E6">
        <w:tc>
          <w:tcPr>
            <w:tcW w:w="9350" w:type="dxa"/>
            <w:tcBorders>
              <w:top w:val="single" w:sz="4" w:space="0" w:color="auto"/>
              <w:bottom w:val="single" w:sz="4" w:space="0" w:color="auto"/>
            </w:tcBorders>
            <w:shd w:val="clear" w:color="auto" w:fill="FEF8DE"/>
            <w:vAlign w:val="center"/>
          </w:tcPr>
          <w:p w:rsidR="004F2EFA" w:rsidRDefault="00A20DD9" w:rsidP="002141A7">
            <w:pPr>
              <w:spacing w:before="40" w:after="40"/>
              <w:jc w:val="center"/>
              <w:rPr>
                <w:rFonts w:cs="Arial"/>
                <w:b/>
                <w:bCs/>
                <w:sz w:val="24"/>
                <w:szCs w:val="24"/>
              </w:rPr>
            </w:pPr>
            <w:r w:rsidRPr="002141A7">
              <w:rPr>
                <w:rFonts w:cs="Arial"/>
                <w:b/>
                <w:sz w:val="24"/>
                <w:szCs w:val="24"/>
              </w:rPr>
              <w:t xml:space="preserve">PART </w:t>
            </w:r>
            <w:r w:rsidR="002141A7">
              <w:rPr>
                <w:rFonts w:cs="Arial"/>
                <w:b/>
                <w:sz w:val="24"/>
                <w:szCs w:val="24"/>
              </w:rPr>
              <w:t>I</w:t>
            </w:r>
            <w:r w:rsidRPr="002141A7">
              <w:rPr>
                <w:rFonts w:cs="Arial"/>
                <w:b/>
                <w:sz w:val="24"/>
                <w:szCs w:val="24"/>
              </w:rPr>
              <w:t xml:space="preserve"> – </w:t>
            </w:r>
            <w:r w:rsidRPr="002141A7">
              <w:rPr>
                <w:rFonts w:cs="Arial"/>
                <w:b/>
                <w:bCs/>
                <w:sz w:val="24"/>
                <w:szCs w:val="24"/>
              </w:rPr>
              <w:t xml:space="preserve">SOCIAL WORK IDENTITY AND THE ROLE OF SCIENCE IN </w:t>
            </w:r>
          </w:p>
          <w:p w:rsidR="00A20DD9" w:rsidRPr="002141A7" w:rsidRDefault="00A20DD9" w:rsidP="002141A7">
            <w:pPr>
              <w:spacing w:before="40" w:after="40"/>
              <w:jc w:val="center"/>
              <w:rPr>
                <w:rFonts w:cs="Arial"/>
                <w:b/>
                <w:smallCaps/>
                <w:sz w:val="24"/>
                <w:szCs w:val="24"/>
              </w:rPr>
            </w:pPr>
            <w:r w:rsidRPr="002141A7">
              <w:rPr>
                <w:rFonts w:cs="Arial"/>
                <w:b/>
                <w:bCs/>
                <w:sz w:val="24"/>
                <w:szCs w:val="24"/>
              </w:rPr>
              <w:t>SOCIAL WORK PRACTICE AND POLICY</w:t>
            </w:r>
          </w:p>
        </w:tc>
      </w:tr>
    </w:tbl>
    <w:p w:rsidR="00A20DD9" w:rsidRPr="00A20DD9"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180"/>
        <w:gridCol w:w="1160"/>
      </w:tblGrid>
      <w:tr w:rsidR="00A20DD9"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vAlign w:val="center"/>
          </w:tcPr>
          <w:p w:rsidR="008573CD" w:rsidRPr="00135999" w:rsidRDefault="00A20DD9" w:rsidP="001A5479">
            <w:pPr>
              <w:spacing w:before="40" w:after="40"/>
              <w:rPr>
                <w:rFonts w:cs="Arial"/>
                <w:sz w:val="22"/>
                <w:szCs w:val="22"/>
              </w:rPr>
            </w:pPr>
            <w:r w:rsidRPr="00135999">
              <w:rPr>
                <w:rFonts w:cs="Arial"/>
                <w:sz w:val="22"/>
                <w:szCs w:val="22"/>
              </w:rPr>
              <w:t xml:space="preserve">Engaging in Practice-Informed Research </w:t>
            </w:r>
            <w:r w:rsidR="001A5479">
              <w:rPr>
                <w:rFonts w:cs="Arial"/>
                <w:sz w:val="22"/>
                <w:szCs w:val="22"/>
              </w:rPr>
              <w:t>and</w:t>
            </w:r>
            <w:r w:rsidRPr="00135999">
              <w:rPr>
                <w:rFonts w:cs="Arial"/>
                <w:sz w:val="22"/>
                <w:szCs w:val="22"/>
              </w:rPr>
              <w:t xml:space="preserve"> Research</w:t>
            </w:r>
            <w:r w:rsidR="004F2EFA">
              <w:rPr>
                <w:rFonts w:cs="Arial"/>
                <w:sz w:val="22"/>
                <w:szCs w:val="22"/>
              </w:rPr>
              <w:t>-</w:t>
            </w:r>
            <w:r w:rsidRPr="00135999">
              <w:rPr>
                <w:rFonts w:cs="Arial"/>
                <w:sz w:val="22"/>
                <w:szCs w:val="22"/>
              </w:rPr>
              <w:t xml:space="preserve">Informed Practice </w:t>
            </w:r>
          </w:p>
        </w:tc>
        <w:tc>
          <w:tcPr>
            <w:tcW w:w="1160" w:type="dxa"/>
            <w:tcBorders>
              <w:bottom w:val="nil"/>
            </w:tcBorders>
            <w:shd w:val="clear" w:color="auto" w:fill="C0504D" w:themeFill="accent2"/>
            <w:vAlign w:val="center"/>
          </w:tcPr>
          <w:p w:rsidR="00A20DD9" w:rsidRPr="00A20DD9" w:rsidRDefault="00A20DD9" w:rsidP="008573CD">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caps/>
                <w:sz w:val="22"/>
                <w:szCs w:val="22"/>
              </w:rPr>
            </w:pPr>
            <w:r w:rsidRPr="00A20DD9">
              <w:rPr>
                <w:rFonts w:cs="Arial"/>
                <w:caps/>
                <w:sz w:val="22"/>
                <w:szCs w:val="22"/>
              </w:rPr>
              <w:t>Unit 1</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135999" w:rsidRDefault="00A20DD9" w:rsidP="002141A7">
            <w:pPr>
              <w:keepNext/>
              <w:numPr>
                <w:ilvl w:val="0"/>
                <w:numId w:val="17"/>
              </w:numPr>
              <w:tabs>
                <w:tab w:val="left" w:pos="332"/>
              </w:tabs>
              <w:contextualSpacing/>
              <w:rPr>
                <w:rFonts w:cs="Arial"/>
                <w:b w:val="0"/>
                <w:color w:val="262626"/>
                <w:sz w:val="22"/>
                <w:szCs w:val="22"/>
              </w:rPr>
            </w:pPr>
            <w:r w:rsidRPr="00135999">
              <w:rPr>
                <w:rFonts w:cs="Arial"/>
                <w:b w:val="0"/>
                <w:color w:val="262626"/>
                <w:sz w:val="22"/>
                <w:szCs w:val="22"/>
              </w:rPr>
              <w:t xml:space="preserve">To deepen students’ understanding of the mission of the social work profession and to enhance their identification with the profession, including the profession’s emphasis on social work knowledge and science. </w:t>
            </w:r>
          </w:p>
          <w:p w:rsidR="00A20DD9" w:rsidRPr="00135999" w:rsidRDefault="00A20DD9" w:rsidP="002141A7">
            <w:pPr>
              <w:keepNext/>
              <w:numPr>
                <w:ilvl w:val="0"/>
                <w:numId w:val="17"/>
              </w:numPr>
              <w:tabs>
                <w:tab w:val="left" w:pos="332"/>
              </w:tabs>
              <w:contextualSpacing/>
              <w:rPr>
                <w:rFonts w:cs="Arial"/>
                <w:b w:val="0"/>
                <w:color w:val="262626"/>
                <w:sz w:val="22"/>
                <w:szCs w:val="22"/>
              </w:rPr>
            </w:pPr>
            <w:r w:rsidRPr="00135999">
              <w:rPr>
                <w:rFonts w:cs="Arial"/>
                <w:b w:val="0"/>
                <w:color w:val="262626"/>
                <w:sz w:val="22"/>
                <w:szCs w:val="22"/>
              </w:rPr>
              <w:t>To establish the value of science and scientific training in the USC MSW program.</w:t>
            </w:r>
          </w:p>
          <w:p w:rsidR="00A20DD9" w:rsidRPr="00A20DD9" w:rsidRDefault="00A20DD9" w:rsidP="002141A7">
            <w:pPr>
              <w:keepNext/>
              <w:numPr>
                <w:ilvl w:val="0"/>
                <w:numId w:val="17"/>
              </w:numPr>
              <w:tabs>
                <w:tab w:val="left" w:pos="332"/>
              </w:tabs>
              <w:contextualSpacing/>
              <w:rPr>
                <w:rFonts w:cs="Arial"/>
                <w:b w:val="0"/>
                <w:color w:val="262626"/>
                <w:sz w:val="22"/>
                <w:szCs w:val="22"/>
              </w:rPr>
            </w:pPr>
            <w:r w:rsidRPr="00135999">
              <w:rPr>
                <w:rFonts w:cs="Arial"/>
                <w:b w:val="0"/>
                <w:color w:val="262626"/>
                <w:sz w:val="22"/>
                <w:szCs w:val="22"/>
              </w:rPr>
              <w:t>To provide an overview of the course.</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195677" w:rsidRDefault="00A20DD9" w:rsidP="00135999">
            <w:pPr>
              <w:pStyle w:val="Heading3"/>
              <w:tabs>
                <w:tab w:val="left" w:pos="3336"/>
              </w:tabs>
              <w:spacing w:after="40"/>
              <w:outlineLvl w:val="2"/>
              <w:rPr>
                <w:b/>
                <w:szCs w:val="22"/>
              </w:rPr>
            </w:pPr>
            <w:r w:rsidRPr="00195677">
              <w:rPr>
                <w:b/>
                <w:szCs w:val="22"/>
              </w:rPr>
              <w:t>Topics</w:t>
            </w:r>
          </w:p>
          <w:p w:rsidR="00C45327" w:rsidRPr="00C45327" w:rsidRDefault="00C45327" w:rsidP="007335AB">
            <w:pPr>
              <w:numPr>
                <w:ilvl w:val="0"/>
                <w:numId w:val="47"/>
              </w:numPr>
              <w:spacing w:before="40" w:after="40"/>
              <w:rPr>
                <w:rFonts w:cs="Arial"/>
                <w:b w:val="0"/>
                <w:sz w:val="22"/>
                <w:szCs w:val="22"/>
              </w:rPr>
            </w:pPr>
            <w:r w:rsidRPr="00C45327">
              <w:rPr>
                <w:rFonts w:cs="Arial"/>
                <w:b w:val="0"/>
                <w:sz w:val="22"/>
                <w:szCs w:val="22"/>
              </w:rPr>
              <w:t>Welcome and Introductions</w:t>
            </w:r>
          </w:p>
          <w:p w:rsidR="00C45327" w:rsidRPr="00C45327" w:rsidRDefault="00C45327" w:rsidP="007335AB">
            <w:pPr>
              <w:numPr>
                <w:ilvl w:val="0"/>
                <w:numId w:val="47"/>
              </w:numPr>
              <w:spacing w:before="40" w:after="40"/>
              <w:rPr>
                <w:rFonts w:cs="Arial"/>
                <w:b w:val="0"/>
                <w:sz w:val="22"/>
                <w:szCs w:val="22"/>
              </w:rPr>
            </w:pPr>
            <w:r w:rsidRPr="00C45327">
              <w:rPr>
                <w:rFonts w:cs="Arial"/>
                <w:b w:val="0"/>
                <w:sz w:val="22"/>
                <w:szCs w:val="22"/>
              </w:rPr>
              <w:t>Overview of Course and Syllabus</w:t>
            </w:r>
          </w:p>
          <w:p w:rsidR="00C45327" w:rsidRPr="00C45327" w:rsidRDefault="00C45327" w:rsidP="007335AB">
            <w:pPr>
              <w:numPr>
                <w:ilvl w:val="0"/>
                <w:numId w:val="47"/>
              </w:numPr>
              <w:spacing w:before="40" w:after="40"/>
              <w:rPr>
                <w:rFonts w:cs="Arial"/>
                <w:b w:val="0"/>
                <w:sz w:val="22"/>
                <w:szCs w:val="22"/>
              </w:rPr>
            </w:pPr>
            <w:r w:rsidRPr="00C45327">
              <w:rPr>
                <w:rFonts w:cs="Arial"/>
                <w:b w:val="0"/>
                <w:color w:val="000000"/>
                <w:sz w:val="22"/>
                <w:szCs w:val="22"/>
                <w:shd w:val="clear" w:color="auto" w:fill="FFFFFF"/>
              </w:rPr>
              <w:t>Social Work Values and Empirical Evidence</w:t>
            </w:r>
          </w:p>
          <w:p w:rsidR="00C45327" w:rsidRPr="00C45327" w:rsidRDefault="00C45327" w:rsidP="007335AB">
            <w:pPr>
              <w:numPr>
                <w:ilvl w:val="0"/>
                <w:numId w:val="47"/>
              </w:numPr>
              <w:spacing w:before="40" w:after="40"/>
              <w:rPr>
                <w:rFonts w:cs="Arial"/>
                <w:b w:val="0"/>
                <w:sz w:val="22"/>
                <w:szCs w:val="22"/>
              </w:rPr>
            </w:pPr>
            <w:r w:rsidRPr="00C45327">
              <w:rPr>
                <w:rFonts w:cs="Arial"/>
                <w:b w:val="0"/>
                <w:color w:val="000000"/>
                <w:sz w:val="22"/>
                <w:szCs w:val="22"/>
                <w:shd w:val="clear" w:color="auto" w:fill="FFFFFF"/>
              </w:rPr>
              <w:t>Professional Social Worker Roles in Science</w:t>
            </w:r>
          </w:p>
          <w:p w:rsidR="00C45327" w:rsidRPr="00C45327" w:rsidRDefault="00C45327" w:rsidP="007335AB">
            <w:pPr>
              <w:numPr>
                <w:ilvl w:val="0"/>
                <w:numId w:val="47"/>
              </w:numPr>
              <w:spacing w:before="40" w:after="40"/>
              <w:rPr>
                <w:rFonts w:cs="Arial"/>
                <w:b w:val="0"/>
                <w:sz w:val="22"/>
                <w:szCs w:val="22"/>
              </w:rPr>
            </w:pPr>
            <w:r w:rsidRPr="00C45327">
              <w:rPr>
                <w:rFonts w:cs="Arial"/>
                <w:b w:val="0"/>
                <w:sz w:val="22"/>
                <w:szCs w:val="22"/>
              </w:rPr>
              <w:t>Identifying Social Work Concerns and Problems</w:t>
            </w:r>
          </w:p>
          <w:p w:rsidR="00A20DD9" w:rsidRPr="00684609" w:rsidRDefault="00C45327" w:rsidP="007335AB">
            <w:pPr>
              <w:pStyle w:val="ListParagraph"/>
              <w:numPr>
                <w:ilvl w:val="0"/>
                <w:numId w:val="47"/>
              </w:numPr>
              <w:tabs>
                <w:tab w:val="left" w:pos="3336"/>
              </w:tabs>
              <w:rPr>
                <w:rFonts w:cs="Arial"/>
                <w:b w:val="0"/>
                <w:sz w:val="22"/>
                <w:szCs w:val="22"/>
              </w:rPr>
            </w:pPr>
            <w:r w:rsidRPr="00C45327">
              <w:rPr>
                <w:rFonts w:cs="Arial"/>
                <w:b w:val="0"/>
                <w:sz w:val="22"/>
                <w:szCs w:val="22"/>
              </w:rPr>
              <w:t>Developing Professional Areas and Populations of Interest</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FA2CAF" w:rsidRDefault="00A20DD9" w:rsidP="00195677">
            <w:pPr>
              <w:pStyle w:val="Heading3"/>
              <w:tabs>
                <w:tab w:val="left" w:pos="3336"/>
              </w:tabs>
              <w:spacing w:after="40"/>
              <w:outlineLvl w:val="2"/>
              <w:rPr>
                <w:b/>
                <w:szCs w:val="22"/>
              </w:rPr>
            </w:pPr>
            <w:r w:rsidRPr="00FA2CAF">
              <w:rPr>
                <w:b/>
                <w:szCs w:val="22"/>
              </w:rPr>
              <w:t>Required Reading</w:t>
            </w:r>
          </w:p>
          <w:p w:rsidR="00A20DD9" w:rsidRPr="00A20DD9" w:rsidRDefault="00A20DD9" w:rsidP="00195677">
            <w:pPr>
              <w:ind w:left="720" w:hanging="720"/>
              <w:rPr>
                <w:rFonts w:cs="Arial"/>
                <w:b w:val="0"/>
                <w:sz w:val="22"/>
                <w:szCs w:val="22"/>
              </w:rPr>
            </w:pPr>
            <w:r w:rsidRPr="00A20DD9">
              <w:rPr>
                <w:rFonts w:cs="Arial"/>
                <w:b w:val="0"/>
                <w:sz w:val="22"/>
                <w:szCs w:val="22"/>
              </w:rPr>
              <w:t>Rubin,</w:t>
            </w:r>
            <w:r w:rsidRPr="00A20DD9">
              <w:rPr>
                <w:rFonts w:cs="Arial"/>
                <w:b w:val="0"/>
                <w:spacing w:val="-5"/>
                <w:sz w:val="22"/>
                <w:szCs w:val="22"/>
              </w:rPr>
              <w:t xml:space="preserve"> </w:t>
            </w:r>
            <w:r w:rsidRPr="00A20DD9">
              <w:rPr>
                <w:rFonts w:cs="Arial"/>
                <w:b w:val="0"/>
                <w:sz w:val="22"/>
                <w:szCs w:val="22"/>
              </w:rPr>
              <w:t>A., &amp;</w:t>
            </w:r>
            <w:r w:rsidRPr="00A20DD9">
              <w:rPr>
                <w:rFonts w:cs="Arial"/>
                <w:b w:val="0"/>
                <w:spacing w:val="-2"/>
                <w:sz w:val="22"/>
                <w:szCs w:val="22"/>
              </w:rPr>
              <w:t xml:space="preserve"> </w:t>
            </w:r>
            <w:r w:rsidRPr="00A20DD9">
              <w:rPr>
                <w:rFonts w:cs="Arial"/>
                <w:b w:val="0"/>
                <w:sz w:val="22"/>
                <w:szCs w:val="22"/>
              </w:rPr>
              <w:t>Babbie,</w:t>
            </w:r>
            <w:r w:rsidRPr="00A20DD9">
              <w:rPr>
                <w:rFonts w:cs="Arial"/>
                <w:b w:val="0"/>
                <w:spacing w:val="-7"/>
                <w:sz w:val="22"/>
                <w:szCs w:val="22"/>
              </w:rPr>
              <w:t xml:space="preserve"> </w:t>
            </w:r>
            <w:r w:rsidRPr="00A20DD9">
              <w:rPr>
                <w:rFonts w:cs="Arial"/>
                <w:b w:val="0"/>
                <w:sz w:val="22"/>
                <w:szCs w:val="22"/>
              </w:rPr>
              <w:t>R.</w:t>
            </w:r>
            <w:r w:rsidRPr="00A20DD9">
              <w:rPr>
                <w:rFonts w:cs="Arial"/>
                <w:b w:val="0"/>
                <w:spacing w:val="-2"/>
                <w:sz w:val="22"/>
                <w:szCs w:val="22"/>
              </w:rPr>
              <w:t xml:space="preserve"> </w:t>
            </w:r>
            <w:r w:rsidRPr="00A20DD9">
              <w:rPr>
                <w:rFonts w:cs="Arial"/>
                <w:b w:val="0"/>
                <w:sz w:val="22"/>
                <w:szCs w:val="22"/>
              </w:rPr>
              <w:t xml:space="preserve">(2016). </w:t>
            </w:r>
            <w:r w:rsidRPr="00A20DD9">
              <w:rPr>
                <w:rFonts w:cs="Arial"/>
                <w:b w:val="0"/>
                <w:i/>
                <w:sz w:val="22"/>
                <w:szCs w:val="22"/>
              </w:rPr>
              <w:t>Essential</w:t>
            </w:r>
            <w:r w:rsidRPr="00A20DD9">
              <w:rPr>
                <w:rFonts w:cs="Arial"/>
                <w:b w:val="0"/>
                <w:i/>
                <w:spacing w:val="-7"/>
                <w:sz w:val="22"/>
                <w:szCs w:val="22"/>
              </w:rPr>
              <w:t xml:space="preserve"> </w:t>
            </w:r>
            <w:r w:rsidRPr="00A20DD9">
              <w:rPr>
                <w:rFonts w:cs="Arial"/>
                <w:b w:val="0"/>
                <w:i/>
                <w:sz w:val="22"/>
                <w:szCs w:val="22"/>
              </w:rPr>
              <w:t>research</w:t>
            </w:r>
            <w:r w:rsidRPr="00A20DD9">
              <w:rPr>
                <w:rFonts w:cs="Arial"/>
                <w:b w:val="0"/>
                <w:i/>
                <w:spacing w:val="-3"/>
                <w:sz w:val="22"/>
                <w:szCs w:val="22"/>
              </w:rPr>
              <w:t xml:space="preserve"> </w:t>
            </w:r>
            <w:r w:rsidRPr="00A20DD9">
              <w:rPr>
                <w:rFonts w:cs="Arial"/>
                <w:b w:val="0"/>
                <w:i/>
                <w:sz w:val="22"/>
                <w:szCs w:val="22"/>
              </w:rPr>
              <w:t>methods</w:t>
            </w:r>
            <w:r w:rsidRPr="00A20DD9">
              <w:rPr>
                <w:rFonts w:cs="Arial"/>
                <w:b w:val="0"/>
                <w:i/>
                <w:spacing w:val="-2"/>
                <w:sz w:val="22"/>
                <w:szCs w:val="22"/>
              </w:rPr>
              <w:t xml:space="preserve"> </w:t>
            </w:r>
            <w:r w:rsidRPr="00A20DD9">
              <w:rPr>
                <w:rFonts w:cs="Arial"/>
                <w:b w:val="0"/>
                <w:i/>
                <w:sz w:val="22"/>
                <w:szCs w:val="22"/>
              </w:rPr>
              <w:t>for</w:t>
            </w:r>
            <w:r w:rsidRPr="00A20DD9">
              <w:rPr>
                <w:rFonts w:cs="Arial"/>
                <w:b w:val="0"/>
                <w:i/>
                <w:spacing w:val="-1"/>
                <w:sz w:val="22"/>
                <w:szCs w:val="22"/>
              </w:rPr>
              <w:t xml:space="preserve"> </w:t>
            </w:r>
            <w:r w:rsidRPr="00A20DD9">
              <w:rPr>
                <w:rFonts w:cs="Arial"/>
                <w:b w:val="0"/>
                <w:i/>
                <w:sz w:val="22"/>
                <w:szCs w:val="22"/>
              </w:rPr>
              <w:t>social</w:t>
            </w:r>
            <w:r w:rsidRPr="00A20DD9">
              <w:rPr>
                <w:rFonts w:cs="Arial"/>
                <w:b w:val="0"/>
                <w:i/>
                <w:spacing w:val="-5"/>
                <w:sz w:val="22"/>
                <w:szCs w:val="22"/>
              </w:rPr>
              <w:t xml:space="preserve"> </w:t>
            </w:r>
            <w:r w:rsidRPr="00A20DD9">
              <w:rPr>
                <w:rFonts w:cs="Arial"/>
                <w:b w:val="0"/>
                <w:i/>
                <w:sz w:val="22"/>
                <w:szCs w:val="22"/>
              </w:rPr>
              <w:t>work</w:t>
            </w:r>
            <w:r w:rsidRPr="00A20DD9">
              <w:rPr>
                <w:rFonts w:cs="Arial"/>
                <w:b w:val="0"/>
                <w:i/>
                <w:spacing w:val="-3"/>
                <w:sz w:val="22"/>
                <w:szCs w:val="22"/>
              </w:rPr>
              <w:t xml:space="preserve"> </w:t>
            </w:r>
            <w:r w:rsidRPr="00A20DD9">
              <w:rPr>
                <w:rFonts w:cs="Arial"/>
                <w:b w:val="0"/>
                <w:sz w:val="22"/>
                <w:szCs w:val="22"/>
              </w:rPr>
              <w:t>(4</w:t>
            </w:r>
            <w:r w:rsidRPr="00A20DD9">
              <w:rPr>
                <w:rFonts w:cs="Arial"/>
                <w:b w:val="0"/>
                <w:sz w:val="22"/>
                <w:szCs w:val="22"/>
                <w:vertAlign w:val="superscript"/>
              </w:rPr>
              <w:t>th</w:t>
            </w:r>
            <w:r w:rsidRPr="00A20DD9">
              <w:rPr>
                <w:rFonts w:cs="Arial"/>
                <w:b w:val="0"/>
                <w:sz w:val="22"/>
                <w:szCs w:val="22"/>
              </w:rPr>
              <w:t xml:space="preserve"> ed.).</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Chapter</w:t>
            </w:r>
            <w:r w:rsidRPr="00195677">
              <w:rPr>
                <w:rFonts w:cs="Arial"/>
                <w:b w:val="0"/>
                <w:i/>
                <w:spacing w:val="-7"/>
                <w:sz w:val="22"/>
                <w:szCs w:val="22"/>
              </w:rPr>
              <w:t xml:space="preserve"> </w:t>
            </w:r>
            <w:r w:rsidRPr="00195677">
              <w:rPr>
                <w:rFonts w:cs="Arial"/>
                <w:b w:val="0"/>
                <w:i/>
                <w:sz w:val="22"/>
                <w:szCs w:val="22"/>
              </w:rPr>
              <w:t>1:</w:t>
            </w:r>
            <w:r w:rsidRPr="00195677">
              <w:rPr>
                <w:rFonts w:cs="Arial"/>
                <w:b w:val="0"/>
                <w:i/>
                <w:spacing w:val="-2"/>
                <w:sz w:val="22"/>
                <w:szCs w:val="22"/>
              </w:rPr>
              <w:t xml:space="preserve"> </w:t>
            </w:r>
            <w:r w:rsidRPr="00195677">
              <w:rPr>
                <w:rFonts w:cs="Arial"/>
                <w:b w:val="0"/>
                <w:i/>
                <w:sz w:val="22"/>
                <w:szCs w:val="22"/>
              </w:rPr>
              <w:t>Why</w:t>
            </w:r>
            <w:r w:rsidRPr="00195677">
              <w:rPr>
                <w:rFonts w:cs="Arial"/>
                <w:b w:val="0"/>
                <w:i/>
                <w:spacing w:val="-2"/>
                <w:sz w:val="22"/>
                <w:szCs w:val="22"/>
              </w:rPr>
              <w:t xml:space="preserve"> </w:t>
            </w:r>
            <w:r w:rsidRPr="00195677">
              <w:rPr>
                <w:rFonts w:cs="Arial"/>
                <w:b w:val="0"/>
                <w:i/>
                <w:sz w:val="22"/>
                <w:szCs w:val="22"/>
              </w:rPr>
              <w:t>study</w:t>
            </w:r>
            <w:r w:rsidRPr="00195677">
              <w:rPr>
                <w:rFonts w:cs="Arial"/>
                <w:b w:val="0"/>
                <w:i/>
                <w:spacing w:val="-1"/>
                <w:sz w:val="22"/>
                <w:szCs w:val="22"/>
              </w:rPr>
              <w:t xml:space="preserve"> </w:t>
            </w:r>
            <w:r w:rsidRPr="00195677">
              <w:rPr>
                <w:rFonts w:cs="Arial"/>
                <w:b w:val="0"/>
                <w:i/>
                <w:sz w:val="22"/>
                <w:szCs w:val="22"/>
              </w:rPr>
              <w:t>research?</w:t>
            </w:r>
          </w:p>
          <w:p w:rsidR="00A20DD9" w:rsidRPr="00A20DD9" w:rsidRDefault="00A20DD9" w:rsidP="00135999">
            <w:pPr>
              <w:spacing w:before="120"/>
              <w:ind w:left="720" w:hanging="720"/>
              <w:rPr>
                <w:rFonts w:cs="Arial"/>
                <w:b w:val="0"/>
                <w:sz w:val="22"/>
                <w:szCs w:val="22"/>
              </w:rPr>
            </w:pPr>
            <w:r w:rsidRPr="00A20DD9">
              <w:rPr>
                <w:rFonts w:cs="Arial"/>
                <w:b w:val="0"/>
                <w:sz w:val="22"/>
                <w:szCs w:val="22"/>
              </w:rPr>
              <w:t xml:space="preserve">Brekke, J. S. (2012). Shaping a Science of Social Work. </w:t>
            </w:r>
            <w:r w:rsidRPr="00A20DD9">
              <w:rPr>
                <w:rFonts w:cs="Arial"/>
                <w:b w:val="0"/>
                <w:i/>
                <w:sz w:val="22"/>
                <w:szCs w:val="22"/>
              </w:rPr>
              <w:t>Research on Social Work Practice, 22</w:t>
            </w:r>
            <w:r w:rsidRPr="00A20DD9">
              <w:rPr>
                <w:rFonts w:cs="Arial"/>
                <w:b w:val="0"/>
                <w:sz w:val="22"/>
                <w:szCs w:val="22"/>
              </w:rPr>
              <w:t xml:space="preserve">(5), 455-464. Retrieved from </w:t>
            </w:r>
          </w:p>
          <w:p w:rsidR="00A20DD9" w:rsidRPr="00A20DD9" w:rsidRDefault="00A20DD9" w:rsidP="00A20DD9">
            <w:pPr>
              <w:ind w:left="720" w:hanging="720"/>
              <w:rPr>
                <w:rFonts w:cs="Arial"/>
                <w:b w:val="0"/>
                <w:color w:val="1155CC"/>
                <w:sz w:val="22"/>
                <w:szCs w:val="22"/>
                <w:u w:val="single"/>
              </w:rPr>
            </w:pPr>
            <w:r w:rsidRPr="00A20DD9">
              <w:rPr>
                <w:rFonts w:cs="Arial"/>
                <w:b w:val="0"/>
                <w:sz w:val="22"/>
                <w:szCs w:val="22"/>
              </w:rPr>
              <w:tab/>
            </w:r>
            <w:hyperlink r:id="rId23">
              <w:r w:rsidRPr="00A20DD9">
                <w:rPr>
                  <w:rFonts w:cs="Arial"/>
                  <w:b w:val="0"/>
                  <w:color w:val="1155CC"/>
                  <w:sz w:val="22"/>
                  <w:szCs w:val="22"/>
                  <w:u w:val="single"/>
                </w:rPr>
                <w:t>http://rsw.sagepub.com/content/early/2012/04/03/1049731512441263</w:t>
              </w:r>
            </w:hyperlink>
          </w:p>
          <w:p w:rsidR="00A20DD9" w:rsidRPr="00A20DD9" w:rsidRDefault="00A20DD9" w:rsidP="00135999">
            <w:pPr>
              <w:spacing w:before="120"/>
              <w:ind w:left="720" w:hanging="720"/>
              <w:rPr>
                <w:rFonts w:cs="Arial"/>
                <w:b w:val="0"/>
                <w:color w:val="000000"/>
                <w:sz w:val="22"/>
                <w:szCs w:val="22"/>
                <w:shd w:val="clear" w:color="auto" w:fill="FFFFFF"/>
              </w:rPr>
            </w:pPr>
            <w:r w:rsidRPr="00A20DD9">
              <w:rPr>
                <w:rFonts w:cs="Arial"/>
                <w:b w:val="0"/>
                <w:color w:val="000000"/>
                <w:sz w:val="22"/>
                <w:szCs w:val="22"/>
                <w:shd w:val="clear" w:color="auto" w:fill="FFFFFF"/>
              </w:rPr>
              <w:t xml:space="preserve">Council on Social Work Education (2015).  Educational Policy and Accreditation Standards.  Retrieved from:  </w:t>
            </w:r>
            <w:hyperlink r:id="rId24" w:history="1">
              <w:r w:rsidRPr="00A20DD9">
                <w:rPr>
                  <w:rStyle w:val="Hyperlink"/>
                  <w:rFonts w:cs="Arial"/>
                  <w:b w:val="0"/>
                  <w:sz w:val="22"/>
                  <w:szCs w:val="22"/>
                  <w:shd w:val="clear" w:color="auto" w:fill="FFFFFF"/>
                </w:rPr>
                <w:t>http://www.cswe.org/File.aspx?id=81660</w:t>
              </w:r>
            </w:hyperlink>
          </w:p>
          <w:p w:rsidR="00A20DD9" w:rsidRPr="00A20DD9" w:rsidRDefault="00A20DD9" w:rsidP="00A20DD9">
            <w:pPr>
              <w:ind w:left="720" w:hanging="720"/>
              <w:rPr>
                <w:rFonts w:cs="Arial"/>
                <w:b w:val="0"/>
                <w:color w:val="000000"/>
                <w:sz w:val="22"/>
                <w:szCs w:val="22"/>
                <w:shd w:val="clear" w:color="auto" w:fill="FFFFFF"/>
              </w:rPr>
            </w:pPr>
            <w:r w:rsidRPr="00A20DD9">
              <w:rPr>
                <w:rFonts w:cs="Arial"/>
                <w:b w:val="0"/>
                <w:color w:val="000000"/>
                <w:sz w:val="22"/>
                <w:szCs w:val="22"/>
                <w:shd w:val="clear" w:color="auto" w:fill="FFFFFF"/>
              </w:rPr>
              <w:t xml:space="preserve">            Competencies 4 and 9</w:t>
            </w:r>
          </w:p>
          <w:p w:rsidR="00A20DD9" w:rsidRDefault="00A20DD9" w:rsidP="00135999">
            <w:pPr>
              <w:spacing w:before="120"/>
              <w:ind w:left="720" w:hanging="720"/>
              <w:rPr>
                <w:rStyle w:val="Hyperlink"/>
                <w:rFonts w:cs="Arial"/>
                <w:sz w:val="22"/>
                <w:szCs w:val="22"/>
                <w:shd w:val="clear" w:color="auto" w:fill="FFFFFF"/>
              </w:rPr>
            </w:pPr>
            <w:r w:rsidRPr="00A20DD9">
              <w:rPr>
                <w:rFonts w:cs="Arial"/>
                <w:b w:val="0"/>
                <w:color w:val="000000"/>
                <w:sz w:val="22"/>
                <w:szCs w:val="22"/>
                <w:shd w:val="clear" w:color="auto" w:fill="FFFFFF"/>
              </w:rPr>
              <w:t xml:space="preserve">National Association of Social Work (2008).  Code of Ethics of the National Association of Social Worker.  Retrieved from: </w:t>
            </w:r>
            <w:hyperlink r:id="rId25" w:history="1">
              <w:r w:rsidRPr="00A20DD9">
                <w:rPr>
                  <w:rStyle w:val="Hyperlink"/>
                  <w:rFonts w:cs="Arial"/>
                  <w:b w:val="0"/>
                  <w:sz w:val="22"/>
                  <w:szCs w:val="22"/>
                  <w:shd w:val="clear" w:color="auto" w:fill="FFFFFF"/>
                </w:rPr>
                <w:t>https://www.socialworkers.org/pubs/code/code.asp</w:t>
              </w:r>
            </w:hyperlink>
          </w:p>
          <w:p w:rsidR="0000418F" w:rsidRPr="0000418F" w:rsidRDefault="0000418F" w:rsidP="001A5479">
            <w:pPr>
              <w:spacing w:before="120"/>
              <w:ind w:left="720" w:hanging="720"/>
              <w:rPr>
                <w:rFonts w:cs="Arial"/>
                <w:b w:val="0"/>
                <w:color w:val="000000"/>
                <w:sz w:val="22"/>
                <w:szCs w:val="22"/>
                <w:shd w:val="clear" w:color="auto" w:fill="FFFFFF"/>
              </w:rPr>
            </w:pPr>
            <w:r w:rsidRPr="0000418F">
              <w:rPr>
                <w:rFonts w:cs="Arial"/>
                <w:b w:val="0"/>
                <w:color w:val="000000"/>
                <w:sz w:val="22"/>
                <w:szCs w:val="22"/>
                <w:shd w:val="clear" w:color="auto" w:fill="FFFFFF"/>
              </w:rPr>
              <w:t xml:space="preserve">Social Work Policy Institute (2016).  Research:  Why do We Need Social Work Research?  Retrieved from: </w:t>
            </w:r>
            <w:hyperlink r:id="rId26" w:history="1">
              <w:r w:rsidRPr="0000418F">
                <w:rPr>
                  <w:rStyle w:val="Hyperlink"/>
                  <w:rFonts w:cs="Arial"/>
                  <w:b w:val="0"/>
                  <w:sz w:val="22"/>
                  <w:szCs w:val="22"/>
                  <w:shd w:val="clear" w:color="auto" w:fill="FFFFFF"/>
                </w:rPr>
                <w:t>http://www.socialworkpolicy.org/research</w:t>
              </w:r>
            </w:hyperlink>
            <w:r w:rsidRPr="0000418F">
              <w:rPr>
                <w:rFonts w:cs="Arial"/>
                <w:b w:val="0"/>
                <w:color w:val="000000"/>
                <w:sz w:val="22"/>
                <w:szCs w:val="22"/>
                <w:shd w:val="clear" w:color="auto" w:fill="FFFFFF"/>
              </w:rPr>
              <w:t xml:space="preserve">.  </w:t>
            </w:r>
          </w:p>
          <w:p w:rsidR="00A20DD9" w:rsidRPr="00A20DD9" w:rsidRDefault="00A20DD9" w:rsidP="00135999">
            <w:pPr>
              <w:tabs>
                <w:tab w:val="left" w:pos="3336"/>
              </w:tabs>
              <w:spacing w:before="120"/>
              <w:ind w:left="720" w:hanging="720"/>
              <w:rPr>
                <w:rFonts w:cs="Arial"/>
                <w:b w:val="0"/>
                <w:bCs w:val="0"/>
                <w:color w:val="000000"/>
                <w:sz w:val="22"/>
                <w:szCs w:val="22"/>
              </w:rPr>
            </w:pPr>
            <w:r w:rsidRPr="00A20DD9">
              <w:rPr>
                <w:rFonts w:cs="Arial"/>
                <w:b w:val="0"/>
                <w:sz w:val="22"/>
                <w:szCs w:val="22"/>
              </w:rPr>
              <w:t xml:space="preserve">Sherraden, M., Stuart, P., Barth, R. P., Kemp, S., Lubben, J., Hawkins, J.D., Coulton, C., McRoy, R., Walters, K., Healy, L., Angell, B., Mahoney, K., Brekke, J., Padilla, Y., DiNitto, D., Padgett, D., Schroepfer, T., &amp; Catalano, R., (2014). Grand Accomplishments in Social Work. (Grand Challenges for Social Work Initiative, Working Paper No. 2). Baltimore, MD: American Academy of Social Work and Social Welfare.  </w:t>
            </w:r>
            <w:hyperlink r:id="rId27" w:history="1">
              <w:r w:rsidRPr="00A20DD9">
                <w:rPr>
                  <w:rStyle w:val="Hyperlink"/>
                  <w:rFonts w:cs="Arial"/>
                  <w:b w:val="0"/>
                  <w:sz w:val="22"/>
                  <w:szCs w:val="22"/>
                </w:rPr>
                <w:t>http://aaswsw.org/wp-content/uploads/2015/04/FINAL-Grand-Accomplishments-4-2-2015-formatted-final.pdf</w:t>
              </w:r>
            </w:hyperlink>
            <w:r w:rsidRPr="00A20DD9">
              <w:rPr>
                <w:rFonts w:cs="Arial"/>
                <w:b w:val="0"/>
                <w:bCs w:val="0"/>
                <w:sz w:val="22"/>
                <w:szCs w:val="22"/>
              </w:rPr>
              <w:t xml:space="preserve"> </w:t>
            </w:r>
          </w:p>
        </w:tc>
      </w:tr>
    </w:tbl>
    <w:p w:rsidR="00A20DD9" w:rsidRPr="00A20DD9"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504D" w:themeFill="accent2"/>
            <w:vAlign w:val="center"/>
          </w:tcPr>
          <w:p w:rsidR="00A20DD9" w:rsidRPr="00135999" w:rsidRDefault="00A20DD9" w:rsidP="008573CD">
            <w:pPr>
              <w:keepNext/>
              <w:spacing w:before="20" w:after="20"/>
              <w:rPr>
                <w:rFonts w:cs="Arial"/>
                <w:b w:val="0"/>
                <w:bCs w:val="0"/>
                <w:sz w:val="22"/>
                <w:szCs w:val="22"/>
              </w:rPr>
            </w:pPr>
            <w:r w:rsidRPr="00135999">
              <w:rPr>
                <w:rFonts w:cs="Arial"/>
                <w:sz w:val="22"/>
                <w:szCs w:val="22"/>
              </w:rPr>
              <w:lastRenderedPageBreak/>
              <w:t>The Role and Importance of Evidence and Science in Culturally-Informed, Ethical</w:t>
            </w:r>
            <w:r w:rsidR="004F2EFA">
              <w:rPr>
                <w:rFonts w:cs="Arial"/>
                <w:sz w:val="22"/>
                <w:szCs w:val="22"/>
              </w:rPr>
              <w:t>,</w:t>
            </w:r>
            <w:r w:rsidRPr="00135999">
              <w:rPr>
                <w:rFonts w:cs="Arial"/>
                <w:sz w:val="22"/>
                <w:szCs w:val="22"/>
              </w:rPr>
              <w:t xml:space="preserve"> and Effective Professional Social Work Practice  </w:t>
            </w:r>
          </w:p>
        </w:tc>
        <w:tc>
          <w:tcPr>
            <w:tcW w:w="1250" w:type="dxa"/>
            <w:tcBorders>
              <w:bottom w:val="nil"/>
            </w:tcBorders>
            <w:shd w:val="clear" w:color="auto" w:fill="C0504D" w:themeFill="accent2"/>
            <w:vAlign w:val="center"/>
          </w:tcPr>
          <w:p w:rsidR="00A20DD9" w:rsidRPr="00A20DD9" w:rsidRDefault="00A20DD9" w:rsidP="008573CD">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caps/>
                <w:sz w:val="22"/>
                <w:szCs w:val="22"/>
              </w:rPr>
            </w:pPr>
            <w:r w:rsidRPr="00A20DD9">
              <w:rPr>
                <w:rFonts w:cs="Arial"/>
                <w:caps/>
                <w:sz w:val="22"/>
                <w:szCs w:val="22"/>
              </w:rPr>
              <w:t>Unit 2</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FA2CAF" w:rsidRDefault="00A20DD9" w:rsidP="002141A7">
            <w:pPr>
              <w:keepNext/>
              <w:numPr>
                <w:ilvl w:val="0"/>
                <w:numId w:val="18"/>
              </w:numPr>
              <w:tabs>
                <w:tab w:val="left" w:pos="332"/>
              </w:tabs>
              <w:contextualSpacing/>
              <w:rPr>
                <w:rFonts w:cs="Arial"/>
                <w:b w:val="0"/>
                <w:color w:val="262626"/>
                <w:sz w:val="22"/>
                <w:szCs w:val="22"/>
              </w:rPr>
            </w:pPr>
            <w:r w:rsidRPr="00FA2CAF">
              <w:rPr>
                <w:rFonts w:cs="Arial"/>
                <w:b w:val="0"/>
                <w:color w:val="262626"/>
                <w:sz w:val="22"/>
                <w:szCs w:val="22"/>
              </w:rPr>
              <w:t>To demonstrate how data and science have advanced the mission of social work.</w:t>
            </w:r>
          </w:p>
          <w:p w:rsidR="00A20DD9" w:rsidRPr="00FA2CAF" w:rsidRDefault="00A20DD9" w:rsidP="002141A7">
            <w:pPr>
              <w:keepNext/>
              <w:numPr>
                <w:ilvl w:val="0"/>
                <w:numId w:val="18"/>
              </w:numPr>
              <w:contextualSpacing/>
              <w:rPr>
                <w:rFonts w:cs="Arial"/>
                <w:b w:val="0"/>
                <w:color w:val="262626"/>
                <w:sz w:val="22"/>
                <w:szCs w:val="22"/>
              </w:rPr>
            </w:pPr>
            <w:r w:rsidRPr="00FA2CAF">
              <w:rPr>
                <w:rFonts w:cs="Arial"/>
                <w:b w:val="0"/>
                <w:color w:val="262626"/>
                <w:sz w:val="22"/>
                <w:szCs w:val="22"/>
              </w:rPr>
              <w:t>To illustrate the diverse ways in which Evidence Based Practice and science are integral to contemporary social work practice.</w:t>
            </w:r>
          </w:p>
          <w:p w:rsidR="00A20DD9" w:rsidRPr="00A20DD9" w:rsidRDefault="00A20DD9" w:rsidP="002141A7">
            <w:pPr>
              <w:keepNext/>
              <w:numPr>
                <w:ilvl w:val="0"/>
                <w:numId w:val="18"/>
              </w:numPr>
              <w:contextualSpacing/>
              <w:rPr>
                <w:rFonts w:cs="Arial"/>
                <w:b w:val="0"/>
                <w:color w:val="262626"/>
                <w:sz w:val="22"/>
                <w:szCs w:val="22"/>
              </w:rPr>
            </w:pPr>
            <w:r w:rsidRPr="00FA2CAF">
              <w:rPr>
                <w:rFonts w:cs="Arial"/>
                <w:b w:val="0"/>
                <w:color w:val="262626"/>
                <w:sz w:val="22"/>
                <w:szCs w:val="22"/>
              </w:rPr>
              <w:t>To provide a framework for using data to “tell stories”</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Topics</w:t>
            </w:r>
          </w:p>
          <w:p w:rsidR="00C45327" w:rsidRPr="00C45327" w:rsidRDefault="00C45327" w:rsidP="00FF7BCB">
            <w:pPr>
              <w:numPr>
                <w:ilvl w:val="0"/>
                <w:numId w:val="69"/>
              </w:numPr>
              <w:spacing w:before="40" w:after="40"/>
              <w:rPr>
                <w:rFonts w:cs="Arial"/>
                <w:b w:val="0"/>
                <w:sz w:val="22"/>
                <w:szCs w:val="22"/>
              </w:rPr>
            </w:pPr>
            <w:r w:rsidRPr="00C45327">
              <w:rPr>
                <w:rFonts w:cs="Arial"/>
                <w:b w:val="0"/>
                <w:sz w:val="22"/>
                <w:szCs w:val="22"/>
              </w:rPr>
              <w:t xml:space="preserve">Evidence-based Practice (EBP) </w:t>
            </w:r>
          </w:p>
          <w:p w:rsidR="00C45327" w:rsidRPr="00C45327" w:rsidRDefault="00C45327" w:rsidP="00FF7BCB">
            <w:pPr>
              <w:numPr>
                <w:ilvl w:val="0"/>
                <w:numId w:val="69"/>
              </w:numPr>
              <w:spacing w:before="40" w:after="40"/>
              <w:rPr>
                <w:rFonts w:cs="Arial"/>
                <w:b w:val="0"/>
                <w:sz w:val="22"/>
                <w:szCs w:val="22"/>
              </w:rPr>
            </w:pPr>
            <w:r w:rsidRPr="00C45327">
              <w:rPr>
                <w:rFonts w:cs="Arial"/>
                <w:b w:val="0"/>
                <w:sz w:val="22"/>
                <w:szCs w:val="22"/>
              </w:rPr>
              <w:t>Enhancing Professional Knowledge</w:t>
            </w:r>
          </w:p>
          <w:p w:rsidR="00C45327" w:rsidRPr="00C45327" w:rsidRDefault="00C45327" w:rsidP="00FF7BCB">
            <w:pPr>
              <w:numPr>
                <w:ilvl w:val="0"/>
                <w:numId w:val="57"/>
              </w:numPr>
              <w:spacing w:before="40" w:after="40"/>
              <w:rPr>
                <w:rFonts w:cs="Arial"/>
                <w:b w:val="0"/>
                <w:sz w:val="22"/>
                <w:szCs w:val="22"/>
              </w:rPr>
            </w:pPr>
            <w:r w:rsidRPr="00C45327">
              <w:rPr>
                <w:rFonts w:cs="Arial"/>
                <w:b w:val="0"/>
                <w:sz w:val="22"/>
                <w:szCs w:val="22"/>
              </w:rPr>
              <w:t xml:space="preserve">Identifying Professional Goals and Knowledge Needs Related to EBP </w:t>
            </w:r>
          </w:p>
          <w:p w:rsidR="00C45327" w:rsidRPr="00C45327" w:rsidRDefault="00C45327" w:rsidP="00FF7BCB">
            <w:pPr>
              <w:numPr>
                <w:ilvl w:val="0"/>
                <w:numId w:val="57"/>
              </w:numPr>
              <w:spacing w:before="40" w:after="40"/>
              <w:rPr>
                <w:rFonts w:cs="Arial"/>
                <w:b w:val="0"/>
                <w:sz w:val="22"/>
                <w:szCs w:val="22"/>
              </w:rPr>
            </w:pPr>
            <w:r w:rsidRPr="00C45327">
              <w:rPr>
                <w:rFonts w:cs="Arial"/>
                <w:b w:val="0"/>
                <w:sz w:val="22"/>
                <w:szCs w:val="22"/>
              </w:rPr>
              <w:t>Formulating EBP Questions</w:t>
            </w:r>
          </w:p>
          <w:p w:rsidR="00A20DD9" w:rsidRPr="00C45327" w:rsidRDefault="00C45327" w:rsidP="00FF7BCB">
            <w:pPr>
              <w:pStyle w:val="ListParagraph"/>
              <w:numPr>
                <w:ilvl w:val="0"/>
                <w:numId w:val="70"/>
              </w:numPr>
              <w:rPr>
                <w:rFonts w:cs="Arial"/>
                <w:b w:val="0"/>
                <w:sz w:val="22"/>
                <w:szCs w:val="22"/>
              </w:rPr>
            </w:pPr>
            <w:r w:rsidRPr="00C45327">
              <w:rPr>
                <w:rFonts w:cs="Arial"/>
                <w:b w:val="0"/>
                <w:sz w:val="22"/>
                <w:szCs w:val="22"/>
              </w:rPr>
              <w:t xml:space="preserve">Finding and Appraising EBP </w:t>
            </w:r>
            <w:r w:rsidR="004F2EFA">
              <w:rPr>
                <w:rFonts w:cs="Arial"/>
                <w:b w:val="0"/>
                <w:sz w:val="22"/>
                <w:szCs w:val="22"/>
              </w:rPr>
              <w:t>I</w:t>
            </w:r>
            <w:r w:rsidRPr="00C45327">
              <w:rPr>
                <w:rFonts w:cs="Arial"/>
                <w:b w:val="0"/>
                <w:sz w:val="22"/>
                <w:szCs w:val="22"/>
              </w:rPr>
              <w:t>nterventions</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FA2CAF" w:rsidRDefault="00A20DD9" w:rsidP="00195677">
            <w:pPr>
              <w:pStyle w:val="Heading3"/>
              <w:tabs>
                <w:tab w:val="left" w:pos="3336"/>
              </w:tabs>
              <w:spacing w:after="40"/>
              <w:outlineLvl w:val="2"/>
              <w:rPr>
                <w:b/>
                <w:szCs w:val="22"/>
              </w:rPr>
            </w:pPr>
            <w:r w:rsidRPr="00FA2CAF">
              <w:rPr>
                <w:b/>
                <w:szCs w:val="22"/>
              </w:rPr>
              <w:t>Required Reading</w:t>
            </w:r>
          </w:p>
          <w:p w:rsidR="00A20DD9" w:rsidRPr="00A20DD9" w:rsidRDefault="00A20DD9" w:rsidP="00913EFF">
            <w:pPr>
              <w:ind w:left="720" w:hanging="720"/>
              <w:rPr>
                <w:rFonts w:cs="Arial"/>
                <w:b w:val="0"/>
                <w:sz w:val="22"/>
                <w:szCs w:val="22"/>
              </w:rPr>
            </w:pPr>
            <w:r w:rsidRPr="00A20DD9">
              <w:rPr>
                <w:rFonts w:cs="Arial"/>
                <w:b w:val="0"/>
                <w:sz w:val="22"/>
                <w:szCs w:val="22"/>
              </w:rPr>
              <w:t>Rubin,</w:t>
            </w:r>
            <w:r w:rsidRPr="00A20DD9">
              <w:rPr>
                <w:rFonts w:cs="Arial"/>
                <w:b w:val="0"/>
                <w:spacing w:val="-5"/>
                <w:sz w:val="22"/>
                <w:szCs w:val="22"/>
              </w:rPr>
              <w:t xml:space="preserve"> </w:t>
            </w:r>
            <w:r w:rsidRPr="00A20DD9">
              <w:rPr>
                <w:rFonts w:cs="Arial"/>
                <w:b w:val="0"/>
                <w:sz w:val="22"/>
                <w:szCs w:val="22"/>
              </w:rPr>
              <w:t>A., &amp;</w:t>
            </w:r>
            <w:r w:rsidRPr="00A20DD9">
              <w:rPr>
                <w:rFonts w:cs="Arial"/>
                <w:b w:val="0"/>
                <w:spacing w:val="-2"/>
                <w:sz w:val="22"/>
                <w:szCs w:val="22"/>
              </w:rPr>
              <w:t xml:space="preserve"> </w:t>
            </w:r>
            <w:r w:rsidRPr="00A20DD9">
              <w:rPr>
                <w:rFonts w:cs="Arial"/>
                <w:b w:val="0"/>
                <w:sz w:val="22"/>
                <w:szCs w:val="22"/>
              </w:rPr>
              <w:t>Babbie,</w:t>
            </w:r>
            <w:r w:rsidRPr="00A20DD9">
              <w:rPr>
                <w:rFonts w:cs="Arial"/>
                <w:b w:val="0"/>
                <w:spacing w:val="-7"/>
                <w:sz w:val="22"/>
                <w:szCs w:val="22"/>
              </w:rPr>
              <w:t xml:space="preserve"> </w:t>
            </w:r>
            <w:r w:rsidRPr="00A20DD9">
              <w:rPr>
                <w:rFonts w:cs="Arial"/>
                <w:b w:val="0"/>
                <w:sz w:val="22"/>
                <w:szCs w:val="22"/>
              </w:rPr>
              <w:t>R.</w:t>
            </w:r>
            <w:r w:rsidRPr="00A20DD9">
              <w:rPr>
                <w:rFonts w:cs="Arial"/>
                <w:b w:val="0"/>
                <w:spacing w:val="-2"/>
                <w:sz w:val="22"/>
                <w:szCs w:val="22"/>
              </w:rPr>
              <w:t xml:space="preserve"> </w:t>
            </w:r>
            <w:r w:rsidRPr="00A20DD9">
              <w:rPr>
                <w:rFonts w:cs="Arial"/>
                <w:b w:val="0"/>
                <w:sz w:val="22"/>
                <w:szCs w:val="22"/>
              </w:rPr>
              <w:t xml:space="preserve">(2016). </w:t>
            </w:r>
            <w:r w:rsidRPr="00A20DD9">
              <w:rPr>
                <w:rFonts w:cs="Arial"/>
                <w:b w:val="0"/>
                <w:i/>
                <w:sz w:val="22"/>
                <w:szCs w:val="22"/>
              </w:rPr>
              <w:t>Essential</w:t>
            </w:r>
            <w:r w:rsidRPr="00A20DD9">
              <w:rPr>
                <w:rFonts w:cs="Arial"/>
                <w:b w:val="0"/>
                <w:i/>
                <w:spacing w:val="-7"/>
                <w:sz w:val="22"/>
                <w:szCs w:val="22"/>
              </w:rPr>
              <w:t xml:space="preserve"> </w:t>
            </w:r>
            <w:r w:rsidRPr="00A20DD9">
              <w:rPr>
                <w:rFonts w:cs="Arial"/>
                <w:b w:val="0"/>
                <w:i/>
                <w:sz w:val="22"/>
                <w:szCs w:val="22"/>
              </w:rPr>
              <w:t>research</w:t>
            </w:r>
            <w:r w:rsidRPr="00A20DD9">
              <w:rPr>
                <w:rFonts w:cs="Arial"/>
                <w:b w:val="0"/>
                <w:i/>
                <w:spacing w:val="-3"/>
                <w:sz w:val="22"/>
                <w:szCs w:val="22"/>
              </w:rPr>
              <w:t xml:space="preserve"> </w:t>
            </w:r>
            <w:r w:rsidRPr="00A20DD9">
              <w:rPr>
                <w:rFonts w:cs="Arial"/>
                <w:b w:val="0"/>
                <w:i/>
                <w:sz w:val="22"/>
                <w:szCs w:val="22"/>
              </w:rPr>
              <w:t>methods</w:t>
            </w:r>
            <w:r w:rsidRPr="00A20DD9">
              <w:rPr>
                <w:rFonts w:cs="Arial"/>
                <w:b w:val="0"/>
                <w:i/>
                <w:spacing w:val="-2"/>
                <w:sz w:val="22"/>
                <w:szCs w:val="22"/>
              </w:rPr>
              <w:t xml:space="preserve"> </w:t>
            </w:r>
            <w:r w:rsidRPr="00A20DD9">
              <w:rPr>
                <w:rFonts w:cs="Arial"/>
                <w:b w:val="0"/>
                <w:i/>
                <w:sz w:val="22"/>
                <w:szCs w:val="22"/>
              </w:rPr>
              <w:t>for</w:t>
            </w:r>
            <w:r w:rsidRPr="00A20DD9">
              <w:rPr>
                <w:rFonts w:cs="Arial"/>
                <w:b w:val="0"/>
                <w:i/>
                <w:spacing w:val="-1"/>
                <w:sz w:val="22"/>
                <w:szCs w:val="22"/>
              </w:rPr>
              <w:t xml:space="preserve"> </w:t>
            </w:r>
            <w:r w:rsidRPr="00A20DD9">
              <w:rPr>
                <w:rFonts w:cs="Arial"/>
                <w:b w:val="0"/>
                <w:i/>
                <w:sz w:val="22"/>
                <w:szCs w:val="22"/>
              </w:rPr>
              <w:t>social</w:t>
            </w:r>
            <w:r w:rsidRPr="00A20DD9">
              <w:rPr>
                <w:rFonts w:cs="Arial"/>
                <w:b w:val="0"/>
                <w:i/>
                <w:spacing w:val="-5"/>
                <w:sz w:val="22"/>
                <w:szCs w:val="22"/>
              </w:rPr>
              <w:t xml:space="preserve"> </w:t>
            </w:r>
            <w:r w:rsidRPr="00A20DD9">
              <w:rPr>
                <w:rFonts w:cs="Arial"/>
                <w:b w:val="0"/>
                <w:i/>
                <w:sz w:val="22"/>
                <w:szCs w:val="22"/>
              </w:rPr>
              <w:t>work</w:t>
            </w:r>
            <w:r w:rsidRPr="00A20DD9">
              <w:rPr>
                <w:rFonts w:cs="Arial"/>
                <w:b w:val="0"/>
                <w:i/>
                <w:spacing w:val="-3"/>
                <w:sz w:val="22"/>
                <w:szCs w:val="22"/>
              </w:rPr>
              <w:t xml:space="preserve"> </w:t>
            </w:r>
            <w:r w:rsidRPr="00A20DD9">
              <w:rPr>
                <w:rFonts w:cs="Arial"/>
                <w:b w:val="0"/>
                <w:sz w:val="22"/>
                <w:szCs w:val="22"/>
              </w:rPr>
              <w:t>(4</w:t>
            </w:r>
            <w:r w:rsidRPr="00A20DD9">
              <w:rPr>
                <w:rFonts w:cs="Arial"/>
                <w:b w:val="0"/>
                <w:sz w:val="22"/>
                <w:szCs w:val="22"/>
                <w:vertAlign w:val="superscript"/>
              </w:rPr>
              <w:t>th</w:t>
            </w:r>
            <w:r w:rsidRPr="00A20DD9">
              <w:rPr>
                <w:rFonts w:cs="Arial"/>
                <w:b w:val="0"/>
                <w:sz w:val="22"/>
                <w:szCs w:val="22"/>
              </w:rPr>
              <w:t xml:space="preserve"> ed.).</w:t>
            </w:r>
          </w:p>
          <w:p w:rsidR="00A20DD9" w:rsidRPr="00195677" w:rsidRDefault="00A20DD9" w:rsidP="008573CD">
            <w:pPr>
              <w:spacing w:before="40" w:line="274" w:lineRule="exact"/>
              <w:ind w:left="706" w:right="-14"/>
              <w:rPr>
                <w:rFonts w:cs="Arial"/>
                <w:b w:val="0"/>
                <w:i/>
                <w:sz w:val="22"/>
                <w:szCs w:val="22"/>
              </w:rPr>
            </w:pPr>
            <w:r w:rsidRPr="00195677">
              <w:rPr>
                <w:rFonts w:cs="Arial"/>
                <w:b w:val="0"/>
                <w:i/>
                <w:sz w:val="22"/>
                <w:szCs w:val="22"/>
              </w:rPr>
              <w:t>Chapter</w:t>
            </w:r>
            <w:r w:rsidRPr="00195677">
              <w:rPr>
                <w:rFonts w:cs="Arial"/>
                <w:b w:val="0"/>
                <w:i/>
                <w:spacing w:val="-7"/>
                <w:sz w:val="22"/>
                <w:szCs w:val="22"/>
              </w:rPr>
              <w:t xml:space="preserve"> </w:t>
            </w:r>
            <w:r w:rsidRPr="00195677">
              <w:rPr>
                <w:rFonts w:cs="Arial"/>
                <w:b w:val="0"/>
                <w:i/>
                <w:sz w:val="22"/>
                <w:szCs w:val="22"/>
              </w:rPr>
              <w:t>2:</w:t>
            </w:r>
            <w:r w:rsidRPr="00195677">
              <w:rPr>
                <w:rFonts w:cs="Arial"/>
                <w:b w:val="0"/>
                <w:i/>
                <w:spacing w:val="-2"/>
                <w:sz w:val="22"/>
                <w:szCs w:val="22"/>
              </w:rPr>
              <w:t xml:space="preserve"> </w:t>
            </w:r>
            <w:r w:rsidRPr="00195677">
              <w:rPr>
                <w:rFonts w:cs="Arial"/>
                <w:b w:val="0"/>
                <w:i/>
                <w:sz w:val="22"/>
                <w:szCs w:val="22"/>
              </w:rPr>
              <w:t>Evidenced-based</w:t>
            </w:r>
            <w:r w:rsidRPr="00195677">
              <w:rPr>
                <w:rFonts w:cs="Arial"/>
                <w:b w:val="0"/>
                <w:i/>
                <w:spacing w:val="-11"/>
                <w:sz w:val="22"/>
                <w:szCs w:val="22"/>
              </w:rPr>
              <w:t xml:space="preserve"> </w:t>
            </w:r>
            <w:r w:rsidRPr="00195677">
              <w:rPr>
                <w:rFonts w:cs="Arial"/>
                <w:b w:val="0"/>
                <w:i/>
                <w:sz w:val="22"/>
                <w:szCs w:val="22"/>
              </w:rPr>
              <w:t>practice</w:t>
            </w:r>
          </w:p>
          <w:p w:rsidR="00A20DD9" w:rsidRPr="00A20DD9" w:rsidRDefault="00A20DD9" w:rsidP="00135999">
            <w:pPr>
              <w:spacing w:before="120"/>
              <w:ind w:left="720" w:hanging="720"/>
              <w:rPr>
                <w:rFonts w:cs="Arial"/>
                <w:b w:val="0"/>
                <w:sz w:val="22"/>
                <w:szCs w:val="22"/>
              </w:rPr>
            </w:pPr>
            <w:r w:rsidRPr="00A20DD9">
              <w:rPr>
                <w:rFonts w:cs="Arial"/>
                <w:b w:val="0"/>
                <w:sz w:val="22"/>
                <w:szCs w:val="22"/>
              </w:rPr>
              <w:t xml:space="preserve">Rubin, A., &amp; Bellamy, J. (2012). </w:t>
            </w:r>
            <w:r w:rsidRPr="00A20DD9">
              <w:rPr>
                <w:rFonts w:cs="Arial"/>
                <w:b w:val="0"/>
                <w:i/>
                <w:sz w:val="22"/>
                <w:szCs w:val="22"/>
              </w:rPr>
              <w:t>Practitioner’s Guide to Using Research for Evidence-based Practice (2</w:t>
            </w:r>
            <w:r w:rsidRPr="00A20DD9">
              <w:rPr>
                <w:rFonts w:cs="Arial"/>
                <w:b w:val="0"/>
                <w:i/>
                <w:sz w:val="22"/>
                <w:szCs w:val="22"/>
                <w:vertAlign w:val="superscript"/>
              </w:rPr>
              <w:t>nd</w:t>
            </w:r>
            <w:r w:rsidRPr="00A20DD9">
              <w:rPr>
                <w:rFonts w:cs="Arial"/>
                <w:b w:val="0"/>
                <w:i/>
                <w:sz w:val="22"/>
                <w:szCs w:val="22"/>
              </w:rPr>
              <w:t xml:space="preserve"> Edition). </w:t>
            </w:r>
            <w:r w:rsidRPr="00A20DD9">
              <w:rPr>
                <w:rFonts w:cs="Arial"/>
                <w:b w:val="0"/>
                <w:sz w:val="22"/>
                <w:szCs w:val="22"/>
              </w:rPr>
              <w:t xml:space="preserve">Hoboken, NJ: John Wiley &amp; Sons. </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 xml:space="preserve">Chapter 1: Introduction to Evidence-Based Practice (pp. 3-18) </w:t>
            </w:r>
          </w:p>
          <w:p w:rsidR="00A20DD9" w:rsidRDefault="00A20DD9" w:rsidP="00913EFF">
            <w:pPr>
              <w:spacing w:before="40" w:line="274" w:lineRule="exact"/>
              <w:ind w:left="706" w:right="-14"/>
              <w:rPr>
                <w:rFonts w:cs="Arial"/>
                <w:b w:val="0"/>
                <w:i/>
                <w:sz w:val="22"/>
                <w:szCs w:val="22"/>
              </w:rPr>
            </w:pPr>
            <w:r w:rsidRPr="00195677">
              <w:rPr>
                <w:rFonts w:cs="Arial"/>
                <w:b w:val="0"/>
                <w:i/>
                <w:sz w:val="22"/>
                <w:szCs w:val="22"/>
              </w:rPr>
              <w:t>Chapter 2: Steps in the EBP Process (pp. 19-37)</w:t>
            </w:r>
          </w:p>
          <w:p w:rsidR="003F28F0" w:rsidRPr="00195677" w:rsidRDefault="003F28F0" w:rsidP="00913EFF">
            <w:pPr>
              <w:spacing w:before="40" w:line="274" w:lineRule="exact"/>
              <w:ind w:left="706" w:right="-14"/>
              <w:rPr>
                <w:rFonts w:cs="Arial"/>
                <w:b w:val="0"/>
                <w:i/>
                <w:sz w:val="22"/>
                <w:szCs w:val="22"/>
              </w:rPr>
            </w:pPr>
          </w:p>
          <w:p w:rsidR="00A20DD9" w:rsidRPr="00A20DD9" w:rsidRDefault="00A20DD9" w:rsidP="00913EFF">
            <w:pPr>
              <w:ind w:left="720" w:hanging="720"/>
              <w:rPr>
                <w:rFonts w:cs="Arial"/>
                <w:b w:val="0"/>
                <w:sz w:val="22"/>
                <w:szCs w:val="22"/>
              </w:rPr>
            </w:pPr>
            <w:r w:rsidRPr="00A20DD9">
              <w:rPr>
                <w:rFonts w:cs="Arial"/>
                <w:b w:val="0"/>
                <w:sz w:val="22"/>
                <w:szCs w:val="22"/>
              </w:rPr>
              <w:t>Gehlert, S. (2015). Social work and science.</w:t>
            </w:r>
            <w:r w:rsidRPr="00A20DD9">
              <w:rPr>
                <w:rFonts w:cs="Arial"/>
                <w:b w:val="0"/>
                <w:i/>
                <w:sz w:val="22"/>
                <w:szCs w:val="22"/>
              </w:rPr>
              <w:t xml:space="preserve"> Research on Social Work Practice, February 2015, 1-6. </w:t>
            </w:r>
            <w:hyperlink r:id="rId28" w:history="1">
              <w:r w:rsidRPr="00A20DD9">
                <w:rPr>
                  <w:rStyle w:val="Hyperlink"/>
                  <w:rFonts w:cs="Arial"/>
                  <w:b w:val="0"/>
                  <w:sz w:val="22"/>
                  <w:szCs w:val="22"/>
                </w:rPr>
                <w:t>doi:10.1177/1049731515570138.</w:t>
              </w:r>
            </w:hyperlink>
          </w:p>
          <w:p w:rsidR="00A20DD9" w:rsidRPr="00A20DD9" w:rsidRDefault="00A20DD9" w:rsidP="00135999">
            <w:pPr>
              <w:tabs>
                <w:tab w:val="left" w:pos="692"/>
              </w:tabs>
              <w:spacing w:before="120"/>
              <w:ind w:left="720" w:hanging="720"/>
              <w:rPr>
                <w:rFonts w:cs="Arial"/>
                <w:sz w:val="22"/>
                <w:szCs w:val="22"/>
              </w:rPr>
            </w:pPr>
          </w:p>
        </w:tc>
      </w:tr>
    </w:tbl>
    <w:p w:rsidR="00A20DD9" w:rsidRPr="00A20DD9"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A20DD9" w:rsidTr="00DC6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504D" w:themeFill="accent2"/>
          </w:tcPr>
          <w:p w:rsidR="00A20DD9" w:rsidRPr="00135999" w:rsidRDefault="00A20DD9" w:rsidP="00A20DD9">
            <w:pPr>
              <w:spacing w:before="40" w:after="40"/>
              <w:rPr>
                <w:rFonts w:cs="Arial"/>
                <w:b w:val="0"/>
                <w:bCs w:val="0"/>
                <w:sz w:val="22"/>
                <w:szCs w:val="22"/>
              </w:rPr>
            </w:pPr>
            <w:r w:rsidRPr="00135999">
              <w:rPr>
                <w:rFonts w:cs="Arial"/>
                <w:sz w:val="22"/>
                <w:szCs w:val="22"/>
              </w:rPr>
              <w:t xml:space="preserve">The Ethical, Historical, Cultural and Political Context of the Science of Social Work </w:t>
            </w:r>
          </w:p>
        </w:tc>
        <w:tc>
          <w:tcPr>
            <w:tcW w:w="1250" w:type="dxa"/>
            <w:tcBorders>
              <w:bottom w:val="nil"/>
            </w:tcBorders>
            <w:shd w:val="clear" w:color="auto" w:fill="C0504D" w:themeFill="accent2"/>
            <w:vAlign w:val="center"/>
          </w:tcPr>
          <w:p w:rsidR="00A20DD9" w:rsidRPr="008573CD" w:rsidRDefault="00A20DD9" w:rsidP="008573CD">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caps/>
                <w:sz w:val="22"/>
                <w:szCs w:val="22"/>
              </w:rPr>
            </w:pPr>
            <w:r w:rsidRPr="00A20DD9">
              <w:rPr>
                <w:rFonts w:cs="Arial"/>
                <w:caps/>
                <w:sz w:val="22"/>
                <w:szCs w:val="22"/>
              </w:rPr>
              <w:t>Unit 3</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FA2CAF" w:rsidRDefault="00A20DD9" w:rsidP="002141A7">
            <w:pPr>
              <w:keepNext/>
              <w:numPr>
                <w:ilvl w:val="0"/>
                <w:numId w:val="19"/>
              </w:numPr>
              <w:contextualSpacing/>
              <w:rPr>
                <w:rFonts w:cs="Arial"/>
                <w:b w:val="0"/>
                <w:sz w:val="22"/>
                <w:szCs w:val="22"/>
              </w:rPr>
            </w:pPr>
            <w:r w:rsidRPr="00FA2CAF">
              <w:rPr>
                <w:rFonts w:cs="Arial"/>
                <w:b w:val="0"/>
                <w:sz w:val="22"/>
                <w:szCs w:val="22"/>
              </w:rPr>
              <w:t>To enhance students’ capacity to think critically about ethical issues related to the science of social work and the use/misuse of data.</w:t>
            </w:r>
          </w:p>
          <w:p w:rsidR="00A20DD9" w:rsidRPr="00A20DD9" w:rsidRDefault="00A20DD9" w:rsidP="002141A7">
            <w:pPr>
              <w:keepNext/>
              <w:numPr>
                <w:ilvl w:val="0"/>
                <w:numId w:val="19"/>
              </w:numPr>
              <w:contextualSpacing/>
              <w:rPr>
                <w:rFonts w:cs="Arial"/>
                <w:b w:val="0"/>
                <w:color w:val="262626"/>
                <w:sz w:val="22"/>
                <w:szCs w:val="22"/>
              </w:rPr>
            </w:pPr>
            <w:r w:rsidRPr="00FA2CAF">
              <w:rPr>
                <w:rFonts w:cs="Arial"/>
                <w:b w:val="0"/>
                <w:sz w:val="22"/>
                <w:szCs w:val="22"/>
              </w:rPr>
              <w:t>To deepen students’ awareness of how historical, cultural, &amp; political experiences and factors influence beliefs about and trust in the role of science in improving human lives, particularly for vulnerable and disenfranchised groups.</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684609" w:rsidRDefault="00A20DD9" w:rsidP="00684609">
            <w:pPr>
              <w:pStyle w:val="Heading3"/>
              <w:tabs>
                <w:tab w:val="left" w:pos="3336"/>
              </w:tabs>
              <w:spacing w:after="40"/>
              <w:outlineLvl w:val="2"/>
              <w:rPr>
                <w:b/>
                <w:szCs w:val="22"/>
              </w:rPr>
            </w:pPr>
            <w:r w:rsidRPr="00684609">
              <w:rPr>
                <w:b/>
                <w:szCs w:val="22"/>
              </w:rPr>
              <w:lastRenderedPageBreak/>
              <w:t>Topics</w:t>
            </w:r>
          </w:p>
          <w:p w:rsidR="00C45327" w:rsidRPr="00C45327" w:rsidRDefault="00C45327" w:rsidP="007335AB">
            <w:pPr>
              <w:numPr>
                <w:ilvl w:val="0"/>
                <w:numId w:val="52"/>
              </w:numPr>
              <w:spacing w:before="40" w:after="40"/>
              <w:rPr>
                <w:rFonts w:cs="Arial"/>
                <w:b w:val="0"/>
                <w:sz w:val="22"/>
                <w:szCs w:val="22"/>
              </w:rPr>
            </w:pPr>
            <w:r w:rsidRPr="00C45327">
              <w:rPr>
                <w:rFonts w:cs="Arial"/>
                <w:b w:val="0"/>
                <w:sz w:val="22"/>
                <w:szCs w:val="22"/>
              </w:rPr>
              <w:t>The Ethics in Social Science</w:t>
            </w:r>
          </w:p>
          <w:p w:rsidR="00A20DD9" w:rsidRPr="00195677" w:rsidRDefault="00C45327" w:rsidP="007335AB">
            <w:pPr>
              <w:pStyle w:val="ListParagraph"/>
              <w:keepNext/>
              <w:numPr>
                <w:ilvl w:val="0"/>
                <w:numId w:val="52"/>
              </w:numPr>
              <w:tabs>
                <w:tab w:val="left" w:pos="512"/>
              </w:tabs>
              <w:spacing w:before="40" w:after="40"/>
              <w:contextualSpacing/>
              <w:rPr>
                <w:rFonts w:cs="Arial"/>
                <w:sz w:val="22"/>
                <w:szCs w:val="22"/>
              </w:rPr>
            </w:pPr>
            <w:r w:rsidRPr="00C45327">
              <w:rPr>
                <w:rFonts w:cs="Arial"/>
                <w:b w:val="0"/>
                <w:sz w:val="22"/>
                <w:szCs w:val="22"/>
              </w:rPr>
              <w:t>Historical and Contemporary Issues and Examples</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FA2CAF" w:rsidRDefault="00A20DD9" w:rsidP="00195677">
            <w:pPr>
              <w:pStyle w:val="Heading3"/>
              <w:tabs>
                <w:tab w:val="left" w:pos="3336"/>
              </w:tabs>
              <w:spacing w:after="40"/>
              <w:outlineLvl w:val="2"/>
              <w:rPr>
                <w:b/>
                <w:szCs w:val="22"/>
              </w:rPr>
            </w:pPr>
            <w:r w:rsidRPr="00FA2CAF">
              <w:rPr>
                <w:b/>
                <w:szCs w:val="22"/>
              </w:rPr>
              <w:t>Required Reading</w:t>
            </w:r>
          </w:p>
          <w:p w:rsidR="00A20DD9" w:rsidRPr="00A20DD9" w:rsidRDefault="00A20DD9" w:rsidP="00913EFF">
            <w:pPr>
              <w:ind w:left="720" w:hanging="720"/>
              <w:rPr>
                <w:rFonts w:cs="Arial"/>
                <w:b w:val="0"/>
                <w:sz w:val="22"/>
                <w:szCs w:val="22"/>
              </w:rPr>
            </w:pPr>
            <w:r w:rsidRPr="00A20DD9">
              <w:rPr>
                <w:rFonts w:cs="Arial"/>
                <w:b w:val="0"/>
                <w:sz w:val="22"/>
                <w:szCs w:val="22"/>
              </w:rPr>
              <w:t>Rubin, A., &amp; Babbie, R. (2016). Essential research methods for social work (4th ed.).</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Chapter 5: Ethical issues in social work research</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Chapter 6: Culturally competent research</w:t>
            </w:r>
          </w:p>
          <w:p w:rsidR="00A20DD9" w:rsidRPr="00FA2CAF" w:rsidRDefault="00A20DD9" w:rsidP="00135999">
            <w:pPr>
              <w:spacing w:before="120"/>
              <w:ind w:left="720" w:hanging="720"/>
              <w:rPr>
                <w:rFonts w:cs="Arial"/>
                <w:b w:val="0"/>
                <w:sz w:val="22"/>
                <w:szCs w:val="22"/>
              </w:rPr>
            </w:pPr>
            <w:r w:rsidRPr="00FA2CAF">
              <w:rPr>
                <w:rFonts w:cs="Arial"/>
                <w:b w:val="0"/>
                <w:sz w:val="22"/>
                <w:szCs w:val="22"/>
              </w:rPr>
              <w:t xml:space="preserve">Longhofer, J., &amp; Floersch, J. (2014). Values in a science of social work: values-informed research and research-informed values. </w:t>
            </w:r>
            <w:r w:rsidRPr="00FA2CAF">
              <w:rPr>
                <w:rFonts w:cs="Arial"/>
                <w:b w:val="0"/>
                <w:i/>
                <w:sz w:val="22"/>
                <w:szCs w:val="22"/>
              </w:rPr>
              <w:t>Research on Social Work Practice, 24</w:t>
            </w:r>
            <w:r w:rsidRPr="00FA2CAF">
              <w:rPr>
                <w:rFonts w:cs="Arial"/>
                <w:b w:val="0"/>
                <w:sz w:val="22"/>
                <w:szCs w:val="22"/>
              </w:rPr>
              <w:t>(5), 527-534. Retrieved from</w:t>
            </w:r>
          </w:p>
          <w:p w:rsidR="00A20DD9" w:rsidRPr="00A20DD9" w:rsidRDefault="00A20DD9" w:rsidP="00A20DD9">
            <w:pPr>
              <w:tabs>
                <w:tab w:val="left" w:pos="692"/>
              </w:tabs>
              <w:ind w:left="602" w:firstLine="29"/>
              <w:rPr>
                <w:rFonts w:cs="Arial"/>
                <w:b w:val="0"/>
                <w:sz w:val="22"/>
                <w:szCs w:val="22"/>
                <w:shd w:val="clear" w:color="auto" w:fill="FFFFFF"/>
              </w:rPr>
            </w:pPr>
            <w:r w:rsidRPr="00FA2CAF">
              <w:rPr>
                <w:rFonts w:cs="Arial"/>
                <w:b w:val="0"/>
                <w:sz w:val="22"/>
                <w:szCs w:val="22"/>
              </w:rPr>
              <w:tab/>
            </w:r>
            <w:hyperlink r:id="rId29">
              <w:r w:rsidRPr="00FA2CAF">
                <w:rPr>
                  <w:rFonts w:cs="Arial"/>
                  <w:b w:val="0"/>
                  <w:color w:val="0000FF"/>
                  <w:sz w:val="22"/>
                  <w:szCs w:val="22"/>
                  <w:u w:val="single"/>
                </w:rPr>
                <w:t>http://rsw.sagepub.com.libproxy1.usc.edu/content/24/5/527.full.pdf+html</w:t>
              </w:r>
            </w:hyperlink>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FA2CAF" w:rsidRDefault="00A20DD9" w:rsidP="00195677">
            <w:pPr>
              <w:pStyle w:val="Heading3"/>
              <w:spacing w:after="40"/>
              <w:outlineLvl w:val="2"/>
              <w:rPr>
                <w:b/>
                <w:szCs w:val="22"/>
              </w:rPr>
            </w:pPr>
            <w:r w:rsidRPr="00FA2CAF">
              <w:rPr>
                <w:b/>
                <w:szCs w:val="22"/>
              </w:rPr>
              <w:t>Recommended Resources</w:t>
            </w:r>
          </w:p>
          <w:p w:rsidR="00A20DD9" w:rsidRPr="00A20DD9" w:rsidRDefault="00A20DD9" w:rsidP="00913EFF">
            <w:pPr>
              <w:ind w:left="720" w:hanging="720"/>
              <w:rPr>
                <w:rFonts w:cs="Arial"/>
                <w:b w:val="0"/>
                <w:i/>
                <w:sz w:val="22"/>
                <w:szCs w:val="22"/>
              </w:rPr>
            </w:pPr>
            <w:r w:rsidRPr="00A20DD9">
              <w:rPr>
                <w:rFonts w:cs="Arial"/>
                <w:b w:val="0"/>
                <w:i/>
                <w:sz w:val="22"/>
                <w:szCs w:val="22"/>
              </w:rPr>
              <w:t>Websites</w:t>
            </w:r>
          </w:p>
          <w:p w:rsidR="00A20DD9" w:rsidRPr="00A20DD9" w:rsidRDefault="00A20DD9" w:rsidP="002141A7">
            <w:pPr>
              <w:numPr>
                <w:ilvl w:val="0"/>
                <w:numId w:val="12"/>
              </w:numPr>
              <w:ind w:left="360" w:hanging="360"/>
              <w:contextualSpacing/>
              <w:rPr>
                <w:rFonts w:cs="Arial"/>
                <w:b w:val="0"/>
                <w:sz w:val="22"/>
                <w:szCs w:val="22"/>
              </w:rPr>
            </w:pPr>
            <w:r w:rsidRPr="00A20DD9">
              <w:rPr>
                <w:rFonts w:cs="Arial"/>
                <w:b w:val="0"/>
                <w:sz w:val="22"/>
                <w:szCs w:val="22"/>
              </w:rPr>
              <w:t>National Association of Social Workers</w:t>
            </w:r>
          </w:p>
          <w:p w:rsidR="00A20DD9" w:rsidRPr="00A20DD9" w:rsidRDefault="004C7F9F" w:rsidP="00A20DD9">
            <w:pPr>
              <w:ind w:left="360"/>
              <w:rPr>
                <w:rFonts w:cs="Arial"/>
                <w:b w:val="0"/>
                <w:sz w:val="22"/>
                <w:szCs w:val="22"/>
              </w:rPr>
            </w:pPr>
            <w:hyperlink r:id="rId30" w:history="1">
              <w:r w:rsidR="00A20DD9" w:rsidRPr="00A20DD9">
                <w:rPr>
                  <w:rStyle w:val="Hyperlink"/>
                  <w:rFonts w:cs="Arial"/>
                  <w:b w:val="0"/>
                  <w:sz w:val="22"/>
                  <w:szCs w:val="22"/>
                </w:rPr>
                <w:t>http://www.socialworkers.org/nasw/ethics/default.asp</w:t>
              </w:r>
            </w:hyperlink>
            <w:hyperlink r:id="rId31"/>
          </w:p>
          <w:p w:rsidR="00A20DD9" w:rsidRPr="00A20DD9" w:rsidRDefault="00A20DD9" w:rsidP="002141A7">
            <w:pPr>
              <w:numPr>
                <w:ilvl w:val="0"/>
                <w:numId w:val="12"/>
              </w:numPr>
              <w:ind w:left="360" w:hanging="360"/>
              <w:contextualSpacing/>
              <w:rPr>
                <w:rFonts w:cs="Arial"/>
                <w:b w:val="0"/>
                <w:sz w:val="22"/>
                <w:szCs w:val="22"/>
              </w:rPr>
            </w:pPr>
            <w:r w:rsidRPr="00A20DD9">
              <w:rPr>
                <w:rFonts w:cs="Arial"/>
                <w:b w:val="0"/>
                <w:sz w:val="22"/>
                <w:szCs w:val="22"/>
              </w:rPr>
              <w:t>University of Southern California Office for the Protection of Research Subjects</w:t>
            </w:r>
          </w:p>
          <w:p w:rsidR="00A20DD9" w:rsidRPr="00A20DD9" w:rsidRDefault="004C7F9F" w:rsidP="00A20DD9">
            <w:pPr>
              <w:ind w:left="360"/>
              <w:rPr>
                <w:rFonts w:cs="Arial"/>
                <w:b w:val="0"/>
                <w:sz w:val="22"/>
                <w:szCs w:val="22"/>
              </w:rPr>
            </w:pPr>
            <w:hyperlink r:id="rId32">
              <w:r w:rsidR="00A20DD9" w:rsidRPr="00A20DD9">
                <w:rPr>
                  <w:rFonts w:cs="Arial"/>
                  <w:b w:val="0"/>
                  <w:color w:val="0000FF"/>
                  <w:sz w:val="22"/>
                  <w:szCs w:val="22"/>
                  <w:u w:val="single"/>
                </w:rPr>
                <w:t>http://oprs.usc.edu/about/human-subjects-protection-program/</w:t>
              </w:r>
            </w:hyperlink>
            <w:hyperlink r:id="rId33"/>
          </w:p>
          <w:p w:rsidR="00A20DD9" w:rsidRPr="00A20DD9" w:rsidRDefault="00A20DD9" w:rsidP="00135999">
            <w:pPr>
              <w:spacing w:before="120"/>
              <w:ind w:left="720" w:hanging="720"/>
              <w:rPr>
                <w:rFonts w:cs="Arial"/>
                <w:b w:val="0"/>
                <w:i/>
                <w:sz w:val="22"/>
                <w:szCs w:val="22"/>
              </w:rPr>
            </w:pPr>
            <w:r w:rsidRPr="00A20DD9">
              <w:rPr>
                <w:rFonts w:cs="Arial"/>
                <w:b w:val="0"/>
                <w:i/>
                <w:sz w:val="22"/>
                <w:szCs w:val="22"/>
              </w:rPr>
              <w:t>Videos</w:t>
            </w:r>
          </w:p>
          <w:p w:rsidR="00A20DD9" w:rsidRPr="00A20DD9" w:rsidRDefault="00A20DD9" w:rsidP="002141A7">
            <w:pPr>
              <w:numPr>
                <w:ilvl w:val="0"/>
                <w:numId w:val="13"/>
              </w:numPr>
              <w:ind w:left="360" w:hanging="360"/>
              <w:contextualSpacing/>
              <w:rPr>
                <w:rFonts w:cs="Arial"/>
                <w:b w:val="0"/>
                <w:sz w:val="22"/>
                <w:szCs w:val="22"/>
              </w:rPr>
            </w:pPr>
            <w:r w:rsidRPr="00A20DD9">
              <w:rPr>
                <w:rFonts w:cs="Arial"/>
                <w:b w:val="0"/>
                <w:sz w:val="22"/>
                <w:szCs w:val="22"/>
              </w:rPr>
              <w:t>Human Subjects Research training: ‘Protecting Human Subjects’ – Module 2</w:t>
            </w:r>
          </w:p>
          <w:p w:rsidR="00A20DD9" w:rsidRPr="00FA2CAF" w:rsidRDefault="004C7F9F" w:rsidP="00FA2CAF">
            <w:pPr>
              <w:ind w:left="360"/>
              <w:rPr>
                <w:rFonts w:cs="Arial"/>
                <w:b w:val="0"/>
                <w:sz w:val="22"/>
                <w:szCs w:val="22"/>
              </w:rPr>
            </w:pPr>
            <w:hyperlink r:id="rId34" w:history="1">
              <w:r w:rsidR="00FA2CAF" w:rsidRPr="00FA2CAF">
                <w:rPr>
                  <w:rStyle w:val="Hyperlink"/>
                  <w:rFonts w:cs="Arial"/>
                  <w:b w:val="0"/>
                  <w:sz w:val="22"/>
                  <w:szCs w:val="22"/>
                </w:rPr>
                <w:t>https://www.youtube.com/watch?v=Up09dioFdEU</w:t>
              </w:r>
            </w:hyperlink>
            <w:hyperlink r:id="rId35"/>
          </w:p>
        </w:tc>
      </w:tr>
      <w:tr w:rsidR="002530B6" w:rsidRPr="002530B6"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8573CD" w:rsidRPr="002530B6" w:rsidRDefault="002530B6" w:rsidP="00195677">
            <w:pPr>
              <w:pStyle w:val="Heading3"/>
              <w:spacing w:after="40"/>
              <w:outlineLvl w:val="2"/>
              <w:rPr>
                <w:b/>
                <w:color w:val="C00000"/>
                <w:szCs w:val="22"/>
              </w:rPr>
            </w:pPr>
            <w:r w:rsidRPr="002530B6">
              <w:rPr>
                <w:b/>
                <w:color w:val="C00000"/>
                <w:szCs w:val="22"/>
              </w:rPr>
              <w:t>DUE: ASSIGNMENT 1</w:t>
            </w:r>
            <w:r>
              <w:rPr>
                <w:b/>
                <w:color w:val="C00000"/>
                <w:szCs w:val="22"/>
              </w:rPr>
              <w:t xml:space="preserve"> – PRACTICE KNOWLEDGE SELF-ASSESSMENT</w:t>
            </w:r>
          </w:p>
        </w:tc>
      </w:tr>
    </w:tbl>
    <w:p w:rsidR="00A20DD9" w:rsidRPr="00A20DD9" w:rsidRDefault="00A20DD9" w:rsidP="00A20DD9">
      <w:pPr>
        <w:ind w:firstLine="720"/>
        <w:rPr>
          <w:rFonts w:cs="Arial"/>
          <w:sz w:val="22"/>
          <w:szCs w:val="22"/>
        </w:rPr>
      </w:pPr>
    </w:p>
    <w:tbl>
      <w:tblPr>
        <w:tblStyle w:val="LightList-Accent21"/>
        <w:tblW w:w="0" w:type="auto"/>
        <w:tblLook w:val="04A0" w:firstRow="1" w:lastRow="0" w:firstColumn="1" w:lastColumn="0" w:noHBand="0" w:noVBand="1"/>
      </w:tblPr>
      <w:tblGrid>
        <w:gridCol w:w="8180"/>
        <w:gridCol w:w="1160"/>
      </w:tblGrid>
      <w:tr w:rsidR="00A20DD9" w:rsidRPr="00A20DD9" w:rsidTr="00DC6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tcPr>
          <w:p w:rsidR="00A20DD9" w:rsidRPr="00135999" w:rsidRDefault="004F2EFA" w:rsidP="00A20DD9">
            <w:pPr>
              <w:spacing w:before="40" w:after="40"/>
              <w:rPr>
                <w:rFonts w:cs="Arial"/>
                <w:b w:val="0"/>
                <w:bCs w:val="0"/>
                <w:sz w:val="22"/>
                <w:szCs w:val="22"/>
              </w:rPr>
            </w:pPr>
            <w:r>
              <w:rPr>
                <w:rFonts w:cs="Arial"/>
                <w:sz w:val="22"/>
                <w:szCs w:val="22"/>
              </w:rPr>
              <w:t>Using Multi</w:t>
            </w:r>
            <w:r w:rsidR="00A20DD9" w:rsidRPr="00135999">
              <w:rPr>
                <w:rFonts w:cs="Arial"/>
                <w:sz w:val="22"/>
                <w:szCs w:val="22"/>
              </w:rPr>
              <w:t>disciplinary Sources and Technology to Efficiently Locate Different Types of Practice-Related Information</w:t>
            </w:r>
          </w:p>
        </w:tc>
        <w:tc>
          <w:tcPr>
            <w:tcW w:w="1160" w:type="dxa"/>
            <w:tcBorders>
              <w:bottom w:val="nil"/>
            </w:tcBorders>
            <w:shd w:val="clear" w:color="auto" w:fill="C0504D" w:themeFill="accent2"/>
            <w:vAlign w:val="center"/>
          </w:tcPr>
          <w:p w:rsidR="00A20DD9" w:rsidRPr="008573CD" w:rsidRDefault="00A20DD9" w:rsidP="008573CD">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caps/>
                <w:sz w:val="22"/>
                <w:szCs w:val="22"/>
              </w:rPr>
            </w:pPr>
            <w:r w:rsidRPr="00A20DD9">
              <w:rPr>
                <w:rFonts w:cs="Arial"/>
                <w:caps/>
                <w:sz w:val="22"/>
                <w:szCs w:val="22"/>
              </w:rPr>
              <w:t>Unit 4</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913EFF" w:rsidRDefault="00A20DD9" w:rsidP="002141A7">
            <w:pPr>
              <w:keepNext/>
              <w:numPr>
                <w:ilvl w:val="0"/>
                <w:numId w:val="20"/>
              </w:numPr>
              <w:rPr>
                <w:rFonts w:cs="Arial"/>
                <w:b w:val="0"/>
                <w:color w:val="262626"/>
                <w:sz w:val="22"/>
                <w:szCs w:val="22"/>
              </w:rPr>
            </w:pPr>
            <w:r w:rsidRPr="00913EFF">
              <w:rPr>
                <w:rFonts w:cs="Arial"/>
                <w:b w:val="0"/>
                <w:color w:val="262626"/>
                <w:sz w:val="22"/>
                <w:szCs w:val="22"/>
              </w:rPr>
              <w:t xml:space="preserve">To help students conceptualize types of data and science that can inform their practice and policy-relevant questions </w:t>
            </w:r>
          </w:p>
          <w:p w:rsidR="00A20DD9" w:rsidRPr="00A20DD9" w:rsidRDefault="00A20DD9" w:rsidP="002141A7">
            <w:pPr>
              <w:keepNext/>
              <w:numPr>
                <w:ilvl w:val="0"/>
                <w:numId w:val="20"/>
              </w:numPr>
              <w:rPr>
                <w:rFonts w:cs="Arial"/>
                <w:color w:val="262626"/>
                <w:sz w:val="22"/>
                <w:szCs w:val="22"/>
              </w:rPr>
            </w:pPr>
            <w:r w:rsidRPr="00913EFF">
              <w:rPr>
                <w:rFonts w:cs="Arial"/>
                <w:b w:val="0"/>
                <w:color w:val="262626"/>
                <w:sz w:val="22"/>
                <w:szCs w:val="22"/>
              </w:rPr>
              <w:t>To train students to use technological resources to locate data and scientific information efficiently and effectively.</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Topics</w:t>
            </w:r>
          </w:p>
          <w:p w:rsidR="00C45327" w:rsidRPr="00C45327" w:rsidRDefault="00C45327" w:rsidP="00FF7BCB">
            <w:pPr>
              <w:pStyle w:val="ListParagraph"/>
              <w:numPr>
                <w:ilvl w:val="0"/>
                <w:numId w:val="55"/>
              </w:numPr>
              <w:spacing w:before="40" w:after="40"/>
              <w:rPr>
                <w:rFonts w:cs="Arial"/>
                <w:b w:val="0"/>
                <w:sz w:val="22"/>
                <w:szCs w:val="22"/>
              </w:rPr>
            </w:pPr>
            <w:r w:rsidRPr="00C45327">
              <w:rPr>
                <w:rFonts w:cs="Arial"/>
                <w:b w:val="0"/>
                <w:sz w:val="22"/>
                <w:szCs w:val="22"/>
              </w:rPr>
              <w:t>Efficient Location and Review of Existing Knowledge and Data</w:t>
            </w:r>
          </w:p>
          <w:p w:rsidR="00C45327" w:rsidRPr="00C45327" w:rsidRDefault="00C45327" w:rsidP="00FF7BCB">
            <w:pPr>
              <w:numPr>
                <w:ilvl w:val="0"/>
                <w:numId w:val="58"/>
              </w:numPr>
              <w:spacing w:before="40" w:after="40"/>
              <w:rPr>
                <w:rFonts w:cs="Arial"/>
                <w:b w:val="0"/>
                <w:sz w:val="22"/>
                <w:szCs w:val="22"/>
              </w:rPr>
            </w:pPr>
            <w:r w:rsidRPr="00C45327">
              <w:rPr>
                <w:rFonts w:cs="Arial"/>
                <w:b w:val="0"/>
                <w:sz w:val="22"/>
                <w:szCs w:val="22"/>
              </w:rPr>
              <w:t>Theoretical and Conceptual Knowledge</w:t>
            </w:r>
          </w:p>
          <w:p w:rsidR="00C45327" w:rsidRPr="00C45327" w:rsidRDefault="00C45327" w:rsidP="00FF7BCB">
            <w:pPr>
              <w:numPr>
                <w:ilvl w:val="0"/>
                <w:numId w:val="58"/>
              </w:numPr>
              <w:spacing w:before="40" w:after="40"/>
              <w:rPr>
                <w:rFonts w:cs="Arial"/>
                <w:b w:val="0"/>
                <w:sz w:val="22"/>
                <w:szCs w:val="22"/>
              </w:rPr>
            </w:pPr>
            <w:r w:rsidRPr="00C45327">
              <w:rPr>
                <w:rFonts w:cs="Arial"/>
                <w:b w:val="0"/>
                <w:sz w:val="22"/>
                <w:szCs w:val="22"/>
              </w:rPr>
              <w:t>Empirical Evidence and Knowledge</w:t>
            </w:r>
          </w:p>
          <w:p w:rsidR="00C45327" w:rsidRPr="00C45327" w:rsidRDefault="00C45327" w:rsidP="00FF7BCB">
            <w:pPr>
              <w:numPr>
                <w:ilvl w:val="0"/>
                <w:numId w:val="58"/>
              </w:numPr>
              <w:spacing w:before="40" w:after="40"/>
              <w:rPr>
                <w:rFonts w:cs="Arial"/>
                <w:b w:val="0"/>
                <w:sz w:val="22"/>
                <w:szCs w:val="22"/>
              </w:rPr>
            </w:pPr>
            <w:r w:rsidRPr="00C45327">
              <w:rPr>
                <w:rFonts w:cs="Arial"/>
                <w:b w:val="0"/>
                <w:sz w:val="22"/>
                <w:szCs w:val="22"/>
              </w:rPr>
              <w:t>Policies</w:t>
            </w:r>
          </w:p>
          <w:p w:rsidR="00C45327" w:rsidRPr="00C45327" w:rsidRDefault="00C45327" w:rsidP="00FF7BCB">
            <w:pPr>
              <w:numPr>
                <w:ilvl w:val="0"/>
                <w:numId w:val="58"/>
              </w:numPr>
              <w:spacing w:before="40" w:after="40"/>
              <w:rPr>
                <w:rFonts w:cs="Arial"/>
                <w:b w:val="0"/>
                <w:sz w:val="22"/>
                <w:szCs w:val="22"/>
              </w:rPr>
            </w:pPr>
            <w:r w:rsidRPr="00C45327">
              <w:rPr>
                <w:rFonts w:cs="Arial"/>
                <w:b w:val="0"/>
                <w:sz w:val="22"/>
                <w:szCs w:val="22"/>
              </w:rPr>
              <w:t>Tests and Measures</w:t>
            </w:r>
          </w:p>
          <w:p w:rsidR="00C45327" w:rsidRPr="00C45327" w:rsidRDefault="00C45327" w:rsidP="00FF7BCB">
            <w:pPr>
              <w:numPr>
                <w:ilvl w:val="0"/>
                <w:numId w:val="58"/>
              </w:numPr>
              <w:spacing w:before="40" w:after="40"/>
              <w:rPr>
                <w:rFonts w:cs="Arial"/>
                <w:b w:val="0"/>
                <w:sz w:val="22"/>
                <w:szCs w:val="22"/>
              </w:rPr>
            </w:pPr>
            <w:r w:rsidRPr="00C45327">
              <w:rPr>
                <w:rFonts w:cs="Arial"/>
                <w:b w:val="0"/>
                <w:sz w:val="22"/>
                <w:szCs w:val="22"/>
              </w:rPr>
              <w:t>Data and Databases</w:t>
            </w:r>
            <w:r w:rsidRPr="00C45327">
              <w:rPr>
                <w:rFonts w:cs="Arial"/>
                <w:b w:val="0"/>
                <w:color w:val="A50021"/>
                <w:sz w:val="22"/>
                <w:szCs w:val="22"/>
              </w:rPr>
              <w:t xml:space="preserve"> </w:t>
            </w:r>
          </w:p>
          <w:p w:rsidR="00A20DD9" w:rsidRPr="00C45327" w:rsidRDefault="00C45327" w:rsidP="00FF7BCB">
            <w:pPr>
              <w:pStyle w:val="ListParagraph"/>
              <w:numPr>
                <w:ilvl w:val="0"/>
                <w:numId w:val="55"/>
              </w:numPr>
              <w:rPr>
                <w:rFonts w:cs="Arial"/>
                <w:b w:val="0"/>
                <w:sz w:val="22"/>
                <w:szCs w:val="22"/>
              </w:rPr>
            </w:pPr>
            <w:r w:rsidRPr="00C45327">
              <w:rPr>
                <w:rFonts w:cs="Arial"/>
                <w:b w:val="0"/>
                <w:sz w:val="22"/>
                <w:szCs w:val="22"/>
              </w:rPr>
              <w:t>Appraising Sources of Information</w:t>
            </w:r>
            <w:r w:rsidR="00A20DD9" w:rsidRPr="00C45327" w:rsidDel="00717A36">
              <w:rPr>
                <w:rFonts w:cs="Arial"/>
                <w:b w:val="0"/>
                <w:sz w:val="22"/>
                <w:szCs w:val="22"/>
              </w:rPr>
              <w:t xml:space="preserve"> </w:t>
            </w:r>
          </w:p>
        </w:tc>
      </w:tr>
      <w:tr w:rsidR="00A20DD9" w:rsidRPr="00A20DD9" w:rsidTr="00135999">
        <w:trPr>
          <w:cnfStyle w:val="000000100000" w:firstRow="0" w:lastRow="0" w:firstColumn="0" w:lastColumn="0" w:oddVBand="0" w:evenVBand="0" w:oddHBand="1" w:evenHBand="0" w:firstRowFirstColumn="0" w:firstRowLastColumn="0" w:lastRowFirstColumn="0" w:lastRowLastColumn="0"/>
          <w:trHeight w:val="2583"/>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684609" w:rsidRDefault="00684609" w:rsidP="00195677">
            <w:pPr>
              <w:pStyle w:val="Heading3"/>
              <w:tabs>
                <w:tab w:val="left" w:pos="3336"/>
              </w:tabs>
              <w:spacing w:after="40"/>
              <w:outlineLvl w:val="2"/>
              <w:rPr>
                <w:b/>
                <w:szCs w:val="22"/>
              </w:rPr>
            </w:pPr>
            <w:r w:rsidRPr="00684609">
              <w:rPr>
                <w:b/>
                <w:szCs w:val="22"/>
              </w:rPr>
              <w:lastRenderedPageBreak/>
              <w:t>Required Reading</w:t>
            </w:r>
          </w:p>
          <w:p w:rsidR="00A20DD9" w:rsidRPr="00A20DD9" w:rsidRDefault="00A20DD9" w:rsidP="00913EFF">
            <w:pPr>
              <w:ind w:left="720" w:hanging="720"/>
              <w:rPr>
                <w:rFonts w:cs="Arial"/>
                <w:b w:val="0"/>
                <w:sz w:val="22"/>
                <w:szCs w:val="22"/>
              </w:rPr>
            </w:pPr>
            <w:r w:rsidRPr="00A20DD9">
              <w:rPr>
                <w:rFonts w:cs="Arial"/>
                <w:b w:val="0"/>
                <w:sz w:val="22"/>
                <w:szCs w:val="22"/>
              </w:rPr>
              <w:t>Rubin,</w:t>
            </w:r>
            <w:r w:rsidRPr="00A20DD9">
              <w:rPr>
                <w:rFonts w:cs="Arial"/>
                <w:b w:val="0"/>
                <w:spacing w:val="-5"/>
                <w:sz w:val="22"/>
                <w:szCs w:val="22"/>
              </w:rPr>
              <w:t xml:space="preserve"> </w:t>
            </w:r>
            <w:r w:rsidRPr="00A20DD9">
              <w:rPr>
                <w:rFonts w:cs="Arial"/>
                <w:b w:val="0"/>
                <w:sz w:val="22"/>
                <w:szCs w:val="22"/>
              </w:rPr>
              <w:t>A., &amp;</w:t>
            </w:r>
            <w:r w:rsidRPr="00A20DD9">
              <w:rPr>
                <w:rFonts w:cs="Arial"/>
                <w:b w:val="0"/>
                <w:spacing w:val="-2"/>
                <w:sz w:val="22"/>
                <w:szCs w:val="22"/>
              </w:rPr>
              <w:t xml:space="preserve"> </w:t>
            </w:r>
            <w:r w:rsidRPr="00A20DD9">
              <w:rPr>
                <w:rFonts w:cs="Arial"/>
                <w:b w:val="0"/>
                <w:sz w:val="22"/>
                <w:szCs w:val="22"/>
              </w:rPr>
              <w:t>Babbie,</w:t>
            </w:r>
            <w:r w:rsidRPr="00A20DD9">
              <w:rPr>
                <w:rFonts w:cs="Arial"/>
                <w:b w:val="0"/>
                <w:spacing w:val="-7"/>
                <w:sz w:val="22"/>
                <w:szCs w:val="22"/>
              </w:rPr>
              <w:t xml:space="preserve"> </w:t>
            </w:r>
            <w:r w:rsidRPr="00A20DD9">
              <w:rPr>
                <w:rFonts w:cs="Arial"/>
                <w:b w:val="0"/>
                <w:sz w:val="22"/>
                <w:szCs w:val="22"/>
              </w:rPr>
              <w:t>R.</w:t>
            </w:r>
            <w:r w:rsidRPr="00A20DD9">
              <w:rPr>
                <w:rFonts w:cs="Arial"/>
                <w:b w:val="0"/>
                <w:spacing w:val="-2"/>
                <w:sz w:val="22"/>
                <w:szCs w:val="22"/>
              </w:rPr>
              <w:t xml:space="preserve"> </w:t>
            </w:r>
            <w:r w:rsidRPr="00A20DD9">
              <w:rPr>
                <w:rFonts w:cs="Arial"/>
                <w:b w:val="0"/>
                <w:sz w:val="22"/>
                <w:szCs w:val="22"/>
              </w:rPr>
              <w:t xml:space="preserve">(2016). </w:t>
            </w:r>
            <w:r w:rsidRPr="00A20DD9">
              <w:rPr>
                <w:rFonts w:cs="Arial"/>
                <w:b w:val="0"/>
                <w:i/>
                <w:sz w:val="22"/>
                <w:szCs w:val="22"/>
              </w:rPr>
              <w:t>Essential</w:t>
            </w:r>
            <w:r w:rsidRPr="00A20DD9">
              <w:rPr>
                <w:rFonts w:cs="Arial"/>
                <w:b w:val="0"/>
                <w:i/>
                <w:spacing w:val="-7"/>
                <w:sz w:val="22"/>
                <w:szCs w:val="22"/>
              </w:rPr>
              <w:t xml:space="preserve"> </w:t>
            </w:r>
            <w:r w:rsidRPr="00A20DD9">
              <w:rPr>
                <w:rFonts w:cs="Arial"/>
                <w:b w:val="0"/>
                <w:i/>
                <w:sz w:val="22"/>
                <w:szCs w:val="22"/>
              </w:rPr>
              <w:t>research</w:t>
            </w:r>
            <w:r w:rsidRPr="00A20DD9">
              <w:rPr>
                <w:rFonts w:cs="Arial"/>
                <w:b w:val="0"/>
                <w:i/>
                <w:spacing w:val="-3"/>
                <w:sz w:val="22"/>
                <w:szCs w:val="22"/>
              </w:rPr>
              <w:t xml:space="preserve"> </w:t>
            </w:r>
            <w:r w:rsidRPr="00A20DD9">
              <w:rPr>
                <w:rFonts w:cs="Arial"/>
                <w:b w:val="0"/>
                <w:i/>
                <w:sz w:val="22"/>
                <w:szCs w:val="22"/>
              </w:rPr>
              <w:t>methods</w:t>
            </w:r>
            <w:r w:rsidRPr="00A20DD9">
              <w:rPr>
                <w:rFonts w:cs="Arial"/>
                <w:b w:val="0"/>
                <w:i/>
                <w:spacing w:val="-2"/>
                <w:sz w:val="22"/>
                <w:szCs w:val="22"/>
              </w:rPr>
              <w:t xml:space="preserve"> </w:t>
            </w:r>
            <w:r w:rsidRPr="00A20DD9">
              <w:rPr>
                <w:rFonts w:cs="Arial"/>
                <w:b w:val="0"/>
                <w:i/>
                <w:sz w:val="22"/>
                <w:szCs w:val="22"/>
              </w:rPr>
              <w:t>for</w:t>
            </w:r>
            <w:r w:rsidRPr="00A20DD9">
              <w:rPr>
                <w:rFonts w:cs="Arial"/>
                <w:b w:val="0"/>
                <w:i/>
                <w:spacing w:val="-1"/>
                <w:sz w:val="22"/>
                <w:szCs w:val="22"/>
              </w:rPr>
              <w:t xml:space="preserve"> </w:t>
            </w:r>
            <w:r w:rsidRPr="00A20DD9">
              <w:rPr>
                <w:rFonts w:cs="Arial"/>
                <w:b w:val="0"/>
                <w:i/>
                <w:sz w:val="22"/>
                <w:szCs w:val="22"/>
              </w:rPr>
              <w:t>social</w:t>
            </w:r>
            <w:r w:rsidRPr="00A20DD9">
              <w:rPr>
                <w:rFonts w:cs="Arial"/>
                <w:b w:val="0"/>
                <w:i/>
                <w:spacing w:val="-5"/>
                <w:sz w:val="22"/>
                <w:szCs w:val="22"/>
              </w:rPr>
              <w:t xml:space="preserve"> </w:t>
            </w:r>
            <w:r w:rsidRPr="00A20DD9">
              <w:rPr>
                <w:rFonts w:cs="Arial"/>
                <w:b w:val="0"/>
                <w:i/>
                <w:sz w:val="22"/>
                <w:szCs w:val="22"/>
              </w:rPr>
              <w:t>work</w:t>
            </w:r>
            <w:r w:rsidRPr="00A20DD9">
              <w:rPr>
                <w:rFonts w:cs="Arial"/>
                <w:b w:val="0"/>
                <w:i/>
                <w:spacing w:val="-3"/>
                <w:sz w:val="22"/>
                <w:szCs w:val="22"/>
              </w:rPr>
              <w:t xml:space="preserve"> </w:t>
            </w:r>
            <w:r w:rsidRPr="00A20DD9">
              <w:rPr>
                <w:rFonts w:cs="Arial"/>
                <w:b w:val="0"/>
                <w:sz w:val="22"/>
                <w:szCs w:val="22"/>
              </w:rPr>
              <w:t>(4</w:t>
            </w:r>
            <w:r w:rsidRPr="00A20DD9">
              <w:rPr>
                <w:rFonts w:cs="Arial"/>
                <w:b w:val="0"/>
                <w:sz w:val="22"/>
                <w:szCs w:val="22"/>
                <w:vertAlign w:val="superscript"/>
              </w:rPr>
              <w:t>th</w:t>
            </w:r>
            <w:r w:rsidRPr="00A20DD9">
              <w:rPr>
                <w:rFonts w:cs="Arial"/>
                <w:b w:val="0"/>
                <w:sz w:val="22"/>
                <w:szCs w:val="22"/>
              </w:rPr>
              <w:t xml:space="preserve"> ed.).</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Chapter 3: Quantitative, qualitative, and mixed methods of inquiry</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Chapter 4: Factors influencing the research process</w:t>
            </w:r>
          </w:p>
          <w:p w:rsidR="00A20DD9" w:rsidRPr="00A20DD9" w:rsidRDefault="00A20DD9" w:rsidP="00135999">
            <w:pPr>
              <w:tabs>
                <w:tab w:val="left" w:pos="3336"/>
              </w:tabs>
              <w:spacing w:before="120"/>
              <w:ind w:left="720" w:hanging="720"/>
              <w:rPr>
                <w:rFonts w:cs="Arial"/>
                <w:b w:val="0"/>
                <w:sz w:val="22"/>
                <w:szCs w:val="22"/>
              </w:rPr>
            </w:pPr>
            <w:r w:rsidRPr="00A20DD9">
              <w:rPr>
                <w:rFonts w:cs="Arial"/>
                <w:b w:val="0"/>
                <w:sz w:val="22"/>
                <w:szCs w:val="22"/>
              </w:rPr>
              <w:t xml:space="preserve">USC Libraries Research Guides.  Access at:  </w:t>
            </w:r>
            <w:hyperlink r:id="rId36" w:history="1">
              <w:r w:rsidRPr="00A20DD9">
                <w:rPr>
                  <w:rStyle w:val="Hyperlink"/>
                  <w:rFonts w:cs="Arial"/>
                  <w:b w:val="0"/>
                  <w:sz w:val="22"/>
                  <w:szCs w:val="22"/>
                </w:rPr>
                <w:t>http://libguides.usc.edu/socialwork</w:t>
              </w:r>
            </w:hyperlink>
            <w:r w:rsidRPr="00A20DD9">
              <w:rPr>
                <w:rFonts w:cs="Arial"/>
                <w:b w:val="0"/>
                <w:sz w:val="22"/>
                <w:szCs w:val="22"/>
              </w:rPr>
              <w:t xml:space="preserve"> </w:t>
            </w:r>
          </w:p>
          <w:p w:rsidR="00A20DD9" w:rsidRPr="00684609" w:rsidRDefault="00684609" w:rsidP="00195677">
            <w:pPr>
              <w:pStyle w:val="Heading3"/>
              <w:tabs>
                <w:tab w:val="left" w:pos="3336"/>
              </w:tabs>
              <w:spacing w:after="40"/>
              <w:outlineLvl w:val="2"/>
              <w:rPr>
                <w:b/>
                <w:szCs w:val="22"/>
              </w:rPr>
            </w:pPr>
            <w:r w:rsidRPr="00684609">
              <w:rPr>
                <w:b/>
                <w:szCs w:val="22"/>
              </w:rPr>
              <w:t>Recommended Reading</w:t>
            </w:r>
          </w:p>
          <w:p w:rsidR="00684609" w:rsidRPr="00A20DD9" w:rsidRDefault="00684609" w:rsidP="00913EFF">
            <w:pPr>
              <w:ind w:left="720" w:hanging="720"/>
              <w:rPr>
                <w:rFonts w:cs="Arial"/>
                <w:b w:val="0"/>
                <w:sz w:val="22"/>
                <w:szCs w:val="22"/>
              </w:rPr>
            </w:pPr>
            <w:r w:rsidRPr="00A20DD9">
              <w:rPr>
                <w:rFonts w:cs="Arial"/>
                <w:b w:val="0"/>
                <w:sz w:val="22"/>
                <w:szCs w:val="22"/>
              </w:rPr>
              <w:t>Rubin, A., &amp; Babbie, R. (2016). Essential research methods for social work (4th ed.).</w:t>
            </w:r>
          </w:p>
          <w:p w:rsidR="00A20DD9" w:rsidRPr="00195677" w:rsidRDefault="00A20DD9" w:rsidP="00195677">
            <w:pPr>
              <w:spacing w:before="120"/>
              <w:ind w:left="1440" w:hanging="720"/>
              <w:rPr>
                <w:rFonts w:cs="Arial"/>
                <w:b w:val="0"/>
                <w:i/>
                <w:sz w:val="22"/>
                <w:szCs w:val="22"/>
              </w:rPr>
            </w:pPr>
            <w:r w:rsidRPr="00195677">
              <w:rPr>
                <w:rFonts w:cs="Arial"/>
                <w:b w:val="0"/>
                <w:i/>
                <w:sz w:val="22"/>
                <w:szCs w:val="22"/>
              </w:rPr>
              <w:t>Appendix A: Using the Library</w:t>
            </w:r>
            <w:hyperlink r:id="rId37"/>
          </w:p>
        </w:tc>
      </w:tr>
    </w:tbl>
    <w:p w:rsidR="00A20DD9" w:rsidRPr="00A20DD9" w:rsidRDefault="00A20DD9" w:rsidP="00A20DD9">
      <w:pPr>
        <w:tabs>
          <w:tab w:val="left" w:pos="3336"/>
        </w:tabs>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0DD9" w:rsidRPr="002141A7" w:rsidTr="00B379E6">
        <w:trPr>
          <w:trHeight w:val="530"/>
        </w:trPr>
        <w:tc>
          <w:tcPr>
            <w:tcW w:w="9350" w:type="dxa"/>
            <w:tcBorders>
              <w:top w:val="single" w:sz="8" w:space="0" w:color="auto"/>
              <w:bottom w:val="single" w:sz="8" w:space="0" w:color="auto"/>
            </w:tcBorders>
            <w:shd w:val="clear" w:color="auto" w:fill="FEF8DE"/>
            <w:vAlign w:val="center"/>
          </w:tcPr>
          <w:p w:rsidR="00A20DD9" w:rsidRPr="002141A7" w:rsidRDefault="00A20DD9" w:rsidP="002141A7">
            <w:pPr>
              <w:spacing w:before="40" w:after="40"/>
              <w:jc w:val="center"/>
              <w:rPr>
                <w:rFonts w:cs="Arial"/>
                <w:b/>
                <w:caps/>
                <w:smallCaps/>
                <w:sz w:val="24"/>
                <w:szCs w:val="24"/>
              </w:rPr>
            </w:pPr>
            <w:r w:rsidRPr="002141A7">
              <w:rPr>
                <w:rFonts w:cs="Arial"/>
                <w:b/>
                <w:caps/>
                <w:sz w:val="24"/>
                <w:szCs w:val="24"/>
              </w:rPr>
              <w:t>PART II – Appraising Research Methods and Evidence</w:t>
            </w:r>
          </w:p>
        </w:tc>
      </w:tr>
    </w:tbl>
    <w:p w:rsidR="00A20DD9" w:rsidRPr="00A20DD9"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A20DD9" w:rsidTr="00DC6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504D" w:themeFill="accent2"/>
          </w:tcPr>
          <w:p w:rsidR="00A20DD9" w:rsidRPr="00135999" w:rsidRDefault="001A5479" w:rsidP="001A5479">
            <w:pPr>
              <w:spacing w:before="40" w:after="40"/>
              <w:rPr>
                <w:rFonts w:cs="Arial"/>
                <w:b w:val="0"/>
                <w:bCs w:val="0"/>
                <w:sz w:val="22"/>
                <w:szCs w:val="22"/>
              </w:rPr>
            </w:pPr>
            <w:r>
              <w:rPr>
                <w:rFonts w:cs="Arial"/>
                <w:sz w:val="22"/>
                <w:szCs w:val="22"/>
              </w:rPr>
              <w:t xml:space="preserve">Problem Formulation, </w:t>
            </w:r>
            <w:r w:rsidR="00A20DD9" w:rsidRPr="00135999">
              <w:rPr>
                <w:rFonts w:cs="Arial"/>
                <w:sz w:val="22"/>
                <w:szCs w:val="22"/>
              </w:rPr>
              <w:t>R</w:t>
            </w:r>
            <w:r w:rsidR="004F2EFA">
              <w:rPr>
                <w:rFonts w:cs="Arial"/>
                <w:sz w:val="22"/>
                <w:szCs w:val="22"/>
              </w:rPr>
              <w:t>e</w:t>
            </w:r>
            <w:r w:rsidR="00A20DD9" w:rsidRPr="00135999">
              <w:rPr>
                <w:rFonts w:cs="Arial"/>
                <w:sz w:val="22"/>
                <w:szCs w:val="22"/>
              </w:rPr>
              <w:t>search and Practice Questions</w:t>
            </w:r>
            <w:r>
              <w:rPr>
                <w:rFonts w:cs="Arial"/>
                <w:sz w:val="22"/>
                <w:szCs w:val="22"/>
              </w:rPr>
              <w:t xml:space="preserve">, and </w:t>
            </w:r>
            <w:r w:rsidR="00A20DD9" w:rsidRPr="00135999">
              <w:rPr>
                <w:rFonts w:cs="Arial"/>
                <w:sz w:val="22"/>
                <w:szCs w:val="22"/>
              </w:rPr>
              <w:t>Variables and Measurement in the Science of Social Work</w:t>
            </w:r>
          </w:p>
        </w:tc>
        <w:tc>
          <w:tcPr>
            <w:tcW w:w="1250" w:type="dxa"/>
            <w:tcBorders>
              <w:bottom w:val="nil"/>
            </w:tcBorders>
            <w:shd w:val="clear" w:color="auto" w:fill="C0504D" w:themeFill="accent2"/>
            <w:vAlign w:val="center"/>
          </w:tcPr>
          <w:p w:rsidR="00A20DD9" w:rsidRPr="008573CD" w:rsidRDefault="00A20DD9" w:rsidP="008573CD">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caps/>
                <w:sz w:val="22"/>
                <w:szCs w:val="22"/>
              </w:rPr>
            </w:pPr>
            <w:r w:rsidRPr="00A20DD9">
              <w:rPr>
                <w:rFonts w:cs="Arial"/>
                <w:caps/>
                <w:sz w:val="22"/>
                <w:szCs w:val="22"/>
              </w:rPr>
              <w:t>Unit 5</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FA2CAF" w:rsidRDefault="00A20DD9" w:rsidP="002141A7">
            <w:pPr>
              <w:keepNext/>
              <w:numPr>
                <w:ilvl w:val="0"/>
                <w:numId w:val="21"/>
              </w:numPr>
              <w:contextualSpacing/>
              <w:rPr>
                <w:rFonts w:cs="Arial"/>
                <w:b w:val="0"/>
                <w:color w:val="262626"/>
                <w:sz w:val="22"/>
                <w:szCs w:val="22"/>
              </w:rPr>
            </w:pPr>
            <w:r w:rsidRPr="00FA2CAF">
              <w:rPr>
                <w:rFonts w:cs="Arial"/>
                <w:b w:val="0"/>
                <w:color w:val="262626"/>
                <w:sz w:val="22"/>
                <w:szCs w:val="22"/>
              </w:rPr>
              <w:t>To strengthen students’ ability to conceptualize meaningful practice questions through problem formulation, identification of variables and the measurement of key concepts</w:t>
            </w:r>
          </w:p>
          <w:p w:rsidR="00A20DD9" w:rsidRPr="00A20DD9" w:rsidRDefault="00A20DD9" w:rsidP="002141A7">
            <w:pPr>
              <w:keepNext/>
              <w:numPr>
                <w:ilvl w:val="0"/>
                <w:numId w:val="21"/>
              </w:numPr>
              <w:contextualSpacing/>
              <w:rPr>
                <w:rFonts w:cs="Arial"/>
                <w:color w:val="262626"/>
                <w:sz w:val="22"/>
                <w:szCs w:val="22"/>
              </w:rPr>
            </w:pPr>
            <w:r w:rsidRPr="00FA2CAF">
              <w:rPr>
                <w:rFonts w:cs="Arial"/>
                <w:b w:val="0"/>
                <w:color w:val="262626"/>
                <w:sz w:val="22"/>
                <w:szCs w:val="22"/>
              </w:rPr>
              <w:t xml:space="preserve">To enhance students’ capacity to critically appraise measures and data collection used in the science of social work </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Topics</w:t>
            </w:r>
          </w:p>
          <w:p w:rsidR="00ED439D" w:rsidRPr="00ED439D" w:rsidRDefault="00ED439D" w:rsidP="007335AB">
            <w:pPr>
              <w:numPr>
                <w:ilvl w:val="0"/>
                <w:numId w:val="48"/>
              </w:numPr>
              <w:spacing w:before="40" w:after="40"/>
              <w:rPr>
                <w:rFonts w:cs="Arial"/>
                <w:b w:val="0"/>
                <w:sz w:val="22"/>
                <w:szCs w:val="22"/>
              </w:rPr>
            </w:pPr>
            <w:r w:rsidRPr="00ED439D">
              <w:rPr>
                <w:rFonts w:cs="Arial"/>
                <w:b w:val="0"/>
                <w:sz w:val="22"/>
                <w:szCs w:val="22"/>
              </w:rPr>
              <w:t>Methods of Scientific Inquiry</w:t>
            </w:r>
          </w:p>
          <w:p w:rsidR="00ED439D" w:rsidRPr="00ED439D" w:rsidRDefault="00ED439D" w:rsidP="007335AB">
            <w:pPr>
              <w:numPr>
                <w:ilvl w:val="0"/>
                <w:numId w:val="48"/>
              </w:numPr>
              <w:spacing w:before="40" w:after="40"/>
              <w:rPr>
                <w:rFonts w:cs="Arial"/>
                <w:b w:val="0"/>
                <w:sz w:val="22"/>
                <w:szCs w:val="22"/>
              </w:rPr>
            </w:pPr>
            <w:r w:rsidRPr="00ED439D">
              <w:rPr>
                <w:rFonts w:cs="Arial"/>
                <w:b w:val="0"/>
                <w:sz w:val="22"/>
                <w:szCs w:val="22"/>
              </w:rPr>
              <w:t>Conceptualization &amp; Measurement of Social Work Concepts</w:t>
            </w:r>
          </w:p>
          <w:p w:rsidR="00A20DD9" w:rsidRPr="00684609" w:rsidRDefault="00ED439D" w:rsidP="007335AB">
            <w:pPr>
              <w:pStyle w:val="ListParagraph"/>
              <w:numPr>
                <w:ilvl w:val="0"/>
                <w:numId w:val="48"/>
              </w:numPr>
              <w:rPr>
                <w:rFonts w:cs="Arial"/>
                <w:b w:val="0"/>
                <w:sz w:val="22"/>
                <w:szCs w:val="22"/>
              </w:rPr>
            </w:pPr>
            <w:r w:rsidRPr="00ED439D">
              <w:rPr>
                <w:rFonts w:cs="Arial"/>
                <w:b w:val="0"/>
                <w:sz w:val="22"/>
                <w:szCs w:val="22"/>
              </w:rPr>
              <w:t>Data and Data Collection</w:t>
            </w:r>
            <w:r w:rsidR="00A20DD9" w:rsidRPr="00684609" w:rsidDel="00CE6727">
              <w:rPr>
                <w:rFonts w:cs="Arial"/>
                <w:b w:val="0"/>
                <w:sz w:val="22"/>
                <w:szCs w:val="22"/>
              </w:rPr>
              <w:t xml:space="preserve"> </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684609" w:rsidRDefault="00684609" w:rsidP="00684609">
            <w:pPr>
              <w:pStyle w:val="Heading3"/>
              <w:tabs>
                <w:tab w:val="left" w:pos="3336"/>
              </w:tabs>
              <w:spacing w:after="40"/>
              <w:outlineLvl w:val="2"/>
              <w:rPr>
                <w:b/>
                <w:szCs w:val="22"/>
              </w:rPr>
            </w:pPr>
            <w:r w:rsidRPr="00684609">
              <w:rPr>
                <w:b/>
                <w:szCs w:val="22"/>
              </w:rPr>
              <w:t>Required Reading</w:t>
            </w:r>
          </w:p>
          <w:p w:rsidR="00A20DD9" w:rsidRPr="00A20DD9" w:rsidRDefault="00A20DD9" w:rsidP="00913EFF">
            <w:pPr>
              <w:ind w:left="720" w:hanging="720"/>
              <w:rPr>
                <w:rFonts w:cs="Arial"/>
                <w:b w:val="0"/>
                <w:sz w:val="22"/>
                <w:szCs w:val="22"/>
              </w:rPr>
            </w:pPr>
            <w:r w:rsidRPr="00A20DD9">
              <w:rPr>
                <w:rFonts w:cs="Arial"/>
                <w:b w:val="0"/>
                <w:sz w:val="22"/>
                <w:szCs w:val="22"/>
              </w:rPr>
              <w:t>Rubin, A., &amp; Babbie, R. (2016). Essential research methods for social work (4th ed.).</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Chapter 7: Problem formulation</w:t>
            </w:r>
          </w:p>
        </w:tc>
      </w:tr>
    </w:tbl>
    <w:p w:rsidR="00A20DD9" w:rsidRPr="00A20DD9" w:rsidRDefault="00A20DD9" w:rsidP="00A20DD9">
      <w:pPr>
        <w:tabs>
          <w:tab w:val="left" w:pos="3336"/>
        </w:tabs>
        <w:rPr>
          <w:rFonts w:cs="Arial"/>
          <w:sz w:val="22"/>
          <w:szCs w:val="22"/>
        </w:rPr>
      </w:pPr>
    </w:p>
    <w:tbl>
      <w:tblPr>
        <w:tblStyle w:val="LightList-Accent21"/>
        <w:tblW w:w="0" w:type="auto"/>
        <w:tblInd w:w="-72" w:type="dxa"/>
        <w:tblLook w:val="04A0" w:firstRow="1" w:lastRow="0" w:firstColumn="1" w:lastColumn="0" w:noHBand="0" w:noVBand="1"/>
      </w:tblPr>
      <w:tblGrid>
        <w:gridCol w:w="8252"/>
        <w:gridCol w:w="1160"/>
      </w:tblGrid>
      <w:tr w:rsidR="00A20DD9" w:rsidRPr="00A20DD9" w:rsidTr="00D73D40">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8252" w:type="dxa"/>
            <w:tcBorders>
              <w:bottom w:val="nil"/>
            </w:tcBorders>
            <w:shd w:val="clear" w:color="auto" w:fill="C0504D" w:themeFill="accent2"/>
            <w:vAlign w:val="center"/>
          </w:tcPr>
          <w:p w:rsidR="00A20DD9" w:rsidRPr="00135999" w:rsidRDefault="00A20DD9" w:rsidP="001A5479">
            <w:pPr>
              <w:spacing w:before="40" w:after="40"/>
              <w:rPr>
                <w:rFonts w:cs="Arial"/>
                <w:b w:val="0"/>
                <w:bCs w:val="0"/>
                <w:color w:val="auto"/>
                <w:sz w:val="22"/>
                <w:szCs w:val="22"/>
              </w:rPr>
            </w:pPr>
            <w:r w:rsidRPr="00135999">
              <w:rPr>
                <w:rFonts w:cs="Arial"/>
                <w:sz w:val="22"/>
                <w:szCs w:val="22"/>
              </w:rPr>
              <w:t>Appraising Measurement Methods in the Science of Social Work</w:t>
            </w:r>
          </w:p>
        </w:tc>
        <w:tc>
          <w:tcPr>
            <w:tcW w:w="1160" w:type="dxa"/>
            <w:tcBorders>
              <w:bottom w:val="nil"/>
            </w:tcBorders>
            <w:shd w:val="clear" w:color="auto" w:fill="C0504D" w:themeFill="accent2"/>
            <w:vAlign w:val="center"/>
          </w:tcPr>
          <w:p w:rsidR="00A20DD9" w:rsidRPr="008573CD" w:rsidRDefault="00A20DD9" w:rsidP="008573CD">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caps/>
                <w:sz w:val="22"/>
                <w:szCs w:val="22"/>
              </w:rPr>
            </w:pPr>
            <w:r w:rsidRPr="00A20DD9">
              <w:rPr>
                <w:rFonts w:cs="Arial"/>
                <w:caps/>
                <w:sz w:val="22"/>
                <w:szCs w:val="22"/>
              </w:rPr>
              <w:t>Unit 6</w:t>
            </w:r>
          </w:p>
        </w:tc>
      </w:tr>
      <w:tr w:rsidR="00A20DD9" w:rsidRPr="00A20DD9" w:rsidTr="00D7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2"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FA2CAF" w:rsidRDefault="00A20DD9" w:rsidP="002141A7">
            <w:pPr>
              <w:keepNext/>
              <w:numPr>
                <w:ilvl w:val="0"/>
                <w:numId w:val="30"/>
              </w:numPr>
              <w:contextualSpacing/>
              <w:rPr>
                <w:rFonts w:cs="Arial"/>
                <w:b w:val="0"/>
                <w:color w:val="262626"/>
                <w:sz w:val="22"/>
                <w:szCs w:val="22"/>
              </w:rPr>
            </w:pPr>
            <w:r w:rsidRPr="00FA2CAF">
              <w:rPr>
                <w:rFonts w:cs="Arial"/>
                <w:b w:val="0"/>
                <w:color w:val="262626"/>
                <w:sz w:val="22"/>
                <w:szCs w:val="22"/>
              </w:rPr>
              <w:t>To help students conceptualize types of data and science that can inform their practice and policy-relevant questions.</w:t>
            </w:r>
          </w:p>
          <w:p w:rsidR="00A20DD9" w:rsidRDefault="00A20DD9" w:rsidP="002141A7">
            <w:pPr>
              <w:keepNext/>
              <w:numPr>
                <w:ilvl w:val="0"/>
                <w:numId w:val="30"/>
              </w:numPr>
              <w:contextualSpacing/>
              <w:rPr>
                <w:rFonts w:cs="Arial"/>
                <w:b w:val="0"/>
                <w:color w:val="262626"/>
                <w:sz w:val="22"/>
                <w:szCs w:val="22"/>
              </w:rPr>
            </w:pPr>
            <w:r w:rsidRPr="00FA2CAF">
              <w:rPr>
                <w:rFonts w:cs="Arial"/>
                <w:b w:val="0"/>
                <w:color w:val="262626"/>
                <w:sz w:val="22"/>
                <w:szCs w:val="22"/>
              </w:rPr>
              <w:t>To strengthen students’ ability to appraise the strengths and limitations of selected measures and measurement techniques in the science of social work.</w:t>
            </w:r>
          </w:p>
          <w:p w:rsidR="00D73D40" w:rsidRPr="00913EFF" w:rsidRDefault="00D73D40" w:rsidP="00D73D40">
            <w:pPr>
              <w:pStyle w:val="Heading3"/>
              <w:tabs>
                <w:tab w:val="left" w:pos="3336"/>
              </w:tabs>
              <w:spacing w:after="40"/>
              <w:outlineLvl w:val="2"/>
              <w:rPr>
                <w:b/>
                <w:szCs w:val="22"/>
              </w:rPr>
            </w:pPr>
            <w:r w:rsidRPr="00913EFF">
              <w:rPr>
                <w:b/>
                <w:szCs w:val="22"/>
              </w:rPr>
              <w:t>Topics</w:t>
            </w:r>
          </w:p>
          <w:p w:rsidR="00D73D40" w:rsidRPr="00ED439D" w:rsidRDefault="00D73D40" w:rsidP="00D73D40">
            <w:pPr>
              <w:numPr>
                <w:ilvl w:val="0"/>
                <w:numId w:val="49"/>
              </w:numPr>
              <w:spacing w:before="40" w:after="40"/>
              <w:rPr>
                <w:rFonts w:cs="Arial"/>
                <w:b w:val="0"/>
                <w:sz w:val="22"/>
                <w:szCs w:val="22"/>
              </w:rPr>
            </w:pPr>
            <w:r w:rsidRPr="00ED439D">
              <w:rPr>
                <w:rFonts w:cs="Arial"/>
                <w:b w:val="0"/>
                <w:sz w:val="22"/>
                <w:szCs w:val="22"/>
              </w:rPr>
              <w:t>Appraising Assessment and Measurement Instruments</w:t>
            </w:r>
          </w:p>
          <w:p w:rsidR="00D73D40" w:rsidRPr="00ED439D" w:rsidRDefault="00D73D40" w:rsidP="00D73D40">
            <w:pPr>
              <w:numPr>
                <w:ilvl w:val="0"/>
                <w:numId w:val="49"/>
              </w:numPr>
              <w:spacing w:before="40" w:after="40"/>
              <w:rPr>
                <w:rFonts w:cs="Arial"/>
                <w:b w:val="0"/>
                <w:sz w:val="22"/>
                <w:szCs w:val="22"/>
              </w:rPr>
            </w:pPr>
            <w:r w:rsidRPr="00ED439D">
              <w:rPr>
                <w:rFonts w:cs="Arial"/>
                <w:b w:val="0"/>
                <w:sz w:val="22"/>
                <w:szCs w:val="22"/>
              </w:rPr>
              <w:t xml:space="preserve">Implications for Practice and Policy Questions </w:t>
            </w:r>
          </w:p>
          <w:p w:rsidR="00D73D40" w:rsidRPr="00D73D40" w:rsidRDefault="00D73D40" w:rsidP="00D73D40">
            <w:pPr>
              <w:numPr>
                <w:ilvl w:val="0"/>
                <w:numId w:val="49"/>
              </w:numPr>
              <w:spacing w:before="40" w:after="40"/>
              <w:rPr>
                <w:rFonts w:cs="Arial"/>
                <w:b w:val="0"/>
                <w:color w:val="262626"/>
                <w:sz w:val="22"/>
                <w:szCs w:val="22"/>
              </w:rPr>
            </w:pPr>
            <w:r w:rsidRPr="00ED439D">
              <w:rPr>
                <w:rFonts w:cs="Arial"/>
                <w:b w:val="0"/>
                <w:sz w:val="22"/>
                <w:szCs w:val="22"/>
              </w:rPr>
              <w:t>Applying Critical Thinking to the Analysis of Quantitative and Qualitative Research Findings</w:t>
            </w:r>
          </w:p>
          <w:p w:rsidR="00D73D40" w:rsidRPr="00A20DD9" w:rsidRDefault="00D73D40" w:rsidP="00D73D40">
            <w:pPr>
              <w:numPr>
                <w:ilvl w:val="0"/>
                <w:numId w:val="49"/>
              </w:numPr>
              <w:spacing w:before="40" w:after="40"/>
              <w:rPr>
                <w:rFonts w:cs="Arial"/>
                <w:b w:val="0"/>
                <w:color w:val="262626"/>
                <w:sz w:val="22"/>
                <w:szCs w:val="22"/>
              </w:rPr>
            </w:pPr>
            <w:r w:rsidRPr="004F2EFA">
              <w:rPr>
                <w:b w:val="0"/>
                <w:szCs w:val="22"/>
              </w:rPr>
              <w:t>Interpreting Findings</w:t>
            </w:r>
          </w:p>
        </w:tc>
      </w:tr>
      <w:tr w:rsidR="00A20DD9" w:rsidRPr="00A20DD9" w:rsidTr="00D73D40">
        <w:tc>
          <w:tcPr>
            <w:cnfStyle w:val="001000000000" w:firstRow="0" w:lastRow="0" w:firstColumn="1" w:lastColumn="0" w:oddVBand="0" w:evenVBand="0" w:oddHBand="0" w:evenHBand="0" w:firstRowFirstColumn="0" w:firstRowLastColumn="0" w:lastRowFirstColumn="0" w:lastRowLastColumn="0"/>
            <w:tcW w:w="9412" w:type="dxa"/>
            <w:gridSpan w:val="2"/>
            <w:tcBorders>
              <w:top w:val="nil"/>
              <w:left w:val="nil"/>
              <w:bottom w:val="nil"/>
              <w:right w:val="nil"/>
            </w:tcBorders>
          </w:tcPr>
          <w:p w:rsidR="00A20DD9" w:rsidRPr="00684609" w:rsidRDefault="00A20DD9" w:rsidP="00684609">
            <w:pPr>
              <w:pStyle w:val="Heading3"/>
              <w:tabs>
                <w:tab w:val="left" w:pos="3336"/>
              </w:tabs>
              <w:spacing w:after="40"/>
              <w:outlineLvl w:val="2"/>
              <w:rPr>
                <w:b/>
                <w:szCs w:val="22"/>
              </w:rPr>
            </w:pPr>
            <w:r w:rsidRPr="00684609">
              <w:rPr>
                <w:b/>
                <w:szCs w:val="22"/>
              </w:rPr>
              <w:lastRenderedPageBreak/>
              <w:t>Required Reading</w:t>
            </w:r>
          </w:p>
          <w:p w:rsidR="00A20DD9" w:rsidRPr="00A20DD9" w:rsidRDefault="00A20DD9" w:rsidP="00913EFF">
            <w:pPr>
              <w:ind w:left="720" w:hanging="720"/>
              <w:rPr>
                <w:rFonts w:cs="Arial"/>
                <w:b w:val="0"/>
                <w:sz w:val="22"/>
                <w:szCs w:val="22"/>
              </w:rPr>
            </w:pPr>
            <w:r w:rsidRPr="00A20DD9">
              <w:rPr>
                <w:rFonts w:cs="Arial"/>
                <w:b w:val="0"/>
                <w:sz w:val="22"/>
                <w:szCs w:val="22"/>
              </w:rPr>
              <w:t>Rubin, A., &amp; Babbie, R. (2016). Essential research methods for social work (4th ed.).</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Chapter 8: Measurement in quant</w:t>
            </w:r>
            <w:r w:rsidR="00684609" w:rsidRPr="00195677">
              <w:rPr>
                <w:rFonts w:cs="Arial"/>
                <w:b w:val="0"/>
                <w:i/>
                <w:sz w:val="22"/>
                <w:szCs w:val="22"/>
              </w:rPr>
              <w:t>itative and qualitative inquiry</w:t>
            </w:r>
          </w:p>
          <w:p w:rsidR="00A20DD9" w:rsidRPr="00684609" w:rsidRDefault="00684609" w:rsidP="00135999">
            <w:pPr>
              <w:pStyle w:val="Heading3"/>
              <w:keepNext w:val="0"/>
              <w:spacing w:after="0"/>
              <w:ind w:left="720" w:hanging="720"/>
              <w:outlineLvl w:val="2"/>
              <w:rPr>
                <w:b/>
                <w:szCs w:val="22"/>
              </w:rPr>
            </w:pPr>
            <w:r>
              <w:rPr>
                <w:b/>
                <w:szCs w:val="22"/>
              </w:rPr>
              <w:t>Recommended Reading</w:t>
            </w:r>
          </w:p>
          <w:p w:rsidR="00195677" w:rsidRPr="00A20DD9" w:rsidRDefault="00195677" w:rsidP="00913EFF">
            <w:pPr>
              <w:ind w:left="720" w:hanging="720"/>
              <w:rPr>
                <w:rFonts w:cs="Arial"/>
                <w:b w:val="0"/>
                <w:sz w:val="22"/>
                <w:szCs w:val="22"/>
              </w:rPr>
            </w:pPr>
            <w:r w:rsidRPr="00A20DD9">
              <w:rPr>
                <w:rFonts w:cs="Arial"/>
                <w:b w:val="0"/>
                <w:sz w:val="22"/>
                <w:szCs w:val="22"/>
              </w:rPr>
              <w:t>Rubin, A., &amp; Babbie, R. (2016). Essential research methods for social work (4th ed.).</w:t>
            </w:r>
          </w:p>
          <w:p w:rsidR="0068460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Chapter 9: Quantitative and qualitative measurement instruments</w:t>
            </w:r>
          </w:p>
          <w:p w:rsidR="00A20DD9" w:rsidRPr="00A20DD9" w:rsidRDefault="00A20DD9" w:rsidP="00913EFF">
            <w:pPr>
              <w:spacing w:before="40" w:line="274" w:lineRule="exact"/>
              <w:ind w:left="706" w:right="-14"/>
              <w:rPr>
                <w:rFonts w:cs="Arial"/>
                <w:b w:val="0"/>
                <w:sz w:val="22"/>
                <w:szCs w:val="22"/>
              </w:rPr>
            </w:pPr>
            <w:r w:rsidRPr="00195677">
              <w:rPr>
                <w:rFonts w:cs="Arial"/>
                <w:b w:val="0"/>
                <w:i/>
                <w:sz w:val="22"/>
                <w:szCs w:val="22"/>
              </w:rPr>
              <w:t>Chapter 10: Surveys</w:t>
            </w:r>
          </w:p>
        </w:tc>
      </w:tr>
      <w:tr w:rsidR="002530B6" w:rsidRPr="002530B6" w:rsidTr="00D7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2" w:type="dxa"/>
            <w:gridSpan w:val="2"/>
            <w:tcBorders>
              <w:top w:val="nil"/>
              <w:left w:val="nil"/>
              <w:bottom w:val="nil"/>
              <w:right w:val="nil"/>
            </w:tcBorders>
          </w:tcPr>
          <w:p w:rsidR="002530B6" w:rsidRPr="002530B6" w:rsidRDefault="002530B6" w:rsidP="002530B6">
            <w:pPr>
              <w:pStyle w:val="Heading3"/>
              <w:spacing w:after="40"/>
              <w:outlineLvl w:val="2"/>
              <w:rPr>
                <w:b/>
                <w:color w:val="C00000"/>
                <w:szCs w:val="22"/>
              </w:rPr>
            </w:pPr>
            <w:r w:rsidRPr="002530B6">
              <w:rPr>
                <w:b/>
                <w:color w:val="C00000"/>
                <w:szCs w:val="22"/>
              </w:rPr>
              <w:t xml:space="preserve">DUE: ASSIGNMENT </w:t>
            </w:r>
            <w:r>
              <w:rPr>
                <w:b/>
                <w:color w:val="C00000"/>
                <w:szCs w:val="22"/>
              </w:rPr>
              <w:t>2 – PROFESSIONAL RESOURCE COLLECTION</w:t>
            </w:r>
          </w:p>
        </w:tc>
      </w:tr>
    </w:tbl>
    <w:p w:rsidR="00A20DD9" w:rsidRPr="00A20DD9" w:rsidRDefault="00A20DD9" w:rsidP="00A20DD9">
      <w:pPr>
        <w:rPr>
          <w:rFonts w:cs="Arial"/>
          <w:sz w:val="22"/>
          <w:szCs w:val="22"/>
        </w:rPr>
      </w:pPr>
    </w:p>
    <w:tbl>
      <w:tblPr>
        <w:tblStyle w:val="LightList-Accent21"/>
        <w:tblW w:w="0" w:type="auto"/>
        <w:tblLook w:val="04A0" w:firstRow="1" w:lastRow="0" w:firstColumn="1" w:lastColumn="0" w:noHBand="0" w:noVBand="1"/>
      </w:tblPr>
      <w:tblGrid>
        <w:gridCol w:w="8180"/>
        <w:gridCol w:w="1160"/>
      </w:tblGrid>
      <w:tr w:rsidR="00A20DD9"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vAlign w:val="center"/>
          </w:tcPr>
          <w:p w:rsidR="00A20DD9" w:rsidRPr="00135999" w:rsidRDefault="00A20DD9" w:rsidP="001A5479">
            <w:pPr>
              <w:tabs>
                <w:tab w:val="left" w:pos="3336"/>
              </w:tabs>
              <w:rPr>
                <w:rFonts w:cs="Arial"/>
                <w:b w:val="0"/>
                <w:bCs w:val="0"/>
                <w:caps/>
                <w:sz w:val="22"/>
                <w:szCs w:val="22"/>
              </w:rPr>
            </w:pPr>
            <w:r w:rsidRPr="00135999">
              <w:rPr>
                <w:rFonts w:cs="Arial"/>
                <w:sz w:val="22"/>
                <w:szCs w:val="22"/>
              </w:rPr>
              <w:t>Sampling Methods and Apprais</w:t>
            </w:r>
            <w:r w:rsidR="001A5479">
              <w:rPr>
                <w:rFonts w:cs="Arial"/>
                <w:sz w:val="22"/>
                <w:szCs w:val="22"/>
              </w:rPr>
              <w:t>ing</w:t>
            </w:r>
            <w:r w:rsidRPr="00135999">
              <w:rPr>
                <w:rFonts w:cs="Arial"/>
                <w:sz w:val="22"/>
                <w:szCs w:val="22"/>
              </w:rPr>
              <w:t xml:space="preserve"> Existing </w:t>
            </w:r>
            <w:r w:rsidR="004F2EFA">
              <w:rPr>
                <w:rFonts w:cs="Arial"/>
                <w:sz w:val="22"/>
                <w:szCs w:val="22"/>
              </w:rPr>
              <w:t xml:space="preserve">Scientific </w:t>
            </w:r>
            <w:r w:rsidRPr="00135999">
              <w:rPr>
                <w:rFonts w:cs="Arial"/>
                <w:sz w:val="22"/>
                <w:szCs w:val="22"/>
              </w:rPr>
              <w:t xml:space="preserve">Studies in Social Work </w:t>
            </w:r>
          </w:p>
        </w:tc>
        <w:tc>
          <w:tcPr>
            <w:tcW w:w="1160" w:type="dxa"/>
            <w:tcBorders>
              <w:bottom w:val="nil"/>
            </w:tcBorders>
            <w:shd w:val="clear" w:color="auto" w:fill="C0504D" w:themeFill="accent2"/>
            <w:vAlign w:val="center"/>
          </w:tcPr>
          <w:p w:rsidR="00A20DD9" w:rsidRPr="008573CD" w:rsidRDefault="00A20DD9" w:rsidP="008573CD">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sidRPr="00A20DD9">
              <w:rPr>
                <w:rFonts w:cs="Arial"/>
                <w:caps/>
                <w:color w:val="FFFFFF" w:themeColor="background1"/>
                <w:sz w:val="22"/>
                <w:szCs w:val="22"/>
              </w:rPr>
              <w:t>Unit 7</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FA2CAF" w:rsidRDefault="00A20DD9" w:rsidP="002141A7">
            <w:pPr>
              <w:numPr>
                <w:ilvl w:val="0"/>
                <w:numId w:val="22"/>
              </w:numPr>
              <w:tabs>
                <w:tab w:val="left" w:pos="3336"/>
              </w:tabs>
              <w:rPr>
                <w:rFonts w:cs="Arial"/>
                <w:b w:val="0"/>
                <w:sz w:val="22"/>
                <w:szCs w:val="22"/>
              </w:rPr>
            </w:pPr>
            <w:r w:rsidRPr="00FA2CAF">
              <w:rPr>
                <w:rFonts w:cs="Arial"/>
                <w:b w:val="0"/>
                <w:sz w:val="22"/>
                <w:szCs w:val="22"/>
              </w:rPr>
              <w:t>To help students conceptualize how the selection of research subjects impacts interpretation of results and application to practice questions</w:t>
            </w:r>
          </w:p>
          <w:p w:rsidR="00A20DD9" w:rsidRPr="00A20DD9" w:rsidRDefault="00A20DD9" w:rsidP="002141A7">
            <w:pPr>
              <w:numPr>
                <w:ilvl w:val="0"/>
                <w:numId w:val="22"/>
              </w:numPr>
              <w:tabs>
                <w:tab w:val="left" w:pos="3336"/>
              </w:tabs>
              <w:rPr>
                <w:rFonts w:cs="Arial"/>
                <w:b w:val="0"/>
                <w:sz w:val="22"/>
                <w:szCs w:val="22"/>
              </w:rPr>
            </w:pPr>
            <w:r w:rsidRPr="00FA2CAF">
              <w:rPr>
                <w:rFonts w:cs="Arial"/>
                <w:b w:val="0"/>
                <w:sz w:val="22"/>
                <w:szCs w:val="22"/>
              </w:rPr>
              <w:t>To deepen students’ understanding of external validity and how it impacts the use of science in social work practice and policy</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Topics</w:t>
            </w:r>
          </w:p>
          <w:p w:rsidR="00ED439D" w:rsidRPr="00ED439D" w:rsidRDefault="00ED439D" w:rsidP="007335AB">
            <w:pPr>
              <w:numPr>
                <w:ilvl w:val="0"/>
                <w:numId w:val="50"/>
              </w:numPr>
              <w:spacing w:before="40" w:after="40"/>
              <w:rPr>
                <w:rFonts w:cs="Arial"/>
                <w:b w:val="0"/>
                <w:sz w:val="22"/>
                <w:szCs w:val="22"/>
              </w:rPr>
            </w:pPr>
            <w:r w:rsidRPr="00ED439D">
              <w:rPr>
                <w:rFonts w:cs="Arial"/>
                <w:b w:val="0"/>
                <w:sz w:val="22"/>
                <w:szCs w:val="22"/>
              </w:rPr>
              <w:t>External Validity and Threats to External Validity</w:t>
            </w:r>
          </w:p>
          <w:p w:rsidR="00ED439D" w:rsidRPr="00ED439D" w:rsidRDefault="00ED439D" w:rsidP="007335AB">
            <w:pPr>
              <w:numPr>
                <w:ilvl w:val="0"/>
                <w:numId w:val="50"/>
              </w:numPr>
              <w:spacing w:before="40" w:after="40"/>
              <w:rPr>
                <w:rFonts w:cs="Arial"/>
                <w:b w:val="0"/>
                <w:sz w:val="22"/>
                <w:szCs w:val="22"/>
              </w:rPr>
            </w:pPr>
            <w:r w:rsidRPr="00ED439D">
              <w:rPr>
                <w:rFonts w:cs="Arial"/>
                <w:b w:val="0"/>
                <w:sz w:val="22"/>
                <w:szCs w:val="22"/>
              </w:rPr>
              <w:t>Appraising Types of Sampling Methods</w:t>
            </w:r>
          </w:p>
          <w:p w:rsidR="00A20DD9" w:rsidRPr="00684609" w:rsidRDefault="00ED439D" w:rsidP="007335AB">
            <w:pPr>
              <w:pStyle w:val="ListParagraph"/>
              <w:numPr>
                <w:ilvl w:val="0"/>
                <w:numId w:val="50"/>
              </w:numPr>
              <w:rPr>
                <w:rFonts w:cs="Arial"/>
                <w:sz w:val="22"/>
                <w:szCs w:val="22"/>
              </w:rPr>
            </w:pPr>
            <w:r w:rsidRPr="00ED439D">
              <w:rPr>
                <w:rFonts w:cs="Arial"/>
                <w:b w:val="0"/>
                <w:sz w:val="22"/>
                <w:szCs w:val="22"/>
              </w:rPr>
              <w:t>Conceptual Application to EBP and Practice Decision-making</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195677" w:rsidRDefault="00684609" w:rsidP="00684609">
            <w:pPr>
              <w:pStyle w:val="Heading3"/>
              <w:tabs>
                <w:tab w:val="left" w:pos="3336"/>
              </w:tabs>
              <w:spacing w:after="40"/>
              <w:outlineLvl w:val="2"/>
              <w:rPr>
                <w:b/>
                <w:szCs w:val="22"/>
              </w:rPr>
            </w:pPr>
            <w:r w:rsidRPr="00195677">
              <w:rPr>
                <w:b/>
                <w:szCs w:val="22"/>
              </w:rPr>
              <w:t>Required Reading</w:t>
            </w:r>
          </w:p>
          <w:p w:rsidR="00A20DD9" w:rsidRPr="00A20DD9" w:rsidRDefault="00A20DD9" w:rsidP="00913EFF">
            <w:pPr>
              <w:ind w:left="720" w:hanging="720"/>
              <w:rPr>
                <w:rFonts w:cs="Arial"/>
                <w:b w:val="0"/>
                <w:sz w:val="22"/>
                <w:szCs w:val="22"/>
                <w:shd w:val="clear" w:color="auto" w:fill="FFFFFF"/>
              </w:rPr>
            </w:pPr>
            <w:r w:rsidRPr="00A20DD9">
              <w:rPr>
                <w:rFonts w:cs="Arial"/>
                <w:b w:val="0"/>
                <w:sz w:val="22"/>
                <w:szCs w:val="22"/>
                <w:shd w:val="clear" w:color="auto" w:fill="FFFFFF"/>
              </w:rPr>
              <w:t>Rubin, A., &amp; Babbie, R. (2016). Essential research methods for social work (4th ed.).</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shd w:val="clear" w:color="auto" w:fill="FFFFFF"/>
              </w:rPr>
              <w:t>Chapter 11: Sampling: Quantitative and qualitative approaches</w:t>
            </w:r>
            <w:hyperlink r:id="rId38" w:anchor="page_scan_tab_contents"/>
          </w:p>
        </w:tc>
      </w:tr>
    </w:tbl>
    <w:p w:rsidR="00A20DD9" w:rsidRPr="00A20DD9" w:rsidRDefault="00A20DD9" w:rsidP="00A20DD9">
      <w:pPr>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A20DD9" w:rsidTr="00DC6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504D" w:themeFill="accent2"/>
          </w:tcPr>
          <w:p w:rsidR="00A20DD9" w:rsidRPr="00135999" w:rsidRDefault="00A20DD9" w:rsidP="00A20DD9">
            <w:pPr>
              <w:tabs>
                <w:tab w:val="left" w:pos="3336"/>
              </w:tabs>
              <w:spacing w:before="40" w:after="40"/>
              <w:rPr>
                <w:rFonts w:cs="Arial"/>
                <w:b w:val="0"/>
                <w:bCs w:val="0"/>
                <w:caps/>
                <w:sz w:val="22"/>
                <w:szCs w:val="22"/>
              </w:rPr>
            </w:pPr>
            <w:r w:rsidRPr="00135999">
              <w:rPr>
                <w:rFonts w:cs="Arial"/>
                <w:sz w:val="22"/>
                <w:szCs w:val="22"/>
              </w:rPr>
              <w:t>Research Design, Appraisal</w:t>
            </w:r>
            <w:r w:rsidR="001A5479">
              <w:rPr>
                <w:rFonts w:cs="Arial"/>
                <w:sz w:val="22"/>
                <w:szCs w:val="22"/>
              </w:rPr>
              <w:t>,</w:t>
            </w:r>
            <w:r w:rsidRPr="00135999">
              <w:rPr>
                <w:rFonts w:cs="Arial"/>
                <w:sz w:val="22"/>
                <w:szCs w:val="22"/>
              </w:rPr>
              <w:t xml:space="preserve"> and Evidence Hierarchies in the Science of Social Work</w:t>
            </w:r>
          </w:p>
        </w:tc>
        <w:tc>
          <w:tcPr>
            <w:tcW w:w="1250" w:type="dxa"/>
            <w:tcBorders>
              <w:bottom w:val="nil"/>
            </w:tcBorders>
            <w:shd w:val="clear" w:color="auto" w:fill="C0504D" w:themeFill="accent2"/>
            <w:vAlign w:val="center"/>
          </w:tcPr>
          <w:p w:rsidR="00A20DD9" w:rsidRPr="00A20DD9" w:rsidRDefault="00A20DD9" w:rsidP="008573CD">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2"/>
                <w:szCs w:val="22"/>
              </w:rPr>
            </w:pPr>
            <w:r w:rsidRPr="00A20DD9">
              <w:rPr>
                <w:rFonts w:cs="Arial"/>
                <w:caps/>
                <w:color w:val="FFFFFF" w:themeColor="background1"/>
                <w:sz w:val="22"/>
                <w:szCs w:val="22"/>
              </w:rPr>
              <w:t>Unit 8</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FA2CAF" w:rsidRDefault="00A20DD9" w:rsidP="002141A7">
            <w:pPr>
              <w:keepNext/>
              <w:numPr>
                <w:ilvl w:val="0"/>
                <w:numId w:val="23"/>
              </w:numPr>
              <w:rPr>
                <w:rFonts w:cs="Arial"/>
                <w:b w:val="0"/>
                <w:color w:val="262626"/>
                <w:sz w:val="22"/>
                <w:szCs w:val="22"/>
              </w:rPr>
            </w:pPr>
            <w:r w:rsidRPr="00FA2CAF">
              <w:rPr>
                <w:rFonts w:cs="Arial"/>
                <w:b w:val="0"/>
                <w:color w:val="262626"/>
                <w:sz w:val="22"/>
                <w:szCs w:val="22"/>
              </w:rPr>
              <w:t>To prepare students to interpret and appraise science based on evidence hierarchies, as relevant to specific practice or policy questions</w:t>
            </w:r>
          </w:p>
          <w:p w:rsidR="00A20DD9" w:rsidRPr="00FA2CAF" w:rsidRDefault="00A20DD9" w:rsidP="002141A7">
            <w:pPr>
              <w:keepNext/>
              <w:numPr>
                <w:ilvl w:val="0"/>
                <w:numId w:val="23"/>
              </w:numPr>
              <w:rPr>
                <w:rFonts w:cs="Arial"/>
                <w:b w:val="0"/>
                <w:color w:val="262626"/>
                <w:sz w:val="22"/>
                <w:szCs w:val="22"/>
              </w:rPr>
            </w:pPr>
            <w:r w:rsidRPr="00FA2CAF">
              <w:rPr>
                <w:rFonts w:cs="Arial"/>
                <w:b w:val="0"/>
                <w:color w:val="262626"/>
                <w:sz w:val="22"/>
                <w:szCs w:val="22"/>
              </w:rPr>
              <w:t xml:space="preserve">To develop students’ ability to recognize and assess research designs and internal validity, when relevant to practice questions  </w:t>
            </w:r>
          </w:p>
          <w:p w:rsidR="00A20DD9" w:rsidRPr="00A20DD9" w:rsidRDefault="00A20DD9" w:rsidP="002141A7">
            <w:pPr>
              <w:keepNext/>
              <w:numPr>
                <w:ilvl w:val="0"/>
                <w:numId w:val="23"/>
              </w:numPr>
              <w:contextualSpacing/>
              <w:rPr>
                <w:rFonts w:cs="Arial"/>
                <w:color w:val="262626"/>
                <w:sz w:val="22"/>
                <w:szCs w:val="22"/>
              </w:rPr>
            </w:pPr>
            <w:r w:rsidRPr="00FA2CAF">
              <w:rPr>
                <w:rFonts w:cs="Arial"/>
                <w:b w:val="0"/>
                <w:color w:val="262626"/>
                <w:sz w:val="22"/>
                <w:szCs w:val="22"/>
              </w:rPr>
              <w:t>To improve students’ ability to summarize scientific approaches, results, and knowledge so that it is understandable, meaningful, and engaging to clients and constituencies.</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Topics</w:t>
            </w:r>
          </w:p>
          <w:p w:rsidR="00ED439D" w:rsidRPr="00ED439D" w:rsidRDefault="00ED439D" w:rsidP="00FF7BCB">
            <w:pPr>
              <w:pStyle w:val="ListParagraph"/>
              <w:numPr>
                <w:ilvl w:val="0"/>
                <w:numId w:val="60"/>
              </w:numPr>
              <w:spacing w:before="40" w:after="40"/>
              <w:rPr>
                <w:rFonts w:cs="Arial"/>
                <w:b w:val="0"/>
                <w:sz w:val="22"/>
                <w:szCs w:val="22"/>
              </w:rPr>
            </w:pPr>
            <w:r w:rsidRPr="00ED439D">
              <w:rPr>
                <w:rFonts w:cs="Arial"/>
                <w:b w:val="0"/>
                <w:sz w:val="22"/>
                <w:szCs w:val="22"/>
              </w:rPr>
              <w:t>Design Methods</w:t>
            </w:r>
          </w:p>
          <w:p w:rsidR="00ED439D" w:rsidRPr="00ED439D" w:rsidRDefault="00ED439D" w:rsidP="00FF7BCB">
            <w:pPr>
              <w:numPr>
                <w:ilvl w:val="0"/>
                <w:numId w:val="60"/>
              </w:numPr>
              <w:spacing w:before="40" w:after="40"/>
              <w:rPr>
                <w:rFonts w:cs="Arial"/>
                <w:b w:val="0"/>
                <w:sz w:val="22"/>
                <w:szCs w:val="22"/>
              </w:rPr>
            </w:pPr>
            <w:r w:rsidRPr="00ED439D">
              <w:rPr>
                <w:rFonts w:cs="Arial"/>
                <w:b w:val="0"/>
                <w:sz w:val="22"/>
                <w:szCs w:val="22"/>
              </w:rPr>
              <w:t>Internal Validity and Threats to Internal Validity</w:t>
            </w:r>
          </w:p>
          <w:p w:rsidR="00ED439D" w:rsidRPr="00ED439D" w:rsidRDefault="00ED439D" w:rsidP="00FF7BCB">
            <w:pPr>
              <w:numPr>
                <w:ilvl w:val="0"/>
                <w:numId w:val="60"/>
              </w:numPr>
              <w:spacing w:before="40" w:after="40"/>
              <w:rPr>
                <w:rFonts w:cs="Arial"/>
                <w:b w:val="0"/>
                <w:sz w:val="22"/>
                <w:szCs w:val="22"/>
              </w:rPr>
            </w:pPr>
            <w:r w:rsidRPr="00ED439D">
              <w:rPr>
                <w:rFonts w:cs="Arial"/>
                <w:b w:val="0"/>
                <w:sz w:val="22"/>
                <w:szCs w:val="22"/>
              </w:rPr>
              <w:t>Appraising Design Methods</w:t>
            </w:r>
          </w:p>
          <w:p w:rsidR="00A20DD9" w:rsidRPr="008573CD" w:rsidRDefault="00ED439D" w:rsidP="00FF7BCB">
            <w:pPr>
              <w:pStyle w:val="ListParagraph"/>
              <w:numPr>
                <w:ilvl w:val="0"/>
                <w:numId w:val="60"/>
              </w:numPr>
              <w:rPr>
                <w:rFonts w:cs="Arial"/>
                <w:b w:val="0"/>
                <w:sz w:val="22"/>
                <w:szCs w:val="22"/>
              </w:rPr>
            </w:pPr>
            <w:r w:rsidRPr="00ED439D">
              <w:rPr>
                <w:rFonts w:cs="Arial"/>
                <w:b w:val="0"/>
                <w:sz w:val="22"/>
                <w:szCs w:val="22"/>
              </w:rPr>
              <w:t>Studies using Experimental Designs</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195677" w:rsidRDefault="00135999" w:rsidP="00195677">
            <w:pPr>
              <w:pStyle w:val="Heading3"/>
              <w:tabs>
                <w:tab w:val="left" w:pos="3336"/>
              </w:tabs>
              <w:spacing w:after="40"/>
              <w:outlineLvl w:val="2"/>
              <w:rPr>
                <w:b/>
                <w:szCs w:val="22"/>
              </w:rPr>
            </w:pPr>
            <w:r w:rsidRPr="00195677">
              <w:rPr>
                <w:b/>
                <w:szCs w:val="22"/>
              </w:rPr>
              <w:t>Required Reading</w:t>
            </w:r>
          </w:p>
          <w:p w:rsidR="00A20DD9" w:rsidRPr="00A20DD9" w:rsidRDefault="00A20DD9" w:rsidP="00913EFF">
            <w:pPr>
              <w:ind w:left="720" w:hanging="720"/>
              <w:rPr>
                <w:rFonts w:cs="Arial"/>
                <w:b w:val="0"/>
                <w:sz w:val="22"/>
                <w:szCs w:val="22"/>
              </w:rPr>
            </w:pPr>
            <w:r w:rsidRPr="00A20DD9">
              <w:rPr>
                <w:rFonts w:cs="Arial"/>
                <w:b w:val="0"/>
                <w:sz w:val="22"/>
                <w:szCs w:val="22"/>
              </w:rPr>
              <w:t>Rubin, A., &amp; Babbie, R. (2016). Essential research methods for social work (4th ed.).</w:t>
            </w:r>
          </w:p>
          <w:p w:rsidR="00A20DD9" w:rsidRPr="00195677" w:rsidRDefault="00A20DD9" w:rsidP="00913EFF">
            <w:pPr>
              <w:spacing w:before="40" w:line="274" w:lineRule="exact"/>
              <w:ind w:left="706" w:right="-14"/>
              <w:rPr>
                <w:rFonts w:cs="Arial"/>
                <w:b w:val="0"/>
                <w:i/>
                <w:sz w:val="22"/>
                <w:szCs w:val="22"/>
              </w:rPr>
            </w:pPr>
            <w:r w:rsidRPr="00195677">
              <w:rPr>
                <w:rFonts w:cs="Arial"/>
                <w:b w:val="0"/>
                <w:i/>
                <w:sz w:val="22"/>
                <w:szCs w:val="22"/>
              </w:rPr>
              <w:t>Chapter 12: Experiments and quasi-experiments</w:t>
            </w:r>
            <w:r w:rsidRPr="00195677" w:rsidDel="00143F07">
              <w:rPr>
                <w:rFonts w:cs="Arial"/>
                <w:b w:val="0"/>
                <w:i/>
                <w:sz w:val="22"/>
                <w:szCs w:val="22"/>
              </w:rPr>
              <w:t xml:space="preserve"> </w:t>
            </w:r>
          </w:p>
        </w:tc>
      </w:tr>
    </w:tbl>
    <w:p w:rsidR="00735120" w:rsidRDefault="00735120" w:rsidP="00A20DD9">
      <w:pPr>
        <w:rPr>
          <w:rFonts w:cs="Arial"/>
          <w:sz w:val="22"/>
          <w:szCs w:val="22"/>
        </w:rPr>
      </w:pPr>
    </w:p>
    <w:tbl>
      <w:tblPr>
        <w:tblStyle w:val="LightList-Accent21"/>
        <w:tblW w:w="0" w:type="auto"/>
        <w:tblLook w:val="04A0" w:firstRow="1" w:lastRow="0" w:firstColumn="1" w:lastColumn="0" w:noHBand="0" w:noVBand="1"/>
      </w:tblPr>
      <w:tblGrid>
        <w:gridCol w:w="8180"/>
        <w:gridCol w:w="1160"/>
      </w:tblGrid>
      <w:tr w:rsidR="00195677"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vAlign w:val="center"/>
          </w:tcPr>
          <w:p w:rsidR="00195677" w:rsidRPr="00C053C5" w:rsidRDefault="00C053C5" w:rsidP="008573CD">
            <w:pPr>
              <w:rPr>
                <w:rFonts w:cs="Arial"/>
                <w:sz w:val="22"/>
                <w:szCs w:val="22"/>
              </w:rPr>
            </w:pPr>
            <w:r>
              <w:rPr>
                <w:rFonts w:cs="Arial"/>
                <w:sz w:val="22"/>
                <w:szCs w:val="22"/>
              </w:rPr>
              <w:lastRenderedPageBreak/>
              <w:t>Appraising Processes and Outcomes with Group-based Designs</w:t>
            </w:r>
          </w:p>
        </w:tc>
        <w:tc>
          <w:tcPr>
            <w:tcW w:w="1160" w:type="dxa"/>
            <w:tcBorders>
              <w:bottom w:val="nil"/>
            </w:tcBorders>
            <w:shd w:val="clear" w:color="auto" w:fill="C0504D" w:themeFill="accent2"/>
            <w:vAlign w:val="center"/>
          </w:tcPr>
          <w:p w:rsidR="00195677" w:rsidRPr="008573CD" w:rsidRDefault="00195677" w:rsidP="008573CD">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Pr>
                <w:rFonts w:cs="Arial"/>
                <w:caps/>
                <w:color w:val="FFFFFF" w:themeColor="background1"/>
                <w:sz w:val="22"/>
                <w:szCs w:val="22"/>
              </w:rPr>
              <w:t>Unit 9</w:t>
            </w:r>
          </w:p>
        </w:tc>
      </w:tr>
      <w:tr w:rsidR="00195677" w:rsidRPr="00A20DD9" w:rsidTr="00317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195677" w:rsidRPr="00C053C5" w:rsidRDefault="00195677" w:rsidP="003177A5">
            <w:pPr>
              <w:tabs>
                <w:tab w:val="left" w:pos="3336"/>
              </w:tabs>
              <w:spacing w:before="120" w:after="40"/>
              <w:rPr>
                <w:rFonts w:cs="Arial"/>
                <w:sz w:val="22"/>
                <w:szCs w:val="22"/>
              </w:rPr>
            </w:pPr>
            <w:r w:rsidRPr="00C053C5">
              <w:rPr>
                <w:rFonts w:cs="Arial"/>
                <w:sz w:val="22"/>
                <w:szCs w:val="22"/>
              </w:rPr>
              <w:t>Objectives</w:t>
            </w:r>
          </w:p>
          <w:p w:rsidR="00C053C5" w:rsidRPr="00C053C5" w:rsidRDefault="00C053C5" w:rsidP="007335AB">
            <w:pPr>
              <w:keepNext/>
              <w:numPr>
                <w:ilvl w:val="0"/>
                <w:numId w:val="53"/>
              </w:numPr>
              <w:contextualSpacing/>
              <w:rPr>
                <w:rFonts w:cs="Arial"/>
                <w:b w:val="0"/>
                <w:color w:val="262626"/>
                <w:sz w:val="22"/>
                <w:szCs w:val="22"/>
              </w:rPr>
            </w:pPr>
            <w:r w:rsidRPr="00C053C5">
              <w:rPr>
                <w:rFonts w:cs="Arial"/>
                <w:b w:val="0"/>
                <w:color w:val="262626"/>
                <w:sz w:val="22"/>
                <w:szCs w:val="22"/>
              </w:rPr>
              <w:t xml:space="preserve">Strengthen students’ ability to interpret and appraise data and evidence from studies using group based designs </w:t>
            </w:r>
            <w:r w:rsidR="008573CD">
              <w:rPr>
                <w:rFonts w:cs="Arial"/>
                <w:b w:val="0"/>
                <w:color w:val="262626"/>
                <w:sz w:val="22"/>
                <w:szCs w:val="22"/>
              </w:rPr>
              <w:t>i</w:t>
            </w:r>
            <w:r w:rsidRPr="00C053C5">
              <w:rPr>
                <w:rFonts w:cs="Arial"/>
                <w:b w:val="0"/>
                <w:color w:val="262626"/>
                <w:sz w:val="22"/>
                <w:szCs w:val="22"/>
              </w:rPr>
              <w:t>n terms of its relevance to specific practice and policy questions.</w:t>
            </w:r>
          </w:p>
          <w:p w:rsidR="00195677" w:rsidRPr="00C053C5" w:rsidRDefault="00C053C5" w:rsidP="007335AB">
            <w:pPr>
              <w:keepNext/>
              <w:numPr>
                <w:ilvl w:val="0"/>
                <w:numId w:val="53"/>
              </w:numPr>
              <w:contextualSpacing/>
              <w:rPr>
                <w:rFonts w:cs="Arial"/>
                <w:b w:val="0"/>
                <w:color w:val="262626"/>
                <w:sz w:val="22"/>
                <w:szCs w:val="22"/>
              </w:rPr>
            </w:pPr>
            <w:r w:rsidRPr="00C053C5">
              <w:rPr>
                <w:rFonts w:cs="Arial"/>
                <w:b w:val="0"/>
                <w:color w:val="262626"/>
                <w:sz w:val="22"/>
                <w:szCs w:val="22"/>
              </w:rPr>
              <w:t>To improve students’ ability to summarize scientific approaches, results, and knowledge so that it is understandable, meaningful, and engaging to clients and constituencies.</w:t>
            </w:r>
          </w:p>
        </w:tc>
      </w:tr>
      <w:tr w:rsidR="00195677" w:rsidRPr="00A20DD9" w:rsidTr="003177A5">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195677" w:rsidRPr="00C053C5" w:rsidRDefault="00195677" w:rsidP="003177A5">
            <w:pPr>
              <w:tabs>
                <w:tab w:val="left" w:pos="3336"/>
              </w:tabs>
              <w:spacing w:before="120" w:after="40"/>
              <w:rPr>
                <w:rFonts w:cs="Arial"/>
                <w:sz w:val="22"/>
                <w:szCs w:val="22"/>
              </w:rPr>
            </w:pPr>
            <w:r w:rsidRPr="00C053C5">
              <w:rPr>
                <w:rFonts w:cs="Arial"/>
                <w:sz w:val="22"/>
                <w:szCs w:val="22"/>
              </w:rPr>
              <w:t>Topics</w:t>
            </w:r>
          </w:p>
          <w:p w:rsidR="00ED439D" w:rsidRPr="00ED439D" w:rsidRDefault="00ED439D" w:rsidP="00FF7BCB">
            <w:pPr>
              <w:pStyle w:val="ListParagraph"/>
              <w:numPr>
                <w:ilvl w:val="0"/>
                <w:numId w:val="56"/>
              </w:numPr>
              <w:spacing w:before="40" w:after="40"/>
              <w:rPr>
                <w:rFonts w:cs="Arial"/>
                <w:b w:val="0"/>
                <w:color w:val="000000"/>
                <w:sz w:val="22"/>
                <w:szCs w:val="22"/>
                <w:shd w:val="clear" w:color="auto" w:fill="FFFFFF"/>
              </w:rPr>
            </w:pPr>
            <w:r w:rsidRPr="00ED439D">
              <w:rPr>
                <w:rFonts w:cs="Arial"/>
                <w:b w:val="0"/>
                <w:color w:val="000000"/>
                <w:sz w:val="22"/>
                <w:szCs w:val="22"/>
                <w:shd w:val="clear" w:color="auto" w:fill="FFFFFF"/>
              </w:rPr>
              <w:t xml:space="preserve">Appraisal of Studies Using Experimental, Quasi-Experimental and Pre-Experimental Designs in Social Work </w:t>
            </w:r>
          </w:p>
          <w:p w:rsidR="00ED439D" w:rsidRPr="00ED439D" w:rsidRDefault="00ED439D" w:rsidP="00FF7BCB">
            <w:pPr>
              <w:numPr>
                <w:ilvl w:val="0"/>
                <w:numId w:val="61"/>
              </w:numPr>
              <w:spacing w:before="40" w:after="40"/>
              <w:rPr>
                <w:rFonts w:cs="Arial"/>
                <w:b w:val="0"/>
                <w:sz w:val="22"/>
                <w:szCs w:val="22"/>
              </w:rPr>
            </w:pPr>
            <w:r w:rsidRPr="00ED439D">
              <w:rPr>
                <w:rFonts w:cs="Arial"/>
                <w:b w:val="0"/>
                <w:sz w:val="22"/>
                <w:szCs w:val="22"/>
              </w:rPr>
              <w:t>Examples of Studies Using Experimental Designs</w:t>
            </w:r>
          </w:p>
          <w:p w:rsidR="00ED439D" w:rsidRPr="00ED439D" w:rsidRDefault="00ED439D" w:rsidP="00FF7BCB">
            <w:pPr>
              <w:numPr>
                <w:ilvl w:val="0"/>
                <w:numId w:val="61"/>
              </w:numPr>
              <w:spacing w:before="40" w:after="40"/>
              <w:rPr>
                <w:rFonts w:cs="Arial"/>
                <w:b w:val="0"/>
                <w:sz w:val="22"/>
                <w:szCs w:val="22"/>
              </w:rPr>
            </w:pPr>
            <w:r w:rsidRPr="00ED439D">
              <w:rPr>
                <w:rFonts w:cs="Arial"/>
                <w:b w:val="0"/>
                <w:sz w:val="22"/>
                <w:szCs w:val="22"/>
              </w:rPr>
              <w:t>Examples of Studies Using Non-equivalent Comparison Groups Designs and Time Series Designs</w:t>
            </w:r>
          </w:p>
          <w:p w:rsidR="00195677" w:rsidRPr="00ED439D" w:rsidRDefault="00ED439D" w:rsidP="00FF7BCB">
            <w:pPr>
              <w:pStyle w:val="ListParagraph"/>
              <w:numPr>
                <w:ilvl w:val="0"/>
                <w:numId w:val="61"/>
              </w:numPr>
              <w:rPr>
                <w:rFonts w:cs="Arial"/>
                <w:sz w:val="22"/>
                <w:szCs w:val="22"/>
              </w:rPr>
            </w:pPr>
            <w:r w:rsidRPr="00ED439D">
              <w:rPr>
                <w:rFonts w:cs="Arial"/>
                <w:b w:val="0"/>
                <w:sz w:val="22"/>
                <w:szCs w:val="22"/>
              </w:rPr>
              <w:t>Examples of Studies using Pre-experimental Designs</w:t>
            </w:r>
          </w:p>
        </w:tc>
      </w:tr>
      <w:tr w:rsidR="00195677" w:rsidRPr="00A20DD9" w:rsidTr="00317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195677" w:rsidRPr="008573CD" w:rsidRDefault="00195677" w:rsidP="003177A5">
            <w:pPr>
              <w:pStyle w:val="Heading3"/>
              <w:tabs>
                <w:tab w:val="left" w:pos="3336"/>
              </w:tabs>
              <w:spacing w:after="40"/>
              <w:outlineLvl w:val="2"/>
              <w:rPr>
                <w:b/>
                <w:szCs w:val="22"/>
              </w:rPr>
            </w:pPr>
            <w:r w:rsidRPr="008573CD">
              <w:rPr>
                <w:b/>
                <w:szCs w:val="22"/>
              </w:rPr>
              <w:t>Required Reading</w:t>
            </w:r>
          </w:p>
          <w:p w:rsidR="00195677" w:rsidRPr="008573CD" w:rsidRDefault="00195677" w:rsidP="00913EFF">
            <w:pPr>
              <w:ind w:left="720" w:hanging="720"/>
              <w:rPr>
                <w:rFonts w:cs="Arial"/>
                <w:b w:val="0"/>
                <w:sz w:val="22"/>
                <w:szCs w:val="22"/>
                <w:shd w:val="clear" w:color="auto" w:fill="FFFFFF"/>
              </w:rPr>
            </w:pPr>
            <w:r w:rsidRPr="008573CD">
              <w:rPr>
                <w:rFonts w:cs="Arial"/>
                <w:b w:val="0"/>
                <w:sz w:val="22"/>
                <w:szCs w:val="22"/>
                <w:shd w:val="clear" w:color="auto" w:fill="FFFFFF"/>
              </w:rPr>
              <w:t>Rubin, A., &amp; Babbie, R. (2016). Essential research methods for social work (4th ed.).</w:t>
            </w:r>
          </w:p>
          <w:p w:rsidR="00331FC4" w:rsidRDefault="008573CD" w:rsidP="00913EFF">
            <w:pPr>
              <w:spacing w:before="40" w:line="274" w:lineRule="exact"/>
              <w:ind w:left="706" w:right="-14"/>
              <w:rPr>
                <w:rFonts w:cs="Arial"/>
                <w:b w:val="0"/>
                <w:i/>
                <w:sz w:val="22"/>
                <w:szCs w:val="22"/>
              </w:rPr>
            </w:pPr>
            <w:r w:rsidRPr="008573CD">
              <w:rPr>
                <w:rFonts w:cs="Arial"/>
                <w:b w:val="0"/>
                <w:i/>
                <w:sz w:val="22"/>
                <w:szCs w:val="22"/>
              </w:rPr>
              <w:t xml:space="preserve">Review </w:t>
            </w:r>
            <w:r w:rsidR="00C053C5" w:rsidRPr="008573CD">
              <w:rPr>
                <w:rFonts w:cs="Arial"/>
                <w:b w:val="0"/>
                <w:i/>
                <w:sz w:val="22"/>
                <w:szCs w:val="22"/>
              </w:rPr>
              <w:t>Chapter 12: Experiments and quasi-experiments</w:t>
            </w:r>
            <w:r w:rsidR="00C053C5" w:rsidRPr="00195677" w:rsidDel="00143F07">
              <w:rPr>
                <w:rFonts w:cs="Arial"/>
                <w:b w:val="0"/>
                <w:i/>
                <w:sz w:val="22"/>
                <w:szCs w:val="22"/>
              </w:rPr>
              <w:t xml:space="preserve"> </w:t>
            </w:r>
          </w:p>
          <w:p w:rsidR="00195677" w:rsidRPr="00331FC4" w:rsidRDefault="00331FC4" w:rsidP="00331FC4">
            <w:pPr>
              <w:spacing w:before="40" w:line="274" w:lineRule="exact"/>
              <w:ind w:right="-14"/>
              <w:rPr>
                <w:rFonts w:cs="Arial"/>
                <w:sz w:val="22"/>
                <w:szCs w:val="22"/>
              </w:rPr>
            </w:pPr>
            <w:r w:rsidRPr="00331FC4">
              <w:rPr>
                <w:rFonts w:cs="Arial"/>
                <w:sz w:val="22"/>
                <w:szCs w:val="22"/>
              </w:rPr>
              <w:t>Additional Reading linked in the online content.</w:t>
            </w:r>
            <w:hyperlink r:id="rId39" w:anchor="page_scan_tab_contents"/>
          </w:p>
        </w:tc>
      </w:tr>
    </w:tbl>
    <w:p w:rsidR="00195677" w:rsidRPr="00A20DD9" w:rsidRDefault="00195677" w:rsidP="00A20DD9">
      <w:pPr>
        <w:rPr>
          <w:rFonts w:cs="Arial"/>
          <w:sz w:val="22"/>
          <w:szCs w:val="22"/>
        </w:rPr>
      </w:pPr>
    </w:p>
    <w:tbl>
      <w:tblPr>
        <w:tblStyle w:val="LightList-Accent21"/>
        <w:tblW w:w="0" w:type="auto"/>
        <w:tblLook w:val="04A0" w:firstRow="1" w:lastRow="0" w:firstColumn="1" w:lastColumn="0" w:noHBand="0" w:noVBand="1"/>
      </w:tblPr>
      <w:tblGrid>
        <w:gridCol w:w="8180"/>
        <w:gridCol w:w="1160"/>
      </w:tblGrid>
      <w:tr w:rsidR="00A20DD9" w:rsidRPr="00A20DD9" w:rsidTr="00DC6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tcPr>
          <w:p w:rsidR="00A20DD9" w:rsidRPr="00135999" w:rsidRDefault="00A20DD9" w:rsidP="00A20DD9">
            <w:pPr>
              <w:tabs>
                <w:tab w:val="left" w:pos="3336"/>
              </w:tabs>
              <w:spacing w:before="40" w:after="40"/>
              <w:rPr>
                <w:rFonts w:cs="Arial"/>
                <w:b w:val="0"/>
                <w:bCs w:val="0"/>
                <w:caps/>
                <w:sz w:val="22"/>
                <w:szCs w:val="22"/>
              </w:rPr>
            </w:pPr>
            <w:r w:rsidRPr="00135999">
              <w:rPr>
                <w:rFonts w:cs="Arial"/>
                <w:sz w:val="22"/>
                <w:szCs w:val="22"/>
              </w:rPr>
              <w:t xml:space="preserve">Demonstration of Knowledge and Skills in the Appraisal of Research Methods and Evidence </w:t>
            </w:r>
          </w:p>
        </w:tc>
        <w:tc>
          <w:tcPr>
            <w:tcW w:w="1160" w:type="dxa"/>
            <w:tcBorders>
              <w:bottom w:val="nil"/>
            </w:tcBorders>
            <w:shd w:val="clear" w:color="auto" w:fill="C0504D" w:themeFill="accent2"/>
            <w:vAlign w:val="center"/>
          </w:tcPr>
          <w:p w:rsidR="00A20DD9" w:rsidRPr="00A20DD9" w:rsidRDefault="00A20DD9" w:rsidP="008573CD">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2"/>
                <w:szCs w:val="22"/>
              </w:rPr>
            </w:pPr>
            <w:r w:rsidRPr="00A20DD9">
              <w:rPr>
                <w:rFonts w:cs="Arial"/>
                <w:caps/>
                <w:color w:val="FFFFFF" w:themeColor="background1"/>
                <w:sz w:val="22"/>
                <w:szCs w:val="22"/>
              </w:rPr>
              <w:t>Unit 10</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FA2CAF" w:rsidRDefault="00A20DD9" w:rsidP="002141A7">
            <w:pPr>
              <w:keepNext/>
              <w:numPr>
                <w:ilvl w:val="0"/>
                <w:numId w:val="29"/>
              </w:numPr>
              <w:contextualSpacing/>
              <w:rPr>
                <w:rFonts w:cs="Arial"/>
                <w:b w:val="0"/>
                <w:color w:val="262626"/>
                <w:sz w:val="22"/>
                <w:szCs w:val="22"/>
              </w:rPr>
            </w:pPr>
            <w:r w:rsidRPr="00FA2CAF">
              <w:rPr>
                <w:rFonts w:cs="Arial"/>
                <w:b w:val="0"/>
                <w:color w:val="262626"/>
                <w:sz w:val="22"/>
                <w:szCs w:val="22"/>
              </w:rPr>
              <w:t xml:space="preserve">An assessment of students’ ability to understand an apply a core set </w:t>
            </w:r>
            <w:r w:rsidRPr="00FA2CAF">
              <w:rPr>
                <w:rFonts w:cs="Arial"/>
                <w:b w:val="0"/>
                <w:sz w:val="22"/>
                <w:szCs w:val="22"/>
              </w:rPr>
              <w:t xml:space="preserve">of scientific and research related concepts and terminology via a comprehensive in-class exam designed to measure ability to apply the knowledge acquired up to the time of the exam. </w:t>
            </w:r>
          </w:p>
        </w:tc>
      </w:tr>
      <w:tr w:rsidR="002530B6"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2530B6" w:rsidRPr="00195677" w:rsidRDefault="00CC73AC" w:rsidP="00195677">
            <w:pPr>
              <w:pStyle w:val="Heading3"/>
              <w:tabs>
                <w:tab w:val="left" w:pos="3336"/>
              </w:tabs>
              <w:spacing w:after="40"/>
              <w:outlineLvl w:val="2"/>
              <w:rPr>
                <w:b/>
                <w:szCs w:val="22"/>
              </w:rPr>
            </w:pPr>
            <w:r>
              <w:rPr>
                <w:b/>
                <w:color w:val="C00000"/>
                <w:szCs w:val="22"/>
              </w:rPr>
              <w:t>METHODS</w:t>
            </w:r>
            <w:r w:rsidR="002530B6">
              <w:rPr>
                <w:b/>
                <w:color w:val="C00000"/>
                <w:szCs w:val="22"/>
              </w:rPr>
              <w:t xml:space="preserve"> EXAM</w:t>
            </w:r>
          </w:p>
        </w:tc>
      </w:tr>
      <w:tr w:rsidR="00A20DD9" w:rsidRPr="00A20DD9" w:rsidTr="00253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single" w:sz="8" w:space="0" w:color="auto"/>
              <w:right w:val="nil"/>
            </w:tcBorders>
          </w:tcPr>
          <w:p w:rsidR="00A20DD9" w:rsidRPr="00A20DD9" w:rsidRDefault="00A20DD9" w:rsidP="00A20DD9">
            <w:pPr>
              <w:tabs>
                <w:tab w:val="left" w:pos="3336"/>
              </w:tabs>
              <w:rPr>
                <w:rFonts w:cs="Arial"/>
                <w:b w:val="0"/>
                <w:sz w:val="22"/>
                <w:szCs w:val="22"/>
              </w:rPr>
            </w:pPr>
          </w:p>
        </w:tc>
      </w:tr>
    </w:tbl>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0DD9" w:rsidRPr="002141A7" w:rsidTr="00B379E6">
        <w:trPr>
          <w:trHeight w:val="530"/>
        </w:trPr>
        <w:tc>
          <w:tcPr>
            <w:tcW w:w="9350" w:type="dxa"/>
            <w:tcBorders>
              <w:bottom w:val="single" w:sz="8" w:space="0" w:color="auto"/>
            </w:tcBorders>
            <w:shd w:val="clear" w:color="auto" w:fill="FEF8DE"/>
            <w:vAlign w:val="center"/>
          </w:tcPr>
          <w:p w:rsidR="00A20DD9" w:rsidRPr="002141A7" w:rsidRDefault="00A20DD9" w:rsidP="00913EFF">
            <w:pPr>
              <w:spacing w:before="40" w:after="40"/>
              <w:jc w:val="center"/>
              <w:rPr>
                <w:rFonts w:cs="Arial"/>
                <w:b/>
                <w:smallCaps/>
                <w:sz w:val="24"/>
                <w:szCs w:val="24"/>
              </w:rPr>
            </w:pPr>
            <w:r w:rsidRPr="002141A7">
              <w:rPr>
                <w:rFonts w:cs="Arial"/>
                <w:b/>
                <w:sz w:val="24"/>
                <w:szCs w:val="24"/>
              </w:rPr>
              <w:t>PART III – USING EVIDENCE TO IMPROVE PRACTICE, POLICY &amp; SERVICES</w:t>
            </w:r>
          </w:p>
        </w:tc>
      </w:tr>
    </w:tbl>
    <w:p w:rsidR="00A20DD9" w:rsidRPr="00A20DD9" w:rsidRDefault="00A20DD9" w:rsidP="00A20DD9">
      <w:pPr>
        <w:rPr>
          <w:rFonts w:cs="Arial"/>
          <w:sz w:val="22"/>
          <w:szCs w:val="22"/>
        </w:rPr>
      </w:pPr>
    </w:p>
    <w:tbl>
      <w:tblPr>
        <w:tblStyle w:val="LightList-Accent21"/>
        <w:tblW w:w="0" w:type="auto"/>
        <w:tblLook w:val="04A0" w:firstRow="1" w:lastRow="0" w:firstColumn="1" w:lastColumn="0" w:noHBand="0" w:noVBand="1"/>
      </w:tblPr>
      <w:tblGrid>
        <w:gridCol w:w="8180"/>
        <w:gridCol w:w="1160"/>
      </w:tblGrid>
      <w:tr w:rsidR="00A20DD9"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tcPr>
          <w:p w:rsidR="00A20DD9" w:rsidRPr="00135999" w:rsidRDefault="00A20DD9" w:rsidP="00A20DD9">
            <w:pPr>
              <w:spacing w:before="40" w:after="40"/>
              <w:rPr>
                <w:rFonts w:cs="Arial"/>
                <w:b w:val="0"/>
                <w:bCs w:val="0"/>
                <w:caps/>
                <w:color w:val="FFFFFF" w:themeColor="background1"/>
                <w:sz w:val="22"/>
                <w:szCs w:val="22"/>
              </w:rPr>
            </w:pPr>
            <w:r w:rsidRPr="00135999">
              <w:rPr>
                <w:rFonts w:cs="Arial"/>
                <w:sz w:val="22"/>
                <w:szCs w:val="22"/>
              </w:rPr>
              <w:t xml:space="preserve">Evaluating Processes and Outcomes with Single-Case and Program Evaluation Designs </w:t>
            </w:r>
            <w:r w:rsidRPr="00135999">
              <w:rPr>
                <w:rFonts w:cs="Arial"/>
                <w:caps/>
                <w:color w:val="FFFFFF" w:themeColor="background1"/>
                <w:sz w:val="22"/>
                <w:szCs w:val="22"/>
              </w:rPr>
              <w:t xml:space="preserve"> </w:t>
            </w:r>
          </w:p>
        </w:tc>
        <w:tc>
          <w:tcPr>
            <w:tcW w:w="1160" w:type="dxa"/>
            <w:tcBorders>
              <w:bottom w:val="nil"/>
            </w:tcBorders>
            <w:shd w:val="clear" w:color="auto" w:fill="C0504D" w:themeFill="accent2"/>
            <w:vAlign w:val="center"/>
          </w:tcPr>
          <w:p w:rsidR="00A20DD9" w:rsidRPr="008573CD" w:rsidRDefault="00A20DD9" w:rsidP="008573CD">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sidRPr="00A20DD9">
              <w:rPr>
                <w:rFonts w:cs="Arial"/>
                <w:caps/>
                <w:color w:val="FFFFFF" w:themeColor="background1"/>
                <w:sz w:val="22"/>
                <w:szCs w:val="22"/>
              </w:rPr>
              <w:t>Unit 11</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684609" w:rsidRDefault="00A20DD9" w:rsidP="002141A7">
            <w:pPr>
              <w:keepNext/>
              <w:numPr>
                <w:ilvl w:val="0"/>
                <w:numId w:val="24"/>
              </w:numPr>
              <w:contextualSpacing/>
              <w:rPr>
                <w:rFonts w:cs="Arial"/>
                <w:b w:val="0"/>
                <w:color w:val="262626"/>
                <w:sz w:val="22"/>
                <w:szCs w:val="22"/>
              </w:rPr>
            </w:pPr>
            <w:r w:rsidRPr="00684609">
              <w:rPr>
                <w:rFonts w:cs="Arial"/>
                <w:b w:val="0"/>
                <w:color w:val="262626"/>
                <w:sz w:val="22"/>
                <w:szCs w:val="22"/>
              </w:rPr>
              <w:t>In terms of its relevance to specific practice and policy questions, strengthen students’ ability to interpret and appraise data and evidence from single case an [program evaluation designs</w:t>
            </w:r>
          </w:p>
          <w:p w:rsidR="00A20DD9" w:rsidRPr="00A20DD9" w:rsidRDefault="00A20DD9" w:rsidP="002141A7">
            <w:pPr>
              <w:keepNext/>
              <w:numPr>
                <w:ilvl w:val="0"/>
                <w:numId w:val="24"/>
              </w:numPr>
              <w:contextualSpacing/>
              <w:rPr>
                <w:rFonts w:cs="Arial"/>
                <w:color w:val="262626"/>
                <w:sz w:val="22"/>
                <w:szCs w:val="22"/>
              </w:rPr>
            </w:pPr>
            <w:r w:rsidRPr="00A20DD9">
              <w:rPr>
                <w:rFonts w:cs="Arial"/>
                <w:b w:val="0"/>
                <w:color w:val="262626"/>
                <w:sz w:val="22"/>
                <w:szCs w:val="22"/>
              </w:rPr>
              <w:t>To improve students’ ability to summarize scientific approaches, results, and knowledge so that it is understandable, meaningful, and engaging to clients and constituencies.</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Topics</w:t>
            </w:r>
          </w:p>
          <w:p w:rsidR="00ED439D" w:rsidRPr="00ED439D" w:rsidRDefault="00ED439D" w:rsidP="00FF7BCB">
            <w:pPr>
              <w:pStyle w:val="ListParagraph"/>
              <w:numPr>
                <w:ilvl w:val="0"/>
                <w:numId w:val="62"/>
              </w:numPr>
              <w:spacing w:before="40" w:after="40"/>
              <w:rPr>
                <w:rFonts w:cs="Arial"/>
                <w:b w:val="0"/>
                <w:sz w:val="22"/>
                <w:szCs w:val="22"/>
              </w:rPr>
            </w:pPr>
            <w:r w:rsidRPr="00ED439D">
              <w:rPr>
                <w:rFonts w:cs="Arial"/>
                <w:b w:val="0"/>
                <w:sz w:val="22"/>
                <w:szCs w:val="22"/>
              </w:rPr>
              <w:t>Use of Single-Case Designs in Social Work Practice</w:t>
            </w:r>
          </w:p>
          <w:p w:rsidR="00ED439D" w:rsidRPr="00ED439D" w:rsidRDefault="00ED439D" w:rsidP="00FF7BCB">
            <w:pPr>
              <w:pStyle w:val="ListParagraph"/>
              <w:numPr>
                <w:ilvl w:val="0"/>
                <w:numId w:val="64"/>
              </w:numPr>
              <w:spacing w:before="40" w:after="40"/>
              <w:rPr>
                <w:rFonts w:cs="Arial"/>
                <w:b w:val="0"/>
                <w:sz w:val="22"/>
                <w:szCs w:val="22"/>
              </w:rPr>
            </w:pPr>
            <w:r w:rsidRPr="00ED439D">
              <w:rPr>
                <w:rFonts w:cs="Arial"/>
                <w:b w:val="0"/>
                <w:sz w:val="22"/>
                <w:szCs w:val="22"/>
              </w:rPr>
              <w:t>Designs</w:t>
            </w:r>
          </w:p>
          <w:p w:rsidR="00ED439D" w:rsidRPr="00ED439D" w:rsidRDefault="00ED439D" w:rsidP="00FF7BCB">
            <w:pPr>
              <w:pStyle w:val="ListParagraph"/>
              <w:numPr>
                <w:ilvl w:val="0"/>
                <w:numId w:val="64"/>
              </w:numPr>
              <w:spacing w:before="40" w:after="40"/>
              <w:rPr>
                <w:rFonts w:cs="Arial"/>
                <w:b w:val="0"/>
                <w:sz w:val="22"/>
                <w:szCs w:val="22"/>
              </w:rPr>
            </w:pPr>
            <w:r w:rsidRPr="00ED439D">
              <w:rPr>
                <w:rFonts w:cs="Arial"/>
                <w:b w:val="0"/>
                <w:sz w:val="22"/>
                <w:szCs w:val="22"/>
              </w:rPr>
              <w:t>Strengths and Weaknesses</w:t>
            </w:r>
          </w:p>
          <w:p w:rsidR="00ED439D" w:rsidRPr="00ED439D" w:rsidRDefault="00ED439D" w:rsidP="00FF7BCB">
            <w:pPr>
              <w:pStyle w:val="ListParagraph"/>
              <w:numPr>
                <w:ilvl w:val="0"/>
                <w:numId w:val="64"/>
              </w:numPr>
              <w:spacing w:before="40" w:after="40"/>
              <w:rPr>
                <w:rFonts w:cs="Arial"/>
                <w:b w:val="0"/>
                <w:sz w:val="22"/>
                <w:szCs w:val="22"/>
              </w:rPr>
            </w:pPr>
            <w:r w:rsidRPr="00ED439D">
              <w:rPr>
                <w:rFonts w:cs="Arial"/>
                <w:b w:val="0"/>
                <w:sz w:val="22"/>
                <w:szCs w:val="22"/>
              </w:rPr>
              <w:lastRenderedPageBreak/>
              <w:t>Evaluating and Measuring Practice Outcomes</w:t>
            </w:r>
          </w:p>
          <w:p w:rsidR="00ED439D" w:rsidRPr="00ED439D" w:rsidRDefault="00ED439D" w:rsidP="00FF7BCB">
            <w:pPr>
              <w:pStyle w:val="ListParagraph"/>
              <w:numPr>
                <w:ilvl w:val="0"/>
                <w:numId w:val="63"/>
              </w:numPr>
              <w:spacing w:before="40" w:after="40"/>
              <w:rPr>
                <w:rFonts w:cs="Arial"/>
                <w:b w:val="0"/>
                <w:sz w:val="22"/>
                <w:szCs w:val="22"/>
              </w:rPr>
            </w:pPr>
            <w:r w:rsidRPr="00ED439D">
              <w:rPr>
                <w:rFonts w:cs="Arial"/>
                <w:b w:val="0"/>
                <w:sz w:val="22"/>
                <w:szCs w:val="22"/>
              </w:rPr>
              <w:t>Use of Program Evaluation in Social Work Practice</w:t>
            </w:r>
          </w:p>
          <w:p w:rsidR="00A20DD9" w:rsidRPr="00735120" w:rsidRDefault="00ED439D" w:rsidP="00FF7BCB">
            <w:pPr>
              <w:pStyle w:val="ListParagraph"/>
              <w:numPr>
                <w:ilvl w:val="0"/>
                <w:numId w:val="65"/>
              </w:numPr>
              <w:tabs>
                <w:tab w:val="left" w:pos="3336"/>
              </w:tabs>
              <w:rPr>
                <w:rFonts w:cs="Arial"/>
                <w:b w:val="0"/>
                <w:sz w:val="22"/>
                <w:szCs w:val="22"/>
              </w:rPr>
            </w:pPr>
            <w:r w:rsidRPr="00735120">
              <w:rPr>
                <w:rFonts w:cs="Arial"/>
                <w:b w:val="0"/>
                <w:sz w:val="22"/>
                <w:szCs w:val="22"/>
              </w:rPr>
              <w:t>Politics of Program Evaluation</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195677" w:rsidRDefault="00A20DD9" w:rsidP="00195677">
            <w:pPr>
              <w:pStyle w:val="Heading3"/>
              <w:tabs>
                <w:tab w:val="left" w:pos="3336"/>
              </w:tabs>
              <w:spacing w:after="40"/>
              <w:outlineLvl w:val="2"/>
              <w:rPr>
                <w:b/>
                <w:szCs w:val="22"/>
              </w:rPr>
            </w:pPr>
            <w:r w:rsidRPr="00195677">
              <w:rPr>
                <w:b/>
                <w:szCs w:val="22"/>
              </w:rPr>
              <w:lastRenderedPageBreak/>
              <w:t>Required Reading</w:t>
            </w:r>
          </w:p>
          <w:p w:rsidR="00A20DD9" w:rsidRPr="00A20DD9" w:rsidRDefault="00A20DD9" w:rsidP="00913EFF">
            <w:pPr>
              <w:ind w:left="720" w:hanging="720"/>
              <w:rPr>
                <w:rFonts w:cs="Arial"/>
                <w:b w:val="0"/>
                <w:sz w:val="22"/>
                <w:szCs w:val="22"/>
              </w:rPr>
            </w:pPr>
            <w:r w:rsidRPr="00A20DD9">
              <w:rPr>
                <w:rFonts w:cs="Arial"/>
                <w:b w:val="0"/>
                <w:sz w:val="22"/>
                <w:szCs w:val="22"/>
              </w:rPr>
              <w:t>Rubin, A., &amp; Babbie, R. (2016). Essential research methods for social work (4th ed.).</w:t>
            </w:r>
          </w:p>
          <w:p w:rsidR="00A20DD9" w:rsidRPr="00195677" w:rsidRDefault="00A20DD9" w:rsidP="00913EFF">
            <w:pPr>
              <w:tabs>
                <w:tab w:val="left" w:pos="3336"/>
              </w:tabs>
              <w:spacing w:before="40" w:line="274" w:lineRule="exact"/>
              <w:ind w:left="706" w:right="-14"/>
              <w:rPr>
                <w:rFonts w:cs="Arial"/>
                <w:b w:val="0"/>
                <w:i/>
                <w:sz w:val="22"/>
                <w:szCs w:val="22"/>
              </w:rPr>
            </w:pPr>
            <w:r w:rsidRPr="00195677">
              <w:rPr>
                <w:rFonts w:cs="Arial"/>
                <w:b w:val="0"/>
                <w:i/>
                <w:sz w:val="22"/>
                <w:szCs w:val="22"/>
              </w:rPr>
              <w:t>Chapter 13: Single-case evaluation designs</w:t>
            </w:r>
          </w:p>
          <w:p w:rsidR="00A20DD9" w:rsidRPr="00A20DD9" w:rsidRDefault="00A20DD9" w:rsidP="00913EFF">
            <w:pPr>
              <w:tabs>
                <w:tab w:val="left" w:pos="3336"/>
              </w:tabs>
              <w:spacing w:before="40" w:line="274" w:lineRule="exact"/>
              <w:ind w:left="706" w:right="-14"/>
              <w:rPr>
                <w:rFonts w:cs="Arial"/>
                <w:sz w:val="22"/>
                <w:szCs w:val="22"/>
              </w:rPr>
            </w:pPr>
            <w:r w:rsidRPr="00195677">
              <w:rPr>
                <w:rFonts w:cs="Arial"/>
                <w:b w:val="0"/>
                <w:i/>
                <w:sz w:val="22"/>
                <w:szCs w:val="22"/>
              </w:rPr>
              <w:t>Chapter 14: Program evaluation</w:t>
            </w:r>
            <w:hyperlink r:id="rId40"/>
          </w:p>
        </w:tc>
      </w:tr>
    </w:tbl>
    <w:p w:rsidR="00A20DD9" w:rsidRPr="00A20DD9" w:rsidRDefault="00A20DD9" w:rsidP="00A20DD9">
      <w:pPr>
        <w:rPr>
          <w:rFonts w:cs="Arial"/>
          <w:sz w:val="22"/>
          <w:szCs w:val="22"/>
        </w:rPr>
      </w:pPr>
    </w:p>
    <w:tbl>
      <w:tblPr>
        <w:tblStyle w:val="LightList-Accent21"/>
        <w:tblW w:w="0" w:type="auto"/>
        <w:tblLook w:val="04A0" w:firstRow="1" w:lastRow="0" w:firstColumn="1" w:lastColumn="0" w:noHBand="0" w:noVBand="1"/>
      </w:tblPr>
      <w:tblGrid>
        <w:gridCol w:w="8180"/>
        <w:gridCol w:w="1160"/>
      </w:tblGrid>
      <w:tr w:rsidR="00A20DD9"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vAlign w:val="center"/>
          </w:tcPr>
          <w:p w:rsidR="008573CD" w:rsidRPr="008573CD" w:rsidRDefault="00A20DD9" w:rsidP="00703A6D">
            <w:pPr>
              <w:spacing w:before="40" w:after="40"/>
              <w:rPr>
                <w:rFonts w:cs="Arial"/>
                <w:sz w:val="22"/>
                <w:szCs w:val="22"/>
              </w:rPr>
            </w:pPr>
            <w:r w:rsidRPr="00135999">
              <w:rPr>
                <w:rFonts w:cs="Arial"/>
                <w:sz w:val="22"/>
                <w:szCs w:val="22"/>
              </w:rPr>
              <w:t>Apprais</w:t>
            </w:r>
            <w:r w:rsidR="001A5479">
              <w:rPr>
                <w:rFonts w:cs="Arial"/>
                <w:sz w:val="22"/>
                <w:szCs w:val="22"/>
              </w:rPr>
              <w:t>ing</w:t>
            </w:r>
            <w:r w:rsidRPr="00135999">
              <w:rPr>
                <w:rFonts w:cs="Arial"/>
                <w:sz w:val="22"/>
                <w:szCs w:val="22"/>
              </w:rPr>
              <w:t xml:space="preserve"> Data</w:t>
            </w:r>
            <w:r w:rsidR="00703A6D">
              <w:rPr>
                <w:rFonts w:cs="Arial"/>
                <w:sz w:val="22"/>
                <w:szCs w:val="22"/>
              </w:rPr>
              <w:t>, and</w:t>
            </w:r>
            <w:r w:rsidRPr="00135999">
              <w:rPr>
                <w:rFonts w:cs="Arial"/>
                <w:sz w:val="22"/>
                <w:szCs w:val="22"/>
              </w:rPr>
              <w:t xml:space="preserve"> Analyzing and Applying Results from Qualitative Studies</w:t>
            </w:r>
          </w:p>
        </w:tc>
        <w:tc>
          <w:tcPr>
            <w:tcW w:w="1160" w:type="dxa"/>
            <w:tcBorders>
              <w:bottom w:val="nil"/>
            </w:tcBorders>
            <w:shd w:val="clear" w:color="auto" w:fill="C0504D" w:themeFill="accent2"/>
            <w:vAlign w:val="center"/>
          </w:tcPr>
          <w:p w:rsidR="00A20DD9" w:rsidRPr="00A20DD9" w:rsidRDefault="00A20DD9" w:rsidP="008573CD">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2"/>
                <w:szCs w:val="22"/>
              </w:rPr>
            </w:pPr>
            <w:r w:rsidRPr="00A20DD9">
              <w:rPr>
                <w:rFonts w:cs="Arial"/>
                <w:caps/>
                <w:color w:val="FFFFFF" w:themeColor="background1"/>
                <w:sz w:val="22"/>
                <w:szCs w:val="22"/>
              </w:rPr>
              <w:t>Unit 12</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FA2CAF" w:rsidRDefault="00A20DD9" w:rsidP="002141A7">
            <w:pPr>
              <w:numPr>
                <w:ilvl w:val="0"/>
                <w:numId w:val="25"/>
              </w:numPr>
              <w:tabs>
                <w:tab w:val="left" w:pos="3336"/>
              </w:tabs>
              <w:rPr>
                <w:rFonts w:cs="Arial"/>
                <w:b w:val="0"/>
                <w:sz w:val="22"/>
                <w:szCs w:val="22"/>
              </w:rPr>
            </w:pPr>
            <w:r w:rsidRPr="00FA2CAF">
              <w:rPr>
                <w:rFonts w:cs="Arial"/>
                <w:b w:val="0"/>
                <w:sz w:val="22"/>
                <w:szCs w:val="22"/>
              </w:rPr>
              <w:t xml:space="preserve">In terms of its relevance to specific practice and policy questions, strengthen students’ ability to interpret and appraise data from qualitative research studies and data. </w:t>
            </w:r>
          </w:p>
          <w:p w:rsidR="00A20DD9" w:rsidRPr="00A20DD9" w:rsidRDefault="00A20DD9" w:rsidP="002141A7">
            <w:pPr>
              <w:numPr>
                <w:ilvl w:val="0"/>
                <w:numId w:val="25"/>
              </w:numPr>
              <w:tabs>
                <w:tab w:val="left" w:pos="3336"/>
              </w:tabs>
              <w:rPr>
                <w:rFonts w:cs="Arial"/>
                <w:sz w:val="22"/>
                <w:szCs w:val="22"/>
              </w:rPr>
            </w:pPr>
            <w:r w:rsidRPr="00FA2CAF">
              <w:rPr>
                <w:rFonts w:cs="Arial"/>
                <w:b w:val="0"/>
                <w:sz w:val="22"/>
                <w:szCs w:val="22"/>
              </w:rPr>
              <w:t>To improve students’ ability to summarize qualitative approaches, results, and knowledge so that it is understandable, meaningful, and engaging to clients and constituencies.</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195677" w:rsidRDefault="00A20DD9" w:rsidP="00195677">
            <w:pPr>
              <w:pStyle w:val="Heading3"/>
              <w:tabs>
                <w:tab w:val="left" w:pos="3336"/>
              </w:tabs>
              <w:spacing w:after="40"/>
              <w:outlineLvl w:val="2"/>
              <w:rPr>
                <w:b/>
                <w:szCs w:val="22"/>
              </w:rPr>
            </w:pPr>
            <w:r w:rsidRPr="00195677">
              <w:rPr>
                <w:b/>
                <w:szCs w:val="22"/>
              </w:rPr>
              <w:t>Topics</w:t>
            </w:r>
          </w:p>
          <w:p w:rsidR="00ED439D" w:rsidRPr="00ED439D" w:rsidRDefault="00ED439D" w:rsidP="00FF7BCB">
            <w:pPr>
              <w:pStyle w:val="ListParagraph"/>
              <w:numPr>
                <w:ilvl w:val="0"/>
                <w:numId w:val="66"/>
              </w:numPr>
              <w:spacing w:before="40" w:after="40"/>
              <w:rPr>
                <w:rFonts w:cs="Arial"/>
                <w:b w:val="0"/>
                <w:sz w:val="22"/>
                <w:szCs w:val="22"/>
              </w:rPr>
            </w:pPr>
            <w:r w:rsidRPr="00ED439D">
              <w:rPr>
                <w:rFonts w:cs="Arial"/>
                <w:b w:val="0"/>
                <w:sz w:val="22"/>
                <w:szCs w:val="22"/>
              </w:rPr>
              <w:t>Qualitative Research Overview</w:t>
            </w:r>
          </w:p>
          <w:p w:rsidR="00ED439D" w:rsidRPr="00ED439D" w:rsidRDefault="00ED439D" w:rsidP="00FF7BCB">
            <w:pPr>
              <w:pStyle w:val="ListParagraph"/>
              <w:numPr>
                <w:ilvl w:val="0"/>
                <w:numId w:val="66"/>
              </w:numPr>
              <w:spacing w:before="40" w:after="40"/>
              <w:rPr>
                <w:rFonts w:cs="Arial"/>
                <w:b w:val="0"/>
                <w:sz w:val="22"/>
                <w:szCs w:val="22"/>
              </w:rPr>
            </w:pPr>
            <w:r w:rsidRPr="00ED439D">
              <w:rPr>
                <w:rFonts w:cs="Arial"/>
                <w:b w:val="0"/>
                <w:sz w:val="22"/>
                <w:szCs w:val="22"/>
              </w:rPr>
              <w:t>Comparing Qualitative and Quantitative Research</w:t>
            </w:r>
          </w:p>
          <w:p w:rsidR="00ED439D" w:rsidRPr="00ED439D" w:rsidRDefault="00ED439D" w:rsidP="00FF7BCB">
            <w:pPr>
              <w:pStyle w:val="ListParagraph"/>
              <w:numPr>
                <w:ilvl w:val="0"/>
                <w:numId w:val="66"/>
              </w:numPr>
              <w:spacing w:before="40" w:after="40"/>
              <w:rPr>
                <w:rFonts w:cs="Arial"/>
                <w:b w:val="0"/>
                <w:sz w:val="22"/>
                <w:szCs w:val="22"/>
              </w:rPr>
            </w:pPr>
            <w:r w:rsidRPr="00ED439D">
              <w:rPr>
                <w:rFonts w:cs="Arial"/>
                <w:b w:val="0"/>
                <w:sz w:val="22"/>
                <w:szCs w:val="22"/>
              </w:rPr>
              <w:t>Qualitative Research Methods</w:t>
            </w:r>
          </w:p>
          <w:p w:rsidR="00A20DD9" w:rsidRPr="00ED439D" w:rsidRDefault="00ED439D" w:rsidP="00FF7BCB">
            <w:pPr>
              <w:pStyle w:val="ListParagraph"/>
              <w:keepNext/>
              <w:numPr>
                <w:ilvl w:val="0"/>
                <w:numId w:val="66"/>
              </w:numPr>
              <w:contextualSpacing/>
              <w:rPr>
                <w:rFonts w:cs="Arial"/>
                <w:sz w:val="22"/>
                <w:szCs w:val="22"/>
              </w:rPr>
            </w:pPr>
            <w:r w:rsidRPr="00ED439D">
              <w:rPr>
                <w:rFonts w:cs="Arial"/>
                <w:b w:val="0"/>
                <w:sz w:val="22"/>
                <w:szCs w:val="22"/>
              </w:rPr>
              <w:t>Data Analysis and Ethical Issues in Qualitative Research</w:t>
            </w:r>
          </w:p>
        </w:tc>
      </w:tr>
      <w:tr w:rsidR="00A20DD9" w:rsidRPr="00A20DD9" w:rsidTr="00913EFF">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195677" w:rsidRDefault="00A20DD9" w:rsidP="00195677">
            <w:pPr>
              <w:pStyle w:val="Heading3"/>
              <w:tabs>
                <w:tab w:val="left" w:pos="3336"/>
              </w:tabs>
              <w:spacing w:after="40"/>
              <w:outlineLvl w:val="2"/>
              <w:rPr>
                <w:b/>
                <w:szCs w:val="22"/>
              </w:rPr>
            </w:pPr>
            <w:r w:rsidRPr="00195677">
              <w:rPr>
                <w:b/>
                <w:szCs w:val="22"/>
              </w:rPr>
              <w:t>Required Reading</w:t>
            </w:r>
          </w:p>
          <w:p w:rsidR="00A20DD9" w:rsidRPr="00A20DD9" w:rsidRDefault="00A20DD9" w:rsidP="00913EFF">
            <w:pPr>
              <w:ind w:left="720" w:hanging="720"/>
              <w:rPr>
                <w:rFonts w:cs="Arial"/>
                <w:b w:val="0"/>
                <w:sz w:val="22"/>
                <w:szCs w:val="22"/>
              </w:rPr>
            </w:pPr>
            <w:r w:rsidRPr="00A20DD9">
              <w:rPr>
                <w:rFonts w:cs="Arial"/>
                <w:b w:val="0"/>
                <w:sz w:val="22"/>
                <w:szCs w:val="22"/>
              </w:rPr>
              <w:t>Rubin, A., &amp; Babbie, R. (2016). Essential research methods for social work (4th ed.).</w:t>
            </w:r>
          </w:p>
          <w:p w:rsidR="00A20DD9" w:rsidRPr="00195677" w:rsidRDefault="00A20DD9" w:rsidP="00913EFF">
            <w:pPr>
              <w:tabs>
                <w:tab w:val="left" w:pos="3336"/>
              </w:tabs>
              <w:spacing w:before="40" w:line="274" w:lineRule="exact"/>
              <w:ind w:left="706" w:right="-14"/>
              <w:rPr>
                <w:rFonts w:cs="Arial"/>
                <w:b w:val="0"/>
                <w:i/>
                <w:sz w:val="22"/>
                <w:szCs w:val="22"/>
              </w:rPr>
            </w:pPr>
            <w:r w:rsidRPr="00195677">
              <w:rPr>
                <w:rFonts w:cs="Arial"/>
                <w:b w:val="0"/>
                <w:i/>
                <w:sz w:val="22"/>
                <w:szCs w:val="22"/>
              </w:rPr>
              <w:t xml:space="preserve">Chapter 15: Additional Methods in Qualitative Inquiry </w:t>
            </w:r>
            <w:hyperlink r:id="rId41"/>
            <w:hyperlink r:id="rId42"/>
            <w:hyperlink r:id="rId43"/>
          </w:p>
        </w:tc>
      </w:tr>
    </w:tbl>
    <w:p w:rsidR="00A20DD9" w:rsidRPr="00A20DD9" w:rsidRDefault="00A20DD9" w:rsidP="00A20DD9">
      <w:pPr>
        <w:rPr>
          <w:rFonts w:cs="Arial"/>
          <w:sz w:val="22"/>
          <w:szCs w:val="22"/>
        </w:rPr>
      </w:pPr>
    </w:p>
    <w:tbl>
      <w:tblPr>
        <w:tblStyle w:val="LightList-Accent21"/>
        <w:tblW w:w="0" w:type="auto"/>
        <w:tblLook w:val="04A0" w:firstRow="1" w:lastRow="0" w:firstColumn="1" w:lastColumn="0" w:noHBand="0" w:noVBand="1"/>
      </w:tblPr>
      <w:tblGrid>
        <w:gridCol w:w="8180"/>
        <w:gridCol w:w="1160"/>
      </w:tblGrid>
      <w:tr w:rsidR="00A20DD9"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vAlign w:val="center"/>
          </w:tcPr>
          <w:p w:rsidR="00A20DD9" w:rsidRPr="00135999" w:rsidRDefault="00A20DD9" w:rsidP="008573CD">
            <w:pPr>
              <w:spacing w:before="40" w:after="40"/>
              <w:rPr>
                <w:rFonts w:cs="Arial"/>
                <w:bCs w:val="0"/>
                <w:caps/>
                <w:color w:val="FFFFFF" w:themeColor="background1"/>
                <w:sz w:val="22"/>
                <w:szCs w:val="22"/>
              </w:rPr>
            </w:pPr>
            <w:r w:rsidRPr="00135999">
              <w:rPr>
                <w:rFonts w:cs="Arial"/>
                <w:sz w:val="22"/>
                <w:szCs w:val="22"/>
              </w:rPr>
              <w:t xml:space="preserve">Analyzing and Applying Results from Quantitative Studies </w:t>
            </w:r>
          </w:p>
        </w:tc>
        <w:tc>
          <w:tcPr>
            <w:tcW w:w="1160" w:type="dxa"/>
            <w:tcBorders>
              <w:bottom w:val="nil"/>
            </w:tcBorders>
            <w:shd w:val="clear" w:color="auto" w:fill="C0504D" w:themeFill="accent2"/>
            <w:vAlign w:val="center"/>
          </w:tcPr>
          <w:p w:rsidR="00A20DD9" w:rsidRPr="00A20DD9" w:rsidRDefault="00A20DD9" w:rsidP="008573CD">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2"/>
                <w:szCs w:val="22"/>
              </w:rPr>
            </w:pPr>
            <w:r w:rsidRPr="00A20DD9">
              <w:rPr>
                <w:rFonts w:cs="Arial"/>
                <w:caps/>
                <w:color w:val="FFFFFF" w:themeColor="background1"/>
                <w:sz w:val="22"/>
                <w:szCs w:val="22"/>
              </w:rPr>
              <w:t>Unit 13</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A20DD9" w:rsidRDefault="00A20DD9" w:rsidP="002141A7">
            <w:pPr>
              <w:keepNext/>
              <w:numPr>
                <w:ilvl w:val="0"/>
                <w:numId w:val="27"/>
              </w:numPr>
              <w:contextualSpacing/>
              <w:rPr>
                <w:rFonts w:cs="Arial"/>
                <w:b w:val="0"/>
                <w:color w:val="262626"/>
                <w:sz w:val="22"/>
                <w:szCs w:val="22"/>
              </w:rPr>
            </w:pPr>
            <w:r w:rsidRPr="00A20DD9">
              <w:rPr>
                <w:rFonts w:cs="Arial"/>
                <w:b w:val="0"/>
                <w:color w:val="262626"/>
                <w:sz w:val="22"/>
                <w:szCs w:val="22"/>
              </w:rPr>
              <w:t>To prepare students to interpret and appraise data as relevant to specific practice or policy questions</w:t>
            </w:r>
            <w:r w:rsidR="00135999">
              <w:rPr>
                <w:rFonts w:cs="Arial"/>
                <w:b w:val="0"/>
                <w:color w:val="262626"/>
                <w:sz w:val="22"/>
                <w:szCs w:val="22"/>
              </w:rPr>
              <w:t>.</w:t>
            </w:r>
          </w:p>
          <w:p w:rsidR="00A20DD9" w:rsidRPr="00135999" w:rsidRDefault="00A20DD9" w:rsidP="002141A7">
            <w:pPr>
              <w:keepNext/>
              <w:numPr>
                <w:ilvl w:val="0"/>
                <w:numId w:val="27"/>
              </w:numPr>
              <w:contextualSpacing/>
              <w:rPr>
                <w:rFonts w:cs="Arial"/>
                <w:b w:val="0"/>
                <w:color w:val="262626"/>
                <w:sz w:val="22"/>
                <w:szCs w:val="22"/>
              </w:rPr>
            </w:pPr>
            <w:r w:rsidRPr="00A20DD9">
              <w:rPr>
                <w:rFonts w:cs="Arial"/>
                <w:b w:val="0"/>
                <w:color w:val="262626"/>
                <w:sz w:val="22"/>
                <w:szCs w:val="22"/>
              </w:rPr>
              <w:t>To develop students’ ability to understand and summarize the meaning of data tables and descriptive data and to summarize quantitative data in ways accessible to appropriate clients and constituencies</w:t>
            </w:r>
            <w:r w:rsidR="00135999">
              <w:rPr>
                <w:rFonts w:cs="Arial"/>
                <w:b w:val="0"/>
                <w:color w:val="262626"/>
                <w:sz w:val="22"/>
                <w:szCs w:val="22"/>
              </w:rPr>
              <w:t>.</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Topics</w:t>
            </w:r>
          </w:p>
          <w:p w:rsidR="00ED439D" w:rsidRPr="00ED439D" w:rsidRDefault="00ED439D" w:rsidP="00FF7BCB">
            <w:pPr>
              <w:pStyle w:val="ListParagraph"/>
              <w:numPr>
                <w:ilvl w:val="0"/>
                <w:numId w:val="67"/>
              </w:numPr>
              <w:spacing w:before="40" w:after="40"/>
              <w:rPr>
                <w:rFonts w:cs="Arial"/>
                <w:b w:val="0"/>
                <w:sz w:val="22"/>
                <w:szCs w:val="22"/>
              </w:rPr>
            </w:pPr>
            <w:r w:rsidRPr="00ED439D">
              <w:rPr>
                <w:rFonts w:cs="Arial"/>
                <w:b w:val="0"/>
                <w:sz w:val="22"/>
                <w:szCs w:val="22"/>
              </w:rPr>
              <w:t>Analyzing Quantitative Data</w:t>
            </w:r>
          </w:p>
          <w:p w:rsidR="00ED439D" w:rsidRPr="00ED439D" w:rsidRDefault="00ED439D" w:rsidP="00FF7BCB">
            <w:pPr>
              <w:pStyle w:val="ListParagraph"/>
              <w:numPr>
                <w:ilvl w:val="0"/>
                <w:numId w:val="67"/>
              </w:numPr>
              <w:spacing w:before="40" w:after="40"/>
              <w:rPr>
                <w:rFonts w:cs="Arial"/>
                <w:b w:val="0"/>
                <w:sz w:val="22"/>
                <w:szCs w:val="22"/>
              </w:rPr>
            </w:pPr>
            <w:r w:rsidRPr="00ED439D">
              <w:rPr>
                <w:rFonts w:cs="Arial"/>
                <w:b w:val="0"/>
                <w:sz w:val="22"/>
                <w:szCs w:val="22"/>
              </w:rPr>
              <w:t>Descriptive Statistics</w:t>
            </w:r>
          </w:p>
          <w:p w:rsidR="00ED439D" w:rsidRPr="00ED439D" w:rsidRDefault="00ED439D" w:rsidP="00FF7BCB">
            <w:pPr>
              <w:pStyle w:val="ListParagraph"/>
              <w:numPr>
                <w:ilvl w:val="0"/>
                <w:numId w:val="68"/>
              </w:numPr>
              <w:spacing w:before="40" w:after="40"/>
              <w:rPr>
                <w:rFonts w:cs="Arial"/>
                <w:b w:val="0"/>
                <w:sz w:val="22"/>
                <w:szCs w:val="22"/>
              </w:rPr>
            </w:pPr>
            <w:r w:rsidRPr="00ED439D">
              <w:rPr>
                <w:rFonts w:cs="Arial"/>
                <w:b w:val="0"/>
                <w:sz w:val="22"/>
                <w:szCs w:val="22"/>
              </w:rPr>
              <w:t>Measures of Central Tendency</w:t>
            </w:r>
          </w:p>
          <w:p w:rsidR="00A20DD9" w:rsidRPr="00ED439D" w:rsidRDefault="00ED439D" w:rsidP="00FF7BCB">
            <w:pPr>
              <w:pStyle w:val="ListParagraph"/>
              <w:numPr>
                <w:ilvl w:val="0"/>
                <w:numId w:val="68"/>
              </w:numPr>
              <w:rPr>
                <w:rFonts w:cs="Arial"/>
                <w:sz w:val="22"/>
                <w:szCs w:val="22"/>
              </w:rPr>
            </w:pPr>
            <w:r w:rsidRPr="00ED439D">
              <w:rPr>
                <w:rFonts w:cs="Arial"/>
                <w:b w:val="0"/>
                <w:sz w:val="22"/>
                <w:szCs w:val="22"/>
              </w:rPr>
              <w:t>Measure</w:t>
            </w:r>
            <w:r w:rsidR="00735120">
              <w:rPr>
                <w:rFonts w:cs="Arial"/>
                <w:b w:val="0"/>
                <w:sz w:val="22"/>
                <w:szCs w:val="22"/>
              </w:rPr>
              <w:t>s</w:t>
            </w:r>
            <w:r w:rsidRPr="00ED439D">
              <w:rPr>
                <w:rFonts w:cs="Arial"/>
                <w:b w:val="0"/>
                <w:sz w:val="22"/>
                <w:szCs w:val="22"/>
              </w:rPr>
              <w:t xml:space="preserve"> of Dispersion</w:t>
            </w:r>
            <w:r w:rsidR="00A20DD9" w:rsidRPr="00ED439D" w:rsidDel="00A646EB">
              <w:rPr>
                <w:rFonts w:cs="Arial"/>
                <w:b w:val="0"/>
                <w:sz w:val="22"/>
                <w:szCs w:val="22"/>
              </w:rPr>
              <w:t xml:space="preserve"> </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135999" w:rsidRPr="00195677" w:rsidRDefault="00135999" w:rsidP="00195677">
            <w:pPr>
              <w:pStyle w:val="Heading3"/>
              <w:tabs>
                <w:tab w:val="left" w:pos="3336"/>
              </w:tabs>
              <w:spacing w:after="40"/>
              <w:outlineLvl w:val="2"/>
              <w:rPr>
                <w:b/>
                <w:szCs w:val="22"/>
              </w:rPr>
            </w:pPr>
            <w:r w:rsidRPr="00195677">
              <w:rPr>
                <w:b/>
                <w:szCs w:val="22"/>
              </w:rPr>
              <w:t>Required Reading</w:t>
            </w:r>
          </w:p>
          <w:p w:rsidR="00A20DD9" w:rsidRPr="00A20DD9" w:rsidRDefault="00A20DD9" w:rsidP="00913EFF">
            <w:pPr>
              <w:tabs>
                <w:tab w:val="left" w:pos="3336"/>
              </w:tabs>
              <w:ind w:left="720" w:hanging="720"/>
              <w:rPr>
                <w:rFonts w:cs="Arial"/>
                <w:b w:val="0"/>
                <w:sz w:val="22"/>
                <w:szCs w:val="22"/>
              </w:rPr>
            </w:pPr>
            <w:r w:rsidRPr="00A20DD9">
              <w:rPr>
                <w:rFonts w:cs="Arial"/>
                <w:b w:val="0"/>
                <w:sz w:val="22"/>
                <w:szCs w:val="22"/>
              </w:rPr>
              <w:t>Rubin, A., &amp; Babbie, R. (2016). Essential research methods for social work (4th ed.).</w:t>
            </w:r>
          </w:p>
          <w:p w:rsidR="00A20DD9" w:rsidRPr="00195677" w:rsidRDefault="00A20DD9" w:rsidP="00913EFF">
            <w:pPr>
              <w:tabs>
                <w:tab w:val="left" w:pos="3336"/>
              </w:tabs>
              <w:spacing w:before="40" w:line="274" w:lineRule="exact"/>
              <w:ind w:left="706" w:right="-14"/>
              <w:rPr>
                <w:rFonts w:cs="Arial"/>
                <w:b w:val="0"/>
                <w:i/>
                <w:sz w:val="22"/>
                <w:szCs w:val="22"/>
              </w:rPr>
            </w:pPr>
            <w:r w:rsidRPr="00195677">
              <w:rPr>
                <w:rFonts w:cs="Arial"/>
                <w:b w:val="0"/>
                <w:i/>
                <w:sz w:val="22"/>
                <w:szCs w:val="22"/>
              </w:rPr>
              <w:t>Chapter 17: Quantitative Data Analysis</w:t>
            </w:r>
          </w:p>
        </w:tc>
      </w:tr>
      <w:tr w:rsidR="002530B6" w:rsidRPr="00A20DD9"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2530B6" w:rsidRPr="00195677" w:rsidRDefault="002530B6" w:rsidP="00195677">
            <w:pPr>
              <w:pStyle w:val="Heading3"/>
              <w:tabs>
                <w:tab w:val="left" w:pos="3336"/>
              </w:tabs>
              <w:spacing w:after="40"/>
              <w:outlineLvl w:val="2"/>
              <w:rPr>
                <w:b/>
                <w:szCs w:val="22"/>
              </w:rPr>
            </w:pPr>
            <w:r w:rsidRPr="002530B6">
              <w:rPr>
                <w:b/>
                <w:color w:val="C00000"/>
                <w:szCs w:val="22"/>
              </w:rPr>
              <w:t xml:space="preserve">DUE: ASSIGNMENT </w:t>
            </w:r>
            <w:r>
              <w:rPr>
                <w:b/>
                <w:color w:val="C00000"/>
                <w:szCs w:val="22"/>
              </w:rPr>
              <w:t>3 – EVIDENCE-BASED PRACTICE BRIEF</w:t>
            </w:r>
          </w:p>
        </w:tc>
      </w:tr>
    </w:tbl>
    <w:p w:rsidR="00A20DD9" w:rsidRPr="00A20DD9" w:rsidRDefault="00A20DD9" w:rsidP="00A20DD9">
      <w:pPr>
        <w:rPr>
          <w:rFonts w:cs="Arial"/>
          <w:sz w:val="22"/>
          <w:szCs w:val="22"/>
        </w:rPr>
      </w:pPr>
    </w:p>
    <w:tbl>
      <w:tblPr>
        <w:tblStyle w:val="LightList-Accent21"/>
        <w:tblW w:w="9350" w:type="dxa"/>
        <w:tblLook w:val="04A0" w:firstRow="1" w:lastRow="0" w:firstColumn="1" w:lastColumn="0" w:noHBand="0" w:noVBand="1"/>
      </w:tblPr>
      <w:tblGrid>
        <w:gridCol w:w="8180"/>
        <w:gridCol w:w="1170"/>
      </w:tblGrid>
      <w:tr w:rsidR="00A20DD9"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vAlign w:val="center"/>
          </w:tcPr>
          <w:p w:rsidR="00A20DD9" w:rsidRPr="00135999" w:rsidRDefault="00735120" w:rsidP="00735120">
            <w:pPr>
              <w:spacing w:before="40" w:after="40"/>
              <w:rPr>
                <w:rFonts w:cs="Arial"/>
                <w:b w:val="0"/>
                <w:bCs w:val="0"/>
                <w:caps/>
                <w:color w:val="FFFFFF" w:themeColor="background1"/>
                <w:sz w:val="22"/>
                <w:szCs w:val="22"/>
              </w:rPr>
            </w:pPr>
            <w:r>
              <w:rPr>
                <w:rFonts w:cs="Arial"/>
                <w:sz w:val="22"/>
                <w:szCs w:val="22"/>
              </w:rPr>
              <w:lastRenderedPageBreak/>
              <w:t xml:space="preserve">Analyzing and </w:t>
            </w:r>
            <w:r w:rsidR="00A20DD9" w:rsidRPr="00135999">
              <w:rPr>
                <w:rFonts w:cs="Arial"/>
                <w:sz w:val="22"/>
                <w:szCs w:val="22"/>
              </w:rPr>
              <w:t>Applying Results from Quantitative Studies (Cont’d)</w:t>
            </w:r>
          </w:p>
        </w:tc>
        <w:tc>
          <w:tcPr>
            <w:tcW w:w="1170" w:type="dxa"/>
            <w:tcBorders>
              <w:bottom w:val="nil"/>
            </w:tcBorders>
            <w:shd w:val="clear" w:color="auto" w:fill="C0504D" w:themeFill="accent2"/>
            <w:vAlign w:val="center"/>
          </w:tcPr>
          <w:p w:rsidR="00A20DD9" w:rsidRPr="008573CD" w:rsidRDefault="00A20DD9" w:rsidP="008573CD">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sidRPr="00A20DD9">
              <w:rPr>
                <w:rFonts w:cs="Arial"/>
                <w:caps/>
                <w:color w:val="FFFFFF" w:themeColor="background1"/>
                <w:sz w:val="22"/>
                <w:szCs w:val="22"/>
              </w:rPr>
              <w:t>Unit 14</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A20DD9" w:rsidRDefault="00A20DD9" w:rsidP="002141A7">
            <w:pPr>
              <w:keepNext/>
              <w:numPr>
                <w:ilvl w:val="0"/>
                <w:numId w:val="26"/>
              </w:numPr>
              <w:contextualSpacing/>
              <w:rPr>
                <w:rFonts w:cs="Arial"/>
                <w:b w:val="0"/>
                <w:color w:val="262626"/>
                <w:sz w:val="22"/>
                <w:szCs w:val="22"/>
              </w:rPr>
            </w:pPr>
            <w:r w:rsidRPr="00A20DD9">
              <w:rPr>
                <w:rFonts w:cs="Arial"/>
                <w:b w:val="0"/>
                <w:color w:val="262626"/>
                <w:sz w:val="22"/>
                <w:szCs w:val="22"/>
              </w:rPr>
              <w:t>To prepare students to interpret and appraise data as relevant to specific practice or policy questions</w:t>
            </w:r>
            <w:r w:rsidR="00135999">
              <w:rPr>
                <w:rFonts w:cs="Arial"/>
                <w:b w:val="0"/>
                <w:color w:val="262626"/>
                <w:sz w:val="22"/>
                <w:szCs w:val="22"/>
              </w:rPr>
              <w:t>.</w:t>
            </w:r>
          </w:p>
          <w:p w:rsidR="00A20DD9" w:rsidRPr="00A20DD9" w:rsidRDefault="00A20DD9" w:rsidP="002141A7">
            <w:pPr>
              <w:keepNext/>
              <w:numPr>
                <w:ilvl w:val="0"/>
                <w:numId w:val="26"/>
              </w:numPr>
              <w:contextualSpacing/>
              <w:rPr>
                <w:rFonts w:cs="Arial"/>
                <w:b w:val="0"/>
                <w:color w:val="262626"/>
                <w:sz w:val="22"/>
                <w:szCs w:val="22"/>
              </w:rPr>
            </w:pPr>
            <w:r w:rsidRPr="00A20DD9">
              <w:rPr>
                <w:rFonts w:cs="Arial"/>
                <w:b w:val="0"/>
                <w:color w:val="262626"/>
                <w:sz w:val="22"/>
                <w:szCs w:val="22"/>
              </w:rPr>
              <w:t>To develop students’ ability to understand and summarize the meaning of inferential statistics and to summarize statistical relationships between variables in ways accessible to appropriate clients and constituencies</w:t>
            </w:r>
            <w:r w:rsidR="00135999">
              <w:rPr>
                <w:rFonts w:cs="Arial"/>
                <w:b w:val="0"/>
                <w:color w:val="262626"/>
                <w:sz w:val="22"/>
                <w:szCs w:val="22"/>
              </w:rPr>
              <w:t>.</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A20DD9" w:rsidRPr="00195677" w:rsidRDefault="00A20DD9" w:rsidP="00135999">
            <w:pPr>
              <w:pStyle w:val="Heading3"/>
              <w:tabs>
                <w:tab w:val="left" w:pos="3336"/>
              </w:tabs>
              <w:spacing w:after="40"/>
              <w:outlineLvl w:val="2"/>
              <w:rPr>
                <w:b/>
                <w:szCs w:val="22"/>
              </w:rPr>
            </w:pPr>
            <w:r w:rsidRPr="00195677">
              <w:rPr>
                <w:b/>
                <w:szCs w:val="22"/>
              </w:rPr>
              <w:t>Topics</w:t>
            </w:r>
          </w:p>
          <w:p w:rsidR="00ED439D" w:rsidRPr="00ED439D" w:rsidRDefault="00ED439D" w:rsidP="007335AB">
            <w:pPr>
              <w:numPr>
                <w:ilvl w:val="0"/>
                <w:numId w:val="51"/>
              </w:numPr>
              <w:spacing w:before="40" w:after="40"/>
              <w:rPr>
                <w:rFonts w:cs="Arial"/>
                <w:b w:val="0"/>
                <w:sz w:val="22"/>
                <w:szCs w:val="22"/>
              </w:rPr>
            </w:pPr>
            <w:r w:rsidRPr="00ED439D">
              <w:rPr>
                <w:rFonts w:cs="Arial"/>
                <w:b w:val="0"/>
                <w:sz w:val="22"/>
                <w:szCs w:val="22"/>
              </w:rPr>
              <w:t>Inferential Statistics and Hypothesis Testing</w:t>
            </w:r>
          </w:p>
          <w:p w:rsidR="00ED439D" w:rsidRPr="00ED439D" w:rsidRDefault="00ED439D" w:rsidP="007335AB">
            <w:pPr>
              <w:numPr>
                <w:ilvl w:val="0"/>
                <w:numId w:val="51"/>
              </w:numPr>
              <w:spacing w:before="40" w:after="40"/>
              <w:rPr>
                <w:rFonts w:cs="Arial"/>
                <w:b w:val="0"/>
                <w:sz w:val="22"/>
                <w:szCs w:val="22"/>
              </w:rPr>
            </w:pPr>
            <w:r w:rsidRPr="00ED439D">
              <w:rPr>
                <w:rFonts w:cs="Arial"/>
                <w:b w:val="0"/>
                <w:sz w:val="22"/>
                <w:szCs w:val="22"/>
              </w:rPr>
              <w:t>Statistical Significance</w:t>
            </w:r>
          </w:p>
          <w:p w:rsidR="00A20DD9" w:rsidRPr="00135999" w:rsidRDefault="00ED439D" w:rsidP="007335AB">
            <w:pPr>
              <w:pStyle w:val="ListParagraph"/>
              <w:numPr>
                <w:ilvl w:val="0"/>
                <w:numId w:val="51"/>
              </w:numPr>
              <w:rPr>
                <w:rFonts w:cs="Arial"/>
                <w:b w:val="0"/>
                <w:sz w:val="22"/>
                <w:szCs w:val="22"/>
              </w:rPr>
            </w:pPr>
            <w:r w:rsidRPr="00ED439D">
              <w:rPr>
                <w:rFonts w:cs="Arial"/>
                <w:b w:val="0"/>
                <w:sz w:val="22"/>
                <w:szCs w:val="22"/>
              </w:rPr>
              <w:t xml:space="preserve">Statistical Significance vs. Practical Significance                                                                                                                                                                                                                                                                                                                              </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A20DD9" w:rsidRPr="00135999" w:rsidRDefault="00A20DD9" w:rsidP="00135999">
            <w:pPr>
              <w:pStyle w:val="Heading3"/>
              <w:tabs>
                <w:tab w:val="left" w:pos="3336"/>
              </w:tabs>
              <w:spacing w:after="40"/>
              <w:outlineLvl w:val="2"/>
              <w:rPr>
                <w:b/>
                <w:szCs w:val="22"/>
              </w:rPr>
            </w:pPr>
            <w:r w:rsidRPr="00135999">
              <w:rPr>
                <w:b/>
                <w:szCs w:val="22"/>
              </w:rPr>
              <w:t>Required Reading</w:t>
            </w:r>
          </w:p>
          <w:p w:rsidR="00A20DD9" w:rsidRPr="00A20DD9" w:rsidRDefault="00A20DD9" w:rsidP="00913EFF">
            <w:pPr>
              <w:ind w:left="720" w:hanging="720"/>
              <w:rPr>
                <w:rFonts w:cs="Arial"/>
                <w:b w:val="0"/>
                <w:sz w:val="22"/>
                <w:szCs w:val="22"/>
              </w:rPr>
            </w:pPr>
            <w:r w:rsidRPr="00A20DD9">
              <w:rPr>
                <w:rFonts w:cs="Arial"/>
                <w:b w:val="0"/>
                <w:sz w:val="22"/>
                <w:szCs w:val="22"/>
              </w:rPr>
              <w:t>Rubin, A., &amp; Babbie, R. (2016). Essential research methods for social work (4th ed.).</w:t>
            </w:r>
          </w:p>
          <w:p w:rsidR="00A20DD9" w:rsidRPr="00195677" w:rsidRDefault="008573CD" w:rsidP="00913EFF">
            <w:pPr>
              <w:spacing w:before="40" w:line="274" w:lineRule="exact"/>
              <w:ind w:left="706" w:right="-14"/>
              <w:rPr>
                <w:rFonts w:cs="Arial"/>
                <w:i/>
                <w:sz w:val="22"/>
                <w:szCs w:val="22"/>
              </w:rPr>
            </w:pPr>
            <w:r>
              <w:rPr>
                <w:rFonts w:cs="Arial"/>
                <w:b w:val="0"/>
                <w:i/>
                <w:sz w:val="22"/>
                <w:szCs w:val="22"/>
              </w:rPr>
              <w:t xml:space="preserve">Review </w:t>
            </w:r>
            <w:r w:rsidR="00A20DD9" w:rsidRPr="00195677">
              <w:rPr>
                <w:rFonts w:cs="Arial"/>
                <w:b w:val="0"/>
                <w:i/>
                <w:sz w:val="22"/>
                <w:szCs w:val="22"/>
              </w:rPr>
              <w:t>Chapter 17: Quantitative Data Analysis</w:t>
            </w:r>
          </w:p>
        </w:tc>
      </w:tr>
    </w:tbl>
    <w:p w:rsidR="00A20DD9" w:rsidRPr="00A20DD9" w:rsidRDefault="00A20DD9" w:rsidP="00A20DD9">
      <w:pPr>
        <w:rPr>
          <w:rFonts w:cs="Arial"/>
          <w:sz w:val="22"/>
          <w:szCs w:val="22"/>
        </w:rPr>
      </w:pPr>
    </w:p>
    <w:tbl>
      <w:tblPr>
        <w:tblStyle w:val="LightList-Accent21"/>
        <w:tblW w:w="9350" w:type="dxa"/>
        <w:tblLook w:val="04A0" w:firstRow="1" w:lastRow="0" w:firstColumn="1" w:lastColumn="0" w:noHBand="0" w:noVBand="1"/>
      </w:tblPr>
      <w:tblGrid>
        <w:gridCol w:w="8180"/>
        <w:gridCol w:w="1170"/>
      </w:tblGrid>
      <w:tr w:rsidR="00A20DD9"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vAlign w:val="center"/>
          </w:tcPr>
          <w:p w:rsidR="00A20DD9" w:rsidRPr="00135999" w:rsidRDefault="00A20DD9" w:rsidP="008573CD">
            <w:pPr>
              <w:spacing w:before="40" w:after="40"/>
              <w:rPr>
                <w:rFonts w:cs="Arial"/>
                <w:b w:val="0"/>
                <w:bCs w:val="0"/>
                <w:caps/>
                <w:color w:val="FFFFFF" w:themeColor="background1"/>
                <w:sz w:val="22"/>
                <w:szCs w:val="22"/>
              </w:rPr>
            </w:pPr>
            <w:r w:rsidRPr="00135999">
              <w:rPr>
                <w:rFonts w:cs="Arial"/>
                <w:sz w:val="22"/>
                <w:szCs w:val="22"/>
              </w:rPr>
              <w:t xml:space="preserve">Adapting and Translating Evidence into Effective Practice </w:t>
            </w:r>
          </w:p>
        </w:tc>
        <w:tc>
          <w:tcPr>
            <w:tcW w:w="1170" w:type="dxa"/>
            <w:tcBorders>
              <w:bottom w:val="nil"/>
            </w:tcBorders>
            <w:shd w:val="clear" w:color="auto" w:fill="C0504D" w:themeFill="accent2"/>
            <w:vAlign w:val="center"/>
          </w:tcPr>
          <w:p w:rsidR="00A20DD9" w:rsidRPr="00A20DD9" w:rsidRDefault="00A20DD9" w:rsidP="008573CD">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2"/>
                <w:szCs w:val="22"/>
              </w:rPr>
            </w:pPr>
            <w:r w:rsidRPr="00A20DD9">
              <w:rPr>
                <w:rFonts w:cs="Arial"/>
                <w:caps/>
                <w:color w:val="FFFFFF" w:themeColor="background1"/>
                <w:sz w:val="22"/>
                <w:szCs w:val="22"/>
              </w:rPr>
              <w:t>Unit 15</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Objectives</w:t>
            </w:r>
          </w:p>
          <w:p w:rsidR="00A20DD9" w:rsidRPr="00684609" w:rsidRDefault="00A20DD9" w:rsidP="002141A7">
            <w:pPr>
              <w:keepNext/>
              <w:numPr>
                <w:ilvl w:val="0"/>
                <w:numId w:val="28"/>
              </w:numPr>
              <w:contextualSpacing/>
              <w:rPr>
                <w:rFonts w:cs="Arial"/>
                <w:b w:val="0"/>
                <w:color w:val="262626"/>
                <w:sz w:val="22"/>
                <w:szCs w:val="22"/>
              </w:rPr>
            </w:pPr>
            <w:r w:rsidRPr="00684609">
              <w:rPr>
                <w:rFonts w:cs="Arial"/>
                <w:b w:val="0"/>
                <w:color w:val="262626"/>
                <w:sz w:val="22"/>
                <w:szCs w:val="22"/>
              </w:rPr>
              <w:t>To critically reflect on science in social work and EBP process, including its strengths and limitations, with an emphasis on understanding how to use evidence in complex, real-world contexts.</w:t>
            </w:r>
          </w:p>
          <w:p w:rsidR="00A20DD9" w:rsidRPr="00684609" w:rsidRDefault="00A20DD9" w:rsidP="002141A7">
            <w:pPr>
              <w:keepNext/>
              <w:numPr>
                <w:ilvl w:val="0"/>
                <w:numId w:val="28"/>
              </w:numPr>
              <w:contextualSpacing/>
              <w:rPr>
                <w:rFonts w:cs="Arial"/>
                <w:b w:val="0"/>
                <w:color w:val="262626"/>
                <w:sz w:val="22"/>
                <w:szCs w:val="22"/>
              </w:rPr>
            </w:pPr>
            <w:r w:rsidRPr="00684609">
              <w:rPr>
                <w:rFonts w:cs="Arial"/>
                <w:b w:val="0"/>
                <w:color w:val="262626"/>
                <w:sz w:val="22"/>
                <w:szCs w:val="22"/>
              </w:rPr>
              <w:t>To consider situations in which social workers may need to think beyond the limits of existing evidence and how they may contribute to enhancement of social work knowledge.</w:t>
            </w:r>
          </w:p>
          <w:p w:rsidR="00A20DD9" w:rsidRPr="00A20DD9" w:rsidRDefault="00A20DD9" w:rsidP="002141A7">
            <w:pPr>
              <w:keepNext/>
              <w:numPr>
                <w:ilvl w:val="0"/>
                <w:numId w:val="28"/>
              </w:numPr>
              <w:contextualSpacing/>
              <w:rPr>
                <w:rFonts w:cs="Arial"/>
                <w:b w:val="0"/>
                <w:color w:val="262626"/>
                <w:sz w:val="22"/>
                <w:szCs w:val="22"/>
              </w:rPr>
            </w:pPr>
            <w:r w:rsidRPr="00684609">
              <w:rPr>
                <w:rFonts w:cs="Arial"/>
                <w:b w:val="0"/>
                <w:color w:val="262626"/>
                <w:sz w:val="22"/>
                <w:szCs w:val="22"/>
              </w:rPr>
              <w:t>To address the evidence-based practice process from the perspective of life-long learning.</w:t>
            </w:r>
          </w:p>
        </w:tc>
      </w:tr>
      <w:tr w:rsidR="00A20DD9" w:rsidRPr="00A20DD9" w:rsidTr="00A20DD9">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A20DD9" w:rsidRPr="00A20DD9" w:rsidRDefault="00A20DD9" w:rsidP="00A20DD9">
            <w:pPr>
              <w:tabs>
                <w:tab w:val="left" w:pos="3336"/>
              </w:tabs>
              <w:spacing w:before="120" w:after="40"/>
              <w:rPr>
                <w:rFonts w:cs="Arial"/>
                <w:sz w:val="22"/>
                <w:szCs w:val="22"/>
              </w:rPr>
            </w:pPr>
            <w:r w:rsidRPr="00A20DD9">
              <w:rPr>
                <w:rFonts w:cs="Arial"/>
                <w:sz w:val="22"/>
                <w:szCs w:val="22"/>
              </w:rPr>
              <w:t>Topics</w:t>
            </w:r>
          </w:p>
          <w:p w:rsidR="00ED439D" w:rsidRPr="00ED439D" w:rsidRDefault="00ED439D" w:rsidP="007335AB">
            <w:pPr>
              <w:numPr>
                <w:ilvl w:val="0"/>
                <w:numId w:val="46"/>
              </w:numPr>
              <w:rPr>
                <w:rFonts w:cs="Arial"/>
                <w:b w:val="0"/>
                <w:sz w:val="22"/>
                <w:szCs w:val="22"/>
              </w:rPr>
            </w:pPr>
            <w:r w:rsidRPr="00ED439D">
              <w:rPr>
                <w:rFonts w:cs="Arial"/>
                <w:b w:val="0"/>
                <w:sz w:val="22"/>
                <w:szCs w:val="22"/>
              </w:rPr>
              <w:t>Adapting and Translating Evidence for Practice and Policy</w:t>
            </w:r>
          </w:p>
          <w:p w:rsidR="00ED439D" w:rsidRPr="00ED439D" w:rsidRDefault="00ED439D" w:rsidP="007335AB">
            <w:pPr>
              <w:numPr>
                <w:ilvl w:val="0"/>
                <w:numId w:val="46"/>
              </w:numPr>
              <w:rPr>
                <w:rFonts w:cs="Arial"/>
                <w:b w:val="0"/>
                <w:sz w:val="22"/>
                <w:szCs w:val="22"/>
              </w:rPr>
            </w:pPr>
            <w:r w:rsidRPr="00ED439D">
              <w:rPr>
                <w:rFonts w:cs="Arial"/>
                <w:b w:val="0"/>
                <w:sz w:val="22"/>
                <w:szCs w:val="22"/>
              </w:rPr>
              <w:t>Reflection</w:t>
            </w:r>
            <w:r w:rsidR="00735120">
              <w:rPr>
                <w:rFonts w:cs="Arial"/>
                <w:b w:val="0"/>
                <w:sz w:val="22"/>
                <w:szCs w:val="22"/>
              </w:rPr>
              <w:t>s</w:t>
            </w:r>
            <w:r w:rsidRPr="00ED439D">
              <w:rPr>
                <w:rFonts w:cs="Arial"/>
                <w:b w:val="0"/>
                <w:sz w:val="22"/>
                <w:szCs w:val="22"/>
              </w:rPr>
              <w:t xml:space="preserve"> on the Grand Challenges</w:t>
            </w:r>
          </w:p>
          <w:p w:rsidR="00A20DD9" w:rsidRPr="00684609" w:rsidRDefault="00ED439D" w:rsidP="007335AB">
            <w:pPr>
              <w:pStyle w:val="ListParagraph"/>
              <w:numPr>
                <w:ilvl w:val="0"/>
                <w:numId w:val="46"/>
              </w:numPr>
              <w:contextualSpacing/>
              <w:rPr>
                <w:rFonts w:cs="Arial"/>
                <w:sz w:val="22"/>
                <w:szCs w:val="22"/>
              </w:rPr>
            </w:pPr>
            <w:r w:rsidRPr="00ED439D">
              <w:rPr>
                <w:rFonts w:cs="Arial"/>
                <w:b w:val="0"/>
                <w:sz w:val="22"/>
                <w:szCs w:val="22"/>
              </w:rPr>
              <w:t>Course Wrap-up</w:t>
            </w:r>
          </w:p>
        </w:tc>
      </w:tr>
      <w:tr w:rsidR="00A20DD9" w:rsidRPr="00A20DD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A20DD9" w:rsidRPr="00684609" w:rsidRDefault="00A20DD9" w:rsidP="00684609">
            <w:pPr>
              <w:pStyle w:val="Heading3"/>
              <w:tabs>
                <w:tab w:val="left" w:pos="3336"/>
              </w:tabs>
              <w:spacing w:after="40"/>
              <w:outlineLvl w:val="2"/>
              <w:rPr>
                <w:b/>
                <w:szCs w:val="22"/>
              </w:rPr>
            </w:pPr>
            <w:r w:rsidRPr="00684609">
              <w:rPr>
                <w:b/>
                <w:szCs w:val="22"/>
              </w:rPr>
              <w:t>Required Reading</w:t>
            </w:r>
          </w:p>
          <w:p w:rsidR="00A20DD9" w:rsidRPr="00A20DD9" w:rsidRDefault="00A20DD9" w:rsidP="00913EFF">
            <w:pPr>
              <w:ind w:left="720" w:hanging="720"/>
              <w:rPr>
                <w:rFonts w:cs="Arial"/>
                <w:b w:val="0"/>
                <w:i/>
                <w:sz w:val="22"/>
                <w:szCs w:val="22"/>
              </w:rPr>
            </w:pPr>
            <w:r w:rsidRPr="00A20DD9">
              <w:rPr>
                <w:rFonts w:cs="Arial"/>
                <w:b w:val="0"/>
                <w:sz w:val="22"/>
                <w:szCs w:val="22"/>
              </w:rPr>
              <w:t xml:space="preserve">Brekke, J. S. (2014). A science of social work, and social work as an integrative discipline: have we gone too far, or not far enough? </w:t>
            </w:r>
            <w:r w:rsidRPr="00A20DD9">
              <w:rPr>
                <w:rFonts w:cs="Arial"/>
                <w:b w:val="0"/>
                <w:i/>
                <w:sz w:val="22"/>
                <w:szCs w:val="22"/>
              </w:rPr>
              <w:t xml:space="preserve">Research on Social Work Practice, 24(5), 517-523. </w:t>
            </w:r>
            <w:hyperlink r:id="rId44" w:history="1">
              <w:r w:rsidRPr="00A20DD9">
                <w:rPr>
                  <w:rStyle w:val="Hyperlink"/>
                  <w:rFonts w:cs="Arial"/>
                  <w:b w:val="0"/>
                  <w:i/>
                  <w:sz w:val="22"/>
                  <w:szCs w:val="22"/>
                </w:rPr>
                <w:t>doi: 10.1177/1049731513511994</w:t>
              </w:r>
            </w:hyperlink>
          </w:p>
          <w:p w:rsidR="00A20DD9" w:rsidRPr="00A20DD9" w:rsidRDefault="00A20DD9" w:rsidP="00913EFF">
            <w:pPr>
              <w:ind w:left="720" w:hanging="720"/>
              <w:rPr>
                <w:rFonts w:cs="Arial"/>
                <w:b w:val="0"/>
                <w:sz w:val="22"/>
                <w:szCs w:val="22"/>
              </w:rPr>
            </w:pPr>
          </w:p>
        </w:tc>
      </w:tr>
    </w:tbl>
    <w:p w:rsidR="00C319AA" w:rsidRDefault="00C319AA">
      <w:pPr>
        <w:rPr>
          <w:sz w:val="22"/>
          <w:szCs w:val="22"/>
        </w:rPr>
      </w:pPr>
    </w:p>
    <w:tbl>
      <w:tblPr>
        <w:tblStyle w:val="LightList-Accent21"/>
        <w:tblW w:w="0" w:type="auto"/>
        <w:tblLook w:val="04A0" w:firstRow="1" w:lastRow="0" w:firstColumn="1" w:lastColumn="0" w:noHBand="0" w:noVBand="1"/>
      </w:tblPr>
      <w:tblGrid>
        <w:gridCol w:w="8180"/>
        <w:gridCol w:w="1160"/>
      </w:tblGrid>
      <w:tr w:rsidR="00C319AA" w:rsidRPr="00A20DD9" w:rsidTr="00DC6BEA">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504D" w:themeFill="accent2"/>
            <w:vAlign w:val="center"/>
          </w:tcPr>
          <w:p w:rsidR="00C319AA" w:rsidRPr="00135999" w:rsidRDefault="00C319AA" w:rsidP="00C319AA">
            <w:pPr>
              <w:spacing w:before="40" w:after="40"/>
              <w:rPr>
                <w:rFonts w:cs="Arial"/>
                <w:bCs w:val="0"/>
                <w:caps/>
                <w:color w:val="FFFFFF" w:themeColor="background1"/>
                <w:sz w:val="22"/>
                <w:szCs w:val="22"/>
              </w:rPr>
            </w:pPr>
            <w:r>
              <w:rPr>
                <w:rFonts w:cs="Arial"/>
                <w:sz w:val="22"/>
                <w:szCs w:val="22"/>
              </w:rPr>
              <w:t>NO CLASS</w:t>
            </w:r>
            <w:r w:rsidRPr="00135999">
              <w:rPr>
                <w:rFonts w:cs="Arial"/>
                <w:sz w:val="22"/>
                <w:szCs w:val="22"/>
              </w:rPr>
              <w:t xml:space="preserve"> </w:t>
            </w:r>
          </w:p>
        </w:tc>
        <w:tc>
          <w:tcPr>
            <w:tcW w:w="1160" w:type="dxa"/>
            <w:tcBorders>
              <w:bottom w:val="nil"/>
            </w:tcBorders>
            <w:shd w:val="clear" w:color="auto" w:fill="C0504D" w:themeFill="accent2"/>
            <w:vAlign w:val="center"/>
          </w:tcPr>
          <w:p w:rsidR="00C319AA" w:rsidRPr="00A20DD9" w:rsidRDefault="00C319AA" w:rsidP="003177A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2"/>
                <w:szCs w:val="22"/>
              </w:rPr>
            </w:pPr>
            <w:r>
              <w:rPr>
                <w:rFonts w:cs="Arial"/>
                <w:caps/>
                <w:color w:val="FFFFFF" w:themeColor="background1"/>
                <w:sz w:val="22"/>
                <w:szCs w:val="22"/>
              </w:rPr>
              <w:t>EXAM wEEK</w:t>
            </w:r>
          </w:p>
        </w:tc>
      </w:tr>
      <w:tr w:rsidR="00C319AA" w:rsidRPr="00A20DD9" w:rsidTr="00317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C319AA" w:rsidRPr="00195677" w:rsidRDefault="00C319AA" w:rsidP="003177A5">
            <w:pPr>
              <w:pStyle w:val="Heading3"/>
              <w:tabs>
                <w:tab w:val="left" w:pos="3336"/>
              </w:tabs>
              <w:spacing w:after="40"/>
              <w:outlineLvl w:val="2"/>
              <w:rPr>
                <w:b/>
                <w:szCs w:val="22"/>
              </w:rPr>
            </w:pPr>
            <w:r w:rsidRPr="002530B6">
              <w:rPr>
                <w:b/>
                <w:color w:val="C00000"/>
                <w:szCs w:val="22"/>
              </w:rPr>
              <w:t xml:space="preserve">DUE: ASSIGNMENT </w:t>
            </w:r>
            <w:r>
              <w:rPr>
                <w:b/>
                <w:color w:val="C00000"/>
                <w:szCs w:val="22"/>
              </w:rPr>
              <w:t>4 – GRAND CHALLENGES RAISING AWARNESS EVIDENCE FINAL PROJECT</w:t>
            </w:r>
          </w:p>
        </w:tc>
      </w:tr>
    </w:tbl>
    <w:p w:rsidR="00FD5940" w:rsidRPr="00A20DD9" w:rsidRDefault="00FD5940">
      <w:pPr>
        <w:rPr>
          <w:sz w:val="22"/>
          <w:szCs w:val="22"/>
        </w:rPr>
      </w:pPr>
      <w:r w:rsidRPr="00A20DD9">
        <w:rPr>
          <w:sz w:val="22"/>
          <w:szCs w:val="22"/>
        </w:rPr>
        <w:br w:type="page"/>
      </w:r>
    </w:p>
    <w:p w:rsidR="006B7C7E" w:rsidRPr="00A20DD9" w:rsidRDefault="006B7C7E" w:rsidP="00D7720A">
      <w:pPr>
        <w:rPr>
          <w:b/>
          <w:i/>
          <w:color w:val="FFC000"/>
          <w:sz w:val="22"/>
          <w:szCs w:val="22"/>
        </w:rPr>
      </w:pPr>
      <w:r w:rsidRPr="00A20DD9">
        <w:rPr>
          <w:b/>
          <w:i/>
          <w:color w:val="FFC000"/>
          <w:sz w:val="22"/>
          <w:szCs w:val="22"/>
        </w:rPr>
        <w:lastRenderedPageBreak/>
        <w:t>School of Social Work &amp; USC Policies and Guidelines</w:t>
      </w:r>
    </w:p>
    <w:p w:rsidR="002258EA" w:rsidRPr="00A20DD9" w:rsidRDefault="002258EA" w:rsidP="003177A5">
      <w:pPr>
        <w:pStyle w:val="BodyText"/>
        <w:keepNext/>
        <w:numPr>
          <w:ilvl w:val="0"/>
          <w:numId w:val="4"/>
        </w:numPr>
        <w:spacing w:before="240" w:after="120"/>
        <w:outlineLvl w:val="0"/>
        <w:rPr>
          <w:b/>
          <w:bCs/>
          <w:smallCaps/>
          <w:color w:val="C00000"/>
          <w:sz w:val="22"/>
          <w:szCs w:val="22"/>
        </w:rPr>
      </w:pPr>
      <w:r w:rsidRPr="00A20DD9">
        <w:rPr>
          <w:b/>
          <w:bCs/>
          <w:smallCaps/>
          <w:color w:val="C00000"/>
          <w:sz w:val="22"/>
          <w:szCs w:val="22"/>
        </w:rPr>
        <w:t>Attendance Policy</w:t>
      </w:r>
    </w:p>
    <w:p w:rsidR="002258EA" w:rsidRPr="00A20DD9" w:rsidRDefault="002258EA" w:rsidP="002258EA">
      <w:pPr>
        <w:pStyle w:val="BodyText"/>
        <w:rPr>
          <w:sz w:val="22"/>
          <w:szCs w:val="22"/>
        </w:rPr>
      </w:pPr>
      <w:r w:rsidRPr="00A20DD9">
        <w:rPr>
          <w:sz w:val="22"/>
          <w:szCs w:val="22"/>
        </w:rPr>
        <w:t xml:space="preserve">Students are expected to attend every </w:t>
      </w:r>
      <w:r w:rsidR="003E7662" w:rsidRPr="00A20DD9">
        <w:rPr>
          <w:sz w:val="22"/>
          <w:szCs w:val="22"/>
        </w:rPr>
        <w:t xml:space="preserve">real time virtual </w:t>
      </w:r>
      <w:r w:rsidRPr="00A20DD9">
        <w:rPr>
          <w:sz w:val="22"/>
          <w:szCs w:val="22"/>
        </w:rPr>
        <w:t xml:space="preserve">class and to remain for the duration of the class. </w:t>
      </w:r>
      <w:r w:rsidR="004554B3">
        <w:rPr>
          <w:sz w:val="22"/>
          <w:szCs w:val="22"/>
        </w:rPr>
        <w:t xml:space="preserve">Attendance includes the need to be visible to the class and the instructor via an operational web camera.  Students with consistent issues with their web camera will need to meet with the instructor to determine a plan for remedy.  </w:t>
      </w:r>
      <w:r w:rsidRPr="00A20DD9">
        <w:rPr>
          <w:sz w:val="22"/>
          <w:szCs w:val="22"/>
        </w:rPr>
        <w:t xml:space="preserve">Failure to attend class or arriving late may impact </w:t>
      </w:r>
      <w:r w:rsidR="00386BFA">
        <w:rPr>
          <w:sz w:val="22"/>
          <w:szCs w:val="22"/>
        </w:rPr>
        <w:t>the student’s</w:t>
      </w:r>
      <w:r w:rsidRPr="00A20DD9">
        <w:rPr>
          <w:sz w:val="22"/>
          <w:szCs w:val="22"/>
        </w:rPr>
        <w:t xml:space="preserve"> ability to achieve course objectives which could affect </w:t>
      </w:r>
      <w:r w:rsidR="00386BFA">
        <w:rPr>
          <w:sz w:val="22"/>
          <w:szCs w:val="22"/>
        </w:rPr>
        <w:t>the</w:t>
      </w:r>
      <w:r w:rsidR="00DB56AB">
        <w:rPr>
          <w:sz w:val="22"/>
          <w:szCs w:val="22"/>
        </w:rPr>
        <w:t>ir</w:t>
      </w:r>
      <w:r w:rsidRPr="00A20DD9">
        <w:rPr>
          <w:sz w:val="22"/>
          <w:szCs w:val="22"/>
        </w:rPr>
        <w:t xml:space="preserve"> course grade. Students are expected to </w:t>
      </w:r>
      <w:r w:rsidR="00DC6BEA">
        <w:rPr>
          <w:sz w:val="22"/>
          <w:szCs w:val="22"/>
        </w:rPr>
        <w:t xml:space="preserve">notify the instructor by email </w:t>
      </w:r>
      <w:r w:rsidRPr="00A20DD9">
        <w:rPr>
          <w:sz w:val="22"/>
          <w:szCs w:val="22"/>
        </w:rPr>
        <w:t>of any anticipated absence or reason for tardiness.</w:t>
      </w:r>
    </w:p>
    <w:p w:rsidR="002258EA" w:rsidRPr="00A20DD9" w:rsidRDefault="002258EA" w:rsidP="002258EA">
      <w:pPr>
        <w:pStyle w:val="BodyText"/>
        <w:rPr>
          <w:sz w:val="22"/>
          <w:szCs w:val="22"/>
        </w:rPr>
      </w:pPr>
      <w:r w:rsidRPr="00A20DD9">
        <w:rPr>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20DD9">
        <w:rPr>
          <w:i/>
          <w:sz w:val="22"/>
          <w:szCs w:val="22"/>
        </w:rPr>
        <w:t>in advance</w:t>
      </w:r>
      <w:r w:rsidRPr="00A20DD9">
        <w:rPr>
          <w:sz w:val="22"/>
          <w:szCs w:val="22"/>
        </w:rPr>
        <w:t xml:space="preserve"> to complete class work</w:t>
      </w:r>
      <w:r w:rsidR="002E5335" w:rsidRPr="00A20DD9">
        <w:rPr>
          <w:sz w:val="22"/>
          <w:szCs w:val="22"/>
        </w:rPr>
        <w:t xml:space="preserve"> that</w:t>
      </w:r>
      <w:r w:rsidRPr="00A20DD9">
        <w:rPr>
          <w:sz w:val="22"/>
          <w:szCs w:val="22"/>
        </w:rPr>
        <w:t xml:space="preserve"> will be missed, or to reschedule an examination, due to holy days observance.</w:t>
      </w:r>
    </w:p>
    <w:p w:rsidR="002258EA" w:rsidRPr="00A20DD9" w:rsidRDefault="002258EA" w:rsidP="002258EA">
      <w:pPr>
        <w:pStyle w:val="BodyText"/>
        <w:rPr>
          <w:sz w:val="22"/>
          <w:szCs w:val="22"/>
        </w:rPr>
      </w:pPr>
      <w:r w:rsidRPr="00A20DD9">
        <w:rPr>
          <w:sz w:val="22"/>
          <w:szCs w:val="22"/>
        </w:rPr>
        <w:t xml:space="preserve">Please refer to </w:t>
      </w:r>
      <w:r w:rsidRPr="00A20DD9">
        <w:rPr>
          <w:i/>
          <w:sz w:val="22"/>
          <w:szCs w:val="22"/>
        </w:rPr>
        <w:t xml:space="preserve">Scampus </w:t>
      </w:r>
      <w:r w:rsidRPr="00A20DD9">
        <w:rPr>
          <w:sz w:val="22"/>
          <w:szCs w:val="22"/>
        </w:rPr>
        <w:t>and to the USC School of Social Work Student Handbook for additional information on attendance policies.</w:t>
      </w:r>
    </w:p>
    <w:p w:rsidR="002258EA" w:rsidRPr="00A20DD9" w:rsidRDefault="002258EA" w:rsidP="003177A5">
      <w:pPr>
        <w:pStyle w:val="BodyText"/>
        <w:keepNext/>
        <w:numPr>
          <w:ilvl w:val="0"/>
          <w:numId w:val="4"/>
        </w:numPr>
        <w:spacing w:before="240" w:after="120"/>
        <w:outlineLvl w:val="0"/>
        <w:rPr>
          <w:b/>
          <w:bCs/>
          <w:smallCaps/>
          <w:color w:val="C00000"/>
          <w:sz w:val="22"/>
          <w:szCs w:val="22"/>
        </w:rPr>
      </w:pPr>
      <w:r w:rsidRPr="00A20DD9">
        <w:rPr>
          <w:b/>
          <w:bCs/>
          <w:smallCaps/>
          <w:color w:val="C00000"/>
          <w:sz w:val="22"/>
          <w:szCs w:val="22"/>
        </w:rPr>
        <w:t>Statement on Academic Integrity</w:t>
      </w:r>
    </w:p>
    <w:p w:rsidR="006B7C7E" w:rsidRPr="00A20DD9" w:rsidRDefault="002258EA" w:rsidP="002258EA">
      <w:pPr>
        <w:pStyle w:val="BodyText"/>
        <w:rPr>
          <w:sz w:val="22"/>
          <w:szCs w:val="22"/>
        </w:rPr>
      </w:pPr>
      <w:r w:rsidRPr="00A20DD9">
        <w:rPr>
          <w:sz w:val="22"/>
          <w:szCs w:val="22"/>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w:t>
      </w:r>
      <w:r w:rsidR="00FB336C">
        <w:rPr>
          <w:sz w:val="22"/>
          <w:szCs w:val="22"/>
        </w:rPr>
        <w:t xml:space="preserve">  </w:t>
      </w:r>
      <w:r w:rsidR="00FB336C" w:rsidRPr="00FB336C">
        <w:rPr>
          <w:sz w:val="22"/>
          <w:szCs w:val="22"/>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https://policy.usc.edu/scampus-part-b/. Other forms of academic dishonesty are equally unacceptable. </w:t>
      </w:r>
      <w:r w:rsidRPr="00A20DD9">
        <w:rPr>
          <w:sz w:val="22"/>
          <w:szCs w:val="22"/>
        </w:rPr>
        <w:t xml:space="preserve"> All students are expected to understand and abide by these principles. </w:t>
      </w:r>
      <w:r w:rsidRPr="00A20DD9">
        <w:rPr>
          <w:i/>
          <w:iCs/>
          <w:sz w:val="22"/>
          <w:szCs w:val="22"/>
        </w:rPr>
        <w:t xml:space="preserve">SCampus, </w:t>
      </w:r>
      <w:r w:rsidRPr="00A20DD9">
        <w:rPr>
          <w:sz w:val="22"/>
          <w:szCs w:val="22"/>
        </w:rPr>
        <w:t xml:space="preserve">the Student Guidebook, contains the Student Conduct Code in Section 11.00, while the recommended sanctions are located in Appendix A: </w:t>
      </w:r>
      <w:hyperlink r:id="rId45" w:history="1">
        <w:r w:rsidRPr="00A20DD9">
          <w:rPr>
            <w:rStyle w:val="Hyperlink"/>
            <w:sz w:val="22"/>
            <w:szCs w:val="22"/>
          </w:rPr>
          <w:t>http://www.usc.edu/dept/publications/SCAMPUS/gov/</w:t>
        </w:r>
      </w:hyperlink>
      <w:r w:rsidR="006B7C7E" w:rsidRPr="00A20DD9">
        <w:rPr>
          <w:sz w:val="22"/>
          <w:szCs w:val="22"/>
        </w:rPr>
        <w:t>.</w:t>
      </w:r>
    </w:p>
    <w:p w:rsidR="002258EA" w:rsidRPr="00A20DD9" w:rsidRDefault="002258EA" w:rsidP="002258EA">
      <w:pPr>
        <w:pStyle w:val="BodyText"/>
        <w:rPr>
          <w:sz w:val="22"/>
          <w:szCs w:val="22"/>
        </w:rPr>
      </w:pPr>
      <w:r w:rsidRPr="00A20DD9">
        <w:rPr>
          <w:sz w:val="22"/>
          <w:szCs w:val="22"/>
        </w:rPr>
        <w:t xml:space="preserve">Students will be referred to the Office of Student Judicial Affairs and Community Standards for further review, should there be any suspicion of academic dishonesty. The Review process can be found at: </w:t>
      </w:r>
      <w:hyperlink r:id="rId46" w:history="1">
        <w:r w:rsidRPr="00A20DD9">
          <w:rPr>
            <w:rStyle w:val="Hyperlink"/>
            <w:sz w:val="22"/>
            <w:szCs w:val="22"/>
          </w:rPr>
          <w:t>http://www.usc.edu/student-affairs/SJACS/</w:t>
        </w:r>
      </w:hyperlink>
      <w:r w:rsidRPr="00A20DD9">
        <w:rPr>
          <w:sz w:val="22"/>
          <w:szCs w:val="22"/>
        </w:rPr>
        <w:t>.</w:t>
      </w:r>
    </w:p>
    <w:p w:rsidR="00FB336C" w:rsidRPr="00FB336C" w:rsidRDefault="002258EA" w:rsidP="00FB336C">
      <w:pPr>
        <w:pStyle w:val="BodyText"/>
        <w:rPr>
          <w:sz w:val="22"/>
          <w:szCs w:val="22"/>
        </w:rPr>
      </w:pPr>
      <w:r w:rsidRPr="00A20DD9">
        <w:rPr>
          <w:sz w:val="22"/>
          <w:szCs w:val="22"/>
        </w:rPr>
        <w:t>Additionally, it should be noted that violations of academic integrity are not only violations of USC principles and policies, but also violations of the values of the social work profession.</w:t>
      </w:r>
    </w:p>
    <w:p w:rsidR="00A37BB0" w:rsidRPr="00A20DD9" w:rsidRDefault="00A37BB0" w:rsidP="00A37BB0">
      <w:pPr>
        <w:pStyle w:val="BodyText"/>
        <w:keepNext/>
        <w:numPr>
          <w:ilvl w:val="0"/>
          <w:numId w:val="4"/>
        </w:numPr>
        <w:spacing w:before="240" w:after="120"/>
        <w:outlineLvl w:val="0"/>
        <w:rPr>
          <w:b/>
          <w:bCs/>
          <w:smallCaps/>
          <w:color w:val="C00000"/>
          <w:sz w:val="22"/>
          <w:szCs w:val="22"/>
        </w:rPr>
      </w:pPr>
      <w:r>
        <w:rPr>
          <w:b/>
          <w:bCs/>
          <w:smallCaps/>
          <w:color w:val="C00000"/>
          <w:sz w:val="22"/>
          <w:szCs w:val="22"/>
        </w:rPr>
        <w:t>Statement on Student Support Systems</w:t>
      </w:r>
    </w:p>
    <w:p w:rsidR="004C7F9F" w:rsidRDefault="004C7F9F" w:rsidP="00A37BB0">
      <w:pPr>
        <w:pStyle w:val="BodyText"/>
        <w:spacing w:after="0"/>
        <w:rPr>
          <w:i/>
          <w:sz w:val="22"/>
          <w:szCs w:val="22"/>
        </w:rPr>
      </w:pPr>
    </w:p>
    <w:p w:rsidR="004C7F9F" w:rsidRPr="004C7F9F" w:rsidRDefault="004C7F9F" w:rsidP="004C7F9F">
      <w:pPr>
        <w:pStyle w:val="BodyText"/>
        <w:rPr>
          <w:i/>
          <w:sz w:val="22"/>
          <w:szCs w:val="22"/>
        </w:rPr>
      </w:pPr>
      <w:r w:rsidRPr="004C7F9F">
        <w:rPr>
          <w:i/>
          <w:sz w:val="22"/>
          <w:szCs w:val="22"/>
        </w:rPr>
        <w:t>Student Counseling Services (SCS) - (213) 740-7711 – 24/7 on call</w:t>
      </w:r>
    </w:p>
    <w:p w:rsidR="00693A99" w:rsidRDefault="004C7F9F" w:rsidP="00693A99">
      <w:pPr>
        <w:pStyle w:val="BodyText"/>
        <w:rPr>
          <w:sz w:val="22"/>
          <w:szCs w:val="22"/>
        </w:rPr>
      </w:pPr>
      <w:r w:rsidRPr="004C7F9F">
        <w:rPr>
          <w:sz w:val="22"/>
          <w:szCs w:val="22"/>
        </w:rPr>
        <w:t xml:space="preserve">Free and confidential mental health treatment for students, including short-term psychotherapy, group counseling, stress fitness workshops, and crisis intervention. </w:t>
      </w:r>
      <w:hyperlink r:id="rId47" w:history="1">
        <w:r w:rsidR="00693A99" w:rsidRPr="003B0CFA">
          <w:rPr>
            <w:rStyle w:val="Hyperlink"/>
            <w:sz w:val="22"/>
            <w:szCs w:val="22"/>
          </w:rPr>
          <w:t>https://engemannshc.usc.edu/counseling/</w:t>
        </w:r>
      </w:hyperlink>
    </w:p>
    <w:p w:rsidR="004C7F9F" w:rsidRDefault="004C7F9F" w:rsidP="00693A99">
      <w:pPr>
        <w:pStyle w:val="BodyText"/>
        <w:rPr>
          <w:i/>
          <w:sz w:val="22"/>
          <w:szCs w:val="22"/>
        </w:rPr>
      </w:pPr>
      <w:r w:rsidRPr="00693A99">
        <w:rPr>
          <w:sz w:val="22"/>
          <w:szCs w:val="22"/>
        </w:rPr>
        <w:lastRenderedPageBreak/>
        <w:t>Virtual Academic Center (VAC) Students can access counseling services through Perspectives – (800)456-6327  –  24/7 on call. www.perspectivesltd.com</w:t>
      </w:r>
      <w:bookmarkStart w:id="0" w:name="_GoBack"/>
      <w:bookmarkEnd w:id="0"/>
    </w:p>
    <w:p w:rsidR="00FB336C" w:rsidRPr="00FB336C" w:rsidRDefault="00FB336C" w:rsidP="00A37BB0">
      <w:pPr>
        <w:pStyle w:val="BodyText"/>
        <w:spacing w:after="0"/>
        <w:rPr>
          <w:sz w:val="22"/>
          <w:szCs w:val="22"/>
        </w:rPr>
      </w:pPr>
      <w:r w:rsidRPr="00A37BB0">
        <w:rPr>
          <w:i/>
          <w:sz w:val="22"/>
          <w:szCs w:val="22"/>
        </w:rPr>
        <w:t>Student Counseling Services (SCS)</w:t>
      </w:r>
      <w:r w:rsidRPr="00FB336C">
        <w:rPr>
          <w:sz w:val="22"/>
          <w:szCs w:val="22"/>
        </w:rPr>
        <w:t xml:space="preserve"> - (213) 740-7711 – 24/7 on call</w:t>
      </w:r>
    </w:p>
    <w:p w:rsidR="00FB336C" w:rsidRPr="00FB336C" w:rsidRDefault="00FB336C" w:rsidP="00A37BB0">
      <w:pPr>
        <w:pStyle w:val="BodyText"/>
        <w:spacing w:after="0"/>
        <w:rPr>
          <w:sz w:val="22"/>
          <w:szCs w:val="22"/>
        </w:rPr>
      </w:pPr>
      <w:r w:rsidRPr="00FB336C">
        <w:rPr>
          <w:sz w:val="22"/>
          <w:szCs w:val="22"/>
        </w:rPr>
        <w:t>Free and confidential mental health treatment for students, including short-term psychotherapy, group counseling, stress fitness workshops, and crisis intervention. https://engemannshc.usc.edu/counseling/</w:t>
      </w:r>
    </w:p>
    <w:p w:rsidR="00A37BB0" w:rsidRDefault="00A37BB0" w:rsidP="00A37BB0">
      <w:pPr>
        <w:pStyle w:val="BodyText"/>
        <w:spacing w:after="0"/>
        <w:rPr>
          <w:sz w:val="22"/>
          <w:szCs w:val="22"/>
        </w:rPr>
      </w:pPr>
    </w:p>
    <w:p w:rsidR="00FB336C" w:rsidRPr="00FB336C" w:rsidRDefault="00FB336C" w:rsidP="00A37BB0">
      <w:pPr>
        <w:pStyle w:val="BodyText"/>
        <w:spacing w:after="0"/>
        <w:rPr>
          <w:sz w:val="22"/>
          <w:szCs w:val="22"/>
        </w:rPr>
      </w:pPr>
      <w:r w:rsidRPr="00A37BB0">
        <w:rPr>
          <w:i/>
          <w:sz w:val="22"/>
          <w:szCs w:val="22"/>
        </w:rPr>
        <w:t>National Suicide Preve</w:t>
      </w:r>
      <w:r w:rsidR="00A37BB0" w:rsidRPr="00A37BB0">
        <w:rPr>
          <w:i/>
          <w:sz w:val="22"/>
          <w:szCs w:val="22"/>
        </w:rPr>
        <w:t>ntion Lifeline</w:t>
      </w:r>
      <w:r w:rsidR="00A37BB0">
        <w:rPr>
          <w:sz w:val="22"/>
          <w:szCs w:val="22"/>
        </w:rPr>
        <w:t xml:space="preserve"> - 1-800-273-8255</w:t>
      </w:r>
    </w:p>
    <w:p w:rsidR="00FB336C" w:rsidRPr="00FB336C" w:rsidRDefault="00FB336C" w:rsidP="00A37BB0">
      <w:pPr>
        <w:pStyle w:val="BodyText"/>
        <w:spacing w:after="0"/>
        <w:rPr>
          <w:sz w:val="22"/>
          <w:szCs w:val="22"/>
        </w:rPr>
      </w:pPr>
      <w:r w:rsidRPr="00FB336C">
        <w:rPr>
          <w:sz w:val="22"/>
          <w:szCs w:val="22"/>
        </w:rPr>
        <w:t>Provides free and confidential emotional support to people in suicidal crisis or emotional distress 24 hours a day, 7 days a week. http://ww</w:t>
      </w:r>
      <w:r w:rsidR="00A37BB0">
        <w:rPr>
          <w:sz w:val="22"/>
          <w:szCs w:val="22"/>
        </w:rPr>
        <w:t>w.suicidepreventionlifeline.org</w:t>
      </w:r>
    </w:p>
    <w:p w:rsidR="00A37BB0" w:rsidRDefault="00A37BB0" w:rsidP="00A37BB0">
      <w:pPr>
        <w:pStyle w:val="BodyText"/>
        <w:spacing w:after="0"/>
        <w:rPr>
          <w:sz w:val="22"/>
          <w:szCs w:val="22"/>
        </w:rPr>
      </w:pPr>
    </w:p>
    <w:p w:rsidR="00FB336C" w:rsidRPr="00FB336C" w:rsidRDefault="00FB336C" w:rsidP="00A37BB0">
      <w:pPr>
        <w:pStyle w:val="BodyText"/>
        <w:spacing w:after="0"/>
        <w:rPr>
          <w:sz w:val="22"/>
          <w:szCs w:val="22"/>
        </w:rPr>
      </w:pPr>
      <w:r w:rsidRPr="00A37BB0">
        <w:rPr>
          <w:i/>
          <w:sz w:val="22"/>
          <w:szCs w:val="22"/>
        </w:rPr>
        <w:t>Relationship &amp; Sexual Violence Prevention Services (RSVP)</w:t>
      </w:r>
      <w:r w:rsidRPr="00FB336C">
        <w:rPr>
          <w:sz w:val="22"/>
          <w:szCs w:val="22"/>
        </w:rPr>
        <w:t xml:space="preserve"> </w:t>
      </w:r>
      <w:r w:rsidR="00A37BB0">
        <w:rPr>
          <w:sz w:val="22"/>
          <w:szCs w:val="22"/>
        </w:rPr>
        <w:t>- (213) 740-4900 - 24/7 on call</w:t>
      </w:r>
    </w:p>
    <w:p w:rsidR="00FB336C" w:rsidRPr="00FB336C" w:rsidRDefault="00FB336C" w:rsidP="00A37BB0">
      <w:pPr>
        <w:pStyle w:val="BodyText"/>
        <w:spacing w:after="0"/>
        <w:rPr>
          <w:sz w:val="22"/>
          <w:szCs w:val="22"/>
        </w:rPr>
      </w:pPr>
      <w:r w:rsidRPr="00FB336C">
        <w:rPr>
          <w:sz w:val="22"/>
          <w:szCs w:val="22"/>
        </w:rPr>
        <w:t>Free and confidential therapy services, workshops, and training for situations related to gender-based harm. https://engemannshc.usc.edu/rsvp/</w:t>
      </w:r>
    </w:p>
    <w:p w:rsidR="00A37BB0" w:rsidRPr="00A37BB0" w:rsidRDefault="00A37BB0" w:rsidP="00A37BB0">
      <w:pPr>
        <w:pStyle w:val="BodyText"/>
        <w:spacing w:after="0"/>
        <w:rPr>
          <w:i/>
          <w:sz w:val="22"/>
          <w:szCs w:val="22"/>
        </w:rPr>
      </w:pPr>
    </w:p>
    <w:p w:rsidR="00FB336C" w:rsidRPr="00A37BB0" w:rsidRDefault="00A37BB0" w:rsidP="00A37BB0">
      <w:pPr>
        <w:pStyle w:val="BodyText"/>
        <w:spacing w:after="0"/>
        <w:rPr>
          <w:i/>
          <w:sz w:val="22"/>
          <w:szCs w:val="22"/>
        </w:rPr>
      </w:pPr>
      <w:r w:rsidRPr="00A37BB0">
        <w:rPr>
          <w:i/>
          <w:sz w:val="22"/>
          <w:szCs w:val="22"/>
        </w:rPr>
        <w:t>Sexual Assault Resource Center</w:t>
      </w:r>
    </w:p>
    <w:p w:rsidR="00FB336C" w:rsidRPr="00FB336C" w:rsidRDefault="00FB336C" w:rsidP="00A37BB0">
      <w:pPr>
        <w:pStyle w:val="BodyText"/>
        <w:spacing w:after="0"/>
        <w:rPr>
          <w:sz w:val="22"/>
          <w:szCs w:val="22"/>
        </w:rPr>
      </w:pPr>
      <w:r w:rsidRPr="00FB336C">
        <w:rPr>
          <w:sz w:val="22"/>
          <w:szCs w:val="22"/>
        </w:rPr>
        <w:t>For more information about how to get help or help a survivor, rights, reporting options, and additional resources, visit the website: http://sarc.usc.edu/</w:t>
      </w:r>
    </w:p>
    <w:p w:rsidR="00FB336C" w:rsidRPr="00FB336C" w:rsidRDefault="00FB336C" w:rsidP="00A37BB0">
      <w:pPr>
        <w:pStyle w:val="BodyText"/>
        <w:spacing w:after="0"/>
        <w:rPr>
          <w:sz w:val="22"/>
          <w:szCs w:val="22"/>
        </w:rPr>
      </w:pPr>
    </w:p>
    <w:p w:rsidR="00FB336C" w:rsidRPr="00FB336C" w:rsidRDefault="00FB336C" w:rsidP="00A37BB0">
      <w:pPr>
        <w:pStyle w:val="BodyText"/>
        <w:spacing w:after="0"/>
        <w:rPr>
          <w:sz w:val="22"/>
          <w:szCs w:val="22"/>
        </w:rPr>
      </w:pPr>
      <w:r w:rsidRPr="00A37BB0">
        <w:rPr>
          <w:i/>
          <w:sz w:val="22"/>
          <w:szCs w:val="22"/>
        </w:rPr>
        <w:t>Office of Equity and Diversity (OED)/Title IX compliance</w:t>
      </w:r>
      <w:r w:rsidRPr="00FB336C">
        <w:rPr>
          <w:sz w:val="22"/>
          <w:szCs w:val="22"/>
        </w:rPr>
        <w:t xml:space="preserve"> – (213) 740-5086 Works with faculty, staff, visitors, applicants, and students around issues of protected class. https://equity.usc.edu/</w:t>
      </w:r>
    </w:p>
    <w:p w:rsidR="00FB336C" w:rsidRPr="00FB336C" w:rsidRDefault="00FB336C" w:rsidP="00A37BB0">
      <w:pPr>
        <w:pStyle w:val="BodyText"/>
        <w:spacing w:after="0"/>
        <w:rPr>
          <w:sz w:val="22"/>
          <w:szCs w:val="22"/>
        </w:rPr>
      </w:pPr>
    </w:p>
    <w:p w:rsidR="00FB336C" w:rsidRPr="00A37BB0" w:rsidRDefault="00FB336C" w:rsidP="00A37BB0">
      <w:pPr>
        <w:pStyle w:val="BodyText"/>
        <w:spacing w:after="0"/>
        <w:rPr>
          <w:i/>
          <w:sz w:val="22"/>
          <w:szCs w:val="22"/>
        </w:rPr>
      </w:pPr>
      <w:r w:rsidRPr="00A37BB0">
        <w:rPr>
          <w:i/>
          <w:sz w:val="22"/>
          <w:szCs w:val="22"/>
        </w:rPr>
        <w:t>Bias Assessment Response and Support</w:t>
      </w:r>
    </w:p>
    <w:p w:rsidR="00FB336C" w:rsidRPr="00FB336C" w:rsidRDefault="00FB336C" w:rsidP="00A37BB0">
      <w:pPr>
        <w:pStyle w:val="BodyText"/>
        <w:spacing w:after="0"/>
        <w:rPr>
          <w:sz w:val="22"/>
          <w:szCs w:val="22"/>
        </w:rPr>
      </w:pPr>
      <w:r w:rsidRPr="00FB336C">
        <w:rPr>
          <w:sz w:val="22"/>
          <w:szCs w:val="22"/>
        </w:rPr>
        <w:t>Incidents of bias, hate crimes and microaggressions need to be reported allowing for appropriate investigation and response. https://studentaffairs.usc.edu/bias-assessment-response-support/</w:t>
      </w:r>
    </w:p>
    <w:p w:rsidR="00FB336C" w:rsidRPr="00FB336C" w:rsidRDefault="00FB336C" w:rsidP="00A37BB0">
      <w:pPr>
        <w:pStyle w:val="BodyText"/>
        <w:spacing w:after="0"/>
        <w:rPr>
          <w:sz w:val="22"/>
          <w:szCs w:val="22"/>
        </w:rPr>
      </w:pPr>
    </w:p>
    <w:p w:rsidR="00FB336C" w:rsidRPr="00FB336C" w:rsidRDefault="00FB336C" w:rsidP="00A37BB0">
      <w:pPr>
        <w:pStyle w:val="BodyText"/>
        <w:spacing w:after="0"/>
        <w:rPr>
          <w:sz w:val="22"/>
          <w:szCs w:val="22"/>
        </w:rPr>
      </w:pPr>
      <w:r w:rsidRPr="00A37BB0">
        <w:rPr>
          <w:i/>
          <w:sz w:val="22"/>
          <w:szCs w:val="22"/>
        </w:rPr>
        <w:t>Student Support &amp; Advocacy</w:t>
      </w:r>
      <w:r w:rsidRPr="00FB336C">
        <w:rPr>
          <w:sz w:val="22"/>
          <w:szCs w:val="22"/>
        </w:rPr>
        <w:t xml:space="preserve"> – (213) 821-4710</w:t>
      </w:r>
    </w:p>
    <w:p w:rsidR="00FB336C" w:rsidRPr="00FB336C" w:rsidRDefault="00FB336C" w:rsidP="00A37BB0">
      <w:pPr>
        <w:pStyle w:val="BodyText"/>
        <w:spacing w:after="0"/>
        <w:rPr>
          <w:sz w:val="22"/>
          <w:szCs w:val="22"/>
        </w:rPr>
      </w:pPr>
      <w:r w:rsidRPr="00FB336C">
        <w:rPr>
          <w:sz w:val="22"/>
          <w:szCs w:val="22"/>
        </w:rPr>
        <w:t>Assists students and families in resolving complex issues adversely affecting their success as a student EX: personal, financial, and academic. https://studentaffairs.usc.edu/ssa/</w:t>
      </w:r>
    </w:p>
    <w:p w:rsidR="00FB336C" w:rsidRPr="00FB336C" w:rsidRDefault="00FB336C" w:rsidP="00A37BB0">
      <w:pPr>
        <w:pStyle w:val="BodyText"/>
        <w:spacing w:after="0"/>
        <w:rPr>
          <w:sz w:val="22"/>
          <w:szCs w:val="22"/>
        </w:rPr>
      </w:pPr>
    </w:p>
    <w:p w:rsidR="00FB336C" w:rsidRPr="00FB336C" w:rsidRDefault="00FB336C" w:rsidP="00A37BB0">
      <w:pPr>
        <w:pStyle w:val="BodyText"/>
        <w:spacing w:after="0"/>
        <w:rPr>
          <w:sz w:val="22"/>
          <w:szCs w:val="22"/>
        </w:rPr>
      </w:pPr>
      <w:r w:rsidRPr="0005742A">
        <w:rPr>
          <w:i/>
          <w:sz w:val="22"/>
          <w:szCs w:val="22"/>
        </w:rPr>
        <w:t>Diversity at USC</w:t>
      </w:r>
      <w:r w:rsidRPr="00FB336C">
        <w:rPr>
          <w:sz w:val="22"/>
          <w:szCs w:val="22"/>
        </w:rPr>
        <w:t xml:space="preserve"> – https://diversity.usc.edu/</w:t>
      </w:r>
    </w:p>
    <w:p w:rsidR="00FB336C" w:rsidRPr="00A20DD9" w:rsidRDefault="00FB336C" w:rsidP="00A37BB0">
      <w:pPr>
        <w:pStyle w:val="BodyText"/>
        <w:spacing w:after="0"/>
        <w:rPr>
          <w:sz w:val="22"/>
          <w:szCs w:val="22"/>
        </w:rPr>
      </w:pPr>
      <w:r w:rsidRPr="00FB336C">
        <w:rPr>
          <w:sz w:val="22"/>
          <w:szCs w:val="22"/>
        </w:rPr>
        <w:t>Tabs for Events, Programs and Training, Task Force (including representatives for each school), Chronology, Participate, Resources for Students</w:t>
      </w:r>
    </w:p>
    <w:p w:rsidR="002258EA" w:rsidRPr="00A20DD9" w:rsidRDefault="002258EA" w:rsidP="003177A5">
      <w:pPr>
        <w:pStyle w:val="BodyText"/>
        <w:keepNext/>
        <w:numPr>
          <w:ilvl w:val="0"/>
          <w:numId w:val="4"/>
        </w:numPr>
        <w:spacing w:before="240" w:after="120"/>
        <w:outlineLvl w:val="0"/>
        <w:rPr>
          <w:b/>
          <w:bCs/>
          <w:smallCaps/>
          <w:color w:val="C00000"/>
          <w:sz w:val="22"/>
          <w:szCs w:val="22"/>
        </w:rPr>
      </w:pPr>
      <w:r w:rsidRPr="00A20DD9">
        <w:rPr>
          <w:b/>
          <w:bCs/>
          <w:smallCaps/>
          <w:color w:val="C00000"/>
          <w:sz w:val="22"/>
          <w:szCs w:val="22"/>
        </w:rPr>
        <w:t>Statement for Students with Disabilities</w:t>
      </w:r>
    </w:p>
    <w:p w:rsidR="002258EA" w:rsidRPr="00A20DD9" w:rsidRDefault="002258EA" w:rsidP="00C53B55">
      <w:pPr>
        <w:pStyle w:val="BodyText"/>
        <w:rPr>
          <w:sz w:val="22"/>
          <w:szCs w:val="22"/>
        </w:rPr>
      </w:pPr>
      <w:r w:rsidRPr="00A20DD9">
        <w:rPr>
          <w:sz w:val="22"/>
          <w:szCs w:val="22"/>
        </w:rPr>
        <w:t xml:space="preserve">Any student requesting academic accommodations based on a disability is required to register with Disability Services and Programs (DSP) each semester. A letter of verification for approved accommodations can be obtained from DSP. </w:t>
      </w:r>
      <w:r w:rsidRPr="00A20DD9">
        <w:rPr>
          <w:i/>
          <w:sz w:val="22"/>
          <w:szCs w:val="22"/>
        </w:rPr>
        <w:t>Please be sure the letter is delivered to the instructor as early in the semester as possible</w:t>
      </w:r>
      <w:r w:rsidRPr="00A20DD9">
        <w:rPr>
          <w:sz w:val="22"/>
          <w:szCs w:val="22"/>
        </w:rPr>
        <w:t xml:space="preserve">. DSP is open from 8:30 a.m. to 5:00 p.m., Monday through Friday. </w:t>
      </w:r>
    </w:p>
    <w:p w:rsidR="002258EA" w:rsidRPr="00A20DD9" w:rsidRDefault="002258EA" w:rsidP="00C53B55">
      <w:pPr>
        <w:pStyle w:val="BodyText"/>
        <w:rPr>
          <w:sz w:val="22"/>
          <w:szCs w:val="22"/>
        </w:rPr>
      </w:pPr>
      <w:r w:rsidRPr="00A20DD9">
        <w:rPr>
          <w:sz w:val="22"/>
          <w:szCs w:val="22"/>
        </w:rPr>
        <w:t>Students from all academic centers (including the Virtual Academic Center) may c</w:t>
      </w:r>
      <w:r w:rsidR="006B7C7E" w:rsidRPr="00A20DD9">
        <w:rPr>
          <w:sz w:val="22"/>
          <w:szCs w:val="22"/>
        </w:rPr>
        <w:t xml:space="preserve">ontact the </w:t>
      </w:r>
      <w:r w:rsidRPr="00A20DD9">
        <w:rPr>
          <w:sz w:val="22"/>
          <w:szCs w:val="22"/>
        </w:rPr>
        <w:t xml:space="preserve">DSP office at 213-740-0776 or </w:t>
      </w:r>
      <w:hyperlink r:id="rId48" w:tgtFrame="_blank" w:history="1">
        <w:r w:rsidRPr="00A20DD9">
          <w:rPr>
            <w:rStyle w:val="Hyperlink"/>
            <w:sz w:val="22"/>
            <w:szCs w:val="22"/>
          </w:rPr>
          <w:t>ability@usc.edu</w:t>
        </w:r>
      </w:hyperlink>
      <w:r w:rsidRPr="00A20DD9">
        <w:rPr>
          <w:sz w:val="22"/>
          <w:szCs w:val="22"/>
        </w:rPr>
        <w:t>.</w:t>
      </w:r>
    </w:p>
    <w:p w:rsidR="002258EA" w:rsidRPr="00A20DD9" w:rsidRDefault="002258EA" w:rsidP="003177A5">
      <w:pPr>
        <w:pStyle w:val="Heading1"/>
        <w:spacing w:before="240" w:after="120"/>
        <w:rPr>
          <w:szCs w:val="22"/>
        </w:rPr>
      </w:pPr>
      <w:r w:rsidRPr="00A20DD9">
        <w:rPr>
          <w:szCs w:val="22"/>
        </w:rPr>
        <w:t>Statement about Incompletes</w:t>
      </w:r>
    </w:p>
    <w:p w:rsidR="002258EA" w:rsidRPr="00A20DD9" w:rsidRDefault="002258EA" w:rsidP="00C53B55">
      <w:pPr>
        <w:pStyle w:val="BodyText"/>
        <w:rPr>
          <w:sz w:val="22"/>
          <w:szCs w:val="22"/>
        </w:rPr>
      </w:pPr>
      <w:r w:rsidRPr="00A20DD9">
        <w:rPr>
          <w:bCs/>
          <w:sz w:val="22"/>
          <w:szCs w:val="22"/>
        </w:rPr>
        <w:t xml:space="preserve">The Grade of Incomplete (IN) </w:t>
      </w:r>
      <w:r w:rsidRPr="00A20DD9">
        <w:rPr>
          <w:sz w:val="22"/>
          <w:szCs w:val="22"/>
        </w:rPr>
        <w:t xml:space="preserve">can be assigned only if there is work not completed because of a documented illness or some other emergency occurring </w:t>
      </w:r>
      <w:r w:rsidRPr="00DB56AB">
        <w:rPr>
          <w:b/>
          <w:i/>
          <w:sz w:val="22"/>
          <w:szCs w:val="22"/>
        </w:rPr>
        <w:t>after</w:t>
      </w:r>
      <w:r w:rsidRPr="00A20DD9">
        <w:rPr>
          <w:sz w:val="22"/>
          <w:szCs w:val="22"/>
        </w:rPr>
        <w:t xml:space="preserve"> the 12th week of the semester. Students must NOT assume that the instructor will agree to the grade of IN. Removal of the </w:t>
      </w:r>
      <w:r w:rsidRPr="00A20DD9">
        <w:rPr>
          <w:sz w:val="22"/>
          <w:szCs w:val="22"/>
        </w:rPr>
        <w:lastRenderedPageBreak/>
        <w:t>grade of IN must be instituted by the student and agreed to be the instructor and reported on the official “Incomplete Completion Form.”</w:t>
      </w:r>
    </w:p>
    <w:p w:rsidR="002258EA" w:rsidRPr="00A20DD9" w:rsidRDefault="002258EA" w:rsidP="003177A5">
      <w:pPr>
        <w:pStyle w:val="BodyText"/>
        <w:keepNext/>
        <w:numPr>
          <w:ilvl w:val="0"/>
          <w:numId w:val="4"/>
        </w:numPr>
        <w:tabs>
          <w:tab w:val="left" w:pos="360"/>
        </w:tabs>
        <w:spacing w:before="240" w:after="120"/>
        <w:outlineLvl w:val="0"/>
        <w:rPr>
          <w:b/>
          <w:bCs/>
          <w:smallCaps/>
          <w:color w:val="C00000"/>
          <w:sz w:val="22"/>
          <w:szCs w:val="22"/>
        </w:rPr>
      </w:pPr>
      <w:r w:rsidRPr="00A20DD9">
        <w:rPr>
          <w:b/>
          <w:bCs/>
          <w:smallCaps/>
          <w:color w:val="C00000"/>
          <w:sz w:val="22"/>
          <w:szCs w:val="22"/>
        </w:rPr>
        <w:t>Policy on Late or Make-Up Work</w:t>
      </w:r>
    </w:p>
    <w:p w:rsidR="002258EA" w:rsidRPr="00A20DD9" w:rsidRDefault="002258EA" w:rsidP="00C53B55">
      <w:pPr>
        <w:pStyle w:val="BodyText"/>
        <w:rPr>
          <w:sz w:val="22"/>
          <w:szCs w:val="22"/>
        </w:rPr>
      </w:pPr>
      <w:r w:rsidRPr="00A20DD9">
        <w:rPr>
          <w:sz w:val="22"/>
          <w:szCs w:val="22"/>
        </w:rPr>
        <w:t>Assignments are due on the day and time specified</w:t>
      </w:r>
      <w:r w:rsidR="00072688">
        <w:rPr>
          <w:sz w:val="22"/>
          <w:szCs w:val="22"/>
        </w:rPr>
        <w:t xml:space="preserve"> (times will be specified by your instructor)</w:t>
      </w:r>
      <w:r w:rsidRPr="00A20DD9">
        <w:rPr>
          <w:sz w:val="22"/>
          <w:szCs w:val="22"/>
        </w:rPr>
        <w:t>. Late assignments may be accepted by the instructor for review and feedback</w:t>
      </w:r>
      <w:r w:rsidR="003E7662" w:rsidRPr="00A20DD9">
        <w:rPr>
          <w:sz w:val="22"/>
          <w:szCs w:val="22"/>
        </w:rPr>
        <w:t xml:space="preserve"> at the instructor’s discretion</w:t>
      </w:r>
      <w:r w:rsidRPr="00A20DD9">
        <w:rPr>
          <w:sz w:val="22"/>
          <w:szCs w:val="22"/>
        </w:rPr>
        <w:t xml:space="preserve">, but </w:t>
      </w:r>
      <w:r w:rsidR="003E7662" w:rsidRPr="00A20DD9">
        <w:rPr>
          <w:sz w:val="22"/>
          <w:szCs w:val="22"/>
        </w:rPr>
        <w:t xml:space="preserve">they </w:t>
      </w:r>
      <w:r w:rsidR="00DB56AB">
        <w:rPr>
          <w:sz w:val="22"/>
          <w:szCs w:val="22"/>
        </w:rPr>
        <w:t>might</w:t>
      </w:r>
      <w:r w:rsidRPr="00A20DD9">
        <w:rPr>
          <w:sz w:val="22"/>
          <w:szCs w:val="22"/>
        </w:rPr>
        <w:t xml:space="preserve"> not be graded.</w:t>
      </w:r>
      <w:r w:rsidR="00D165BC">
        <w:rPr>
          <w:sz w:val="22"/>
          <w:szCs w:val="22"/>
        </w:rPr>
        <w:t xml:space="preserve">  Your instructor may provide more specific policies.</w:t>
      </w:r>
    </w:p>
    <w:p w:rsidR="002258EA" w:rsidRPr="00A20DD9" w:rsidRDefault="002258EA" w:rsidP="003177A5">
      <w:pPr>
        <w:pStyle w:val="Heading1"/>
        <w:spacing w:after="120"/>
        <w:ind w:left="720" w:hanging="720"/>
      </w:pPr>
      <w:r w:rsidRPr="00A20DD9">
        <w:t>Policy on Changes to the Syllabus and/or Course Requirements</w:t>
      </w:r>
    </w:p>
    <w:p w:rsidR="002258EA" w:rsidRDefault="002258EA" w:rsidP="00C53B55">
      <w:pPr>
        <w:pStyle w:val="BodyText"/>
        <w:rPr>
          <w:sz w:val="22"/>
          <w:szCs w:val="22"/>
        </w:rPr>
      </w:pPr>
      <w:r w:rsidRPr="00A20DD9">
        <w:rPr>
          <w:sz w:val="22"/>
          <w:szCs w:val="22"/>
        </w:rPr>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p w:rsidR="00F65D64" w:rsidRPr="00A20DD9" w:rsidRDefault="00F65D64" w:rsidP="00C53B55">
      <w:pPr>
        <w:pStyle w:val="BodyText"/>
        <w:rPr>
          <w:sz w:val="22"/>
          <w:szCs w:val="22"/>
        </w:rPr>
      </w:pPr>
    </w:p>
    <w:p w:rsidR="002258EA" w:rsidRPr="00A20DD9" w:rsidRDefault="002258EA" w:rsidP="003177A5">
      <w:pPr>
        <w:pStyle w:val="BodyText"/>
        <w:keepNext/>
        <w:numPr>
          <w:ilvl w:val="0"/>
          <w:numId w:val="4"/>
        </w:numPr>
        <w:spacing w:before="240" w:after="120"/>
        <w:outlineLvl w:val="0"/>
        <w:rPr>
          <w:b/>
          <w:bCs/>
          <w:smallCaps/>
          <w:color w:val="C00000"/>
          <w:sz w:val="22"/>
          <w:szCs w:val="22"/>
        </w:rPr>
      </w:pPr>
      <w:r w:rsidRPr="00A20DD9">
        <w:rPr>
          <w:b/>
          <w:bCs/>
          <w:smallCaps/>
          <w:color w:val="C00000"/>
          <w:sz w:val="22"/>
          <w:szCs w:val="22"/>
        </w:rPr>
        <w:t>Code of Ethics of the National Association of Social Workers</w:t>
      </w:r>
    </w:p>
    <w:p w:rsidR="002258EA" w:rsidRPr="00A20DD9" w:rsidRDefault="002258EA" w:rsidP="00C53B55">
      <w:pPr>
        <w:pStyle w:val="BodyText"/>
        <w:rPr>
          <w:i/>
          <w:sz w:val="22"/>
          <w:szCs w:val="22"/>
        </w:rPr>
      </w:pPr>
      <w:r w:rsidRPr="00A20DD9">
        <w:rPr>
          <w:i/>
          <w:sz w:val="22"/>
          <w:szCs w:val="22"/>
        </w:rPr>
        <w:t>Approved by the 1996 NASW Delegate Assembly and revised by the 2008 NASW Delegate Assembly [http://www.socialworkers.org/pubs/Code/code.asp]</w:t>
      </w:r>
    </w:p>
    <w:p w:rsidR="002258EA" w:rsidRPr="00A20DD9" w:rsidRDefault="002258EA" w:rsidP="00C319AA">
      <w:pPr>
        <w:pStyle w:val="BodyText"/>
        <w:spacing w:before="120" w:after="120"/>
        <w:ind w:left="634" w:hanging="634"/>
        <w:rPr>
          <w:b/>
          <w:bCs/>
          <w:color w:val="F8BA3E"/>
          <w:sz w:val="22"/>
          <w:szCs w:val="22"/>
        </w:rPr>
      </w:pPr>
      <w:r w:rsidRPr="00A20DD9">
        <w:rPr>
          <w:b/>
          <w:bCs/>
          <w:color w:val="F8BA3E"/>
          <w:sz w:val="22"/>
          <w:szCs w:val="22"/>
        </w:rPr>
        <w:t>Preamble</w:t>
      </w:r>
    </w:p>
    <w:p w:rsidR="002258EA" w:rsidRPr="00A20DD9" w:rsidRDefault="002258EA" w:rsidP="00C53B55">
      <w:pPr>
        <w:pStyle w:val="BodyText"/>
        <w:rPr>
          <w:sz w:val="22"/>
          <w:szCs w:val="22"/>
        </w:rPr>
      </w:pPr>
      <w:r w:rsidRPr="00A20DD9">
        <w:rPr>
          <w:sz w:val="22"/>
          <w:szCs w:val="22"/>
        </w:rPr>
        <w:t>The primary mission of the social work profession is to enhance human well</w:t>
      </w:r>
      <w:r w:rsidRPr="00A20DD9">
        <w:rPr>
          <w:sz w:val="22"/>
          <w:szCs w:val="22"/>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20DD9">
        <w:rPr>
          <w:sz w:val="22"/>
          <w:szCs w:val="22"/>
        </w:rPr>
        <w:softHyphen/>
        <w:t>being in a social context and the well</w:t>
      </w:r>
      <w:r w:rsidRPr="00A20DD9">
        <w:rPr>
          <w:sz w:val="22"/>
          <w:szCs w:val="22"/>
        </w:rPr>
        <w:softHyphen/>
        <w:t xml:space="preserve">being of society. Fundamental to social work is attention to the environmental forces that create, contribute to, and address problems in living. </w:t>
      </w:r>
    </w:p>
    <w:p w:rsidR="002258EA" w:rsidRPr="00A20DD9" w:rsidRDefault="002258EA" w:rsidP="00C53B55">
      <w:pPr>
        <w:pStyle w:val="BodyText"/>
        <w:rPr>
          <w:sz w:val="22"/>
          <w:szCs w:val="22"/>
        </w:rPr>
      </w:pPr>
      <w:r w:rsidRPr="00A20DD9">
        <w:rPr>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258EA" w:rsidRPr="00A20DD9" w:rsidRDefault="002258EA" w:rsidP="00C53B55">
      <w:pPr>
        <w:pStyle w:val="BodyText"/>
        <w:rPr>
          <w:sz w:val="22"/>
          <w:szCs w:val="22"/>
        </w:rPr>
      </w:pPr>
      <w:r w:rsidRPr="00A20DD9">
        <w:rPr>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rsidR="002258EA" w:rsidRPr="00A20DD9" w:rsidRDefault="002258EA" w:rsidP="007D0F4C">
      <w:pPr>
        <w:pStyle w:val="BodyText"/>
        <w:numPr>
          <w:ilvl w:val="0"/>
          <w:numId w:val="2"/>
        </w:numPr>
        <w:spacing w:after="0"/>
        <w:ind w:left="0" w:firstLine="0"/>
        <w:rPr>
          <w:sz w:val="22"/>
          <w:szCs w:val="22"/>
        </w:rPr>
      </w:pPr>
      <w:r w:rsidRPr="00A20DD9">
        <w:rPr>
          <w:sz w:val="22"/>
          <w:szCs w:val="22"/>
        </w:rPr>
        <w:t xml:space="preserve">Service </w:t>
      </w:r>
    </w:p>
    <w:p w:rsidR="002258EA" w:rsidRPr="00A20DD9" w:rsidRDefault="002258EA" w:rsidP="007D0F4C">
      <w:pPr>
        <w:pStyle w:val="BodyText"/>
        <w:numPr>
          <w:ilvl w:val="0"/>
          <w:numId w:val="2"/>
        </w:numPr>
        <w:spacing w:after="0"/>
        <w:ind w:left="0" w:firstLine="0"/>
        <w:rPr>
          <w:sz w:val="22"/>
          <w:szCs w:val="22"/>
        </w:rPr>
      </w:pPr>
      <w:r w:rsidRPr="00A20DD9">
        <w:rPr>
          <w:sz w:val="22"/>
          <w:szCs w:val="22"/>
        </w:rPr>
        <w:t xml:space="preserve">Social justice </w:t>
      </w:r>
    </w:p>
    <w:p w:rsidR="002258EA" w:rsidRPr="00A20DD9" w:rsidRDefault="002258EA" w:rsidP="007D0F4C">
      <w:pPr>
        <w:pStyle w:val="BodyText"/>
        <w:numPr>
          <w:ilvl w:val="0"/>
          <w:numId w:val="2"/>
        </w:numPr>
        <w:spacing w:after="0"/>
        <w:ind w:left="0" w:firstLine="0"/>
        <w:rPr>
          <w:sz w:val="22"/>
          <w:szCs w:val="22"/>
        </w:rPr>
      </w:pPr>
      <w:r w:rsidRPr="00A20DD9">
        <w:rPr>
          <w:sz w:val="22"/>
          <w:szCs w:val="22"/>
        </w:rPr>
        <w:t xml:space="preserve">Dignity and worth of the person </w:t>
      </w:r>
    </w:p>
    <w:p w:rsidR="002258EA" w:rsidRPr="00A20DD9" w:rsidRDefault="002258EA" w:rsidP="007D0F4C">
      <w:pPr>
        <w:pStyle w:val="BodyText"/>
        <w:numPr>
          <w:ilvl w:val="0"/>
          <w:numId w:val="2"/>
        </w:numPr>
        <w:spacing w:after="0"/>
        <w:ind w:left="0" w:firstLine="0"/>
        <w:rPr>
          <w:sz w:val="22"/>
          <w:szCs w:val="22"/>
        </w:rPr>
      </w:pPr>
      <w:r w:rsidRPr="00A20DD9">
        <w:rPr>
          <w:sz w:val="22"/>
          <w:szCs w:val="22"/>
        </w:rPr>
        <w:t xml:space="preserve">Importance of human relationships </w:t>
      </w:r>
    </w:p>
    <w:p w:rsidR="002258EA" w:rsidRPr="00A20DD9" w:rsidRDefault="002258EA" w:rsidP="007D0F4C">
      <w:pPr>
        <w:pStyle w:val="BodyText"/>
        <w:numPr>
          <w:ilvl w:val="0"/>
          <w:numId w:val="2"/>
        </w:numPr>
        <w:spacing w:after="0"/>
        <w:ind w:left="0" w:firstLine="0"/>
        <w:rPr>
          <w:sz w:val="22"/>
          <w:szCs w:val="22"/>
        </w:rPr>
      </w:pPr>
      <w:r w:rsidRPr="00A20DD9">
        <w:rPr>
          <w:sz w:val="22"/>
          <w:szCs w:val="22"/>
        </w:rPr>
        <w:t xml:space="preserve">Integrity </w:t>
      </w:r>
    </w:p>
    <w:p w:rsidR="006D19C7" w:rsidRPr="00A20DD9" w:rsidRDefault="002258EA" w:rsidP="007D0F4C">
      <w:pPr>
        <w:pStyle w:val="BodyText"/>
        <w:numPr>
          <w:ilvl w:val="0"/>
          <w:numId w:val="2"/>
        </w:numPr>
        <w:spacing w:after="0"/>
        <w:ind w:left="0" w:firstLine="0"/>
        <w:rPr>
          <w:sz w:val="22"/>
          <w:szCs w:val="22"/>
        </w:rPr>
      </w:pPr>
      <w:r w:rsidRPr="00A20DD9">
        <w:rPr>
          <w:sz w:val="22"/>
          <w:szCs w:val="22"/>
        </w:rPr>
        <w:t>Competence</w:t>
      </w:r>
    </w:p>
    <w:p w:rsidR="001F2A97" w:rsidRPr="00A20DD9" w:rsidRDefault="001F2A97" w:rsidP="006D19C7">
      <w:pPr>
        <w:pStyle w:val="BodyText"/>
        <w:spacing w:after="0"/>
        <w:rPr>
          <w:sz w:val="22"/>
          <w:szCs w:val="22"/>
        </w:rPr>
      </w:pPr>
    </w:p>
    <w:p w:rsidR="00C319AA" w:rsidRPr="00A20DD9" w:rsidRDefault="002258EA" w:rsidP="006D19C7">
      <w:pPr>
        <w:pStyle w:val="BodyText"/>
        <w:spacing w:after="0"/>
        <w:rPr>
          <w:sz w:val="22"/>
          <w:szCs w:val="22"/>
        </w:rPr>
      </w:pPr>
      <w:r w:rsidRPr="00A20DD9">
        <w:rPr>
          <w:sz w:val="22"/>
          <w:szCs w:val="22"/>
        </w:rPr>
        <w:t xml:space="preserve">This constellation of core values reflects what is unique to the social work profession. Core values, and the principles that flow from them, must be balanced within the context and complexity of the human experience. </w:t>
      </w:r>
    </w:p>
    <w:p w:rsidR="002258EA" w:rsidRPr="00A20DD9" w:rsidRDefault="002258EA" w:rsidP="003177A5">
      <w:pPr>
        <w:pStyle w:val="BodyText"/>
        <w:keepNext/>
        <w:numPr>
          <w:ilvl w:val="0"/>
          <w:numId w:val="4"/>
        </w:numPr>
        <w:spacing w:before="240" w:after="120"/>
        <w:outlineLvl w:val="0"/>
        <w:rPr>
          <w:b/>
          <w:bCs/>
          <w:smallCaps/>
          <w:color w:val="C00000"/>
          <w:sz w:val="22"/>
          <w:szCs w:val="22"/>
        </w:rPr>
      </w:pPr>
      <w:r w:rsidRPr="00A20DD9">
        <w:rPr>
          <w:b/>
          <w:bCs/>
          <w:smallCaps/>
          <w:color w:val="C00000"/>
          <w:sz w:val="22"/>
          <w:szCs w:val="22"/>
        </w:rPr>
        <w:t>Complaints</w:t>
      </w:r>
    </w:p>
    <w:p w:rsidR="003E7662" w:rsidRPr="00A20DD9" w:rsidRDefault="002258EA" w:rsidP="003E7662">
      <w:pPr>
        <w:autoSpaceDE w:val="0"/>
        <w:autoSpaceDN w:val="0"/>
        <w:adjustRightInd w:val="0"/>
        <w:rPr>
          <w:rFonts w:cs="Arial"/>
          <w:sz w:val="22"/>
          <w:szCs w:val="22"/>
        </w:rPr>
      </w:pPr>
      <w:r w:rsidRPr="00A20DD9">
        <w:rPr>
          <w:rFonts w:cs="Arial"/>
          <w:sz w:val="22"/>
          <w:szCs w:val="22"/>
        </w:rPr>
        <w:t xml:space="preserve">If you have a complaint or concern about the course or the instructor, please discuss it first with the instructor. If you feel you cannot discuss it with the instructor, </w:t>
      </w:r>
      <w:r w:rsidR="003E7662" w:rsidRPr="00A20DD9">
        <w:rPr>
          <w:rFonts w:cs="Arial"/>
          <w:color w:val="000000"/>
          <w:sz w:val="22"/>
          <w:szCs w:val="22"/>
        </w:rPr>
        <w:t xml:space="preserve">contact the SOWK </w:t>
      </w:r>
      <w:r w:rsidR="006B7C7E" w:rsidRPr="00A20DD9">
        <w:rPr>
          <w:rFonts w:cs="Arial"/>
          <w:color w:val="000000"/>
          <w:sz w:val="22"/>
          <w:szCs w:val="22"/>
        </w:rPr>
        <w:t xml:space="preserve">546 </w:t>
      </w:r>
      <w:r w:rsidR="00587DAA">
        <w:rPr>
          <w:rFonts w:cs="Arial"/>
          <w:color w:val="000000"/>
          <w:sz w:val="22"/>
          <w:szCs w:val="22"/>
        </w:rPr>
        <w:t xml:space="preserve">VAC </w:t>
      </w:r>
      <w:r w:rsidR="00DC6BEA">
        <w:rPr>
          <w:rFonts w:cs="Arial"/>
          <w:color w:val="000000"/>
          <w:sz w:val="22"/>
          <w:szCs w:val="22"/>
        </w:rPr>
        <w:t>Lead Instructor</w:t>
      </w:r>
      <w:r w:rsidR="00587DAA">
        <w:rPr>
          <w:rFonts w:cs="Arial"/>
          <w:color w:val="000000"/>
          <w:sz w:val="22"/>
          <w:szCs w:val="22"/>
        </w:rPr>
        <w:t>, Dr. Marcia Wilson</w:t>
      </w:r>
      <w:r w:rsidR="006B7C7E" w:rsidRPr="00A20DD9">
        <w:rPr>
          <w:rFonts w:cs="Arial"/>
          <w:color w:val="000000"/>
          <w:sz w:val="22"/>
          <w:szCs w:val="22"/>
        </w:rPr>
        <w:t xml:space="preserve"> at </w:t>
      </w:r>
      <w:hyperlink r:id="rId49" w:history="1">
        <w:r w:rsidR="00587DAA" w:rsidRPr="00486B41">
          <w:rPr>
            <w:rStyle w:val="Hyperlink"/>
            <w:rFonts w:cs="Arial"/>
            <w:sz w:val="22"/>
            <w:szCs w:val="22"/>
          </w:rPr>
          <w:t>mrwilson@usc.edu</w:t>
        </w:r>
      </w:hyperlink>
      <w:r w:rsidR="00587DAA">
        <w:rPr>
          <w:rFonts w:cs="Arial"/>
          <w:sz w:val="22"/>
          <w:szCs w:val="22"/>
        </w:rPr>
        <w:t>.</w:t>
      </w:r>
      <w:r w:rsidR="006B7C7E" w:rsidRPr="00A20DD9">
        <w:rPr>
          <w:rFonts w:cs="Arial"/>
          <w:color w:val="000000"/>
          <w:sz w:val="22"/>
          <w:szCs w:val="22"/>
        </w:rPr>
        <w:t xml:space="preserve"> </w:t>
      </w:r>
      <w:r w:rsidRPr="00A20DD9">
        <w:rPr>
          <w:rFonts w:cs="Arial"/>
          <w:sz w:val="22"/>
          <w:szCs w:val="22"/>
        </w:rPr>
        <w:t>If you do not receive a satisfactory response or solution, contact your academic advisor</w:t>
      </w:r>
      <w:r w:rsidR="006B7C7E" w:rsidRPr="00A20DD9">
        <w:rPr>
          <w:rFonts w:cs="Arial"/>
          <w:sz w:val="22"/>
          <w:szCs w:val="22"/>
        </w:rPr>
        <w:t xml:space="preserve"> for further guidance</w:t>
      </w:r>
      <w:r w:rsidR="00DC6BEA">
        <w:rPr>
          <w:rFonts w:cs="Arial"/>
          <w:sz w:val="22"/>
          <w:szCs w:val="22"/>
        </w:rPr>
        <w:t xml:space="preserve">. </w:t>
      </w:r>
    </w:p>
    <w:p w:rsidR="002258EA" w:rsidRPr="00A20DD9" w:rsidRDefault="002258EA" w:rsidP="003177A5">
      <w:pPr>
        <w:pStyle w:val="BodyText"/>
        <w:keepNext/>
        <w:numPr>
          <w:ilvl w:val="0"/>
          <w:numId w:val="4"/>
        </w:numPr>
        <w:spacing w:before="240" w:after="120"/>
        <w:outlineLvl w:val="0"/>
        <w:rPr>
          <w:b/>
          <w:bCs/>
          <w:smallCaps/>
          <w:color w:val="C00000"/>
          <w:sz w:val="22"/>
          <w:szCs w:val="22"/>
        </w:rPr>
      </w:pPr>
      <w:r w:rsidRPr="00A20DD9">
        <w:rPr>
          <w:b/>
          <w:bCs/>
          <w:smallCaps/>
          <w:color w:val="C00000"/>
          <w:sz w:val="22"/>
          <w:szCs w:val="22"/>
        </w:rPr>
        <w:t>Tips for Maximizing Your Learning Experience in this Course</w:t>
      </w:r>
    </w:p>
    <w:p w:rsidR="002258EA" w:rsidRPr="00A20DD9" w:rsidRDefault="002258EA" w:rsidP="007D0F4C">
      <w:pPr>
        <w:pStyle w:val="BodyText"/>
        <w:numPr>
          <w:ilvl w:val="0"/>
          <w:numId w:val="5"/>
        </w:numPr>
        <w:spacing w:after="120"/>
        <w:rPr>
          <w:sz w:val="22"/>
          <w:szCs w:val="22"/>
        </w:rPr>
      </w:pPr>
      <w:r w:rsidRPr="00A20DD9">
        <w:rPr>
          <w:sz w:val="22"/>
          <w:szCs w:val="22"/>
        </w:rPr>
        <w:t xml:space="preserve">Be proactive! Try to anticipate issues that could present challenges and </w:t>
      </w:r>
      <w:r w:rsidR="00587DAA">
        <w:rPr>
          <w:sz w:val="22"/>
          <w:szCs w:val="22"/>
        </w:rPr>
        <w:t>please reach out to your instructor to</w:t>
      </w:r>
      <w:r w:rsidRPr="00A20DD9">
        <w:rPr>
          <w:sz w:val="22"/>
          <w:szCs w:val="22"/>
        </w:rPr>
        <w:t xml:space="preserve"> problem-solve before rather than after the fact.</w:t>
      </w:r>
    </w:p>
    <w:p w:rsidR="002258EA" w:rsidRPr="00A20DD9" w:rsidRDefault="002258EA" w:rsidP="007D0F4C">
      <w:pPr>
        <w:pStyle w:val="BodyText"/>
        <w:numPr>
          <w:ilvl w:val="0"/>
          <w:numId w:val="5"/>
        </w:numPr>
        <w:spacing w:after="120"/>
        <w:rPr>
          <w:sz w:val="22"/>
          <w:szCs w:val="22"/>
        </w:rPr>
      </w:pPr>
      <w:r w:rsidRPr="00A20DD9">
        <w:rPr>
          <w:sz w:val="22"/>
          <w:szCs w:val="22"/>
        </w:rPr>
        <w:t xml:space="preserve">Be mindful of getting proper nutrition, exercise, rest and sleep! </w:t>
      </w:r>
    </w:p>
    <w:p w:rsidR="002258EA" w:rsidRPr="00A20DD9" w:rsidRDefault="002258EA" w:rsidP="007D0F4C">
      <w:pPr>
        <w:pStyle w:val="BodyText"/>
        <w:numPr>
          <w:ilvl w:val="0"/>
          <w:numId w:val="5"/>
        </w:numPr>
        <w:spacing w:after="120"/>
        <w:rPr>
          <w:sz w:val="22"/>
          <w:szCs w:val="22"/>
        </w:rPr>
      </w:pPr>
      <w:r w:rsidRPr="00A20DD9">
        <w:rPr>
          <w:sz w:val="22"/>
          <w:szCs w:val="22"/>
        </w:rPr>
        <w:t>Complete required readings</w:t>
      </w:r>
      <w:r w:rsidR="00587DAA">
        <w:rPr>
          <w:sz w:val="22"/>
          <w:szCs w:val="22"/>
        </w:rPr>
        <w:t>, asynchronous content</w:t>
      </w:r>
      <w:r w:rsidRPr="00A20DD9">
        <w:rPr>
          <w:sz w:val="22"/>
          <w:szCs w:val="22"/>
        </w:rPr>
        <w:t xml:space="preserve"> and assignments before coming to class. </w:t>
      </w:r>
    </w:p>
    <w:p w:rsidR="002258EA" w:rsidRPr="00A20DD9" w:rsidRDefault="002258EA" w:rsidP="007D0F4C">
      <w:pPr>
        <w:pStyle w:val="BodyText"/>
        <w:numPr>
          <w:ilvl w:val="0"/>
          <w:numId w:val="5"/>
        </w:numPr>
        <w:spacing w:after="120"/>
        <w:rPr>
          <w:sz w:val="22"/>
          <w:szCs w:val="22"/>
        </w:rPr>
      </w:pPr>
      <w:r w:rsidRPr="00A20DD9">
        <w:rPr>
          <w:sz w:val="22"/>
          <w:szCs w:val="22"/>
        </w:rPr>
        <w:t xml:space="preserve">Keep up with the assigned readings and assignments. Don’t procrastinate!! </w:t>
      </w:r>
    </w:p>
    <w:p w:rsidR="002258EA" w:rsidRPr="00A20DD9" w:rsidRDefault="002258EA" w:rsidP="007D0F4C">
      <w:pPr>
        <w:pStyle w:val="BodyText"/>
        <w:numPr>
          <w:ilvl w:val="0"/>
          <w:numId w:val="5"/>
        </w:numPr>
        <w:spacing w:after="120"/>
        <w:rPr>
          <w:sz w:val="22"/>
          <w:szCs w:val="22"/>
        </w:rPr>
      </w:pPr>
      <w:r w:rsidRPr="00A20DD9">
        <w:rPr>
          <w:sz w:val="22"/>
          <w:szCs w:val="22"/>
        </w:rPr>
        <w:t>Come to class and participate in an active, respectful and meaningful way.</w:t>
      </w:r>
    </w:p>
    <w:p w:rsidR="002258EA" w:rsidRPr="00587DAA" w:rsidRDefault="002258EA" w:rsidP="00587DAA">
      <w:pPr>
        <w:pStyle w:val="BodyText"/>
        <w:numPr>
          <w:ilvl w:val="0"/>
          <w:numId w:val="5"/>
        </w:numPr>
        <w:spacing w:after="120"/>
        <w:rPr>
          <w:sz w:val="22"/>
          <w:szCs w:val="22"/>
        </w:rPr>
      </w:pPr>
      <w:r w:rsidRPr="00A20DD9">
        <w:rPr>
          <w:sz w:val="22"/>
          <w:szCs w:val="22"/>
        </w:rPr>
        <w:t xml:space="preserve">Come to class prepared to ask any questions you might have. If you don't understand something, ask questions! Ask questions in class, during office hours, and/or through email! </w:t>
      </w:r>
    </w:p>
    <w:p w:rsidR="002258EA" w:rsidRPr="00A20DD9" w:rsidRDefault="002258EA" w:rsidP="007D0F4C">
      <w:pPr>
        <w:pStyle w:val="BodyText"/>
        <w:numPr>
          <w:ilvl w:val="0"/>
          <w:numId w:val="5"/>
        </w:numPr>
        <w:spacing w:after="120"/>
        <w:rPr>
          <w:sz w:val="22"/>
          <w:szCs w:val="22"/>
        </w:rPr>
      </w:pPr>
      <w:r w:rsidRPr="00A20DD9">
        <w:rPr>
          <w:sz w:val="22"/>
          <w:szCs w:val="22"/>
        </w:rPr>
        <w:t>Form study groups with other students in the class.</w:t>
      </w:r>
    </w:p>
    <w:p w:rsidR="002258EA" w:rsidRPr="00A20DD9" w:rsidRDefault="002258EA" w:rsidP="007D0F4C">
      <w:pPr>
        <w:pStyle w:val="BodyText"/>
        <w:numPr>
          <w:ilvl w:val="0"/>
          <w:numId w:val="5"/>
        </w:numPr>
        <w:spacing w:after="120"/>
        <w:rPr>
          <w:sz w:val="22"/>
          <w:szCs w:val="22"/>
        </w:rPr>
      </w:pPr>
      <w:r w:rsidRPr="00A20DD9">
        <w:rPr>
          <w:sz w:val="22"/>
          <w:szCs w:val="22"/>
        </w:rPr>
        <w:t>Take advan</w:t>
      </w:r>
      <w:r w:rsidR="00587DAA">
        <w:rPr>
          <w:sz w:val="22"/>
          <w:szCs w:val="22"/>
        </w:rPr>
        <w:t>tage of office hours</w:t>
      </w:r>
      <w:r w:rsidR="00072688">
        <w:rPr>
          <w:sz w:val="22"/>
          <w:szCs w:val="22"/>
        </w:rPr>
        <w:t xml:space="preserve"> and extra review/discussion sessions offered by your instructor</w:t>
      </w:r>
      <w:r w:rsidR="00587DAA">
        <w:rPr>
          <w:sz w:val="22"/>
          <w:szCs w:val="22"/>
        </w:rPr>
        <w:t>. Contact your instructor</w:t>
      </w:r>
      <w:r w:rsidRPr="00A20DD9">
        <w:rPr>
          <w:sz w:val="22"/>
          <w:szCs w:val="22"/>
        </w:rPr>
        <w:t xml:space="preserve"> if you are concerned about or </w:t>
      </w:r>
      <w:r w:rsidR="00072688">
        <w:rPr>
          <w:sz w:val="22"/>
          <w:szCs w:val="22"/>
        </w:rPr>
        <w:t xml:space="preserve">are </w:t>
      </w:r>
      <w:r w:rsidRPr="00A20DD9">
        <w:rPr>
          <w:sz w:val="22"/>
          <w:szCs w:val="22"/>
        </w:rPr>
        <w:t xml:space="preserve">struggling in class. </w:t>
      </w:r>
    </w:p>
    <w:p w:rsidR="002258EA" w:rsidRDefault="002258EA" w:rsidP="007D0F4C">
      <w:pPr>
        <w:pStyle w:val="BodyText"/>
        <w:numPr>
          <w:ilvl w:val="0"/>
          <w:numId w:val="5"/>
        </w:numPr>
        <w:spacing w:after="120"/>
        <w:rPr>
          <w:sz w:val="22"/>
          <w:szCs w:val="22"/>
        </w:rPr>
      </w:pPr>
      <w:r w:rsidRPr="00A20DD9">
        <w:rPr>
          <w:sz w:val="22"/>
          <w:szCs w:val="22"/>
        </w:rPr>
        <w:t xml:space="preserve">If </w:t>
      </w:r>
      <w:r w:rsidR="00072688">
        <w:rPr>
          <w:sz w:val="22"/>
          <w:szCs w:val="22"/>
        </w:rPr>
        <w:t xml:space="preserve">you believe it is </w:t>
      </w:r>
      <w:r w:rsidRPr="00A20DD9">
        <w:rPr>
          <w:sz w:val="22"/>
          <w:szCs w:val="22"/>
        </w:rPr>
        <w:t xml:space="preserve">necessary to receive support from a </w:t>
      </w:r>
      <w:r w:rsidR="00587DAA">
        <w:rPr>
          <w:sz w:val="22"/>
          <w:szCs w:val="22"/>
        </w:rPr>
        <w:t xml:space="preserve">content </w:t>
      </w:r>
      <w:r w:rsidRPr="00A20DD9">
        <w:rPr>
          <w:sz w:val="22"/>
          <w:szCs w:val="22"/>
        </w:rPr>
        <w:t>tu</w:t>
      </w:r>
      <w:r w:rsidR="00587DAA">
        <w:rPr>
          <w:sz w:val="22"/>
          <w:szCs w:val="22"/>
        </w:rPr>
        <w:t>tor or VAC Writing Support, please inform or involve your instructor</w:t>
      </w:r>
      <w:r w:rsidRPr="00A20DD9">
        <w:rPr>
          <w:sz w:val="22"/>
          <w:szCs w:val="22"/>
        </w:rPr>
        <w:t xml:space="preserve">. </w:t>
      </w:r>
    </w:p>
    <w:p w:rsidR="00587DAA" w:rsidRPr="00A20DD9" w:rsidRDefault="00587DAA" w:rsidP="007D0F4C">
      <w:pPr>
        <w:pStyle w:val="BodyText"/>
        <w:numPr>
          <w:ilvl w:val="0"/>
          <w:numId w:val="5"/>
        </w:numPr>
        <w:spacing w:after="120"/>
        <w:rPr>
          <w:sz w:val="22"/>
          <w:szCs w:val="22"/>
        </w:rPr>
      </w:pPr>
      <w:r>
        <w:rPr>
          <w:sz w:val="22"/>
          <w:szCs w:val="22"/>
        </w:rPr>
        <w:t xml:space="preserve">Keep an open mind and positive attitude!  </w:t>
      </w:r>
    </w:p>
    <w:p w:rsidR="002258EA" w:rsidRPr="003E7662" w:rsidRDefault="002258EA" w:rsidP="00D63118">
      <w:pPr>
        <w:pStyle w:val="BodyText"/>
        <w:ind w:left="630" w:hanging="630"/>
        <w:rPr>
          <w:sz w:val="24"/>
        </w:rPr>
      </w:pPr>
    </w:p>
    <w:p w:rsidR="00680124" w:rsidRPr="00A20DD9" w:rsidRDefault="00680124" w:rsidP="00A20DD9">
      <w:pPr>
        <w:pStyle w:val="yiv551096584msonormal"/>
        <w:spacing w:before="0" w:beforeAutospacing="0" w:after="0" w:afterAutospacing="0"/>
        <w:rPr>
          <w:rFonts w:ascii="Arial" w:hAnsi="Arial" w:cs="Arial"/>
        </w:rPr>
      </w:pPr>
    </w:p>
    <w:sectPr w:rsidR="00680124" w:rsidRPr="00A20DD9" w:rsidSect="00C576A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F5" w:rsidRDefault="005B76F5" w:rsidP="00500EB5">
      <w:r>
        <w:separator/>
      </w:r>
    </w:p>
  </w:endnote>
  <w:endnote w:type="continuationSeparator" w:id="0">
    <w:p w:rsidR="005B76F5" w:rsidRDefault="005B76F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995039"/>
      <w:docPartObj>
        <w:docPartGallery w:val="Page Numbers (Bottom of Page)"/>
        <w:docPartUnique/>
      </w:docPartObj>
    </w:sdtPr>
    <w:sdtEndPr>
      <w:rPr>
        <w:color w:val="7F7F7F" w:themeColor="background1" w:themeShade="7F"/>
        <w:spacing w:val="60"/>
      </w:rPr>
    </w:sdtEndPr>
    <w:sdtContent>
      <w:p w:rsidR="004C7F9F" w:rsidRDefault="004C7F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3A99" w:rsidRPr="00693A99">
          <w:rPr>
            <w:b/>
            <w:bCs/>
            <w:noProof/>
          </w:rPr>
          <w:t>26</w:t>
        </w:r>
        <w:r>
          <w:rPr>
            <w:b/>
            <w:bCs/>
            <w:noProof/>
          </w:rPr>
          <w:fldChar w:fldCharType="end"/>
        </w:r>
        <w:r>
          <w:rPr>
            <w:b/>
            <w:bCs/>
          </w:rPr>
          <w:t xml:space="preserve"> | </w:t>
        </w:r>
        <w:r>
          <w:rPr>
            <w:color w:val="7F7F7F" w:themeColor="background1" w:themeShade="7F"/>
            <w:spacing w:val="60"/>
          </w:rPr>
          <w:t>Page</w:t>
        </w:r>
      </w:p>
    </w:sdtContent>
  </w:sdt>
  <w:p w:rsidR="004C7F9F" w:rsidRDefault="004C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9F" w:rsidRDefault="004C7F9F">
    <w:pPr>
      <w:pStyle w:val="Footer"/>
      <w:jc w:val="center"/>
    </w:pPr>
  </w:p>
  <w:p w:rsidR="004C7F9F" w:rsidRDefault="004C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F5" w:rsidRDefault="005B76F5" w:rsidP="00500EB5">
      <w:r>
        <w:separator/>
      </w:r>
    </w:p>
  </w:footnote>
  <w:footnote w:type="continuationSeparator" w:id="0">
    <w:p w:rsidR="005B76F5" w:rsidRDefault="005B76F5" w:rsidP="00500EB5">
      <w:r>
        <w:continuationSeparator/>
      </w:r>
    </w:p>
  </w:footnote>
  <w:footnote w:id="1">
    <w:p w:rsidR="004C7F9F" w:rsidRPr="00650E84" w:rsidRDefault="004C7F9F">
      <w:pPr>
        <w:pStyle w:val="FootnoteText"/>
        <w:rPr>
          <w:sz w:val="22"/>
          <w:szCs w:val="22"/>
        </w:rPr>
      </w:pPr>
      <w:r w:rsidRPr="00650E84">
        <w:rPr>
          <w:rStyle w:val="FootnoteReference"/>
          <w:sz w:val="22"/>
          <w:szCs w:val="22"/>
        </w:rPr>
        <w:footnoteRef/>
      </w:r>
      <w:r w:rsidRPr="00650E84">
        <w:rPr>
          <w:sz w:val="22"/>
          <w:szCs w:val="22"/>
        </w:rPr>
        <w:t xml:space="preserve"> Please note that in some instan</w:t>
      </w:r>
      <w:r>
        <w:rPr>
          <w:sz w:val="22"/>
          <w:szCs w:val="22"/>
        </w:rPr>
        <w:t xml:space="preserve">ces assignment due dates </w:t>
      </w:r>
      <w:r w:rsidRPr="00650E84">
        <w:rPr>
          <w:sz w:val="22"/>
          <w:szCs w:val="22"/>
        </w:rPr>
        <w:t xml:space="preserve">may differ </w:t>
      </w:r>
      <w:r>
        <w:rPr>
          <w:sz w:val="22"/>
          <w:szCs w:val="22"/>
        </w:rPr>
        <w:t>among</w:t>
      </w:r>
      <w:r w:rsidRPr="00650E84">
        <w:rPr>
          <w:sz w:val="22"/>
          <w:szCs w:val="22"/>
        </w:rPr>
        <w:t xml:space="preserve"> sections of this course. In those instances, due dates have been adapted to reflect the number of lesson weeks and University holidays for particular course sections.</w:t>
      </w:r>
      <w:r>
        <w:rPr>
          <w:sz w:val="22"/>
          <w:szCs w:val="22"/>
        </w:rPr>
        <w:t xml:space="preserve">  Actual due dates will be provided by the instructor via the Syllabus Addendum.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9F" w:rsidRDefault="004C7F9F">
    <w:pPr>
      <w:pStyle w:val="Header"/>
    </w:pPr>
    <w:r>
      <w:ptab w:relativeTo="margin" w:alignment="center" w:leader="none"/>
    </w:r>
    <w:r>
      <w:ptab w:relativeTo="margin" w:alignment="right" w:leader="none"/>
    </w:r>
    <w:r>
      <w:t>SOWK 546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9F" w:rsidRDefault="004C7F9F" w:rsidP="00A552ED">
    <w:pPr>
      <w:pStyle w:val="Header"/>
      <w:ind w:left="-540"/>
    </w:pPr>
    <w:r>
      <w:rPr>
        <w:rFonts w:ascii="Times" w:hAnsi="Times"/>
        <w:noProof/>
      </w:rPr>
      <w:drawing>
        <wp:anchor distT="0" distB="0" distL="114300" distR="114300" simplePos="0" relativeHeight="251659264" behindDoc="1" locked="1" layoutInCell="1" allowOverlap="0" wp14:anchorId="2381A5DC" wp14:editId="3FC4ACF5">
          <wp:simplePos x="0" y="0"/>
          <wp:positionH relativeFrom="margin">
            <wp:align>left</wp:align>
          </wp:positionH>
          <wp:positionV relativeFrom="page">
            <wp:posOffset>701040</wp:posOffset>
          </wp:positionV>
          <wp:extent cx="5358130" cy="621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MCBD21398_0000[1]"/>
      </v:shape>
    </w:pict>
  </w:numPicBullet>
  <w:numPicBullet w:numPicBulletId="1">
    <w:pict>
      <v:shape id="_x0000_i1048" type="#_x0000_t75" style="width:13.8pt;height:13.8pt" o:bullet="t">
        <v:imagedata r:id="rId2" o:title="MCBD21329_0000[1]"/>
      </v:shape>
    </w:pict>
  </w:numPicBullet>
  <w:numPicBullet w:numPicBulletId="2">
    <w:pict>
      <v:shape id="_x0000_i1049" type="#_x0000_t75" style="width:9pt;height:9pt" o:bullet="t">
        <v:imagedata r:id="rId3" o:title="MCBD15312_0000[1]"/>
      </v:shape>
    </w:pict>
  </w:numPicBullet>
  <w:abstractNum w:abstractNumId="0">
    <w:nsid w:val="00114467"/>
    <w:multiLevelType w:val="hybridMultilevel"/>
    <w:tmpl w:val="D0E22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40E4"/>
    <w:multiLevelType w:val="hybridMultilevel"/>
    <w:tmpl w:val="4B4E6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0457"/>
    <w:multiLevelType w:val="hybridMultilevel"/>
    <w:tmpl w:val="AE742FB2"/>
    <w:lvl w:ilvl="0" w:tplc="04090005">
      <w:start w:val="1"/>
      <w:numFmt w:val="bullet"/>
      <w:lvlText w:val=""/>
      <w:lvlJc w:val="left"/>
      <w:pPr>
        <w:ind w:left="720" w:hanging="360"/>
      </w:pPr>
      <w:rPr>
        <w:rFonts w:ascii="Wingdings" w:hAnsi="Wingdings" w:hint="default"/>
      </w:rPr>
    </w:lvl>
    <w:lvl w:ilvl="1" w:tplc="D340DB4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25E1C"/>
    <w:multiLevelType w:val="hybridMultilevel"/>
    <w:tmpl w:val="3E0013FC"/>
    <w:lvl w:ilvl="0" w:tplc="1304BC7E">
      <w:start w:val="1"/>
      <w:numFmt w:val="bullet"/>
      <w:lvlText w:val=""/>
      <w:lvlJc w:val="left"/>
      <w:pPr>
        <w:ind w:left="360" w:hanging="360"/>
      </w:pPr>
      <w:rPr>
        <w:rFonts w:ascii="Wingdings" w:hAnsi="Wingdings" w:hint="default"/>
        <w:u w:color="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E55F9"/>
    <w:multiLevelType w:val="hybridMultilevel"/>
    <w:tmpl w:val="078030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15E73D2"/>
    <w:multiLevelType w:val="hybridMultilevel"/>
    <w:tmpl w:val="3A265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D6F31"/>
    <w:multiLevelType w:val="hybridMultilevel"/>
    <w:tmpl w:val="D9CE67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235F39"/>
    <w:multiLevelType w:val="hybridMultilevel"/>
    <w:tmpl w:val="92540E04"/>
    <w:lvl w:ilvl="0" w:tplc="D340DB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702B54"/>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50DCF"/>
    <w:multiLevelType w:val="hybridMultilevel"/>
    <w:tmpl w:val="C396D7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8DF09386"/>
    <w:lvl w:ilvl="0" w:tplc="0A1E693E">
      <w:start w:val="1"/>
      <w:numFmt w:val="upperRoman"/>
      <w:pStyle w:val="Heading1"/>
      <w:lvlText w:val="%1."/>
      <w:lvlJc w:val="left"/>
      <w:pPr>
        <w:ind w:left="360" w:hanging="360"/>
      </w:pPr>
      <w:rPr>
        <w:rFonts w:hint="default"/>
        <w:b/>
        <w:color w:val="C000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03A32"/>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E95403"/>
    <w:multiLevelType w:val="multilevel"/>
    <w:tmpl w:val="7646E2D6"/>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6">
    <w:nsid w:val="241B6B7F"/>
    <w:multiLevelType w:val="hybridMultilevel"/>
    <w:tmpl w:val="73FE75A6"/>
    <w:lvl w:ilvl="0" w:tplc="D340DB42">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504254"/>
    <w:multiLevelType w:val="hybridMultilevel"/>
    <w:tmpl w:val="83F6ED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962542"/>
    <w:multiLevelType w:val="hybridMultilevel"/>
    <w:tmpl w:val="03563F26"/>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F19B7"/>
    <w:multiLevelType w:val="hybridMultilevel"/>
    <w:tmpl w:val="6CCC362C"/>
    <w:lvl w:ilvl="0" w:tplc="04090005">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1">
    <w:nsid w:val="27C0358B"/>
    <w:multiLevelType w:val="hybridMultilevel"/>
    <w:tmpl w:val="BB147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76BF4"/>
    <w:multiLevelType w:val="hybridMultilevel"/>
    <w:tmpl w:val="9D649E36"/>
    <w:lvl w:ilvl="0" w:tplc="D340DB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C4225A9"/>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720FCC"/>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E9B3275"/>
    <w:multiLevelType w:val="hybridMultilevel"/>
    <w:tmpl w:val="E01A04C2"/>
    <w:lvl w:ilvl="0" w:tplc="E9BC5566">
      <w:start w:val="1"/>
      <w:numFmt w:val="bullet"/>
      <w:lvlText w:val="-"/>
      <w:lvlJc w:val="left"/>
      <w:pPr>
        <w:ind w:left="720" w:hanging="360"/>
      </w:pPr>
      <w:rPr>
        <w:rFonts w:ascii="Courier New" w:hAnsi="Courier New" w:hint="default"/>
      </w:rPr>
    </w:lvl>
    <w:lvl w:ilvl="1" w:tplc="E9BC5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0C16E7"/>
    <w:multiLevelType w:val="hybridMultilevel"/>
    <w:tmpl w:val="8F008F74"/>
    <w:lvl w:ilvl="0" w:tplc="D024985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17A4683"/>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nsid w:val="393859CC"/>
    <w:multiLevelType w:val="hybridMultilevel"/>
    <w:tmpl w:val="0ADC1D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5D6E89"/>
    <w:multiLevelType w:val="hybridMultilevel"/>
    <w:tmpl w:val="A83EBC16"/>
    <w:lvl w:ilvl="0" w:tplc="04090005">
      <w:start w:val="1"/>
      <w:numFmt w:val="bullet"/>
      <w:lvlText w:val=""/>
      <w:lvlJc w:val="left"/>
      <w:pPr>
        <w:ind w:left="360" w:hanging="360"/>
      </w:pPr>
      <w:rPr>
        <w:rFonts w:ascii="Wingdings" w:hAnsi="Wingdings" w:hint="default"/>
        <w:u w:color="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997405"/>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2F64D6"/>
    <w:multiLevelType w:val="hybridMultilevel"/>
    <w:tmpl w:val="076C0C04"/>
    <w:lvl w:ilvl="0" w:tplc="A344EC18">
      <w:start w:val="1"/>
      <w:numFmt w:val="bullet"/>
      <w:pStyle w:val="CheckBullets"/>
      <w:lvlText w:val=""/>
      <w:lvlJc w:val="left"/>
      <w:pPr>
        <w:ind w:left="360" w:hanging="360"/>
      </w:pPr>
      <w:rPr>
        <w:rFonts w:ascii="Wingdings" w:hAnsi="Wingdings"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D302C97"/>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29C2704"/>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49710F2"/>
    <w:multiLevelType w:val="hybridMultilevel"/>
    <w:tmpl w:val="A7120AC2"/>
    <w:lvl w:ilvl="0" w:tplc="D340DB42">
      <w:start w:val="1"/>
      <w:numFmt w:val="bullet"/>
      <w:lvlText w:val="‒"/>
      <w:lvlJc w:val="left"/>
      <w:pPr>
        <w:ind w:left="720" w:hanging="360"/>
      </w:pPr>
      <w:rPr>
        <w:rFonts w:ascii="Calibri" w:hAnsi="Calibri" w:hint="default"/>
      </w:rPr>
    </w:lvl>
    <w:lvl w:ilvl="1" w:tplc="D340DB4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5C7ACF"/>
    <w:multiLevelType w:val="hybridMultilevel"/>
    <w:tmpl w:val="FDB80B84"/>
    <w:lvl w:ilvl="0" w:tplc="B38CB96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D003D8B"/>
    <w:multiLevelType w:val="hybridMultilevel"/>
    <w:tmpl w:val="97984478"/>
    <w:lvl w:ilvl="0" w:tplc="E9BC5566">
      <w:start w:val="1"/>
      <w:numFmt w:val="bullet"/>
      <w:lvlText w:val="-"/>
      <w:lvlJc w:val="left"/>
      <w:pPr>
        <w:ind w:left="720" w:hanging="360"/>
      </w:pPr>
      <w:rPr>
        <w:rFonts w:ascii="Courier New" w:hAnsi="Courier New" w:hint="default"/>
      </w:rPr>
    </w:lvl>
    <w:lvl w:ilvl="1" w:tplc="E9BC5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522FBD"/>
    <w:multiLevelType w:val="hybridMultilevel"/>
    <w:tmpl w:val="517EB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B952F5"/>
    <w:multiLevelType w:val="hybridMultilevel"/>
    <w:tmpl w:val="AFBC69EC"/>
    <w:lvl w:ilvl="0" w:tplc="1314250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4016D28"/>
    <w:multiLevelType w:val="hybridMultilevel"/>
    <w:tmpl w:val="C97086A4"/>
    <w:lvl w:ilvl="0" w:tplc="E9BC55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701157"/>
    <w:multiLevelType w:val="hybridMultilevel"/>
    <w:tmpl w:val="C188F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BE3809"/>
    <w:multiLevelType w:val="multilevel"/>
    <w:tmpl w:val="018CBA6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3">
    <w:nsid w:val="551F56C8"/>
    <w:multiLevelType w:val="hybridMultilevel"/>
    <w:tmpl w:val="E60E68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76D344B"/>
    <w:multiLevelType w:val="hybridMultilevel"/>
    <w:tmpl w:val="DB665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5438FD"/>
    <w:multiLevelType w:val="hybridMultilevel"/>
    <w:tmpl w:val="DEDC5166"/>
    <w:lvl w:ilvl="0" w:tplc="E9BC55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5B3005AF"/>
    <w:multiLevelType w:val="hybridMultilevel"/>
    <w:tmpl w:val="7E309836"/>
    <w:lvl w:ilvl="0" w:tplc="E9BC55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DA12FF"/>
    <w:multiLevelType w:val="hybridMultilevel"/>
    <w:tmpl w:val="69A2F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AD2957"/>
    <w:multiLevelType w:val="hybridMultilevel"/>
    <w:tmpl w:val="5F8261C4"/>
    <w:lvl w:ilvl="0" w:tplc="D340DB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0822FBB"/>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1320B81"/>
    <w:multiLevelType w:val="hybridMultilevel"/>
    <w:tmpl w:val="2AD231CE"/>
    <w:lvl w:ilvl="0" w:tplc="D340DB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2DB455E"/>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57A4BE7"/>
    <w:multiLevelType w:val="hybridMultilevel"/>
    <w:tmpl w:val="55BC6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8F3111"/>
    <w:multiLevelType w:val="hybridMultilevel"/>
    <w:tmpl w:val="19CC04F4"/>
    <w:lvl w:ilvl="0" w:tplc="D340DB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829458C"/>
    <w:multiLevelType w:val="hybridMultilevel"/>
    <w:tmpl w:val="89F01D94"/>
    <w:lvl w:ilvl="0" w:tplc="E9BC5566">
      <w:start w:val="1"/>
      <w:numFmt w:val="bullet"/>
      <w:lvlText w:val="-"/>
      <w:lvlJc w:val="left"/>
      <w:pPr>
        <w:ind w:left="720" w:hanging="360"/>
      </w:pPr>
      <w:rPr>
        <w:rFonts w:ascii="Courier New" w:hAnsi="Courier New" w:hint="default"/>
      </w:rPr>
    </w:lvl>
    <w:lvl w:ilvl="1" w:tplc="E9BC5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4D75D4"/>
    <w:multiLevelType w:val="hybridMultilevel"/>
    <w:tmpl w:val="32CABB4C"/>
    <w:lvl w:ilvl="0" w:tplc="0C22F1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074C61"/>
    <w:multiLevelType w:val="hybridMultilevel"/>
    <w:tmpl w:val="528883DE"/>
    <w:lvl w:ilvl="0" w:tplc="04090005">
      <w:start w:val="1"/>
      <w:numFmt w:val="bullet"/>
      <w:lvlText w:val=""/>
      <w:lvlJc w:val="left"/>
      <w:pPr>
        <w:ind w:left="720" w:hanging="360"/>
      </w:pPr>
      <w:rPr>
        <w:rFonts w:ascii="Wingdings" w:hAnsi="Wingdings" w:hint="default"/>
      </w:rPr>
    </w:lvl>
    <w:lvl w:ilvl="1" w:tplc="D340DB4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1D0EB1"/>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B74201B"/>
    <w:multiLevelType w:val="hybridMultilevel"/>
    <w:tmpl w:val="D422C582"/>
    <w:lvl w:ilvl="0" w:tplc="E6EC9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4F1A80"/>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34C7A34"/>
    <w:multiLevelType w:val="hybridMultilevel"/>
    <w:tmpl w:val="E54AC972"/>
    <w:lvl w:ilvl="0" w:tplc="1304BC7E">
      <w:start w:val="1"/>
      <w:numFmt w:val="bullet"/>
      <w:lvlText w:val=""/>
      <w:lvlJc w:val="left"/>
      <w:pPr>
        <w:ind w:left="360" w:hanging="360"/>
      </w:pPr>
      <w:rPr>
        <w:rFonts w:ascii="Wingdings" w:hAnsi="Wingdings" w:hint="default"/>
        <w:u w:color="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449551C"/>
    <w:multiLevelType w:val="hybridMultilevel"/>
    <w:tmpl w:val="DBF60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B20683"/>
    <w:multiLevelType w:val="hybridMultilevel"/>
    <w:tmpl w:val="F0626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823903"/>
    <w:multiLevelType w:val="hybridMultilevel"/>
    <w:tmpl w:val="9C38A962"/>
    <w:lvl w:ilvl="0" w:tplc="9A86AB0E">
      <w:start w:val="1"/>
      <w:numFmt w:val="decimal"/>
      <w:pStyle w:val="LearningOutcomes"/>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66">
    <w:nsid w:val="7B05344A"/>
    <w:multiLevelType w:val="hybridMultilevel"/>
    <w:tmpl w:val="62C6DC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DC0001B"/>
    <w:multiLevelType w:val="hybridMultilevel"/>
    <w:tmpl w:val="59A0E998"/>
    <w:lvl w:ilvl="0" w:tplc="1304BC7E">
      <w:start w:val="1"/>
      <w:numFmt w:val="bullet"/>
      <w:lvlText w:val=""/>
      <w:lvlJc w:val="left"/>
      <w:pPr>
        <w:ind w:left="360" w:hanging="360"/>
      </w:pPr>
      <w:rPr>
        <w:rFonts w:ascii="Wingdings" w:hAnsi="Wingdings" w:hint="default"/>
        <w:u w:color="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F232CE9"/>
    <w:multiLevelType w:val="hybridMultilevel"/>
    <w:tmpl w:val="F36C3A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F3F5B80"/>
    <w:multiLevelType w:val="hybridMultilevel"/>
    <w:tmpl w:val="300C83F6"/>
    <w:lvl w:ilvl="0" w:tplc="D340DB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FEE1F99"/>
    <w:multiLevelType w:val="hybridMultilevel"/>
    <w:tmpl w:val="EE7EE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6"/>
  </w:num>
  <w:num w:numId="4">
    <w:abstractNumId w:val="12"/>
  </w:num>
  <w:num w:numId="5">
    <w:abstractNumId w:val="32"/>
  </w:num>
  <w:num w:numId="6">
    <w:abstractNumId w:val="13"/>
  </w:num>
  <w:num w:numId="7">
    <w:abstractNumId w:val="65"/>
  </w:num>
  <w:num w:numId="8">
    <w:abstractNumId w:val="4"/>
  </w:num>
  <w:num w:numId="9">
    <w:abstractNumId w:val="36"/>
  </w:num>
  <w:num w:numId="10">
    <w:abstractNumId w:val="29"/>
  </w:num>
  <w:num w:numId="11">
    <w:abstractNumId w:val="35"/>
  </w:num>
  <w:num w:numId="12">
    <w:abstractNumId w:val="15"/>
  </w:num>
  <w:num w:numId="13">
    <w:abstractNumId w:val="42"/>
  </w:num>
  <w:num w:numId="14">
    <w:abstractNumId w:val="60"/>
  </w:num>
  <w:num w:numId="15">
    <w:abstractNumId w:val="3"/>
  </w:num>
  <w:num w:numId="16">
    <w:abstractNumId w:val="68"/>
  </w:num>
  <w:num w:numId="17">
    <w:abstractNumId w:val="31"/>
  </w:num>
  <w:num w:numId="18">
    <w:abstractNumId w:val="33"/>
  </w:num>
  <w:num w:numId="19">
    <w:abstractNumId w:val="23"/>
  </w:num>
  <w:num w:numId="20">
    <w:abstractNumId w:val="57"/>
  </w:num>
  <w:num w:numId="21">
    <w:abstractNumId w:val="26"/>
  </w:num>
  <w:num w:numId="22">
    <w:abstractNumId w:val="61"/>
  </w:num>
  <w:num w:numId="23">
    <w:abstractNumId w:val="39"/>
  </w:num>
  <w:num w:numId="24">
    <w:abstractNumId w:val="59"/>
  </w:num>
  <w:num w:numId="25">
    <w:abstractNumId w:val="34"/>
  </w:num>
  <w:num w:numId="26">
    <w:abstractNumId w:val="10"/>
  </w:num>
  <w:num w:numId="27">
    <w:abstractNumId w:val="14"/>
  </w:num>
  <w:num w:numId="28">
    <w:abstractNumId w:val="24"/>
  </w:num>
  <w:num w:numId="29">
    <w:abstractNumId w:val="27"/>
  </w:num>
  <w:num w:numId="30">
    <w:abstractNumId w:val="50"/>
  </w:num>
  <w:num w:numId="31">
    <w:abstractNumId w:val="67"/>
  </w:num>
  <w:num w:numId="32">
    <w:abstractNumId w:val="62"/>
  </w:num>
  <w:num w:numId="33">
    <w:abstractNumId w:val="5"/>
  </w:num>
  <w:num w:numId="34">
    <w:abstractNumId w:val="30"/>
  </w:num>
  <w:num w:numId="35">
    <w:abstractNumId w:val="18"/>
  </w:num>
  <w:num w:numId="36">
    <w:abstractNumId w:val="56"/>
  </w:num>
  <w:num w:numId="37">
    <w:abstractNumId w:val="37"/>
  </w:num>
  <w:num w:numId="38">
    <w:abstractNumId w:val="25"/>
  </w:num>
  <w:num w:numId="39">
    <w:abstractNumId w:val="45"/>
  </w:num>
  <w:num w:numId="40">
    <w:abstractNumId w:val="40"/>
  </w:num>
  <w:num w:numId="41">
    <w:abstractNumId w:val="66"/>
  </w:num>
  <w:num w:numId="42">
    <w:abstractNumId w:val="43"/>
  </w:num>
  <w:num w:numId="43">
    <w:abstractNumId w:val="8"/>
  </w:num>
  <w:num w:numId="44">
    <w:abstractNumId w:val="17"/>
  </w:num>
  <w:num w:numId="45">
    <w:abstractNumId w:val="47"/>
  </w:num>
  <w:num w:numId="46">
    <w:abstractNumId w:val="0"/>
  </w:num>
  <w:num w:numId="47">
    <w:abstractNumId w:val="21"/>
  </w:num>
  <w:num w:numId="48">
    <w:abstractNumId w:val="64"/>
  </w:num>
  <w:num w:numId="49">
    <w:abstractNumId w:val="2"/>
  </w:num>
  <w:num w:numId="50">
    <w:abstractNumId w:val="70"/>
  </w:num>
  <w:num w:numId="51">
    <w:abstractNumId w:val="41"/>
  </w:num>
  <w:num w:numId="52">
    <w:abstractNumId w:val="20"/>
  </w:num>
  <w:num w:numId="53">
    <w:abstractNumId w:val="53"/>
  </w:num>
  <w:num w:numId="54">
    <w:abstractNumId w:val="52"/>
  </w:num>
  <w:num w:numId="55">
    <w:abstractNumId w:val="63"/>
  </w:num>
  <w:num w:numId="56">
    <w:abstractNumId w:val="48"/>
  </w:num>
  <w:num w:numId="57">
    <w:abstractNumId w:val="16"/>
  </w:num>
  <w:num w:numId="58">
    <w:abstractNumId w:val="9"/>
  </w:num>
  <w:num w:numId="59">
    <w:abstractNumId w:val="51"/>
  </w:num>
  <w:num w:numId="60">
    <w:abstractNumId w:val="54"/>
  </w:num>
  <w:num w:numId="61">
    <w:abstractNumId w:val="69"/>
  </w:num>
  <w:num w:numId="62">
    <w:abstractNumId w:val="44"/>
  </w:num>
  <w:num w:numId="63">
    <w:abstractNumId w:val="58"/>
  </w:num>
  <w:num w:numId="64">
    <w:abstractNumId w:val="22"/>
  </w:num>
  <w:num w:numId="65">
    <w:abstractNumId w:val="55"/>
  </w:num>
  <w:num w:numId="66">
    <w:abstractNumId w:val="38"/>
  </w:num>
  <w:num w:numId="67">
    <w:abstractNumId w:val="7"/>
  </w:num>
  <w:num w:numId="68">
    <w:abstractNumId w:val="49"/>
  </w:num>
  <w:num w:numId="69">
    <w:abstractNumId w:val="11"/>
  </w:num>
  <w:num w:numId="70">
    <w:abstractNumId w:val="1"/>
  </w:num>
  <w:num w:numId="71">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418F"/>
    <w:rsid w:val="00004FAF"/>
    <w:rsid w:val="00010C7B"/>
    <w:rsid w:val="00012030"/>
    <w:rsid w:val="00015F88"/>
    <w:rsid w:val="0001611A"/>
    <w:rsid w:val="00020557"/>
    <w:rsid w:val="00022E9B"/>
    <w:rsid w:val="000240AD"/>
    <w:rsid w:val="000243AF"/>
    <w:rsid w:val="000255A9"/>
    <w:rsid w:val="000264DB"/>
    <w:rsid w:val="00026D2A"/>
    <w:rsid w:val="00026D8C"/>
    <w:rsid w:val="000274A3"/>
    <w:rsid w:val="000358B8"/>
    <w:rsid w:val="0004097A"/>
    <w:rsid w:val="00040B93"/>
    <w:rsid w:val="00042981"/>
    <w:rsid w:val="00044E7D"/>
    <w:rsid w:val="00045410"/>
    <w:rsid w:val="0005226D"/>
    <w:rsid w:val="00056525"/>
    <w:rsid w:val="0005742A"/>
    <w:rsid w:val="00057E1B"/>
    <w:rsid w:val="0006241B"/>
    <w:rsid w:val="0006363C"/>
    <w:rsid w:val="000648E6"/>
    <w:rsid w:val="000649D2"/>
    <w:rsid w:val="00065545"/>
    <w:rsid w:val="00067E45"/>
    <w:rsid w:val="00072688"/>
    <w:rsid w:val="000731DF"/>
    <w:rsid w:val="0007380F"/>
    <w:rsid w:val="00073FC1"/>
    <w:rsid w:val="0007636C"/>
    <w:rsid w:val="00076DE7"/>
    <w:rsid w:val="00081597"/>
    <w:rsid w:val="00081E2E"/>
    <w:rsid w:val="000849A7"/>
    <w:rsid w:val="00087D43"/>
    <w:rsid w:val="00087E81"/>
    <w:rsid w:val="00090810"/>
    <w:rsid w:val="00090904"/>
    <w:rsid w:val="000915A8"/>
    <w:rsid w:val="000921FD"/>
    <w:rsid w:val="0009293D"/>
    <w:rsid w:val="00093707"/>
    <w:rsid w:val="000944EF"/>
    <w:rsid w:val="00095DDB"/>
    <w:rsid w:val="000A0911"/>
    <w:rsid w:val="000A5006"/>
    <w:rsid w:val="000B2A7B"/>
    <w:rsid w:val="000B372A"/>
    <w:rsid w:val="000B71E7"/>
    <w:rsid w:val="000C0865"/>
    <w:rsid w:val="000C121A"/>
    <w:rsid w:val="000C40E0"/>
    <w:rsid w:val="000C437C"/>
    <w:rsid w:val="000C4E43"/>
    <w:rsid w:val="000C7439"/>
    <w:rsid w:val="000D1B52"/>
    <w:rsid w:val="000D27C1"/>
    <w:rsid w:val="000D4EB9"/>
    <w:rsid w:val="000D5E07"/>
    <w:rsid w:val="000D73C7"/>
    <w:rsid w:val="000D777C"/>
    <w:rsid w:val="000E0732"/>
    <w:rsid w:val="000E0988"/>
    <w:rsid w:val="000E09E6"/>
    <w:rsid w:val="000E536D"/>
    <w:rsid w:val="000E76A2"/>
    <w:rsid w:val="000F11C3"/>
    <w:rsid w:val="000F18F6"/>
    <w:rsid w:val="000F2225"/>
    <w:rsid w:val="000F309D"/>
    <w:rsid w:val="000F36D0"/>
    <w:rsid w:val="000F67A4"/>
    <w:rsid w:val="000F7D94"/>
    <w:rsid w:val="0010041D"/>
    <w:rsid w:val="001033AC"/>
    <w:rsid w:val="00104D88"/>
    <w:rsid w:val="001050C1"/>
    <w:rsid w:val="00106596"/>
    <w:rsid w:val="00112257"/>
    <w:rsid w:val="00115B39"/>
    <w:rsid w:val="001208FE"/>
    <w:rsid w:val="00124D4D"/>
    <w:rsid w:val="00125F94"/>
    <w:rsid w:val="001263D8"/>
    <w:rsid w:val="001300E2"/>
    <w:rsid w:val="0013194A"/>
    <w:rsid w:val="00135999"/>
    <w:rsid w:val="001362EB"/>
    <w:rsid w:val="0014084A"/>
    <w:rsid w:val="00145CDD"/>
    <w:rsid w:val="00150C67"/>
    <w:rsid w:val="00154598"/>
    <w:rsid w:val="001557DF"/>
    <w:rsid w:val="00156B12"/>
    <w:rsid w:val="00163831"/>
    <w:rsid w:val="00163D72"/>
    <w:rsid w:val="00164F4D"/>
    <w:rsid w:val="001665C8"/>
    <w:rsid w:val="00172838"/>
    <w:rsid w:val="001744B8"/>
    <w:rsid w:val="00175FBF"/>
    <w:rsid w:val="00176509"/>
    <w:rsid w:val="001769E5"/>
    <w:rsid w:val="00185C28"/>
    <w:rsid w:val="0018776F"/>
    <w:rsid w:val="00191BF9"/>
    <w:rsid w:val="00192933"/>
    <w:rsid w:val="00195677"/>
    <w:rsid w:val="00197918"/>
    <w:rsid w:val="001A3B26"/>
    <w:rsid w:val="001A5479"/>
    <w:rsid w:val="001B03E2"/>
    <w:rsid w:val="001B314D"/>
    <w:rsid w:val="001B41E3"/>
    <w:rsid w:val="001C138F"/>
    <w:rsid w:val="001C3B38"/>
    <w:rsid w:val="001C40D1"/>
    <w:rsid w:val="001C475A"/>
    <w:rsid w:val="001C79F8"/>
    <w:rsid w:val="001D1FA8"/>
    <w:rsid w:val="001E02F6"/>
    <w:rsid w:val="001E469F"/>
    <w:rsid w:val="001E53C7"/>
    <w:rsid w:val="001E5994"/>
    <w:rsid w:val="001E6B50"/>
    <w:rsid w:val="001F0E8A"/>
    <w:rsid w:val="001F2A97"/>
    <w:rsid w:val="001F3527"/>
    <w:rsid w:val="001F403C"/>
    <w:rsid w:val="00201746"/>
    <w:rsid w:val="00201E8C"/>
    <w:rsid w:val="00204001"/>
    <w:rsid w:val="002063D0"/>
    <w:rsid w:val="002124CA"/>
    <w:rsid w:val="0021255E"/>
    <w:rsid w:val="00212FDF"/>
    <w:rsid w:val="002141A7"/>
    <w:rsid w:val="002206AA"/>
    <w:rsid w:val="00220A20"/>
    <w:rsid w:val="00221206"/>
    <w:rsid w:val="00221691"/>
    <w:rsid w:val="002222C4"/>
    <w:rsid w:val="00222B84"/>
    <w:rsid w:val="002258EA"/>
    <w:rsid w:val="00227310"/>
    <w:rsid w:val="00227604"/>
    <w:rsid w:val="00233BC8"/>
    <w:rsid w:val="00244DF1"/>
    <w:rsid w:val="00246EFF"/>
    <w:rsid w:val="00251B9D"/>
    <w:rsid w:val="002527F9"/>
    <w:rsid w:val="002529A6"/>
    <w:rsid w:val="002530B6"/>
    <w:rsid w:val="002538F9"/>
    <w:rsid w:val="00255381"/>
    <w:rsid w:val="002630A1"/>
    <w:rsid w:val="00264C45"/>
    <w:rsid w:val="00274F80"/>
    <w:rsid w:val="00275A50"/>
    <w:rsid w:val="00275B6C"/>
    <w:rsid w:val="00277634"/>
    <w:rsid w:val="002811FB"/>
    <w:rsid w:val="00283DAB"/>
    <w:rsid w:val="00286E18"/>
    <w:rsid w:val="002915FB"/>
    <w:rsid w:val="002940FE"/>
    <w:rsid w:val="00295685"/>
    <w:rsid w:val="0029609D"/>
    <w:rsid w:val="002965F3"/>
    <w:rsid w:val="002979BA"/>
    <w:rsid w:val="002A1129"/>
    <w:rsid w:val="002A2196"/>
    <w:rsid w:val="002A4373"/>
    <w:rsid w:val="002A4830"/>
    <w:rsid w:val="002A556A"/>
    <w:rsid w:val="002B085A"/>
    <w:rsid w:val="002B4F8E"/>
    <w:rsid w:val="002C09E7"/>
    <w:rsid w:val="002C0ED4"/>
    <w:rsid w:val="002C3E5E"/>
    <w:rsid w:val="002C4B8A"/>
    <w:rsid w:val="002C57BA"/>
    <w:rsid w:val="002D0B8D"/>
    <w:rsid w:val="002D2BCB"/>
    <w:rsid w:val="002D34C2"/>
    <w:rsid w:val="002D3F91"/>
    <w:rsid w:val="002D69BF"/>
    <w:rsid w:val="002D7A3B"/>
    <w:rsid w:val="002E47C3"/>
    <w:rsid w:val="002E4AA6"/>
    <w:rsid w:val="002E5335"/>
    <w:rsid w:val="002E67F7"/>
    <w:rsid w:val="002E7F18"/>
    <w:rsid w:val="002F098F"/>
    <w:rsid w:val="002F0BB7"/>
    <w:rsid w:val="002F67CB"/>
    <w:rsid w:val="00302B1F"/>
    <w:rsid w:val="00302EE1"/>
    <w:rsid w:val="00303EE3"/>
    <w:rsid w:val="00312795"/>
    <w:rsid w:val="0031642F"/>
    <w:rsid w:val="003177A5"/>
    <w:rsid w:val="00320E70"/>
    <w:rsid w:val="00322898"/>
    <w:rsid w:val="003254D4"/>
    <w:rsid w:val="00325D4C"/>
    <w:rsid w:val="00327086"/>
    <w:rsid w:val="00331FC4"/>
    <w:rsid w:val="00334855"/>
    <w:rsid w:val="00335156"/>
    <w:rsid w:val="00337977"/>
    <w:rsid w:val="00340E39"/>
    <w:rsid w:val="003417E0"/>
    <w:rsid w:val="00347148"/>
    <w:rsid w:val="003477BA"/>
    <w:rsid w:val="00356838"/>
    <w:rsid w:val="00356839"/>
    <w:rsid w:val="00361E5F"/>
    <w:rsid w:val="00364FD8"/>
    <w:rsid w:val="003679AD"/>
    <w:rsid w:val="003679B6"/>
    <w:rsid w:val="00370844"/>
    <w:rsid w:val="00370F10"/>
    <w:rsid w:val="00372C41"/>
    <w:rsid w:val="0037771E"/>
    <w:rsid w:val="00385100"/>
    <w:rsid w:val="0038591D"/>
    <w:rsid w:val="00386BFA"/>
    <w:rsid w:val="003913EB"/>
    <w:rsid w:val="003946A4"/>
    <w:rsid w:val="003949F4"/>
    <w:rsid w:val="003958DB"/>
    <w:rsid w:val="003A1E3C"/>
    <w:rsid w:val="003A28C4"/>
    <w:rsid w:val="003A2AE3"/>
    <w:rsid w:val="003A37A9"/>
    <w:rsid w:val="003A4159"/>
    <w:rsid w:val="003A4851"/>
    <w:rsid w:val="003A56EE"/>
    <w:rsid w:val="003A6C4C"/>
    <w:rsid w:val="003A6CD0"/>
    <w:rsid w:val="003B0DC4"/>
    <w:rsid w:val="003B2FDA"/>
    <w:rsid w:val="003B4ED6"/>
    <w:rsid w:val="003B7DD6"/>
    <w:rsid w:val="003C2D1A"/>
    <w:rsid w:val="003C4020"/>
    <w:rsid w:val="003C459B"/>
    <w:rsid w:val="003D3E97"/>
    <w:rsid w:val="003D525B"/>
    <w:rsid w:val="003D5724"/>
    <w:rsid w:val="003D5756"/>
    <w:rsid w:val="003D773E"/>
    <w:rsid w:val="003E5C6F"/>
    <w:rsid w:val="003E7662"/>
    <w:rsid w:val="003E795A"/>
    <w:rsid w:val="003F28F0"/>
    <w:rsid w:val="003F2FA3"/>
    <w:rsid w:val="003F5ABA"/>
    <w:rsid w:val="003F5FDC"/>
    <w:rsid w:val="0040041F"/>
    <w:rsid w:val="0040077B"/>
    <w:rsid w:val="00400BE3"/>
    <w:rsid w:val="0040120F"/>
    <w:rsid w:val="00401C8B"/>
    <w:rsid w:val="00404530"/>
    <w:rsid w:val="0040517F"/>
    <w:rsid w:val="00406A3F"/>
    <w:rsid w:val="0040790A"/>
    <w:rsid w:val="00412731"/>
    <w:rsid w:val="00414012"/>
    <w:rsid w:val="004156F0"/>
    <w:rsid w:val="00415B60"/>
    <w:rsid w:val="00417B2B"/>
    <w:rsid w:val="0042208A"/>
    <w:rsid w:val="00425BEE"/>
    <w:rsid w:val="0042695B"/>
    <w:rsid w:val="004309F8"/>
    <w:rsid w:val="004321A8"/>
    <w:rsid w:val="00433D1A"/>
    <w:rsid w:val="00436433"/>
    <w:rsid w:val="0043690C"/>
    <w:rsid w:val="00445516"/>
    <w:rsid w:val="0044693D"/>
    <w:rsid w:val="00451B77"/>
    <w:rsid w:val="004554B3"/>
    <w:rsid w:val="004557FA"/>
    <w:rsid w:val="004610E1"/>
    <w:rsid w:val="00462611"/>
    <w:rsid w:val="00467B82"/>
    <w:rsid w:val="004700B2"/>
    <w:rsid w:val="00480B58"/>
    <w:rsid w:val="00482503"/>
    <w:rsid w:val="00483D5C"/>
    <w:rsid w:val="00483E41"/>
    <w:rsid w:val="00485541"/>
    <w:rsid w:val="00485C45"/>
    <w:rsid w:val="00485D58"/>
    <w:rsid w:val="004919CF"/>
    <w:rsid w:val="00493130"/>
    <w:rsid w:val="0049379D"/>
    <w:rsid w:val="004A1424"/>
    <w:rsid w:val="004A28CE"/>
    <w:rsid w:val="004A2AA7"/>
    <w:rsid w:val="004A3B3F"/>
    <w:rsid w:val="004A3EBE"/>
    <w:rsid w:val="004A5B85"/>
    <w:rsid w:val="004A7820"/>
    <w:rsid w:val="004B151E"/>
    <w:rsid w:val="004B1C5E"/>
    <w:rsid w:val="004B1D77"/>
    <w:rsid w:val="004B20A6"/>
    <w:rsid w:val="004B50F8"/>
    <w:rsid w:val="004B5764"/>
    <w:rsid w:val="004B5B45"/>
    <w:rsid w:val="004B644D"/>
    <w:rsid w:val="004B6D21"/>
    <w:rsid w:val="004B73D5"/>
    <w:rsid w:val="004C1D6E"/>
    <w:rsid w:val="004C2F8F"/>
    <w:rsid w:val="004C6190"/>
    <w:rsid w:val="004C7F9F"/>
    <w:rsid w:val="004D39D0"/>
    <w:rsid w:val="004D3E85"/>
    <w:rsid w:val="004D6713"/>
    <w:rsid w:val="004D7AF5"/>
    <w:rsid w:val="004E0382"/>
    <w:rsid w:val="004E1931"/>
    <w:rsid w:val="004E4F3C"/>
    <w:rsid w:val="004F0B0F"/>
    <w:rsid w:val="004F2EFA"/>
    <w:rsid w:val="004F677E"/>
    <w:rsid w:val="00500EB5"/>
    <w:rsid w:val="0050200F"/>
    <w:rsid w:val="005030A3"/>
    <w:rsid w:val="00504452"/>
    <w:rsid w:val="0050777C"/>
    <w:rsid w:val="00507C77"/>
    <w:rsid w:val="00507CE0"/>
    <w:rsid w:val="00511D97"/>
    <w:rsid w:val="00515FED"/>
    <w:rsid w:val="00516DF3"/>
    <w:rsid w:val="0052010B"/>
    <w:rsid w:val="005203A9"/>
    <w:rsid w:val="0052111B"/>
    <w:rsid w:val="00526C4D"/>
    <w:rsid w:val="00530DA2"/>
    <w:rsid w:val="005352D4"/>
    <w:rsid w:val="00541150"/>
    <w:rsid w:val="005435BE"/>
    <w:rsid w:val="005438BE"/>
    <w:rsid w:val="00543FDC"/>
    <w:rsid w:val="005444FA"/>
    <w:rsid w:val="005505F2"/>
    <w:rsid w:val="0055239F"/>
    <w:rsid w:val="0055668D"/>
    <w:rsid w:val="005600E1"/>
    <w:rsid w:val="00561339"/>
    <w:rsid w:val="0056160A"/>
    <w:rsid w:val="00561ADD"/>
    <w:rsid w:val="005638E5"/>
    <w:rsid w:val="00563D51"/>
    <w:rsid w:val="0056484D"/>
    <w:rsid w:val="00571727"/>
    <w:rsid w:val="00574454"/>
    <w:rsid w:val="00575065"/>
    <w:rsid w:val="00575AD3"/>
    <w:rsid w:val="005803F8"/>
    <w:rsid w:val="00585C5D"/>
    <w:rsid w:val="00587029"/>
    <w:rsid w:val="00587DAA"/>
    <w:rsid w:val="0059057B"/>
    <w:rsid w:val="00590598"/>
    <w:rsid w:val="00592950"/>
    <w:rsid w:val="00592D00"/>
    <w:rsid w:val="00596266"/>
    <w:rsid w:val="005967B8"/>
    <w:rsid w:val="00597908"/>
    <w:rsid w:val="005A2DDA"/>
    <w:rsid w:val="005A4446"/>
    <w:rsid w:val="005A4E75"/>
    <w:rsid w:val="005A658A"/>
    <w:rsid w:val="005B34F1"/>
    <w:rsid w:val="005B40BD"/>
    <w:rsid w:val="005B4E4A"/>
    <w:rsid w:val="005B72C0"/>
    <w:rsid w:val="005B76F5"/>
    <w:rsid w:val="005C2805"/>
    <w:rsid w:val="005C4264"/>
    <w:rsid w:val="005C4D76"/>
    <w:rsid w:val="005C6160"/>
    <w:rsid w:val="005C759E"/>
    <w:rsid w:val="005D147F"/>
    <w:rsid w:val="005D1C07"/>
    <w:rsid w:val="005D602F"/>
    <w:rsid w:val="005D779C"/>
    <w:rsid w:val="005E3F5A"/>
    <w:rsid w:val="005E46D6"/>
    <w:rsid w:val="005E6920"/>
    <w:rsid w:val="005E77E3"/>
    <w:rsid w:val="005F17E6"/>
    <w:rsid w:val="005F2AC7"/>
    <w:rsid w:val="005F3422"/>
    <w:rsid w:val="005F40A6"/>
    <w:rsid w:val="005F46F1"/>
    <w:rsid w:val="00602C60"/>
    <w:rsid w:val="00610820"/>
    <w:rsid w:val="00612D07"/>
    <w:rsid w:val="00613142"/>
    <w:rsid w:val="00614C03"/>
    <w:rsid w:val="006173C4"/>
    <w:rsid w:val="00617FEA"/>
    <w:rsid w:val="006206DB"/>
    <w:rsid w:val="00623D0C"/>
    <w:rsid w:val="00626600"/>
    <w:rsid w:val="00627A99"/>
    <w:rsid w:val="0063097C"/>
    <w:rsid w:val="00634636"/>
    <w:rsid w:val="00635084"/>
    <w:rsid w:val="006417D1"/>
    <w:rsid w:val="0064689B"/>
    <w:rsid w:val="00650E84"/>
    <w:rsid w:val="00655D71"/>
    <w:rsid w:val="00664DA1"/>
    <w:rsid w:val="006650BE"/>
    <w:rsid w:val="006663A2"/>
    <w:rsid w:val="006663D8"/>
    <w:rsid w:val="00670C04"/>
    <w:rsid w:val="00672F30"/>
    <w:rsid w:val="006743E8"/>
    <w:rsid w:val="006770F3"/>
    <w:rsid w:val="00680124"/>
    <w:rsid w:val="00681A72"/>
    <w:rsid w:val="00684609"/>
    <w:rsid w:val="00691546"/>
    <w:rsid w:val="00693A99"/>
    <w:rsid w:val="006A37C8"/>
    <w:rsid w:val="006A6E58"/>
    <w:rsid w:val="006B386E"/>
    <w:rsid w:val="006B3E7D"/>
    <w:rsid w:val="006B4B9C"/>
    <w:rsid w:val="006B7C26"/>
    <w:rsid w:val="006B7C7E"/>
    <w:rsid w:val="006C194B"/>
    <w:rsid w:val="006C24CD"/>
    <w:rsid w:val="006C3645"/>
    <w:rsid w:val="006C40E3"/>
    <w:rsid w:val="006C4B7F"/>
    <w:rsid w:val="006D1208"/>
    <w:rsid w:val="006D1326"/>
    <w:rsid w:val="006D16A4"/>
    <w:rsid w:val="006D19C7"/>
    <w:rsid w:val="006D3727"/>
    <w:rsid w:val="006D6DBE"/>
    <w:rsid w:val="006E631E"/>
    <w:rsid w:val="006E6C60"/>
    <w:rsid w:val="006E7F62"/>
    <w:rsid w:val="006F5511"/>
    <w:rsid w:val="006F5B98"/>
    <w:rsid w:val="006F7B4D"/>
    <w:rsid w:val="006F7D1F"/>
    <w:rsid w:val="007013B0"/>
    <w:rsid w:val="00703A6D"/>
    <w:rsid w:val="007051DD"/>
    <w:rsid w:val="0070585F"/>
    <w:rsid w:val="007058EA"/>
    <w:rsid w:val="007077C7"/>
    <w:rsid w:val="00711363"/>
    <w:rsid w:val="00712C24"/>
    <w:rsid w:val="00715AAE"/>
    <w:rsid w:val="007160C2"/>
    <w:rsid w:val="007163C4"/>
    <w:rsid w:val="007179F5"/>
    <w:rsid w:val="00723E9A"/>
    <w:rsid w:val="0072474E"/>
    <w:rsid w:val="00724EB9"/>
    <w:rsid w:val="00724F0F"/>
    <w:rsid w:val="00725FBC"/>
    <w:rsid w:val="00726559"/>
    <w:rsid w:val="0072661E"/>
    <w:rsid w:val="00726A3E"/>
    <w:rsid w:val="00726F07"/>
    <w:rsid w:val="00730E6C"/>
    <w:rsid w:val="00732332"/>
    <w:rsid w:val="00733493"/>
    <w:rsid w:val="007335AB"/>
    <w:rsid w:val="00735120"/>
    <w:rsid w:val="00735F51"/>
    <w:rsid w:val="007407C3"/>
    <w:rsid w:val="00740F93"/>
    <w:rsid w:val="00743C0D"/>
    <w:rsid w:val="00745167"/>
    <w:rsid w:val="00746623"/>
    <w:rsid w:val="00752280"/>
    <w:rsid w:val="00753558"/>
    <w:rsid w:val="007604DB"/>
    <w:rsid w:val="0076051A"/>
    <w:rsid w:val="007605BD"/>
    <w:rsid w:val="00761428"/>
    <w:rsid w:val="00764763"/>
    <w:rsid w:val="00765CAE"/>
    <w:rsid w:val="00765D9A"/>
    <w:rsid w:val="00766B37"/>
    <w:rsid w:val="00767315"/>
    <w:rsid w:val="00770288"/>
    <w:rsid w:val="00771738"/>
    <w:rsid w:val="007718E0"/>
    <w:rsid w:val="0077420D"/>
    <w:rsid w:val="00775C0F"/>
    <w:rsid w:val="00776508"/>
    <w:rsid w:val="0077715F"/>
    <w:rsid w:val="00780668"/>
    <w:rsid w:val="007812CE"/>
    <w:rsid w:val="00781678"/>
    <w:rsid w:val="00782182"/>
    <w:rsid w:val="00783132"/>
    <w:rsid w:val="00786446"/>
    <w:rsid w:val="007864EF"/>
    <w:rsid w:val="00791676"/>
    <w:rsid w:val="00791E93"/>
    <w:rsid w:val="0079249B"/>
    <w:rsid w:val="0079253E"/>
    <w:rsid w:val="00795E0F"/>
    <w:rsid w:val="00797A8A"/>
    <w:rsid w:val="007A1EDD"/>
    <w:rsid w:val="007A34C7"/>
    <w:rsid w:val="007A4011"/>
    <w:rsid w:val="007A505F"/>
    <w:rsid w:val="007A7AB0"/>
    <w:rsid w:val="007B08AD"/>
    <w:rsid w:val="007B22FD"/>
    <w:rsid w:val="007B3AD4"/>
    <w:rsid w:val="007B70AF"/>
    <w:rsid w:val="007C0A5E"/>
    <w:rsid w:val="007C44CE"/>
    <w:rsid w:val="007C7156"/>
    <w:rsid w:val="007D0F4C"/>
    <w:rsid w:val="007D1FD1"/>
    <w:rsid w:val="007D20DB"/>
    <w:rsid w:val="007D2D63"/>
    <w:rsid w:val="007D431E"/>
    <w:rsid w:val="007D56D4"/>
    <w:rsid w:val="007D7707"/>
    <w:rsid w:val="007D7C10"/>
    <w:rsid w:val="007E0B37"/>
    <w:rsid w:val="007E222E"/>
    <w:rsid w:val="007E2BCF"/>
    <w:rsid w:val="007E3ED3"/>
    <w:rsid w:val="007E4CDB"/>
    <w:rsid w:val="007E5AC1"/>
    <w:rsid w:val="007E5D1B"/>
    <w:rsid w:val="007E7B11"/>
    <w:rsid w:val="007F6821"/>
    <w:rsid w:val="007F7A69"/>
    <w:rsid w:val="008014DF"/>
    <w:rsid w:val="008034B3"/>
    <w:rsid w:val="0080666F"/>
    <w:rsid w:val="0081161D"/>
    <w:rsid w:val="00813153"/>
    <w:rsid w:val="008149A3"/>
    <w:rsid w:val="00815838"/>
    <w:rsid w:val="0081693D"/>
    <w:rsid w:val="00816C5A"/>
    <w:rsid w:val="00820E63"/>
    <w:rsid w:val="00822AAD"/>
    <w:rsid w:val="0083014B"/>
    <w:rsid w:val="008328CD"/>
    <w:rsid w:val="00834FF0"/>
    <w:rsid w:val="00836D50"/>
    <w:rsid w:val="00841557"/>
    <w:rsid w:val="00842189"/>
    <w:rsid w:val="008432A9"/>
    <w:rsid w:val="008444C8"/>
    <w:rsid w:val="0084539C"/>
    <w:rsid w:val="00850754"/>
    <w:rsid w:val="008510FE"/>
    <w:rsid w:val="008539A2"/>
    <w:rsid w:val="00854E9E"/>
    <w:rsid w:val="00855462"/>
    <w:rsid w:val="0085704D"/>
    <w:rsid w:val="008573CD"/>
    <w:rsid w:val="008605E0"/>
    <w:rsid w:val="008612DD"/>
    <w:rsid w:val="0086141C"/>
    <w:rsid w:val="008618FE"/>
    <w:rsid w:val="00862333"/>
    <w:rsid w:val="008624F2"/>
    <w:rsid w:val="008630A4"/>
    <w:rsid w:val="00871AA3"/>
    <w:rsid w:val="00872987"/>
    <w:rsid w:val="00872BEF"/>
    <w:rsid w:val="0087355F"/>
    <w:rsid w:val="0087572F"/>
    <w:rsid w:val="00875748"/>
    <w:rsid w:val="0087669F"/>
    <w:rsid w:val="00880923"/>
    <w:rsid w:val="008813AC"/>
    <w:rsid w:val="00881A26"/>
    <w:rsid w:val="008852BD"/>
    <w:rsid w:val="00887C7D"/>
    <w:rsid w:val="00892FE3"/>
    <w:rsid w:val="00894BDF"/>
    <w:rsid w:val="0089729E"/>
    <w:rsid w:val="008A6BF6"/>
    <w:rsid w:val="008B2E1B"/>
    <w:rsid w:val="008B33DB"/>
    <w:rsid w:val="008B48EF"/>
    <w:rsid w:val="008B4D1F"/>
    <w:rsid w:val="008B705F"/>
    <w:rsid w:val="008C19E6"/>
    <w:rsid w:val="008C298A"/>
    <w:rsid w:val="008C3EC9"/>
    <w:rsid w:val="008C3F9A"/>
    <w:rsid w:val="008C46A2"/>
    <w:rsid w:val="008C5314"/>
    <w:rsid w:val="008C735C"/>
    <w:rsid w:val="008D1454"/>
    <w:rsid w:val="008D39AF"/>
    <w:rsid w:val="008D6D8C"/>
    <w:rsid w:val="008E4EF0"/>
    <w:rsid w:val="008E50C6"/>
    <w:rsid w:val="008E5B6A"/>
    <w:rsid w:val="008E6317"/>
    <w:rsid w:val="008F038F"/>
    <w:rsid w:val="008F2B92"/>
    <w:rsid w:val="008F4C57"/>
    <w:rsid w:val="00904707"/>
    <w:rsid w:val="00904E5B"/>
    <w:rsid w:val="0091007D"/>
    <w:rsid w:val="00913EFF"/>
    <w:rsid w:val="00914381"/>
    <w:rsid w:val="00915936"/>
    <w:rsid w:val="009249AE"/>
    <w:rsid w:val="00927C2B"/>
    <w:rsid w:val="00930024"/>
    <w:rsid w:val="00931D65"/>
    <w:rsid w:val="00931F39"/>
    <w:rsid w:val="009326A9"/>
    <w:rsid w:val="00935AA8"/>
    <w:rsid w:val="00937281"/>
    <w:rsid w:val="009418B6"/>
    <w:rsid w:val="0094446A"/>
    <w:rsid w:val="00947393"/>
    <w:rsid w:val="00951984"/>
    <w:rsid w:val="00954FDC"/>
    <w:rsid w:val="00955258"/>
    <w:rsid w:val="009657BB"/>
    <w:rsid w:val="009728B8"/>
    <w:rsid w:val="00974C7A"/>
    <w:rsid w:val="009759C2"/>
    <w:rsid w:val="00975A59"/>
    <w:rsid w:val="00975F8F"/>
    <w:rsid w:val="00976F2D"/>
    <w:rsid w:val="00976FBD"/>
    <w:rsid w:val="009847F6"/>
    <w:rsid w:val="009859FD"/>
    <w:rsid w:val="00985DBE"/>
    <w:rsid w:val="00994C21"/>
    <w:rsid w:val="009964A2"/>
    <w:rsid w:val="00996B5A"/>
    <w:rsid w:val="009A22CF"/>
    <w:rsid w:val="009A3B96"/>
    <w:rsid w:val="009A463C"/>
    <w:rsid w:val="009A77B6"/>
    <w:rsid w:val="009A7DAE"/>
    <w:rsid w:val="009B0813"/>
    <w:rsid w:val="009B1F6A"/>
    <w:rsid w:val="009B26A3"/>
    <w:rsid w:val="009B517A"/>
    <w:rsid w:val="009B5E95"/>
    <w:rsid w:val="009B7ED7"/>
    <w:rsid w:val="009C288A"/>
    <w:rsid w:val="009C582D"/>
    <w:rsid w:val="009C7407"/>
    <w:rsid w:val="009C7DF2"/>
    <w:rsid w:val="009D1D54"/>
    <w:rsid w:val="009D2267"/>
    <w:rsid w:val="009D2A28"/>
    <w:rsid w:val="009F2336"/>
    <w:rsid w:val="009F2DDE"/>
    <w:rsid w:val="009F758B"/>
    <w:rsid w:val="00A13658"/>
    <w:rsid w:val="00A160A2"/>
    <w:rsid w:val="00A16859"/>
    <w:rsid w:val="00A1744B"/>
    <w:rsid w:val="00A2017E"/>
    <w:rsid w:val="00A20AD8"/>
    <w:rsid w:val="00A20DD9"/>
    <w:rsid w:val="00A20DF3"/>
    <w:rsid w:val="00A23F84"/>
    <w:rsid w:val="00A2582C"/>
    <w:rsid w:val="00A26625"/>
    <w:rsid w:val="00A27963"/>
    <w:rsid w:val="00A30154"/>
    <w:rsid w:val="00A35999"/>
    <w:rsid w:val="00A35C88"/>
    <w:rsid w:val="00A36AF3"/>
    <w:rsid w:val="00A37BB0"/>
    <w:rsid w:val="00A40169"/>
    <w:rsid w:val="00A42A22"/>
    <w:rsid w:val="00A45C30"/>
    <w:rsid w:val="00A46E87"/>
    <w:rsid w:val="00A50EC8"/>
    <w:rsid w:val="00A51AFA"/>
    <w:rsid w:val="00A552ED"/>
    <w:rsid w:val="00A55D30"/>
    <w:rsid w:val="00A57E55"/>
    <w:rsid w:val="00A61134"/>
    <w:rsid w:val="00A619C1"/>
    <w:rsid w:val="00A622E3"/>
    <w:rsid w:val="00A62F7B"/>
    <w:rsid w:val="00A62FBB"/>
    <w:rsid w:val="00A66B74"/>
    <w:rsid w:val="00A6719F"/>
    <w:rsid w:val="00A67200"/>
    <w:rsid w:val="00A73868"/>
    <w:rsid w:val="00A7423A"/>
    <w:rsid w:val="00A762B2"/>
    <w:rsid w:val="00A820CC"/>
    <w:rsid w:val="00A82D00"/>
    <w:rsid w:val="00A83871"/>
    <w:rsid w:val="00A902F8"/>
    <w:rsid w:val="00A91AD3"/>
    <w:rsid w:val="00A93EA7"/>
    <w:rsid w:val="00A94D8C"/>
    <w:rsid w:val="00A9638B"/>
    <w:rsid w:val="00AA208A"/>
    <w:rsid w:val="00AA2C55"/>
    <w:rsid w:val="00AA3A40"/>
    <w:rsid w:val="00AA598E"/>
    <w:rsid w:val="00AB3A85"/>
    <w:rsid w:val="00AB4168"/>
    <w:rsid w:val="00AB517D"/>
    <w:rsid w:val="00AB6CFC"/>
    <w:rsid w:val="00AC03D8"/>
    <w:rsid w:val="00AC47C4"/>
    <w:rsid w:val="00AD00E2"/>
    <w:rsid w:val="00AD2738"/>
    <w:rsid w:val="00AD34D6"/>
    <w:rsid w:val="00AD413A"/>
    <w:rsid w:val="00AE26E5"/>
    <w:rsid w:val="00AE3197"/>
    <w:rsid w:val="00AE4BBE"/>
    <w:rsid w:val="00AE5189"/>
    <w:rsid w:val="00AE691D"/>
    <w:rsid w:val="00AF4ABE"/>
    <w:rsid w:val="00AF5407"/>
    <w:rsid w:val="00AF70C0"/>
    <w:rsid w:val="00B05982"/>
    <w:rsid w:val="00B06AED"/>
    <w:rsid w:val="00B06CEF"/>
    <w:rsid w:val="00B07575"/>
    <w:rsid w:val="00B104DF"/>
    <w:rsid w:val="00B10670"/>
    <w:rsid w:val="00B10E5A"/>
    <w:rsid w:val="00B1450A"/>
    <w:rsid w:val="00B23045"/>
    <w:rsid w:val="00B24537"/>
    <w:rsid w:val="00B24C9F"/>
    <w:rsid w:val="00B26468"/>
    <w:rsid w:val="00B26BA9"/>
    <w:rsid w:val="00B27FBA"/>
    <w:rsid w:val="00B32166"/>
    <w:rsid w:val="00B322E4"/>
    <w:rsid w:val="00B35500"/>
    <w:rsid w:val="00B357A1"/>
    <w:rsid w:val="00B3784C"/>
    <w:rsid w:val="00B379E6"/>
    <w:rsid w:val="00B404A9"/>
    <w:rsid w:val="00B42BC2"/>
    <w:rsid w:val="00B42D51"/>
    <w:rsid w:val="00B44AB2"/>
    <w:rsid w:val="00B45B90"/>
    <w:rsid w:val="00B52E92"/>
    <w:rsid w:val="00B53C86"/>
    <w:rsid w:val="00B53F8E"/>
    <w:rsid w:val="00B541BD"/>
    <w:rsid w:val="00B54ABC"/>
    <w:rsid w:val="00B553A0"/>
    <w:rsid w:val="00B576C8"/>
    <w:rsid w:val="00B603AF"/>
    <w:rsid w:val="00B603B4"/>
    <w:rsid w:val="00B60C43"/>
    <w:rsid w:val="00B64F9C"/>
    <w:rsid w:val="00B65409"/>
    <w:rsid w:val="00B65CE9"/>
    <w:rsid w:val="00B673A2"/>
    <w:rsid w:val="00B6750C"/>
    <w:rsid w:val="00B67ABF"/>
    <w:rsid w:val="00B744E5"/>
    <w:rsid w:val="00B74B8C"/>
    <w:rsid w:val="00B7696C"/>
    <w:rsid w:val="00B83C4F"/>
    <w:rsid w:val="00B91632"/>
    <w:rsid w:val="00B92116"/>
    <w:rsid w:val="00B923B0"/>
    <w:rsid w:val="00B92B3B"/>
    <w:rsid w:val="00B92B8C"/>
    <w:rsid w:val="00B97E78"/>
    <w:rsid w:val="00BA05B9"/>
    <w:rsid w:val="00BA10CD"/>
    <w:rsid w:val="00BA33A5"/>
    <w:rsid w:val="00BA407B"/>
    <w:rsid w:val="00BA4D79"/>
    <w:rsid w:val="00BA777D"/>
    <w:rsid w:val="00BB0F6F"/>
    <w:rsid w:val="00BB1EB8"/>
    <w:rsid w:val="00BB279F"/>
    <w:rsid w:val="00BB2D3C"/>
    <w:rsid w:val="00BC05ED"/>
    <w:rsid w:val="00BC082E"/>
    <w:rsid w:val="00BD4FCA"/>
    <w:rsid w:val="00BD7853"/>
    <w:rsid w:val="00BD7B73"/>
    <w:rsid w:val="00BE27EA"/>
    <w:rsid w:val="00BE2D2D"/>
    <w:rsid w:val="00BE3FAF"/>
    <w:rsid w:val="00BE4C39"/>
    <w:rsid w:val="00BE7D1A"/>
    <w:rsid w:val="00BF03AC"/>
    <w:rsid w:val="00BF0AB8"/>
    <w:rsid w:val="00BF1AC0"/>
    <w:rsid w:val="00BF35B8"/>
    <w:rsid w:val="00BF3C8C"/>
    <w:rsid w:val="00BF47E2"/>
    <w:rsid w:val="00C000DA"/>
    <w:rsid w:val="00C01954"/>
    <w:rsid w:val="00C03C16"/>
    <w:rsid w:val="00C04DF3"/>
    <w:rsid w:val="00C053C5"/>
    <w:rsid w:val="00C065D9"/>
    <w:rsid w:val="00C10351"/>
    <w:rsid w:val="00C10705"/>
    <w:rsid w:val="00C120E4"/>
    <w:rsid w:val="00C1349F"/>
    <w:rsid w:val="00C20058"/>
    <w:rsid w:val="00C20736"/>
    <w:rsid w:val="00C214B4"/>
    <w:rsid w:val="00C2244F"/>
    <w:rsid w:val="00C27190"/>
    <w:rsid w:val="00C30E8D"/>
    <w:rsid w:val="00C319AA"/>
    <w:rsid w:val="00C40D48"/>
    <w:rsid w:val="00C4265F"/>
    <w:rsid w:val="00C4361C"/>
    <w:rsid w:val="00C45327"/>
    <w:rsid w:val="00C459F0"/>
    <w:rsid w:val="00C45B1E"/>
    <w:rsid w:val="00C532F1"/>
    <w:rsid w:val="00C53B55"/>
    <w:rsid w:val="00C54970"/>
    <w:rsid w:val="00C559EB"/>
    <w:rsid w:val="00C576A9"/>
    <w:rsid w:val="00C61104"/>
    <w:rsid w:val="00C6162E"/>
    <w:rsid w:val="00C62A8B"/>
    <w:rsid w:val="00C64262"/>
    <w:rsid w:val="00C651F6"/>
    <w:rsid w:val="00C65608"/>
    <w:rsid w:val="00C66013"/>
    <w:rsid w:val="00C67A86"/>
    <w:rsid w:val="00C716BD"/>
    <w:rsid w:val="00C75827"/>
    <w:rsid w:val="00C7622C"/>
    <w:rsid w:val="00C777A8"/>
    <w:rsid w:val="00C80FA9"/>
    <w:rsid w:val="00C83499"/>
    <w:rsid w:val="00C874DD"/>
    <w:rsid w:val="00C87E84"/>
    <w:rsid w:val="00C91C5B"/>
    <w:rsid w:val="00C93559"/>
    <w:rsid w:val="00C96B7E"/>
    <w:rsid w:val="00CA0013"/>
    <w:rsid w:val="00CA0A7B"/>
    <w:rsid w:val="00CA1B35"/>
    <w:rsid w:val="00CA24E7"/>
    <w:rsid w:val="00CA2C04"/>
    <w:rsid w:val="00CA40B6"/>
    <w:rsid w:val="00CA415E"/>
    <w:rsid w:val="00CA4741"/>
    <w:rsid w:val="00CA5F3B"/>
    <w:rsid w:val="00CB1D9A"/>
    <w:rsid w:val="00CB36F5"/>
    <w:rsid w:val="00CB4133"/>
    <w:rsid w:val="00CB5761"/>
    <w:rsid w:val="00CC0BDC"/>
    <w:rsid w:val="00CC3312"/>
    <w:rsid w:val="00CC5F74"/>
    <w:rsid w:val="00CC73AC"/>
    <w:rsid w:val="00CD1275"/>
    <w:rsid w:val="00CD2768"/>
    <w:rsid w:val="00CD4BD4"/>
    <w:rsid w:val="00CD6024"/>
    <w:rsid w:val="00CD76C9"/>
    <w:rsid w:val="00CE3103"/>
    <w:rsid w:val="00CE38BA"/>
    <w:rsid w:val="00CE3B3F"/>
    <w:rsid w:val="00CE607A"/>
    <w:rsid w:val="00CE6352"/>
    <w:rsid w:val="00CE63BB"/>
    <w:rsid w:val="00CF02D7"/>
    <w:rsid w:val="00CF10CE"/>
    <w:rsid w:val="00CF2E64"/>
    <w:rsid w:val="00D0100F"/>
    <w:rsid w:val="00D0569C"/>
    <w:rsid w:val="00D12FD9"/>
    <w:rsid w:val="00D13B58"/>
    <w:rsid w:val="00D14CCC"/>
    <w:rsid w:val="00D165BC"/>
    <w:rsid w:val="00D169E6"/>
    <w:rsid w:val="00D20FB5"/>
    <w:rsid w:val="00D219AF"/>
    <w:rsid w:val="00D23345"/>
    <w:rsid w:val="00D32984"/>
    <w:rsid w:val="00D3480A"/>
    <w:rsid w:val="00D40029"/>
    <w:rsid w:val="00D403E0"/>
    <w:rsid w:val="00D4097D"/>
    <w:rsid w:val="00D4105A"/>
    <w:rsid w:val="00D41EFE"/>
    <w:rsid w:val="00D449AA"/>
    <w:rsid w:val="00D455E8"/>
    <w:rsid w:val="00D45E1D"/>
    <w:rsid w:val="00D47047"/>
    <w:rsid w:val="00D54A66"/>
    <w:rsid w:val="00D56599"/>
    <w:rsid w:val="00D57C7C"/>
    <w:rsid w:val="00D6124B"/>
    <w:rsid w:val="00D63118"/>
    <w:rsid w:val="00D64C78"/>
    <w:rsid w:val="00D70E06"/>
    <w:rsid w:val="00D73D40"/>
    <w:rsid w:val="00D76017"/>
    <w:rsid w:val="00D76B67"/>
    <w:rsid w:val="00D7720A"/>
    <w:rsid w:val="00D7741C"/>
    <w:rsid w:val="00D84F7C"/>
    <w:rsid w:val="00D85800"/>
    <w:rsid w:val="00D86E3B"/>
    <w:rsid w:val="00D91765"/>
    <w:rsid w:val="00D94FDF"/>
    <w:rsid w:val="00D9724D"/>
    <w:rsid w:val="00D97393"/>
    <w:rsid w:val="00D97509"/>
    <w:rsid w:val="00D97F5E"/>
    <w:rsid w:val="00DA1F11"/>
    <w:rsid w:val="00DA24DD"/>
    <w:rsid w:val="00DA2AD9"/>
    <w:rsid w:val="00DA4A08"/>
    <w:rsid w:val="00DA5EE1"/>
    <w:rsid w:val="00DB1296"/>
    <w:rsid w:val="00DB152B"/>
    <w:rsid w:val="00DB3005"/>
    <w:rsid w:val="00DB4818"/>
    <w:rsid w:val="00DB56AB"/>
    <w:rsid w:val="00DB7682"/>
    <w:rsid w:val="00DB790C"/>
    <w:rsid w:val="00DC2AB1"/>
    <w:rsid w:val="00DC621A"/>
    <w:rsid w:val="00DC6BEA"/>
    <w:rsid w:val="00DC76D5"/>
    <w:rsid w:val="00DD38F3"/>
    <w:rsid w:val="00DD51A3"/>
    <w:rsid w:val="00DE016C"/>
    <w:rsid w:val="00DE0303"/>
    <w:rsid w:val="00DE1D65"/>
    <w:rsid w:val="00DF164E"/>
    <w:rsid w:val="00DF4A23"/>
    <w:rsid w:val="00E01DBA"/>
    <w:rsid w:val="00E02008"/>
    <w:rsid w:val="00E03D53"/>
    <w:rsid w:val="00E03DFA"/>
    <w:rsid w:val="00E03F38"/>
    <w:rsid w:val="00E044FA"/>
    <w:rsid w:val="00E0740E"/>
    <w:rsid w:val="00E07D98"/>
    <w:rsid w:val="00E10856"/>
    <w:rsid w:val="00E11B7B"/>
    <w:rsid w:val="00E16272"/>
    <w:rsid w:val="00E164A6"/>
    <w:rsid w:val="00E16558"/>
    <w:rsid w:val="00E1783C"/>
    <w:rsid w:val="00E1786F"/>
    <w:rsid w:val="00E20DD6"/>
    <w:rsid w:val="00E21DF7"/>
    <w:rsid w:val="00E234BE"/>
    <w:rsid w:val="00E23B17"/>
    <w:rsid w:val="00E25394"/>
    <w:rsid w:val="00E350A0"/>
    <w:rsid w:val="00E3531A"/>
    <w:rsid w:val="00E355F0"/>
    <w:rsid w:val="00E35918"/>
    <w:rsid w:val="00E37269"/>
    <w:rsid w:val="00E37AD2"/>
    <w:rsid w:val="00E41A2A"/>
    <w:rsid w:val="00E44CE9"/>
    <w:rsid w:val="00E46282"/>
    <w:rsid w:val="00E477C6"/>
    <w:rsid w:val="00E47C97"/>
    <w:rsid w:val="00E514F2"/>
    <w:rsid w:val="00E51781"/>
    <w:rsid w:val="00E55CB6"/>
    <w:rsid w:val="00E56FB6"/>
    <w:rsid w:val="00E57EF6"/>
    <w:rsid w:val="00E607AD"/>
    <w:rsid w:val="00E60A38"/>
    <w:rsid w:val="00E6120A"/>
    <w:rsid w:val="00E64E67"/>
    <w:rsid w:val="00E67022"/>
    <w:rsid w:val="00E67782"/>
    <w:rsid w:val="00E71B76"/>
    <w:rsid w:val="00E72504"/>
    <w:rsid w:val="00E732F7"/>
    <w:rsid w:val="00E733D0"/>
    <w:rsid w:val="00E76EED"/>
    <w:rsid w:val="00E80703"/>
    <w:rsid w:val="00E81919"/>
    <w:rsid w:val="00E83390"/>
    <w:rsid w:val="00E83524"/>
    <w:rsid w:val="00E96240"/>
    <w:rsid w:val="00E97754"/>
    <w:rsid w:val="00E97B1C"/>
    <w:rsid w:val="00E97D3C"/>
    <w:rsid w:val="00EA14C7"/>
    <w:rsid w:val="00EA1981"/>
    <w:rsid w:val="00EA1A58"/>
    <w:rsid w:val="00EA233A"/>
    <w:rsid w:val="00EA316B"/>
    <w:rsid w:val="00EA7CE9"/>
    <w:rsid w:val="00EB250D"/>
    <w:rsid w:val="00EB3799"/>
    <w:rsid w:val="00EB40FE"/>
    <w:rsid w:val="00EB67D2"/>
    <w:rsid w:val="00EC0BFC"/>
    <w:rsid w:val="00EC1101"/>
    <w:rsid w:val="00EC30BA"/>
    <w:rsid w:val="00EC3E67"/>
    <w:rsid w:val="00EC4FEB"/>
    <w:rsid w:val="00EC5366"/>
    <w:rsid w:val="00EC6366"/>
    <w:rsid w:val="00EC724B"/>
    <w:rsid w:val="00ED2D23"/>
    <w:rsid w:val="00ED4339"/>
    <w:rsid w:val="00ED439D"/>
    <w:rsid w:val="00ED4837"/>
    <w:rsid w:val="00EE17FC"/>
    <w:rsid w:val="00EE3F38"/>
    <w:rsid w:val="00EE4D50"/>
    <w:rsid w:val="00EE70F0"/>
    <w:rsid w:val="00EE780D"/>
    <w:rsid w:val="00EE78B7"/>
    <w:rsid w:val="00EE7DA3"/>
    <w:rsid w:val="00EF0A65"/>
    <w:rsid w:val="00EF25D6"/>
    <w:rsid w:val="00EF3DB0"/>
    <w:rsid w:val="00EF5AE7"/>
    <w:rsid w:val="00EF61B4"/>
    <w:rsid w:val="00EF6FD2"/>
    <w:rsid w:val="00EF7E44"/>
    <w:rsid w:val="00F00869"/>
    <w:rsid w:val="00F02C1D"/>
    <w:rsid w:val="00F06432"/>
    <w:rsid w:val="00F073EC"/>
    <w:rsid w:val="00F077CE"/>
    <w:rsid w:val="00F11FAF"/>
    <w:rsid w:val="00F14D82"/>
    <w:rsid w:val="00F1737A"/>
    <w:rsid w:val="00F2571B"/>
    <w:rsid w:val="00F31193"/>
    <w:rsid w:val="00F3265B"/>
    <w:rsid w:val="00F33217"/>
    <w:rsid w:val="00F36D4B"/>
    <w:rsid w:val="00F420DA"/>
    <w:rsid w:val="00F4234B"/>
    <w:rsid w:val="00F43617"/>
    <w:rsid w:val="00F45287"/>
    <w:rsid w:val="00F53B72"/>
    <w:rsid w:val="00F60080"/>
    <w:rsid w:val="00F60913"/>
    <w:rsid w:val="00F63447"/>
    <w:rsid w:val="00F647F9"/>
    <w:rsid w:val="00F6557A"/>
    <w:rsid w:val="00F65D64"/>
    <w:rsid w:val="00F736C3"/>
    <w:rsid w:val="00F800CE"/>
    <w:rsid w:val="00F82210"/>
    <w:rsid w:val="00F83C02"/>
    <w:rsid w:val="00F86F04"/>
    <w:rsid w:val="00F87DFA"/>
    <w:rsid w:val="00F923F4"/>
    <w:rsid w:val="00F94330"/>
    <w:rsid w:val="00FA156B"/>
    <w:rsid w:val="00FA2CAF"/>
    <w:rsid w:val="00FA5023"/>
    <w:rsid w:val="00FA57A7"/>
    <w:rsid w:val="00FA69E8"/>
    <w:rsid w:val="00FA6A7B"/>
    <w:rsid w:val="00FA6FA2"/>
    <w:rsid w:val="00FA7752"/>
    <w:rsid w:val="00FB1EFC"/>
    <w:rsid w:val="00FB21D6"/>
    <w:rsid w:val="00FB2322"/>
    <w:rsid w:val="00FB2C95"/>
    <w:rsid w:val="00FB3216"/>
    <w:rsid w:val="00FB336C"/>
    <w:rsid w:val="00FB3E66"/>
    <w:rsid w:val="00FB78BA"/>
    <w:rsid w:val="00FC07B7"/>
    <w:rsid w:val="00FC0D9F"/>
    <w:rsid w:val="00FC19EF"/>
    <w:rsid w:val="00FC1F6A"/>
    <w:rsid w:val="00FC3393"/>
    <w:rsid w:val="00FC42A6"/>
    <w:rsid w:val="00FD03B2"/>
    <w:rsid w:val="00FD0AAB"/>
    <w:rsid w:val="00FD5224"/>
    <w:rsid w:val="00FD5940"/>
    <w:rsid w:val="00FE1744"/>
    <w:rsid w:val="00FE18ED"/>
    <w:rsid w:val="00FE1E2D"/>
    <w:rsid w:val="00FE2961"/>
    <w:rsid w:val="00FE450F"/>
    <w:rsid w:val="00FE7F6D"/>
    <w:rsid w:val="00FF29DA"/>
    <w:rsid w:val="00FF7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5271F0-249E-4252-B785-673C4124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AA"/>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35"/>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next w:val="Normal"/>
    <w:link w:val="TitleChar"/>
    <w:uiPriority w:val="10"/>
    <w:qFormat/>
    <w:rsid w:val="00D631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3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3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3118"/>
    <w:rPr>
      <w:rFonts w:asciiTheme="majorHAnsi" w:eastAsiaTheme="majorEastAsia" w:hAnsiTheme="majorHAnsi" w:cstheme="majorBidi"/>
      <w:i/>
      <w:iCs/>
      <w:spacing w:val="13"/>
      <w:sz w:val="24"/>
      <w:szCs w:val="24"/>
    </w:rPr>
  </w:style>
  <w:style w:type="character" w:styleId="Emphasis">
    <w:name w:val="Emphasis"/>
    <w:uiPriority w:val="20"/>
    <w:qFormat/>
    <w:rsid w:val="00D63118"/>
    <w:rPr>
      <w:b/>
      <w:bCs/>
      <w:i/>
      <w:iCs/>
      <w:spacing w:val="10"/>
      <w:bdr w:val="none" w:sz="0" w:space="0" w:color="auto"/>
      <w:shd w:val="clear" w:color="auto" w:fill="auto"/>
    </w:rPr>
  </w:style>
  <w:style w:type="paragraph" w:styleId="NoSpacing">
    <w:name w:val="No Spacing"/>
    <w:basedOn w:val="Normal"/>
    <w:link w:val="NoSpacingChar"/>
    <w:uiPriority w:val="1"/>
    <w:qFormat/>
    <w:rsid w:val="00D63118"/>
  </w:style>
  <w:style w:type="character" w:customStyle="1" w:styleId="NoSpacingChar">
    <w:name w:val="No Spacing Char"/>
    <w:basedOn w:val="DefaultParagraphFont"/>
    <w:link w:val="NoSpacing"/>
    <w:uiPriority w:val="1"/>
    <w:rsid w:val="00D63118"/>
    <w:rPr>
      <w:rFonts w:ascii="Arial" w:hAnsi="Arial"/>
    </w:rPr>
  </w:style>
  <w:style w:type="paragraph" w:styleId="Quote">
    <w:name w:val="Quote"/>
    <w:basedOn w:val="Normal"/>
    <w:next w:val="Normal"/>
    <w:link w:val="QuoteChar"/>
    <w:uiPriority w:val="29"/>
    <w:qFormat/>
    <w:rsid w:val="00D63118"/>
    <w:pPr>
      <w:spacing w:before="200"/>
      <w:ind w:left="360" w:right="360"/>
    </w:pPr>
    <w:rPr>
      <w:i/>
      <w:iCs/>
    </w:rPr>
  </w:style>
  <w:style w:type="character" w:customStyle="1" w:styleId="QuoteChar">
    <w:name w:val="Quote Char"/>
    <w:basedOn w:val="DefaultParagraphFont"/>
    <w:link w:val="Quote"/>
    <w:uiPriority w:val="29"/>
    <w:rsid w:val="00D63118"/>
    <w:rPr>
      <w:rFonts w:ascii="Arial" w:hAnsi="Arial"/>
      <w:i/>
      <w:iCs/>
    </w:rPr>
  </w:style>
  <w:style w:type="paragraph" w:styleId="IntenseQuote">
    <w:name w:val="Intense Quote"/>
    <w:basedOn w:val="Normal"/>
    <w:next w:val="Normal"/>
    <w:link w:val="IntenseQuoteChar"/>
    <w:uiPriority w:val="30"/>
    <w:qFormat/>
    <w:rsid w:val="00D63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3118"/>
    <w:rPr>
      <w:rFonts w:ascii="Arial" w:hAnsi="Arial"/>
      <w:b/>
      <w:bCs/>
      <w:i/>
      <w:iCs/>
    </w:rPr>
  </w:style>
  <w:style w:type="character" w:styleId="SubtleEmphasis">
    <w:name w:val="Subtle Emphasis"/>
    <w:uiPriority w:val="19"/>
    <w:qFormat/>
    <w:rsid w:val="00D63118"/>
    <w:rPr>
      <w:i/>
      <w:iCs/>
    </w:rPr>
  </w:style>
  <w:style w:type="character" w:styleId="IntenseEmphasis">
    <w:name w:val="Intense Emphasis"/>
    <w:uiPriority w:val="21"/>
    <w:qFormat/>
    <w:rsid w:val="00D63118"/>
    <w:rPr>
      <w:b/>
      <w:bCs/>
    </w:rPr>
  </w:style>
  <w:style w:type="character" w:styleId="SubtleReference">
    <w:name w:val="Subtle Reference"/>
    <w:uiPriority w:val="31"/>
    <w:qFormat/>
    <w:rsid w:val="00D63118"/>
    <w:rPr>
      <w:smallCaps/>
    </w:rPr>
  </w:style>
  <w:style w:type="character" w:styleId="IntenseReference">
    <w:name w:val="Intense Reference"/>
    <w:uiPriority w:val="32"/>
    <w:qFormat/>
    <w:rsid w:val="00D63118"/>
    <w:rPr>
      <w:smallCaps/>
      <w:spacing w:val="5"/>
      <w:u w:val="single"/>
    </w:rPr>
  </w:style>
  <w:style w:type="character" w:styleId="BookTitle">
    <w:name w:val="Book Title"/>
    <w:uiPriority w:val="33"/>
    <w:qFormat/>
    <w:rsid w:val="00D63118"/>
    <w:rPr>
      <w:i/>
      <w:iCs/>
      <w:smallCaps/>
      <w:spacing w:val="5"/>
    </w:rPr>
  </w:style>
  <w:style w:type="paragraph" w:styleId="TOCHeading">
    <w:name w:val="TOC Heading"/>
    <w:basedOn w:val="Heading1"/>
    <w:next w:val="Normal"/>
    <w:uiPriority w:val="39"/>
    <w:semiHidden/>
    <w:unhideWhenUsed/>
    <w:qFormat/>
    <w:rsid w:val="00D63118"/>
    <w:pPr>
      <w:numPr>
        <w:numId w:val="0"/>
      </w:numPr>
      <w:tabs>
        <w:tab w:val="num" w:pos="360"/>
      </w:tabs>
      <w:spacing w:line="276" w:lineRule="auto"/>
      <w:ind w:left="288" w:hanging="288"/>
      <w:outlineLvl w:val="9"/>
    </w:pPr>
  </w:style>
  <w:style w:type="character" w:customStyle="1" w:styleId="BodyTextIndent3Char1">
    <w:name w:val="Body Text Indent 3 Char1"/>
    <w:basedOn w:val="DefaultParagraphFont"/>
    <w:uiPriority w:val="99"/>
    <w:semiHidden/>
    <w:rsid w:val="00D63118"/>
    <w:rPr>
      <w:rFonts w:ascii="Arial" w:eastAsia="Times New Roman" w:hAnsi="Arial" w:cs="Times New Roman"/>
      <w:sz w:val="16"/>
      <w:szCs w:val="16"/>
      <w:lang w:bidi="ar-SA"/>
    </w:rPr>
  </w:style>
  <w:style w:type="character" w:customStyle="1" w:styleId="apple-style-span">
    <w:name w:val="apple-style-span"/>
    <w:basedOn w:val="DefaultParagraphFont"/>
    <w:rsid w:val="00D63118"/>
  </w:style>
  <w:style w:type="character" w:customStyle="1" w:styleId="apple-converted-space">
    <w:name w:val="apple-converted-space"/>
    <w:basedOn w:val="DefaultParagraphFont"/>
    <w:rsid w:val="00D63118"/>
  </w:style>
  <w:style w:type="character" w:customStyle="1" w:styleId="value">
    <w:name w:val="value"/>
    <w:basedOn w:val="DefaultParagraphFont"/>
    <w:rsid w:val="00D63118"/>
  </w:style>
  <w:style w:type="paragraph" w:customStyle="1" w:styleId="BodyAfterTable">
    <w:name w:val="BodyAfterTable"/>
    <w:basedOn w:val="BodyText"/>
    <w:qFormat/>
    <w:rsid w:val="00D63118"/>
    <w:pPr>
      <w:spacing w:before="220"/>
    </w:pPr>
  </w:style>
  <w:style w:type="paragraph" w:customStyle="1" w:styleId="Test">
    <w:name w:val="Test"/>
    <w:qFormat/>
    <w:rsid w:val="00D63118"/>
    <w:pPr>
      <w:keepNext/>
      <w:spacing w:before="220" w:after="220" w:line="276" w:lineRule="auto"/>
      <w:ind w:left="360" w:hanging="360"/>
    </w:pPr>
    <w:rPr>
      <w:rFonts w:ascii="Arial" w:hAnsi="Arial" w:cs="Arial"/>
      <w:b/>
      <w:bCs/>
      <w:smallCaps/>
      <w:color w:val="C00000"/>
      <w:sz w:val="22"/>
      <w:szCs w:val="24"/>
    </w:rPr>
  </w:style>
  <w:style w:type="table" w:customStyle="1" w:styleId="LightList-Accent21">
    <w:name w:val="Light List - Accent 21"/>
    <w:basedOn w:val="TableNormal"/>
    <w:next w:val="LightList-Accent2"/>
    <w:uiPriority w:val="61"/>
    <w:rsid w:val="004156F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DocumentMap">
    <w:name w:val="Document Map"/>
    <w:basedOn w:val="Normal"/>
    <w:link w:val="DocumentMapChar"/>
    <w:uiPriority w:val="99"/>
    <w:semiHidden/>
    <w:unhideWhenUsed/>
    <w:rsid w:val="00B91632"/>
    <w:rPr>
      <w:rFonts w:ascii="Tahoma" w:hAnsi="Tahoma" w:cs="Tahoma"/>
      <w:sz w:val="16"/>
      <w:szCs w:val="16"/>
    </w:rPr>
  </w:style>
  <w:style w:type="character" w:customStyle="1" w:styleId="DocumentMapChar">
    <w:name w:val="Document Map Char"/>
    <w:basedOn w:val="DefaultParagraphFont"/>
    <w:link w:val="DocumentMap"/>
    <w:uiPriority w:val="99"/>
    <w:semiHidden/>
    <w:rsid w:val="00B91632"/>
    <w:rPr>
      <w:rFonts w:ascii="Tahoma" w:hAnsi="Tahoma" w:cs="Tahoma"/>
      <w:sz w:val="16"/>
      <w:szCs w:val="16"/>
    </w:rPr>
  </w:style>
  <w:style w:type="table" w:customStyle="1" w:styleId="ListTable3-Accent21">
    <w:name w:val="List Table 3 - Accent 21"/>
    <w:basedOn w:val="TableNormal"/>
    <w:uiPriority w:val="48"/>
    <w:rsid w:val="007F682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journaltitle">
    <w:name w:val="journaltitle"/>
    <w:basedOn w:val="DefaultParagraphFont"/>
    <w:rsid w:val="006C3645"/>
  </w:style>
  <w:style w:type="character" w:customStyle="1" w:styleId="srcinfo">
    <w:name w:val="srcinfo"/>
    <w:basedOn w:val="DefaultParagraphFont"/>
    <w:rsid w:val="006C3645"/>
  </w:style>
  <w:style w:type="table" w:customStyle="1" w:styleId="ListTable3-Accent210">
    <w:name w:val="List Table 3 - Accent 21"/>
    <w:basedOn w:val="TableNormal"/>
    <w:uiPriority w:val="48"/>
    <w:rsid w:val="00A20DD9"/>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9025">
      <w:bodyDiv w:val="1"/>
      <w:marLeft w:val="0"/>
      <w:marRight w:val="0"/>
      <w:marTop w:val="0"/>
      <w:marBottom w:val="0"/>
      <w:divBdr>
        <w:top w:val="none" w:sz="0" w:space="0" w:color="auto"/>
        <w:left w:val="none" w:sz="0" w:space="0" w:color="auto"/>
        <w:bottom w:val="none" w:sz="0" w:space="0" w:color="auto"/>
        <w:right w:val="none" w:sz="0" w:space="0" w:color="auto"/>
      </w:divBdr>
    </w:div>
    <w:div w:id="490760126">
      <w:bodyDiv w:val="1"/>
      <w:marLeft w:val="0"/>
      <w:marRight w:val="0"/>
      <w:marTop w:val="0"/>
      <w:marBottom w:val="0"/>
      <w:divBdr>
        <w:top w:val="none" w:sz="0" w:space="0" w:color="auto"/>
        <w:left w:val="none" w:sz="0" w:space="0" w:color="auto"/>
        <w:bottom w:val="none" w:sz="0" w:space="0" w:color="auto"/>
        <w:right w:val="none" w:sz="0" w:space="0" w:color="auto"/>
      </w:divBdr>
    </w:div>
    <w:div w:id="564880737">
      <w:bodyDiv w:val="1"/>
      <w:marLeft w:val="0"/>
      <w:marRight w:val="0"/>
      <w:marTop w:val="0"/>
      <w:marBottom w:val="0"/>
      <w:divBdr>
        <w:top w:val="none" w:sz="0" w:space="0" w:color="auto"/>
        <w:left w:val="none" w:sz="0" w:space="0" w:color="auto"/>
        <w:bottom w:val="none" w:sz="0" w:space="0" w:color="auto"/>
        <w:right w:val="none" w:sz="0" w:space="0" w:color="auto"/>
      </w:divBdr>
    </w:div>
    <w:div w:id="579146031">
      <w:bodyDiv w:val="1"/>
      <w:marLeft w:val="0"/>
      <w:marRight w:val="0"/>
      <w:marTop w:val="0"/>
      <w:marBottom w:val="0"/>
      <w:divBdr>
        <w:top w:val="none" w:sz="0" w:space="0" w:color="auto"/>
        <w:left w:val="none" w:sz="0" w:space="0" w:color="auto"/>
        <w:bottom w:val="none" w:sz="0" w:space="0" w:color="auto"/>
        <w:right w:val="none" w:sz="0" w:space="0" w:color="auto"/>
      </w:divBdr>
    </w:div>
    <w:div w:id="638875585">
      <w:bodyDiv w:val="1"/>
      <w:marLeft w:val="0"/>
      <w:marRight w:val="0"/>
      <w:marTop w:val="0"/>
      <w:marBottom w:val="0"/>
      <w:divBdr>
        <w:top w:val="none" w:sz="0" w:space="0" w:color="auto"/>
        <w:left w:val="none" w:sz="0" w:space="0" w:color="auto"/>
        <w:bottom w:val="none" w:sz="0" w:space="0" w:color="auto"/>
        <w:right w:val="none" w:sz="0" w:space="0" w:color="auto"/>
      </w:divBdr>
    </w:div>
    <w:div w:id="1098211433">
      <w:bodyDiv w:val="1"/>
      <w:marLeft w:val="0"/>
      <w:marRight w:val="0"/>
      <w:marTop w:val="0"/>
      <w:marBottom w:val="0"/>
      <w:divBdr>
        <w:top w:val="none" w:sz="0" w:space="0" w:color="auto"/>
        <w:left w:val="none" w:sz="0" w:space="0" w:color="auto"/>
        <w:bottom w:val="none" w:sz="0" w:space="0" w:color="auto"/>
        <w:right w:val="none" w:sz="0" w:space="0" w:color="auto"/>
      </w:divBdr>
    </w:div>
    <w:div w:id="1220629472">
      <w:bodyDiv w:val="1"/>
      <w:marLeft w:val="0"/>
      <w:marRight w:val="0"/>
      <w:marTop w:val="0"/>
      <w:marBottom w:val="0"/>
      <w:divBdr>
        <w:top w:val="none" w:sz="0" w:space="0" w:color="auto"/>
        <w:left w:val="none" w:sz="0" w:space="0" w:color="auto"/>
        <w:bottom w:val="none" w:sz="0" w:space="0" w:color="auto"/>
        <w:right w:val="none" w:sz="0" w:space="0" w:color="auto"/>
      </w:divBdr>
    </w:div>
    <w:div w:id="1266111627">
      <w:bodyDiv w:val="1"/>
      <w:marLeft w:val="0"/>
      <w:marRight w:val="0"/>
      <w:marTop w:val="0"/>
      <w:marBottom w:val="0"/>
      <w:divBdr>
        <w:top w:val="none" w:sz="0" w:space="0" w:color="auto"/>
        <w:left w:val="none" w:sz="0" w:space="0" w:color="auto"/>
        <w:bottom w:val="none" w:sz="0" w:space="0" w:color="auto"/>
        <w:right w:val="none" w:sz="0" w:space="0" w:color="auto"/>
      </w:divBdr>
    </w:div>
    <w:div w:id="1477844189">
      <w:bodyDiv w:val="1"/>
      <w:marLeft w:val="0"/>
      <w:marRight w:val="0"/>
      <w:marTop w:val="0"/>
      <w:marBottom w:val="0"/>
      <w:divBdr>
        <w:top w:val="none" w:sz="0" w:space="0" w:color="auto"/>
        <w:left w:val="none" w:sz="0" w:space="0" w:color="auto"/>
        <w:bottom w:val="none" w:sz="0" w:space="0" w:color="auto"/>
        <w:right w:val="none" w:sz="0" w:space="0" w:color="auto"/>
      </w:divBdr>
    </w:div>
    <w:div w:id="1590701042">
      <w:bodyDiv w:val="1"/>
      <w:marLeft w:val="0"/>
      <w:marRight w:val="0"/>
      <w:marTop w:val="0"/>
      <w:marBottom w:val="0"/>
      <w:divBdr>
        <w:top w:val="none" w:sz="0" w:space="0" w:color="auto"/>
        <w:left w:val="none" w:sz="0" w:space="0" w:color="auto"/>
        <w:bottom w:val="none" w:sz="0" w:space="0" w:color="auto"/>
        <w:right w:val="none" w:sz="0" w:space="0" w:color="auto"/>
      </w:divBdr>
    </w:div>
    <w:div w:id="1627470360">
      <w:bodyDiv w:val="1"/>
      <w:marLeft w:val="0"/>
      <w:marRight w:val="0"/>
      <w:marTop w:val="0"/>
      <w:marBottom w:val="0"/>
      <w:divBdr>
        <w:top w:val="none" w:sz="0" w:space="0" w:color="auto"/>
        <w:left w:val="none" w:sz="0" w:space="0" w:color="auto"/>
        <w:bottom w:val="none" w:sz="0" w:space="0" w:color="auto"/>
        <w:right w:val="none" w:sz="0" w:space="0" w:color="auto"/>
      </w:divBdr>
      <w:divsChild>
        <w:div w:id="1886989911">
          <w:marLeft w:val="0"/>
          <w:marRight w:val="0"/>
          <w:marTop w:val="0"/>
          <w:marBottom w:val="0"/>
          <w:divBdr>
            <w:top w:val="none" w:sz="0" w:space="0" w:color="auto"/>
            <w:left w:val="none" w:sz="0" w:space="0" w:color="auto"/>
            <w:bottom w:val="none" w:sz="0" w:space="0" w:color="auto"/>
            <w:right w:val="none" w:sz="0" w:space="0" w:color="auto"/>
          </w:divBdr>
          <w:divsChild>
            <w:div w:id="245310385">
              <w:marLeft w:val="0"/>
              <w:marRight w:val="0"/>
              <w:marTop w:val="0"/>
              <w:marBottom w:val="0"/>
              <w:divBdr>
                <w:top w:val="none" w:sz="0" w:space="0" w:color="auto"/>
                <w:left w:val="none" w:sz="0" w:space="0" w:color="auto"/>
                <w:bottom w:val="none" w:sz="0" w:space="0" w:color="auto"/>
                <w:right w:val="none" w:sz="0" w:space="0" w:color="auto"/>
              </w:divBdr>
              <w:divsChild>
                <w:div w:id="1709333047">
                  <w:marLeft w:val="0"/>
                  <w:marRight w:val="0"/>
                  <w:marTop w:val="0"/>
                  <w:marBottom w:val="0"/>
                  <w:divBdr>
                    <w:top w:val="none" w:sz="0" w:space="0" w:color="auto"/>
                    <w:left w:val="none" w:sz="0" w:space="0" w:color="auto"/>
                    <w:bottom w:val="none" w:sz="0" w:space="0" w:color="auto"/>
                    <w:right w:val="none" w:sz="0" w:space="0" w:color="auto"/>
                  </w:divBdr>
                </w:div>
              </w:divsChild>
            </w:div>
            <w:div w:id="748432156">
              <w:marLeft w:val="0"/>
              <w:marRight w:val="0"/>
              <w:marTop w:val="0"/>
              <w:marBottom w:val="0"/>
              <w:divBdr>
                <w:top w:val="none" w:sz="0" w:space="0" w:color="auto"/>
                <w:left w:val="none" w:sz="0" w:space="0" w:color="auto"/>
                <w:bottom w:val="none" w:sz="0" w:space="0" w:color="auto"/>
                <w:right w:val="none" w:sz="0" w:space="0" w:color="auto"/>
              </w:divBdr>
              <w:divsChild>
                <w:div w:id="1262759815">
                  <w:marLeft w:val="0"/>
                  <w:marRight w:val="0"/>
                  <w:marTop w:val="0"/>
                  <w:marBottom w:val="0"/>
                  <w:divBdr>
                    <w:top w:val="none" w:sz="0" w:space="0" w:color="auto"/>
                    <w:left w:val="none" w:sz="0" w:space="0" w:color="auto"/>
                    <w:bottom w:val="none" w:sz="0" w:space="0" w:color="auto"/>
                    <w:right w:val="none" w:sz="0" w:space="0" w:color="auto"/>
                  </w:divBdr>
                </w:div>
                <w:div w:id="1388383862">
                  <w:marLeft w:val="0"/>
                  <w:marRight w:val="0"/>
                  <w:marTop w:val="0"/>
                  <w:marBottom w:val="0"/>
                  <w:divBdr>
                    <w:top w:val="none" w:sz="0" w:space="0" w:color="auto"/>
                    <w:left w:val="none" w:sz="0" w:space="0" w:color="auto"/>
                    <w:bottom w:val="none" w:sz="0" w:space="0" w:color="auto"/>
                    <w:right w:val="none" w:sz="0" w:space="0" w:color="auto"/>
                  </w:divBdr>
                </w:div>
                <w:div w:id="1575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1932">
      <w:bodyDiv w:val="1"/>
      <w:marLeft w:val="0"/>
      <w:marRight w:val="0"/>
      <w:marTop w:val="0"/>
      <w:marBottom w:val="0"/>
      <w:divBdr>
        <w:top w:val="none" w:sz="0" w:space="0" w:color="auto"/>
        <w:left w:val="none" w:sz="0" w:space="0" w:color="auto"/>
        <w:bottom w:val="none" w:sz="0" w:space="0" w:color="auto"/>
        <w:right w:val="none" w:sz="0" w:space="0" w:color="auto"/>
      </w:divBdr>
    </w:div>
    <w:div w:id="1914512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english.purdue.edu/owl/resource/560/08/" TargetMode="External"/><Relationship Id="rId18" Type="http://schemas.openxmlformats.org/officeDocument/2006/relationships/hyperlink" Target="http://libguides.usc.edu/writingguide" TargetMode="External"/><Relationship Id="rId26" Type="http://schemas.openxmlformats.org/officeDocument/2006/relationships/hyperlink" Target="http://www.socialworkpolicy.org/research" TargetMode="External"/><Relationship Id="rId39" Type="http://schemas.openxmlformats.org/officeDocument/2006/relationships/hyperlink" Target="http://www.jstor.org.libproxy1.usc.edu/stable/3592906?seq=1" TargetMode="External"/><Relationship Id="rId3" Type="http://schemas.openxmlformats.org/officeDocument/2006/relationships/styles" Target="styles.xml"/><Relationship Id="rId21" Type="http://schemas.openxmlformats.org/officeDocument/2006/relationships/hyperlink" Target="http://www.sswr.org" TargetMode="External"/><Relationship Id="rId34" Type="http://schemas.openxmlformats.org/officeDocument/2006/relationships/hyperlink" Target="https://www.youtube.com/watch?v=Up09dioFdEU" TargetMode="External"/><Relationship Id="rId42" Type="http://schemas.openxmlformats.org/officeDocument/2006/relationships/hyperlink" Target="http://www.tandfonline.com.libproxy2.usc.edu/doi/pdf/10.1080/15374416.2013.859079" TargetMode="External"/><Relationship Id="rId47" Type="http://schemas.openxmlformats.org/officeDocument/2006/relationships/hyperlink" Target="https://engemannshc.usc.edu/counselin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ngagebrain.com/webapp/wcs/stores/servlet/ProductDisplay?langId=-1&amp;catalogId=10057&amp;categoryId=&amp;storeId=10151&amp;krypto=2Lty%2FbHpKVRObIzx9qftezMFgVYzPdQ7xs4VoWL2Df79R1%2FZKGcKJW859%2FdkgItjCN15lFGtofhZS5qgvkjoaOw7cXYwl71FU6JTTaN4%2FDMjNndfrLDg%2BwyrMVdV2t235ssV84KO%2BelWlpkxsigFEEWqMHnfpidUj3ZTahcQap2ZldOMdk0SkiaNqjj6sdufi0WI9o2xYdOj%2FaFw7KxaEO1I1%2FqmjuNURQ0TAUnWd%2FA5GaHcdXFLjEjVzNacmhvwWCXWtCb61Wm4acR15Vk6bzKNrr%2BKVDduNKP6bKPNe%2B906Te9S1NU2mW1Vpo3zGgQb4SBqtR87l2VewhPRbH29g%3D%3D" TargetMode="External"/><Relationship Id="rId17" Type="http://schemas.openxmlformats.org/officeDocument/2006/relationships/hyperlink" Target="http://libguides.usc.edu/socialwork/measurements" TargetMode="External"/><Relationship Id="rId25" Type="http://schemas.openxmlformats.org/officeDocument/2006/relationships/hyperlink" Target="https://www.socialworkers.org/pubs/code/code.asp" TargetMode="External"/><Relationship Id="rId33" Type="http://schemas.openxmlformats.org/officeDocument/2006/relationships/hyperlink" Target="http://oprs.usc.edu/about/human-subjects-protection-program/" TargetMode="External"/><Relationship Id="rId38" Type="http://schemas.openxmlformats.org/officeDocument/2006/relationships/hyperlink" Target="http://www.jstor.org.libproxy1.usc.edu/stable/3592906?seq=1" TargetMode="External"/><Relationship Id="rId46" Type="http://schemas.openxmlformats.org/officeDocument/2006/relationships/hyperlink" Target="http://www.usc.edu/student-affairs/SJACS/" TargetMode="External"/><Relationship Id="rId2" Type="http://schemas.openxmlformats.org/officeDocument/2006/relationships/numbering" Target="numbering.xml"/><Relationship Id="rId16" Type="http://schemas.openxmlformats.org/officeDocument/2006/relationships/hyperlink" Target="http://libguides.usc.edu/socialwork/socialworkEBP" TargetMode="External"/><Relationship Id="rId20" Type="http://schemas.openxmlformats.org/officeDocument/2006/relationships/hyperlink" Target="http://www.iaswresearch.org" TargetMode="External"/><Relationship Id="rId29" Type="http://schemas.openxmlformats.org/officeDocument/2006/relationships/hyperlink" Target="http://rsw.sagepub.com.libproxy1.usc.edu/content/24/5/527.full.pdf+html" TargetMode="External"/><Relationship Id="rId41" Type="http://schemas.openxmlformats.org/officeDocument/2006/relationships/hyperlink" Target="http://www.tandfonline.com.libproxy2.usc.edu/doi/pdf/10.1080/15374416.2013.8590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swe.org/File.aspx?id=81660" TargetMode="External"/><Relationship Id="rId32" Type="http://schemas.openxmlformats.org/officeDocument/2006/relationships/hyperlink" Target="http://oprs.usc.edu/about/human-subjects-protection-program/" TargetMode="External"/><Relationship Id="rId37" Type="http://schemas.openxmlformats.org/officeDocument/2006/relationships/hyperlink" Target="http://rsw.sagepub.com.libproxy1.usc.edu/content/24/5/527.full.pdf+html" TargetMode="External"/><Relationship Id="rId40" Type="http://schemas.openxmlformats.org/officeDocument/2006/relationships/hyperlink" Target="http://www.sciencedirect.com.libproxy2.usc.edu/science/article/pii/S0190740911001289" TargetMode="External"/><Relationship Id="rId45" Type="http://schemas.openxmlformats.org/officeDocument/2006/relationships/hyperlink" Target="http://www.usc.edu/dept/publications/SCAMPUS/gov/" TargetMode="External"/><Relationship Id="rId5" Type="http://schemas.openxmlformats.org/officeDocument/2006/relationships/webSettings" Target="webSettings.xml"/><Relationship Id="rId15" Type="http://schemas.openxmlformats.org/officeDocument/2006/relationships/hyperlink" Target="http://libguides.usc.edu/APA-citation-style" TargetMode="External"/><Relationship Id="rId23" Type="http://schemas.openxmlformats.org/officeDocument/2006/relationships/hyperlink" Target="http://rsw.sagepub.com/content/early/2012/04/03/1049731512441263" TargetMode="External"/><Relationship Id="rId28" Type="http://schemas.openxmlformats.org/officeDocument/2006/relationships/hyperlink" Target="http://rsw.sagepub.com.libproxy1.usc.edu/content/early/2015/02/05/1049731515570138.full.pdf+html" TargetMode="External"/><Relationship Id="rId36" Type="http://schemas.openxmlformats.org/officeDocument/2006/relationships/hyperlink" Target="http://libguides.usc.edu/socialwork" TargetMode="External"/><Relationship Id="rId49" Type="http://schemas.openxmlformats.org/officeDocument/2006/relationships/hyperlink" Target="mailto:mrwilson@usc.edu" TargetMode="External"/><Relationship Id="rId10" Type="http://schemas.openxmlformats.org/officeDocument/2006/relationships/header" Target="header2.xml"/><Relationship Id="rId19" Type="http://schemas.openxmlformats.org/officeDocument/2006/relationships/hyperlink" Target="http://www.naswdc.org" TargetMode="External"/><Relationship Id="rId31" Type="http://schemas.openxmlformats.org/officeDocument/2006/relationships/hyperlink" Target="http://www.socialworkers.org/nasw/ethics/default.asp" TargetMode="External"/><Relationship Id="rId44" Type="http://schemas.openxmlformats.org/officeDocument/2006/relationships/hyperlink" Target="http://rsw.sagepub.com.libproxy2.usc.edu/content/24/5/517.full.pdf+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guides.usc.edu/ld.php?content_id=9235241" TargetMode="External"/><Relationship Id="rId22" Type="http://schemas.openxmlformats.org/officeDocument/2006/relationships/hyperlink" Target="http://www.eval.org" TargetMode="External"/><Relationship Id="rId27" Type="http://schemas.openxmlformats.org/officeDocument/2006/relationships/hyperlink" Target="http://aaswsw.org/wp-content/uploads/2015/04/FINAL-Grand-Accomplishments-4-2-2015-formatted-final.pdf" TargetMode="External"/><Relationship Id="rId30" Type="http://schemas.openxmlformats.org/officeDocument/2006/relationships/hyperlink" Target="http://www.socialworkers.org/nasw/ethics/default.asp" TargetMode="External"/><Relationship Id="rId35" Type="http://schemas.openxmlformats.org/officeDocument/2006/relationships/hyperlink" Target="https://www.youtube.com/watch?v=Up09dioFdEU" TargetMode="External"/><Relationship Id="rId43" Type="http://schemas.openxmlformats.org/officeDocument/2006/relationships/hyperlink" Target="http://www.jaacap.com/article/S0890-8567(09)62169-9/pdf" TargetMode="External"/><Relationship Id="rId48" Type="http://schemas.openxmlformats.org/officeDocument/2006/relationships/hyperlink" Target="mailto:mability@usc.edu" TargetMode="External"/><Relationship Id="rId8" Type="http://schemas.openxmlformats.org/officeDocument/2006/relationships/header" Target="header1.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5197-F8F0-4447-8863-93A3634F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8370</Words>
  <Characters>47709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Syllabus</vt:lpstr>
    </vt:vector>
  </TitlesOfParts>
  <Company>USC School of Social Work</Company>
  <LinksUpToDate>false</LinksUpToDate>
  <CharactersWithSpaces>55968</CharactersWithSpaces>
  <SharedDoc>false</SharedDoc>
  <HLinks>
    <vt:vector size="48" baseType="variant">
      <vt:variant>
        <vt:i4>8060949</vt:i4>
      </vt:variant>
      <vt:variant>
        <vt:i4>21</vt:i4>
      </vt:variant>
      <vt:variant>
        <vt:i4>0</vt:i4>
      </vt:variant>
      <vt:variant>
        <vt:i4>5</vt:i4>
      </vt:variant>
      <vt:variant>
        <vt:lpwstr>mailto:mjune.wiley@usc.edu</vt:lpwstr>
      </vt:variant>
      <vt:variant>
        <vt:lpwstr/>
      </vt:variant>
      <vt:variant>
        <vt:i4>8192082</vt:i4>
      </vt:variant>
      <vt:variant>
        <vt:i4>18</vt:i4>
      </vt:variant>
      <vt:variant>
        <vt:i4>0</vt:i4>
      </vt:variant>
      <vt:variant>
        <vt:i4>5</vt:i4>
      </vt:variant>
      <vt:variant>
        <vt:lpwstr>mailto:rmaiden@usc.edu</vt:lpwstr>
      </vt:variant>
      <vt:variant>
        <vt:lpwstr/>
      </vt:variant>
      <vt:variant>
        <vt:i4>1114176</vt:i4>
      </vt:variant>
      <vt:variant>
        <vt:i4>15</vt:i4>
      </vt:variant>
      <vt:variant>
        <vt:i4>0</vt:i4>
      </vt:variant>
      <vt:variant>
        <vt:i4>5</vt:i4>
      </vt:variant>
      <vt:variant>
        <vt:lpwstr>https://trojansalert.usc.edu/</vt:lpwstr>
      </vt:variant>
      <vt:variant>
        <vt:lpwstr/>
      </vt:variant>
      <vt:variant>
        <vt:i4>6094855</vt:i4>
      </vt:variant>
      <vt:variant>
        <vt:i4>12</vt:i4>
      </vt:variant>
      <vt:variant>
        <vt:i4>0</vt:i4>
      </vt:variant>
      <vt:variant>
        <vt:i4>5</vt:i4>
      </vt:variant>
      <vt:variant>
        <vt:lpwstr>http://emergency.usc.edu/</vt:lpwstr>
      </vt:variant>
      <vt:variant>
        <vt:lpwstr/>
      </vt:variant>
      <vt:variant>
        <vt:i4>786465</vt:i4>
      </vt:variant>
      <vt:variant>
        <vt:i4>9</vt:i4>
      </vt:variant>
      <vt:variant>
        <vt:i4>0</vt:i4>
      </vt:variant>
      <vt:variant>
        <vt:i4>5</vt:i4>
      </vt:variant>
      <vt:variant>
        <vt:lpwstr>mailto:mability@usc.edu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SoWk 562 - Research</dc:subject>
  <dc:creator>Devon Brooks</dc:creator>
  <cp:keywords>SoWk 562;research;syllabus</cp:keywords>
  <cp:lastModifiedBy>Wilson, Marcia R.</cp:lastModifiedBy>
  <cp:revision>3</cp:revision>
  <cp:lastPrinted>2015-08-27T07:11:00Z</cp:lastPrinted>
  <dcterms:created xsi:type="dcterms:W3CDTF">2017-12-12T19:48:00Z</dcterms:created>
  <dcterms:modified xsi:type="dcterms:W3CDTF">2017-12-12T21:31:00Z</dcterms:modified>
</cp:coreProperties>
</file>