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56" w:rsidRPr="00784A56" w:rsidRDefault="00784A56" w:rsidP="00784A56">
      <w:pPr>
        <w:autoSpaceDE w:val="0"/>
        <w:autoSpaceDN w:val="0"/>
        <w:adjustRightInd w:val="0"/>
        <w:rPr>
          <w:rFonts w:ascii="CMBX10" w:hAnsi="CMBX10" w:cs="CMBX10"/>
          <w:b/>
        </w:rPr>
      </w:pPr>
      <w:r w:rsidRPr="00784A56">
        <w:rPr>
          <w:rFonts w:ascii="CMBX10" w:hAnsi="CMBX10" w:cs="CMBX10"/>
          <w:b/>
        </w:rPr>
        <w:t xml:space="preserve">University of Southern California </w:t>
      </w:r>
      <w:r w:rsidRPr="00784A56">
        <w:rPr>
          <w:rFonts w:ascii="CMBX10" w:hAnsi="CMBX10" w:cs="CMBX10"/>
          <w:b/>
        </w:rPr>
        <w:tab/>
      </w:r>
      <w:r w:rsidRPr="00784A56">
        <w:rPr>
          <w:rFonts w:ascii="CMBX10" w:hAnsi="CMBX10" w:cs="CMBX10"/>
          <w:b/>
        </w:rPr>
        <w:tab/>
      </w:r>
      <w:r w:rsidRPr="00784A56">
        <w:rPr>
          <w:rFonts w:ascii="CMBX10" w:hAnsi="CMBX10" w:cs="CMBX10"/>
          <w:b/>
        </w:rPr>
        <w:tab/>
      </w:r>
      <w:r w:rsidRPr="00784A56">
        <w:rPr>
          <w:rFonts w:ascii="CMBX10" w:hAnsi="CMBX10" w:cs="CMBX10"/>
          <w:b/>
        </w:rPr>
        <w:tab/>
      </w:r>
      <w:r w:rsidRPr="00784A56">
        <w:rPr>
          <w:rFonts w:ascii="CMBX10" w:hAnsi="CMBX10" w:cs="CMBX10"/>
          <w:b/>
        </w:rPr>
        <w:tab/>
      </w:r>
      <w:r w:rsidRPr="00784A56">
        <w:rPr>
          <w:rFonts w:ascii="CMBX10" w:hAnsi="CMBX10" w:cs="CMBX10"/>
          <w:b/>
        </w:rPr>
        <w:tab/>
      </w:r>
      <w:r w:rsidRPr="00784A56">
        <w:rPr>
          <w:rFonts w:ascii="CMBX10" w:hAnsi="CMBX10" w:cs="CMBX10"/>
          <w:b/>
        </w:rPr>
        <w:tab/>
        <w:t>John Menne</w:t>
      </w:r>
    </w:p>
    <w:p w:rsidR="00784A56" w:rsidRPr="00784A56" w:rsidRDefault="00784A56" w:rsidP="00784A56">
      <w:pPr>
        <w:autoSpaceDE w:val="0"/>
        <w:autoSpaceDN w:val="0"/>
        <w:adjustRightInd w:val="0"/>
        <w:rPr>
          <w:rFonts w:ascii="CMBX10" w:hAnsi="CMBX10" w:cs="CMBX10"/>
          <w:b/>
        </w:rPr>
      </w:pPr>
      <w:r w:rsidRPr="00784A56">
        <w:rPr>
          <w:rFonts w:ascii="CMBX10" w:hAnsi="CMBX10" w:cs="CMBX10"/>
          <w:b/>
        </w:rPr>
        <w:t xml:space="preserve">Price School of Public Policy </w:t>
      </w:r>
      <w:r>
        <w:rPr>
          <w:rFonts w:ascii="CMBX10" w:hAnsi="CMBX10" w:cs="CMBX10"/>
          <w:b/>
        </w:rPr>
        <w:tab/>
      </w:r>
      <w:r>
        <w:rPr>
          <w:rFonts w:ascii="CMBX10" w:hAnsi="CMBX10" w:cs="CMBX10"/>
          <w:b/>
        </w:rPr>
        <w:tab/>
      </w:r>
      <w:r>
        <w:rPr>
          <w:rFonts w:ascii="CMBX10" w:hAnsi="CMBX10" w:cs="CMBX10"/>
          <w:b/>
        </w:rPr>
        <w:tab/>
      </w:r>
      <w:r>
        <w:rPr>
          <w:rFonts w:ascii="CMBX10" w:hAnsi="CMBX10" w:cs="CMBX10"/>
          <w:b/>
        </w:rPr>
        <w:tab/>
      </w:r>
      <w:r>
        <w:rPr>
          <w:rFonts w:ascii="CMBX10" w:hAnsi="CMBX10" w:cs="CMBX10"/>
          <w:b/>
        </w:rPr>
        <w:tab/>
      </w:r>
      <w:r>
        <w:rPr>
          <w:rFonts w:ascii="CMBX10" w:hAnsi="CMBX10" w:cs="CMBX10"/>
          <w:b/>
        </w:rPr>
        <w:tab/>
      </w:r>
      <w:r>
        <w:rPr>
          <w:rFonts w:ascii="CMBX10" w:hAnsi="CMBX10" w:cs="CMBX10"/>
          <w:b/>
        </w:rPr>
        <w:tab/>
      </w:r>
      <w:r w:rsidRPr="00784A56">
        <w:rPr>
          <w:rFonts w:ascii="CMBX10" w:hAnsi="CMBX10" w:cs="CMBX10"/>
          <w:b/>
        </w:rPr>
        <w:t>Spring 2018</w:t>
      </w:r>
    </w:p>
    <w:p w:rsidR="00784A56" w:rsidRPr="00784A56" w:rsidRDefault="00784A56" w:rsidP="00784A56">
      <w:pPr>
        <w:autoSpaceDE w:val="0"/>
        <w:autoSpaceDN w:val="0"/>
        <w:adjustRightInd w:val="0"/>
        <w:jc w:val="center"/>
        <w:rPr>
          <w:rFonts w:ascii="CMBX12" w:hAnsi="CMBX12" w:cs="CMBX12"/>
          <w:b/>
          <w:sz w:val="29"/>
          <w:szCs w:val="29"/>
        </w:rPr>
      </w:pPr>
    </w:p>
    <w:p w:rsidR="00784A56" w:rsidRPr="00784A56" w:rsidRDefault="00784A56" w:rsidP="00784A56">
      <w:pPr>
        <w:autoSpaceDE w:val="0"/>
        <w:autoSpaceDN w:val="0"/>
        <w:adjustRightInd w:val="0"/>
        <w:jc w:val="center"/>
        <w:rPr>
          <w:rFonts w:ascii="CMBX12" w:hAnsi="CMBX12" w:cs="CMBX12"/>
          <w:b/>
          <w:sz w:val="29"/>
          <w:szCs w:val="29"/>
        </w:rPr>
      </w:pPr>
      <w:r w:rsidRPr="00784A56">
        <w:rPr>
          <w:rFonts w:ascii="CMBX12" w:hAnsi="CMBX12" w:cs="CMBX12"/>
          <w:b/>
          <w:sz w:val="29"/>
          <w:szCs w:val="29"/>
        </w:rPr>
        <w:t>Master of Real Estate Development RED546:</w:t>
      </w:r>
    </w:p>
    <w:p w:rsidR="00784A56" w:rsidRPr="00784A56" w:rsidRDefault="00784A56" w:rsidP="00784A56">
      <w:pPr>
        <w:autoSpaceDE w:val="0"/>
        <w:autoSpaceDN w:val="0"/>
        <w:adjustRightInd w:val="0"/>
        <w:jc w:val="center"/>
        <w:rPr>
          <w:rFonts w:ascii="CMBX12" w:hAnsi="CMBX12" w:cs="CMBX12"/>
          <w:b/>
          <w:sz w:val="29"/>
          <w:szCs w:val="29"/>
        </w:rPr>
      </w:pPr>
      <w:r w:rsidRPr="00784A56">
        <w:rPr>
          <w:rFonts w:ascii="CMBX12" w:hAnsi="CMBX12" w:cs="CMBX12"/>
          <w:b/>
          <w:sz w:val="29"/>
          <w:szCs w:val="29"/>
        </w:rPr>
        <w:t>Applications of Real Estate Finance</w:t>
      </w:r>
    </w:p>
    <w:p w:rsidR="00784A56" w:rsidRPr="00784A56" w:rsidRDefault="00784A56" w:rsidP="00784A56">
      <w:pPr>
        <w:autoSpaceDE w:val="0"/>
        <w:autoSpaceDN w:val="0"/>
        <w:adjustRightInd w:val="0"/>
        <w:jc w:val="center"/>
        <w:rPr>
          <w:rFonts w:ascii="CMBX12" w:hAnsi="CMBX12" w:cs="CMBX12"/>
          <w:b/>
          <w:sz w:val="29"/>
          <w:szCs w:val="29"/>
        </w:rPr>
      </w:pPr>
      <w:r w:rsidRPr="00784A56">
        <w:rPr>
          <w:rFonts w:ascii="CMBX12" w:hAnsi="CMBX12" w:cs="CMBX12"/>
          <w:b/>
          <w:sz w:val="29"/>
          <w:szCs w:val="29"/>
        </w:rPr>
        <w:t>To Problems of Development</w:t>
      </w:r>
    </w:p>
    <w:p w:rsidR="00784A56" w:rsidRDefault="00784A56" w:rsidP="00784A56">
      <w:pPr>
        <w:autoSpaceDE w:val="0"/>
        <w:autoSpaceDN w:val="0"/>
        <w:adjustRightInd w:val="0"/>
        <w:rPr>
          <w:rFonts w:ascii="CMBX12" w:hAnsi="CMBX12" w:cs="CMBX12"/>
          <w:sz w:val="29"/>
          <w:szCs w:val="29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BX10" w:hAnsi="CMBX10" w:cs="CMBX10"/>
        </w:rPr>
      </w:pPr>
      <w:r>
        <w:rPr>
          <w:rFonts w:ascii="CMSY10" w:hAnsi="CMSY10" w:cs="CMSY10"/>
        </w:rPr>
        <w:t xml:space="preserve">• </w:t>
      </w:r>
      <w:r w:rsidRPr="00784A56">
        <w:rPr>
          <w:rFonts w:ascii="CMBX10" w:hAnsi="CMBX10" w:cs="CMBX10"/>
          <w:b/>
        </w:rPr>
        <w:t>COURSE OVERVIEW</w:t>
      </w:r>
    </w:p>
    <w:p w:rsidR="00784A56" w:rsidRDefault="00784A56" w:rsidP="00784A56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This course is designed to facilitate mastery of the core skills required of real estate professionals, be they developers, financiers, brokers, </w:t>
      </w:r>
      <w:r w:rsidR="00A30E5D">
        <w:rPr>
          <w:rFonts w:ascii="CMR10" w:hAnsi="CMR10" w:cs="CMR10"/>
        </w:rPr>
        <w:t xml:space="preserve">or </w:t>
      </w:r>
      <w:r>
        <w:rPr>
          <w:rFonts w:ascii="CMR10" w:hAnsi="CMR10" w:cs="CMR10"/>
        </w:rPr>
        <w:t>investment managers</w:t>
      </w:r>
      <w:r w:rsidR="00A30E5D">
        <w:rPr>
          <w:rFonts w:ascii="CMR10" w:hAnsi="CMR10" w:cs="CMR10"/>
        </w:rPr>
        <w:t>.</w:t>
      </w:r>
      <w:r>
        <w:rPr>
          <w:rFonts w:ascii="CMR10" w:hAnsi="CMR10" w:cs="CMR10"/>
        </w:rPr>
        <w:t xml:space="preserve"> Each position requires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the ability to think critically about valuation and the elements used in its construction. This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class helps develop this faculty by exercising the student’s analytical abilities in a number of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different contexts. These include acquisition, development and financing of investment real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 xml:space="preserve">estate, asset management, lease analysis, </w:t>
      </w:r>
      <w:r w:rsidR="00A30E5D">
        <w:rPr>
          <w:rFonts w:ascii="CMR10" w:hAnsi="CMR10" w:cs="CMR10"/>
        </w:rPr>
        <w:t xml:space="preserve">and valuation of </w:t>
      </w:r>
      <w:r>
        <w:rPr>
          <w:rFonts w:ascii="CMR10" w:hAnsi="CMR10" w:cs="CMR10"/>
        </w:rPr>
        <w:t>distressed properties</w:t>
      </w:r>
      <w:r w:rsidR="00A30E5D">
        <w:rPr>
          <w:rFonts w:ascii="CMR10" w:hAnsi="CMR10" w:cs="CMR10"/>
        </w:rPr>
        <w:t>.</w:t>
      </w:r>
      <w:r>
        <w:rPr>
          <w:rFonts w:ascii="CMR10" w:hAnsi="CMR10" w:cs="CMR10"/>
        </w:rPr>
        <w:t xml:space="preserve"> </w:t>
      </w:r>
      <w:r w:rsidR="00A30E5D">
        <w:rPr>
          <w:rFonts w:ascii="CMR10" w:hAnsi="CMR10" w:cs="CMR10"/>
        </w:rPr>
        <w:t xml:space="preserve">The course will also explore various capitalization structures, risk analysis, and the key terms of debt and equity transactions. </w:t>
      </w:r>
      <w:r>
        <w:rPr>
          <w:rFonts w:ascii="CMR10" w:hAnsi="CMR10" w:cs="CMR10"/>
        </w:rPr>
        <w:t>The course is appropriate for students interested in real estate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with strong finance skills and a desire to broaden their exposure to some of the unique aspects</w:t>
      </w:r>
      <w:r w:rsidR="00A30E5D">
        <w:rPr>
          <w:rFonts w:ascii="CMR10" w:hAnsi="CMR10" w:cs="CMR10"/>
        </w:rPr>
        <w:t xml:space="preserve"> that drive the value </w:t>
      </w:r>
      <w:r>
        <w:rPr>
          <w:rFonts w:ascii="CMR10" w:hAnsi="CMR10" w:cs="CMR10"/>
        </w:rPr>
        <w:t>of real estate.</w:t>
      </w:r>
    </w:p>
    <w:p w:rsidR="00784A56" w:rsidRDefault="00784A56" w:rsidP="00784A56">
      <w:pPr>
        <w:autoSpaceDE w:val="0"/>
        <w:autoSpaceDN w:val="0"/>
        <w:adjustRightInd w:val="0"/>
        <w:jc w:val="both"/>
        <w:rPr>
          <w:rFonts w:ascii="CMR10" w:hAnsi="CMR10" w:cs="CMR1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BX10" w:hAnsi="CMBX10" w:cs="CMBX10"/>
        </w:rPr>
      </w:pPr>
      <w:r>
        <w:rPr>
          <w:rFonts w:ascii="CMSY10" w:hAnsi="CMSY10" w:cs="CMSY10"/>
        </w:rPr>
        <w:t xml:space="preserve">• </w:t>
      </w:r>
      <w:r w:rsidRPr="00784A56">
        <w:rPr>
          <w:rFonts w:ascii="CMBX10" w:hAnsi="CMBX10" w:cs="CMBX10"/>
          <w:b/>
        </w:rPr>
        <w:t>COURSE ORGANIZATION</w:t>
      </w:r>
    </w:p>
    <w:p w:rsidR="00784A56" w:rsidRDefault="00784A56" w:rsidP="00A30E5D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t>The course is a combination of lecture, cases, and guest speakers. Lectures are intended to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prepare students to think critically and creatively about issues found in the cases. The cases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have been selected to provide students with a broad array of advanced real estate topics and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to force them to integrate lecture material with their fundamental skills in a “real world”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setting. Guest speakers will play two roles: first, they will provide context for class material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and current information about a variety of markets and product types; second, they will assist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in running discussion related to individual cases (typically cases in which they had material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participation). Students are expected to prepare every case for discussion. Assignments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include market analyses, case questions, case write-ups</w:t>
      </w:r>
      <w:r w:rsidR="00A36085">
        <w:rPr>
          <w:rFonts w:ascii="CMR10" w:hAnsi="CMR10" w:cs="CMR10"/>
        </w:rPr>
        <w:t>, and case presentation to a mock Investment Committee</w:t>
      </w:r>
      <w:r>
        <w:rPr>
          <w:rFonts w:ascii="CMR10" w:hAnsi="CMR10" w:cs="CMR10"/>
        </w:rPr>
        <w:t>. This class will end one week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earlier than normal in order for the MREDs to take their comprehensive exam the following</w:t>
      </w:r>
      <w:r w:rsidR="00A30E5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week.</w:t>
      </w:r>
    </w:p>
    <w:p w:rsidR="00A30E5D" w:rsidRDefault="00A30E5D" w:rsidP="00784A56">
      <w:pPr>
        <w:autoSpaceDE w:val="0"/>
        <w:autoSpaceDN w:val="0"/>
        <w:adjustRightInd w:val="0"/>
        <w:rPr>
          <w:rFonts w:ascii="CMR10" w:hAnsi="CMR10" w:cs="CMR1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Grading is as follows: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Market analyses/case prep.</w:t>
      </w:r>
      <w:r w:rsidR="00A36085">
        <w:rPr>
          <w:rFonts w:ascii="CMR10" w:hAnsi="CMR10" w:cs="CMR10"/>
        </w:rPr>
        <w:tab/>
      </w:r>
      <w:r>
        <w:rPr>
          <w:rFonts w:ascii="CMR10" w:hAnsi="CMR10" w:cs="CMR10"/>
        </w:rPr>
        <w:t>10%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Case write-ups </w:t>
      </w:r>
      <w:r w:rsidR="00A36085">
        <w:rPr>
          <w:rFonts w:ascii="CMR10" w:hAnsi="CMR10" w:cs="CMR10"/>
        </w:rPr>
        <w:tab/>
      </w:r>
      <w:r w:rsidR="00A36085">
        <w:rPr>
          <w:rFonts w:ascii="CMR10" w:hAnsi="CMR10" w:cs="CMR10"/>
        </w:rPr>
        <w:tab/>
      </w:r>
      <w:r>
        <w:rPr>
          <w:rFonts w:ascii="CMR10" w:hAnsi="CMR10" w:cs="CMR10"/>
        </w:rPr>
        <w:t>60%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Case presentation(s)</w:t>
      </w:r>
      <w:r w:rsidR="00A36085">
        <w:rPr>
          <w:rFonts w:ascii="CMR10" w:hAnsi="CMR10" w:cs="CMR10"/>
        </w:rPr>
        <w:tab/>
      </w:r>
      <w:r w:rsidR="00A36085">
        <w:rPr>
          <w:rFonts w:ascii="CMR10" w:hAnsi="CMR10" w:cs="CMR10"/>
        </w:rPr>
        <w:tab/>
        <w:t>1</w:t>
      </w:r>
      <w:r>
        <w:rPr>
          <w:rFonts w:ascii="CMR10" w:hAnsi="CMR10" w:cs="CMR10"/>
        </w:rPr>
        <w:t>5%</w:t>
      </w:r>
    </w:p>
    <w:p w:rsidR="00784A56" w:rsidRPr="00A36085" w:rsidRDefault="00784A56" w:rsidP="00784A56">
      <w:pPr>
        <w:autoSpaceDE w:val="0"/>
        <w:autoSpaceDN w:val="0"/>
        <w:adjustRightInd w:val="0"/>
        <w:rPr>
          <w:rFonts w:ascii="CMR10" w:hAnsi="CMR10" w:cs="CMR10"/>
          <w:u w:val="single"/>
        </w:rPr>
      </w:pPr>
      <w:r>
        <w:rPr>
          <w:rFonts w:ascii="CMR10" w:hAnsi="CMR10" w:cs="CMR10"/>
        </w:rPr>
        <w:t>Participation</w:t>
      </w:r>
      <w:r w:rsidR="00A36085">
        <w:rPr>
          <w:rFonts w:ascii="CMR10" w:hAnsi="CMR10" w:cs="CMR10"/>
        </w:rPr>
        <w:tab/>
      </w:r>
      <w:r w:rsidR="00A36085">
        <w:rPr>
          <w:rFonts w:ascii="CMR10" w:hAnsi="CMR10" w:cs="CMR10"/>
        </w:rPr>
        <w:tab/>
      </w:r>
      <w:r w:rsidR="00A36085">
        <w:rPr>
          <w:rFonts w:ascii="CMR10" w:hAnsi="CMR10" w:cs="CMR10"/>
        </w:rPr>
        <w:tab/>
      </w:r>
      <w:r w:rsidRPr="00A36085">
        <w:rPr>
          <w:rFonts w:ascii="CMR10" w:hAnsi="CMR10" w:cs="CMR10"/>
          <w:u w:val="single"/>
        </w:rPr>
        <w:t>15%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Total</w:t>
      </w:r>
      <w:r w:rsidR="00A36085">
        <w:rPr>
          <w:rFonts w:ascii="CMR10" w:hAnsi="CMR10" w:cs="CMR10"/>
        </w:rPr>
        <w:tab/>
      </w:r>
      <w:r w:rsidR="00A36085">
        <w:rPr>
          <w:rFonts w:ascii="CMR10" w:hAnsi="CMR10" w:cs="CMR10"/>
        </w:rPr>
        <w:tab/>
      </w:r>
      <w:r w:rsidR="00A36085">
        <w:rPr>
          <w:rFonts w:ascii="CMR10" w:hAnsi="CMR10" w:cs="CMR10"/>
        </w:rPr>
        <w:tab/>
      </w:r>
      <w:r w:rsidR="00A36085">
        <w:rPr>
          <w:rFonts w:ascii="CMR10" w:hAnsi="CMR10" w:cs="CMR10"/>
        </w:rPr>
        <w:tab/>
      </w:r>
      <w:r>
        <w:rPr>
          <w:rFonts w:ascii="CMR10" w:hAnsi="CMR10" w:cs="CMR10"/>
        </w:rPr>
        <w:t>100%</w:t>
      </w:r>
    </w:p>
    <w:p w:rsidR="00A36085" w:rsidRDefault="00A36085" w:rsidP="00784A56">
      <w:pPr>
        <w:autoSpaceDE w:val="0"/>
        <w:autoSpaceDN w:val="0"/>
        <w:adjustRightInd w:val="0"/>
        <w:rPr>
          <w:rFonts w:ascii="CMR10" w:hAnsi="CMR10" w:cs="CMR10"/>
        </w:rPr>
      </w:pPr>
    </w:p>
    <w:p w:rsidR="00784A56" w:rsidRDefault="00784A56" w:rsidP="00A36085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Market </w:t>
      </w:r>
      <w:proofErr w:type="spellStart"/>
      <w:r>
        <w:rPr>
          <w:rFonts w:ascii="CMR10" w:hAnsi="CMR10" w:cs="CMR10"/>
        </w:rPr>
        <w:t>analyses</w:t>
      </w:r>
      <w:proofErr w:type="spellEnd"/>
      <w:r>
        <w:rPr>
          <w:rFonts w:ascii="CMR10" w:hAnsi="CMR10" w:cs="CMR10"/>
        </w:rPr>
        <w:t xml:space="preserve"> are exercises aimed at helping students become familiar with publicly available data that can be used to refine judgments required in the cases. Write-ups will be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required of all cases. Write ups may be individual or group in nature, with a scope that may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 xml:space="preserve">vary </w:t>
      </w:r>
      <w:r w:rsidR="00A36085">
        <w:rPr>
          <w:rFonts w:ascii="CMR10" w:hAnsi="CMR10" w:cs="CMR10"/>
        </w:rPr>
        <w:t>depending on the</w:t>
      </w:r>
      <w:r>
        <w:rPr>
          <w:rFonts w:ascii="CMR10" w:hAnsi="CMR10" w:cs="CMR10"/>
        </w:rPr>
        <w:t xml:space="preserve"> case specifics. Depending on the progress of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the class there may be a final case that may be more complex. Students will be called upon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regularly in class to discuss cases assigned for preparation. The participation grade will be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based on the students’ ability to contribute positively to class discussion.</w:t>
      </w:r>
    </w:p>
    <w:p w:rsidR="00A36085" w:rsidRDefault="00A36085" w:rsidP="00784A56">
      <w:pPr>
        <w:autoSpaceDE w:val="0"/>
        <w:autoSpaceDN w:val="0"/>
        <w:adjustRightInd w:val="0"/>
        <w:rPr>
          <w:rFonts w:ascii="CMR10" w:hAnsi="CMR10" w:cs="CMR1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BX10" w:hAnsi="CMBX10" w:cs="CMBX10"/>
        </w:rPr>
      </w:pPr>
      <w:r>
        <w:rPr>
          <w:rFonts w:ascii="CMSY10" w:hAnsi="CMSY10" w:cs="CMSY10"/>
        </w:rPr>
        <w:t xml:space="preserve">• </w:t>
      </w:r>
      <w:r w:rsidRPr="00A36085">
        <w:rPr>
          <w:rFonts w:ascii="CMBX10" w:hAnsi="CMBX10" w:cs="CMBX10"/>
          <w:b/>
        </w:rPr>
        <w:t>REFERENCES, PERIODICALS AND WEB SITES</w:t>
      </w:r>
    </w:p>
    <w:p w:rsidR="00784A56" w:rsidRDefault="00784A56" w:rsidP="00A36085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Students should have a complete working knowledge of the material in </w:t>
      </w:r>
      <w:proofErr w:type="spellStart"/>
      <w:r>
        <w:rPr>
          <w:rFonts w:ascii="CMR10" w:hAnsi="CMR10" w:cs="CMR10"/>
        </w:rPr>
        <w:t>Breuggeman</w:t>
      </w:r>
      <w:proofErr w:type="spellEnd"/>
      <w:r>
        <w:rPr>
          <w:rFonts w:ascii="CMR10" w:hAnsi="CMR10" w:cs="CMR10"/>
        </w:rPr>
        <w:t xml:space="preserve"> and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Fisher, Real Estate Finance and Investments or the equivalent. There are many real estate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 xml:space="preserve">finance texts: </w:t>
      </w:r>
      <w:proofErr w:type="spellStart"/>
      <w:r>
        <w:rPr>
          <w:rFonts w:ascii="CMR10" w:hAnsi="CMR10" w:cs="CMR10"/>
        </w:rPr>
        <w:lastRenderedPageBreak/>
        <w:t>Geltner</w:t>
      </w:r>
      <w:proofErr w:type="spellEnd"/>
      <w:r>
        <w:rPr>
          <w:rFonts w:ascii="CMR10" w:hAnsi="CMR10" w:cs="CMR10"/>
        </w:rPr>
        <w:t xml:space="preserve"> &amp; Miller, Jacobus, </w:t>
      </w:r>
      <w:r w:rsidR="00547180">
        <w:rPr>
          <w:rFonts w:ascii="CMR10" w:hAnsi="CMR10" w:cs="CMR10"/>
        </w:rPr>
        <w:t xml:space="preserve">and </w:t>
      </w:r>
      <w:proofErr w:type="spellStart"/>
      <w:r>
        <w:rPr>
          <w:rFonts w:ascii="CMR10" w:hAnsi="CMR10" w:cs="CMR10"/>
        </w:rPr>
        <w:t>Linnemann</w:t>
      </w:r>
      <w:proofErr w:type="spellEnd"/>
      <w:r w:rsidR="00547180">
        <w:rPr>
          <w:rFonts w:ascii="CMR10" w:hAnsi="CMR10" w:cs="CMR10"/>
        </w:rPr>
        <w:t xml:space="preserve"> are several good choices</w:t>
      </w:r>
      <w:r>
        <w:rPr>
          <w:rFonts w:ascii="CMR10" w:hAnsi="CMR10" w:cs="CMR10"/>
        </w:rPr>
        <w:t>. Very simply you are expected to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know the basics of real estate finance prior to starting this class.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Course readings will be posted on the class Blackboard site as necessary.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 xml:space="preserve">Students should be </w:t>
      </w:r>
      <w:r w:rsidR="00547180">
        <w:rPr>
          <w:rFonts w:ascii="CMR10" w:hAnsi="CMR10" w:cs="CMR10"/>
        </w:rPr>
        <w:t>receiving</w:t>
      </w:r>
      <w:r>
        <w:rPr>
          <w:rFonts w:ascii="CMR10" w:hAnsi="CMR10" w:cs="CMR10"/>
        </w:rPr>
        <w:t xml:space="preserve"> both Commercial Mortgage Alert and Real Estate Alert. You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should use both to stay abreast of happenings in the larger real estate world and use them as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an opportunity to test your command of the language of real estate and the underlying logic.</w:t>
      </w:r>
      <w:r w:rsidR="00547180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There are many good sources out there, feel free to make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suggestions to the class for more.</w:t>
      </w:r>
    </w:p>
    <w:p w:rsidR="00A36085" w:rsidRDefault="00A36085" w:rsidP="00A36085">
      <w:pPr>
        <w:autoSpaceDE w:val="0"/>
        <w:autoSpaceDN w:val="0"/>
        <w:adjustRightInd w:val="0"/>
        <w:jc w:val="both"/>
        <w:rPr>
          <w:rFonts w:ascii="CMR10" w:hAnsi="CMR10" w:cs="CMR1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BX10" w:hAnsi="CMBX10" w:cs="CMBX10"/>
        </w:rPr>
      </w:pPr>
      <w:r>
        <w:rPr>
          <w:rFonts w:ascii="CMSY10" w:hAnsi="CMSY10" w:cs="CMSY10"/>
        </w:rPr>
        <w:t xml:space="preserve">• </w:t>
      </w:r>
      <w:r w:rsidRPr="00A36085">
        <w:rPr>
          <w:rFonts w:ascii="CMBX10" w:hAnsi="CMBX10" w:cs="CMBX10"/>
          <w:b/>
        </w:rPr>
        <w:t>ARGUS</w:t>
      </w:r>
    </w:p>
    <w:p w:rsidR="00784A56" w:rsidRDefault="00784A56" w:rsidP="00A36085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t>You will need to obtain an academic version of Argus. Personal versions of ARGUS Financial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Software are available for sale to individual students for use during the course. It is strongly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recommended that the software be purchased as soon as possible. The software will be used to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analyze cases during the course and is widely used in the real estate community — familiarity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with the program will ease analysis of the cases and be a skill that may help in future job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placement. The cost (last year: $99.00) is a bargain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relative to the retail cost of the software and includes a manual. The software (and license)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expires at the end of the school year (August). I will circulate instructions on obtaining</w:t>
      </w:r>
      <w:r w:rsidR="00A36085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Argus.</w:t>
      </w:r>
    </w:p>
    <w:p w:rsidR="00A36085" w:rsidRDefault="00A36085" w:rsidP="00A36085">
      <w:pPr>
        <w:autoSpaceDE w:val="0"/>
        <w:autoSpaceDN w:val="0"/>
        <w:adjustRightInd w:val="0"/>
        <w:jc w:val="both"/>
        <w:rPr>
          <w:rFonts w:ascii="CMR10" w:hAnsi="CMR10" w:cs="CMR1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BX10" w:hAnsi="CMBX10" w:cs="CMBX10"/>
        </w:rPr>
      </w:pPr>
      <w:r>
        <w:rPr>
          <w:rFonts w:ascii="CMSY10" w:hAnsi="CMSY10" w:cs="CMSY10"/>
        </w:rPr>
        <w:t xml:space="preserve">• </w:t>
      </w:r>
      <w:r w:rsidRPr="00A36085">
        <w:rPr>
          <w:rFonts w:ascii="CMBX10" w:hAnsi="CMBX10" w:cs="CMBX10"/>
          <w:b/>
        </w:rPr>
        <w:t>OFFICE HOURS</w:t>
      </w:r>
    </w:p>
    <w:p w:rsidR="00784A56" w:rsidRDefault="00784A56" w:rsidP="00547180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t>Preliminary office hours are Tuesday from 5:00 to 6:00, Thursday from 1:00 to 2:00 PM, and</w:t>
      </w:r>
      <w:r w:rsidR="00547180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 xml:space="preserve">by appointment as needed. Please e-mail </w:t>
      </w:r>
      <w:r w:rsidR="00547180">
        <w:rPr>
          <w:rFonts w:ascii="CMR10" w:hAnsi="CMR10" w:cs="CMR10"/>
        </w:rPr>
        <w:t>me</w:t>
      </w:r>
      <w:r>
        <w:rPr>
          <w:rFonts w:ascii="CMR10" w:hAnsi="CMR10" w:cs="CMR10"/>
        </w:rPr>
        <w:t xml:space="preserve"> </w:t>
      </w:r>
      <w:r w:rsidR="00547180">
        <w:rPr>
          <w:rFonts w:ascii="CMR10" w:hAnsi="CMR10" w:cs="CMR10"/>
        </w:rPr>
        <w:t xml:space="preserve">at </w:t>
      </w:r>
      <w:hyperlink r:id="rId5" w:history="1">
        <w:r w:rsidR="00547180" w:rsidRPr="00AB3653">
          <w:rPr>
            <w:rStyle w:val="Hyperlink"/>
            <w:rFonts w:ascii="CMR10" w:hAnsi="CMR10" w:cs="CMR10"/>
          </w:rPr>
          <w:t>johndmenne@gmail.com</w:t>
        </w:r>
      </w:hyperlink>
      <w:r w:rsidR="00547180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if you cannot make it to scheduled office hours.</w:t>
      </w:r>
    </w:p>
    <w:p w:rsidR="00A36085" w:rsidRDefault="00A36085" w:rsidP="00784A56">
      <w:pPr>
        <w:autoSpaceDE w:val="0"/>
        <w:autoSpaceDN w:val="0"/>
        <w:adjustRightInd w:val="0"/>
        <w:rPr>
          <w:rFonts w:ascii="CMR10" w:hAnsi="CMR10" w:cs="CMR1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BX10" w:hAnsi="CMBX10" w:cs="CMBX10"/>
        </w:rPr>
      </w:pPr>
      <w:r>
        <w:rPr>
          <w:rFonts w:ascii="CMSY10" w:hAnsi="CMSY10" w:cs="CMSY10"/>
        </w:rPr>
        <w:t xml:space="preserve">• </w:t>
      </w:r>
      <w:r w:rsidRPr="00A36085">
        <w:rPr>
          <w:rFonts w:ascii="CMBX10" w:hAnsi="CMBX10" w:cs="CMBX10"/>
          <w:b/>
        </w:rPr>
        <w:t>CLASS MEETINGS</w:t>
      </w:r>
    </w:p>
    <w:p w:rsidR="00784A56" w:rsidRDefault="00784A56" w:rsidP="00B57404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Below is the tentative list of topics and an approximate schedule for the semester. We </w:t>
      </w:r>
      <w:r w:rsidR="00B57404">
        <w:rPr>
          <w:rFonts w:ascii="CMR10" w:hAnsi="CMR10" w:cs="CMR10"/>
        </w:rPr>
        <w:t xml:space="preserve">will adjust </w:t>
      </w:r>
      <w:r>
        <w:rPr>
          <w:rFonts w:ascii="CMR10" w:hAnsi="CMR10" w:cs="CMR10"/>
        </w:rPr>
        <w:t>as we see fit, as there are many ways to exercise the skills that this class should develop.</w:t>
      </w:r>
      <w:r w:rsidR="00B57404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We will discuss and revisit both the topics and schedule throughout the semester.</w:t>
      </w:r>
      <w:r w:rsidR="00B57404">
        <w:rPr>
          <w:rFonts w:ascii="CMR10" w:hAnsi="CMR10" w:cs="CMR10"/>
        </w:rPr>
        <w:t xml:space="preserve"> </w:t>
      </w:r>
    </w:p>
    <w:p w:rsidR="00B57404" w:rsidRPr="00B57404" w:rsidRDefault="00B57404" w:rsidP="00B57404">
      <w:pPr>
        <w:rPr>
          <w:b/>
          <w:sz w:val="20"/>
          <w:szCs w:val="20"/>
        </w:rPr>
      </w:pPr>
      <w:r w:rsidRPr="00B57404">
        <w:rPr>
          <w:b/>
          <w:sz w:val="20"/>
          <w:szCs w:val="20"/>
        </w:rPr>
        <w:t>Class Lectures</w:t>
      </w:r>
    </w:p>
    <w:p w:rsidR="00B57404" w:rsidRPr="005F691D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>
        <w:rPr>
          <w:sz w:val="20"/>
          <w:szCs w:val="20"/>
        </w:rPr>
        <w:t>Week 1 – Student Introductions; Discuss Class Objectives; Discuss Winter Comp; Introduction to Investment Memos and Investment Committees</w:t>
      </w:r>
    </w:p>
    <w:p w:rsidR="00B57404" w:rsidRPr="005F691D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 w:rsidRPr="005F691D">
        <w:rPr>
          <w:sz w:val="20"/>
          <w:szCs w:val="20"/>
        </w:rPr>
        <w:t xml:space="preserve">Week </w:t>
      </w:r>
      <w:r>
        <w:rPr>
          <w:sz w:val="20"/>
          <w:szCs w:val="20"/>
        </w:rPr>
        <w:t>2</w:t>
      </w:r>
      <w:r w:rsidRPr="005F691D">
        <w:rPr>
          <w:sz w:val="20"/>
          <w:szCs w:val="20"/>
        </w:rPr>
        <w:t xml:space="preserve"> – Case #1: </w:t>
      </w:r>
      <w:r>
        <w:rPr>
          <w:sz w:val="20"/>
          <w:szCs w:val="20"/>
        </w:rPr>
        <w:t xml:space="preserve">Challenges/Issues/Risks/Options of Entitlements. </w:t>
      </w:r>
    </w:p>
    <w:p w:rsidR="006F72CC" w:rsidRPr="006F72CC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 w:rsidRPr="006F72CC">
        <w:rPr>
          <w:sz w:val="20"/>
          <w:szCs w:val="20"/>
        </w:rPr>
        <w:t xml:space="preserve">Week 3 – Case #1 presentations; Feedback by JM. </w:t>
      </w:r>
      <w:r w:rsidR="006F72CC" w:rsidRPr="006F72CC">
        <w:rPr>
          <w:sz w:val="20"/>
          <w:szCs w:val="20"/>
        </w:rPr>
        <w:t>Discuss options to f</w:t>
      </w:r>
      <w:r w:rsidRPr="006F72CC">
        <w:rPr>
          <w:sz w:val="20"/>
          <w:szCs w:val="20"/>
        </w:rPr>
        <w:t>inance real estate. Capital Stack</w:t>
      </w:r>
      <w:r w:rsidR="006F72CC" w:rsidRPr="006F72CC">
        <w:rPr>
          <w:sz w:val="20"/>
          <w:szCs w:val="20"/>
        </w:rPr>
        <w:t>s</w:t>
      </w:r>
      <w:r w:rsidRPr="006F72CC">
        <w:rPr>
          <w:sz w:val="20"/>
          <w:szCs w:val="20"/>
        </w:rPr>
        <w:t xml:space="preserve">; Various Sources; Risk/return analysis. </w:t>
      </w:r>
    </w:p>
    <w:p w:rsidR="00B57404" w:rsidRPr="006F72CC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 w:rsidRPr="006F72CC">
        <w:rPr>
          <w:sz w:val="20"/>
          <w:szCs w:val="20"/>
        </w:rPr>
        <w:t xml:space="preserve">Week 4 – </w:t>
      </w:r>
      <w:r w:rsidR="006F72CC">
        <w:rPr>
          <w:sz w:val="20"/>
          <w:szCs w:val="20"/>
        </w:rPr>
        <w:t xml:space="preserve">Discussion on </w:t>
      </w:r>
      <w:r w:rsidRPr="006F72CC">
        <w:rPr>
          <w:sz w:val="20"/>
          <w:szCs w:val="20"/>
        </w:rPr>
        <w:t>Construction Loans</w:t>
      </w:r>
      <w:r w:rsidR="006F72CC">
        <w:rPr>
          <w:sz w:val="20"/>
          <w:szCs w:val="20"/>
        </w:rPr>
        <w:t xml:space="preserve"> and</w:t>
      </w:r>
      <w:r w:rsidRPr="006F72CC">
        <w:rPr>
          <w:sz w:val="20"/>
          <w:szCs w:val="20"/>
        </w:rPr>
        <w:t xml:space="preserve"> Permanent Loans - Terms, sources, risks, issues, review a </w:t>
      </w:r>
      <w:proofErr w:type="spellStart"/>
      <w:r w:rsidRPr="006F72CC">
        <w:rPr>
          <w:sz w:val="20"/>
          <w:szCs w:val="20"/>
        </w:rPr>
        <w:t>termsheet</w:t>
      </w:r>
      <w:proofErr w:type="spellEnd"/>
      <w:r w:rsidRPr="006F72CC">
        <w:rPr>
          <w:sz w:val="20"/>
          <w:szCs w:val="20"/>
        </w:rPr>
        <w:t xml:space="preserve">. Develop modeling exercises. </w:t>
      </w:r>
    </w:p>
    <w:p w:rsidR="00B57404" w:rsidRPr="00DD2C22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>
        <w:rPr>
          <w:sz w:val="20"/>
          <w:szCs w:val="20"/>
        </w:rPr>
        <w:t>Week 5 – Equity Discussion</w:t>
      </w:r>
      <w:r w:rsidR="003E5ABA">
        <w:rPr>
          <w:sz w:val="20"/>
          <w:szCs w:val="20"/>
        </w:rPr>
        <w:t xml:space="preserve"> - </w:t>
      </w:r>
      <w:r>
        <w:rPr>
          <w:sz w:val="20"/>
          <w:szCs w:val="20"/>
        </w:rPr>
        <w:t>How to narrow your choices based on Developer objectives, and modeling most likely scenarios; Risk/Return Analysis</w:t>
      </w:r>
    </w:p>
    <w:p w:rsidR="00B57404" w:rsidRPr="000E20C1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>
        <w:rPr>
          <w:sz w:val="20"/>
          <w:szCs w:val="20"/>
        </w:rPr>
        <w:t xml:space="preserve">Week 6 – Case #2: </w:t>
      </w:r>
      <w:r w:rsidR="003E5ABA">
        <w:rPr>
          <w:sz w:val="20"/>
          <w:szCs w:val="20"/>
        </w:rPr>
        <w:t xml:space="preserve">Choosing the </w:t>
      </w:r>
      <w:r w:rsidR="00A3105E">
        <w:rPr>
          <w:sz w:val="20"/>
          <w:szCs w:val="20"/>
        </w:rPr>
        <w:t>best</w:t>
      </w:r>
      <w:r w:rsidR="003E5ABA">
        <w:rPr>
          <w:sz w:val="20"/>
          <w:szCs w:val="20"/>
        </w:rPr>
        <w:t xml:space="preserve"> Capital Structure given the project’s and owner’s risk profile</w:t>
      </w:r>
      <w:r>
        <w:rPr>
          <w:sz w:val="20"/>
          <w:szCs w:val="20"/>
        </w:rPr>
        <w:t xml:space="preserve"> </w:t>
      </w:r>
      <w:r w:rsidR="006F72CC">
        <w:rPr>
          <w:sz w:val="20"/>
          <w:szCs w:val="20"/>
        </w:rPr>
        <w:t xml:space="preserve"> </w:t>
      </w:r>
    </w:p>
    <w:p w:rsidR="003E5ABA" w:rsidRPr="003E5ABA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 w:rsidRPr="003E5ABA">
        <w:rPr>
          <w:sz w:val="20"/>
          <w:szCs w:val="20"/>
        </w:rPr>
        <w:t xml:space="preserve">Week 7 – Case #2 Presentations; Feedback. </w:t>
      </w:r>
      <w:r w:rsidR="00740530">
        <w:rPr>
          <w:sz w:val="20"/>
          <w:szCs w:val="20"/>
        </w:rPr>
        <w:t>Finish discussion on capital structures.</w:t>
      </w:r>
    </w:p>
    <w:p w:rsidR="00B57404" w:rsidRPr="003E5ABA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 w:rsidRPr="003E5ABA">
        <w:rPr>
          <w:sz w:val="20"/>
          <w:szCs w:val="20"/>
        </w:rPr>
        <w:t xml:space="preserve">Week 8 – Case #3: </w:t>
      </w:r>
      <w:r w:rsidR="00740530">
        <w:rPr>
          <w:sz w:val="20"/>
          <w:szCs w:val="20"/>
        </w:rPr>
        <w:t>Suburban redevelopment, interacting with the community, and obtaining city participation to maximize project viability</w:t>
      </w:r>
    </w:p>
    <w:p w:rsidR="00B57404" w:rsidRPr="000D1460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 w:rsidRPr="000D1460">
        <w:rPr>
          <w:sz w:val="20"/>
          <w:szCs w:val="20"/>
        </w:rPr>
        <w:t xml:space="preserve">Week 9 – Case #3 Presentations; Feedback. </w:t>
      </w:r>
    </w:p>
    <w:p w:rsidR="00B57404" w:rsidRPr="000D1460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>
        <w:rPr>
          <w:sz w:val="20"/>
          <w:szCs w:val="20"/>
        </w:rPr>
        <w:t xml:space="preserve">Week 10 - </w:t>
      </w:r>
      <w:r w:rsidRPr="000D1460">
        <w:rPr>
          <w:sz w:val="20"/>
          <w:szCs w:val="20"/>
        </w:rPr>
        <w:t>Spring Break</w:t>
      </w:r>
    </w:p>
    <w:p w:rsidR="00B57404" w:rsidRPr="001D0471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>
        <w:rPr>
          <w:sz w:val="20"/>
          <w:szCs w:val="20"/>
        </w:rPr>
        <w:t xml:space="preserve">Week 11 – Case #4: </w:t>
      </w:r>
      <w:r w:rsidR="003E5ABA">
        <w:rPr>
          <w:sz w:val="20"/>
          <w:szCs w:val="20"/>
        </w:rPr>
        <w:t xml:space="preserve">Case topic TBD. </w:t>
      </w:r>
      <w:r>
        <w:rPr>
          <w:sz w:val="20"/>
          <w:szCs w:val="20"/>
        </w:rPr>
        <w:t xml:space="preserve">Jeff </w:t>
      </w:r>
      <w:proofErr w:type="spellStart"/>
      <w:r>
        <w:rPr>
          <w:sz w:val="20"/>
          <w:szCs w:val="20"/>
        </w:rPr>
        <w:t>Dritley</w:t>
      </w:r>
      <w:proofErr w:type="spellEnd"/>
      <w:r>
        <w:rPr>
          <w:sz w:val="20"/>
          <w:szCs w:val="20"/>
        </w:rPr>
        <w:t xml:space="preserve"> discussion and Q&amp;A</w:t>
      </w:r>
    </w:p>
    <w:p w:rsidR="00B57404" w:rsidRPr="001D0471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>
        <w:rPr>
          <w:sz w:val="20"/>
          <w:szCs w:val="20"/>
        </w:rPr>
        <w:t xml:space="preserve">Week 12 – Case </w:t>
      </w:r>
      <w:r w:rsidR="003E5ABA">
        <w:rPr>
          <w:sz w:val="20"/>
          <w:szCs w:val="20"/>
        </w:rPr>
        <w:t>#4 Presentations; Feedback.  Rob Jernigan discussion on Disruptions in Real Estate.</w:t>
      </w:r>
    </w:p>
    <w:p w:rsidR="00B57404" w:rsidRPr="001D0471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>
        <w:rPr>
          <w:sz w:val="20"/>
          <w:szCs w:val="20"/>
        </w:rPr>
        <w:t>Week 13 – Comp Prep: Statics; Land A&amp;D Loans</w:t>
      </w:r>
      <w:r w:rsidR="00740530">
        <w:rPr>
          <w:sz w:val="20"/>
          <w:szCs w:val="20"/>
        </w:rPr>
        <w:t>, Construction Loans</w:t>
      </w:r>
      <w:r>
        <w:rPr>
          <w:sz w:val="20"/>
          <w:szCs w:val="20"/>
        </w:rPr>
        <w:t xml:space="preserve"> and modeling</w:t>
      </w:r>
    </w:p>
    <w:p w:rsidR="00B57404" w:rsidRPr="001D0471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>
        <w:rPr>
          <w:sz w:val="20"/>
          <w:szCs w:val="20"/>
        </w:rPr>
        <w:t>Week 14 – Comp Prep: Strategy Section</w:t>
      </w:r>
    </w:p>
    <w:p w:rsidR="00B57404" w:rsidRPr="00A96CDE" w:rsidRDefault="00B57404" w:rsidP="00B57404">
      <w:pPr>
        <w:pStyle w:val="ListParagraph"/>
        <w:numPr>
          <w:ilvl w:val="0"/>
          <w:numId w:val="3"/>
        </w:numPr>
        <w:ind w:left="288"/>
        <w:rPr>
          <w:b/>
          <w:sz w:val="20"/>
          <w:szCs w:val="20"/>
        </w:rPr>
      </w:pPr>
      <w:r>
        <w:rPr>
          <w:sz w:val="20"/>
          <w:szCs w:val="20"/>
        </w:rPr>
        <w:t xml:space="preserve">Week 15 – </w:t>
      </w:r>
      <w:r w:rsidR="006F72CC">
        <w:rPr>
          <w:sz w:val="20"/>
          <w:szCs w:val="20"/>
        </w:rPr>
        <w:t>Review key points from the semester and answer final student questions</w:t>
      </w:r>
      <w:bookmarkStart w:id="0" w:name="_GoBack"/>
      <w:bookmarkEnd w:id="0"/>
    </w:p>
    <w:p w:rsidR="00B57404" w:rsidRDefault="00B57404" w:rsidP="00B57404">
      <w:pPr>
        <w:ind w:left="288"/>
        <w:rPr>
          <w:b/>
          <w:sz w:val="20"/>
          <w:szCs w:val="20"/>
        </w:rPr>
      </w:pPr>
    </w:p>
    <w:p w:rsidR="00B57404" w:rsidRPr="00221EAE" w:rsidRDefault="00B57404" w:rsidP="00784A56">
      <w:pPr>
        <w:autoSpaceDE w:val="0"/>
        <w:autoSpaceDN w:val="0"/>
        <w:adjustRightInd w:val="0"/>
        <w:rPr>
          <w:rFonts w:ascii="CMR10" w:hAnsi="CMR10" w:cs="CMR10"/>
          <w:highlight w:val="yellow"/>
        </w:rPr>
      </w:pPr>
    </w:p>
    <w:p w:rsidR="00547180" w:rsidRDefault="00547180" w:rsidP="00784A56">
      <w:pPr>
        <w:autoSpaceDE w:val="0"/>
        <w:autoSpaceDN w:val="0"/>
        <w:adjustRightInd w:val="0"/>
        <w:rPr>
          <w:rFonts w:ascii="CMR10" w:hAnsi="CMR10" w:cs="CMR10"/>
        </w:rPr>
      </w:pPr>
    </w:p>
    <w:p w:rsidR="00784A56" w:rsidRPr="00547180" w:rsidRDefault="00784A56" w:rsidP="00784A56">
      <w:pPr>
        <w:autoSpaceDE w:val="0"/>
        <w:autoSpaceDN w:val="0"/>
        <w:adjustRightInd w:val="0"/>
        <w:rPr>
          <w:rFonts w:ascii="CMBX10" w:hAnsi="CMBX10" w:cs="CMBX10"/>
          <w:b/>
        </w:rPr>
      </w:pPr>
      <w:r>
        <w:rPr>
          <w:rFonts w:ascii="CMSY10" w:hAnsi="CMSY10" w:cs="CMSY10"/>
        </w:rPr>
        <w:lastRenderedPageBreak/>
        <w:t xml:space="preserve">• </w:t>
      </w:r>
      <w:r w:rsidRPr="00547180">
        <w:rPr>
          <w:rFonts w:ascii="CMBX10" w:hAnsi="CMBX10" w:cs="CMBX10"/>
          <w:b/>
        </w:rPr>
        <w:t>N</w:t>
      </w:r>
      <w:r w:rsidR="00221EAE">
        <w:rPr>
          <w:rFonts w:ascii="CMBX10" w:hAnsi="CMBX10" w:cs="CMBX10"/>
          <w:b/>
        </w:rPr>
        <w:t>OTE ON DISABILITY</w:t>
      </w:r>
    </w:p>
    <w:p w:rsidR="00547180" w:rsidRDefault="00784A56" w:rsidP="00547180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t>Any student requesting academic accommodations based on a disability is required to register</w:t>
      </w:r>
      <w:r w:rsidR="00547180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with Disability Services and Programs (DSP) each semester. A letter of verification for</w:t>
      </w:r>
      <w:r w:rsidR="00547180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approved accommodations can be obtained from DSP. Please be sure the letter is delivered</w:t>
      </w:r>
      <w:r w:rsidR="00547180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to me as early in the semester as possible. DSP is located in STU 301 and is open 8:30 a.m.</w:t>
      </w:r>
      <w:r w:rsidR="00547180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to 5:00 p.m., Monday through Friday. The phone number for DSP is (213) 740-0776.</w:t>
      </w:r>
      <w:r w:rsidR="00547180">
        <w:rPr>
          <w:rFonts w:ascii="CMR10" w:hAnsi="CMR10" w:cs="CMR10"/>
        </w:rPr>
        <w:t xml:space="preserve"> </w:t>
      </w:r>
    </w:p>
    <w:p w:rsidR="00547180" w:rsidRDefault="00547180" w:rsidP="00547180">
      <w:pPr>
        <w:autoSpaceDE w:val="0"/>
        <w:autoSpaceDN w:val="0"/>
        <w:adjustRightInd w:val="0"/>
        <w:jc w:val="both"/>
        <w:rPr>
          <w:rFonts w:ascii="CMR10" w:hAnsi="CMR10" w:cs="CMR10"/>
        </w:rPr>
      </w:pPr>
    </w:p>
    <w:p w:rsidR="00547180" w:rsidRDefault="00784A56" w:rsidP="00547180">
      <w:pPr>
        <w:autoSpaceDE w:val="0"/>
        <w:autoSpaceDN w:val="0"/>
        <w:adjustRightInd w:val="0"/>
        <w:jc w:val="both"/>
        <w:rPr>
          <w:rFonts w:ascii="CMBX10" w:hAnsi="CMBX10" w:cs="CMBX10"/>
        </w:rPr>
      </w:pPr>
      <w:r>
        <w:rPr>
          <w:rFonts w:ascii="CMSY10" w:hAnsi="CMSY10" w:cs="CMSY10"/>
        </w:rPr>
        <w:t xml:space="preserve">• </w:t>
      </w:r>
      <w:r w:rsidRPr="00547180">
        <w:rPr>
          <w:rFonts w:ascii="CMBX10" w:hAnsi="CMBX10" w:cs="CMBX10"/>
          <w:b/>
        </w:rPr>
        <w:t>N</w:t>
      </w:r>
      <w:r w:rsidR="00221EAE">
        <w:rPr>
          <w:rFonts w:ascii="CMBX10" w:hAnsi="CMBX10" w:cs="CMBX10"/>
          <w:b/>
        </w:rPr>
        <w:t>OTE ON ACADEMIC RESPONSIBILITY</w:t>
      </w:r>
    </w:p>
    <w:p w:rsidR="00784A56" w:rsidRDefault="00784A56" w:rsidP="00547180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t>Students, faculty, and administrative officials at the</w:t>
      </w:r>
      <w:r w:rsidR="00EF021A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University of Southern California, as members of the academic community fulfill a purpose</w:t>
      </w:r>
      <w:r w:rsidR="00EF021A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and a responsibility.</w:t>
      </w:r>
      <w:r w:rsidR="00EF021A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The University must, therefore,</w:t>
      </w:r>
      <w:r w:rsidR="00EF021A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provide an optimal learning environment, and all members</w:t>
      </w:r>
      <w:r w:rsidR="00EF021A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 xml:space="preserve">of the University community have a </w:t>
      </w:r>
      <w:r w:rsidR="00EF021A">
        <w:rPr>
          <w:rFonts w:ascii="CMR10" w:hAnsi="CMR10" w:cs="CMR10"/>
        </w:rPr>
        <w:t>r</w:t>
      </w:r>
      <w:r>
        <w:rPr>
          <w:rFonts w:ascii="CMR10" w:hAnsi="CMR10" w:cs="CMR10"/>
        </w:rPr>
        <w:t>esponsibility to provide and maintain an atmosphere of</w:t>
      </w:r>
      <w:r w:rsidR="00EF021A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free inquiry and expression. The relationship of the individual to this community involves</w:t>
      </w:r>
      <w:r w:rsidR="00EF021A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these principles: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Each member has an obligation to respect: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1. The fundamental human rights of others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2. The rights of others based upon the nature of the educational process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3. The rights of the institution</w:t>
      </w:r>
    </w:p>
    <w:p w:rsidR="00EF021A" w:rsidRDefault="00EF021A" w:rsidP="00784A56">
      <w:pPr>
        <w:autoSpaceDE w:val="0"/>
        <w:autoSpaceDN w:val="0"/>
        <w:adjustRightInd w:val="0"/>
        <w:rPr>
          <w:rFonts w:ascii="CMBX10" w:hAnsi="CMBX10" w:cs="CMBX10"/>
        </w:rPr>
      </w:pPr>
    </w:p>
    <w:p w:rsidR="00221EAE" w:rsidRDefault="00784A56" w:rsidP="00221EAE">
      <w:pPr>
        <w:autoSpaceDE w:val="0"/>
        <w:autoSpaceDN w:val="0"/>
        <w:adjustRightInd w:val="0"/>
        <w:rPr>
          <w:rFonts w:ascii="CMBX10" w:hAnsi="CMBX10" w:cs="CMBX10"/>
          <w:b/>
        </w:rPr>
      </w:pPr>
      <w:r w:rsidRPr="00EF021A">
        <w:rPr>
          <w:rFonts w:ascii="CMBX10" w:hAnsi="CMBX10" w:cs="CMBX10"/>
          <w:b/>
        </w:rPr>
        <w:t>A</w:t>
      </w:r>
      <w:r w:rsidR="00221EAE">
        <w:rPr>
          <w:rFonts w:ascii="CMBX10" w:hAnsi="CMBX10" w:cs="CMBX10"/>
          <w:b/>
        </w:rPr>
        <w:t>CADEMIC DISHONESTY</w:t>
      </w:r>
    </w:p>
    <w:p w:rsidR="00784A56" w:rsidRDefault="00784A56" w:rsidP="00221EAE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The following statements and examples explain specific acts of academic dishonesty.</w:t>
      </w:r>
    </w:p>
    <w:p w:rsidR="00EF021A" w:rsidRDefault="00EF021A" w:rsidP="00EF021A">
      <w:pPr>
        <w:autoSpaceDE w:val="0"/>
        <w:autoSpaceDN w:val="0"/>
        <w:adjustRightInd w:val="0"/>
        <w:jc w:val="both"/>
        <w:rPr>
          <w:rFonts w:ascii="CMR10" w:hAnsi="CMR10" w:cs="CMR10"/>
        </w:rPr>
      </w:pPr>
    </w:p>
    <w:p w:rsidR="00784A56" w:rsidRDefault="00784A56" w:rsidP="00EF021A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t>1. Examination Behavior: Any use of external assistance during an exam is considered academically dishonest unless expressly permitted.</w:t>
      </w:r>
    </w:p>
    <w:p w:rsidR="00784A56" w:rsidRDefault="00784A56" w:rsidP="00EF021A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SY10" w:hAnsi="CMSY10" w:cs="CMSY10"/>
        </w:rPr>
        <w:t xml:space="preserve">• </w:t>
      </w:r>
      <w:r>
        <w:rPr>
          <w:rFonts w:ascii="CMR10" w:hAnsi="CMR10" w:cs="CMR10"/>
        </w:rPr>
        <w:t>Communicating in any way with another student during the examination.</w:t>
      </w:r>
    </w:p>
    <w:p w:rsidR="00784A56" w:rsidRDefault="00784A56" w:rsidP="00EF021A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SY10" w:hAnsi="CMSY10" w:cs="CMSY10"/>
        </w:rPr>
        <w:t xml:space="preserve">• </w:t>
      </w:r>
      <w:r>
        <w:rPr>
          <w:rFonts w:ascii="CMR10" w:hAnsi="CMR10" w:cs="CMR10"/>
        </w:rPr>
        <w:t>Copying material from another student’s exam.</w:t>
      </w:r>
    </w:p>
    <w:p w:rsidR="00784A56" w:rsidRDefault="00784A56" w:rsidP="00EF021A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SY10" w:hAnsi="CMSY10" w:cs="CMSY10"/>
        </w:rPr>
        <w:t xml:space="preserve">• </w:t>
      </w:r>
      <w:r>
        <w:rPr>
          <w:rFonts w:ascii="CMR10" w:hAnsi="CMR10" w:cs="CMR10"/>
        </w:rPr>
        <w:t>Using unauthorized notes, calculators or other devices.</w:t>
      </w:r>
    </w:p>
    <w:p w:rsidR="00EF021A" w:rsidRDefault="00EF021A" w:rsidP="00784A56">
      <w:pPr>
        <w:autoSpaceDE w:val="0"/>
        <w:autoSpaceDN w:val="0"/>
        <w:adjustRightInd w:val="0"/>
        <w:rPr>
          <w:rFonts w:ascii="CMR10" w:hAnsi="CMR10" w:cs="CMR10"/>
        </w:rPr>
      </w:pPr>
    </w:p>
    <w:p w:rsidR="00784A56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t>2. Fabrication: Any intentional falsification or invention of data or citation in an academic</w:t>
      </w:r>
      <w:r w:rsidR="00221EAE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exercise will be considered a violation of academic integrity.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SY10" w:hAnsi="CMSY10" w:cs="CMSY10"/>
        </w:rPr>
        <w:t xml:space="preserve">• </w:t>
      </w:r>
      <w:r>
        <w:rPr>
          <w:rFonts w:ascii="CMR10" w:hAnsi="CMR10" w:cs="CMR10"/>
        </w:rPr>
        <w:t>Inventing o</w:t>
      </w:r>
      <w:r w:rsidR="00221EAE">
        <w:rPr>
          <w:rFonts w:ascii="CMR10" w:hAnsi="CMR10" w:cs="CMR10"/>
        </w:rPr>
        <w:t>r</w:t>
      </w:r>
      <w:r>
        <w:rPr>
          <w:rFonts w:ascii="CMR10" w:hAnsi="CMR10" w:cs="CMR10"/>
        </w:rPr>
        <w:t xml:space="preserve"> altering data for a laboratory experiment or field project.</w:t>
      </w:r>
    </w:p>
    <w:p w:rsidR="00784A56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SY10" w:hAnsi="CMSY10" w:cs="CMSY10"/>
        </w:rPr>
        <w:t xml:space="preserve">• </w:t>
      </w:r>
      <w:r>
        <w:rPr>
          <w:rFonts w:ascii="CMR10" w:hAnsi="CMR10" w:cs="CMR10"/>
        </w:rPr>
        <w:t>Resubmitting returned and corrected academic work un</w:t>
      </w:r>
      <w:r w:rsidR="00221EAE">
        <w:rPr>
          <w:rFonts w:ascii="CMR10" w:hAnsi="CMR10" w:cs="CMR10"/>
        </w:rPr>
        <w:t>der the pretense of grader eval</w:t>
      </w:r>
      <w:r>
        <w:rPr>
          <w:rFonts w:ascii="CMR10" w:hAnsi="CMR10" w:cs="CMR10"/>
        </w:rPr>
        <w:t>uation error, when, in fact, the work has been altered from its original state.</w:t>
      </w:r>
    </w:p>
    <w:p w:rsidR="003B5325" w:rsidRDefault="003B5325" w:rsidP="00784A56">
      <w:pPr>
        <w:autoSpaceDE w:val="0"/>
        <w:autoSpaceDN w:val="0"/>
        <w:adjustRightInd w:val="0"/>
        <w:rPr>
          <w:rFonts w:ascii="CMR10" w:hAnsi="CMR10" w:cs="CMR10"/>
        </w:rPr>
      </w:pPr>
    </w:p>
    <w:p w:rsidR="00784A56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t>3. Plagiarism: Plagiarism is the theft and subsequent passing off of another’s ideas or words as</w:t>
      </w:r>
      <w:r w:rsidR="00221EAE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one’s own. If the words or ideas of another are used, acknowledgment of the original source</w:t>
      </w:r>
      <w:r w:rsidR="00221EAE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must be made through recognized referencing practice.</w:t>
      </w:r>
    </w:p>
    <w:p w:rsidR="00784A56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SY10" w:hAnsi="CMSY10" w:cs="CMSY10"/>
        </w:rPr>
        <w:t xml:space="preserve">• </w:t>
      </w:r>
      <w:r>
        <w:rPr>
          <w:rFonts w:ascii="CMR10" w:hAnsi="CMR10" w:cs="CMR10"/>
        </w:rPr>
        <w:t>Direct Quotation: Any use of a direct quotation should be acknowledged by footnote</w:t>
      </w:r>
      <w:r w:rsidR="00221EAE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citation and by either quotation marks or appropriate indentation and spacing.</w:t>
      </w:r>
    </w:p>
    <w:p w:rsidR="00784A56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SY10" w:hAnsi="CMSY10" w:cs="CMSY10"/>
        </w:rPr>
        <w:t xml:space="preserve">• </w:t>
      </w:r>
      <w:r>
        <w:rPr>
          <w:rFonts w:ascii="CMR10" w:hAnsi="CMR10" w:cs="CMR10"/>
        </w:rPr>
        <w:t>Paraphrase: If another’s ideas are borrowed in whole or in part and are merely recast</w:t>
      </w:r>
      <w:r w:rsidR="00221EAE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in the student’s own words, proper acknowledgment must, nonetheless, be made. A</w:t>
      </w:r>
      <w:r w:rsidR="00221EAE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footnote or proper internal citation must follow the paraphrase material.</w:t>
      </w:r>
    </w:p>
    <w:p w:rsidR="003B5325" w:rsidRDefault="003B5325" w:rsidP="00784A56">
      <w:pPr>
        <w:autoSpaceDE w:val="0"/>
        <w:autoSpaceDN w:val="0"/>
        <w:adjustRightInd w:val="0"/>
        <w:rPr>
          <w:rFonts w:ascii="CMR10" w:hAnsi="CMR10" w:cs="CMR10"/>
        </w:rPr>
      </w:pPr>
    </w:p>
    <w:p w:rsidR="00784A56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t>4. Other Types of Academic Dishonesty:</w:t>
      </w:r>
    </w:p>
    <w:p w:rsidR="00784A56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SY10" w:hAnsi="CMSY10" w:cs="CMSY10"/>
        </w:rPr>
        <w:t xml:space="preserve">• </w:t>
      </w:r>
      <w:r>
        <w:rPr>
          <w:rFonts w:ascii="CMR10" w:hAnsi="CMR10" w:cs="CMR10"/>
        </w:rPr>
        <w:t>Submitting a paper written by another;</w:t>
      </w:r>
    </w:p>
    <w:p w:rsidR="00784A56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SY10" w:hAnsi="CMSY10" w:cs="CMSY10"/>
        </w:rPr>
        <w:t xml:space="preserve">• </w:t>
      </w:r>
      <w:r>
        <w:rPr>
          <w:rFonts w:ascii="CMR10" w:hAnsi="CMR10" w:cs="CMR10"/>
        </w:rPr>
        <w:t>Using a paper or essay in more than one class without the instructor’s express permission;</w:t>
      </w:r>
    </w:p>
    <w:p w:rsidR="00784A56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SY10" w:hAnsi="CMSY10" w:cs="CMSY10"/>
        </w:rPr>
        <w:t xml:space="preserve">• </w:t>
      </w:r>
      <w:r>
        <w:rPr>
          <w:rFonts w:ascii="CMR10" w:hAnsi="CMR10" w:cs="CMR10"/>
        </w:rPr>
        <w:t>Obtaining an advance exam copy without the knowledge or consent of the instructor;</w:t>
      </w:r>
    </w:p>
    <w:p w:rsidR="00784A56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SY10" w:hAnsi="CMSY10" w:cs="CMSY10"/>
        </w:rPr>
        <w:t xml:space="preserve">• </w:t>
      </w:r>
      <w:r>
        <w:rPr>
          <w:rFonts w:ascii="CMR10" w:hAnsi="CMR10" w:cs="CMR10"/>
        </w:rPr>
        <w:t>Changing academic records outside of normal procedures;</w:t>
      </w:r>
    </w:p>
    <w:p w:rsidR="00784A56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SY10" w:hAnsi="CMSY10" w:cs="CMSY10"/>
        </w:rPr>
        <w:t xml:space="preserve">• </w:t>
      </w:r>
      <w:r>
        <w:rPr>
          <w:rFonts w:ascii="CMR10" w:hAnsi="CMR10" w:cs="CMR10"/>
        </w:rPr>
        <w:t>Using another person to complete homework assignment or take-home exam without the</w:t>
      </w:r>
      <w:r w:rsidR="00221EAE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knowledge and consent of the instructor.</w:t>
      </w:r>
    </w:p>
    <w:p w:rsidR="003B5325" w:rsidRDefault="003B5325" w:rsidP="00784A56">
      <w:pPr>
        <w:autoSpaceDE w:val="0"/>
        <w:autoSpaceDN w:val="0"/>
        <w:adjustRightInd w:val="0"/>
        <w:rPr>
          <w:rFonts w:ascii="CMR10" w:hAnsi="CMR10" w:cs="CMR10"/>
        </w:rPr>
      </w:pPr>
    </w:p>
    <w:p w:rsidR="00784A56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</w:rPr>
      </w:pPr>
      <w:r>
        <w:rPr>
          <w:rFonts w:ascii="CMR10" w:hAnsi="CMR10" w:cs="CMR10"/>
        </w:rPr>
        <w:lastRenderedPageBreak/>
        <w:t>The above information is taken directly from the Academic Affairs Unit of the</w:t>
      </w:r>
      <w:r w:rsidR="00221EAE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Student Senate in conjunction with the Academic Standards Committee.</w:t>
      </w:r>
    </w:p>
    <w:p w:rsidR="00221EAE" w:rsidRDefault="00221EAE" w:rsidP="00784A56">
      <w:pPr>
        <w:autoSpaceDE w:val="0"/>
        <w:autoSpaceDN w:val="0"/>
        <w:adjustRightInd w:val="0"/>
        <w:rPr>
          <w:rFonts w:ascii="CMBX10" w:hAnsi="CMBX10" w:cs="CMBX10"/>
          <w:sz w:val="20"/>
          <w:szCs w:val="20"/>
        </w:rPr>
      </w:pPr>
    </w:p>
    <w:p w:rsidR="00221EAE" w:rsidRDefault="00221EAE" w:rsidP="00784A56">
      <w:pPr>
        <w:autoSpaceDE w:val="0"/>
        <w:autoSpaceDN w:val="0"/>
        <w:adjustRightInd w:val="0"/>
        <w:rPr>
          <w:rFonts w:ascii="CMBX10" w:hAnsi="CMBX10" w:cs="CMBX10"/>
          <w:sz w:val="20"/>
          <w:szCs w:val="20"/>
        </w:rPr>
      </w:pPr>
      <w:r>
        <w:rPr>
          <w:rFonts w:ascii="CMBX10" w:hAnsi="CMBX10" w:cs="CMBX10"/>
          <w:sz w:val="20"/>
          <w:szCs w:val="20"/>
        </w:rPr>
        <w:br w:type="page"/>
      </w:r>
    </w:p>
    <w:p w:rsidR="00784A56" w:rsidRPr="00221EAE" w:rsidRDefault="00784A56" w:rsidP="00221EAE">
      <w:pPr>
        <w:autoSpaceDE w:val="0"/>
        <w:autoSpaceDN w:val="0"/>
        <w:adjustRightInd w:val="0"/>
        <w:jc w:val="center"/>
        <w:rPr>
          <w:rFonts w:ascii="CMBX10" w:hAnsi="CMBX10" w:cs="CMBX10"/>
          <w:b/>
          <w:sz w:val="24"/>
          <w:szCs w:val="24"/>
        </w:rPr>
      </w:pPr>
      <w:r w:rsidRPr="00221EAE">
        <w:rPr>
          <w:rFonts w:ascii="CMBX10" w:hAnsi="CMBX10" w:cs="CMBX10"/>
          <w:b/>
          <w:sz w:val="24"/>
          <w:szCs w:val="24"/>
        </w:rPr>
        <w:lastRenderedPageBreak/>
        <w:t>APPENDIX A: ACADEMIC DISHONESTY SANCTION GUIDELINES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Pr="00221EAE" w:rsidRDefault="00784A56" w:rsidP="00784A56">
      <w:pPr>
        <w:autoSpaceDE w:val="0"/>
        <w:autoSpaceDN w:val="0"/>
        <w:adjustRightInd w:val="0"/>
        <w:rPr>
          <w:rFonts w:ascii="CMR10" w:hAnsi="CMR10" w:cs="CMR10"/>
          <w:b/>
          <w:sz w:val="20"/>
          <w:szCs w:val="20"/>
        </w:rPr>
      </w:pPr>
      <w:r w:rsidRPr="00221EAE">
        <w:rPr>
          <w:rFonts w:ascii="CMR10" w:hAnsi="CMR10" w:cs="CMR10"/>
          <w:b/>
          <w:sz w:val="20"/>
          <w:szCs w:val="20"/>
        </w:rPr>
        <w:t>VIOLATION</w:t>
      </w:r>
      <w:r w:rsidR="00411AD4">
        <w:rPr>
          <w:rFonts w:ascii="CMR10" w:hAnsi="CMR10" w:cs="CMR10"/>
          <w:b/>
          <w:sz w:val="20"/>
          <w:szCs w:val="20"/>
        </w:rPr>
        <w:t xml:space="preserve"> (</w:t>
      </w:r>
      <w:r w:rsidR="00411AD4" w:rsidRPr="00411AD4">
        <w:rPr>
          <w:rFonts w:ascii="CMR10" w:hAnsi="CMR10" w:cs="CMR10"/>
          <w:sz w:val="20"/>
          <w:szCs w:val="20"/>
        </w:rPr>
        <w:t>assuming first offense</w:t>
      </w:r>
      <w:r w:rsidR="00411AD4">
        <w:rPr>
          <w:rFonts w:ascii="CMR10" w:hAnsi="CMR10" w:cs="CMR10"/>
          <w:b/>
          <w:sz w:val="20"/>
          <w:szCs w:val="20"/>
        </w:rPr>
        <w:t>)</w:t>
      </w:r>
      <w:r w:rsidR="00221EAE">
        <w:rPr>
          <w:rFonts w:ascii="CMR10" w:hAnsi="CMR10" w:cs="CMR10"/>
          <w:b/>
          <w:sz w:val="20"/>
          <w:szCs w:val="20"/>
        </w:rPr>
        <w:tab/>
      </w:r>
      <w:r w:rsidR="00221EAE">
        <w:rPr>
          <w:rFonts w:ascii="CMR10" w:hAnsi="CMR10" w:cs="CMR10"/>
          <w:b/>
          <w:sz w:val="20"/>
          <w:szCs w:val="20"/>
        </w:rPr>
        <w:tab/>
      </w:r>
      <w:r w:rsidR="00221EAE">
        <w:rPr>
          <w:rFonts w:ascii="CMR10" w:hAnsi="CMR10" w:cs="CMR10"/>
          <w:b/>
          <w:sz w:val="20"/>
          <w:szCs w:val="20"/>
        </w:rPr>
        <w:tab/>
      </w:r>
      <w:r w:rsidRPr="00221EAE">
        <w:rPr>
          <w:rFonts w:ascii="CMR10" w:hAnsi="CMR10" w:cs="CMR10"/>
          <w:b/>
          <w:sz w:val="20"/>
          <w:szCs w:val="20"/>
        </w:rPr>
        <w:t>RECOMMENDED SANCTION</w:t>
      </w:r>
    </w:p>
    <w:p w:rsidR="00411AD4" w:rsidRDefault="00411AD4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Copying answers from other students on exam.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F for course.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One person allowing another to cheat from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F for course for both persons.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his/</w:t>
      </w:r>
      <w:proofErr w:type="gramEnd"/>
      <w:r>
        <w:rPr>
          <w:rFonts w:ascii="CMR10" w:hAnsi="CMR10" w:cs="CMR10"/>
          <w:sz w:val="20"/>
          <w:szCs w:val="20"/>
        </w:rPr>
        <w:t>her exam or assignment.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Possessing or using extra material during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F for course.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exam</w:t>
      </w:r>
      <w:proofErr w:type="gramEnd"/>
      <w:r>
        <w:rPr>
          <w:rFonts w:ascii="CMR10" w:hAnsi="CMR10" w:cs="CMR10"/>
          <w:sz w:val="20"/>
          <w:szCs w:val="20"/>
        </w:rPr>
        <w:t xml:space="preserve"> (crib sheets, notes, books, etc.)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Continuing to write after exam has ended.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F or zero on exam.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Taking exam from room and later claiming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F for course and recommendation for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later</w:t>
      </w:r>
      <w:proofErr w:type="gramEnd"/>
      <w:r>
        <w:rPr>
          <w:rFonts w:ascii="CMR10" w:hAnsi="CMR10" w:cs="CMR10"/>
          <w:sz w:val="20"/>
          <w:szCs w:val="20"/>
        </w:rPr>
        <w:t xml:space="preserve"> that the instructor lost it.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proofErr w:type="gramStart"/>
      <w:r>
        <w:rPr>
          <w:rFonts w:ascii="CMR10" w:hAnsi="CMR10" w:cs="CMR10"/>
          <w:sz w:val="20"/>
          <w:szCs w:val="20"/>
        </w:rPr>
        <w:t>further</w:t>
      </w:r>
      <w:proofErr w:type="gramEnd"/>
      <w:r>
        <w:rPr>
          <w:rFonts w:ascii="CMR10" w:hAnsi="CMR10" w:cs="CMR10"/>
          <w:sz w:val="20"/>
          <w:szCs w:val="20"/>
        </w:rPr>
        <w:t xml:space="preserve"> disciplinary action (possible suspension).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Changing answers after exam has been returned. </w:t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F for course and recommendation for</w:t>
      </w:r>
    </w:p>
    <w:p w:rsidR="00784A56" w:rsidRDefault="00784A56" w:rsidP="00221EAE">
      <w:pPr>
        <w:autoSpaceDE w:val="0"/>
        <w:autoSpaceDN w:val="0"/>
        <w:adjustRightInd w:val="0"/>
        <w:ind w:left="4320" w:firstLine="720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disciplinary</w:t>
      </w:r>
      <w:proofErr w:type="gramEnd"/>
      <w:r>
        <w:rPr>
          <w:rFonts w:ascii="CMR10" w:hAnsi="CMR10" w:cs="CMR10"/>
          <w:sz w:val="20"/>
          <w:szCs w:val="20"/>
        </w:rPr>
        <w:t xml:space="preserve"> action (possible suspension).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Fraudulent possession of exam prior </w:t>
      </w:r>
      <w:r w:rsidR="00221EAE">
        <w:rPr>
          <w:rFonts w:ascii="CMR10" w:hAnsi="CMR10" w:cs="CMR10"/>
          <w:sz w:val="20"/>
          <w:szCs w:val="20"/>
        </w:rPr>
        <w:t>to admin</w:t>
      </w:r>
      <w:r w:rsidR="005214B8">
        <w:rPr>
          <w:rFonts w:ascii="CMR10" w:hAnsi="CMR10" w:cs="CMR10"/>
          <w:sz w:val="20"/>
          <w:szCs w:val="20"/>
        </w:rPr>
        <w:t>i</w:t>
      </w:r>
      <w:r w:rsidR="00221EAE">
        <w:rPr>
          <w:rFonts w:ascii="CMR10" w:hAnsi="CMR10" w:cs="CMR10"/>
          <w:sz w:val="20"/>
          <w:szCs w:val="20"/>
        </w:rPr>
        <w:t>stration</w:t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F for course</w:t>
      </w:r>
      <w:r w:rsidR="00221EAE">
        <w:rPr>
          <w:rFonts w:ascii="CMR10" w:hAnsi="CMR10" w:cs="CMR10"/>
          <w:sz w:val="20"/>
          <w:szCs w:val="20"/>
        </w:rPr>
        <w:t xml:space="preserve">, </w:t>
      </w:r>
      <w:r>
        <w:rPr>
          <w:rFonts w:ascii="CMR10" w:hAnsi="CMR10" w:cs="CMR10"/>
          <w:sz w:val="20"/>
          <w:szCs w:val="20"/>
        </w:rPr>
        <w:t xml:space="preserve">recommendation for </w:t>
      </w:r>
      <w:r w:rsidR="00221EAE">
        <w:rPr>
          <w:rFonts w:ascii="CMR10" w:hAnsi="CMR10" w:cs="CMR10"/>
          <w:sz w:val="20"/>
          <w:szCs w:val="20"/>
        </w:rPr>
        <w:t>su</w:t>
      </w:r>
      <w:r>
        <w:rPr>
          <w:rFonts w:ascii="CMR10" w:hAnsi="CMR10" w:cs="CMR10"/>
          <w:sz w:val="20"/>
          <w:szCs w:val="20"/>
        </w:rPr>
        <w:t>spension.</w:t>
      </w:r>
    </w:p>
    <w:p w:rsidR="00784A56" w:rsidRDefault="00784A56" w:rsidP="00221EAE">
      <w:pPr>
        <w:autoSpaceDE w:val="0"/>
        <w:autoSpaceDN w:val="0"/>
        <w:adjustRightInd w:val="0"/>
        <w:ind w:left="4320" w:firstLine="720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to</w:t>
      </w:r>
      <w:proofErr w:type="gramEnd"/>
      <w:r>
        <w:rPr>
          <w:rFonts w:ascii="CMR10" w:hAnsi="CMR10" w:cs="CMR10"/>
          <w:sz w:val="20"/>
          <w:szCs w:val="20"/>
        </w:rPr>
        <w:t xml:space="preserve"> administration.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Obtaining a copy of an exam or answer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Suspension or expulsion from the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key</w:t>
      </w:r>
      <w:proofErr w:type="gramEnd"/>
      <w:r>
        <w:rPr>
          <w:rFonts w:ascii="CMR10" w:hAnsi="CMR10" w:cs="CMR10"/>
          <w:sz w:val="20"/>
          <w:szCs w:val="20"/>
        </w:rPr>
        <w:t xml:space="preserve"> prior to administration.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University; F for course.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221EAE">
      <w:pPr>
        <w:autoSpaceDE w:val="0"/>
        <w:autoSpaceDN w:val="0"/>
        <w:adjustRightInd w:val="0"/>
        <w:ind w:left="5040" w:hanging="504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Having someone else take an exam for oneself. </w:t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Suspension or expulsion from the</w:t>
      </w:r>
      <w:r w:rsidR="00221EAE">
        <w:rPr>
          <w:rFonts w:ascii="CMR10" w:hAnsi="CMR10" w:cs="CMR10"/>
          <w:sz w:val="20"/>
          <w:szCs w:val="20"/>
        </w:rPr>
        <w:t xml:space="preserve"> University for both students; F for course.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Plagiarism.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F for the course.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Submission of purchased term papers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F for the course and recommendation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or</w:t>
      </w:r>
      <w:proofErr w:type="gramEnd"/>
      <w:r>
        <w:rPr>
          <w:rFonts w:ascii="CMR10" w:hAnsi="CMR10" w:cs="CMR10"/>
          <w:sz w:val="20"/>
          <w:szCs w:val="20"/>
        </w:rPr>
        <w:t xml:space="preserve"> papers done by others.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proofErr w:type="gramStart"/>
      <w:r>
        <w:rPr>
          <w:rFonts w:ascii="CMR10" w:hAnsi="CMR10" w:cs="CMR10"/>
          <w:sz w:val="20"/>
          <w:szCs w:val="20"/>
        </w:rPr>
        <w:t>for</w:t>
      </w:r>
      <w:proofErr w:type="gramEnd"/>
      <w:r>
        <w:rPr>
          <w:rFonts w:ascii="CMR10" w:hAnsi="CMR10" w:cs="CMR10"/>
          <w:sz w:val="20"/>
          <w:szCs w:val="20"/>
        </w:rPr>
        <w:t xml:space="preserve"> further disciplinary action</w:t>
      </w:r>
      <w:r w:rsidR="00221EAE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 xml:space="preserve">(possible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  <w:t>s</w:t>
      </w:r>
      <w:r>
        <w:rPr>
          <w:rFonts w:ascii="CMR10" w:hAnsi="CMR10" w:cs="CMR10"/>
          <w:sz w:val="20"/>
          <w:szCs w:val="20"/>
        </w:rPr>
        <w:t>uspension)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Submission of the same term papers to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F for both course</w:t>
      </w:r>
      <w:r w:rsidR="00221EAE">
        <w:rPr>
          <w:rFonts w:ascii="CMR10" w:hAnsi="CMR10" w:cs="CMR10"/>
          <w:sz w:val="20"/>
          <w:szCs w:val="20"/>
        </w:rPr>
        <w:t>s</w:t>
      </w:r>
      <w:r>
        <w:rPr>
          <w:rFonts w:ascii="CMR10" w:hAnsi="CMR10" w:cs="CMR10"/>
          <w:sz w:val="20"/>
          <w:szCs w:val="20"/>
        </w:rPr>
        <w:t>.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more</w:t>
      </w:r>
      <w:proofErr w:type="gramEnd"/>
      <w:r>
        <w:rPr>
          <w:rFonts w:ascii="CMR10" w:hAnsi="CMR10" w:cs="CMR10"/>
          <w:sz w:val="20"/>
          <w:szCs w:val="20"/>
        </w:rPr>
        <w:t xml:space="preserve"> than one instructor where no previous</w:t>
      </w: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approval</w:t>
      </w:r>
      <w:proofErr w:type="gramEnd"/>
      <w:r>
        <w:rPr>
          <w:rFonts w:ascii="CMR10" w:hAnsi="CMR10" w:cs="CMR10"/>
          <w:sz w:val="20"/>
          <w:szCs w:val="20"/>
        </w:rPr>
        <w:t xml:space="preserve"> has been given.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Unauthorized collaboration on an assignment.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F for the course for both students.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221EAE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Documentary falsification (e.g., petitions and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Suspension or expulsion from the</w:t>
      </w:r>
      <w:r w:rsidR="00221EAE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 xml:space="preserve">supporting materials medical documentation). </w:t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r w:rsidR="00221EAE">
        <w:rPr>
          <w:rFonts w:ascii="CMR10" w:hAnsi="CMR10" w:cs="CMR10"/>
          <w:sz w:val="20"/>
          <w:szCs w:val="20"/>
        </w:rPr>
        <w:tab/>
      </w:r>
      <w:proofErr w:type="gramStart"/>
      <w:r>
        <w:rPr>
          <w:rFonts w:ascii="CMR10" w:hAnsi="CMR10" w:cs="CMR10"/>
          <w:sz w:val="20"/>
          <w:szCs w:val="20"/>
        </w:rPr>
        <w:t>university</w:t>
      </w:r>
      <w:proofErr w:type="gramEnd"/>
      <w:r>
        <w:rPr>
          <w:rFonts w:ascii="CMR10" w:hAnsi="CMR10" w:cs="CMR10"/>
          <w:sz w:val="20"/>
          <w:szCs w:val="20"/>
        </w:rPr>
        <w:t xml:space="preserve">; F for </w:t>
      </w:r>
      <w:r w:rsidR="00221EAE">
        <w:rPr>
          <w:rFonts w:ascii="CMR10" w:hAnsi="CMR10" w:cs="CMR10"/>
          <w:sz w:val="20"/>
          <w:szCs w:val="20"/>
        </w:rPr>
        <w:t xml:space="preserve">specific </w:t>
      </w:r>
      <w:r>
        <w:rPr>
          <w:rFonts w:ascii="CMR10" w:hAnsi="CMR10" w:cs="CMR10"/>
          <w:sz w:val="20"/>
          <w:szCs w:val="20"/>
        </w:rPr>
        <w:t>course</w:t>
      </w:r>
      <w:r w:rsidR="00221EAE">
        <w:rPr>
          <w:rFonts w:ascii="CMR10" w:hAnsi="CMR10" w:cs="CMR10"/>
          <w:sz w:val="20"/>
          <w:szCs w:val="20"/>
        </w:rPr>
        <w:t>.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221EAE">
      <w:pPr>
        <w:autoSpaceDE w:val="0"/>
        <w:autoSpaceDN w:val="0"/>
        <w:adjustRightInd w:val="0"/>
        <w:ind w:left="5040" w:hanging="504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Plagiarism in a graduate thesis or dissertation. </w:t>
      </w:r>
      <w:r w:rsidR="00221EAE"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>Expulsion from the university when</w:t>
      </w:r>
      <w:r w:rsidR="00221EAE">
        <w:rPr>
          <w:rFonts w:ascii="CMR10" w:hAnsi="CMR10" w:cs="CMR10"/>
          <w:sz w:val="20"/>
          <w:szCs w:val="20"/>
        </w:rPr>
        <w:t xml:space="preserve"> </w:t>
      </w:r>
      <w:proofErr w:type="gramStart"/>
      <w:r>
        <w:rPr>
          <w:rFonts w:ascii="CMR10" w:hAnsi="CMR10" w:cs="CMR10"/>
          <w:sz w:val="20"/>
          <w:szCs w:val="20"/>
        </w:rPr>
        <w:t xml:space="preserve">discovered </w:t>
      </w:r>
      <w:r w:rsidR="00221EAE">
        <w:rPr>
          <w:rFonts w:ascii="CMR10" w:hAnsi="CMR10" w:cs="CMR10"/>
          <w:sz w:val="20"/>
          <w:szCs w:val="20"/>
        </w:rPr>
        <w:t xml:space="preserve"> p</w:t>
      </w:r>
      <w:r>
        <w:rPr>
          <w:rFonts w:ascii="CMR10" w:hAnsi="CMR10" w:cs="CMR10"/>
          <w:sz w:val="20"/>
          <w:szCs w:val="20"/>
        </w:rPr>
        <w:t>rior</w:t>
      </w:r>
      <w:proofErr w:type="gramEnd"/>
      <w:r>
        <w:rPr>
          <w:rFonts w:ascii="CMR10" w:hAnsi="CMR10" w:cs="CMR10"/>
          <w:sz w:val="20"/>
          <w:szCs w:val="20"/>
        </w:rPr>
        <w:t xml:space="preserve"> to graduation;</w:t>
      </w:r>
      <w:r w:rsidR="00221EAE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revocation of degree when discovered</w:t>
      </w:r>
      <w:r w:rsidR="00221EAE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subsequent to graduation.</w:t>
      </w:r>
    </w:p>
    <w:p w:rsidR="00221EAE" w:rsidRDefault="00221EAE" w:rsidP="00784A5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784A56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Please refer to Trojan Integrity: A Faculty Desk Reference, for more information on assessing sanctions.</w:t>
      </w:r>
      <w:r w:rsidR="00221EAE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You may also consult with members of the Office of Student Judicial Affairs and Community Standards at</w:t>
      </w:r>
      <w:r w:rsidR="00221EAE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any point in the process, (213) 740-6666</w:t>
      </w:r>
    </w:p>
    <w:p w:rsidR="00221EAE" w:rsidRDefault="00221EAE" w:rsidP="00221EAE">
      <w:pPr>
        <w:autoSpaceDE w:val="0"/>
        <w:autoSpaceDN w:val="0"/>
        <w:adjustRightInd w:val="0"/>
        <w:jc w:val="both"/>
        <w:rPr>
          <w:rFonts w:ascii="CMR10" w:hAnsi="CMR10" w:cs="CMR10"/>
          <w:sz w:val="20"/>
          <w:szCs w:val="20"/>
        </w:rPr>
      </w:pPr>
    </w:p>
    <w:p w:rsidR="00221EAE" w:rsidRPr="00221EAE" w:rsidRDefault="00784A56" w:rsidP="00221EAE">
      <w:pPr>
        <w:autoSpaceDE w:val="0"/>
        <w:autoSpaceDN w:val="0"/>
        <w:adjustRightInd w:val="0"/>
        <w:jc w:val="both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Note: The Student Conduct Code provides that graduate students who are found responsible for aca</w:t>
      </w:r>
      <w:r w:rsidR="00221EAE">
        <w:rPr>
          <w:rFonts w:ascii="CMR10" w:hAnsi="CMR10" w:cs="CMR10"/>
          <w:sz w:val="20"/>
          <w:szCs w:val="20"/>
        </w:rPr>
        <w:t xml:space="preserve">demic </w:t>
      </w:r>
      <w:r>
        <w:rPr>
          <w:rFonts w:ascii="CMR10" w:hAnsi="CMR10" w:cs="CMR10"/>
          <w:sz w:val="20"/>
          <w:szCs w:val="20"/>
        </w:rPr>
        <w:t>integrity violations may be sanctioned more se</w:t>
      </w:r>
      <w:r w:rsidR="00221EAE">
        <w:rPr>
          <w:rFonts w:ascii="CMR10" w:hAnsi="CMR10" w:cs="CMR10"/>
          <w:sz w:val="20"/>
          <w:szCs w:val="20"/>
        </w:rPr>
        <w:t>verely than Appendix A suggests.</w:t>
      </w:r>
    </w:p>
    <w:sectPr w:rsidR="00221EAE" w:rsidRPr="0022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7AF"/>
    <w:multiLevelType w:val="hybridMultilevel"/>
    <w:tmpl w:val="50CC19D8"/>
    <w:lvl w:ilvl="0" w:tplc="14263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160F8"/>
    <w:multiLevelType w:val="hybridMultilevel"/>
    <w:tmpl w:val="C2BC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13A24"/>
    <w:multiLevelType w:val="hybridMultilevel"/>
    <w:tmpl w:val="1FD2385C"/>
    <w:lvl w:ilvl="0" w:tplc="D95A064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56"/>
    <w:rsid w:val="00002B06"/>
    <w:rsid w:val="00002BE8"/>
    <w:rsid w:val="00002EE6"/>
    <w:rsid w:val="0000461D"/>
    <w:rsid w:val="00010E9E"/>
    <w:rsid w:val="000111EA"/>
    <w:rsid w:val="00011A44"/>
    <w:rsid w:val="00011CDE"/>
    <w:rsid w:val="000134DD"/>
    <w:rsid w:val="00013D63"/>
    <w:rsid w:val="000153CC"/>
    <w:rsid w:val="0002010F"/>
    <w:rsid w:val="00021151"/>
    <w:rsid w:val="0002164F"/>
    <w:rsid w:val="00022CF3"/>
    <w:rsid w:val="00030782"/>
    <w:rsid w:val="00030C5F"/>
    <w:rsid w:val="00032F6C"/>
    <w:rsid w:val="00037A40"/>
    <w:rsid w:val="00041DF6"/>
    <w:rsid w:val="000424A9"/>
    <w:rsid w:val="00043858"/>
    <w:rsid w:val="00043DE9"/>
    <w:rsid w:val="00046E5C"/>
    <w:rsid w:val="00047A6A"/>
    <w:rsid w:val="00054209"/>
    <w:rsid w:val="000549DE"/>
    <w:rsid w:val="00056C78"/>
    <w:rsid w:val="00064636"/>
    <w:rsid w:val="000647CA"/>
    <w:rsid w:val="00065A66"/>
    <w:rsid w:val="000661FB"/>
    <w:rsid w:val="00067748"/>
    <w:rsid w:val="000678A3"/>
    <w:rsid w:val="000748E6"/>
    <w:rsid w:val="0009394E"/>
    <w:rsid w:val="00094051"/>
    <w:rsid w:val="000946D6"/>
    <w:rsid w:val="000A0BCC"/>
    <w:rsid w:val="000A1344"/>
    <w:rsid w:val="000A2D2F"/>
    <w:rsid w:val="000A37A5"/>
    <w:rsid w:val="000A6406"/>
    <w:rsid w:val="000A6CD2"/>
    <w:rsid w:val="000B16F7"/>
    <w:rsid w:val="000B2DA4"/>
    <w:rsid w:val="000B6AE3"/>
    <w:rsid w:val="000B7A95"/>
    <w:rsid w:val="000C1FDA"/>
    <w:rsid w:val="000C2449"/>
    <w:rsid w:val="000C291A"/>
    <w:rsid w:val="000C431C"/>
    <w:rsid w:val="000C49F4"/>
    <w:rsid w:val="000C4CF4"/>
    <w:rsid w:val="000C737B"/>
    <w:rsid w:val="000C7541"/>
    <w:rsid w:val="000C77D0"/>
    <w:rsid w:val="000D0050"/>
    <w:rsid w:val="000D1CEA"/>
    <w:rsid w:val="000D2B43"/>
    <w:rsid w:val="000D34DE"/>
    <w:rsid w:val="000D3DC7"/>
    <w:rsid w:val="000D4C8B"/>
    <w:rsid w:val="000D5DFF"/>
    <w:rsid w:val="000D6CBB"/>
    <w:rsid w:val="000E18E8"/>
    <w:rsid w:val="000E25FE"/>
    <w:rsid w:val="000E3AC8"/>
    <w:rsid w:val="000E4831"/>
    <w:rsid w:val="000E5451"/>
    <w:rsid w:val="000E5A2A"/>
    <w:rsid w:val="000F5199"/>
    <w:rsid w:val="000F59CB"/>
    <w:rsid w:val="000F7256"/>
    <w:rsid w:val="001032D5"/>
    <w:rsid w:val="0010554A"/>
    <w:rsid w:val="001056AC"/>
    <w:rsid w:val="0011142E"/>
    <w:rsid w:val="00115456"/>
    <w:rsid w:val="00120A7C"/>
    <w:rsid w:val="00122C6C"/>
    <w:rsid w:val="00123A00"/>
    <w:rsid w:val="00126792"/>
    <w:rsid w:val="00126AE5"/>
    <w:rsid w:val="001303F4"/>
    <w:rsid w:val="001307A0"/>
    <w:rsid w:val="00135DBD"/>
    <w:rsid w:val="00140DE6"/>
    <w:rsid w:val="00142733"/>
    <w:rsid w:val="00143A36"/>
    <w:rsid w:val="0014758F"/>
    <w:rsid w:val="00147FE8"/>
    <w:rsid w:val="00152164"/>
    <w:rsid w:val="001523A9"/>
    <w:rsid w:val="001530F7"/>
    <w:rsid w:val="0015420D"/>
    <w:rsid w:val="00154F0F"/>
    <w:rsid w:val="001562B4"/>
    <w:rsid w:val="00162371"/>
    <w:rsid w:val="00163606"/>
    <w:rsid w:val="001670EB"/>
    <w:rsid w:val="00171056"/>
    <w:rsid w:val="001729C2"/>
    <w:rsid w:val="0017342D"/>
    <w:rsid w:val="00177680"/>
    <w:rsid w:val="00181CB2"/>
    <w:rsid w:val="00181F7E"/>
    <w:rsid w:val="00183D5A"/>
    <w:rsid w:val="00183FBE"/>
    <w:rsid w:val="001905E2"/>
    <w:rsid w:val="0019100B"/>
    <w:rsid w:val="00194277"/>
    <w:rsid w:val="00194EE9"/>
    <w:rsid w:val="001A05C5"/>
    <w:rsid w:val="001A16CA"/>
    <w:rsid w:val="001A3544"/>
    <w:rsid w:val="001B34E5"/>
    <w:rsid w:val="001B5CAF"/>
    <w:rsid w:val="001C581D"/>
    <w:rsid w:val="001C7063"/>
    <w:rsid w:val="001D38A4"/>
    <w:rsid w:val="001D3BE1"/>
    <w:rsid w:val="001D5165"/>
    <w:rsid w:val="001E073F"/>
    <w:rsid w:val="001E20DC"/>
    <w:rsid w:val="001E5359"/>
    <w:rsid w:val="001E565B"/>
    <w:rsid w:val="001E7052"/>
    <w:rsid w:val="001F05D2"/>
    <w:rsid w:val="001F19BE"/>
    <w:rsid w:val="001F41E3"/>
    <w:rsid w:val="00205D6D"/>
    <w:rsid w:val="002066B8"/>
    <w:rsid w:val="00221EAE"/>
    <w:rsid w:val="0022212A"/>
    <w:rsid w:val="00223351"/>
    <w:rsid w:val="00226571"/>
    <w:rsid w:val="00226D96"/>
    <w:rsid w:val="002278FD"/>
    <w:rsid w:val="00230824"/>
    <w:rsid w:val="00237ABD"/>
    <w:rsid w:val="00240F50"/>
    <w:rsid w:val="002461DC"/>
    <w:rsid w:val="00256F13"/>
    <w:rsid w:val="00257E98"/>
    <w:rsid w:val="00272001"/>
    <w:rsid w:val="00272355"/>
    <w:rsid w:val="00274FC0"/>
    <w:rsid w:val="00285427"/>
    <w:rsid w:val="002873FE"/>
    <w:rsid w:val="00290D07"/>
    <w:rsid w:val="00295793"/>
    <w:rsid w:val="00296CD3"/>
    <w:rsid w:val="002A4744"/>
    <w:rsid w:val="002A4837"/>
    <w:rsid w:val="002A6AB6"/>
    <w:rsid w:val="002A6B30"/>
    <w:rsid w:val="002B0206"/>
    <w:rsid w:val="002B41DC"/>
    <w:rsid w:val="002C0053"/>
    <w:rsid w:val="002C102F"/>
    <w:rsid w:val="002C222A"/>
    <w:rsid w:val="002C523C"/>
    <w:rsid w:val="002C6B61"/>
    <w:rsid w:val="002D73D0"/>
    <w:rsid w:val="002E1242"/>
    <w:rsid w:val="002E6A01"/>
    <w:rsid w:val="002E76A5"/>
    <w:rsid w:val="002E7894"/>
    <w:rsid w:val="002F2F78"/>
    <w:rsid w:val="002F3528"/>
    <w:rsid w:val="002F65B8"/>
    <w:rsid w:val="00302421"/>
    <w:rsid w:val="0030660D"/>
    <w:rsid w:val="00307FEF"/>
    <w:rsid w:val="0031761B"/>
    <w:rsid w:val="00323C2D"/>
    <w:rsid w:val="00324446"/>
    <w:rsid w:val="00325856"/>
    <w:rsid w:val="00325A8F"/>
    <w:rsid w:val="00326FC8"/>
    <w:rsid w:val="003316EB"/>
    <w:rsid w:val="0033211B"/>
    <w:rsid w:val="00332784"/>
    <w:rsid w:val="003365CD"/>
    <w:rsid w:val="003455BC"/>
    <w:rsid w:val="00350AB5"/>
    <w:rsid w:val="003524A9"/>
    <w:rsid w:val="00355A74"/>
    <w:rsid w:val="00356109"/>
    <w:rsid w:val="00357A87"/>
    <w:rsid w:val="00364790"/>
    <w:rsid w:val="0036638E"/>
    <w:rsid w:val="00367BA1"/>
    <w:rsid w:val="003717A0"/>
    <w:rsid w:val="00377363"/>
    <w:rsid w:val="00377A1D"/>
    <w:rsid w:val="003812CA"/>
    <w:rsid w:val="003816F6"/>
    <w:rsid w:val="00382C1E"/>
    <w:rsid w:val="00382C54"/>
    <w:rsid w:val="00384680"/>
    <w:rsid w:val="00394298"/>
    <w:rsid w:val="003960EE"/>
    <w:rsid w:val="003A121B"/>
    <w:rsid w:val="003A17AE"/>
    <w:rsid w:val="003A4C0C"/>
    <w:rsid w:val="003A7C7D"/>
    <w:rsid w:val="003B0490"/>
    <w:rsid w:val="003B11FF"/>
    <w:rsid w:val="003B4C2C"/>
    <w:rsid w:val="003B4CAB"/>
    <w:rsid w:val="003B5325"/>
    <w:rsid w:val="003B750D"/>
    <w:rsid w:val="003C0B4D"/>
    <w:rsid w:val="003C17E8"/>
    <w:rsid w:val="003C1D1D"/>
    <w:rsid w:val="003C28EC"/>
    <w:rsid w:val="003C7BBF"/>
    <w:rsid w:val="003D3404"/>
    <w:rsid w:val="003D4796"/>
    <w:rsid w:val="003D4A04"/>
    <w:rsid w:val="003D5F35"/>
    <w:rsid w:val="003D6B3C"/>
    <w:rsid w:val="003E02E6"/>
    <w:rsid w:val="003E2074"/>
    <w:rsid w:val="003E52D9"/>
    <w:rsid w:val="003E57E1"/>
    <w:rsid w:val="003E5ABA"/>
    <w:rsid w:val="003F31FE"/>
    <w:rsid w:val="003F3927"/>
    <w:rsid w:val="003F446E"/>
    <w:rsid w:val="003F5DB6"/>
    <w:rsid w:val="00407B68"/>
    <w:rsid w:val="00410CB1"/>
    <w:rsid w:val="00411AD4"/>
    <w:rsid w:val="00412504"/>
    <w:rsid w:val="004173CD"/>
    <w:rsid w:val="00417C9B"/>
    <w:rsid w:val="00421462"/>
    <w:rsid w:val="004224FD"/>
    <w:rsid w:val="00423D9E"/>
    <w:rsid w:val="00425476"/>
    <w:rsid w:val="004274B2"/>
    <w:rsid w:val="0042769D"/>
    <w:rsid w:val="00436374"/>
    <w:rsid w:val="00436C12"/>
    <w:rsid w:val="00437225"/>
    <w:rsid w:val="004461D0"/>
    <w:rsid w:val="00446223"/>
    <w:rsid w:val="00450D75"/>
    <w:rsid w:val="004521D5"/>
    <w:rsid w:val="004545EF"/>
    <w:rsid w:val="00454EED"/>
    <w:rsid w:val="00457774"/>
    <w:rsid w:val="004623D5"/>
    <w:rsid w:val="00464289"/>
    <w:rsid w:val="0046534D"/>
    <w:rsid w:val="00470224"/>
    <w:rsid w:val="004716CE"/>
    <w:rsid w:val="00487A52"/>
    <w:rsid w:val="00490624"/>
    <w:rsid w:val="00490F87"/>
    <w:rsid w:val="00492E16"/>
    <w:rsid w:val="00494F0E"/>
    <w:rsid w:val="004A18AA"/>
    <w:rsid w:val="004A1E97"/>
    <w:rsid w:val="004A4810"/>
    <w:rsid w:val="004A7E92"/>
    <w:rsid w:val="004B04CB"/>
    <w:rsid w:val="004B07BB"/>
    <w:rsid w:val="004B3062"/>
    <w:rsid w:val="004B330C"/>
    <w:rsid w:val="004B5431"/>
    <w:rsid w:val="004B67B7"/>
    <w:rsid w:val="004C0450"/>
    <w:rsid w:val="004C250D"/>
    <w:rsid w:val="004C2AF4"/>
    <w:rsid w:val="004C4645"/>
    <w:rsid w:val="004C6C9F"/>
    <w:rsid w:val="004D75B7"/>
    <w:rsid w:val="004E3283"/>
    <w:rsid w:val="004E5015"/>
    <w:rsid w:val="004E724D"/>
    <w:rsid w:val="004F7673"/>
    <w:rsid w:val="0050225D"/>
    <w:rsid w:val="00504235"/>
    <w:rsid w:val="00505462"/>
    <w:rsid w:val="005078E1"/>
    <w:rsid w:val="005103D9"/>
    <w:rsid w:val="00510D2F"/>
    <w:rsid w:val="005115D6"/>
    <w:rsid w:val="005164B8"/>
    <w:rsid w:val="00517C08"/>
    <w:rsid w:val="005203D6"/>
    <w:rsid w:val="005214B8"/>
    <w:rsid w:val="00522EFF"/>
    <w:rsid w:val="00530E10"/>
    <w:rsid w:val="00532F3D"/>
    <w:rsid w:val="0053352A"/>
    <w:rsid w:val="00534A95"/>
    <w:rsid w:val="005367C2"/>
    <w:rsid w:val="005368DF"/>
    <w:rsid w:val="00537439"/>
    <w:rsid w:val="0053757A"/>
    <w:rsid w:val="005379BE"/>
    <w:rsid w:val="00540B3A"/>
    <w:rsid w:val="00541B96"/>
    <w:rsid w:val="00543D4D"/>
    <w:rsid w:val="00547180"/>
    <w:rsid w:val="00547294"/>
    <w:rsid w:val="00552B3D"/>
    <w:rsid w:val="00556BD1"/>
    <w:rsid w:val="005638D0"/>
    <w:rsid w:val="0056608D"/>
    <w:rsid w:val="0056728D"/>
    <w:rsid w:val="00571B16"/>
    <w:rsid w:val="0057343D"/>
    <w:rsid w:val="00581F0D"/>
    <w:rsid w:val="00582A6E"/>
    <w:rsid w:val="005933F6"/>
    <w:rsid w:val="005A01F1"/>
    <w:rsid w:val="005A072C"/>
    <w:rsid w:val="005A344E"/>
    <w:rsid w:val="005B097E"/>
    <w:rsid w:val="005B0B01"/>
    <w:rsid w:val="005B0FA1"/>
    <w:rsid w:val="005B51F6"/>
    <w:rsid w:val="005B5F20"/>
    <w:rsid w:val="005B6277"/>
    <w:rsid w:val="005B6584"/>
    <w:rsid w:val="005C0232"/>
    <w:rsid w:val="005C0498"/>
    <w:rsid w:val="005C1A56"/>
    <w:rsid w:val="005C4444"/>
    <w:rsid w:val="005D2BF0"/>
    <w:rsid w:val="005D6E84"/>
    <w:rsid w:val="005E26CB"/>
    <w:rsid w:val="005E3210"/>
    <w:rsid w:val="005F0B0D"/>
    <w:rsid w:val="005F4D5F"/>
    <w:rsid w:val="005F5864"/>
    <w:rsid w:val="005F6562"/>
    <w:rsid w:val="00600C06"/>
    <w:rsid w:val="00601C1A"/>
    <w:rsid w:val="00601E52"/>
    <w:rsid w:val="00602128"/>
    <w:rsid w:val="0060422C"/>
    <w:rsid w:val="00604E37"/>
    <w:rsid w:val="00610009"/>
    <w:rsid w:val="00617671"/>
    <w:rsid w:val="006178AB"/>
    <w:rsid w:val="00624A77"/>
    <w:rsid w:val="0062570E"/>
    <w:rsid w:val="0062736B"/>
    <w:rsid w:val="0063134A"/>
    <w:rsid w:val="006347F9"/>
    <w:rsid w:val="00636376"/>
    <w:rsid w:val="0064092F"/>
    <w:rsid w:val="00643C17"/>
    <w:rsid w:val="00650109"/>
    <w:rsid w:val="00657394"/>
    <w:rsid w:val="00657AED"/>
    <w:rsid w:val="00673D80"/>
    <w:rsid w:val="00677B8A"/>
    <w:rsid w:val="006808FC"/>
    <w:rsid w:val="00680DE3"/>
    <w:rsid w:val="00687E7B"/>
    <w:rsid w:val="006936F6"/>
    <w:rsid w:val="00694128"/>
    <w:rsid w:val="006949B1"/>
    <w:rsid w:val="00695A75"/>
    <w:rsid w:val="006A002E"/>
    <w:rsid w:val="006A0A34"/>
    <w:rsid w:val="006B03B2"/>
    <w:rsid w:val="006B3169"/>
    <w:rsid w:val="006B33F1"/>
    <w:rsid w:val="006B4B7A"/>
    <w:rsid w:val="006B56E5"/>
    <w:rsid w:val="006B57FA"/>
    <w:rsid w:val="006C27A2"/>
    <w:rsid w:val="006C289B"/>
    <w:rsid w:val="006C3775"/>
    <w:rsid w:val="006C6E89"/>
    <w:rsid w:val="006D035B"/>
    <w:rsid w:val="006D03D4"/>
    <w:rsid w:val="006D0CE8"/>
    <w:rsid w:val="006D0E0E"/>
    <w:rsid w:val="006D1D20"/>
    <w:rsid w:val="006D4334"/>
    <w:rsid w:val="006D4633"/>
    <w:rsid w:val="006D4871"/>
    <w:rsid w:val="006D6ED9"/>
    <w:rsid w:val="006E00F3"/>
    <w:rsid w:val="006E0E0A"/>
    <w:rsid w:val="006E2894"/>
    <w:rsid w:val="006E4133"/>
    <w:rsid w:val="006E5BAB"/>
    <w:rsid w:val="006E61E3"/>
    <w:rsid w:val="006F11EF"/>
    <w:rsid w:val="006F1D9E"/>
    <w:rsid w:val="006F3A6B"/>
    <w:rsid w:val="006F3E0A"/>
    <w:rsid w:val="006F72CC"/>
    <w:rsid w:val="007019D7"/>
    <w:rsid w:val="0070277E"/>
    <w:rsid w:val="00713B19"/>
    <w:rsid w:val="00714C48"/>
    <w:rsid w:val="00715E38"/>
    <w:rsid w:val="00723ABB"/>
    <w:rsid w:val="00726F75"/>
    <w:rsid w:val="00735845"/>
    <w:rsid w:val="00736612"/>
    <w:rsid w:val="00736C3F"/>
    <w:rsid w:val="00740530"/>
    <w:rsid w:val="00740618"/>
    <w:rsid w:val="00745152"/>
    <w:rsid w:val="0074665C"/>
    <w:rsid w:val="0075272E"/>
    <w:rsid w:val="007550A7"/>
    <w:rsid w:val="0075753A"/>
    <w:rsid w:val="00757F4A"/>
    <w:rsid w:val="00760676"/>
    <w:rsid w:val="00761580"/>
    <w:rsid w:val="00763CDA"/>
    <w:rsid w:val="0076473D"/>
    <w:rsid w:val="00766876"/>
    <w:rsid w:val="0077140F"/>
    <w:rsid w:val="007715A4"/>
    <w:rsid w:val="007737FC"/>
    <w:rsid w:val="00775033"/>
    <w:rsid w:val="0077727E"/>
    <w:rsid w:val="00780D9A"/>
    <w:rsid w:val="0078107B"/>
    <w:rsid w:val="00783D24"/>
    <w:rsid w:val="00784A56"/>
    <w:rsid w:val="00787045"/>
    <w:rsid w:val="007A5771"/>
    <w:rsid w:val="007A7B28"/>
    <w:rsid w:val="007B1475"/>
    <w:rsid w:val="007B37C4"/>
    <w:rsid w:val="007B441E"/>
    <w:rsid w:val="007B5D08"/>
    <w:rsid w:val="007C0F46"/>
    <w:rsid w:val="007C1E40"/>
    <w:rsid w:val="007C7B1F"/>
    <w:rsid w:val="007D6545"/>
    <w:rsid w:val="007D66F7"/>
    <w:rsid w:val="007D6A4F"/>
    <w:rsid w:val="007D6B8C"/>
    <w:rsid w:val="007E3DC5"/>
    <w:rsid w:val="007E3F23"/>
    <w:rsid w:val="007E44C8"/>
    <w:rsid w:val="007F1BBD"/>
    <w:rsid w:val="007F2E13"/>
    <w:rsid w:val="007F5635"/>
    <w:rsid w:val="007F5FF0"/>
    <w:rsid w:val="00800FA6"/>
    <w:rsid w:val="00800FCA"/>
    <w:rsid w:val="00801450"/>
    <w:rsid w:val="00803379"/>
    <w:rsid w:val="008059B1"/>
    <w:rsid w:val="00805A9D"/>
    <w:rsid w:val="00811AE5"/>
    <w:rsid w:val="00813230"/>
    <w:rsid w:val="008158B2"/>
    <w:rsid w:val="00820A37"/>
    <w:rsid w:val="0082294D"/>
    <w:rsid w:val="00822FB2"/>
    <w:rsid w:val="008242FE"/>
    <w:rsid w:val="008263E8"/>
    <w:rsid w:val="00830F64"/>
    <w:rsid w:val="00831F2D"/>
    <w:rsid w:val="00836AC5"/>
    <w:rsid w:val="00837628"/>
    <w:rsid w:val="00844FF1"/>
    <w:rsid w:val="00845119"/>
    <w:rsid w:val="0085432B"/>
    <w:rsid w:val="00855502"/>
    <w:rsid w:val="00856EEC"/>
    <w:rsid w:val="008575E7"/>
    <w:rsid w:val="00861B68"/>
    <w:rsid w:val="00865AD8"/>
    <w:rsid w:val="008726B1"/>
    <w:rsid w:val="00877CE3"/>
    <w:rsid w:val="00880528"/>
    <w:rsid w:val="0088470E"/>
    <w:rsid w:val="0088548D"/>
    <w:rsid w:val="00885EF4"/>
    <w:rsid w:val="008869D3"/>
    <w:rsid w:val="00887589"/>
    <w:rsid w:val="008879F4"/>
    <w:rsid w:val="0089576C"/>
    <w:rsid w:val="008A1686"/>
    <w:rsid w:val="008A1B38"/>
    <w:rsid w:val="008A4F89"/>
    <w:rsid w:val="008A4FA5"/>
    <w:rsid w:val="008A6252"/>
    <w:rsid w:val="008A64EF"/>
    <w:rsid w:val="008A6F04"/>
    <w:rsid w:val="008A7A7D"/>
    <w:rsid w:val="008B09AC"/>
    <w:rsid w:val="008B5681"/>
    <w:rsid w:val="008B62A6"/>
    <w:rsid w:val="008B6DDA"/>
    <w:rsid w:val="008C1087"/>
    <w:rsid w:val="008C36E8"/>
    <w:rsid w:val="008C3A34"/>
    <w:rsid w:val="008C4AEC"/>
    <w:rsid w:val="008C655A"/>
    <w:rsid w:val="008C67EE"/>
    <w:rsid w:val="008D177E"/>
    <w:rsid w:val="008D1A81"/>
    <w:rsid w:val="008D1A90"/>
    <w:rsid w:val="008D24F7"/>
    <w:rsid w:val="008D2F20"/>
    <w:rsid w:val="008D4F88"/>
    <w:rsid w:val="008E2629"/>
    <w:rsid w:val="008E2C94"/>
    <w:rsid w:val="008E3365"/>
    <w:rsid w:val="008E42D1"/>
    <w:rsid w:val="008E4B1C"/>
    <w:rsid w:val="008F1791"/>
    <w:rsid w:val="008F5FF4"/>
    <w:rsid w:val="008F780B"/>
    <w:rsid w:val="00900AB4"/>
    <w:rsid w:val="00902BCC"/>
    <w:rsid w:val="00903CAE"/>
    <w:rsid w:val="00905CF7"/>
    <w:rsid w:val="00910F71"/>
    <w:rsid w:val="0091127F"/>
    <w:rsid w:val="0091286E"/>
    <w:rsid w:val="0091782F"/>
    <w:rsid w:val="0092168E"/>
    <w:rsid w:val="00921842"/>
    <w:rsid w:val="00923A2F"/>
    <w:rsid w:val="00924F08"/>
    <w:rsid w:val="00925D3D"/>
    <w:rsid w:val="00925E66"/>
    <w:rsid w:val="00927BBA"/>
    <w:rsid w:val="00930FB8"/>
    <w:rsid w:val="0093133E"/>
    <w:rsid w:val="009315DC"/>
    <w:rsid w:val="00931B6C"/>
    <w:rsid w:val="009322F5"/>
    <w:rsid w:val="009331DE"/>
    <w:rsid w:val="009357F8"/>
    <w:rsid w:val="00941361"/>
    <w:rsid w:val="00941E99"/>
    <w:rsid w:val="00945635"/>
    <w:rsid w:val="00946995"/>
    <w:rsid w:val="00947B98"/>
    <w:rsid w:val="00950282"/>
    <w:rsid w:val="00954CD9"/>
    <w:rsid w:val="00955890"/>
    <w:rsid w:val="0096280B"/>
    <w:rsid w:val="00963F91"/>
    <w:rsid w:val="0096775A"/>
    <w:rsid w:val="0097426B"/>
    <w:rsid w:val="00977DBC"/>
    <w:rsid w:val="00980354"/>
    <w:rsid w:val="00986983"/>
    <w:rsid w:val="00990FFB"/>
    <w:rsid w:val="00991238"/>
    <w:rsid w:val="0099570A"/>
    <w:rsid w:val="009976B5"/>
    <w:rsid w:val="009A16CD"/>
    <w:rsid w:val="009A1BB2"/>
    <w:rsid w:val="009A2258"/>
    <w:rsid w:val="009A3388"/>
    <w:rsid w:val="009A3723"/>
    <w:rsid w:val="009A3D9C"/>
    <w:rsid w:val="009A6316"/>
    <w:rsid w:val="009B1F28"/>
    <w:rsid w:val="009B2579"/>
    <w:rsid w:val="009C0C7B"/>
    <w:rsid w:val="009C1611"/>
    <w:rsid w:val="009C59D3"/>
    <w:rsid w:val="009C5D79"/>
    <w:rsid w:val="009C750C"/>
    <w:rsid w:val="009D31BB"/>
    <w:rsid w:val="009D6A62"/>
    <w:rsid w:val="009E00B5"/>
    <w:rsid w:val="009E5F5D"/>
    <w:rsid w:val="009F13D7"/>
    <w:rsid w:val="009F2C68"/>
    <w:rsid w:val="009F7E0B"/>
    <w:rsid w:val="00A1036F"/>
    <w:rsid w:val="00A16C97"/>
    <w:rsid w:val="00A239BD"/>
    <w:rsid w:val="00A24C03"/>
    <w:rsid w:val="00A2784D"/>
    <w:rsid w:val="00A30833"/>
    <w:rsid w:val="00A30E5D"/>
    <w:rsid w:val="00A3105E"/>
    <w:rsid w:val="00A317EE"/>
    <w:rsid w:val="00A32BEE"/>
    <w:rsid w:val="00A36085"/>
    <w:rsid w:val="00A36928"/>
    <w:rsid w:val="00A406EE"/>
    <w:rsid w:val="00A41293"/>
    <w:rsid w:val="00A4702C"/>
    <w:rsid w:val="00A52CA3"/>
    <w:rsid w:val="00A52D1E"/>
    <w:rsid w:val="00A53838"/>
    <w:rsid w:val="00A56879"/>
    <w:rsid w:val="00A574B3"/>
    <w:rsid w:val="00A60BB5"/>
    <w:rsid w:val="00A63EAE"/>
    <w:rsid w:val="00A64141"/>
    <w:rsid w:val="00A656FF"/>
    <w:rsid w:val="00A66FA3"/>
    <w:rsid w:val="00A67047"/>
    <w:rsid w:val="00A71FEB"/>
    <w:rsid w:val="00A72D89"/>
    <w:rsid w:val="00A75EA6"/>
    <w:rsid w:val="00A76A32"/>
    <w:rsid w:val="00A834D0"/>
    <w:rsid w:val="00A8404F"/>
    <w:rsid w:val="00A853B5"/>
    <w:rsid w:val="00A85766"/>
    <w:rsid w:val="00A92933"/>
    <w:rsid w:val="00A92950"/>
    <w:rsid w:val="00A94EA7"/>
    <w:rsid w:val="00A97AF1"/>
    <w:rsid w:val="00AA280D"/>
    <w:rsid w:val="00AB164F"/>
    <w:rsid w:val="00AB2336"/>
    <w:rsid w:val="00AB5B37"/>
    <w:rsid w:val="00AB6A90"/>
    <w:rsid w:val="00AB7FD5"/>
    <w:rsid w:val="00AC1B6D"/>
    <w:rsid w:val="00AC262D"/>
    <w:rsid w:val="00AC45E2"/>
    <w:rsid w:val="00AC72E0"/>
    <w:rsid w:val="00AD1072"/>
    <w:rsid w:val="00AD29E4"/>
    <w:rsid w:val="00AD37FD"/>
    <w:rsid w:val="00AD4F73"/>
    <w:rsid w:val="00AD6E84"/>
    <w:rsid w:val="00AE0726"/>
    <w:rsid w:val="00AE3563"/>
    <w:rsid w:val="00AE3F45"/>
    <w:rsid w:val="00AE5754"/>
    <w:rsid w:val="00AF6039"/>
    <w:rsid w:val="00AF64D1"/>
    <w:rsid w:val="00AF6D58"/>
    <w:rsid w:val="00B0042F"/>
    <w:rsid w:val="00B01E2C"/>
    <w:rsid w:val="00B0237E"/>
    <w:rsid w:val="00B14BD1"/>
    <w:rsid w:val="00B15482"/>
    <w:rsid w:val="00B208FE"/>
    <w:rsid w:val="00B21194"/>
    <w:rsid w:val="00B241BD"/>
    <w:rsid w:val="00B267B3"/>
    <w:rsid w:val="00B305DE"/>
    <w:rsid w:val="00B31FE0"/>
    <w:rsid w:val="00B33589"/>
    <w:rsid w:val="00B33A0A"/>
    <w:rsid w:val="00B355D8"/>
    <w:rsid w:val="00B35F8C"/>
    <w:rsid w:val="00B364AC"/>
    <w:rsid w:val="00B410A5"/>
    <w:rsid w:val="00B43B20"/>
    <w:rsid w:val="00B44B3B"/>
    <w:rsid w:val="00B5325A"/>
    <w:rsid w:val="00B57404"/>
    <w:rsid w:val="00B62413"/>
    <w:rsid w:val="00B6291D"/>
    <w:rsid w:val="00B644F0"/>
    <w:rsid w:val="00B660C0"/>
    <w:rsid w:val="00B66EBE"/>
    <w:rsid w:val="00B70C03"/>
    <w:rsid w:val="00B723F5"/>
    <w:rsid w:val="00B73C81"/>
    <w:rsid w:val="00B7771F"/>
    <w:rsid w:val="00B77E33"/>
    <w:rsid w:val="00B77F18"/>
    <w:rsid w:val="00B83CEA"/>
    <w:rsid w:val="00B85F5F"/>
    <w:rsid w:val="00B8752F"/>
    <w:rsid w:val="00B875C4"/>
    <w:rsid w:val="00B879F0"/>
    <w:rsid w:val="00B91D3D"/>
    <w:rsid w:val="00B93269"/>
    <w:rsid w:val="00B9400F"/>
    <w:rsid w:val="00B97508"/>
    <w:rsid w:val="00BA0E38"/>
    <w:rsid w:val="00BA1AC2"/>
    <w:rsid w:val="00BA4A98"/>
    <w:rsid w:val="00BA510E"/>
    <w:rsid w:val="00BA5988"/>
    <w:rsid w:val="00BB4560"/>
    <w:rsid w:val="00BB6934"/>
    <w:rsid w:val="00BC0178"/>
    <w:rsid w:val="00BC2C58"/>
    <w:rsid w:val="00BC48C6"/>
    <w:rsid w:val="00BC5122"/>
    <w:rsid w:val="00BC5610"/>
    <w:rsid w:val="00BD0384"/>
    <w:rsid w:val="00BD6266"/>
    <w:rsid w:val="00BE08E5"/>
    <w:rsid w:val="00BE0D0F"/>
    <w:rsid w:val="00BE38B2"/>
    <w:rsid w:val="00BF257C"/>
    <w:rsid w:val="00BF2C4F"/>
    <w:rsid w:val="00C01B35"/>
    <w:rsid w:val="00C04D46"/>
    <w:rsid w:val="00C054AB"/>
    <w:rsid w:val="00C05555"/>
    <w:rsid w:val="00C105C6"/>
    <w:rsid w:val="00C1635F"/>
    <w:rsid w:val="00C24827"/>
    <w:rsid w:val="00C402B7"/>
    <w:rsid w:val="00C407E7"/>
    <w:rsid w:val="00C43926"/>
    <w:rsid w:val="00C5072A"/>
    <w:rsid w:val="00C508DC"/>
    <w:rsid w:val="00C51A5A"/>
    <w:rsid w:val="00C51E30"/>
    <w:rsid w:val="00C56AC0"/>
    <w:rsid w:val="00C576DE"/>
    <w:rsid w:val="00C57735"/>
    <w:rsid w:val="00C57CF4"/>
    <w:rsid w:val="00C57E73"/>
    <w:rsid w:val="00C62DC2"/>
    <w:rsid w:val="00C655EF"/>
    <w:rsid w:val="00C6733D"/>
    <w:rsid w:val="00C7029C"/>
    <w:rsid w:val="00C71CCB"/>
    <w:rsid w:val="00C80B63"/>
    <w:rsid w:val="00C82D96"/>
    <w:rsid w:val="00C834BF"/>
    <w:rsid w:val="00C86B17"/>
    <w:rsid w:val="00CA3278"/>
    <w:rsid w:val="00CA3762"/>
    <w:rsid w:val="00CA4874"/>
    <w:rsid w:val="00CA490B"/>
    <w:rsid w:val="00CA5440"/>
    <w:rsid w:val="00CA6D08"/>
    <w:rsid w:val="00CA7121"/>
    <w:rsid w:val="00CA78A3"/>
    <w:rsid w:val="00CB0DF7"/>
    <w:rsid w:val="00CB106B"/>
    <w:rsid w:val="00CB360E"/>
    <w:rsid w:val="00CB50A6"/>
    <w:rsid w:val="00CB5108"/>
    <w:rsid w:val="00CB77C3"/>
    <w:rsid w:val="00CC06D8"/>
    <w:rsid w:val="00CC32A2"/>
    <w:rsid w:val="00CC57AE"/>
    <w:rsid w:val="00CD2470"/>
    <w:rsid w:val="00CD270B"/>
    <w:rsid w:val="00CD3895"/>
    <w:rsid w:val="00CD4B02"/>
    <w:rsid w:val="00CD6271"/>
    <w:rsid w:val="00CD6A9F"/>
    <w:rsid w:val="00CD7F72"/>
    <w:rsid w:val="00CE1E90"/>
    <w:rsid w:val="00CE4C20"/>
    <w:rsid w:val="00CE5E65"/>
    <w:rsid w:val="00CE5F1F"/>
    <w:rsid w:val="00CF0272"/>
    <w:rsid w:val="00CF2995"/>
    <w:rsid w:val="00CF667A"/>
    <w:rsid w:val="00CF7C2A"/>
    <w:rsid w:val="00D003C2"/>
    <w:rsid w:val="00D01669"/>
    <w:rsid w:val="00D02BA5"/>
    <w:rsid w:val="00D11137"/>
    <w:rsid w:val="00D14BF8"/>
    <w:rsid w:val="00D15106"/>
    <w:rsid w:val="00D152EB"/>
    <w:rsid w:val="00D178F9"/>
    <w:rsid w:val="00D223A6"/>
    <w:rsid w:val="00D22D1E"/>
    <w:rsid w:val="00D25779"/>
    <w:rsid w:val="00D272C5"/>
    <w:rsid w:val="00D306E4"/>
    <w:rsid w:val="00D32873"/>
    <w:rsid w:val="00D35292"/>
    <w:rsid w:val="00D369F3"/>
    <w:rsid w:val="00D407CA"/>
    <w:rsid w:val="00D40B66"/>
    <w:rsid w:val="00D4126C"/>
    <w:rsid w:val="00D43AD5"/>
    <w:rsid w:val="00D4405B"/>
    <w:rsid w:val="00D452B9"/>
    <w:rsid w:val="00D47893"/>
    <w:rsid w:val="00D5104A"/>
    <w:rsid w:val="00D56742"/>
    <w:rsid w:val="00D56DA5"/>
    <w:rsid w:val="00D57643"/>
    <w:rsid w:val="00D576E1"/>
    <w:rsid w:val="00D602EB"/>
    <w:rsid w:val="00D60AFE"/>
    <w:rsid w:val="00D64160"/>
    <w:rsid w:val="00D651AD"/>
    <w:rsid w:val="00D73CB6"/>
    <w:rsid w:val="00D75F9A"/>
    <w:rsid w:val="00D76549"/>
    <w:rsid w:val="00D83E61"/>
    <w:rsid w:val="00D8454B"/>
    <w:rsid w:val="00D868D1"/>
    <w:rsid w:val="00D922F6"/>
    <w:rsid w:val="00D92320"/>
    <w:rsid w:val="00D92A4E"/>
    <w:rsid w:val="00D942D3"/>
    <w:rsid w:val="00D95608"/>
    <w:rsid w:val="00DA022D"/>
    <w:rsid w:val="00DA45FC"/>
    <w:rsid w:val="00DA538D"/>
    <w:rsid w:val="00DB574A"/>
    <w:rsid w:val="00DC22AE"/>
    <w:rsid w:val="00DC31BF"/>
    <w:rsid w:val="00DC5B1C"/>
    <w:rsid w:val="00DD7ADC"/>
    <w:rsid w:val="00DE2C86"/>
    <w:rsid w:val="00DE4733"/>
    <w:rsid w:val="00DE734D"/>
    <w:rsid w:val="00DF20F3"/>
    <w:rsid w:val="00DF3568"/>
    <w:rsid w:val="00E00880"/>
    <w:rsid w:val="00E022A1"/>
    <w:rsid w:val="00E039A2"/>
    <w:rsid w:val="00E05A2F"/>
    <w:rsid w:val="00E10256"/>
    <w:rsid w:val="00E1048D"/>
    <w:rsid w:val="00E11269"/>
    <w:rsid w:val="00E1180C"/>
    <w:rsid w:val="00E11F4F"/>
    <w:rsid w:val="00E1266F"/>
    <w:rsid w:val="00E140E8"/>
    <w:rsid w:val="00E16562"/>
    <w:rsid w:val="00E166CD"/>
    <w:rsid w:val="00E22D0E"/>
    <w:rsid w:val="00E23EA0"/>
    <w:rsid w:val="00E30D38"/>
    <w:rsid w:val="00E32EBE"/>
    <w:rsid w:val="00E331FE"/>
    <w:rsid w:val="00E3390E"/>
    <w:rsid w:val="00E34598"/>
    <w:rsid w:val="00E4002C"/>
    <w:rsid w:val="00E40206"/>
    <w:rsid w:val="00E43596"/>
    <w:rsid w:val="00E526A7"/>
    <w:rsid w:val="00E52AC3"/>
    <w:rsid w:val="00E549DE"/>
    <w:rsid w:val="00E56C8D"/>
    <w:rsid w:val="00E637C3"/>
    <w:rsid w:val="00E63DE7"/>
    <w:rsid w:val="00E64CF5"/>
    <w:rsid w:val="00E71B59"/>
    <w:rsid w:val="00E720C8"/>
    <w:rsid w:val="00E742F5"/>
    <w:rsid w:val="00E76315"/>
    <w:rsid w:val="00E77EEB"/>
    <w:rsid w:val="00E85230"/>
    <w:rsid w:val="00E85B8B"/>
    <w:rsid w:val="00E864D0"/>
    <w:rsid w:val="00E9248B"/>
    <w:rsid w:val="00E96262"/>
    <w:rsid w:val="00EB00F4"/>
    <w:rsid w:val="00EB0B27"/>
    <w:rsid w:val="00EB1A0F"/>
    <w:rsid w:val="00EB1EDA"/>
    <w:rsid w:val="00EB2994"/>
    <w:rsid w:val="00EB3D4D"/>
    <w:rsid w:val="00EB62CD"/>
    <w:rsid w:val="00EB6CEA"/>
    <w:rsid w:val="00EC0659"/>
    <w:rsid w:val="00EC3B10"/>
    <w:rsid w:val="00EC49B1"/>
    <w:rsid w:val="00EC741B"/>
    <w:rsid w:val="00EC7C3C"/>
    <w:rsid w:val="00ED3E35"/>
    <w:rsid w:val="00ED4664"/>
    <w:rsid w:val="00ED50B1"/>
    <w:rsid w:val="00ED6451"/>
    <w:rsid w:val="00ED7031"/>
    <w:rsid w:val="00ED7FFC"/>
    <w:rsid w:val="00EE001A"/>
    <w:rsid w:val="00EE5675"/>
    <w:rsid w:val="00EF0124"/>
    <w:rsid w:val="00EF021A"/>
    <w:rsid w:val="00F02DF4"/>
    <w:rsid w:val="00F03DA6"/>
    <w:rsid w:val="00F05885"/>
    <w:rsid w:val="00F073E0"/>
    <w:rsid w:val="00F10CAC"/>
    <w:rsid w:val="00F14664"/>
    <w:rsid w:val="00F15AD1"/>
    <w:rsid w:val="00F16B3C"/>
    <w:rsid w:val="00F27055"/>
    <w:rsid w:val="00F30ED4"/>
    <w:rsid w:val="00F32D3F"/>
    <w:rsid w:val="00F33C43"/>
    <w:rsid w:val="00F352C1"/>
    <w:rsid w:val="00F354FF"/>
    <w:rsid w:val="00F36831"/>
    <w:rsid w:val="00F37263"/>
    <w:rsid w:val="00F402E0"/>
    <w:rsid w:val="00F43885"/>
    <w:rsid w:val="00F469C5"/>
    <w:rsid w:val="00F46C05"/>
    <w:rsid w:val="00F522DF"/>
    <w:rsid w:val="00F53A7A"/>
    <w:rsid w:val="00F573D9"/>
    <w:rsid w:val="00F60BE3"/>
    <w:rsid w:val="00F65DC7"/>
    <w:rsid w:val="00F67463"/>
    <w:rsid w:val="00F711DB"/>
    <w:rsid w:val="00F73FD3"/>
    <w:rsid w:val="00F77570"/>
    <w:rsid w:val="00F80AE3"/>
    <w:rsid w:val="00F82C26"/>
    <w:rsid w:val="00F82F5A"/>
    <w:rsid w:val="00F83418"/>
    <w:rsid w:val="00F83D71"/>
    <w:rsid w:val="00F86804"/>
    <w:rsid w:val="00F868E3"/>
    <w:rsid w:val="00F9680E"/>
    <w:rsid w:val="00F979DF"/>
    <w:rsid w:val="00FA019D"/>
    <w:rsid w:val="00FA070A"/>
    <w:rsid w:val="00FA2992"/>
    <w:rsid w:val="00FA366C"/>
    <w:rsid w:val="00FA3998"/>
    <w:rsid w:val="00FA5D1D"/>
    <w:rsid w:val="00FB0DD2"/>
    <w:rsid w:val="00FB113F"/>
    <w:rsid w:val="00FB1161"/>
    <w:rsid w:val="00FB116B"/>
    <w:rsid w:val="00FB2014"/>
    <w:rsid w:val="00FB5E7C"/>
    <w:rsid w:val="00FC26D8"/>
    <w:rsid w:val="00FC44CE"/>
    <w:rsid w:val="00FD2570"/>
    <w:rsid w:val="00FD3DAE"/>
    <w:rsid w:val="00FD4EBF"/>
    <w:rsid w:val="00FD5F7E"/>
    <w:rsid w:val="00FE0B4A"/>
    <w:rsid w:val="00FE0EEF"/>
    <w:rsid w:val="00FE3EED"/>
    <w:rsid w:val="00FE6B0B"/>
    <w:rsid w:val="00FF2D09"/>
    <w:rsid w:val="00FF6D07"/>
    <w:rsid w:val="00FF6D23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2492C-6D1E-414E-A7EC-64970264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0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men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Menne</dc:creator>
  <cp:keywords/>
  <dc:description/>
  <cp:lastModifiedBy>John Menne</cp:lastModifiedBy>
  <cp:revision>3</cp:revision>
  <dcterms:created xsi:type="dcterms:W3CDTF">2018-01-09T16:44:00Z</dcterms:created>
  <dcterms:modified xsi:type="dcterms:W3CDTF">2018-01-09T16:51:00Z</dcterms:modified>
</cp:coreProperties>
</file>