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82" w:rsidRPr="00362E67" w:rsidRDefault="00D72C82" w:rsidP="00D72C82">
      <w:pPr>
        <w:rPr>
          <w:rFonts w:ascii="Calibri" w:hAnsi="Calibri"/>
          <w:iCs/>
          <w:color w:val="7F7F7F"/>
          <w:sz w:val="32"/>
          <w:szCs w:val="32"/>
        </w:rPr>
      </w:pPr>
      <w:r w:rsidRPr="00362E67">
        <w:rPr>
          <w:rFonts w:ascii="Calibri" w:hAnsi="Calibri"/>
          <w:b/>
          <w:iCs/>
          <w:color w:val="7F7F7F"/>
          <w:sz w:val="32"/>
          <w:szCs w:val="32"/>
        </w:rPr>
        <w:t>USC</w:t>
      </w:r>
      <w:r w:rsidRPr="00362E67">
        <w:rPr>
          <w:rFonts w:ascii="Calibri" w:hAnsi="Calibri"/>
          <w:iCs/>
          <w:color w:val="7F7F7F"/>
          <w:sz w:val="32"/>
          <w:szCs w:val="32"/>
        </w:rPr>
        <w:t xml:space="preserve"> Price School of Public Policy</w:t>
      </w:r>
    </w:p>
    <w:p w:rsidR="00D72C82" w:rsidRPr="00362E67" w:rsidRDefault="00D72C82" w:rsidP="00D72C82">
      <w:pPr>
        <w:jc w:val="both"/>
        <w:rPr>
          <w:rFonts w:ascii="Calibri" w:hAnsi="Calibri" w:cs="Calibri"/>
          <w:bCs/>
          <w:sz w:val="28"/>
          <w:szCs w:val="28"/>
        </w:rPr>
      </w:pPr>
      <w:r w:rsidRPr="00362E67">
        <w:rPr>
          <w:rFonts w:ascii="Calibri" w:hAnsi="Calibri" w:cs="Calibri"/>
          <w:b/>
          <w:bCs/>
          <w:sz w:val="28"/>
          <w:szCs w:val="28"/>
        </w:rPr>
        <w:t xml:space="preserve">PPD 431 – </w:t>
      </w:r>
      <w:r w:rsidRPr="00362E67">
        <w:rPr>
          <w:rFonts w:ascii="Calibri" w:hAnsi="Calibri" w:cs="Calibri"/>
          <w:bCs/>
          <w:sz w:val="28"/>
          <w:szCs w:val="28"/>
        </w:rPr>
        <w:t>Undergraduate Capstone Laboratory – Applied Sustainable Planning</w:t>
      </w:r>
    </w:p>
    <w:p w:rsidR="00D72C82" w:rsidRDefault="007C021B" w:rsidP="00D72C82">
      <w:pPr>
        <w:jc w:val="both"/>
        <w:rPr>
          <w:rFonts w:ascii="Calibri" w:hAnsi="Calibri" w:cs="Calibri"/>
          <w:bCs/>
          <w:sz w:val="20"/>
          <w:szCs w:val="20"/>
        </w:rPr>
      </w:pPr>
      <w:r>
        <w:rPr>
          <w:rFonts w:ascii="Calibri" w:hAnsi="Calibri" w:cs="Calibri"/>
          <w:bCs/>
          <w:sz w:val="20"/>
          <w:szCs w:val="20"/>
        </w:rPr>
        <w:t xml:space="preserve">Spring 2018 </w:t>
      </w:r>
      <w:r w:rsidR="00D72C82">
        <w:rPr>
          <w:rFonts w:ascii="Calibri" w:hAnsi="Calibri" w:cs="Calibri"/>
          <w:bCs/>
          <w:sz w:val="20"/>
          <w:szCs w:val="20"/>
        </w:rPr>
        <w:t xml:space="preserve"> – </w:t>
      </w:r>
      <w:r>
        <w:rPr>
          <w:rFonts w:ascii="Calibri" w:hAnsi="Calibri" w:cs="Calibri"/>
          <w:bCs/>
          <w:sz w:val="20"/>
          <w:szCs w:val="20"/>
        </w:rPr>
        <w:t>Tuesday-Thursday 8.00 am – 9.50 am</w:t>
      </w:r>
    </w:p>
    <w:p w:rsidR="00D72C82" w:rsidRPr="00661275" w:rsidRDefault="00D72C82" w:rsidP="00D72C82">
      <w:pPr>
        <w:spacing w:after="120"/>
        <w:jc w:val="both"/>
        <w:rPr>
          <w:rFonts w:ascii="Calibri" w:hAnsi="Calibri" w:cs="Calibri"/>
          <w:bCs/>
          <w:color w:val="808080"/>
          <w:sz w:val="20"/>
          <w:szCs w:val="20"/>
        </w:rPr>
      </w:pPr>
      <w:r w:rsidRPr="00661275">
        <w:rPr>
          <w:rFonts w:ascii="Calibri" w:hAnsi="Calibri" w:cs="Calibri"/>
          <w:bCs/>
          <w:sz w:val="20"/>
          <w:szCs w:val="20"/>
        </w:rPr>
        <w:t xml:space="preserve">Location: </w:t>
      </w:r>
      <w:r>
        <w:rPr>
          <w:rFonts w:ascii="Calibri" w:hAnsi="Calibri" w:cs="Calibri"/>
          <w:bCs/>
          <w:sz w:val="20"/>
          <w:szCs w:val="20"/>
        </w:rPr>
        <w:t xml:space="preserve"> </w:t>
      </w:r>
    </w:p>
    <w:p w:rsidR="00D72C82" w:rsidRPr="00661275" w:rsidRDefault="00D72C82" w:rsidP="00D72C82">
      <w:pPr>
        <w:jc w:val="both"/>
        <w:rPr>
          <w:rFonts w:ascii="Calibri" w:hAnsi="Calibri" w:cs="Calibri"/>
          <w:b/>
          <w:bCs/>
        </w:rPr>
      </w:pPr>
      <w:r w:rsidRPr="00661275">
        <w:rPr>
          <w:rFonts w:ascii="Calibri" w:hAnsi="Calibri" w:cs="Calibri"/>
          <w:b/>
          <w:bCs/>
        </w:rPr>
        <w:t xml:space="preserve">Instructor:   </w:t>
      </w:r>
      <w:r>
        <w:rPr>
          <w:rFonts w:ascii="Calibri" w:hAnsi="Calibri" w:cs="Calibri"/>
          <w:b/>
          <w:bCs/>
          <w:sz w:val="20"/>
          <w:szCs w:val="20"/>
        </w:rPr>
        <w:t>Donald R Spivack, AICP, FRSA</w:t>
      </w:r>
    </w:p>
    <w:p w:rsidR="00D72C82" w:rsidRPr="00661275" w:rsidRDefault="00D72C82" w:rsidP="00D72C82">
      <w:pPr>
        <w:jc w:val="both"/>
        <w:rPr>
          <w:rFonts w:ascii="Calibri" w:hAnsi="Calibri" w:cs="Calibri"/>
          <w:b/>
          <w:bCs/>
        </w:rPr>
      </w:pPr>
      <w:r w:rsidRPr="00661275">
        <w:rPr>
          <w:rFonts w:ascii="Calibri" w:hAnsi="Calibri" w:cs="Calibri"/>
          <w:b/>
          <w:bCs/>
          <w:sz w:val="22"/>
          <w:szCs w:val="22"/>
        </w:rPr>
        <w:t>Office</w:t>
      </w:r>
      <w:r w:rsidRPr="00661275">
        <w:rPr>
          <w:rFonts w:ascii="Calibri" w:hAnsi="Calibri" w:cs="Calibri"/>
          <w:b/>
          <w:bCs/>
        </w:rPr>
        <w:t xml:space="preserve">: </w:t>
      </w:r>
      <w:r w:rsidRPr="00661275">
        <w:rPr>
          <w:rFonts w:ascii="Calibri" w:hAnsi="Calibri" w:cs="Calibri"/>
          <w:bCs/>
          <w:color w:val="808080"/>
          <w:sz w:val="20"/>
          <w:szCs w:val="20"/>
        </w:rPr>
        <w:t xml:space="preserve"> </w:t>
      </w:r>
      <w:r w:rsidRPr="00661275">
        <w:rPr>
          <w:rFonts w:ascii="Calibri" w:hAnsi="Calibri" w:cs="Calibri"/>
          <w:bCs/>
          <w:sz w:val="20"/>
          <w:szCs w:val="20"/>
        </w:rPr>
        <w:t>Adjuncts</w:t>
      </w:r>
      <w:r w:rsidR="00C20808">
        <w:rPr>
          <w:rFonts w:ascii="Calibri" w:hAnsi="Calibri" w:cs="Calibri"/>
          <w:bCs/>
          <w:sz w:val="20"/>
          <w:szCs w:val="20"/>
        </w:rPr>
        <w:t xml:space="preserve"> Office – RGL 107</w:t>
      </w:r>
      <w:r w:rsidRPr="00661275">
        <w:rPr>
          <w:rFonts w:ascii="Calibri" w:hAnsi="Calibri" w:cs="Calibri"/>
          <w:bCs/>
          <w:sz w:val="20"/>
          <w:szCs w:val="20"/>
        </w:rPr>
        <w:t xml:space="preserve"> </w:t>
      </w:r>
      <w:r w:rsidR="007C021B">
        <w:rPr>
          <w:rFonts w:ascii="Calibri" w:hAnsi="Calibri" w:cs="Calibri"/>
          <w:bCs/>
          <w:sz w:val="20"/>
          <w:szCs w:val="20"/>
        </w:rPr>
        <w:t>or VKC 250</w:t>
      </w:r>
    </w:p>
    <w:p w:rsidR="00D72C82" w:rsidRPr="00661275" w:rsidRDefault="00D72C82" w:rsidP="00D72C82">
      <w:pPr>
        <w:rPr>
          <w:rFonts w:ascii="Calibri" w:hAnsi="Calibri" w:cs="Calibri"/>
          <w:bCs/>
          <w:color w:val="808080"/>
          <w:sz w:val="20"/>
          <w:szCs w:val="20"/>
        </w:rPr>
      </w:pPr>
      <w:r w:rsidRPr="00661275">
        <w:rPr>
          <w:rFonts w:ascii="Calibri" w:hAnsi="Calibri" w:cs="Calibri"/>
          <w:b/>
          <w:bCs/>
          <w:sz w:val="22"/>
          <w:szCs w:val="22"/>
        </w:rPr>
        <w:t>Office Hours:</w:t>
      </w:r>
      <w:r w:rsidRPr="00661275">
        <w:rPr>
          <w:rFonts w:ascii="Calibri" w:hAnsi="Calibri" w:cs="Calibri"/>
          <w:b/>
          <w:bCs/>
        </w:rPr>
        <w:t xml:space="preserve"> </w:t>
      </w:r>
      <w:r>
        <w:rPr>
          <w:rFonts w:ascii="Calibri" w:hAnsi="Calibri" w:cs="Calibri"/>
          <w:bCs/>
          <w:sz w:val="20"/>
          <w:szCs w:val="20"/>
        </w:rPr>
        <w:t>B</w:t>
      </w:r>
      <w:r w:rsidRPr="00661275">
        <w:rPr>
          <w:rFonts w:ascii="Calibri" w:hAnsi="Calibri" w:cs="Calibri"/>
          <w:bCs/>
          <w:sz w:val="20"/>
          <w:szCs w:val="20"/>
        </w:rPr>
        <w:t>y Appointment</w:t>
      </w:r>
    </w:p>
    <w:p w:rsidR="00D72C82" w:rsidRPr="00661275" w:rsidRDefault="00D72C82" w:rsidP="00D72C82">
      <w:pPr>
        <w:spacing w:after="120"/>
        <w:jc w:val="both"/>
        <w:rPr>
          <w:rFonts w:ascii="Calibri" w:hAnsi="Calibri" w:cs="Calibri"/>
          <w:b/>
          <w:bCs/>
        </w:rPr>
      </w:pPr>
      <w:r w:rsidRPr="00661275">
        <w:rPr>
          <w:rFonts w:ascii="Calibri" w:hAnsi="Calibri" w:cs="Calibri"/>
          <w:b/>
          <w:bCs/>
          <w:sz w:val="22"/>
          <w:szCs w:val="22"/>
        </w:rPr>
        <w:t>Contact Info:</w:t>
      </w:r>
      <w:r w:rsidRPr="00661275">
        <w:rPr>
          <w:rFonts w:ascii="Calibri" w:hAnsi="Calibri" w:cs="Calibri"/>
          <w:b/>
          <w:bCs/>
        </w:rPr>
        <w:t xml:space="preserve"> </w:t>
      </w:r>
      <w:hyperlink r:id="rId8" w:history="1">
        <w:r w:rsidRPr="00641413">
          <w:rPr>
            <w:rStyle w:val="Hyperlink"/>
            <w:rFonts w:ascii="Calibri" w:hAnsi="Calibri" w:cs="Calibri"/>
            <w:b/>
            <w:bCs/>
          </w:rPr>
          <w:t>spivack@usc.edu</w:t>
        </w:r>
      </w:hyperlink>
      <w:r w:rsidRPr="00661275">
        <w:rPr>
          <w:rFonts w:ascii="Calibri" w:hAnsi="Calibri" w:cs="Calibri"/>
          <w:b/>
          <w:bCs/>
        </w:rPr>
        <w:t xml:space="preserve"> </w:t>
      </w:r>
    </w:p>
    <w:p w:rsidR="00D72C82" w:rsidRPr="00586332" w:rsidRDefault="00D72C82" w:rsidP="00D72C82">
      <w:pPr>
        <w:spacing w:after="120"/>
        <w:jc w:val="both"/>
        <w:outlineLvl w:val="0"/>
        <w:rPr>
          <w:rFonts w:ascii="Calibri" w:hAnsi="Calibri" w:cs="Calibri"/>
          <w:b/>
          <w:bCs/>
          <w:sz w:val="22"/>
          <w:szCs w:val="22"/>
        </w:rPr>
      </w:pPr>
      <w:r w:rsidRPr="00586332">
        <w:rPr>
          <w:rFonts w:ascii="Calibri" w:hAnsi="Calibri" w:cs="Calibri"/>
          <w:b/>
          <w:bCs/>
          <w:sz w:val="22"/>
          <w:szCs w:val="22"/>
        </w:rPr>
        <w:t>Course Description</w:t>
      </w:r>
    </w:p>
    <w:p w:rsidR="00B97D5F" w:rsidRDefault="00D72C82" w:rsidP="00D72C82">
      <w:pPr>
        <w:widowControl w:val="0"/>
        <w:autoSpaceDE w:val="0"/>
        <w:autoSpaceDN w:val="0"/>
        <w:adjustRightInd w:val="0"/>
        <w:spacing w:after="120"/>
        <w:jc w:val="both"/>
        <w:rPr>
          <w:rFonts w:ascii="Calibri" w:hAnsi="Calibri" w:cs="Arial"/>
          <w:sz w:val="22"/>
          <w:szCs w:val="22"/>
        </w:rPr>
      </w:pPr>
      <w:r w:rsidRPr="00586332">
        <w:rPr>
          <w:rFonts w:ascii="Calibri" w:hAnsi="Calibri" w:cs="Arial"/>
          <w:sz w:val="22"/>
          <w:szCs w:val="22"/>
        </w:rPr>
        <w:t>This Und</w:t>
      </w:r>
      <w:r>
        <w:rPr>
          <w:rFonts w:ascii="Calibri" w:hAnsi="Calibri" w:cs="Arial"/>
          <w:sz w:val="22"/>
          <w:szCs w:val="22"/>
        </w:rPr>
        <w:t>erg</w:t>
      </w:r>
      <w:r w:rsidR="00C20808">
        <w:rPr>
          <w:rFonts w:ascii="Calibri" w:hAnsi="Calibri" w:cs="Arial"/>
          <w:sz w:val="22"/>
          <w:szCs w:val="22"/>
        </w:rPr>
        <w:t xml:space="preserve">raduate Laboratory provides </w:t>
      </w:r>
      <w:r>
        <w:rPr>
          <w:rFonts w:ascii="Calibri" w:hAnsi="Calibri" w:cs="Arial"/>
          <w:sz w:val="22"/>
          <w:szCs w:val="22"/>
        </w:rPr>
        <w:t xml:space="preserve">students </w:t>
      </w:r>
      <w:r w:rsidR="00C20808">
        <w:rPr>
          <w:rFonts w:ascii="Calibri" w:hAnsi="Calibri" w:cs="Arial"/>
          <w:sz w:val="22"/>
          <w:szCs w:val="22"/>
        </w:rPr>
        <w:t xml:space="preserve">an opportunity </w:t>
      </w:r>
      <w:r>
        <w:rPr>
          <w:rFonts w:ascii="Calibri" w:hAnsi="Calibri" w:cs="Arial"/>
          <w:sz w:val="22"/>
          <w:szCs w:val="22"/>
        </w:rPr>
        <w:t xml:space="preserve">to apply prior and current </w:t>
      </w:r>
      <w:r w:rsidRPr="00586332">
        <w:rPr>
          <w:rFonts w:ascii="Calibri" w:hAnsi="Calibri" w:cs="Arial"/>
          <w:sz w:val="22"/>
          <w:szCs w:val="22"/>
        </w:rPr>
        <w:t>course</w:t>
      </w:r>
      <w:r>
        <w:rPr>
          <w:rFonts w:ascii="Calibri" w:hAnsi="Calibri" w:cs="Arial"/>
          <w:sz w:val="22"/>
          <w:szCs w:val="22"/>
        </w:rPr>
        <w:t xml:space="preserve"> work to</w:t>
      </w:r>
      <w:r w:rsidRPr="00586332">
        <w:rPr>
          <w:rFonts w:ascii="Calibri" w:hAnsi="Calibri" w:cs="Arial"/>
          <w:sz w:val="22"/>
          <w:szCs w:val="22"/>
        </w:rPr>
        <w:t xml:space="preserve"> a real world proj</w:t>
      </w:r>
      <w:r>
        <w:rPr>
          <w:rFonts w:ascii="Calibri" w:hAnsi="Calibri" w:cs="Arial"/>
          <w:sz w:val="22"/>
          <w:szCs w:val="22"/>
        </w:rPr>
        <w:t xml:space="preserve">ect.  </w:t>
      </w:r>
      <w:r w:rsidR="00C20808">
        <w:rPr>
          <w:rFonts w:ascii="Calibri" w:hAnsi="Calibri" w:cs="Arial"/>
          <w:sz w:val="22"/>
          <w:szCs w:val="22"/>
        </w:rPr>
        <w:t>T</w:t>
      </w:r>
      <w:r>
        <w:rPr>
          <w:rFonts w:ascii="Calibri" w:hAnsi="Calibri" w:cs="Arial"/>
          <w:sz w:val="22"/>
          <w:szCs w:val="22"/>
        </w:rPr>
        <w:t xml:space="preserve">he </w:t>
      </w:r>
      <w:r w:rsidR="00C20808">
        <w:rPr>
          <w:rFonts w:ascii="Calibri" w:hAnsi="Calibri" w:cs="Arial"/>
          <w:sz w:val="22"/>
          <w:szCs w:val="22"/>
        </w:rPr>
        <w:t xml:space="preserve">application portion of the </w:t>
      </w:r>
      <w:r>
        <w:rPr>
          <w:rFonts w:ascii="Calibri" w:hAnsi="Calibri" w:cs="Arial"/>
          <w:sz w:val="22"/>
          <w:szCs w:val="22"/>
        </w:rPr>
        <w:t xml:space="preserve">course </w:t>
      </w:r>
      <w:r w:rsidRPr="00586332">
        <w:rPr>
          <w:rFonts w:ascii="Calibri" w:hAnsi="Calibri" w:cs="Arial"/>
          <w:sz w:val="22"/>
          <w:szCs w:val="22"/>
        </w:rPr>
        <w:t>focus</w:t>
      </w:r>
      <w:r>
        <w:rPr>
          <w:rFonts w:ascii="Calibri" w:hAnsi="Calibri" w:cs="Arial"/>
          <w:sz w:val="22"/>
          <w:szCs w:val="22"/>
        </w:rPr>
        <w:t>es</w:t>
      </w:r>
      <w:r w:rsidRPr="00586332">
        <w:rPr>
          <w:rFonts w:ascii="Calibri" w:hAnsi="Calibri" w:cs="Arial"/>
          <w:sz w:val="22"/>
          <w:szCs w:val="22"/>
        </w:rPr>
        <w:t xml:space="preserve"> on preparing </w:t>
      </w:r>
      <w:r w:rsidR="00B97D5F">
        <w:rPr>
          <w:rFonts w:ascii="Calibri" w:hAnsi="Calibri" w:cs="Arial"/>
          <w:sz w:val="22"/>
          <w:szCs w:val="22"/>
        </w:rPr>
        <w:t xml:space="preserve">(by teams) </w:t>
      </w:r>
      <w:r w:rsidRPr="00586332">
        <w:rPr>
          <w:rFonts w:ascii="Calibri" w:hAnsi="Calibri" w:cs="Arial"/>
          <w:sz w:val="22"/>
          <w:szCs w:val="22"/>
        </w:rPr>
        <w:t>a</w:t>
      </w:r>
      <w:r>
        <w:rPr>
          <w:rFonts w:ascii="Calibri" w:hAnsi="Calibri" w:cs="Arial"/>
          <w:sz w:val="22"/>
          <w:szCs w:val="22"/>
        </w:rPr>
        <w:t xml:space="preserve"> sustainable development plan </w:t>
      </w:r>
      <w:r w:rsidR="002442DA">
        <w:rPr>
          <w:rFonts w:ascii="Calibri" w:hAnsi="Calibri" w:cs="Arial"/>
          <w:sz w:val="22"/>
          <w:szCs w:val="22"/>
        </w:rPr>
        <w:t xml:space="preserve">and program </w:t>
      </w:r>
      <w:r w:rsidRPr="00586332">
        <w:rPr>
          <w:rFonts w:ascii="Calibri" w:hAnsi="Calibri" w:cs="Arial"/>
          <w:sz w:val="22"/>
          <w:szCs w:val="22"/>
        </w:rPr>
        <w:t xml:space="preserve">for </w:t>
      </w:r>
      <w:r w:rsidR="00C20808">
        <w:rPr>
          <w:rFonts w:ascii="Calibri" w:hAnsi="Calibri" w:cs="Arial"/>
          <w:sz w:val="22"/>
          <w:szCs w:val="22"/>
        </w:rPr>
        <w:t>a particular community and</w:t>
      </w:r>
      <w:r>
        <w:rPr>
          <w:rFonts w:ascii="Calibri" w:hAnsi="Calibri" w:cs="Arial"/>
          <w:sz w:val="22"/>
          <w:szCs w:val="22"/>
        </w:rPr>
        <w:t xml:space="preserve"> </w:t>
      </w:r>
      <w:r w:rsidR="00B97D5F">
        <w:rPr>
          <w:rFonts w:ascii="Calibri" w:hAnsi="Calibri" w:cs="Arial"/>
          <w:sz w:val="22"/>
          <w:szCs w:val="22"/>
        </w:rPr>
        <w:t>(individually) drafting a policy</w:t>
      </w:r>
      <w:r w:rsidR="00BC6493">
        <w:rPr>
          <w:rFonts w:ascii="Calibri" w:hAnsi="Calibri" w:cs="Arial"/>
          <w:sz w:val="22"/>
          <w:szCs w:val="22"/>
        </w:rPr>
        <w:t>,</w:t>
      </w:r>
      <w:r w:rsidR="00B97D5F">
        <w:rPr>
          <w:rFonts w:ascii="Calibri" w:hAnsi="Calibri" w:cs="Arial"/>
          <w:sz w:val="22"/>
          <w:szCs w:val="22"/>
        </w:rPr>
        <w:t xml:space="preserve"> program</w:t>
      </w:r>
      <w:r w:rsidR="00C20808">
        <w:rPr>
          <w:rFonts w:ascii="Calibri" w:hAnsi="Calibri" w:cs="Arial"/>
          <w:sz w:val="22"/>
          <w:szCs w:val="22"/>
        </w:rPr>
        <w:t>, paper</w:t>
      </w:r>
      <w:r w:rsidR="00B97D5F">
        <w:rPr>
          <w:rFonts w:ascii="Calibri" w:hAnsi="Calibri" w:cs="Arial"/>
          <w:sz w:val="22"/>
          <w:szCs w:val="22"/>
        </w:rPr>
        <w:t xml:space="preserve"> </w:t>
      </w:r>
      <w:r w:rsidR="00BC6493">
        <w:rPr>
          <w:rFonts w:ascii="Calibri" w:hAnsi="Calibri" w:cs="Arial"/>
          <w:sz w:val="22"/>
          <w:szCs w:val="22"/>
        </w:rPr>
        <w:t xml:space="preserve">or site </w:t>
      </w:r>
      <w:r w:rsidR="00B97D5F">
        <w:rPr>
          <w:rFonts w:ascii="Calibri" w:hAnsi="Calibri" w:cs="Arial"/>
          <w:sz w:val="22"/>
          <w:szCs w:val="22"/>
        </w:rPr>
        <w:t xml:space="preserve">proposal geared to the </w:t>
      </w:r>
      <w:r w:rsidR="00C20808">
        <w:rPr>
          <w:rFonts w:ascii="Calibri" w:hAnsi="Calibri" w:cs="Arial"/>
          <w:sz w:val="22"/>
          <w:szCs w:val="22"/>
        </w:rPr>
        <w:t>student’s area of concentration</w:t>
      </w:r>
      <w:r w:rsidRPr="00586332">
        <w:rPr>
          <w:rFonts w:ascii="Calibri" w:hAnsi="Calibri" w:cs="Arial"/>
          <w:sz w:val="22"/>
          <w:szCs w:val="22"/>
        </w:rPr>
        <w:t>.</w:t>
      </w:r>
      <w:r>
        <w:rPr>
          <w:rFonts w:ascii="Calibri" w:hAnsi="Calibri" w:cs="Arial"/>
          <w:sz w:val="22"/>
          <w:szCs w:val="22"/>
        </w:rPr>
        <w:t xml:space="preserve">  </w:t>
      </w:r>
    </w:p>
    <w:p w:rsidR="002442DA" w:rsidRDefault="00C20808" w:rsidP="002442DA">
      <w:pPr>
        <w:widowControl w:val="0"/>
        <w:autoSpaceDE w:val="0"/>
        <w:autoSpaceDN w:val="0"/>
        <w:adjustRightInd w:val="0"/>
        <w:spacing w:after="120"/>
        <w:jc w:val="both"/>
        <w:rPr>
          <w:rFonts w:ascii="Calibri" w:hAnsi="Calibri" w:cs="Arial"/>
          <w:sz w:val="22"/>
          <w:szCs w:val="22"/>
        </w:rPr>
      </w:pPr>
      <w:r w:rsidRPr="00586332">
        <w:rPr>
          <w:rFonts w:ascii="Calibri" w:hAnsi="Calibri" w:cs="Arial"/>
          <w:sz w:val="22"/>
          <w:szCs w:val="22"/>
        </w:rPr>
        <w:t>The class include</w:t>
      </w:r>
      <w:r w:rsidR="007C021B">
        <w:rPr>
          <w:rFonts w:ascii="Calibri" w:hAnsi="Calibri" w:cs="Arial"/>
          <w:sz w:val="22"/>
          <w:szCs w:val="22"/>
        </w:rPr>
        <w:t>s</w:t>
      </w:r>
      <w:r w:rsidRPr="00586332">
        <w:rPr>
          <w:rFonts w:ascii="Calibri" w:hAnsi="Calibri" w:cs="Arial"/>
          <w:sz w:val="22"/>
          <w:szCs w:val="22"/>
        </w:rPr>
        <w:t xml:space="preserve"> lectures, field trips to </w:t>
      </w:r>
      <w:r>
        <w:rPr>
          <w:rFonts w:ascii="Calibri" w:hAnsi="Calibri" w:cs="Arial"/>
          <w:sz w:val="22"/>
          <w:szCs w:val="22"/>
        </w:rPr>
        <w:t xml:space="preserve">see exemplar </w:t>
      </w:r>
      <w:r w:rsidRPr="00586332">
        <w:rPr>
          <w:rFonts w:ascii="Calibri" w:hAnsi="Calibri" w:cs="Arial"/>
          <w:sz w:val="22"/>
          <w:szCs w:val="22"/>
        </w:rPr>
        <w:t>projects</w:t>
      </w:r>
      <w:r>
        <w:rPr>
          <w:rFonts w:ascii="Calibri" w:hAnsi="Calibri" w:cs="Arial"/>
          <w:sz w:val="22"/>
          <w:szCs w:val="22"/>
        </w:rPr>
        <w:t xml:space="preserve">, short written assignments to develop </w:t>
      </w:r>
      <w:r w:rsidR="00EC0A2C">
        <w:rPr>
          <w:rFonts w:ascii="Calibri" w:hAnsi="Calibri" w:cs="Arial"/>
          <w:sz w:val="22"/>
          <w:szCs w:val="22"/>
        </w:rPr>
        <w:t xml:space="preserve">analytic and </w:t>
      </w:r>
      <w:r>
        <w:rPr>
          <w:rFonts w:ascii="Calibri" w:hAnsi="Calibri" w:cs="Arial"/>
          <w:sz w:val="22"/>
          <w:szCs w:val="22"/>
        </w:rPr>
        <w:t>writing skills, group presentations to develop public speaking skills</w:t>
      </w:r>
      <w:r w:rsidRPr="00586332">
        <w:rPr>
          <w:rFonts w:ascii="Calibri" w:hAnsi="Calibri" w:cs="Arial"/>
          <w:sz w:val="22"/>
          <w:szCs w:val="22"/>
        </w:rPr>
        <w:t xml:space="preserve"> and </w:t>
      </w:r>
      <w:r>
        <w:rPr>
          <w:rFonts w:ascii="Calibri" w:hAnsi="Calibri" w:cs="Arial"/>
          <w:sz w:val="22"/>
          <w:szCs w:val="22"/>
        </w:rPr>
        <w:t xml:space="preserve">the development </w:t>
      </w:r>
      <w:r w:rsidRPr="00586332">
        <w:rPr>
          <w:rFonts w:ascii="Calibri" w:hAnsi="Calibri" w:cs="Arial"/>
          <w:sz w:val="22"/>
          <w:szCs w:val="22"/>
        </w:rPr>
        <w:t>laboratory</w:t>
      </w:r>
      <w:r w:rsidRPr="00586332">
        <w:rPr>
          <w:rFonts w:ascii="Calibri" w:hAnsi="Calibri" w:cs="Calibri"/>
          <w:bCs/>
          <w:color w:val="808080"/>
          <w:sz w:val="22"/>
          <w:szCs w:val="22"/>
        </w:rPr>
        <w:t>.</w:t>
      </w:r>
      <w:r w:rsidR="002442DA">
        <w:rPr>
          <w:rFonts w:ascii="Calibri" w:hAnsi="Calibri" w:cs="Calibri"/>
          <w:bCs/>
          <w:color w:val="808080"/>
          <w:sz w:val="22"/>
          <w:szCs w:val="22"/>
        </w:rPr>
        <w:t xml:space="preserve">  </w:t>
      </w:r>
      <w:r w:rsidR="002442DA">
        <w:rPr>
          <w:rFonts w:ascii="Calibri" w:hAnsi="Calibri" w:cs="Arial"/>
          <w:sz w:val="22"/>
          <w:szCs w:val="22"/>
        </w:rPr>
        <w:t>Class lectures, discussions, readings and exercises provide background on the forces that affect urban and regional growth, development and decline; and on mechanisms to address these forces.</w:t>
      </w:r>
    </w:p>
    <w:p w:rsidR="00D72C82" w:rsidRDefault="00BC6493"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 xml:space="preserve">The focus of the course is sustainable development.  </w:t>
      </w:r>
      <w:r w:rsidR="00D72C82">
        <w:rPr>
          <w:rFonts w:ascii="Calibri" w:hAnsi="Calibri" w:cs="Arial"/>
          <w:sz w:val="22"/>
          <w:szCs w:val="22"/>
        </w:rPr>
        <w:t>Sustainable development embraces:</w:t>
      </w:r>
    </w:p>
    <w:p w:rsidR="00D72C82" w:rsidRDefault="0067313F"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w:t>
      </w:r>
      <w:r w:rsidR="00D72C82" w:rsidRPr="00D72C82">
        <w:rPr>
          <w:rFonts w:ascii="Calibri" w:hAnsi="Calibri" w:cs="Arial"/>
          <w:sz w:val="22"/>
          <w:szCs w:val="22"/>
        </w:rPr>
        <w:t xml:space="preserve">nderstanding the needs and desires of a broad range of constituents and stakeholders, including stakeholders less likely on their own to participate in the planning and development process, </w:t>
      </w:r>
    </w:p>
    <w:p w:rsidR="00BC6493" w:rsidRDefault="0067313F"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w:t>
      </w:r>
      <w:r w:rsidR="00D72C82" w:rsidRPr="00D72C82">
        <w:rPr>
          <w:rFonts w:ascii="Calibri" w:hAnsi="Calibri" w:cs="Arial"/>
          <w:sz w:val="22"/>
          <w:szCs w:val="22"/>
        </w:rPr>
        <w:t xml:space="preserve">nderstanding the realistic ability of </w:t>
      </w:r>
      <w:r w:rsidR="00B97D5F">
        <w:rPr>
          <w:rFonts w:ascii="Calibri" w:hAnsi="Calibri" w:cs="Arial"/>
          <w:sz w:val="22"/>
          <w:szCs w:val="22"/>
        </w:rPr>
        <w:t>an</w:t>
      </w:r>
      <w:r w:rsidR="00D72C82" w:rsidRPr="00D72C82">
        <w:rPr>
          <w:rFonts w:ascii="Calibri" w:hAnsi="Calibri" w:cs="Arial"/>
          <w:sz w:val="22"/>
          <w:szCs w:val="22"/>
        </w:rPr>
        <w:t xml:space="preserve"> area to attract and support new investment</w:t>
      </w:r>
      <w:r w:rsidR="00DA25C9">
        <w:rPr>
          <w:rFonts w:ascii="Calibri" w:hAnsi="Calibri" w:cs="Arial"/>
          <w:sz w:val="22"/>
          <w:szCs w:val="22"/>
        </w:rPr>
        <w:t xml:space="preserve"> or to otherwise support </w:t>
      </w:r>
      <w:r w:rsidR="00B97D5F">
        <w:rPr>
          <w:rFonts w:ascii="Calibri" w:hAnsi="Calibri" w:cs="Arial"/>
          <w:sz w:val="22"/>
          <w:szCs w:val="22"/>
        </w:rPr>
        <w:t>constituent-based needs and desires</w:t>
      </w:r>
      <w:r w:rsidR="00D72C82" w:rsidRPr="00D72C82">
        <w:rPr>
          <w:rFonts w:ascii="Calibri" w:hAnsi="Calibri" w:cs="Arial"/>
          <w:sz w:val="22"/>
          <w:szCs w:val="22"/>
        </w:rPr>
        <w:t xml:space="preserve">, </w:t>
      </w:r>
    </w:p>
    <w:p w:rsidR="007C021B" w:rsidRDefault="007C021B"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Understanding forces that affect investment decision making from both private and public sector perspectives,</w:t>
      </w:r>
    </w:p>
    <w:p w:rsidR="00D72C82" w:rsidRDefault="00BC6493"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Understanding how various interventions can attract desired development and "bend the market</w:t>
      </w:r>
      <w:r w:rsidR="00DA25C9">
        <w:rPr>
          <w:rFonts w:ascii="Calibri" w:hAnsi="Calibri" w:cs="Arial"/>
          <w:sz w:val="22"/>
          <w:szCs w:val="22"/>
        </w:rPr>
        <w:t>,</w:t>
      </w:r>
      <w:r>
        <w:rPr>
          <w:rFonts w:ascii="Calibri" w:hAnsi="Calibri" w:cs="Arial"/>
          <w:sz w:val="22"/>
          <w:szCs w:val="22"/>
        </w:rPr>
        <w:t xml:space="preserve">" </w:t>
      </w:r>
      <w:r w:rsidR="00D72C82" w:rsidRPr="00D72C82">
        <w:rPr>
          <w:rFonts w:ascii="Calibri" w:hAnsi="Calibri" w:cs="Arial"/>
          <w:sz w:val="22"/>
          <w:szCs w:val="22"/>
        </w:rPr>
        <w:t>and</w:t>
      </w:r>
    </w:p>
    <w:p w:rsidR="00D72C82" w:rsidRPr="00BC6493" w:rsidRDefault="007C021B" w:rsidP="00CD5B63">
      <w:pPr>
        <w:pStyle w:val="ListParagraph"/>
        <w:widowControl w:val="0"/>
        <w:numPr>
          <w:ilvl w:val="0"/>
          <w:numId w:val="1"/>
        </w:numPr>
        <w:autoSpaceDE w:val="0"/>
        <w:autoSpaceDN w:val="0"/>
        <w:adjustRightInd w:val="0"/>
        <w:spacing w:after="120"/>
        <w:jc w:val="both"/>
        <w:rPr>
          <w:rFonts w:ascii="Calibri" w:hAnsi="Calibri" w:cs="Arial"/>
          <w:sz w:val="22"/>
          <w:szCs w:val="22"/>
        </w:rPr>
      </w:pPr>
      <w:r>
        <w:rPr>
          <w:rFonts w:ascii="Calibri" w:hAnsi="Calibri" w:cs="Arial"/>
          <w:sz w:val="22"/>
          <w:szCs w:val="22"/>
        </w:rPr>
        <w:t>Identifying methods and mechanisms</w:t>
      </w:r>
      <w:r w:rsidR="00D72C82" w:rsidRPr="00BC6493">
        <w:rPr>
          <w:rFonts w:ascii="Calibri" w:hAnsi="Calibri" w:cs="Arial"/>
          <w:sz w:val="22"/>
          <w:szCs w:val="22"/>
        </w:rPr>
        <w:t xml:space="preserve"> to better the lives and livelihoods of stakeholders</w:t>
      </w:r>
      <w:r w:rsidR="000F23CF">
        <w:rPr>
          <w:rFonts w:ascii="Calibri" w:hAnsi="Calibri" w:cs="Arial"/>
          <w:sz w:val="22"/>
          <w:szCs w:val="22"/>
        </w:rPr>
        <w:t>,</w:t>
      </w:r>
      <w:r w:rsidR="00D72C82" w:rsidRPr="00BC6493">
        <w:rPr>
          <w:rFonts w:ascii="Calibri" w:hAnsi="Calibri" w:cs="Arial"/>
          <w:sz w:val="22"/>
          <w:szCs w:val="22"/>
        </w:rPr>
        <w:t xml:space="preserve"> minimizing or mitigating adverse impacts</w:t>
      </w:r>
      <w:r w:rsidR="00B97D5F" w:rsidRPr="00BC6493">
        <w:rPr>
          <w:rFonts w:ascii="Calibri" w:hAnsi="Calibri" w:cs="Arial"/>
          <w:sz w:val="22"/>
          <w:szCs w:val="22"/>
        </w:rPr>
        <w:t xml:space="preserve">, especially those </w:t>
      </w:r>
      <w:r w:rsidR="00BC6493">
        <w:rPr>
          <w:rFonts w:ascii="Calibri" w:hAnsi="Calibri" w:cs="Arial"/>
          <w:sz w:val="22"/>
          <w:szCs w:val="22"/>
        </w:rPr>
        <w:t>affecting</w:t>
      </w:r>
      <w:r w:rsidR="00B97D5F" w:rsidRPr="00BC6493">
        <w:rPr>
          <w:rFonts w:ascii="Calibri" w:hAnsi="Calibri" w:cs="Arial"/>
          <w:sz w:val="22"/>
          <w:szCs w:val="22"/>
        </w:rPr>
        <w:t xml:space="preserve"> stakeholders least able to address them on their own</w:t>
      </w:r>
      <w:r w:rsidR="00D72C82" w:rsidRPr="00BC6493">
        <w:rPr>
          <w:rFonts w:ascii="Calibri" w:hAnsi="Calibri" w:cs="Arial"/>
          <w:sz w:val="22"/>
          <w:szCs w:val="22"/>
        </w:rPr>
        <w:t>. </w:t>
      </w:r>
    </w:p>
    <w:p w:rsidR="000C3A68" w:rsidRDefault="007C021B"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S</w:t>
      </w:r>
      <w:r w:rsidR="00B97D5F">
        <w:rPr>
          <w:rFonts w:ascii="Calibri" w:hAnsi="Calibri" w:cs="Arial"/>
          <w:sz w:val="22"/>
          <w:szCs w:val="22"/>
        </w:rPr>
        <w:t>uggested</w:t>
      </w:r>
      <w:r w:rsidR="00D72C82">
        <w:rPr>
          <w:rFonts w:ascii="Calibri" w:hAnsi="Calibri" w:cs="Arial"/>
          <w:sz w:val="22"/>
          <w:szCs w:val="22"/>
        </w:rPr>
        <w:t xml:space="preserve"> target area</w:t>
      </w:r>
      <w:r>
        <w:rPr>
          <w:rFonts w:ascii="Calibri" w:hAnsi="Calibri" w:cs="Arial"/>
          <w:sz w:val="22"/>
          <w:szCs w:val="22"/>
        </w:rPr>
        <w:t>s</w:t>
      </w:r>
      <w:r w:rsidR="000F23CF">
        <w:rPr>
          <w:rFonts w:ascii="Calibri" w:hAnsi="Calibri" w:cs="Arial"/>
          <w:sz w:val="22"/>
          <w:szCs w:val="22"/>
        </w:rPr>
        <w:t>, for convenience in field reconnaissance and data collection,</w:t>
      </w:r>
      <w:r w:rsidR="00D72C82">
        <w:rPr>
          <w:rFonts w:ascii="Calibri" w:hAnsi="Calibri" w:cs="Arial"/>
          <w:sz w:val="22"/>
          <w:szCs w:val="22"/>
        </w:rPr>
        <w:t xml:space="preserve"> </w:t>
      </w:r>
      <w:r>
        <w:rPr>
          <w:rFonts w:ascii="Calibri" w:hAnsi="Calibri" w:cs="Arial"/>
          <w:sz w:val="22"/>
          <w:szCs w:val="22"/>
        </w:rPr>
        <w:t xml:space="preserve">are those in and near Central and </w:t>
      </w:r>
      <w:r w:rsidR="00D72C82">
        <w:rPr>
          <w:rFonts w:ascii="Calibri" w:hAnsi="Calibri" w:cs="Arial"/>
          <w:sz w:val="22"/>
          <w:szCs w:val="22"/>
        </w:rPr>
        <w:t>South Los Angeles</w:t>
      </w:r>
      <w:r>
        <w:rPr>
          <w:rFonts w:ascii="Calibri" w:hAnsi="Calibri" w:cs="Arial"/>
          <w:sz w:val="22"/>
          <w:szCs w:val="22"/>
        </w:rPr>
        <w:t>,</w:t>
      </w:r>
      <w:r w:rsidR="00D72C82">
        <w:rPr>
          <w:rFonts w:ascii="Calibri" w:hAnsi="Calibri" w:cs="Arial"/>
          <w:sz w:val="22"/>
          <w:szCs w:val="22"/>
        </w:rPr>
        <w:t xml:space="preserve"> </w:t>
      </w:r>
      <w:r>
        <w:rPr>
          <w:rFonts w:ascii="Calibri" w:hAnsi="Calibri" w:cs="Arial"/>
          <w:sz w:val="22"/>
          <w:szCs w:val="22"/>
        </w:rPr>
        <w:t>including portions of</w:t>
      </w:r>
      <w:r w:rsidR="00D72C82">
        <w:rPr>
          <w:rFonts w:ascii="Calibri" w:hAnsi="Calibri" w:cs="Arial"/>
          <w:sz w:val="22"/>
          <w:szCs w:val="22"/>
        </w:rPr>
        <w:t xml:space="preserve"> Downtown Los Angeles </w:t>
      </w:r>
      <w:r w:rsidR="002442DA">
        <w:rPr>
          <w:rFonts w:ascii="Calibri" w:hAnsi="Calibri" w:cs="Arial"/>
          <w:sz w:val="22"/>
          <w:szCs w:val="22"/>
        </w:rPr>
        <w:t>to and surrounding Exposition Park</w:t>
      </w:r>
      <w:r w:rsidR="00D72C82">
        <w:rPr>
          <w:rFonts w:ascii="Calibri" w:hAnsi="Calibri" w:cs="Arial"/>
          <w:sz w:val="22"/>
          <w:szCs w:val="22"/>
        </w:rPr>
        <w:t>.  The</w:t>
      </w:r>
      <w:r>
        <w:rPr>
          <w:rFonts w:ascii="Calibri" w:hAnsi="Calibri" w:cs="Arial"/>
          <w:sz w:val="22"/>
          <w:szCs w:val="22"/>
        </w:rPr>
        <w:t>se</w:t>
      </w:r>
      <w:r w:rsidR="00D72C82">
        <w:rPr>
          <w:rFonts w:ascii="Calibri" w:hAnsi="Calibri" w:cs="Arial"/>
          <w:sz w:val="22"/>
          <w:szCs w:val="22"/>
        </w:rPr>
        <w:t xml:space="preserve"> area</w:t>
      </w:r>
      <w:r>
        <w:rPr>
          <w:rFonts w:ascii="Calibri" w:hAnsi="Calibri" w:cs="Arial"/>
          <w:sz w:val="22"/>
          <w:szCs w:val="22"/>
        </w:rPr>
        <w:t>s</w:t>
      </w:r>
      <w:r w:rsidR="00D72C82">
        <w:rPr>
          <w:rFonts w:ascii="Calibri" w:hAnsi="Calibri" w:cs="Arial"/>
          <w:sz w:val="22"/>
          <w:szCs w:val="22"/>
        </w:rPr>
        <w:t xml:space="preserve"> contains </w:t>
      </w:r>
      <w:r w:rsidR="00B97D5F">
        <w:rPr>
          <w:rFonts w:ascii="Calibri" w:hAnsi="Calibri" w:cs="Arial"/>
          <w:sz w:val="22"/>
          <w:szCs w:val="22"/>
        </w:rPr>
        <w:t xml:space="preserve">the heavily travelled </w:t>
      </w:r>
      <w:r>
        <w:rPr>
          <w:rFonts w:ascii="Calibri" w:hAnsi="Calibri" w:cs="Arial"/>
          <w:sz w:val="22"/>
          <w:szCs w:val="22"/>
        </w:rPr>
        <w:t xml:space="preserve">Santa Monica Freeway (I-10) and </w:t>
      </w:r>
      <w:r w:rsidR="00B97D5F">
        <w:rPr>
          <w:rFonts w:ascii="Calibri" w:hAnsi="Calibri" w:cs="Arial"/>
          <w:sz w:val="22"/>
          <w:szCs w:val="22"/>
        </w:rPr>
        <w:t>Harbor Freeway (I-110)</w:t>
      </w:r>
      <w:r w:rsidR="0070063C">
        <w:rPr>
          <w:rFonts w:ascii="Calibri" w:hAnsi="Calibri" w:cs="Arial"/>
          <w:sz w:val="22"/>
          <w:szCs w:val="22"/>
        </w:rPr>
        <w:t xml:space="preserve"> and Bus</w:t>
      </w:r>
      <w:r w:rsidR="00B97D5F">
        <w:rPr>
          <w:rFonts w:ascii="Calibri" w:hAnsi="Calibri" w:cs="Arial"/>
          <w:sz w:val="22"/>
          <w:szCs w:val="22"/>
        </w:rPr>
        <w:t>way</w:t>
      </w:r>
      <w:r w:rsidR="0070063C">
        <w:rPr>
          <w:rFonts w:ascii="Calibri" w:hAnsi="Calibri" w:cs="Arial"/>
          <w:sz w:val="22"/>
          <w:szCs w:val="22"/>
        </w:rPr>
        <w:t>;</w:t>
      </w:r>
      <w:r w:rsidR="000F23CF">
        <w:rPr>
          <w:rFonts w:ascii="Calibri" w:hAnsi="Calibri" w:cs="Arial"/>
          <w:sz w:val="22"/>
          <w:szCs w:val="22"/>
        </w:rPr>
        <w:t xml:space="preserve"> </w:t>
      </w:r>
      <w:r>
        <w:rPr>
          <w:rFonts w:ascii="Calibri" w:hAnsi="Calibri" w:cs="Arial"/>
          <w:sz w:val="22"/>
          <w:szCs w:val="22"/>
        </w:rPr>
        <w:t>several</w:t>
      </w:r>
      <w:r w:rsidR="00D72C82">
        <w:rPr>
          <w:rFonts w:ascii="Calibri" w:hAnsi="Calibri" w:cs="Arial"/>
          <w:sz w:val="22"/>
          <w:szCs w:val="22"/>
        </w:rPr>
        <w:t xml:space="preserve"> transit statio</w:t>
      </w:r>
      <w:r w:rsidR="000F23CF">
        <w:rPr>
          <w:rFonts w:ascii="Calibri" w:hAnsi="Calibri" w:cs="Arial"/>
          <w:sz w:val="22"/>
          <w:szCs w:val="22"/>
        </w:rPr>
        <w:t>ns that the City</w:t>
      </w:r>
      <w:r w:rsidR="00D72C82">
        <w:rPr>
          <w:rFonts w:ascii="Calibri" w:hAnsi="Calibri" w:cs="Arial"/>
          <w:sz w:val="22"/>
          <w:szCs w:val="22"/>
        </w:rPr>
        <w:t xml:space="preserve"> </w:t>
      </w:r>
      <w:r>
        <w:rPr>
          <w:rFonts w:ascii="Calibri" w:hAnsi="Calibri" w:cs="Arial"/>
          <w:sz w:val="22"/>
          <w:szCs w:val="22"/>
        </w:rPr>
        <w:t>wants</w:t>
      </w:r>
      <w:r w:rsidR="00D72C82">
        <w:rPr>
          <w:rFonts w:ascii="Calibri" w:hAnsi="Calibri" w:cs="Arial"/>
          <w:sz w:val="22"/>
          <w:szCs w:val="22"/>
        </w:rPr>
        <w:t xml:space="preserve"> to position for transit</w:t>
      </w:r>
      <w:r w:rsidR="00B97D5F">
        <w:rPr>
          <w:rFonts w:ascii="Calibri" w:hAnsi="Calibri" w:cs="Arial"/>
          <w:sz w:val="22"/>
          <w:szCs w:val="22"/>
        </w:rPr>
        <w:t>-</w:t>
      </w:r>
      <w:r w:rsidR="00D72C82">
        <w:rPr>
          <w:rFonts w:ascii="Calibri" w:hAnsi="Calibri" w:cs="Arial"/>
          <w:sz w:val="22"/>
          <w:szCs w:val="22"/>
        </w:rPr>
        <w:t xml:space="preserve"> and regionally oriented</w:t>
      </w:r>
      <w:r w:rsidR="00B97D5F">
        <w:rPr>
          <w:rFonts w:ascii="Calibri" w:hAnsi="Calibri" w:cs="Arial"/>
          <w:sz w:val="22"/>
          <w:szCs w:val="22"/>
        </w:rPr>
        <w:t>-</w:t>
      </w:r>
      <w:r w:rsidR="00D72C82">
        <w:rPr>
          <w:rFonts w:ascii="Calibri" w:hAnsi="Calibri" w:cs="Arial"/>
          <w:sz w:val="22"/>
          <w:szCs w:val="22"/>
        </w:rPr>
        <w:t xml:space="preserve">development to knit together the </w:t>
      </w:r>
      <w:r>
        <w:rPr>
          <w:rFonts w:ascii="Calibri" w:hAnsi="Calibri" w:cs="Arial"/>
          <w:sz w:val="22"/>
          <w:szCs w:val="22"/>
        </w:rPr>
        <w:t xml:space="preserve">broadly defined </w:t>
      </w:r>
      <w:r w:rsidR="00D72C82">
        <w:rPr>
          <w:rFonts w:ascii="Calibri" w:hAnsi="Calibri" w:cs="Arial"/>
          <w:sz w:val="22"/>
          <w:szCs w:val="22"/>
        </w:rPr>
        <w:t>Figueroa Corridor</w:t>
      </w:r>
      <w:r>
        <w:rPr>
          <w:rFonts w:ascii="Calibri" w:hAnsi="Calibri" w:cs="Arial"/>
          <w:sz w:val="22"/>
          <w:szCs w:val="22"/>
        </w:rPr>
        <w:t>;</w:t>
      </w:r>
      <w:r w:rsidR="00D72C82">
        <w:rPr>
          <w:rFonts w:ascii="Calibri" w:hAnsi="Calibri" w:cs="Arial"/>
          <w:sz w:val="22"/>
          <w:szCs w:val="22"/>
        </w:rPr>
        <w:t xml:space="preserve"> Downtown’s South Park and Sports and Entertainment District</w:t>
      </w:r>
      <w:r w:rsidR="00BC6493">
        <w:rPr>
          <w:rFonts w:ascii="Calibri" w:hAnsi="Calibri" w:cs="Arial"/>
          <w:sz w:val="22"/>
          <w:szCs w:val="22"/>
        </w:rPr>
        <w:t>s</w:t>
      </w:r>
      <w:r w:rsidR="000F23CF">
        <w:rPr>
          <w:rFonts w:ascii="Calibri" w:hAnsi="Calibri" w:cs="Arial"/>
          <w:sz w:val="22"/>
          <w:szCs w:val="22"/>
        </w:rPr>
        <w:t>; the University of Southern California</w:t>
      </w:r>
      <w:r>
        <w:rPr>
          <w:rFonts w:ascii="Calibri" w:hAnsi="Calibri" w:cs="Arial"/>
          <w:sz w:val="22"/>
          <w:szCs w:val="22"/>
        </w:rPr>
        <w:t xml:space="preserve"> and its surrounding communities</w:t>
      </w:r>
      <w:r w:rsidR="002442DA">
        <w:rPr>
          <w:rFonts w:ascii="Calibri" w:hAnsi="Calibri" w:cs="Arial"/>
          <w:sz w:val="22"/>
          <w:szCs w:val="22"/>
        </w:rPr>
        <w:t>;</w:t>
      </w:r>
      <w:r w:rsidR="000F23CF">
        <w:rPr>
          <w:rFonts w:ascii="Calibri" w:hAnsi="Calibri" w:cs="Arial"/>
          <w:sz w:val="22"/>
          <w:szCs w:val="22"/>
        </w:rPr>
        <w:t xml:space="preserve"> Exposition Park;</w:t>
      </w:r>
      <w:r w:rsidR="00D72C82">
        <w:rPr>
          <w:rFonts w:ascii="Calibri" w:hAnsi="Calibri" w:cs="Arial"/>
          <w:sz w:val="22"/>
          <w:szCs w:val="22"/>
        </w:rPr>
        <w:t xml:space="preserve"> and Historic South Los Angeles</w:t>
      </w:r>
      <w:r w:rsidR="00EC0A2C">
        <w:rPr>
          <w:rFonts w:ascii="Calibri" w:hAnsi="Calibri" w:cs="Arial"/>
          <w:sz w:val="22"/>
          <w:szCs w:val="22"/>
        </w:rPr>
        <w:t>, including major jobs-producing districts</w:t>
      </w:r>
      <w:r w:rsidR="000F23CF">
        <w:rPr>
          <w:rFonts w:ascii="Calibri" w:hAnsi="Calibri" w:cs="Arial"/>
          <w:sz w:val="22"/>
          <w:szCs w:val="22"/>
        </w:rPr>
        <w:t xml:space="preserve">.  </w:t>
      </w:r>
    </w:p>
    <w:p w:rsidR="0070063C" w:rsidRDefault="000C3A68"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This</w:t>
      </w:r>
      <w:r w:rsidR="000F23CF">
        <w:rPr>
          <w:rFonts w:ascii="Calibri" w:hAnsi="Calibri" w:cs="Arial"/>
          <w:sz w:val="22"/>
          <w:szCs w:val="22"/>
        </w:rPr>
        <w:t xml:space="preserve"> area </w:t>
      </w:r>
      <w:r w:rsidR="002442DA">
        <w:rPr>
          <w:rFonts w:ascii="Calibri" w:hAnsi="Calibri" w:cs="Arial"/>
          <w:sz w:val="22"/>
          <w:szCs w:val="22"/>
        </w:rPr>
        <w:t>contains</w:t>
      </w:r>
      <w:r w:rsidR="000F23CF">
        <w:rPr>
          <w:rFonts w:ascii="Calibri" w:hAnsi="Calibri" w:cs="Arial"/>
          <w:sz w:val="22"/>
          <w:szCs w:val="22"/>
        </w:rPr>
        <w:t xml:space="preserve"> a mix of commercial</w:t>
      </w:r>
      <w:r w:rsidR="00DA25C9">
        <w:rPr>
          <w:rFonts w:ascii="Calibri" w:hAnsi="Calibri" w:cs="Arial"/>
          <w:sz w:val="22"/>
          <w:szCs w:val="22"/>
        </w:rPr>
        <w:t>, residential</w:t>
      </w:r>
      <w:r w:rsidR="000F23CF">
        <w:rPr>
          <w:rFonts w:ascii="Calibri" w:hAnsi="Calibri" w:cs="Arial"/>
          <w:sz w:val="22"/>
          <w:szCs w:val="22"/>
        </w:rPr>
        <w:t xml:space="preserve"> and light industrial uses; the City wants to preserve its industrial land for potential m</w:t>
      </w:r>
      <w:r w:rsidR="00DA25C9">
        <w:rPr>
          <w:rFonts w:ascii="Calibri" w:hAnsi="Calibri" w:cs="Arial"/>
          <w:sz w:val="22"/>
          <w:szCs w:val="22"/>
        </w:rPr>
        <w:t>anufacturing and technology business growth</w:t>
      </w:r>
      <w:r w:rsidR="00D72C82">
        <w:rPr>
          <w:rFonts w:ascii="Calibri" w:hAnsi="Calibri" w:cs="Arial"/>
          <w:sz w:val="22"/>
          <w:szCs w:val="22"/>
        </w:rPr>
        <w:t>.  The surrounding communit</w:t>
      </w:r>
      <w:r w:rsidR="007C021B">
        <w:rPr>
          <w:rFonts w:ascii="Calibri" w:hAnsi="Calibri" w:cs="Arial"/>
          <w:sz w:val="22"/>
          <w:szCs w:val="22"/>
        </w:rPr>
        <w:t>ies contain</w:t>
      </w:r>
      <w:r w:rsidR="00D72C82">
        <w:rPr>
          <w:rFonts w:ascii="Calibri" w:hAnsi="Calibri" w:cs="Arial"/>
          <w:sz w:val="22"/>
          <w:szCs w:val="22"/>
        </w:rPr>
        <w:t xml:space="preserve"> important</w:t>
      </w:r>
      <w:r w:rsidR="000F23CF">
        <w:rPr>
          <w:rFonts w:ascii="Calibri" w:hAnsi="Calibri" w:cs="Arial"/>
          <w:sz w:val="22"/>
          <w:szCs w:val="22"/>
        </w:rPr>
        <w:t xml:space="preserve"> educational, health-related and cultural institutions including</w:t>
      </w:r>
      <w:r w:rsidR="00D72C82">
        <w:rPr>
          <w:rFonts w:ascii="Calibri" w:hAnsi="Calibri" w:cs="Arial"/>
          <w:sz w:val="22"/>
          <w:szCs w:val="22"/>
        </w:rPr>
        <w:t xml:space="preserve"> Los Angeles Trade and Technical College, </w:t>
      </w:r>
      <w:r w:rsidR="0070063C">
        <w:rPr>
          <w:rFonts w:ascii="Calibri" w:hAnsi="Calibri" w:cs="Arial"/>
          <w:sz w:val="22"/>
          <w:szCs w:val="22"/>
        </w:rPr>
        <w:t>Mount St. Mary's University and the University of Southern California</w:t>
      </w:r>
      <w:r w:rsidR="00DA25C9">
        <w:rPr>
          <w:rFonts w:ascii="Calibri" w:hAnsi="Calibri" w:cs="Arial"/>
          <w:sz w:val="22"/>
          <w:szCs w:val="22"/>
        </w:rPr>
        <w:t xml:space="preserve">; </w:t>
      </w:r>
      <w:r w:rsidR="00D72C82">
        <w:rPr>
          <w:rFonts w:ascii="Calibri" w:hAnsi="Calibri" w:cs="Arial"/>
          <w:sz w:val="22"/>
          <w:szCs w:val="22"/>
        </w:rPr>
        <w:t>California Hospital Medical Center</w:t>
      </w:r>
      <w:r w:rsidR="00DA25C9">
        <w:rPr>
          <w:rFonts w:ascii="Calibri" w:hAnsi="Calibri" w:cs="Arial"/>
          <w:sz w:val="22"/>
          <w:szCs w:val="22"/>
        </w:rPr>
        <w:t xml:space="preserve"> and</w:t>
      </w:r>
      <w:r w:rsidR="00D72C82">
        <w:rPr>
          <w:rFonts w:ascii="Calibri" w:hAnsi="Calibri" w:cs="Arial"/>
          <w:sz w:val="22"/>
          <w:szCs w:val="22"/>
        </w:rPr>
        <w:t xml:space="preserve"> Orthopedic Institute for Children</w:t>
      </w:r>
      <w:r w:rsidR="00DA25C9">
        <w:rPr>
          <w:rFonts w:ascii="Calibri" w:hAnsi="Calibri" w:cs="Arial"/>
          <w:sz w:val="22"/>
          <w:szCs w:val="22"/>
        </w:rPr>
        <w:t>;</w:t>
      </w:r>
      <w:r w:rsidR="00D72C82">
        <w:rPr>
          <w:rFonts w:ascii="Calibri" w:hAnsi="Calibri" w:cs="Arial"/>
          <w:sz w:val="22"/>
          <w:szCs w:val="22"/>
        </w:rPr>
        <w:t xml:space="preserve"> </w:t>
      </w:r>
      <w:r w:rsidR="00AC282B">
        <w:rPr>
          <w:rFonts w:ascii="Calibri" w:hAnsi="Calibri" w:cs="Arial"/>
          <w:sz w:val="22"/>
          <w:szCs w:val="22"/>
        </w:rPr>
        <w:t xml:space="preserve">and </w:t>
      </w:r>
      <w:r w:rsidR="0070063C">
        <w:rPr>
          <w:rFonts w:ascii="Calibri" w:hAnsi="Calibri" w:cs="Arial"/>
          <w:sz w:val="22"/>
          <w:szCs w:val="22"/>
        </w:rPr>
        <w:t>Exposition Park (home to several important cultural and sports venues including</w:t>
      </w:r>
      <w:r w:rsidR="000F23CF">
        <w:rPr>
          <w:rFonts w:ascii="Calibri" w:hAnsi="Calibri" w:cs="Arial"/>
          <w:sz w:val="22"/>
          <w:szCs w:val="22"/>
        </w:rPr>
        <w:t xml:space="preserve"> t</w:t>
      </w:r>
      <w:r w:rsidR="00DA25C9">
        <w:rPr>
          <w:rFonts w:ascii="Calibri" w:hAnsi="Calibri" w:cs="Arial"/>
          <w:sz w:val="22"/>
          <w:szCs w:val="22"/>
        </w:rPr>
        <w:t xml:space="preserve">he Los Angeles Coliseum and a </w:t>
      </w:r>
      <w:r w:rsidR="000F23CF">
        <w:rPr>
          <w:rFonts w:ascii="Calibri" w:hAnsi="Calibri" w:cs="Arial"/>
          <w:sz w:val="22"/>
          <w:szCs w:val="22"/>
        </w:rPr>
        <w:t>now-under-</w:t>
      </w:r>
      <w:r w:rsidR="00DA25C9">
        <w:rPr>
          <w:rFonts w:ascii="Calibri" w:hAnsi="Calibri" w:cs="Arial"/>
          <w:sz w:val="22"/>
          <w:szCs w:val="22"/>
        </w:rPr>
        <w:t xml:space="preserve">construction </w:t>
      </w:r>
      <w:r>
        <w:rPr>
          <w:rFonts w:ascii="Calibri" w:hAnsi="Calibri" w:cs="Arial"/>
          <w:sz w:val="22"/>
          <w:szCs w:val="22"/>
        </w:rPr>
        <w:t xml:space="preserve">soccer stadium).  </w:t>
      </w:r>
      <w:r w:rsidR="002442DA">
        <w:rPr>
          <w:rFonts w:ascii="Calibri" w:hAnsi="Calibri" w:cs="Arial"/>
          <w:sz w:val="22"/>
          <w:szCs w:val="22"/>
        </w:rPr>
        <w:t xml:space="preserve">In addition, plans have been announced for construction of the George Lucas Museum </w:t>
      </w:r>
      <w:r w:rsidR="009132A3">
        <w:rPr>
          <w:rFonts w:ascii="Calibri" w:hAnsi="Calibri" w:cs="Arial"/>
          <w:sz w:val="22"/>
          <w:szCs w:val="22"/>
        </w:rPr>
        <w:t xml:space="preserve">of Narrative Art </w:t>
      </w:r>
      <w:r w:rsidR="002442DA">
        <w:rPr>
          <w:rFonts w:ascii="Calibri" w:hAnsi="Calibri" w:cs="Arial"/>
          <w:sz w:val="22"/>
          <w:szCs w:val="22"/>
        </w:rPr>
        <w:t xml:space="preserve">on the Park's west side.  </w:t>
      </w:r>
      <w:r>
        <w:rPr>
          <w:rFonts w:ascii="Calibri" w:hAnsi="Calibri" w:cs="Arial"/>
          <w:sz w:val="22"/>
          <w:szCs w:val="22"/>
        </w:rPr>
        <w:t>D</w:t>
      </w:r>
      <w:r w:rsidR="0070063C">
        <w:rPr>
          <w:rFonts w:ascii="Calibri" w:hAnsi="Calibri" w:cs="Arial"/>
          <w:sz w:val="22"/>
          <w:szCs w:val="22"/>
        </w:rPr>
        <w:t xml:space="preserve">evelopments </w:t>
      </w:r>
      <w:r w:rsidR="00863D63">
        <w:rPr>
          <w:rFonts w:ascii="Calibri" w:hAnsi="Calibri" w:cs="Arial"/>
          <w:sz w:val="22"/>
          <w:szCs w:val="22"/>
        </w:rPr>
        <w:t>along</w:t>
      </w:r>
      <w:r w:rsidR="0070063C">
        <w:rPr>
          <w:rFonts w:ascii="Calibri" w:hAnsi="Calibri" w:cs="Arial"/>
          <w:sz w:val="22"/>
          <w:szCs w:val="22"/>
        </w:rPr>
        <w:t xml:space="preserve"> the Figueroa Corridor include a number of student-oriented residential projects</w:t>
      </w:r>
      <w:r w:rsidR="009132A3">
        <w:rPr>
          <w:rFonts w:ascii="Calibri" w:hAnsi="Calibri" w:cs="Arial"/>
          <w:sz w:val="22"/>
          <w:szCs w:val="22"/>
        </w:rPr>
        <w:t xml:space="preserve"> </w:t>
      </w:r>
      <w:r w:rsidR="00863D63">
        <w:rPr>
          <w:rFonts w:ascii="Calibri" w:hAnsi="Calibri" w:cs="Arial"/>
          <w:sz w:val="22"/>
          <w:szCs w:val="22"/>
        </w:rPr>
        <w:t xml:space="preserve">including University Village, </w:t>
      </w:r>
      <w:r w:rsidR="009132A3">
        <w:rPr>
          <w:rFonts w:ascii="Calibri" w:hAnsi="Calibri" w:cs="Arial"/>
          <w:sz w:val="22"/>
          <w:szCs w:val="22"/>
        </w:rPr>
        <w:t>along with a proposed high rise mixed use development at 23</w:t>
      </w:r>
      <w:r w:rsidR="009132A3" w:rsidRPr="00DA25C9">
        <w:rPr>
          <w:rFonts w:ascii="Calibri" w:hAnsi="Calibri" w:cs="Arial"/>
          <w:sz w:val="22"/>
          <w:szCs w:val="22"/>
          <w:vertAlign w:val="superscript"/>
        </w:rPr>
        <w:t>rd</w:t>
      </w:r>
      <w:r w:rsidR="009132A3">
        <w:rPr>
          <w:rFonts w:ascii="Calibri" w:hAnsi="Calibri" w:cs="Arial"/>
          <w:sz w:val="22"/>
          <w:szCs w:val="22"/>
        </w:rPr>
        <w:t xml:space="preserve"> Street and a hotel/residential complex at Figueroa Street and MLK Boulevard</w:t>
      </w:r>
      <w:r w:rsidR="0070063C">
        <w:rPr>
          <w:rFonts w:ascii="Calibri" w:hAnsi="Calibri" w:cs="Arial"/>
          <w:sz w:val="22"/>
          <w:szCs w:val="22"/>
        </w:rPr>
        <w:t xml:space="preserve">.  The area also contains </w:t>
      </w:r>
      <w:r w:rsidR="00863D63">
        <w:rPr>
          <w:rFonts w:ascii="Calibri" w:hAnsi="Calibri" w:cs="Arial"/>
          <w:sz w:val="22"/>
          <w:szCs w:val="22"/>
        </w:rPr>
        <w:t>the</w:t>
      </w:r>
      <w:r w:rsidR="0070063C">
        <w:rPr>
          <w:rFonts w:ascii="Calibri" w:hAnsi="Calibri" w:cs="Arial"/>
          <w:sz w:val="22"/>
          <w:szCs w:val="22"/>
        </w:rPr>
        <w:t xml:space="preserve"> </w:t>
      </w:r>
      <w:r w:rsidR="00D72C82">
        <w:rPr>
          <w:rFonts w:ascii="Calibri" w:hAnsi="Calibri" w:cs="Arial"/>
          <w:sz w:val="22"/>
          <w:szCs w:val="22"/>
        </w:rPr>
        <w:t xml:space="preserve">proposed </w:t>
      </w:r>
      <w:r w:rsidR="0070063C">
        <w:rPr>
          <w:rFonts w:ascii="Calibri" w:hAnsi="Calibri" w:cs="Arial"/>
          <w:sz w:val="22"/>
          <w:szCs w:val="22"/>
        </w:rPr>
        <w:t xml:space="preserve">two-block </w:t>
      </w:r>
      <w:r w:rsidR="00D72C82">
        <w:rPr>
          <w:rFonts w:ascii="Calibri" w:hAnsi="Calibri" w:cs="Arial"/>
          <w:sz w:val="22"/>
          <w:szCs w:val="22"/>
        </w:rPr>
        <w:t>mixed use development (</w:t>
      </w:r>
      <w:proofErr w:type="spellStart"/>
      <w:r w:rsidR="00D72C82">
        <w:rPr>
          <w:rFonts w:ascii="Calibri" w:hAnsi="Calibri" w:cs="Arial"/>
          <w:sz w:val="22"/>
          <w:szCs w:val="22"/>
        </w:rPr>
        <w:t>SoLA</w:t>
      </w:r>
      <w:proofErr w:type="spellEnd"/>
      <w:r w:rsidR="00D72C82">
        <w:rPr>
          <w:rFonts w:ascii="Calibri" w:hAnsi="Calibri" w:cs="Arial"/>
          <w:sz w:val="22"/>
          <w:szCs w:val="22"/>
        </w:rPr>
        <w:t xml:space="preserve"> Village) centered on a former furniture mart being repositioned as a crea</w:t>
      </w:r>
      <w:r w:rsidR="00BC6493">
        <w:rPr>
          <w:rFonts w:ascii="Calibri" w:hAnsi="Calibri" w:cs="Arial"/>
          <w:sz w:val="22"/>
          <w:szCs w:val="22"/>
        </w:rPr>
        <w:t xml:space="preserve">tive arts and technology center </w:t>
      </w:r>
      <w:r w:rsidR="00DA25C9">
        <w:rPr>
          <w:rFonts w:ascii="Calibri" w:hAnsi="Calibri" w:cs="Arial"/>
          <w:sz w:val="22"/>
          <w:szCs w:val="22"/>
        </w:rPr>
        <w:t>(the Reef)</w:t>
      </w:r>
      <w:r w:rsidR="00863D63">
        <w:rPr>
          <w:rFonts w:ascii="Calibri" w:hAnsi="Calibri" w:cs="Arial"/>
          <w:sz w:val="22"/>
          <w:szCs w:val="22"/>
        </w:rPr>
        <w:t xml:space="preserve"> and </w:t>
      </w:r>
      <w:r w:rsidR="00863D63">
        <w:rPr>
          <w:rFonts w:ascii="Calibri" w:hAnsi="Calibri" w:cs="Arial"/>
          <w:sz w:val="22"/>
          <w:szCs w:val="22"/>
        </w:rPr>
        <w:lastRenderedPageBreak/>
        <w:t>emerging gentrifying neighborhoods in University Park, North University Park and West Adams</w:t>
      </w:r>
      <w:r w:rsidR="00D72C82">
        <w:rPr>
          <w:rFonts w:ascii="Calibri" w:hAnsi="Calibri" w:cs="Arial"/>
          <w:sz w:val="22"/>
          <w:szCs w:val="22"/>
        </w:rPr>
        <w:t xml:space="preserve">.  </w:t>
      </w:r>
    </w:p>
    <w:p w:rsidR="00D72C82" w:rsidRDefault="0070063C"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 xml:space="preserve">The </w:t>
      </w:r>
      <w:r w:rsidR="00863D63">
        <w:rPr>
          <w:rFonts w:ascii="Calibri" w:hAnsi="Calibri" w:cs="Arial"/>
          <w:sz w:val="22"/>
          <w:szCs w:val="22"/>
        </w:rPr>
        <w:t xml:space="preserve">greater </w:t>
      </w:r>
      <w:r>
        <w:rPr>
          <w:rFonts w:ascii="Calibri" w:hAnsi="Calibri" w:cs="Arial"/>
          <w:sz w:val="22"/>
          <w:szCs w:val="22"/>
        </w:rPr>
        <w:t xml:space="preserve">area </w:t>
      </w:r>
      <w:r w:rsidR="00D72C82">
        <w:rPr>
          <w:rFonts w:ascii="Calibri" w:hAnsi="Calibri" w:cs="Arial"/>
          <w:sz w:val="22"/>
          <w:szCs w:val="22"/>
        </w:rPr>
        <w:t xml:space="preserve">is adversely affected by heavy automobile and truck traffic on key arteries </w:t>
      </w:r>
      <w:r w:rsidR="000F23CF">
        <w:rPr>
          <w:rFonts w:ascii="Calibri" w:hAnsi="Calibri" w:cs="Arial"/>
          <w:sz w:val="22"/>
          <w:szCs w:val="22"/>
        </w:rPr>
        <w:t>and two freeways</w:t>
      </w:r>
      <w:r w:rsidR="000C3A68">
        <w:rPr>
          <w:rFonts w:ascii="Calibri" w:hAnsi="Calibri" w:cs="Arial"/>
          <w:sz w:val="22"/>
          <w:szCs w:val="22"/>
        </w:rPr>
        <w:t>,</w:t>
      </w:r>
      <w:r w:rsidR="000F23CF">
        <w:rPr>
          <w:rFonts w:ascii="Calibri" w:hAnsi="Calibri" w:cs="Arial"/>
          <w:sz w:val="22"/>
          <w:szCs w:val="22"/>
        </w:rPr>
        <w:t xml:space="preserve"> from its</w:t>
      </w:r>
      <w:r w:rsidR="00D72C82">
        <w:rPr>
          <w:rFonts w:ascii="Calibri" w:hAnsi="Calibri" w:cs="Arial"/>
          <w:sz w:val="22"/>
          <w:szCs w:val="22"/>
        </w:rPr>
        <w:t xml:space="preserve"> industrial development</w:t>
      </w:r>
      <w:r w:rsidR="002442DA">
        <w:rPr>
          <w:rFonts w:ascii="Calibri" w:hAnsi="Calibri" w:cs="Arial"/>
          <w:sz w:val="22"/>
          <w:szCs w:val="22"/>
        </w:rPr>
        <w:t xml:space="preserve"> and bound to and from major sporting </w:t>
      </w:r>
      <w:r w:rsidR="00863D63">
        <w:rPr>
          <w:rFonts w:ascii="Calibri" w:hAnsi="Calibri" w:cs="Arial"/>
          <w:sz w:val="22"/>
          <w:szCs w:val="22"/>
        </w:rPr>
        <w:t>and entertainment venues</w:t>
      </w:r>
      <w:r w:rsidR="000F23CF">
        <w:rPr>
          <w:rFonts w:ascii="Calibri" w:hAnsi="Calibri" w:cs="Arial"/>
          <w:sz w:val="22"/>
          <w:szCs w:val="22"/>
        </w:rPr>
        <w:t>.  It also exhibits</w:t>
      </w:r>
      <w:r w:rsidR="00D72C82">
        <w:rPr>
          <w:rFonts w:ascii="Calibri" w:hAnsi="Calibri" w:cs="Arial"/>
          <w:sz w:val="22"/>
          <w:szCs w:val="22"/>
        </w:rPr>
        <w:t xml:space="preserve"> pockets o</w:t>
      </w:r>
      <w:r w:rsidR="000F23CF">
        <w:rPr>
          <w:rFonts w:ascii="Calibri" w:hAnsi="Calibri" w:cs="Arial"/>
          <w:sz w:val="22"/>
          <w:szCs w:val="22"/>
        </w:rPr>
        <w:t xml:space="preserve">f blight and deterioration, </w:t>
      </w:r>
      <w:r w:rsidR="00D72C82">
        <w:rPr>
          <w:rFonts w:ascii="Calibri" w:hAnsi="Calibri" w:cs="Arial"/>
          <w:sz w:val="22"/>
          <w:szCs w:val="22"/>
        </w:rPr>
        <w:t>exhibits some of the City’s worst health outcomes</w:t>
      </w:r>
      <w:r w:rsidR="00AC282B">
        <w:rPr>
          <w:rFonts w:ascii="Calibri" w:hAnsi="Calibri" w:cs="Arial"/>
          <w:sz w:val="22"/>
          <w:szCs w:val="22"/>
        </w:rPr>
        <w:t>, and contains several concentrations of low income housing considered vulnerable to gentrification</w:t>
      </w:r>
      <w:r w:rsidR="000F23CF">
        <w:rPr>
          <w:rFonts w:ascii="Calibri" w:hAnsi="Calibri" w:cs="Arial"/>
          <w:sz w:val="22"/>
          <w:szCs w:val="22"/>
        </w:rPr>
        <w:t>.</w:t>
      </w:r>
    </w:p>
    <w:p w:rsidR="000F23CF" w:rsidRPr="00586332" w:rsidRDefault="000F23CF"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Alternative geographies may also be proposed by student teams, so long as they feel they are able to conduct the needed field and other research to analyze the area and propose meaningful solutions</w:t>
      </w:r>
      <w:r w:rsidR="00DA25C9">
        <w:rPr>
          <w:rFonts w:ascii="Calibri" w:hAnsi="Calibri" w:cs="Arial"/>
          <w:sz w:val="22"/>
          <w:szCs w:val="22"/>
        </w:rPr>
        <w:t>.</w:t>
      </w:r>
    </w:p>
    <w:p w:rsidR="00A46EF4" w:rsidRDefault="00D72C82"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The first portion of the semester</w:t>
      </w:r>
      <w:r w:rsidRPr="00586332">
        <w:rPr>
          <w:rFonts w:ascii="Calibri" w:hAnsi="Calibri" w:cs="Arial"/>
          <w:sz w:val="22"/>
          <w:szCs w:val="22"/>
        </w:rPr>
        <w:t xml:space="preserve"> involves studying </w:t>
      </w:r>
      <w:r w:rsidR="00DA25C9">
        <w:rPr>
          <w:rFonts w:ascii="Calibri" w:hAnsi="Calibri" w:cs="Arial"/>
          <w:sz w:val="22"/>
          <w:szCs w:val="22"/>
        </w:rPr>
        <w:t xml:space="preserve">planning </w:t>
      </w:r>
      <w:r w:rsidR="00A46EF4">
        <w:rPr>
          <w:rFonts w:ascii="Calibri" w:hAnsi="Calibri" w:cs="Arial"/>
          <w:sz w:val="22"/>
          <w:szCs w:val="22"/>
        </w:rPr>
        <w:t>policies and regulatory procedur</w:t>
      </w:r>
      <w:r w:rsidR="00DA25C9">
        <w:rPr>
          <w:rFonts w:ascii="Calibri" w:hAnsi="Calibri" w:cs="Arial"/>
          <w:sz w:val="22"/>
          <w:szCs w:val="22"/>
        </w:rPr>
        <w:t>es (</w:t>
      </w:r>
      <w:r w:rsidR="00A46EF4">
        <w:rPr>
          <w:rFonts w:ascii="Calibri" w:hAnsi="Calibri" w:cs="Arial"/>
          <w:sz w:val="22"/>
          <w:szCs w:val="22"/>
        </w:rPr>
        <w:t xml:space="preserve">including </w:t>
      </w:r>
      <w:r w:rsidR="00DA25C9">
        <w:rPr>
          <w:rFonts w:ascii="Calibri" w:hAnsi="Calibri" w:cs="Arial"/>
          <w:sz w:val="22"/>
          <w:szCs w:val="22"/>
        </w:rPr>
        <w:t>g</w:t>
      </w:r>
      <w:r w:rsidR="00DA25C9" w:rsidRPr="00586332">
        <w:rPr>
          <w:rFonts w:ascii="Calibri" w:hAnsi="Calibri" w:cs="Arial"/>
          <w:sz w:val="22"/>
          <w:szCs w:val="22"/>
        </w:rPr>
        <w:t xml:space="preserve">eneral plans, </w:t>
      </w:r>
      <w:r w:rsidR="00DA25C9">
        <w:rPr>
          <w:rFonts w:ascii="Calibri" w:hAnsi="Calibri" w:cs="Arial"/>
          <w:sz w:val="22"/>
          <w:szCs w:val="22"/>
        </w:rPr>
        <w:t xml:space="preserve">specific plans, </w:t>
      </w:r>
      <w:r w:rsidR="00DA25C9" w:rsidRPr="00586332">
        <w:rPr>
          <w:rFonts w:ascii="Calibri" w:hAnsi="Calibri" w:cs="Arial"/>
          <w:sz w:val="22"/>
          <w:szCs w:val="22"/>
        </w:rPr>
        <w:t>zoning codes</w:t>
      </w:r>
      <w:r w:rsidR="00A46EF4">
        <w:rPr>
          <w:rFonts w:ascii="Calibri" w:hAnsi="Calibri" w:cs="Arial"/>
          <w:sz w:val="22"/>
          <w:szCs w:val="22"/>
        </w:rPr>
        <w:t xml:space="preserve"> and</w:t>
      </w:r>
      <w:r w:rsidR="00DA25C9">
        <w:rPr>
          <w:rFonts w:ascii="Calibri" w:hAnsi="Calibri" w:cs="Arial"/>
          <w:sz w:val="22"/>
          <w:szCs w:val="22"/>
        </w:rPr>
        <w:t xml:space="preserve"> </w:t>
      </w:r>
      <w:r w:rsidR="00DA25C9" w:rsidRPr="00586332">
        <w:rPr>
          <w:rFonts w:ascii="Calibri" w:hAnsi="Calibri" w:cs="Arial"/>
          <w:sz w:val="22"/>
          <w:szCs w:val="22"/>
        </w:rPr>
        <w:t>building codes</w:t>
      </w:r>
      <w:r w:rsidR="00DA25C9">
        <w:rPr>
          <w:rFonts w:ascii="Calibri" w:hAnsi="Calibri" w:cs="Arial"/>
          <w:sz w:val="22"/>
          <w:szCs w:val="22"/>
        </w:rPr>
        <w:t>); market and related analytical p</w:t>
      </w:r>
      <w:r w:rsidR="000C3A68">
        <w:rPr>
          <w:rFonts w:ascii="Calibri" w:hAnsi="Calibri" w:cs="Arial"/>
          <w:sz w:val="22"/>
          <w:szCs w:val="22"/>
        </w:rPr>
        <w:t xml:space="preserve">rocesses; and the specific roles that </w:t>
      </w:r>
      <w:r w:rsidR="00DA25C9">
        <w:rPr>
          <w:rFonts w:ascii="Calibri" w:hAnsi="Calibri" w:cs="Arial"/>
          <w:sz w:val="22"/>
          <w:szCs w:val="22"/>
        </w:rPr>
        <w:t>transportation, housing, health</w:t>
      </w:r>
      <w:r w:rsidR="009132A3">
        <w:rPr>
          <w:rFonts w:ascii="Calibri" w:hAnsi="Calibri" w:cs="Arial"/>
          <w:sz w:val="22"/>
          <w:szCs w:val="22"/>
        </w:rPr>
        <w:t>, sustainability</w:t>
      </w:r>
      <w:r w:rsidR="00DA25C9">
        <w:rPr>
          <w:rFonts w:ascii="Calibri" w:hAnsi="Calibri" w:cs="Arial"/>
          <w:sz w:val="22"/>
          <w:szCs w:val="22"/>
        </w:rPr>
        <w:t xml:space="preserve"> and open space p</w:t>
      </w:r>
      <w:r w:rsidR="00A46EF4">
        <w:rPr>
          <w:rFonts w:ascii="Calibri" w:hAnsi="Calibri" w:cs="Arial"/>
          <w:sz w:val="22"/>
          <w:szCs w:val="22"/>
        </w:rPr>
        <w:t>lay in urban development.  C</w:t>
      </w:r>
      <w:r w:rsidR="00DA25C9">
        <w:rPr>
          <w:rFonts w:ascii="Calibri" w:hAnsi="Calibri" w:cs="Arial"/>
          <w:sz w:val="22"/>
          <w:szCs w:val="22"/>
        </w:rPr>
        <w:t>ommunity</w:t>
      </w:r>
      <w:r w:rsidR="0070063C">
        <w:rPr>
          <w:rFonts w:ascii="Calibri" w:hAnsi="Calibri" w:cs="Arial"/>
          <w:sz w:val="22"/>
          <w:szCs w:val="22"/>
        </w:rPr>
        <w:t xml:space="preserve"> makeup and built form</w:t>
      </w:r>
      <w:r w:rsidR="00BC6493">
        <w:rPr>
          <w:rFonts w:ascii="Calibri" w:hAnsi="Calibri" w:cs="Arial"/>
          <w:sz w:val="22"/>
          <w:szCs w:val="22"/>
        </w:rPr>
        <w:t>;</w:t>
      </w:r>
      <w:r w:rsidR="00A46EF4">
        <w:rPr>
          <w:rFonts w:ascii="Calibri" w:hAnsi="Calibri" w:cs="Arial"/>
          <w:sz w:val="22"/>
          <w:szCs w:val="22"/>
        </w:rPr>
        <w:t xml:space="preserve"> </w:t>
      </w:r>
      <w:r>
        <w:rPr>
          <w:rFonts w:ascii="Calibri" w:hAnsi="Calibri" w:cs="Arial"/>
          <w:sz w:val="22"/>
          <w:szCs w:val="22"/>
        </w:rPr>
        <w:t>market environment</w:t>
      </w:r>
      <w:r w:rsidR="00BC6493">
        <w:rPr>
          <w:rFonts w:ascii="Calibri" w:hAnsi="Calibri" w:cs="Arial"/>
          <w:sz w:val="22"/>
          <w:szCs w:val="22"/>
        </w:rPr>
        <w:t>;</w:t>
      </w:r>
      <w:r w:rsidR="00B42428">
        <w:rPr>
          <w:rFonts w:ascii="Calibri" w:hAnsi="Calibri" w:cs="Arial"/>
          <w:sz w:val="22"/>
          <w:szCs w:val="22"/>
        </w:rPr>
        <w:t xml:space="preserve"> </w:t>
      </w:r>
      <w:r>
        <w:rPr>
          <w:rFonts w:ascii="Calibri" w:hAnsi="Calibri" w:cs="Arial"/>
          <w:sz w:val="22"/>
          <w:szCs w:val="22"/>
        </w:rPr>
        <w:t>opportunities and constraints</w:t>
      </w:r>
      <w:r w:rsidR="00BC6493">
        <w:rPr>
          <w:rFonts w:ascii="Calibri" w:hAnsi="Calibri" w:cs="Arial"/>
          <w:sz w:val="22"/>
          <w:szCs w:val="22"/>
        </w:rPr>
        <w:t>;</w:t>
      </w:r>
      <w:r>
        <w:rPr>
          <w:rFonts w:ascii="Calibri" w:hAnsi="Calibri" w:cs="Arial"/>
          <w:sz w:val="22"/>
          <w:szCs w:val="22"/>
        </w:rPr>
        <w:t xml:space="preserve"> and </w:t>
      </w:r>
      <w:r w:rsidR="00DA25C9">
        <w:rPr>
          <w:rFonts w:ascii="Calibri" w:hAnsi="Calibri" w:cs="Arial"/>
          <w:sz w:val="22"/>
          <w:szCs w:val="22"/>
        </w:rPr>
        <w:t xml:space="preserve">the process for </w:t>
      </w:r>
      <w:r>
        <w:rPr>
          <w:rFonts w:ascii="Calibri" w:hAnsi="Calibri" w:cs="Arial"/>
          <w:sz w:val="22"/>
          <w:szCs w:val="22"/>
        </w:rPr>
        <w:t xml:space="preserve">establishing an overall </w:t>
      </w:r>
      <w:r w:rsidR="00AC282B">
        <w:rPr>
          <w:rFonts w:ascii="Calibri" w:hAnsi="Calibri" w:cs="Arial"/>
          <w:sz w:val="22"/>
          <w:szCs w:val="22"/>
        </w:rPr>
        <w:t xml:space="preserve">vision and </w:t>
      </w:r>
      <w:r w:rsidR="00DA25C9">
        <w:rPr>
          <w:rFonts w:ascii="Calibri" w:hAnsi="Calibri" w:cs="Arial"/>
          <w:sz w:val="22"/>
          <w:szCs w:val="22"/>
        </w:rPr>
        <w:t>conceptual plan</w:t>
      </w:r>
      <w:r w:rsidR="000C3A68">
        <w:rPr>
          <w:rFonts w:ascii="Calibri" w:hAnsi="Calibri" w:cs="Arial"/>
          <w:sz w:val="22"/>
          <w:szCs w:val="22"/>
        </w:rPr>
        <w:t xml:space="preserve"> are explored and applied; culminati</w:t>
      </w:r>
      <w:r w:rsidR="00B42428">
        <w:rPr>
          <w:rFonts w:ascii="Calibri" w:hAnsi="Calibri" w:cs="Arial"/>
          <w:sz w:val="22"/>
          <w:szCs w:val="22"/>
        </w:rPr>
        <w:t>n</w:t>
      </w:r>
      <w:r w:rsidR="000C3A68">
        <w:rPr>
          <w:rFonts w:ascii="Calibri" w:hAnsi="Calibri" w:cs="Arial"/>
          <w:sz w:val="22"/>
          <w:szCs w:val="22"/>
        </w:rPr>
        <w:t xml:space="preserve">g in </w:t>
      </w:r>
      <w:r w:rsidR="00B42428">
        <w:rPr>
          <w:rFonts w:ascii="Calibri" w:hAnsi="Calibri" w:cs="Arial"/>
          <w:sz w:val="22"/>
          <w:szCs w:val="22"/>
        </w:rPr>
        <w:t xml:space="preserve">an issues analysis, vision and </w:t>
      </w:r>
      <w:r>
        <w:rPr>
          <w:rFonts w:ascii="Calibri" w:hAnsi="Calibri" w:cs="Arial"/>
          <w:sz w:val="22"/>
          <w:szCs w:val="22"/>
        </w:rPr>
        <w:t>conceptual plan</w:t>
      </w:r>
      <w:r w:rsidR="00B42428">
        <w:rPr>
          <w:rFonts w:ascii="Calibri" w:hAnsi="Calibri" w:cs="Arial"/>
          <w:sz w:val="22"/>
          <w:szCs w:val="22"/>
        </w:rPr>
        <w:t xml:space="preserve"> for each team’s selected geography.  S</w:t>
      </w:r>
      <w:r>
        <w:rPr>
          <w:rFonts w:ascii="Calibri" w:hAnsi="Calibri" w:cs="Arial"/>
          <w:sz w:val="22"/>
          <w:szCs w:val="22"/>
        </w:rPr>
        <w:t xml:space="preserve">tudents will, in the second half of the semester, </w:t>
      </w:r>
      <w:r w:rsidR="00915BE4">
        <w:rPr>
          <w:rFonts w:ascii="Calibri" w:hAnsi="Calibri" w:cs="Arial"/>
          <w:sz w:val="22"/>
          <w:szCs w:val="22"/>
        </w:rPr>
        <w:t xml:space="preserve">carry that vision into a </w:t>
      </w:r>
      <w:r w:rsidR="00863D63">
        <w:rPr>
          <w:rFonts w:ascii="Calibri" w:hAnsi="Calibri" w:cs="Arial"/>
          <w:sz w:val="22"/>
          <w:szCs w:val="22"/>
        </w:rPr>
        <w:t xml:space="preserve">proposed development plan and program and a </w:t>
      </w:r>
      <w:r w:rsidR="00915BE4">
        <w:rPr>
          <w:rFonts w:ascii="Calibri" w:hAnsi="Calibri" w:cs="Arial"/>
          <w:sz w:val="22"/>
          <w:szCs w:val="22"/>
        </w:rPr>
        <w:t xml:space="preserve">set of recommended actions for the selected geography to implement key elements of the conceptual plan.  In addition, students will individually </w:t>
      </w:r>
      <w:r w:rsidRPr="00586332">
        <w:rPr>
          <w:rFonts w:ascii="Calibri" w:hAnsi="Calibri" w:cs="Arial"/>
          <w:sz w:val="22"/>
          <w:szCs w:val="22"/>
        </w:rPr>
        <w:t>prepar</w:t>
      </w:r>
      <w:r>
        <w:rPr>
          <w:rFonts w:ascii="Calibri" w:hAnsi="Calibri" w:cs="Arial"/>
          <w:sz w:val="22"/>
          <w:szCs w:val="22"/>
        </w:rPr>
        <w:t>e</w:t>
      </w:r>
      <w:r w:rsidRPr="00586332">
        <w:rPr>
          <w:rFonts w:ascii="Calibri" w:hAnsi="Calibri" w:cs="Arial"/>
          <w:sz w:val="22"/>
          <w:szCs w:val="22"/>
        </w:rPr>
        <w:t xml:space="preserve"> </w:t>
      </w:r>
      <w:r w:rsidR="000C3A68">
        <w:rPr>
          <w:rFonts w:ascii="Calibri" w:hAnsi="Calibri" w:cs="Arial"/>
          <w:sz w:val="22"/>
          <w:szCs w:val="22"/>
        </w:rPr>
        <w:t>a policy paper,</w:t>
      </w:r>
      <w:r w:rsidR="00AC282B">
        <w:rPr>
          <w:rFonts w:ascii="Calibri" w:hAnsi="Calibri" w:cs="Arial"/>
          <w:sz w:val="22"/>
          <w:szCs w:val="22"/>
        </w:rPr>
        <w:t xml:space="preserve"> work plan </w:t>
      </w:r>
      <w:r w:rsidR="00BC6493">
        <w:rPr>
          <w:rFonts w:ascii="Calibri" w:hAnsi="Calibri" w:cs="Arial"/>
          <w:sz w:val="22"/>
          <w:szCs w:val="22"/>
        </w:rPr>
        <w:t xml:space="preserve">or a development proposal </w:t>
      </w:r>
      <w:r w:rsidR="00AC282B">
        <w:rPr>
          <w:rFonts w:ascii="Calibri" w:hAnsi="Calibri" w:cs="Arial"/>
          <w:sz w:val="22"/>
          <w:szCs w:val="22"/>
        </w:rPr>
        <w:t>focusing on the student’s chosen area of concentration</w:t>
      </w:r>
      <w:r>
        <w:rPr>
          <w:rFonts w:ascii="Calibri" w:hAnsi="Calibri" w:cs="Arial"/>
          <w:sz w:val="22"/>
          <w:szCs w:val="22"/>
        </w:rPr>
        <w:t xml:space="preserve">.  </w:t>
      </w:r>
      <w:r w:rsidR="00554B60">
        <w:rPr>
          <w:rFonts w:ascii="Calibri" w:hAnsi="Calibri" w:cs="Arial"/>
          <w:sz w:val="22"/>
          <w:szCs w:val="22"/>
        </w:rPr>
        <w:t>It is often beneficial to draw the focus of that paper or project from the same geography ana</w:t>
      </w:r>
      <w:r w:rsidR="002031E2">
        <w:rPr>
          <w:rFonts w:ascii="Calibri" w:hAnsi="Calibri" w:cs="Arial"/>
          <w:sz w:val="22"/>
          <w:szCs w:val="22"/>
        </w:rPr>
        <w:t xml:space="preserve">lyzed by the team.  </w:t>
      </w:r>
    </w:p>
    <w:p w:rsidR="00750F2B" w:rsidRDefault="00D72C82" w:rsidP="00D72C82">
      <w:pPr>
        <w:widowControl w:val="0"/>
        <w:autoSpaceDE w:val="0"/>
        <w:autoSpaceDN w:val="0"/>
        <w:adjustRightInd w:val="0"/>
        <w:spacing w:after="120"/>
        <w:jc w:val="both"/>
        <w:rPr>
          <w:rFonts w:ascii="Calibri" w:hAnsi="Calibri" w:cs="Arial"/>
          <w:sz w:val="22"/>
          <w:szCs w:val="22"/>
        </w:rPr>
      </w:pPr>
      <w:r>
        <w:rPr>
          <w:rFonts w:ascii="Calibri" w:hAnsi="Calibri" w:cs="Arial"/>
          <w:sz w:val="22"/>
          <w:szCs w:val="22"/>
        </w:rPr>
        <w:t>As examples</w:t>
      </w:r>
      <w:r w:rsidR="00554B60">
        <w:rPr>
          <w:rFonts w:ascii="Calibri" w:hAnsi="Calibri" w:cs="Arial"/>
          <w:sz w:val="22"/>
          <w:szCs w:val="22"/>
        </w:rPr>
        <w:t xml:space="preserve"> of potential individual projects</w:t>
      </w:r>
      <w:r>
        <w:rPr>
          <w:rFonts w:ascii="Calibri" w:hAnsi="Calibri" w:cs="Arial"/>
          <w:sz w:val="22"/>
          <w:szCs w:val="22"/>
        </w:rPr>
        <w:t xml:space="preserve">, </w:t>
      </w:r>
      <w:r w:rsidRPr="00586332">
        <w:rPr>
          <w:rFonts w:ascii="Calibri" w:hAnsi="Calibri" w:cs="Arial"/>
          <w:sz w:val="22"/>
          <w:szCs w:val="22"/>
        </w:rPr>
        <w:t>Real Estate Dev</w:t>
      </w:r>
      <w:r>
        <w:rPr>
          <w:rFonts w:ascii="Calibri" w:hAnsi="Calibri" w:cs="Arial"/>
          <w:sz w:val="22"/>
          <w:szCs w:val="22"/>
        </w:rPr>
        <w:t xml:space="preserve">elopment majors may </w:t>
      </w:r>
      <w:r w:rsidRPr="00586332">
        <w:rPr>
          <w:rFonts w:ascii="Calibri" w:hAnsi="Calibri" w:cs="Arial"/>
          <w:sz w:val="22"/>
          <w:szCs w:val="22"/>
        </w:rPr>
        <w:t xml:space="preserve">prepare a </w:t>
      </w:r>
      <w:r w:rsidR="00750F2B">
        <w:rPr>
          <w:rFonts w:ascii="Calibri" w:hAnsi="Calibri" w:cs="Arial"/>
          <w:sz w:val="22"/>
          <w:szCs w:val="22"/>
        </w:rPr>
        <w:t xml:space="preserve">construction </w:t>
      </w:r>
      <w:r w:rsidRPr="00586332">
        <w:rPr>
          <w:rFonts w:ascii="Calibri" w:hAnsi="Calibri" w:cs="Arial"/>
          <w:sz w:val="22"/>
          <w:szCs w:val="22"/>
        </w:rPr>
        <w:t xml:space="preserve">proposal </w:t>
      </w:r>
      <w:r>
        <w:rPr>
          <w:rFonts w:ascii="Calibri" w:hAnsi="Calibri" w:cs="Arial"/>
          <w:sz w:val="22"/>
          <w:szCs w:val="22"/>
        </w:rPr>
        <w:t>with a focus on site design and</w:t>
      </w:r>
      <w:r w:rsidRPr="00586332">
        <w:rPr>
          <w:rFonts w:ascii="Calibri" w:hAnsi="Calibri" w:cs="Arial"/>
          <w:sz w:val="22"/>
          <w:szCs w:val="22"/>
        </w:rPr>
        <w:t xml:space="preserve"> </w:t>
      </w:r>
      <w:r>
        <w:rPr>
          <w:rFonts w:ascii="Calibri" w:hAnsi="Calibri" w:cs="Arial"/>
          <w:sz w:val="22"/>
          <w:szCs w:val="22"/>
        </w:rPr>
        <w:t>financing</w:t>
      </w:r>
      <w:r w:rsidR="00863D63">
        <w:rPr>
          <w:rFonts w:ascii="Calibri" w:hAnsi="Calibri" w:cs="Arial"/>
          <w:sz w:val="22"/>
          <w:szCs w:val="22"/>
        </w:rPr>
        <w:t>, including a site and market analysis, financial plan and project pro forma</w:t>
      </w:r>
      <w:r>
        <w:rPr>
          <w:rFonts w:ascii="Calibri" w:hAnsi="Calibri" w:cs="Arial"/>
          <w:sz w:val="22"/>
          <w:szCs w:val="22"/>
        </w:rPr>
        <w:t xml:space="preserve">.  Planning majors </w:t>
      </w:r>
      <w:r w:rsidR="00750F2B">
        <w:rPr>
          <w:rFonts w:ascii="Calibri" w:hAnsi="Calibri" w:cs="Arial"/>
          <w:sz w:val="22"/>
          <w:szCs w:val="22"/>
        </w:rPr>
        <w:t>might</w:t>
      </w:r>
      <w:r>
        <w:rPr>
          <w:rFonts w:ascii="Calibri" w:hAnsi="Calibri" w:cs="Arial"/>
          <w:sz w:val="22"/>
          <w:szCs w:val="22"/>
        </w:rPr>
        <w:t xml:space="preserve"> </w:t>
      </w:r>
      <w:r w:rsidR="00750F2B">
        <w:rPr>
          <w:rFonts w:ascii="Calibri" w:hAnsi="Calibri" w:cs="Arial"/>
          <w:sz w:val="22"/>
          <w:szCs w:val="22"/>
        </w:rPr>
        <w:t>propose</w:t>
      </w:r>
      <w:r>
        <w:rPr>
          <w:rFonts w:ascii="Calibri" w:hAnsi="Calibri" w:cs="Arial"/>
          <w:sz w:val="22"/>
          <w:szCs w:val="22"/>
        </w:rPr>
        <w:t xml:space="preserve"> land use, zoning and other </w:t>
      </w:r>
      <w:r w:rsidRPr="00586332">
        <w:rPr>
          <w:rFonts w:ascii="Calibri" w:hAnsi="Calibri" w:cs="Arial"/>
          <w:sz w:val="22"/>
          <w:szCs w:val="22"/>
        </w:rPr>
        <w:t>regulat</w:t>
      </w:r>
      <w:r>
        <w:rPr>
          <w:rFonts w:ascii="Calibri" w:hAnsi="Calibri" w:cs="Arial"/>
          <w:sz w:val="22"/>
          <w:szCs w:val="22"/>
        </w:rPr>
        <w:t xml:space="preserve">ory adjustments to assure healthy, sustainable development, </w:t>
      </w:r>
      <w:r w:rsidR="00863D63">
        <w:rPr>
          <w:rFonts w:ascii="Calibri" w:hAnsi="Calibri" w:cs="Arial"/>
          <w:sz w:val="22"/>
          <w:szCs w:val="22"/>
        </w:rPr>
        <w:t xml:space="preserve">including incentives or constraints to foster or restrict certain types of development, </w:t>
      </w:r>
      <w:r w:rsidR="00750F2B">
        <w:rPr>
          <w:rFonts w:ascii="Calibri" w:hAnsi="Calibri" w:cs="Arial"/>
          <w:sz w:val="22"/>
          <w:szCs w:val="22"/>
        </w:rPr>
        <w:t>while</w:t>
      </w:r>
      <w:r>
        <w:rPr>
          <w:rFonts w:ascii="Calibri" w:hAnsi="Calibri" w:cs="Arial"/>
          <w:sz w:val="22"/>
          <w:szCs w:val="22"/>
        </w:rPr>
        <w:t xml:space="preserve"> looking at how their recommendations would financially impact the C</w:t>
      </w:r>
      <w:r w:rsidRPr="00586332">
        <w:rPr>
          <w:rFonts w:ascii="Calibri" w:hAnsi="Calibri" w:cs="Arial"/>
          <w:sz w:val="22"/>
          <w:szCs w:val="22"/>
        </w:rPr>
        <w:t xml:space="preserve">ity.  </w:t>
      </w:r>
      <w:r>
        <w:rPr>
          <w:rFonts w:ascii="Calibri" w:hAnsi="Calibri" w:cs="Arial"/>
          <w:sz w:val="22"/>
          <w:szCs w:val="22"/>
        </w:rPr>
        <w:t>Social Service and Community Planning majors might</w:t>
      </w:r>
      <w:r w:rsidRPr="00586332">
        <w:rPr>
          <w:rFonts w:ascii="Calibri" w:hAnsi="Calibri" w:cs="Arial"/>
          <w:sz w:val="22"/>
          <w:szCs w:val="22"/>
        </w:rPr>
        <w:t xml:space="preserve"> prepare a proposal </w:t>
      </w:r>
      <w:r>
        <w:rPr>
          <w:rFonts w:ascii="Calibri" w:hAnsi="Calibri" w:cs="Arial"/>
          <w:sz w:val="22"/>
          <w:szCs w:val="22"/>
        </w:rPr>
        <w:t xml:space="preserve">acting as a non-profit developer such as an affordable housing project with on-site services, or </w:t>
      </w:r>
      <w:r w:rsidR="00863D63">
        <w:rPr>
          <w:rFonts w:ascii="Calibri" w:hAnsi="Calibri" w:cs="Arial"/>
          <w:sz w:val="22"/>
          <w:szCs w:val="22"/>
        </w:rPr>
        <w:t xml:space="preserve">prepare and </w:t>
      </w:r>
      <w:r>
        <w:rPr>
          <w:rFonts w:ascii="Calibri" w:hAnsi="Calibri" w:cs="Arial"/>
          <w:sz w:val="22"/>
          <w:szCs w:val="22"/>
        </w:rPr>
        <w:t xml:space="preserve">advocate policy and programmatic </w:t>
      </w:r>
      <w:r w:rsidR="00750F2B">
        <w:rPr>
          <w:rFonts w:ascii="Calibri" w:hAnsi="Calibri" w:cs="Arial"/>
          <w:sz w:val="22"/>
          <w:szCs w:val="22"/>
        </w:rPr>
        <w:t>efforts</w:t>
      </w:r>
      <w:r>
        <w:rPr>
          <w:rFonts w:ascii="Calibri" w:hAnsi="Calibri" w:cs="Arial"/>
          <w:sz w:val="22"/>
          <w:szCs w:val="22"/>
        </w:rPr>
        <w:t>, demonstrating how their proposals could contribute to community participation, habitability, and well-being</w:t>
      </w:r>
      <w:r w:rsidRPr="00586332">
        <w:rPr>
          <w:rFonts w:ascii="Calibri" w:hAnsi="Calibri" w:cs="Arial"/>
          <w:sz w:val="22"/>
          <w:szCs w:val="22"/>
        </w:rPr>
        <w:t xml:space="preserve">. </w:t>
      </w:r>
      <w:r>
        <w:rPr>
          <w:rFonts w:ascii="Calibri" w:hAnsi="Calibri" w:cs="Arial"/>
          <w:sz w:val="22"/>
          <w:szCs w:val="22"/>
        </w:rPr>
        <w:t xml:space="preserve"> Transpo</w:t>
      </w:r>
      <w:r w:rsidR="00554B60">
        <w:rPr>
          <w:rFonts w:ascii="Calibri" w:hAnsi="Calibri" w:cs="Arial"/>
          <w:sz w:val="22"/>
          <w:szCs w:val="22"/>
        </w:rPr>
        <w:t xml:space="preserve">rtation </w:t>
      </w:r>
      <w:r>
        <w:rPr>
          <w:rFonts w:ascii="Calibri" w:hAnsi="Calibri" w:cs="Arial"/>
          <w:sz w:val="22"/>
          <w:szCs w:val="22"/>
        </w:rPr>
        <w:t>Planning majors might focus on optimizing the area’s development to reduce vehicular traffic and automobile dependence</w:t>
      </w:r>
      <w:r w:rsidR="00750F2B">
        <w:rPr>
          <w:rFonts w:ascii="Calibri" w:hAnsi="Calibri" w:cs="Arial"/>
          <w:sz w:val="22"/>
          <w:szCs w:val="22"/>
        </w:rPr>
        <w:t xml:space="preserve"> and increase walkability</w:t>
      </w:r>
      <w:r>
        <w:rPr>
          <w:rFonts w:ascii="Calibri" w:hAnsi="Calibri" w:cs="Arial"/>
          <w:sz w:val="22"/>
          <w:szCs w:val="22"/>
        </w:rPr>
        <w:t>.</w:t>
      </w:r>
      <w:r w:rsidRPr="00586332">
        <w:rPr>
          <w:rFonts w:ascii="Calibri" w:hAnsi="Calibri" w:cs="Arial"/>
          <w:sz w:val="22"/>
          <w:szCs w:val="22"/>
        </w:rPr>
        <w:t>  </w:t>
      </w:r>
      <w:r>
        <w:rPr>
          <w:rFonts w:ascii="Calibri" w:hAnsi="Calibri" w:cs="Arial"/>
          <w:sz w:val="22"/>
          <w:szCs w:val="22"/>
        </w:rPr>
        <w:t>Health Care and Sustainability majors might focus on design options to mitigate adverse impacts of freight and other traffic and</w:t>
      </w:r>
      <w:r w:rsidR="00863D63">
        <w:rPr>
          <w:rFonts w:ascii="Calibri" w:hAnsi="Calibri" w:cs="Arial"/>
          <w:sz w:val="22"/>
          <w:szCs w:val="22"/>
        </w:rPr>
        <w:t>/or</w:t>
      </w:r>
      <w:r>
        <w:rPr>
          <w:rFonts w:ascii="Calibri" w:hAnsi="Calibri" w:cs="Arial"/>
          <w:sz w:val="22"/>
          <w:szCs w:val="22"/>
        </w:rPr>
        <w:t xml:space="preserve"> means to improve air quality, create safer streets, reduce energy and water consumption or better manage storm water and runoff</w:t>
      </w:r>
      <w:r w:rsidR="0067313F">
        <w:rPr>
          <w:rFonts w:ascii="Calibri" w:hAnsi="Calibri" w:cs="Arial"/>
          <w:sz w:val="22"/>
          <w:szCs w:val="22"/>
        </w:rPr>
        <w:t>, or other mea</w:t>
      </w:r>
      <w:r w:rsidR="00863D63">
        <w:rPr>
          <w:rFonts w:ascii="Calibri" w:hAnsi="Calibri" w:cs="Arial"/>
          <w:sz w:val="22"/>
          <w:szCs w:val="22"/>
        </w:rPr>
        <w:t>sure</w:t>
      </w:r>
      <w:r w:rsidR="0067313F">
        <w:rPr>
          <w:rFonts w:ascii="Calibri" w:hAnsi="Calibri" w:cs="Arial"/>
          <w:sz w:val="22"/>
          <w:szCs w:val="22"/>
        </w:rPr>
        <w:t>s to achieve better health outcomes</w:t>
      </w:r>
      <w:r w:rsidR="00A46EF4">
        <w:rPr>
          <w:rFonts w:ascii="Calibri" w:hAnsi="Calibri" w:cs="Arial"/>
          <w:sz w:val="22"/>
          <w:szCs w:val="22"/>
        </w:rPr>
        <w:t xml:space="preserve"> through either policy or targeted infrastructure</w:t>
      </w:r>
      <w:r>
        <w:rPr>
          <w:rFonts w:ascii="Calibri" w:hAnsi="Calibri" w:cs="Arial"/>
          <w:sz w:val="22"/>
          <w:szCs w:val="22"/>
        </w:rPr>
        <w:t xml:space="preserve">.  </w:t>
      </w:r>
      <w:r w:rsidR="00915BE4">
        <w:rPr>
          <w:rFonts w:ascii="Calibri" w:hAnsi="Calibri" w:cs="Arial"/>
          <w:sz w:val="22"/>
          <w:szCs w:val="22"/>
        </w:rPr>
        <w:t xml:space="preserve">Real Estate and </w:t>
      </w:r>
      <w:r w:rsidR="00554B60">
        <w:rPr>
          <w:rFonts w:ascii="Calibri" w:hAnsi="Calibri" w:cs="Arial"/>
          <w:sz w:val="22"/>
          <w:szCs w:val="22"/>
        </w:rPr>
        <w:t>Law majors might focus on regulatory systems or topics such as tenant rights</w:t>
      </w:r>
      <w:r w:rsidR="002031E2">
        <w:rPr>
          <w:rFonts w:ascii="Calibri" w:hAnsi="Calibri" w:cs="Arial"/>
          <w:sz w:val="22"/>
          <w:szCs w:val="22"/>
        </w:rPr>
        <w:t xml:space="preserve"> or more effective development incentives and controls</w:t>
      </w:r>
      <w:r w:rsidR="00863D63">
        <w:rPr>
          <w:rFonts w:ascii="Calibri" w:hAnsi="Calibri" w:cs="Arial"/>
          <w:sz w:val="22"/>
          <w:szCs w:val="22"/>
        </w:rPr>
        <w:t xml:space="preserve"> and the legal findings needed to support their adoption and implementation</w:t>
      </w:r>
      <w:r w:rsidR="00554B60">
        <w:rPr>
          <w:rFonts w:ascii="Calibri" w:hAnsi="Calibri" w:cs="Arial"/>
          <w:sz w:val="22"/>
          <w:szCs w:val="22"/>
        </w:rPr>
        <w:t>.</w:t>
      </w:r>
    </w:p>
    <w:p w:rsidR="00D72C82" w:rsidRPr="00586332" w:rsidRDefault="00D72C82" w:rsidP="00D72C82">
      <w:pPr>
        <w:spacing w:after="120"/>
        <w:jc w:val="both"/>
        <w:rPr>
          <w:rFonts w:ascii="Calibri" w:hAnsi="Calibri" w:cs="Calibri"/>
          <w:color w:val="808080"/>
          <w:sz w:val="22"/>
          <w:szCs w:val="22"/>
        </w:rPr>
      </w:pPr>
      <w:r w:rsidRPr="00586332">
        <w:rPr>
          <w:rFonts w:ascii="Calibri" w:hAnsi="Calibri" w:cs="Calibri"/>
          <w:b/>
          <w:bCs/>
          <w:sz w:val="22"/>
          <w:szCs w:val="22"/>
        </w:rPr>
        <w:t>Learning Objectives</w:t>
      </w:r>
    </w:p>
    <w:p w:rsidR="00D72C82" w:rsidRDefault="00D72C82" w:rsidP="00D72C82">
      <w:pPr>
        <w:suppressAutoHyphens/>
        <w:spacing w:after="120"/>
        <w:jc w:val="both"/>
        <w:rPr>
          <w:rFonts w:ascii="Calibri" w:hAnsi="Calibri" w:cs="Arial"/>
          <w:color w:val="000000"/>
          <w:sz w:val="22"/>
          <w:szCs w:val="22"/>
        </w:rPr>
      </w:pPr>
      <w:r w:rsidRPr="00586332">
        <w:rPr>
          <w:rFonts w:ascii="Calibri" w:hAnsi="Calibri" w:cs="Arial"/>
          <w:color w:val="000000"/>
          <w:sz w:val="22"/>
          <w:szCs w:val="22"/>
        </w:rPr>
        <w:t>This course provi</w:t>
      </w:r>
      <w:r>
        <w:rPr>
          <w:rFonts w:ascii="Calibri" w:hAnsi="Calibri" w:cs="Arial"/>
          <w:color w:val="000000"/>
          <w:sz w:val="22"/>
          <w:szCs w:val="22"/>
        </w:rPr>
        <w:t xml:space="preserve">des broad exposure to applying </w:t>
      </w:r>
      <w:r w:rsidRPr="00586332">
        <w:rPr>
          <w:rFonts w:ascii="Calibri" w:hAnsi="Calibri" w:cs="Arial"/>
          <w:color w:val="000000"/>
          <w:sz w:val="22"/>
          <w:szCs w:val="22"/>
        </w:rPr>
        <w:t xml:space="preserve">principles of planning and </w:t>
      </w:r>
      <w:r>
        <w:rPr>
          <w:rFonts w:ascii="Calibri" w:hAnsi="Calibri" w:cs="Arial"/>
          <w:color w:val="000000"/>
          <w:sz w:val="22"/>
          <w:szCs w:val="22"/>
        </w:rPr>
        <w:t>development, focused on</w:t>
      </w:r>
      <w:r w:rsidRPr="00586332">
        <w:rPr>
          <w:rFonts w:ascii="Calibri" w:hAnsi="Calibri" w:cs="Arial"/>
          <w:color w:val="000000"/>
          <w:sz w:val="22"/>
          <w:szCs w:val="22"/>
        </w:rPr>
        <w:t xml:space="preserve"> </w:t>
      </w:r>
      <w:r>
        <w:rPr>
          <w:rFonts w:ascii="Calibri" w:hAnsi="Calibri" w:cs="Arial"/>
          <w:color w:val="000000"/>
          <w:sz w:val="22"/>
          <w:szCs w:val="22"/>
        </w:rPr>
        <w:t>sustainable</w:t>
      </w:r>
      <w:r w:rsidR="00554B60">
        <w:rPr>
          <w:rFonts w:ascii="Calibri" w:hAnsi="Calibri" w:cs="Arial"/>
          <w:color w:val="000000"/>
          <w:sz w:val="22"/>
          <w:szCs w:val="22"/>
        </w:rPr>
        <w:t>,</w:t>
      </w:r>
      <w:r>
        <w:rPr>
          <w:rFonts w:ascii="Calibri" w:hAnsi="Calibri" w:cs="Arial"/>
          <w:color w:val="000000"/>
          <w:sz w:val="22"/>
          <w:szCs w:val="22"/>
        </w:rPr>
        <w:t xml:space="preserve"> </w:t>
      </w:r>
      <w:r w:rsidRPr="00586332">
        <w:rPr>
          <w:rFonts w:ascii="Calibri" w:hAnsi="Calibri" w:cs="Arial"/>
          <w:color w:val="000000"/>
          <w:sz w:val="22"/>
          <w:szCs w:val="22"/>
        </w:rPr>
        <w:t xml:space="preserve">mixed-use and </w:t>
      </w:r>
      <w:r>
        <w:rPr>
          <w:rFonts w:ascii="Calibri" w:hAnsi="Calibri" w:cs="Arial"/>
          <w:color w:val="000000"/>
          <w:sz w:val="22"/>
          <w:szCs w:val="22"/>
        </w:rPr>
        <w:t>program or project implementation</w:t>
      </w:r>
      <w:r w:rsidR="0067313F">
        <w:rPr>
          <w:rFonts w:ascii="Calibri" w:hAnsi="Calibri" w:cs="Arial"/>
          <w:color w:val="000000"/>
          <w:sz w:val="22"/>
          <w:szCs w:val="22"/>
        </w:rPr>
        <w:t xml:space="preserve"> and building healthier places</w:t>
      </w:r>
      <w:r w:rsidRPr="00586332">
        <w:rPr>
          <w:rFonts w:ascii="Calibri" w:hAnsi="Calibri" w:cs="Arial"/>
          <w:color w:val="000000"/>
          <w:sz w:val="22"/>
          <w:szCs w:val="22"/>
        </w:rPr>
        <w:t xml:space="preserve">. </w:t>
      </w:r>
      <w:r>
        <w:rPr>
          <w:rFonts w:ascii="Calibri" w:hAnsi="Calibri" w:cs="Arial"/>
          <w:color w:val="000000"/>
          <w:sz w:val="22"/>
          <w:szCs w:val="22"/>
        </w:rPr>
        <w:t xml:space="preserve"> </w:t>
      </w:r>
      <w:r w:rsidRPr="00586332">
        <w:rPr>
          <w:rFonts w:ascii="Calibri" w:hAnsi="Calibri" w:cs="Arial"/>
          <w:color w:val="000000"/>
          <w:sz w:val="22"/>
          <w:szCs w:val="22"/>
        </w:rPr>
        <w:t xml:space="preserve">This course </w:t>
      </w:r>
      <w:r>
        <w:rPr>
          <w:rFonts w:ascii="Calibri" w:hAnsi="Calibri" w:cs="Arial"/>
          <w:color w:val="000000"/>
          <w:sz w:val="22"/>
          <w:szCs w:val="22"/>
        </w:rPr>
        <w:t>covers</w:t>
      </w:r>
      <w:r w:rsidRPr="00586332">
        <w:rPr>
          <w:rFonts w:ascii="Calibri" w:hAnsi="Calibri" w:cs="Arial"/>
          <w:color w:val="000000"/>
          <w:sz w:val="22"/>
          <w:szCs w:val="22"/>
        </w:rPr>
        <w:t xml:space="preserve"> fundamental concepts and analytical methods used in making investment decisions </w:t>
      </w:r>
      <w:r>
        <w:rPr>
          <w:rFonts w:ascii="Calibri" w:hAnsi="Calibri" w:cs="Arial"/>
          <w:color w:val="000000"/>
          <w:sz w:val="22"/>
          <w:szCs w:val="22"/>
        </w:rPr>
        <w:t>from both the pe</w:t>
      </w:r>
      <w:r w:rsidR="00915BE4">
        <w:rPr>
          <w:rFonts w:ascii="Calibri" w:hAnsi="Calibri" w:cs="Arial"/>
          <w:color w:val="000000"/>
          <w:sz w:val="22"/>
          <w:szCs w:val="22"/>
        </w:rPr>
        <w:t>rspective of a developer and a</w:t>
      </w:r>
      <w:r>
        <w:rPr>
          <w:rFonts w:ascii="Calibri" w:hAnsi="Calibri" w:cs="Arial"/>
          <w:color w:val="000000"/>
          <w:sz w:val="22"/>
          <w:szCs w:val="22"/>
        </w:rPr>
        <w:t xml:space="preserve"> municipality, and how </w:t>
      </w:r>
      <w:r w:rsidR="00750F2B">
        <w:rPr>
          <w:rFonts w:ascii="Calibri" w:hAnsi="Calibri" w:cs="Arial"/>
          <w:color w:val="000000"/>
          <w:sz w:val="22"/>
          <w:szCs w:val="22"/>
        </w:rPr>
        <w:t>developers, investo</w:t>
      </w:r>
      <w:r w:rsidR="00915BE4">
        <w:rPr>
          <w:rFonts w:ascii="Calibri" w:hAnsi="Calibri" w:cs="Arial"/>
          <w:color w:val="000000"/>
          <w:sz w:val="22"/>
          <w:szCs w:val="22"/>
        </w:rPr>
        <w:t>rs, community organizations and the public sector</w:t>
      </w:r>
      <w:r>
        <w:rPr>
          <w:rFonts w:ascii="Calibri" w:hAnsi="Calibri" w:cs="Arial"/>
          <w:color w:val="000000"/>
          <w:sz w:val="22"/>
          <w:szCs w:val="22"/>
        </w:rPr>
        <w:t xml:space="preserve"> can use land use and other policies to generate resources and enhance livability</w:t>
      </w:r>
      <w:r w:rsidRPr="00586332">
        <w:rPr>
          <w:rFonts w:ascii="Calibri" w:hAnsi="Calibri" w:cs="Arial"/>
          <w:color w:val="000000"/>
          <w:sz w:val="22"/>
          <w:szCs w:val="22"/>
        </w:rPr>
        <w:t xml:space="preserve">. </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At the conclusion of the course, students should</w:t>
      </w:r>
      <w:r>
        <w:rPr>
          <w:rFonts w:ascii="Calibri" w:hAnsi="Calibri" w:cs="Arial"/>
          <w:szCs w:val="22"/>
        </w:rPr>
        <w:t xml:space="preserve"> have a fuller understanding of</w:t>
      </w:r>
      <w:r w:rsidRPr="00586332">
        <w:rPr>
          <w:rFonts w:ascii="Calibri" w:hAnsi="Calibri" w:cs="Arial"/>
          <w:szCs w:val="22"/>
        </w:rPr>
        <w:t>:</w:t>
      </w:r>
    </w:p>
    <w:p w:rsidR="00D72C82" w:rsidRPr="00BB68B7" w:rsidRDefault="00D72C82" w:rsidP="00CD5B63">
      <w:pPr>
        <w:pStyle w:val="BodyText"/>
        <w:numPr>
          <w:ilvl w:val="0"/>
          <w:numId w:val="2"/>
        </w:numPr>
        <w:jc w:val="both"/>
        <w:rPr>
          <w:rFonts w:ascii="Calibri" w:hAnsi="Calibri" w:cs="Arial"/>
          <w:szCs w:val="22"/>
        </w:rPr>
      </w:pPr>
      <w:r>
        <w:rPr>
          <w:rFonts w:ascii="Calibri" w:hAnsi="Calibri" w:cs="Arial"/>
          <w:szCs w:val="22"/>
        </w:rPr>
        <w:t>T</w:t>
      </w:r>
      <w:r w:rsidRPr="00586332">
        <w:rPr>
          <w:rFonts w:ascii="Calibri" w:hAnsi="Calibri" w:cs="Arial"/>
          <w:szCs w:val="22"/>
        </w:rPr>
        <w:t>he planning process,</w:t>
      </w:r>
      <w:r>
        <w:rPr>
          <w:rFonts w:ascii="Calibri" w:hAnsi="Calibri" w:cs="Arial"/>
          <w:szCs w:val="22"/>
        </w:rPr>
        <w:t xml:space="preserve"> including land use, infrastructure, open space, transportation and circulation plans, zoning and other regulations that affect and direct development,</w:t>
      </w:r>
    </w:p>
    <w:p w:rsidR="00D2260D" w:rsidRPr="00BB68B7" w:rsidRDefault="00D2260D" w:rsidP="00D2260D">
      <w:pPr>
        <w:pStyle w:val="BodyText"/>
        <w:numPr>
          <w:ilvl w:val="0"/>
          <w:numId w:val="2"/>
        </w:numPr>
        <w:jc w:val="both"/>
        <w:rPr>
          <w:rFonts w:ascii="Calibri" w:hAnsi="Calibri" w:cs="Arial"/>
          <w:szCs w:val="22"/>
        </w:rPr>
      </w:pPr>
      <w:r>
        <w:rPr>
          <w:rFonts w:ascii="Calibri" w:hAnsi="Calibri" w:cs="Arial"/>
          <w:szCs w:val="22"/>
        </w:rPr>
        <w:t>Basics of site planning and urban design,</w:t>
      </w:r>
    </w:p>
    <w:p w:rsidR="00D72C82" w:rsidRPr="00BB68B7" w:rsidRDefault="00D72C82" w:rsidP="00CD5B63">
      <w:pPr>
        <w:pStyle w:val="BodyText"/>
        <w:numPr>
          <w:ilvl w:val="0"/>
          <w:numId w:val="2"/>
        </w:numPr>
        <w:jc w:val="both"/>
        <w:rPr>
          <w:rFonts w:ascii="Calibri" w:hAnsi="Calibri" w:cs="Arial"/>
          <w:szCs w:val="22"/>
        </w:rPr>
      </w:pPr>
      <w:r>
        <w:rPr>
          <w:rFonts w:ascii="Calibri" w:hAnsi="Calibri" w:cs="Arial"/>
          <w:szCs w:val="22"/>
        </w:rPr>
        <w:t>Public policy making,</w:t>
      </w:r>
    </w:p>
    <w:p w:rsidR="00D72C82" w:rsidRDefault="00D72C82" w:rsidP="00CD5B63">
      <w:pPr>
        <w:pStyle w:val="BodyText"/>
        <w:numPr>
          <w:ilvl w:val="0"/>
          <w:numId w:val="2"/>
        </w:numPr>
        <w:jc w:val="both"/>
        <w:rPr>
          <w:rFonts w:ascii="Calibri" w:hAnsi="Calibri" w:cs="Arial"/>
          <w:szCs w:val="22"/>
        </w:rPr>
      </w:pPr>
      <w:r>
        <w:rPr>
          <w:rFonts w:ascii="Calibri" w:hAnsi="Calibri" w:cs="Arial"/>
          <w:szCs w:val="22"/>
        </w:rPr>
        <w:t>The entitlement process and opportunities to create community benefits,</w:t>
      </w:r>
    </w:p>
    <w:p w:rsidR="00D72C82" w:rsidRPr="00A25F67" w:rsidRDefault="00D72C82" w:rsidP="00CD5B63">
      <w:pPr>
        <w:pStyle w:val="BodyText"/>
        <w:numPr>
          <w:ilvl w:val="0"/>
          <w:numId w:val="2"/>
        </w:numPr>
        <w:jc w:val="both"/>
        <w:rPr>
          <w:rFonts w:ascii="Calibri" w:hAnsi="Calibri" w:cs="Arial"/>
          <w:szCs w:val="22"/>
        </w:rPr>
      </w:pPr>
      <w:r>
        <w:rPr>
          <w:rFonts w:ascii="Calibri" w:hAnsi="Calibri" w:cs="Arial"/>
          <w:szCs w:val="22"/>
        </w:rPr>
        <w:t>F</w:t>
      </w:r>
      <w:r w:rsidRPr="00586332">
        <w:rPr>
          <w:rFonts w:ascii="Calibri" w:hAnsi="Calibri" w:cs="Arial"/>
          <w:szCs w:val="22"/>
        </w:rPr>
        <w:t>easibility analysis</w:t>
      </w:r>
      <w:r>
        <w:rPr>
          <w:rFonts w:ascii="Calibri" w:hAnsi="Calibri" w:cs="Arial"/>
          <w:szCs w:val="22"/>
        </w:rPr>
        <w:t xml:space="preserve"> and</w:t>
      </w:r>
    </w:p>
    <w:p w:rsidR="00D72C82" w:rsidRPr="00A25F67" w:rsidRDefault="00D72C82" w:rsidP="00CD5B63">
      <w:pPr>
        <w:pStyle w:val="BodyText"/>
        <w:numPr>
          <w:ilvl w:val="0"/>
          <w:numId w:val="2"/>
        </w:numPr>
        <w:spacing w:after="120"/>
        <w:jc w:val="both"/>
        <w:rPr>
          <w:rFonts w:ascii="Calibri" w:hAnsi="Calibri" w:cs="Arial"/>
          <w:szCs w:val="22"/>
        </w:rPr>
      </w:pPr>
      <w:r>
        <w:rPr>
          <w:rFonts w:ascii="Calibri" w:hAnsi="Calibri" w:cs="Arial"/>
          <w:szCs w:val="22"/>
        </w:rPr>
        <w:t>C</w:t>
      </w:r>
      <w:r w:rsidRPr="00586332">
        <w:rPr>
          <w:rFonts w:ascii="Calibri" w:hAnsi="Calibri" w:cs="Arial"/>
          <w:szCs w:val="22"/>
        </w:rPr>
        <w:t>onsiderations in operat</w:t>
      </w:r>
      <w:r>
        <w:rPr>
          <w:rFonts w:ascii="Calibri" w:hAnsi="Calibri" w:cs="Arial"/>
          <w:szCs w:val="22"/>
        </w:rPr>
        <w:t xml:space="preserve">ing for-profit and non-profit </w:t>
      </w:r>
      <w:r w:rsidRPr="00586332">
        <w:rPr>
          <w:rFonts w:ascii="Calibri" w:hAnsi="Calibri" w:cs="Arial"/>
          <w:szCs w:val="22"/>
        </w:rPr>
        <w:t>developments</w:t>
      </w:r>
      <w:r>
        <w:rPr>
          <w:rFonts w:ascii="Calibri" w:hAnsi="Calibri" w:cs="Arial"/>
          <w:szCs w:val="22"/>
        </w:rPr>
        <w:t>, including public-private partnerships.</w:t>
      </w:r>
    </w:p>
    <w:p w:rsidR="00D2260D" w:rsidRDefault="00D2260D" w:rsidP="00D72C82">
      <w:pPr>
        <w:jc w:val="both"/>
        <w:rPr>
          <w:rFonts w:ascii="Calibri" w:hAnsi="Calibri" w:cs="Calibri"/>
          <w:b/>
          <w:bCs/>
          <w:sz w:val="22"/>
          <w:szCs w:val="22"/>
        </w:rPr>
      </w:pPr>
    </w:p>
    <w:p w:rsidR="00D2260D" w:rsidRDefault="00D2260D" w:rsidP="00D72C82">
      <w:pPr>
        <w:jc w:val="both"/>
        <w:rPr>
          <w:rFonts w:ascii="Calibri" w:hAnsi="Calibri" w:cs="Calibri"/>
          <w:b/>
          <w:bCs/>
          <w:sz w:val="22"/>
          <w:szCs w:val="22"/>
        </w:rPr>
      </w:pPr>
    </w:p>
    <w:p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Prerequisite(s): </w:t>
      </w:r>
      <w:r>
        <w:rPr>
          <w:rFonts w:ascii="Calibri" w:hAnsi="Calibri" w:cs="Calibri"/>
          <w:bCs/>
          <w:sz w:val="22"/>
          <w:szCs w:val="22"/>
        </w:rPr>
        <w:t>M</w:t>
      </w:r>
      <w:r w:rsidRPr="00586332">
        <w:rPr>
          <w:rFonts w:ascii="Calibri" w:hAnsi="Calibri" w:cs="Calibri"/>
          <w:bCs/>
          <w:sz w:val="22"/>
          <w:szCs w:val="22"/>
        </w:rPr>
        <w:t>ust be a senior</w:t>
      </w:r>
    </w:p>
    <w:p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Co-Requisite (s): </w:t>
      </w:r>
      <w:r w:rsidRPr="00586332">
        <w:rPr>
          <w:rFonts w:ascii="Calibri" w:hAnsi="Calibri" w:cs="Calibri"/>
          <w:bCs/>
          <w:sz w:val="22"/>
          <w:szCs w:val="22"/>
        </w:rPr>
        <w:t>None</w:t>
      </w:r>
    </w:p>
    <w:p w:rsidR="00D72C82" w:rsidRPr="00586332" w:rsidRDefault="00D72C82" w:rsidP="00D72C82">
      <w:pPr>
        <w:jc w:val="both"/>
        <w:rPr>
          <w:rFonts w:ascii="Calibri" w:hAnsi="Calibri" w:cs="Calibri"/>
          <w:b/>
          <w:bCs/>
          <w:sz w:val="22"/>
          <w:szCs w:val="22"/>
        </w:rPr>
      </w:pPr>
      <w:r w:rsidRPr="00586332">
        <w:rPr>
          <w:rFonts w:ascii="Calibri" w:hAnsi="Calibri" w:cs="Calibri"/>
          <w:b/>
          <w:bCs/>
          <w:sz w:val="22"/>
          <w:szCs w:val="22"/>
        </w:rPr>
        <w:t xml:space="preserve">Concurrent Enrollment: </w:t>
      </w:r>
      <w:r w:rsidRPr="00586332">
        <w:rPr>
          <w:rFonts w:ascii="Calibri" w:hAnsi="Calibri" w:cs="Calibri"/>
          <w:bCs/>
          <w:sz w:val="22"/>
          <w:szCs w:val="22"/>
        </w:rPr>
        <w:t>None</w:t>
      </w:r>
    </w:p>
    <w:p w:rsidR="00D72C82" w:rsidRDefault="00D72C82" w:rsidP="00D72C82">
      <w:pPr>
        <w:spacing w:after="120"/>
        <w:jc w:val="both"/>
        <w:rPr>
          <w:rFonts w:ascii="Calibri" w:hAnsi="Calibri" w:cs="Calibri"/>
          <w:bCs/>
          <w:sz w:val="22"/>
          <w:szCs w:val="22"/>
        </w:rPr>
      </w:pPr>
      <w:r w:rsidRPr="00586332">
        <w:rPr>
          <w:rFonts w:ascii="Calibri" w:hAnsi="Calibri" w:cs="Calibri"/>
          <w:b/>
          <w:bCs/>
          <w:sz w:val="22"/>
          <w:szCs w:val="22"/>
        </w:rPr>
        <w:t>Recommended Preparation</w:t>
      </w:r>
      <w:r w:rsidRPr="00586332">
        <w:rPr>
          <w:rStyle w:val="tooltiptext"/>
          <w:rFonts w:ascii="Calibri" w:hAnsi="Calibri" w:cs="Calibri"/>
          <w:color w:val="808080"/>
          <w:sz w:val="22"/>
          <w:szCs w:val="22"/>
        </w:rPr>
        <w:t xml:space="preserve">:  </w:t>
      </w:r>
      <w:r w:rsidRPr="00586332">
        <w:rPr>
          <w:rFonts w:ascii="Calibri" w:hAnsi="Calibri" w:cs="Calibri"/>
          <w:bCs/>
          <w:sz w:val="22"/>
          <w:szCs w:val="22"/>
        </w:rPr>
        <w:t>No special preparation</w:t>
      </w:r>
      <w:r>
        <w:rPr>
          <w:rFonts w:ascii="Calibri" w:hAnsi="Calibri" w:cs="Calibri"/>
          <w:bCs/>
          <w:sz w:val="22"/>
          <w:szCs w:val="22"/>
        </w:rPr>
        <w:t xml:space="preserve"> is required</w:t>
      </w:r>
    </w:p>
    <w:p w:rsidR="00D72C82" w:rsidRPr="00586332" w:rsidRDefault="00D72C82" w:rsidP="00D72C82">
      <w:pPr>
        <w:spacing w:after="120"/>
        <w:jc w:val="both"/>
        <w:rPr>
          <w:rFonts w:ascii="Calibri" w:hAnsi="Calibri" w:cs="Calibri"/>
          <w:b/>
          <w:bCs/>
          <w:sz w:val="22"/>
          <w:szCs w:val="22"/>
        </w:rPr>
      </w:pPr>
      <w:r w:rsidRPr="00586332">
        <w:rPr>
          <w:rFonts w:ascii="Calibri" w:hAnsi="Calibri" w:cs="Calibri"/>
          <w:b/>
          <w:bCs/>
          <w:sz w:val="22"/>
          <w:szCs w:val="22"/>
        </w:rPr>
        <w:t>Course Notes</w:t>
      </w:r>
    </w:p>
    <w:p w:rsidR="00D72C82" w:rsidRPr="00586332" w:rsidRDefault="00D72C82" w:rsidP="00D72C82">
      <w:pPr>
        <w:spacing w:after="120"/>
        <w:jc w:val="both"/>
        <w:rPr>
          <w:rFonts w:ascii="Calibri" w:hAnsi="Calibri" w:cs="Calibri"/>
          <w:bCs/>
          <w:sz w:val="22"/>
          <w:szCs w:val="22"/>
        </w:rPr>
      </w:pPr>
      <w:r w:rsidRPr="00586332">
        <w:rPr>
          <w:rFonts w:ascii="Calibri" w:hAnsi="Calibri" w:cs="Calibri"/>
          <w:bCs/>
          <w:sz w:val="22"/>
          <w:szCs w:val="22"/>
        </w:rPr>
        <w:t xml:space="preserve">Student will be expected to take notes in class.   Selected materials will be posted on Blackboard.  </w:t>
      </w:r>
    </w:p>
    <w:p w:rsidR="00D72C82" w:rsidRPr="00586332" w:rsidRDefault="00D72C82" w:rsidP="00D72C82">
      <w:pPr>
        <w:spacing w:after="120"/>
        <w:jc w:val="both"/>
        <w:rPr>
          <w:rFonts w:ascii="Calibri" w:hAnsi="Calibri" w:cs="Calibri"/>
          <w:b/>
          <w:bCs/>
          <w:sz w:val="22"/>
          <w:szCs w:val="22"/>
        </w:rPr>
      </w:pPr>
      <w:r w:rsidRPr="00586332">
        <w:rPr>
          <w:rFonts w:ascii="Calibri" w:hAnsi="Calibri" w:cs="Calibri"/>
          <w:b/>
          <w:bCs/>
          <w:sz w:val="22"/>
          <w:szCs w:val="22"/>
        </w:rPr>
        <w:t>Technological Proficiency and Hardware/Software Required</w:t>
      </w:r>
    </w:p>
    <w:p w:rsidR="00D72C82" w:rsidRPr="00586332" w:rsidRDefault="00D72C82" w:rsidP="00D72C82">
      <w:pPr>
        <w:spacing w:after="120"/>
        <w:jc w:val="both"/>
        <w:rPr>
          <w:rFonts w:ascii="Calibri" w:hAnsi="Calibri" w:cs="Calibri"/>
          <w:bCs/>
          <w:sz w:val="22"/>
          <w:szCs w:val="22"/>
        </w:rPr>
      </w:pPr>
      <w:r>
        <w:rPr>
          <w:rFonts w:ascii="Calibri" w:hAnsi="Calibri" w:cs="Calibri"/>
          <w:bCs/>
          <w:sz w:val="22"/>
          <w:szCs w:val="22"/>
        </w:rPr>
        <w:t>Basic maps, diagrams</w:t>
      </w:r>
      <w:r w:rsidRPr="00586332">
        <w:rPr>
          <w:rFonts w:ascii="Calibri" w:hAnsi="Calibri" w:cs="Calibri"/>
          <w:bCs/>
          <w:sz w:val="22"/>
          <w:szCs w:val="22"/>
        </w:rPr>
        <w:t xml:space="preserve"> </w:t>
      </w:r>
      <w:r>
        <w:rPr>
          <w:rFonts w:ascii="Calibri" w:hAnsi="Calibri" w:cs="Calibri"/>
          <w:bCs/>
          <w:sz w:val="22"/>
          <w:szCs w:val="22"/>
        </w:rPr>
        <w:t xml:space="preserve">and written reports </w:t>
      </w:r>
      <w:r w:rsidR="00750F2B">
        <w:rPr>
          <w:rFonts w:ascii="Calibri" w:hAnsi="Calibri" w:cs="Calibri"/>
          <w:bCs/>
          <w:sz w:val="22"/>
          <w:szCs w:val="22"/>
        </w:rPr>
        <w:t>and</w:t>
      </w:r>
      <w:r w:rsidR="00554B60">
        <w:rPr>
          <w:rFonts w:ascii="Calibri" w:hAnsi="Calibri" w:cs="Calibri"/>
          <w:bCs/>
          <w:sz w:val="22"/>
          <w:szCs w:val="22"/>
        </w:rPr>
        <w:t xml:space="preserve"> occasional</w:t>
      </w:r>
      <w:r w:rsidR="00750F2B">
        <w:rPr>
          <w:rFonts w:ascii="Calibri" w:hAnsi="Calibri" w:cs="Calibri"/>
          <w:bCs/>
          <w:sz w:val="22"/>
          <w:szCs w:val="22"/>
        </w:rPr>
        <w:t xml:space="preserve"> spread sheets </w:t>
      </w:r>
      <w:r w:rsidRPr="00586332">
        <w:rPr>
          <w:rFonts w:ascii="Calibri" w:hAnsi="Calibri" w:cs="Calibri"/>
          <w:bCs/>
          <w:sz w:val="22"/>
          <w:szCs w:val="22"/>
        </w:rPr>
        <w:t>will be prepared.  Microsoft Word or</w:t>
      </w:r>
      <w:r>
        <w:rPr>
          <w:rFonts w:ascii="Calibri" w:hAnsi="Calibri" w:cs="Calibri"/>
          <w:bCs/>
          <w:sz w:val="22"/>
          <w:szCs w:val="22"/>
        </w:rPr>
        <w:t xml:space="preserve"> other compatible word processing</w:t>
      </w:r>
      <w:r w:rsidRPr="00586332">
        <w:rPr>
          <w:rFonts w:ascii="Calibri" w:hAnsi="Calibri" w:cs="Calibri"/>
          <w:bCs/>
          <w:sz w:val="22"/>
          <w:szCs w:val="22"/>
        </w:rPr>
        <w:t xml:space="preserve"> is required</w:t>
      </w:r>
      <w:r>
        <w:rPr>
          <w:rFonts w:ascii="Calibri" w:hAnsi="Calibri" w:cs="Calibri"/>
          <w:bCs/>
          <w:sz w:val="22"/>
          <w:szCs w:val="22"/>
        </w:rPr>
        <w:t xml:space="preserve"> for written documents</w:t>
      </w:r>
      <w:r w:rsidRPr="00586332">
        <w:rPr>
          <w:rFonts w:ascii="Calibri" w:hAnsi="Calibri" w:cs="Calibri"/>
          <w:bCs/>
          <w:sz w:val="22"/>
          <w:szCs w:val="22"/>
        </w:rPr>
        <w:t xml:space="preserve">.  </w:t>
      </w:r>
      <w:r>
        <w:rPr>
          <w:rFonts w:ascii="Calibri" w:hAnsi="Calibri" w:cs="Calibri"/>
          <w:bCs/>
          <w:sz w:val="22"/>
          <w:szCs w:val="22"/>
        </w:rPr>
        <w:t xml:space="preserve">Presentation materials should normally be prepared using Microsoft Power Point.  </w:t>
      </w:r>
      <w:r w:rsidR="00750F2B">
        <w:rPr>
          <w:rFonts w:ascii="Calibri" w:hAnsi="Calibri" w:cs="Calibri"/>
          <w:bCs/>
          <w:sz w:val="22"/>
          <w:szCs w:val="22"/>
        </w:rPr>
        <w:t xml:space="preserve">Microsoft Excel is the preferred format for spread sheets.  </w:t>
      </w:r>
      <w:r w:rsidR="00554B60">
        <w:rPr>
          <w:rFonts w:ascii="Calibri" w:hAnsi="Calibri" w:cs="Calibri"/>
          <w:bCs/>
          <w:sz w:val="22"/>
          <w:szCs w:val="22"/>
        </w:rPr>
        <w:t>M</w:t>
      </w:r>
      <w:r>
        <w:rPr>
          <w:rFonts w:ascii="Calibri" w:hAnsi="Calibri" w:cs="Calibri"/>
          <w:bCs/>
          <w:sz w:val="22"/>
          <w:szCs w:val="22"/>
        </w:rPr>
        <w:t xml:space="preserve">ost assignments </w:t>
      </w:r>
      <w:r w:rsidR="00554B60">
        <w:rPr>
          <w:rFonts w:ascii="Calibri" w:hAnsi="Calibri" w:cs="Calibri"/>
          <w:bCs/>
          <w:sz w:val="22"/>
          <w:szCs w:val="22"/>
        </w:rPr>
        <w:t xml:space="preserve">are expected to be submitted </w:t>
      </w:r>
      <w:r>
        <w:rPr>
          <w:rFonts w:ascii="Calibri" w:hAnsi="Calibri" w:cs="Calibri"/>
          <w:bCs/>
          <w:sz w:val="22"/>
          <w:szCs w:val="22"/>
        </w:rPr>
        <w:t>electronic</w:t>
      </w:r>
      <w:r w:rsidR="00554B60">
        <w:rPr>
          <w:rFonts w:ascii="Calibri" w:hAnsi="Calibri" w:cs="Calibri"/>
          <w:bCs/>
          <w:sz w:val="22"/>
          <w:szCs w:val="22"/>
        </w:rPr>
        <w:t>ally</w:t>
      </w:r>
      <w:r>
        <w:rPr>
          <w:rFonts w:ascii="Calibri" w:hAnsi="Calibri" w:cs="Calibri"/>
          <w:bCs/>
          <w:sz w:val="22"/>
          <w:szCs w:val="22"/>
        </w:rPr>
        <w:t xml:space="preserve">.  </w:t>
      </w:r>
      <w:r w:rsidRPr="00586332">
        <w:rPr>
          <w:rFonts w:ascii="Calibri" w:hAnsi="Calibri" w:cs="Calibri"/>
          <w:bCs/>
          <w:sz w:val="22"/>
          <w:szCs w:val="22"/>
        </w:rPr>
        <w:t xml:space="preserve">Exhibits </w:t>
      </w:r>
      <w:r>
        <w:rPr>
          <w:rFonts w:ascii="Calibri" w:hAnsi="Calibri" w:cs="Calibri"/>
          <w:bCs/>
          <w:sz w:val="22"/>
          <w:szCs w:val="22"/>
        </w:rPr>
        <w:t xml:space="preserve">and selected reading assignments </w:t>
      </w:r>
      <w:r w:rsidRPr="00586332">
        <w:rPr>
          <w:rFonts w:ascii="Calibri" w:hAnsi="Calibri" w:cs="Calibri"/>
          <w:bCs/>
          <w:sz w:val="22"/>
          <w:szCs w:val="22"/>
        </w:rPr>
        <w:t>will be posted in PDF</w:t>
      </w:r>
      <w:r>
        <w:rPr>
          <w:rFonts w:ascii="Calibri" w:hAnsi="Calibri" w:cs="Calibri"/>
          <w:bCs/>
          <w:sz w:val="22"/>
          <w:szCs w:val="22"/>
        </w:rPr>
        <w:t>, Word</w:t>
      </w:r>
      <w:r w:rsidR="00D2260D">
        <w:rPr>
          <w:rFonts w:ascii="Calibri" w:hAnsi="Calibri" w:cs="Calibri"/>
          <w:bCs/>
          <w:sz w:val="22"/>
          <w:szCs w:val="22"/>
        </w:rPr>
        <w:t>,</w:t>
      </w:r>
      <w:r w:rsidR="00A069E0">
        <w:rPr>
          <w:rFonts w:ascii="Calibri" w:hAnsi="Calibri" w:cs="Calibri"/>
          <w:bCs/>
          <w:sz w:val="22"/>
          <w:szCs w:val="22"/>
        </w:rPr>
        <w:t xml:space="preserve"> Power Point</w:t>
      </w:r>
      <w:r>
        <w:rPr>
          <w:rFonts w:ascii="Calibri" w:hAnsi="Calibri" w:cs="Calibri"/>
          <w:bCs/>
          <w:sz w:val="22"/>
          <w:szCs w:val="22"/>
        </w:rPr>
        <w:t xml:space="preserve"> or Excel</w:t>
      </w:r>
      <w:r w:rsidRPr="00586332">
        <w:rPr>
          <w:rFonts w:ascii="Calibri" w:hAnsi="Calibri" w:cs="Calibri"/>
          <w:bCs/>
          <w:sz w:val="22"/>
          <w:szCs w:val="22"/>
        </w:rPr>
        <w:t xml:space="preserve"> format on </w:t>
      </w:r>
      <w:r>
        <w:rPr>
          <w:rFonts w:ascii="Calibri" w:hAnsi="Calibri" w:cs="Calibri"/>
          <w:bCs/>
          <w:sz w:val="22"/>
          <w:szCs w:val="22"/>
        </w:rPr>
        <w:t>B</w:t>
      </w:r>
      <w:r w:rsidRPr="00586332">
        <w:rPr>
          <w:rFonts w:ascii="Calibri" w:hAnsi="Calibri" w:cs="Calibri"/>
          <w:bCs/>
          <w:sz w:val="22"/>
          <w:szCs w:val="22"/>
        </w:rPr>
        <w:t>lackboard.</w:t>
      </w:r>
    </w:p>
    <w:p w:rsidR="00D72C82" w:rsidRPr="00586332" w:rsidRDefault="00D72C82" w:rsidP="00D72C82">
      <w:pPr>
        <w:spacing w:after="120"/>
        <w:jc w:val="both"/>
        <w:outlineLvl w:val="0"/>
        <w:rPr>
          <w:rFonts w:ascii="Calibri" w:hAnsi="Calibri" w:cs="Calibri"/>
          <w:b/>
          <w:bCs/>
          <w:sz w:val="22"/>
          <w:szCs w:val="22"/>
        </w:rPr>
      </w:pPr>
      <w:r w:rsidRPr="00586332">
        <w:rPr>
          <w:rFonts w:ascii="Calibri" w:hAnsi="Calibri" w:cs="Calibri"/>
          <w:b/>
          <w:bCs/>
          <w:sz w:val="22"/>
          <w:szCs w:val="22"/>
        </w:rPr>
        <w:t>Required Readings and Supplementary Materials</w:t>
      </w:r>
    </w:p>
    <w:p w:rsidR="00D72C82" w:rsidRPr="00586332" w:rsidRDefault="00D72C82" w:rsidP="00D72C82">
      <w:pPr>
        <w:spacing w:after="120"/>
        <w:jc w:val="both"/>
        <w:rPr>
          <w:rFonts w:ascii="Calibri" w:hAnsi="Calibri" w:cs="Arial"/>
          <w:sz w:val="22"/>
          <w:szCs w:val="22"/>
        </w:rPr>
      </w:pPr>
      <w:r w:rsidRPr="00586332">
        <w:rPr>
          <w:rFonts w:ascii="Calibri" w:hAnsi="Calibri" w:cs="Arial"/>
          <w:sz w:val="22"/>
          <w:szCs w:val="22"/>
        </w:rPr>
        <w:t>Readings must be completed in advance</w:t>
      </w:r>
      <w:r w:rsidR="00554B60">
        <w:rPr>
          <w:rFonts w:ascii="Calibri" w:hAnsi="Calibri" w:cs="Arial"/>
          <w:sz w:val="22"/>
          <w:szCs w:val="22"/>
        </w:rPr>
        <w:t xml:space="preserve"> of each week’s classes</w:t>
      </w:r>
      <w:r w:rsidRPr="00586332">
        <w:rPr>
          <w:rFonts w:ascii="Calibri" w:hAnsi="Calibri" w:cs="Arial"/>
          <w:sz w:val="22"/>
          <w:szCs w:val="22"/>
        </w:rPr>
        <w:t>.</w:t>
      </w:r>
      <w:r w:rsidR="00554B60">
        <w:rPr>
          <w:rFonts w:ascii="Calibri" w:hAnsi="Calibri" w:cs="Arial"/>
          <w:sz w:val="22"/>
          <w:szCs w:val="22"/>
        </w:rPr>
        <w:t xml:space="preserve">  Typically the first session of the week will be focused on lecture and readings, and the second session on follow-up discussion.</w:t>
      </w:r>
    </w:p>
    <w:p w:rsidR="00D72C82" w:rsidRPr="00586332" w:rsidRDefault="00D72C82" w:rsidP="00D72C82">
      <w:pPr>
        <w:spacing w:after="120"/>
        <w:jc w:val="both"/>
        <w:rPr>
          <w:rFonts w:ascii="Calibri" w:hAnsi="Calibri" w:cs="Arial"/>
          <w:sz w:val="22"/>
          <w:szCs w:val="22"/>
        </w:rPr>
      </w:pPr>
      <w:r>
        <w:rPr>
          <w:rFonts w:ascii="Calibri" w:hAnsi="Calibri" w:cs="Arial"/>
          <w:sz w:val="22"/>
          <w:szCs w:val="22"/>
        </w:rPr>
        <w:t xml:space="preserve">The preferred textbook is Blakely, Edward J. and Leigh Green, </w:t>
      </w:r>
      <w:proofErr w:type="spellStart"/>
      <w:r>
        <w:rPr>
          <w:rFonts w:ascii="Calibri" w:hAnsi="Calibri" w:cs="Arial"/>
          <w:sz w:val="22"/>
          <w:szCs w:val="22"/>
        </w:rPr>
        <w:t>Nancey</w:t>
      </w:r>
      <w:proofErr w:type="spellEnd"/>
      <w:r>
        <w:rPr>
          <w:rFonts w:ascii="Calibri" w:hAnsi="Calibri" w:cs="Arial"/>
          <w:sz w:val="22"/>
          <w:szCs w:val="22"/>
        </w:rPr>
        <w:t xml:space="preserve">: </w:t>
      </w:r>
      <w:r w:rsidRPr="00DB5D8D">
        <w:rPr>
          <w:rFonts w:ascii="Calibri" w:hAnsi="Calibri" w:cs="Arial"/>
          <w:sz w:val="22"/>
          <w:szCs w:val="22"/>
          <w:u w:val="single"/>
        </w:rPr>
        <w:t>Planning Local Economic Development</w:t>
      </w:r>
      <w:r>
        <w:rPr>
          <w:rFonts w:ascii="Calibri" w:hAnsi="Calibri" w:cs="Arial"/>
          <w:sz w:val="22"/>
          <w:szCs w:val="22"/>
        </w:rPr>
        <w:t>, Fifth Edition, Sage Publications, Los Angeles, CA, 2013</w:t>
      </w:r>
      <w:r w:rsidR="00D2260D">
        <w:rPr>
          <w:rFonts w:ascii="Calibri" w:hAnsi="Calibri" w:cs="Arial"/>
          <w:sz w:val="22"/>
          <w:szCs w:val="22"/>
        </w:rPr>
        <w:t xml:space="preserve"> or Sixth Edition, 2016</w:t>
      </w:r>
      <w:r>
        <w:rPr>
          <w:rFonts w:ascii="Calibri" w:hAnsi="Calibri" w:cs="Arial"/>
          <w:sz w:val="22"/>
          <w:szCs w:val="22"/>
        </w:rPr>
        <w:t xml:space="preserve">.  Books will be ordered as well as placed on reserve in the University Library and other readings will be on Blackboard.  </w:t>
      </w:r>
      <w:r w:rsidRPr="00586332">
        <w:rPr>
          <w:rFonts w:ascii="Calibri" w:hAnsi="Calibri" w:cs="Arial"/>
          <w:sz w:val="22"/>
          <w:szCs w:val="22"/>
        </w:rPr>
        <w:t xml:space="preserve">The Blackboard site is </w:t>
      </w:r>
      <w:hyperlink r:id="rId9" w:history="1">
        <w:r w:rsidRPr="00586332">
          <w:rPr>
            <w:rStyle w:val="Hyperlink"/>
            <w:rFonts w:ascii="Calibri" w:hAnsi="Calibri" w:cs="Arial"/>
            <w:sz w:val="22"/>
            <w:szCs w:val="22"/>
          </w:rPr>
          <w:t>http://blackboard.usc.edu</w:t>
        </w:r>
      </w:hyperlink>
      <w:r w:rsidRPr="00586332">
        <w:rPr>
          <w:rFonts w:ascii="Calibri" w:hAnsi="Calibri" w:cs="Arial"/>
          <w:sz w:val="22"/>
          <w:szCs w:val="22"/>
        </w:rPr>
        <w:t>.</w:t>
      </w:r>
    </w:p>
    <w:p w:rsidR="00D72C82" w:rsidRDefault="00D72C82" w:rsidP="00D72C82">
      <w:pPr>
        <w:spacing w:after="120"/>
        <w:jc w:val="both"/>
        <w:rPr>
          <w:rFonts w:ascii="Calibri" w:hAnsi="Calibri" w:cs="Arial"/>
          <w:sz w:val="22"/>
          <w:szCs w:val="22"/>
        </w:rPr>
      </w:pPr>
      <w:r>
        <w:rPr>
          <w:rFonts w:ascii="Calibri" w:hAnsi="Calibri" w:cs="Arial"/>
          <w:sz w:val="22"/>
          <w:szCs w:val="22"/>
        </w:rPr>
        <w:t>The primary reading</w:t>
      </w:r>
      <w:r w:rsidR="00D2260D">
        <w:rPr>
          <w:rFonts w:ascii="Calibri" w:hAnsi="Calibri" w:cs="Arial"/>
          <w:sz w:val="22"/>
          <w:szCs w:val="22"/>
        </w:rPr>
        <w:t xml:space="preserve"> and background data</w:t>
      </w:r>
      <w:r>
        <w:rPr>
          <w:rFonts w:ascii="Calibri" w:hAnsi="Calibri" w:cs="Arial"/>
          <w:sz w:val="22"/>
          <w:szCs w:val="22"/>
        </w:rPr>
        <w:t xml:space="preserve"> sources are:</w:t>
      </w:r>
    </w:p>
    <w:p w:rsidR="009C165D" w:rsidRDefault="009C165D"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Benner, Chris and Pastor, Manuel: </w:t>
      </w:r>
      <w:r w:rsidRPr="009C165D">
        <w:rPr>
          <w:rFonts w:ascii="Calibri" w:hAnsi="Calibri" w:cs="Arial"/>
          <w:sz w:val="22"/>
          <w:szCs w:val="22"/>
          <w:u w:val="single"/>
        </w:rPr>
        <w:t>Just Growth</w:t>
      </w:r>
      <w:r>
        <w:rPr>
          <w:rFonts w:ascii="Calibri" w:hAnsi="Calibri" w:cs="Arial"/>
          <w:sz w:val="22"/>
          <w:szCs w:val="22"/>
        </w:rPr>
        <w:t>, Rutledge, London, England, 2012.</w:t>
      </w:r>
      <w:r w:rsidR="00613376">
        <w:rPr>
          <w:rFonts w:ascii="Calibri" w:hAnsi="Calibri" w:cs="Arial"/>
          <w:sz w:val="22"/>
          <w:szCs w:val="22"/>
        </w:rPr>
        <w:t xml:space="preserve">  (Required portions on Blackboard)</w:t>
      </w:r>
    </w:p>
    <w:p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Blakely, Edward J. and Leigh Green, </w:t>
      </w:r>
      <w:proofErr w:type="spellStart"/>
      <w:r w:rsidRPr="0067313F">
        <w:rPr>
          <w:rFonts w:ascii="Calibri" w:hAnsi="Calibri" w:cs="Arial"/>
          <w:sz w:val="22"/>
          <w:szCs w:val="22"/>
        </w:rPr>
        <w:t>Nancey</w:t>
      </w:r>
      <w:proofErr w:type="spellEnd"/>
      <w:r w:rsidRPr="0067313F">
        <w:rPr>
          <w:rFonts w:ascii="Calibri" w:hAnsi="Calibri" w:cs="Arial"/>
          <w:sz w:val="22"/>
          <w:szCs w:val="22"/>
        </w:rPr>
        <w:t xml:space="preserve">: </w:t>
      </w:r>
      <w:r w:rsidRPr="0067313F">
        <w:rPr>
          <w:rFonts w:ascii="Calibri" w:hAnsi="Calibri" w:cs="Arial"/>
          <w:sz w:val="22"/>
          <w:szCs w:val="22"/>
          <w:u w:val="single"/>
        </w:rPr>
        <w:t>Planning Local Economic Development</w:t>
      </w:r>
      <w:r w:rsidRPr="0067313F">
        <w:rPr>
          <w:rFonts w:ascii="Calibri" w:hAnsi="Calibri" w:cs="Arial"/>
          <w:sz w:val="22"/>
          <w:szCs w:val="22"/>
        </w:rPr>
        <w:t>, Fifth Edition, Sage Publications, Los Angeles, CA, 2013.</w:t>
      </w:r>
    </w:p>
    <w:p w:rsidR="00D72C82" w:rsidRDefault="00750F2B"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w:t>
      </w:r>
      <w:r w:rsidR="00D72C82" w:rsidRPr="0067313F">
        <w:rPr>
          <w:rFonts w:ascii="Calibri" w:hAnsi="Calibri" w:cs="Arial"/>
          <w:sz w:val="22"/>
          <w:szCs w:val="22"/>
        </w:rPr>
        <w:t xml:space="preserve">Department of City Planning: </w:t>
      </w:r>
      <w:r w:rsidR="00D72C82" w:rsidRPr="0067313F">
        <w:rPr>
          <w:rFonts w:ascii="Calibri" w:hAnsi="Calibri" w:cs="Arial"/>
          <w:sz w:val="22"/>
          <w:szCs w:val="22"/>
          <w:u w:val="single"/>
        </w:rPr>
        <w:t>Plan for a Healthy Los Angeles</w:t>
      </w:r>
      <w:r w:rsidR="00D72C82" w:rsidRPr="0067313F">
        <w:rPr>
          <w:rFonts w:ascii="Calibri" w:hAnsi="Calibri" w:cs="Arial"/>
          <w:sz w:val="22"/>
          <w:szCs w:val="22"/>
        </w:rPr>
        <w:t>, Health Element of the Los Angeles General Plan, Los Angeles, CA, 2015.</w:t>
      </w:r>
      <w:r w:rsidR="00613376">
        <w:rPr>
          <w:rFonts w:ascii="Calibri" w:hAnsi="Calibri" w:cs="Arial"/>
          <w:sz w:val="22"/>
          <w:szCs w:val="22"/>
        </w:rPr>
        <w:t xml:space="preserve"> </w:t>
      </w:r>
      <w:r w:rsidR="00D72C82" w:rsidRPr="0067313F">
        <w:rPr>
          <w:rFonts w:ascii="Calibri" w:hAnsi="Calibri" w:cs="Arial"/>
          <w:sz w:val="22"/>
          <w:szCs w:val="22"/>
        </w:rPr>
        <w:t xml:space="preserve"> (</w:t>
      </w:r>
      <w:hyperlink r:id="rId10" w:history="1">
        <w:r w:rsidR="00D72C82" w:rsidRPr="0067313F">
          <w:rPr>
            <w:rStyle w:val="Hyperlink"/>
            <w:rFonts w:ascii="Calibri" w:hAnsi="Calibri" w:cs="Arial"/>
            <w:sz w:val="22"/>
            <w:szCs w:val="22"/>
          </w:rPr>
          <w:t>http://cityplanning.lacity.org</w:t>
        </w:r>
      </w:hyperlink>
      <w:r w:rsidR="00D72C82" w:rsidRPr="0067313F">
        <w:rPr>
          <w:rFonts w:ascii="Calibri" w:hAnsi="Calibri" w:cs="Arial"/>
          <w:sz w:val="22"/>
          <w:szCs w:val="22"/>
        </w:rPr>
        <w:t xml:space="preserve"> and Blackboard)</w:t>
      </w:r>
    </w:p>
    <w:p w:rsidR="00613376" w:rsidRDefault="00613376"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w:t>
      </w:r>
      <w:r w:rsidRPr="00613376">
        <w:rPr>
          <w:rFonts w:ascii="Calibri" w:hAnsi="Calibri" w:cs="Arial"/>
          <w:sz w:val="22"/>
          <w:szCs w:val="22"/>
          <w:u w:val="single"/>
        </w:rPr>
        <w:t>PLAN LA</w:t>
      </w:r>
      <w:r>
        <w:rPr>
          <w:rFonts w:ascii="Calibri" w:hAnsi="Calibri" w:cs="Arial"/>
          <w:sz w:val="22"/>
          <w:szCs w:val="22"/>
        </w:rPr>
        <w:t>, Transforming Los Angeles (Mayor's Sustainability Plan), Los Angeles, CA, 2015.  (Blackboard)</w:t>
      </w:r>
    </w:p>
    <w:p w:rsidR="002010AE" w:rsidRPr="002010AE" w:rsidRDefault="002010AE"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w:t>
      </w:r>
      <w:r w:rsidRPr="0067313F">
        <w:rPr>
          <w:rFonts w:ascii="Calibri" w:hAnsi="Calibri" w:cs="Arial"/>
          <w:sz w:val="22"/>
          <w:szCs w:val="22"/>
        </w:rPr>
        <w:t xml:space="preserve">Department of City Planning: </w:t>
      </w:r>
      <w:r>
        <w:rPr>
          <w:rFonts w:ascii="Calibri" w:hAnsi="Calibri" w:cs="Arial"/>
          <w:sz w:val="22"/>
          <w:szCs w:val="22"/>
          <w:u w:val="single"/>
        </w:rPr>
        <w:t>Walkability Checklist</w:t>
      </w:r>
      <w:r w:rsidRPr="0067313F">
        <w:rPr>
          <w:rFonts w:ascii="Calibri" w:hAnsi="Calibri" w:cs="Arial"/>
          <w:sz w:val="22"/>
          <w:szCs w:val="22"/>
        </w:rPr>
        <w:t>, Los Angeles, CA, 20</w:t>
      </w:r>
      <w:r>
        <w:rPr>
          <w:rFonts w:ascii="Calibri" w:hAnsi="Calibri" w:cs="Arial"/>
          <w:sz w:val="22"/>
          <w:szCs w:val="22"/>
        </w:rPr>
        <w:t>07</w:t>
      </w:r>
      <w:r w:rsidRPr="0067313F">
        <w:rPr>
          <w:rFonts w:ascii="Calibri" w:hAnsi="Calibri" w:cs="Arial"/>
          <w:sz w:val="22"/>
          <w:szCs w:val="22"/>
        </w:rPr>
        <w:t>.</w:t>
      </w:r>
      <w:r>
        <w:rPr>
          <w:rFonts w:ascii="Calibri" w:hAnsi="Calibri" w:cs="Arial"/>
          <w:sz w:val="22"/>
          <w:szCs w:val="22"/>
        </w:rPr>
        <w:t xml:space="preserve">  (</w:t>
      </w:r>
      <w:r w:rsidRPr="0067313F">
        <w:rPr>
          <w:rFonts w:ascii="Calibri" w:hAnsi="Calibri" w:cs="Arial"/>
          <w:sz w:val="22"/>
          <w:szCs w:val="22"/>
        </w:rPr>
        <w:t>Blackboard)</w:t>
      </w:r>
      <w:r w:rsidRPr="002010AE">
        <w:rPr>
          <w:rFonts w:ascii="Calibri" w:hAnsi="Calibri" w:cs="Arial"/>
          <w:sz w:val="22"/>
          <w:szCs w:val="22"/>
        </w:rPr>
        <w:t xml:space="preserve"> </w:t>
      </w:r>
    </w:p>
    <w:p w:rsidR="00556EEC" w:rsidRDefault="00556EEC"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Department of City Planning: </w:t>
      </w:r>
      <w:r w:rsidRPr="00556EEC">
        <w:rPr>
          <w:rFonts w:ascii="Calibri" w:hAnsi="Calibri" w:cs="Arial"/>
          <w:sz w:val="22"/>
          <w:szCs w:val="22"/>
          <w:u w:val="single"/>
        </w:rPr>
        <w:t>Mobility Plan 2035</w:t>
      </w:r>
      <w:r w:rsidR="002031E2">
        <w:rPr>
          <w:rFonts w:ascii="Calibri" w:hAnsi="Calibri" w:cs="Arial"/>
          <w:sz w:val="22"/>
          <w:szCs w:val="22"/>
        </w:rPr>
        <w:t>,</w:t>
      </w:r>
      <w:r>
        <w:rPr>
          <w:rFonts w:ascii="Calibri" w:hAnsi="Calibri" w:cs="Arial"/>
          <w:sz w:val="22"/>
          <w:szCs w:val="22"/>
        </w:rPr>
        <w:t xml:space="preserve"> Los Angeles, CA, 2016.  </w:t>
      </w:r>
      <w:r w:rsidRPr="0067313F">
        <w:rPr>
          <w:rFonts w:ascii="Calibri" w:hAnsi="Calibri" w:cs="Arial"/>
          <w:sz w:val="22"/>
          <w:szCs w:val="22"/>
        </w:rPr>
        <w:t>(</w:t>
      </w:r>
      <w:hyperlink r:id="rId11" w:history="1">
        <w:r w:rsidRPr="0067313F">
          <w:rPr>
            <w:rStyle w:val="Hyperlink"/>
            <w:rFonts w:ascii="Calibri" w:hAnsi="Calibri" w:cs="Arial"/>
            <w:sz w:val="22"/>
            <w:szCs w:val="22"/>
          </w:rPr>
          <w:t>http://cityplanning.lacity.org</w:t>
        </w:r>
      </w:hyperlink>
      <w:r w:rsidRPr="0067313F">
        <w:rPr>
          <w:rFonts w:ascii="Calibri" w:hAnsi="Calibri" w:cs="Arial"/>
          <w:sz w:val="22"/>
          <w:szCs w:val="22"/>
        </w:rPr>
        <w:t xml:space="preserve"> and Blackboard)</w:t>
      </w:r>
    </w:p>
    <w:p w:rsidR="006327E6" w:rsidRDefault="006327E6"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City of Los Angeles, CA Department of City Planning: </w:t>
      </w:r>
      <w:r w:rsidRPr="006327E6">
        <w:rPr>
          <w:rFonts w:ascii="Calibri" w:hAnsi="Calibri" w:cs="Arial"/>
          <w:sz w:val="22"/>
          <w:szCs w:val="22"/>
          <w:u w:val="single"/>
        </w:rPr>
        <w:t>Transit Oriented Communities, Draft Guidelines</w:t>
      </w:r>
      <w:r>
        <w:rPr>
          <w:rFonts w:ascii="Calibri" w:hAnsi="Calibri" w:cs="Arial"/>
          <w:sz w:val="22"/>
          <w:szCs w:val="22"/>
        </w:rPr>
        <w:t>, Los Angeles, CA 2017</w:t>
      </w:r>
    </w:p>
    <w:p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Fulton, William: </w:t>
      </w:r>
      <w:r w:rsidRPr="0067313F">
        <w:rPr>
          <w:rFonts w:ascii="Calibri" w:hAnsi="Calibri" w:cs="Arial"/>
          <w:sz w:val="22"/>
          <w:szCs w:val="22"/>
          <w:u w:val="single"/>
        </w:rPr>
        <w:t>Guide to Planning in California</w:t>
      </w:r>
      <w:r w:rsidRPr="0067313F">
        <w:rPr>
          <w:rFonts w:ascii="Calibri" w:hAnsi="Calibri" w:cs="Arial"/>
          <w:sz w:val="22"/>
          <w:szCs w:val="22"/>
        </w:rPr>
        <w:t>, Solano Press, Point Arena, CA, 2005.</w:t>
      </w:r>
      <w:r w:rsidR="00613376">
        <w:rPr>
          <w:rFonts w:ascii="Calibri" w:hAnsi="Calibri" w:cs="Arial"/>
          <w:sz w:val="22"/>
          <w:szCs w:val="22"/>
        </w:rPr>
        <w:t xml:space="preserve"> </w:t>
      </w:r>
      <w:r w:rsidRPr="0067313F">
        <w:rPr>
          <w:rFonts w:ascii="Calibri" w:hAnsi="Calibri" w:cs="Arial"/>
          <w:sz w:val="22"/>
          <w:szCs w:val="22"/>
        </w:rPr>
        <w:t xml:space="preserve">  (Required chapter on Blackboard)</w:t>
      </w:r>
    </w:p>
    <w:p w:rsidR="00D72C82" w:rsidRDefault="00D72C82" w:rsidP="00CD5B63">
      <w:pPr>
        <w:pStyle w:val="ListParagraph"/>
        <w:numPr>
          <w:ilvl w:val="0"/>
          <w:numId w:val="3"/>
        </w:numPr>
        <w:jc w:val="both"/>
        <w:rPr>
          <w:rFonts w:ascii="Calibri" w:hAnsi="Calibri" w:cs="Arial"/>
          <w:sz w:val="22"/>
          <w:szCs w:val="22"/>
        </w:rPr>
      </w:pPr>
      <w:proofErr w:type="spellStart"/>
      <w:r w:rsidRPr="0067313F">
        <w:rPr>
          <w:rFonts w:ascii="Calibri" w:hAnsi="Calibri" w:cs="Arial"/>
          <w:sz w:val="22"/>
          <w:szCs w:val="22"/>
        </w:rPr>
        <w:t>Gehrke</w:t>
      </w:r>
      <w:proofErr w:type="spellEnd"/>
      <w:r w:rsidRPr="0067313F">
        <w:rPr>
          <w:rFonts w:ascii="Calibri" w:hAnsi="Calibri" w:cs="Arial"/>
          <w:sz w:val="22"/>
          <w:szCs w:val="22"/>
        </w:rPr>
        <w:t xml:space="preserve">, Amanda, </w:t>
      </w:r>
      <w:proofErr w:type="spellStart"/>
      <w:r w:rsidRPr="0067313F">
        <w:rPr>
          <w:rFonts w:ascii="Calibri" w:hAnsi="Calibri" w:cs="Arial"/>
          <w:sz w:val="22"/>
          <w:szCs w:val="22"/>
        </w:rPr>
        <w:t>Ohland</w:t>
      </w:r>
      <w:proofErr w:type="spellEnd"/>
      <w:r w:rsidRPr="0067313F">
        <w:rPr>
          <w:rFonts w:ascii="Calibri" w:hAnsi="Calibri" w:cs="Arial"/>
          <w:sz w:val="22"/>
          <w:szCs w:val="22"/>
        </w:rPr>
        <w:t xml:space="preserve">, Gloria, Thorne-Lyman, Abigail, </w:t>
      </w:r>
      <w:proofErr w:type="spellStart"/>
      <w:r w:rsidRPr="0067313F">
        <w:rPr>
          <w:rFonts w:ascii="Calibri" w:hAnsi="Calibri" w:cs="Arial"/>
          <w:sz w:val="22"/>
          <w:szCs w:val="22"/>
        </w:rPr>
        <w:t>Wampler</w:t>
      </w:r>
      <w:proofErr w:type="spellEnd"/>
      <w:r w:rsidRPr="0067313F">
        <w:rPr>
          <w:rFonts w:ascii="Calibri" w:hAnsi="Calibri" w:cs="Arial"/>
          <w:sz w:val="22"/>
          <w:szCs w:val="22"/>
        </w:rPr>
        <w:t xml:space="preserve">, Elizabeth, Wood, Jeffrey and Zimbabwe, Sam: </w:t>
      </w:r>
      <w:r w:rsidRPr="0067313F">
        <w:rPr>
          <w:rFonts w:ascii="Calibri" w:hAnsi="Calibri" w:cs="Arial"/>
          <w:sz w:val="22"/>
          <w:szCs w:val="22"/>
          <w:u w:val="single"/>
        </w:rPr>
        <w:t>Creating Successful Transit Oriented Districts in Los Angeles</w:t>
      </w:r>
      <w:r w:rsidRPr="0067313F">
        <w:rPr>
          <w:rFonts w:ascii="Calibri" w:hAnsi="Calibri" w:cs="Arial"/>
          <w:sz w:val="22"/>
          <w:szCs w:val="22"/>
        </w:rPr>
        <w:t xml:space="preserve">, Center for Transit Oriented Development, Los Angeles, CA, 2010. </w:t>
      </w:r>
      <w:r w:rsidR="00613376">
        <w:rPr>
          <w:rFonts w:ascii="Calibri" w:hAnsi="Calibri" w:cs="Arial"/>
          <w:sz w:val="22"/>
          <w:szCs w:val="22"/>
        </w:rPr>
        <w:t xml:space="preserve"> </w:t>
      </w:r>
      <w:r w:rsidRPr="0067313F">
        <w:rPr>
          <w:rFonts w:ascii="Calibri" w:hAnsi="Calibri" w:cs="Arial"/>
          <w:sz w:val="22"/>
          <w:szCs w:val="22"/>
        </w:rPr>
        <w:t xml:space="preserve"> (Blackboard)</w:t>
      </w:r>
    </w:p>
    <w:p w:rsidR="002010AE" w:rsidRPr="0067313F" w:rsidRDefault="002010AE" w:rsidP="00CD5B63">
      <w:pPr>
        <w:pStyle w:val="ListParagraph"/>
        <w:numPr>
          <w:ilvl w:val="0"/>
          <w:numId w:val="3"/>
        </w:numPr>
        <w:jc w:val="both"/>
        <w:rPr>
          <w:rFonts w:ascii="Calibri" w:hAnsi="Calibri" w:cs="Arial"/>
          <w:sz w:val="22"/>
          <w:szCs w:val="22"/>
        </w:rPr>
      </w:pPr>
      <w:r>
        <w:rPr>
          <w:rFonts w:ascii="Calibri" w:hAnsi="Calibri" w:cs="Arial"/>
          <w:sz w:val="22"/>
          <w:szCs w:val="22"/>
        </w:rPr>
        <w:t xml:space="preserve">Health Impact Partners: </w:t>
      </w:r>
      <w:r w:rsidR="00E67BF6" w:rsidRPr="00E67BF6">
        <w:rPr>
          <w:rFonts w:ascii="Calibri" w:hAnsi="Calibri" w:cs="Arial"/>
          <w:sz w:val="22"/>
          <w:szCs w:val="22"/>
          <w:u w:val="single"/>
        </w:rPr>
        <w:t>A Health Impact Assessment Toolkit</w:t>
      </w:r>
      <w:r w:rsidR="00E67BF6">
        <w:rPr>
          <w:rFonts w:ascii="Calibri" w:hAnsi="Calibri" w:cs="Arial"/>
          <w:sz w:val="22"/>
          <w:szCs w:val="22"/>
        </w:rPr>
        <w:t>.  Oakland, CA 2011.  (Blackboard)</w:t>
      </w:r>
    </w:p>
    <w:p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Jackson, Kenneth: </w:t>
      </w:r>
      <w:r w:rsidRPr="0067313F">
        <w:rPr>
          <w:rFonts w:ascii="Calibri" w:hAnsi="Calibri" w:cs="Arial"/>
          <w:sz w:val="22"/>
          <w:szCs w:val="22"/>
          <w:u w:val="single"/>
        </w:rPr>
        <w:t>Crabgrass Frontier</w:t>
      </w:r>
      <w:r w:rsidRPr="0067313F">
        <w:rPr>
          <w:rFonts w:ascii="Calibri" w:hAnsi="Calibri" w:cs="Arial"/>
          <w:sz w:val="22"/>
          <w:szCs w:val="22"/>
        </w:rPr>
        <w:t>, Oxford University Press, New York, NY, 1985.  (Required chapter on Blackboard)</w:t>
      </w:r>
    </w:p>
    <w:p w:rsidR="00D72C82" w:rsidRPr="0067313F" w:rsidRDefault="00D72C82" w:rsidP="00CD5B63">
      <w:pPr>
        <w:pStyle w:val="ListParagraph"/>
        <w:numPr>
          <w:ilvl w:val="0"/>
          <w:numId w:val="3"/>
        </w:numPr>
        <w:jc w:val="both"/>
        <w:rPr>
          <w:rFonts w:ascii="Calibri" w:hAnsi="Calibri" w:cs="Arial"/>
          <w:sz w:val="22"/>
          <w:szCs w:val="22"/>
        </w:rPr>
      </w:pPr>
      <w:proofErr w:type="spellStart"/>
      <w:r w:rsidRPr="0067313F">
        <w:rPr>
          <w:rFonts w:ascii="Calibri" w:hAnsi="Calibri" w:cs="Arial"/>
          <w:sz w:val="22"/>
          <w:szCs w:val="22"/>
        </w:rPr>
        <w:t>Loukaitou-Sideris</w:t>
      </w:r>
      <w:proofErr w:type="spellEnd"/>
      <w:r w:rsidRPr="0067313F">
        <w:rPr>
          <w:rFonts w:ascii="Calibri" w:hAnsi="Calibri" w:cs="Arial"/>
          <w:sz w:val="22"/>
          <w:szCs w:val="22"/>
        </w:rPr>
        <w:t xml:space="preserve">, Anastasia and </w:t>
      </w:r>
      <w:proofErr w:type="spellStart"/>
      <w:r w:rsidRPr="0067313F">
        <w:rPr>
          <w:rFonts w:ascii="Calibri" w:hAnsi="Calibri" w:cs="Arial"/>
          <w:sz w:val="22"/>
          <w:szCs w:val="22"/>
        </w:rPr>
        <w:t>Soureli</w:t>
      </w:r>
      <w:proofErr w:type="spellEnd"/>
      <w:r w:rsidRPr="0067313F">
        <w:rPr>
          <w:rFonts w:ascii="Calibri" w:hAnsi="Calibri" w:cs="Arial"/>
          <w:sz w:val="22"/>
          <w:szCs w:val="22"/>
        </w:rPr>
        <w:t xml:space="preserve">, Konstantina: “Cultural Tourism as an Economic Development Strategy for Ethnic Neighborhoods,” </w:t>
      </w:r>
      <w:r w:rsidRPr="0067313F">
        <w:rPr>
          <w:rFonts w:ascii="Calibri" w:hAnsi="Calibri" w:cs="Arial"/>
          <w:i/>
          <w:sz w:val="22"/>
          <w:szCs w:val="22"/>
        </w:rPr>
        <w:t>Economic Development Quarterly</w:t>
      </w:r>
      <w:r w:rsidRPr="0067313F">
        <w:rPr>
          <w:rFonts w:ascii="Calibri" w:hAnsi="Calibri" w:cs="Arial"/>
          <w:sz w:val="22"/>
          <w:szCs w:val="22"/>
        </w:rPr>
        <w:t xml:space="preserve"> 26(1), Sage Publications, New York, NY, 2012.  (Blackboard)</w:t>
      </w:r>
    </w:p>
    <w:p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lastRenderedPageBreak/>
        <w:t xml:space="preserve">Pollack, Stephanie, Bluestone, Barry and Billingham, Chase: </w:t>
      </w:r>
      <w:r w:rsidRPr="0067313F">
        <w:rPr>
          <w:rFonts w:ascii="Calibri" w:hAnsi="Calibri" w:cs="Arial"/>
          <w:sz w:val="22"/>
          <w:szCs w:val="22"/>
          <w:u w:val="single"/>
        </w:rPr>
        <w:t>Maintaining Diversity in America’s Transit Rich Neighborhoods</w:t>
      </w:r>
      <w:r w:rsidRPr="0067313F">
        <w:rPr>
          <w:rFonts w:ascii="Calibri" w:hAnsi="Calibri" w:cs="Arial"/>
          <w:sz w:val="22"/>
          <w:szCs w:val="22"/>
        </w:rPr>
        <w:t>, Dukakis Center for Urban and Regional Policy, Northeastern University, Boston, MA, 2010.  (Blackboard)</w:t>
      </w:r>
    </w:p>
    <w:p w:rsidR="00D72C82" w:rsidRPr="0067313F" w:rsidRDefault="00D72C82" w:rsidP="00CD5B63">
      <w:pPr>
        <w:pStyle w:val="ListParagraph"/>
        <w:numPr>
          <w:ilvl w:val="0"/>
          <w:numId w:val="3"/>
        </w:numPr>
        <w:jc w:val="both"/>
        <w:rPr>
          <w:rFonts w:ascii="Calibri" w:hAnsi="Calibri" w:cs="Arial"/>
          <w:sz w:val="22"/>
          <w:szCs w:val="22"/>
        </w:rPr>
      </w:pPr>
      <w:r w:rsidRPr="0067313F">
        <w:rPr>
          <w:rFonts w:ascii="Calibri" w:hAnsi="Calibri" w:cs="Arial"/>
          <w:sz w:val="22"/>
          <w:szCs w:val="22"/>
        </w:rPr>
        <w:t xml:space="preserve">Porter, Michael: “The Competitive Advantage of the Inner City,” </w:t>
      </w:r>
      <w:r w:rsidRPr="0067313F">
        <w:rPr>
          <w:rFonts w:ascii="Calibri" w:hAnsi="Calibri" w:cs="Arial"/>
          <w:i/>
          <w:sz w:val="22"/>
          <w:szCs w:val="22"/>
        </w:rPr>
        <w:t>Harvard Business Review</w:t>
      </w:r>
      <w:r w:rsidRPr="0067313F">
        <w:rPr>
          <w:rFonts w:ascii="Calibri" w:hAnsi="Calibri" w:cs="Arial"/>
          <w:sz w:val="22"/>
          <w:szCs w:val="22"/>
        </w:rPr>
        <w:t xml:space="preserve"> 35, 1995.  (Blackboard) </w:t>
      </w:r>
    </w:p>
    <w:p w:rsidR="00613376" w:rsidRPr="00613376" w:rsidRDefault="00613376" w:rsidP="00CD5B63">
      <w:pPr>
        <w:pStyle w:val="ListParagraph"/>
        <w:numPr>
          <w:ilvl w:val="0"/>
          <w:numId w:val="3"/>
        </w:numPr>
        <w:jc w:val="both"/>
        <w:rPr>
          <w:rFonts w:ascii="Calibri" w:hAnsi="Calibri" w:cs="Arial"/>
          <w:sz w:val="22"/>
          <w:szCs w:val="22"/>
        </w:rPr>
      </w:pPr>
      <w:r>
        <w:rPr>
          <w:rFonts w:ascii="Calibri" w:hAnsi="Calibri" w:cs="Arial"/>
          <w:sz w:val="22"/>
          <w:szCs w:val="22"/>
        </w:rPr>
        <w:t>Raimi and Associates for City of Los Angeles,</w:t>
      </w:r>
      <w:r w:rsidR="00554B60">
        <w:rPr>
          <w:rFonts w:ascii="Calibri" w:hAnsi="Calibri" w:cs="Arial"/>
          <w:sz w:val="22"/>
          <w:szCs w:val="22"/>
        </w:rPr>
        <w:t xml:space="preserve"> CA Department of City Planning:</w:t>
      </w:r>
      <w:r>
        <w:rPr>
          <w:rFonts w:ascii="Calibri" w:hAnsi="Calibri" w:cs="Arial"/>
          <w:sz w:val="22"/>
          <w:szCs w:val="22"/>
        </w:rPr>
        <w:t xml:space="preserve">  </w:t>
      </w:r>
      <w:r w:rsidRPr="00613376">
        <w:rPr>
          <w:rFonts w:ascii="Calibri" w:hAnsi="Calibri" w:cs="Arial"/>
          <w:sz w:val="22"/>
          <w:szCs w:val="22"/>
          <w:u w:val="single"/>
        </w:rPr>
        <w:t>Health Atlas</w:t>
      </w:r>
      <w:r w:rsidR="002031E2">
        <w:rPr>
          <w:rFonts w:ascii="Calibri" w:hAnsi="Calibri" w:cs="Arial"/>
          <w:sz w:val="22"/>
          <w:szCs w:val="22"/>
        </w:rPr>
        <w:t>,</w:t>
      </w:r>
      <w:r>
        <w:rPr>
          <w:rFonts w:ascii="Calibri" w:hAnsi="Calibri" w:cs="Arial"/>
          <w:sz w:val="22"/>
          <w:szCs w:val="22"/>
        </w:rPr>
        <w:t xml:space="preserve"> Los Angeles, CA, 2013. </w:t>
      </w:r>
      <w:r w:rsidRPr="0067313F">
        <w:rPr>
          <w:rFonts w:ascii="Calibri" w:hAnsi="Calibri" w:cs="Arial"/>
          <w:sz w:val="22"/>
          <w:szCs w:val="22"/>
        </w:rPr>
        <w:t xml:space="preserve"> (</w:t>
      </w:r>
      <w:hyperlink r:id="rId12" w:history="1">
        <w:r w:rsidRPr="0067313F">
          <w:rPr>
            <w:rStyle w:val="Hyperlink"/>
            <w:rFonts w:ascii="Calibri" w:hAnsi="Calibri" w:cs="Arial"/>
            <w:sz w:val="22"/>
            <w:szCs w:val="22"/>
          </w:rPr>
          <w:t>http://cityplanning.lacity.org</w:t>
        </w:r>
      </w:hyperlink>
      <w:r w:rsidRPr="0067313F">
        <w:rPr>
          <w:rFonts w:ascii="Calibri" w:hAnsi="Calibri" w:cs="Arial"/>
          <w:sz w:val="22"/>
          <w:szCs w:val="22"/>
        </w:rPr>
        <w:t xml:space="preserve"> and Blackboard)</w:t>
      </w:r>
    </w:p>
    <w:p w:rsidR="00D72C82" w:rsidRDefault="00D72C82" w:rsidP="00CD5B63">
      <w:pPr>
        <w:pStyle w:val="ListParagraph"/>
        <w:numPr>
          <w:ilvl w:val="0"/>
          <w:numId w:val="3"/>
        </w:numPr>
        <w:spacing w:after="120"/>
        <w:jc w:val="both"/>
        <w:rPr>
          <w:rFonts w:ascii="Calibri" w:hAnsi="Calibri" w:cs="Arial"/>
          <w:sz w:val="22"/>
          <w:szCs w:val="22"/>
        </w:rPr>
      </w:pPr>
      <w:r w:rsidRPr="0067313F">
        <w:rPr>
          <w:rFonts w:ascii="Calibri" w:hAnsi="Calibri" w:cs="Arial"/>
          <w:sz w:val="22"/>
          <w:szCs w:val="22"/>
        </w:rPr>
        <w:t xml:space="preserve">Sloane, David C, Editor: </w:t>
      </w:r>
      <w:r w:rsidRPr="0067313F">
        <w:rPr>
          <w:rFonts w:ascii="Calibri" w:hAnsi="Calibri" w:cs="Arial"/>
          <w:sz w:val="22"/>
          <w:szCs w:val="22"/>
          <w:u w:val="single"/>
        </w:rPr>
        <w:t>Planning Los Angeles</w:t>
      </w:r>
      <w:r w:rsidRPr="0067313F">
        <w:rPr>
          <w:rFonts w:ascii="Calibri" w:hAnsi="Calibri" w:cs="Arial"/>
          <w:sz w:val="22"/>
          <w:szCs w:val="22"/>
        </w:rPr>
        <w:t>, American Planning Association, Chicago, IL, 2012.  (Required chapter</w:t>
      </w:r>
      <w:r w:rsidR="008916FD">
        <w:rPr>
          <w:rFonts w:ascii="Calibri" w:hAnsi="Calibri" w:cs="Arial"/>
          <w:sz w:val="22"/>
          <w:szCs w:val="22"/>
        </w:rPr>
        <w:t>s</w:t>
      </w:r>
      <w:r w:rsidRPr="0067313F">
        <w:rPr>
          <w:rFonts w:ascii="Calibri" w:hAnsi="Calibri" w:cs="Arial"/>
          <w:sz w:val="22"/>
          <w:szCs w:val="22"/>
        </w:rPr>
        <w:t xml:space="preserve"> on Blackboard)</w:t>
      </w:r>
    </w:p>
    <w:p w:rsidR="00554B60" w:rsidRPr="0067313F" w:rsidRDefault="00554B60" w:rsidP="00CD5B63">
      <w:pPr>
        <w:pStyle w:val="ListParagraph"/>
        <w:numPr>
          <w:ilvl w:val="0"/>
          <w:numId w:val="3"/>
        </w:numPr>
        <w:spacing w:after="120"/>
        <w:jc w:val="both"/>
        <w:rPr>
          <w:rFonts w:ascii="Calibri" w:hAnsi="Calibri" w:cs="Arial"/>
          <w:sz w:val="22"/>
          <w:szCs w:val="22"/>
        </w:rPr>
      </w:pPr>
      <w:r>
        <w:rPr>
          <w:rFonts w:ascii="Calibri" w:hAnsi="Calibri" w:cs="Arial"/>
          <w:sz w:val="22"/>
          <w:szCs w:val="22"/>
        </w:rPr>
        <w:t xml:space="preserve">Urban Land Institute: </w:t>
      </w:r>
      <w:r w:rsidRPr="00554B60">
        <w:rPr>
          <w:rFonts w:ascii="Calibri" w:hAnsi="Calibri" w:cs="Arial"/>
          <w:sz w:val="22"/>
          <w:szCs w:val="22"/>
          <w:u w:val="single"/>
        </w:rPr>
        <w:t>Building Healthy Places Toolkit</w:t>
      </w:r>
      <w:r>
        <w:rPr>
          <w:rFonts w:ascii="Calibri" w:hAnsi="Calibri" w:cs="Arial"/>
          <w:sz w:val="22"/>
          <w:szCs w:val="22"/>
        </w:rPr>
        <w:t xml:space="preserve"> (National)</w:t>
      </w:r>
      <w:r w:rsidR="002031E2">
        <w:rPr>
          <w:rFonts w:ascii="Calibri" w:hAnsi="Calibri" w:cs="Arial"/>
          <w:sz w:val="22"/>
          <w:szCs w:val="22"/>
        </w:rPr>
        <w:t>, Washington, DC, 2014</w:t>
      </w:r>
      <w:r>
        <w:rPr>
          <w:rFonts w:ascii="Calibri" w:hAnsi="Calibri" w:cs="Arial"/>
          <w:sz w:val="22"/>
          <w:szCs w:val="22"/>
        </w:rPr>
        <w:t xml:space="preserve"> and </w:t>
      </w:r>
      <w:r w:rsidRPr="00554B60">
        <w:rPr>
          <w:rFonts w:ascii="Calibri" w:hAnsi="Calibri" w:cs="Arial"/>
          <w:sz w:val="22"/>
          <w:szCs w:val="22"/>
          <w:u w:val="single"/>
        </w:rPr>
        <w:t xml:space="preserve">Building Healthy </w:t>
      </w:r>
      <w:r>
        <w:rPr>
          <w:rFonts w:ascii="Calibri" w:hAnsi="Calibri" w:cs="Arial"/>
          <w:sz w:val="22"/>
          <w:szCs w:val="22"/>
          <w:u w:val="single"/>
        </w:rPr>
        <w:t xml:space="preserve">Places </w:t>
      </w:r>
      <w:r w:rsidRPr="00554B60">
        <w:rPr>
          <w:rFonts w:ascii="Calibri" w:hAnsi="Calibri" w:cs="Arial"/>
          <w:sz w:val="22"/>
          <w:szCs w:val="22"/>
          <w:u w:val="single"/>
        </w:rPr>
        <w:t>Toolbox</w:t>
      </w:r>
      <w:r>
        <w:rPr>
          <w:rFonts w:ascii="Calibri" w:hAnsi="Calibri" w:cs="Arial"/>
          <w:sz w:val="22"/>
          <w:szCs w:val="22"/>
        </w:rPr>
        <w:t xml:space="preserve"> (Southern California Specific)</w:t>
      </w:r>
      <w:r w:rsidR="002031E2">
        <w:rPr>
          <w:rFonts w:ascii="Calibri" w:hAnsi="Calibri" w:cs="Arial"/>
          <w:sz w:val="22"/>
          <w:szCs w:val="22"/>
        </w:rPr>
        <w:t>, Los Angeles, CA, 2016</w:t>
      </w:r>
      <w:r>
        <w:rPr>
          <w:rFonts w:ascii="Calibri" w:hAnsi="Calibri" w:cs="Arial"/>
          <w:sz w:val="22"/>
          <w:szCs w:val="22"/>
        </w:rPr>
        <w:t>.</w:t>
      </w:r>
    </w:p>
    <w:p w:rsidR="00D72C82" w:rsidRPr="00586332" w:rsidRDefault="00D72C82" w:rsidP="00D72C82">
      <w:pPr>
        <w:spacing w:after="120"/>
        <w:jc w:val="both"/>
        <w:rPr>
          <w:rFonts w:ascii="Calibri" w:hAnsi="Calibri" w:cs="Arial"/>
          <w:sz w:val="22"/>
          <w:szCs w:val="22"/>
        </w:rPr>
      </w:pPr>
      <w:r>
        <w:rPr>
          <w:rFonts w:ascii="Calibri" w:hAnsi="Calibri" w:cs="Arial"/>
          <w:sz w:val="22"/>
          <w:szCs w:val="22"/>
        </w:rPr>
        <w:t>For those with a strong interest in real estate, a</w:t>
      </w:r>
      <w:r w:rsidRPr="00B24ADA">
        <w:rPr>
          <w:rFonts w:ascii="Calibri" w:hAnsi="Calibri" w:cs="Arial"/>
          <w:sz w:val="22"/>
          <w:szCs w:val="22"/>
        </w:rPr>
        <w:t xml:space="preserve">n optional </w:t>
      </w:r>
      <w:r>
        <w:rPr>
          <w:rFonts w:ascii="Calibri" w:hAnsi="Calibri" w:cs="Arial"/>
          <w:sz w:val="22"/>
          <w:szCs w:val="22"/>
        </w:rPr>
        <w:t xml:space="preserve">source </w:t>
      </w:r>
      <w:r w:rsidRPr="00B24ADA">
        <w:rPr>
          <w:rFonts w:ascii="Calibri" w:hAnsi="Calibri" w:cs="Arial"/>
          <w:sz w:val="22"/>
          <w:szCs w:val="22"/>
        </w:rPr>
        <w:t xml:space="preserve">book (not required) is </w:t>
      </w:r>
      <w:proofErr w:type="spellStart"/>
      <w:r w:rsidRPr="00B24ADA">
        <w:rPr>
          <w:rFonts w:ascii="Calibri" w:hAnsi="Calibri" w:cs="Arial"/>
          <w:sz w:val="22"/>
          <w:szCs w:val="22"/>
        </w:rPr>
        <w:t>Peiser</w:t>
      </w:r>
      <w:proofErr w:type="spellEnd"/>
      <w:r>
        <w:rPr>
          <w:rFonts w:ascii="Calibri" w:hAnsi="Calibri" w:cs="Arial"/>
          <w:sz w:val="22"/>
          <w:szCs w:val="22"/>
        </w:rPr>
        <w:t xml:space="preserve">, Richard B and </w:t>
      </w:r>
      <w:r w:rsidRPr="00B24ADA">
        <w:rPr>
          <w:rFonts w:ascii="Calibri" w:hAnsi="Calibri" w:cs="Arial"/>
          <w:sz w:val="22"/>
          <w:szCs w:val="22"/>
        </w:rPr>
        <w:t>Hamilton</w:t>
      </w:r>
      <w:r>
        <w:rPr>
          <w:rFonts w:ascii="Calibri" w:hAnsi="Calibri" w:cs="Arial"/>
          <w:sz w:val="22"/>
          <w:szCs w:val="22"/>
        </w:rPr>
        <w:t>, David:</w:t>
      </w:r>
      <w:r w:rsidRPr="00B24ADA">
        <w:rPr>
          <w:rFonts w:ascii="Calibri" w:hAnsi="Calibri" w:cs="Arial"/>
          <w:sz w:val="22"/>
          <w:szCs w:val="22"/>
        </w:rPr>
        <w:t xml:space="preserve"> </w:t>
      </w:r>
      <w:r w:rsidRPr="00B24ADA">
        <w:rPr>
          <w:rFonts w:ascii="Calibri" w:hAnsi="Calibri" w:cs="Arial"/>
          <w:sz w:val="22"/>
          <w:szCs w:val="22"/>
          <w:u w:val="single"/>
        </w:rPr>
        <w:t>Professional Real Estate Development</w:t>
      </w:r>
      <w:r w:rsidRPr="00B24ADA">
        <w:rPr>
          <w:rFonts w:ascii="Calibri" w:hAnsi="Calibri" w:cs="Arial"/>
          <w:sz w:val="22"/>
          <w:szCs w:val="22"/>
        </w:rPr>
        <w:t>, Third Edition</w:t>
      </w:r>
      <w:r>
        <w:rPr>
          <w:rFonts w:ascii="Calibri" w:hAnsi="Calibri" w:cs="Arial"/>
          <w:sz w:val="22"/>
          <w:szCs w:val="22"/>
        </w:rPr>
        <w:t>,</w:t>
      </w:r>
      <w:r w:rsidRPr="00B24ADA">
        <w:rPr>
          <w:rFonts w:ascii="Calibri" w:hAnsi="Calibri" w:cs="Arial"/>
          <w:sz w:val="22"/>
          <w:szCs w:val="22"/>
        </w:rPr>
        <w:t xml:space="preserve"> Dearborn Financial Publishing and The Urban Land Institute</w:t>
      </w:r>
      <w:r>
        <w:rPr>
          <w:rFonts w:ascii="Calibri" w:hAnsi="Calibri" w:cs="Arial"/>
          <w:sz w:val="22"/>
          <w:szCs w:val="22"/>
        </w:rPr>
        <w:t>, Washington, DC, 2012</w:t>
      </w:r>
      <w:r w:rsidRPr="00B24ADA">
        <w:rPr>
          <w:rFonts w:ascii="Calibri" w:hAnsi="Calibri" w:cs="Arial"/>
          <w:sz w:val="22"/>
          <w:szCs w:val="22"/>
        </w:rPr>
        <w:t>. This textbook describes the development process</w:t>
      </w:r>
      <w:r>
        <w:rPr>
          <w:rFonts w:ascii="Calibri" w:hAnsi="Calibri" w:cs="Arial"/>
          <w:sz w:val="22"/>
          <w:szCs w:val="22"/>
        </w:rPr>
        <w:t>, as do various chapters in Blakely and Leigh Green</w:t>
      </w:r>
      <w:r w:rsidRPr="00B24ADA">
        <w:rPr>
          <w:rFonts w:ascii="Calibri" w:hAnsi="Calibri" w:cs="Arial"/>
          <w:sz w:val="22"/>
          <w:szCs w:val="22"/>
        </w:rPr>
        <w:t>.</w:t>
      </w:r>
      <w:r w:rsidRPr="00586332">
        <w:rPr>
          <w:rFonts w:ascii="Calibri" w:hAnsi="Calibri" w:cs="Arial"/>
          <w:sz w:val="22"/>
          <w:szCs w:val="22"/>
        </w:rPr>
        <w:t xml:space="preserve">  </w:t>
      </w:r>
      <w:r>
        <w:rPr>
          <w:rFonts w:ascii="Calibri" w:hAnsi="Calibri" w:cs="Arial"/>
          <w:sz w:val="22"/>
          <w:szCs w:val="22"/>
        </w:rPr>
        <w:t xml:space="preserve">For those whose interest is environmental justice, a second optional source book is Benner, Chris and Pastor, Manuel: </w:t>
      </w:r>
      <w:r w:rsidRPr="006D13CE">
        <w:rPr>
          <w:rFonts w:ascii="Calibri" w:hAnsi="Calibri" w:cs="Arial"/>
          <w:sz w:val="22"/>
          <w:szCs w:val="22"/>
          <w:u w:val="single"/>
        </w:rPr>
        <w:t>Just Growth: Inclusion and Prosperity in America’s Metropolitan Regions</w:t>
      </w:r>
      <w:r>
        <w:rPr>
          <w:rFonts w:ascii="Calibri" w:hAnsi="Calibri" w:cs="Arial"/>
          <w:sz w:val="22"/>
          <w:szCs w:val="22"/>
        </w:rPr>
        <w:t>, Regional Studies Association/Routledge, New York, NY, 2012.</w:t>
      </w:r>
    </w:p>
    <w:p w:rsidR="00D72C82" w:rsidRPr="00586332" w:rsidRDefault="00D72C82" w:rsidP="00D72C82">
      <w:pPr>
        <w:spacing w:after="120"/>
        <w:jc w:val="both"/>
        <w:rPr>
          <w:rFonts w:ascii="Calibri" w:hAnsi="Calibri" w:cs="Calibri"/>
          <w:b/>
          <w:iCs/>
          <w:color w:val="000000"/>
          <w:sz w:val="22"/>
          <w:szCs w:val="22"/>
        </w:rPr>
      </w:pPr>
      <w:r w:rsidRPr="00586332">
        <w:rPr>
          <w:rFonts w:ascii="Calibri" w:hAnsi="Calibri" w:cs="Calibri"/>
          <w:b/>
          <w:iCs/>
          <w:color w:val="000000"/>
          <w:sz w:val="22"/>
          <w:szCs w:val="22"/>
        </w:rPr>
        <w:t xml:space="preserve">Description and Assessment of Assignments </w:t>
      </w:r>
    </w:p>
    <w:p w:rsidR="004D79BE" w:rsidRDefault="00D72C82" w:rsidP="00D72C82">
      <w:pPr>
        <w:spacing w:after="120"/>
        <w:jc w:val="both"/>
        <w:rPr>
          <w:rFonts w:ascii="Calibri" w:hAnsi="Calibri" w:cs="Calibri"/>
          <w:iCs/>
          <w:color w:val="000000"/>
          <w:sz w:val="22"/>
          <w:szCs w:val="22"/>
        </w:rPr>
      </w:pPr>
      <w:r w:rsidRPr="00586332">
        <w:rPr>
          <w:rFonts w:ascii="Calibri" w:hAnsi="Calibri" w:cs="Calibri"/>
          <w:iCs/>
          <w:color w:val="000000"/>
          <w:sz w:val="22"/>
          <w:szCs w:val="22"/>
        </w:rPr>
        <w:t>The focus of the class will be the preparation of the mid</w:t>
      </w:r>
      <w:r>
        <w:rPr>
          <w:rFonts w:ascii="Calibri" w:hAnsi="Calibri" w:cs="Calibri"/>
          <w:iCs/>
          <w:color w:val="000000"/>
          <w:sz w:val="22"/>
          <w:szCs w:val="22"/>
        </w:rPr>
        <w:t>-</w:t>
      </w:r>
      <w:r w:rsidRPr="00586332">
        <w:rPr>
          <w:rFonts w:ascii="Calibri" w:hAnsi="Calibri" w:cs="Calibri"/>
          <w:iCs/>
          <w:color w:val="000000"/>
          <w:sz w:val="22"/>
          <w:szCs w:val="22"/>
        </w:rPr>
        <w:t>term and final project</w:t>
      </w:r>
      <w:r>
        <w:rPr>
          <w:rFonts w:ascii="Calibri" w:hAnsi="Calibri" w:cs="Calibri"/>
          <w:iCs/>
          <w:color w:val="000000"/>
          <w:sz w:val="22"/>
          <w:szCs w:val="22"/>
        </w:rPr>
        <w:t xml:space="preserve">s </w:t>
      </w:r>
      <w:r w:rsidR="002D72FD">
        <w:rPr>
          <w:rFonts w:ascii="Calibri" w:hAnsi="Calibri" w:cs="Calibri"/>
          <w:iCs/>
          <w:color w:val="000000"/>
          <w:sz w:val="22"/>
          <w:szCs w:val="22"/>
        </w:rPr>
        <w:t xml:space="preserve">and papers </w:t>
      </w:r>
      <w:r>
        <w:rPr>
          <w:rFonts w:ascii="Calibri" w:hAnsi="Calibri" w:cs="Calibri"/>
          <w:iCs/>
          <w:color w:val="000000"/>
          <w:sz w:val="22"/>
          <w:szCs w:val="22"/>
        </w:rPr>
        <w:t xml:space="preserve">as these constitute examples of the type of professional analyses and presentations required in planning </w:t>
      </w:r>
      <w:r w:rsidR="002D72FD">
        <w:rPr>
          <w:rFonts w:ascii="Calibri" w:hAnsi="Calibri" w:cs="Calibri"/>
          <w:iCs/>
          <w:color w:val="000000"/>
          <w:sz w:val="22"/>
          <w:szCs w:val="22"/>
        </w:rPr>
        <w:t xml:space="preserve">and related </w:t>
      </w:r>
      <w:r>
        <w:rPr>
          <w:rFonts w:ascii="Calibri" w:hAnsi="Calibri" w:cs="Calibri"/>
          <w:iCs/>
          <w:color w:val="000000"/>
          <w:sz w:val="22"/>
          <w:szCs w:val="22"/>
        </w:rPr>
        <w:t>profession</w:t>
      </w:r>
      <w:r w:rsidR="002D72FD">
        <w:rPr>
          <w:rFonts w:ascii="Calibri" w:hAnsi="Calibri" w:cs="Calibri"/>
          <w:iCs/>
          <w:color w:val="000000"/>
          <w:sz w:val="22"/>
          <w:szCs w:val="22"/>
        </w:rPr>
        <w:t>s</w:t>
      </w:r>
      <w:r w:rsidRPr="00586332">
        <w:rPr>
          <w:rFonts w:ascii="Calibri" w:hAnsi="Calibri" w:cs="Calibri"/>
          <w:iCs/>
          <w:color w:val="000000"/>
          <w:sz w:val="22"/>
          <w:szCs w:val="22"/>
        </w:rPr>
        <w:t xml:space="preserve">.  </w:t>
      </w:r>
      <w:r w:rsidR="00636F4B">
        <w:rPr>
          <w:rFonts w:ascii="Calibri" w:hAnsi="Calibri" w:cs="Calibri"/>
          <w:iCs/>
          <w:color w:val="000000"/>
          <w:sz w:val="22"/>
          <w:szCs w:val="22"/>
        </w:rPr>
        <w:t xml:space="preserve">Both the mid-term and final projects consist of a team power point presentation as described </w:t>
      </w:r>
      <w:r w:rsidR="004D79BE">
        <w:rPr>
          <w:rFonts w:ascii="Calibri" w:hAnsi="Calibri" w:cs="Calibri"/>
          <w:iCs/>
          <w:color w:val="000000"/>
          <w:sz w:val="22"/>
          <w:szCs w:val="22"/>
        </w:rPr>
        <w:t xml:space="preserve">more fully </w:t>
      </w:r>
      <w:r w:rsidR="00636F4B">
        <w:rPr>
          <w:rFonts w:ascii="Calibri" w:hAnsi="Calibri" w:cs="Calibri"/>
          <w:iCs/>
          <w:color w:val="000000"/>
          <w:sz w:val="22"/>
          <w:szCs w:val="22"/>
        </w:rPr>
        <w:t>in the course schedule below.  Presentations should be a maximum of 10 minutes per team and each team member is expected to participate.  In addition to the two power point presentations, each student will prepare an</w:t>
      </w:r>
      <w:r w:rsidR="004D79BE">
        <w:rPr>
          <w:rFonts w:ascii="Calibri" w:hAnsi="Calibri" w:cs="Calibri"/>
          <w:iCs/>
          <w:color w:val="000000"/>
          <w:sz w:val="22"/>
          <w:szCs w:val="22"/>
        </w:rPr>
        <w:t xml:space="preserve"> approximately 10-15 page</w:t>
      </w:r>
      <w:r w:rsidR="00636F4B">
        <w:rPr>
          <w:rFonts w:ascii="Calibri" w:hAnsi="Calibri" w:cs="Calibri"/>
          <w:iCs/>
          <w:color w:val="000000"/>
          <w:sz w:val="22"/>
          <w:szCs w:val="22"/>
        </w:rPr>
        <w:t xml:space="preserve"> individual paper, essay or project</w:t>
      </w:r>
      <w:r w:rsidR="004D79BE">
        <w:rPr>
          <w:rFonts w:ascii="Calibri" w:hAnsi="Calibri" w:cs="Calibri"/>
          <w:iCs/>
          <w:color w:val="000000"/>
          <w:sz w:val="22"/>
          <w:szCs w:val="22"/>
        </w:rPr>
        <w:t xml:space="preserve"> as discussed in the Course Description above.  </w:t>
      </w:r>
    </w:p>
    <w:p w:rsidR="004D79BE" w:rsidRDefault="002031E2" w:rsidP="00D72C82">
      <w:pPr>
        <w:spacing w:after="120"/>
        <w:jc w:val="both"/>
        <w:rPr>
          <w:rFonts w:ascii="Calibri" w:hAnsi="Calibri" w:cs="Calibri"/>
          <w:iCs/>
          <w:color w:val="000000"/>
          <w:sz w:val="22"/>
          <w:szCs w:val="22"/>
        </w:rPr>
      </w:pPr>
      <w:r>
        <w:rPr>
          <w:rFonts w:ascii="Calibri" w:hAnsi="Calibri" w:cs="Calibri"/>
          <w:iCs/>
          <w:color w:val="000000"/>
          <w:sz w:val="22"/>
          <w:szCs w:val="22"/>
        </w:rPr>
        <w:t>Other assignments will be occasional short memoranda on particu</w:t>
      </w:r>
      <w:r w:rsidR="00C426B5">
        <w:rPr>
          <w:rFonts w:ascii="Calibri" w:hAnsi="Calibri" w:cs="Calibri"/>
          <w:iCs/>
          <w:color w:val="000000"/>
          <w:sz w:val="22"/>
          <w:szCs w:val="22"/>
        </w:rPr>
        <w:t>lar topics covered in classes</w:t>
      </w:r>
      <w:r w:rsidR="00D2260D">
        <w:rPr>
          <w:rFonts w:ascii="Calibri" w:hAnsi="Calibri" w:cs="Calibri"/>
          <w:iCs/>
          <w:color w:val="000000"/>
          <w:sz w:val="22"/>
          <w:szCs w:val="22"/>
        </w:rPr>
        <w:t>, some assigned and completed in class and others assigned for home completion</w:t>
      </w:r>
      <w:r w:rsidR="00C426B5">
        <w:rPr>
          <w:rFonts w:ascii="Calibri" w:hAnsi="Calibri" w:cs="Calibri"/>
          <w:iCs/>
          <w:color w:val="000000"/>
          <w:sz w:val="22"/>
          <w:szCs w:val="22"/>
        </w:rPr>
        <w:t xml:space="preserve">.  </w:t>
      </w:r>
    </w:p>
    <w:p w:rsidR="00D72C82" w:rsidRPr="00586332" w:rsidRDefault="00D72C82" w:rsidP="00D72C82">
      <w:pPr>
        <w:spacing w:after="120"/>
        <w:jc w:val="both"/>
        <w:rPr>
          <w:rFonts w:ascii="Calibri" w:hAnsi="Calibri" w:cs="Calibri"/>
          <w:iCs/>
          <w:color w:val="000000"/>
          <w:sz w:val="22"/>
          <w:szCs w:val="22"/>
        </w:rPr>
      </w:pPr>
      <w:r w:rsidRPr="00586332">
        <w:rPr>
          <w:rFonts w:ascii="Calibri" w:hAnsi="Calibri" w:cs="Calibri"/>
          <w:iCs/>
          <w:color w:val="000000"/>
          <w:sz w:val="22"/>
          <w:szCs w:val="22"/>
        </w:rPr>
        <w:t xml:space="preserve">Project grading will be based </w:t>
      </w:r>
      <w:r w:rsidR="00C426B5">
        <w:rPr>
          <w:rFonts w:ascii="Calibri" w:hAnsi="Calibri" w:cs="Calibri"/>
          <w:iCs/>
          <w:color w:val="000000"/>
          <w:sz w:val="22"/>
          <w:szCs w:val="22"/>
        </w:rPr>
        <w:t xml:space="preserve">largely </w:t>
      </w:r>
      <w:r w:rsidRPr="00586332">
        <w:rPr>
          <w:rFonts w:ascii="Calibri" w:hAnsi="Calibri" w:cs="Calibri"/>
          <w:iCs/>
          <w:color w:val="000000"/>
          <w:sz w:val="22"/>
          <w:szCs w:val="22"/>
        </w:rPr>
        <w:t xml:space="preserve">on </w:t>
      </w:r>
      <w:r w:rsidR="004D79BE">
        <w:rPr>
          <w:rFonts w:ascii="Calibri" w:hAnsi="Calibri" w:cs="Calibri"/>
          <w:iCs/>
          <w:color w:val="000000"/>
          <w:sz w:val="22"/>
          <w:szCs w:val="22"/>
        </w:rPr>
        <w:t xml:space="preserve">(1) </w:t>
      </w:r>
      <w:r>
        <w:rPr>
          <w:rFonts w:ascii="Calibri" w:hAnsi="Calibri" w:cs="Calibri"/>
          <w:iCs/>
          <w:color w:val="000000"/>
          <w:sz w:val="22"/>
          <w:szCs w:val="22"/>
        </w:rPr>
        <w:t xml:space="preserve">how the mid-term and final projects address </w:t>
      </w:r>
      <w:r w:rsidR="004D79BE">
        <w:rPr>
          <w:rFonts w:ascii="Calibri" w:hAnsi="Calibri" w:cs="Calibri"/>
          <w:iCs/>
          <w:color w:val="000000"/>
          <w:sz w:val="22"/>
          <w:szCs w:val="22"/>
        </w:rPr>
        <w:t>the conditions facing the community as set forth in the analysis, and how the recommendations in the development plan and program respond to those issues, and (2) how well the individual paper or project addresses</w:t>
      </w:r>
      <w:r w:rsidR="00797DA4">
        <w:rPr>
          <w:rFonts w:ascii="Calibri" w:hAnsi="Calibri" w:cs="Calibri"/>
          <w:iCs/>
          <w:color w:val="000000"/>
          <w:sz w:val="22"/>
          <w:szCs w:val="22"/>
        </w:rPr>
        <w:t xml:space="preserve"> the selected issue or issues</w:t>
      </w:r>
      <w:r>
        <w:rPr>
          <w:rFonts w:ascii="Calibri" w:hAnsi="Calibri" w:cs="Calibri"/>
          <w:iCs/>
          <w:color w:val="000000"/>
          <w:sz w:val="22"/>
          <w:szCs w:val="22"/>
        </w:rPr>
        <w:t xml:space="preserve">. </w:t>
      </w:r>
      <w:r w:rsidRPr="00586332">
        <w:rPr>
          <w:rFonts w:ascii="Calibri" w:hAnsi="Calibri" w:cs="Calibri"/>
          <w:iCs/>
          <w:color w:val="000000"/>
          <w:sz w:val="22"/>
          <w:szCs w:val="22"/>
        </w:rPr>
        <w:t xml:space="preserve"> Grading will also consider how well the student has included creative, analytical and f</w:t>
      </w:r>
      <w:r>
        <w:rPr>
          <w:rFonts w:ascii="Calibri" w:hAnsi="Calibri" w:cs="Calibri"/>
          <w:iCs/>
          <w:color w:val="000000"/>
          <w:sz w:val="22"/>
          <w:szCs w:val="22"/>
        </w:rPr>
        <w:t>easible solutions, along with class participation, completion of other written exercises, and the final examination</w:t>
      </w:r>
      <w:r w:rsidRPr="00586332">
        <w:rPr>
          <w:rFonts w:ascii="Calibri" w:hAnsi="Calibri" w:cs="Calibri"/>
          <w:iCs/>
          <w:color w:val="000000"/>
          <w:sz w:val="22"/>
          <w:szCs w:val="22"/>
        </w:rPr>
        <w:t xml:space="preserve">. </w:t>
      </w:r>
    </w:p>
    <w:p w:rsidR="00D72C82" w:rsidRPr="00586332" w:rsidRDefault="00D72C82" w:rsidP="00D72C82">
      <w:pPr>
        <w:spacing w:after="120"/>
        <w:jc w:val="both"/>
        <w:rPr>
          <w:rStyle w:val="tooltiptext"/>
          <w:rFonts w:ascii="Calibri" w:hAnsi="Calibri" w:cs="Calibri"/>
          <w:b/>
          <w:iCs/>
          <w:color w:val="000000"/>
          <w:sz w:val="22"/>
          <w:szCs w:val="22"/>
        </w:rPr>
      </w:pPr>
      <w:r w:rsidRPr="00586332">
        <w:rPr>
          <w:rFonts w:ascii="Calibri" w:hAnsi="Calibri" w:cs="Calibri"/>
          <w:b/>
          <w:iCs/>
          <w:color w:val="000000"/>
          <w:sz w:val="22"/>
          <w:szCs w:val="22"/>
        </w:rPr>
        <w:t>Grading Breakdown</w:t>
      </w:r>
    </w:p>
    <w:p w:rsidR="00D72C82" w:rsidRPr="00DB5D8D" w:rsidRDefault="00D72C82" w:rsidP="00D72C82">
      <w:pPr>
        <w:pStyle w:val="BodyText"/>
        <w:spacing w:after="120"/>
        <w:jc w:val="both"/>
        <w:rPr>
          <w:rFonts w:ascii="Calibri" w:hAnsi="Calibri" w:cs="Arial"/>
          <w:szCs w:val="22"/>
        </w:rPr>
      </w:pPr>
      <w:r w:rsidRPr="00586332">
        <w:rPr>
          <w:rFonts w:ascii="Calibri" w:hAnsi="Calibri" w:cs="Arial"/>
          <w:szCs w:val="22"/>
        </w:rPr>
        <w:t>The course meets twice per week, for two hours</w:t>
      </w:r>
      <w:r>
        <w:rPr>
          <w:rFonts w:ascii="Calibri" w:hAnsi="Calibri" w:cs="Arial"/>
          <w:szCs w:val="22"/>
        </w:rPr>
        <w:t xml:space="preserve"> per session</w:t>
      </w:r>
      <w:r w:rsidRPr="00586332">
        <w:rPr>
          <w:rFonts w:ascii="Calibri" w:hAnsi="Calibri" w:cs="Arial"/>
          <w:szCs w:val="22"/>
        </w:rPr>
        <w:t>.  Students are expected to attend each class and have read the required readings prior to class so that they can contribute to in-class discussions.  Depending on progress during sessions, the topics and readings for each week may be subject to change.</w:t>
      </w:r>
      <w:r>
        <w:rPr>
          <w:rFonts w:ascii="Calibri" w:hAnsi="Calibri" w:cs="Arial"/>
          <w:szCs w:val="22"/>
        </w:rPr>
        <w:t xml:space="preserve">  There is a midterm and presenta</w:t>
      </w:r>
      <w:r w:rsidR="00797DA4">
        <w:rPr>
          <w:rFonts w:ascii="Calibri" w:hAnsi="Calibri" w:cs="Arial"/>
          <w:szCs w:val="22"/>
        </w:rPr>
        <w:t xml:space="preserve">tion (team), a final </w:t>
      </w:r>
      <w:r>
        <w:rPr>
          <w:rFonts w:ascii="Calibri" w:hAnsi="Calibri" w:cs="Arial"/>
          <w:szCs w:val="22"/>
        </w:rPr>
        <w:t>presentation (team</w:t>
      </w:r>
      <w:r w:rsidR="00797DA4">
        <w:rPr>
          <w:rFonts w:ascii="Calibri" w:hAnsi="Calibri" w:cs="Arial"/>
          <w:szCs w:val="22"/>
        </w:rPr>
        <w:t>) a final paper or project (individual</w:t>
      </w:r>
      <w:r>
        <w:rPr>
          <w:rFonts w:ascii="Calibri" w:hAnsi="Calibri" w:cs="Arial"/>
          <w:szCs w:val="22"/>
        </w:rPr>
        <w:t>) and a final examination.</w:t>
      </w:r>
    </w:p>
    <w:p w:rsidR="00D72C82" w:rsidRDefault="00D72C82" w:rsidP="00CD5B63">
      <w:pPr>
        <w:pStyle w:val="BodyText"/>
        <w:numPr>
          <w:ilvl w:val="0"/>
          <w:numId w:val="4"/>
        </w:numPr>
        <w:jc w:val="both"/>
        <w:rPr>
          <w:rFonts w:ascii="Calibri" w:hAnsi="Calibri" w:cs="Arial"/>
          <w:szCs w:val="22"/>
        </w:rPr>
      </w:pPr>
      <w:r>
        <w:rPr>
          <w:rFonts w:ascii="Calibri" w:hAnsi="Calibri" w:cs="Arial"/>
          <w:szCs w:val="22"/>
        </w:rPr>
        <w:t xml:space="preserve">In-class participation: </w:t>
      </w:r>
      <w:r w:rsidR="00797DA4">
        <w:rPr>
          <w:rFonts w:ascii="Calibri" w:hAnsi="Calibri" w:cs="Arial"/>
          <w:szCs w:val="22"/>
        </w:rPr>
        <w:t>1</w:t>
      </w:r>
      <w:r w:rsidR="005037B0">
        <w:rPr>
          <w:rFonts w:ascii="Calibri" w:hAnsi="Calibri" w:cs="Arial"/>
          <w:szCs w:val="22"/>
        </w:rPr>
        <w:t>0</w:t>
      </w:r>
      <w:r>
        <w:rPr>
          <w:rFonts w:ascii="Calibri" w:hAnsi="Calibri" w:cs="Arial"/>
          <w:szCs w:val="22"/>
        </w:rPr>
        <w:t>%</w:t>
      </w:r>
    </w:p>
    <w:p w:rsidR="00D72C82" w:rsidRDefault="00D72C82" w:rsidP="00CD5B63">
      <w:pPr>
        <w:pStyle w:val="BodyText"/>
        <w:numPr>
          <w:ilvl w:val="0"/>
          <w:numId w:val="4"/>
        </w:numPr>
        <w:jc w:val="both"/>
        <w:rPr>
          <w:rFonts w:ascii="Calibri" w:hAnsi="Calibri" w:cs="Arial"/>
          <w:szCs w:val="22"/>
        </w:rPr>
      </w:pPr>
      <w:r>
        <w:rPr>
          <w:rFonts w:ascii="Calibri" w:hAnsi="Calibri" w:cs="Arial"/>
          <w:szCs w:val="22"/>
        </w:rPr>
        <w:t>Written assignments: 1</w:t>
      </w:r>
      <w:r w:rsidR="0067313F">
        <w:rPr>
          <w:rFonts w:ascii="Calibri" w:hAnsi="Calibri" w:cs="Arial"/>
          <w:szCs w:val="22"/>
        </w:rPr>
        <w:t>0</w:t>
      </w:r>
      <w:r>
        <w:rPr>
          <w:rFonts w:ascii="Calibri" w:hAnsi="Calibri" w:cs="Arial"/>
          <w:szCs w:val="22"/>
        </w:rPr>
        <w:t>%</w:t>
      </w:r>
    </w:p>
    <w:p w:rsidR="00D72C82" w:rsidRPr="00586332" w:rsidRDefault="00D72C82" w:rsidP="00CD5B63">
      <w:pPr>
        <w:pStyle w:val="BodyText"/>
        <w:numPr>
          <w:ilvl w:val="0"/>
          <w:numId w:val="4"/>
        </w:numPr>
        <w:jc w:val="both"/>
        <w:rPr>
          <w:rFonts w:ascii="Calibri" w:hAnsi="Calibri" w:cs="Arial"/>
          <w:szCs w:val="22"/>
        </w:rPr>
      </w:pPr>
      <w:r>
        <w:rPr>
          <w:rFonts w:ascii="Calibri" w:hAnsi="Calibri" w:cs="Arial"/>
          <w:szCs w:val="22"/>
        </w:rPr>
        <w:t>Midterm Project:  20</w:t>
      </w:r>
      <w:r w:rsidRPr="00586332">
        <w:rPr>
          <w:rFonts w:ascii="Calibri" w:hAnsi="Calibri" w:cs="Arial"/>
          <w:szCs w:val="22"/>
        </w:rPr>
        <w:t>%</w:t>
      </w:r>
    </w:p>
    <w:p w:rsidR="00D72C82" w:rsidRDefault="00D72C82" w:rsidP="00CD5B63">
      <w:pPr>
        <w:pStyle w:val="BodyText"/>
        <w:numPr>
          <w:ilvl w:val="0"/>
          <w:numId w:val="4"/>
        </w:numPr>
        <w:jc w:val="both"/>
        <w:rPr>
          <w:rFonts w:ascii="Calibri" w:hAnsi="Calibri" w:cs="Arial"/>
          <w:szCs w:val="22"/>
        </w:rPr>
      </w:pPr>
      <w:r w:rsidRPr="00586332">
        <w:rPr>
          <w:rFonts w:ascii="Calibri" w:hAnsi="Calibri" w:cs="Arial"/>
          <w:szCs w:val="22"/>
        </w:rPr>
        <w:t>Final Project</w:t>
      </w:r>
      <w:r>
        <w:rPr>
          <w:rFonts w:ascii="Calibri" w:hAnsi="Calibri" w:cs="Arial"/>
          <w:szCs w:val="22"/>
        </w:rPr>
        <w:t xml:space="preserve">: </w:t>
      </w:r>
      <w:r w:rsidR="00797DA4">
        <w:rPr>
          <w:rFonts w:ascii="Calibri" w:hAnsi="Calibri" w:cs="Arial"/>
          <w:szCs w:val="22"/>
        </w:rPr>
        <w:t>20</w:t>
      </w:r>
      <w:r>
        <w:rPr>
          <w:rFonts w:ascii="Calibri" w:hAnsi="Calibri" w:cs="Arial"/>
          <w:szCs w:val="22"/>
        </w:rPr>
        <w:t>%</w:t>
      </w:r>
      <w:bookmarkStart w:id="0" w:name="_MON_1409031649"/>
      <w:bookmarkStart w:id="1" w:name="_MON_1409031672"/>
      <w:bookmarkStart w:id="2" w:name="_MON_1408969724"/>
      <w:bookmarkStart w:id="3" w:name="_MON_1408973715"/>
      <w:bookmarkStart w:id="4" w:name="_MON_1408973778"/>
      <w:bookmarkStart w:id="5" w:name="_MON_1408973824"/>
      <w:bookmarkStart w:id="6" w:name="_MON_1408973860"/>
      <w:bookmarkEnd w:id="0"/>
      <w:bookmarkEnd w:id="1"/>
      <w:bookmarkEnd w:id="2"/>
      <w:bookmarkEnd w:id="3"/>
      <w:bookmarkEnd w:id="4"/>
      <w:bookmarkEnd w:id="5"/>
      <w:bookmarkEnd w:id="6"/>
    </w:p>
    <w:p w:rsidR="00797DA4" w:rsidRPr="00DB5D8D" w:rsidRDefault="00797DA4" w:rsidP="00CD5B63">
      <w:pPr>
        <w:pStyle w:val="BodyText"/>
        <w:numPr>
          <w:ilvl w:val="0"/>
          <w:numId w:val="4"/>
        </w:numPr>
        <w:jc w:val="both"/>
        <w:rPr>
          <w:rFonts w:ascii="Calibri" w:hAnsi="Calibri" w:cs="Arial"/>
          <w:szCs w:val="22"/>
        </w:rPr>
      </w:pPr>
      <w:r>
        <w:rPr>
          <w:rFonts w:ascii="Calibri" w:hAnsi="Calibri" w:cs="Arial"/>
          <w:szCs w:val="22"/>
        </w:rPr>
        <w:t>Final Paper: 20%</w:t>
      </w:r>
    </w:p>
    <w:p w:rsidR="00D72C82" w:rsidRPr="00DB5D8D" w:rsidRDefault="00D72C82" w:rsidP="00CD5B63">
      <w:pPr>
        <w:pStyle w:val="BodyText"/>
        <w:numPr>
          <w:ilvl w:val="0"/>
          <w:numId w:val="4"/>
        </w:numPr>
        <w:spacing w:after="120"/>
        <w:jc w:val="both"/>
        <w:rPr>
          <w:rStyle w:val="tooltiptext"/>
          <w:rFonts w:ascii="Calibri" w:hAnsi="Calibri" w:cs="Arial"/>
          <w:szCs w:val="22"/>
        </w:rPr>
      </w:pPr>
      <w:r>
        <w:rPr>
          <w:rFonts w:ascii="Calibri" w:hAnsi="Calibri" w:cs="Arial"/>
          <w:szCs w:val="22"/>
        </w:rPr>
        <w:t>Final Examination: 2</w:t>
      </w:r>
      <w:r w:rsidR="005037B0">
        <w:rPr>
          <w:rFonts w:ascii="Calibri" w:hAnsi="Calibri" w:cs="Arial"/>
          <w:szCs w:val="22"/>
        </w:rPr>
        <w:t>0</w:t>
      </w:r>
      <w:r>
        <w:rPr>
          <w:rFonts w:ascii="Calibri" w:hAnsi="Calibri" w:cs="Arial"/>
          <w:szCs w:val="22"/>
        </w:rPr>
        <w:t>%</w:t>
      </w:r>
    </w:p>
    <w:p w:rsidR="00C426B5" w:rsidRPr="00C426B5" w:rsidRDefault="00C426B5" w:rsidP="00D72C82">
      <w:pPr>
        <w:pStyle w:val="BodyText"/>
        <w:spacing w:after="120"/>
        <w:jc w:val="both"/>
        <w:rPr>
          <w:rFonts w:ascii="Calibri" w:hAnsi="Calibri" w:cs="Arial"/>
          <w:b/>
          <w:szCs w:val="22"/>
        </w:rPr>
      </w:pPr>
      <w:r w:rsidRPr="00C426B5">
        <w:rPr>
          <w:rFonts w:ascii="Calibri" w:hAnsi="Calibri" w:cs="Arial"/>
          <w:b/>
          <w:szCs w:val="22"/>
        </w:rPr>
        <w:t>Grading Scale</w:t>
      </w:r>
    </w:p>
    <w:p w:rsidR="00C426B5" w:rsidRPr="008E4FFD" w:rsidRDefault="00C426B5" w:rsidP="00C426B5">
      <w:pPr>
        <w:rPr>
          <w:rFonts w:asciiTheme="minorHAnsi" w:hAnsiTheme="minorHAnsi"/>
          <w:bCs/>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90-94</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lastRenderedPageBreak/>
        <w:t>B</w:t>
      </w:r>
      <w:r w:rsidRPr="008E4FFD">
        <w:rPr>
          <w:rFonts w:asciiTheme="minorHAnsi" w:hAnsiTheme="minorHAnsi"/>
          <w:color w:val="000000" w:themeColor="text1"/>
          <w:sz w:val="20"/>
          <w:szCs w:val="20"/>
        </w:rPr>
        <w:tab/>
        <w:t>83-86</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rsidR="00C426B5" w:rsidRPr="008E4FFD" w:rsidRDefault="00C426B5" w:rsidP="00C426B5">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rsidR="00C426B5" w:rsidRPr="009D6261" w:rsidRDefault="00C426B5" w:rsidP="00C426B5">
      <w:pPr>
        <w:spacing w:after="120"/>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rsidR="00D72C82" w:rsidRPr="00C426B5" w:rsidRDefault="00C426B5" w:rsidP="00D72C82">
      <w:pPr>
        <w:pStyle w:val="BodyText"/>
        <w:spacing w:after="120"/>
        <w:jc w:val="both"/>
        <w:rPr>
          <w:rFonts w:ascii="Calibri" w:hAnsi="Calibri" w:cs="Arial"/>
          <w:b/>
          <w:szCs w:val="22"/>
        </w:rPr>
      </w:pPr>
      <w:r w:rsidRPr="00C426B5">
        <w:rPr>
          <w:rFonts w:ascii="Calibri" w:hAnsi="Calibri" w:cs="Arial"/>
          <w:b/>
          <w:szCs w:val="22"/>
        </w:rPr>
        <w:t>Grading Description</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A – Work of excellent quality exceeding requirements and exceeding expectations</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B – Work of good quality meeting requirements and meeting expectations</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C – Work of fair quality</w:t>
      </w:r>
    </w:p>
    <w:p w:rsidR="00D72C82" w:rsidRPr="00586332" w:rsidRDefault="00D72C82" w:rsidP="00D72C82">
      <w:pPr>
        <w:pStyle w:val="BodyText"/>
        <w:jc w:val="both"/>
        <w:rPr>
          <w:rFonts w:ascii="Calibri" w:hAnsi="Calibri" w:cs="Arial"/>
          <w:szCs w:val="22"/>
        </w:rPr>
      </w:pPr>
      <w:r w:rsidRPr="00586332">
        <w:rPr>
          <w:rFonts w:ascii="Calibri" w:hAnsi="Calibri" w:cs="Arial"/>
          <w:szCs w:val="22"/>
        </w:rPr>
        <w:t>D – Work of minimum passing quality</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F – Failure to adequately complete all coursework</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 xml:space="preserve">To receive an “A” grade, students must complete all work on time and submit work of superior quality at every stage.  Work must address all aspects of the required assignments, exceed the minimum requirements and demonstrate critical and creative thinking.  Students must consistently contribute to class discussion.  </w:t>
      </w:r>
    </w:p>
    <w:p w:rsidR="00D72C82" w:rsidRPr="00586332" w:rsidRDefault="00D72C82" w:rsidP="00D72C82">
      <w:pPr>
        <w:spacing w:after="120"/>
        <w:jc w:val="both"/>
        <w:rPr>
          <w:rStyle w:val="tooltiptext"/>
          <w:rFonts w:ascii="Calibri" w:hAnsi="Calibri" w:cs="Calibri"/>
          <w:b/>
          <w:iCs/>
          <w:color w:val="000000"/>
          <w:sz w:val="22"/>
          <w:szCs w:val="22"/>
        </w:rPr>
      </w:pPr>
      <w:r w:rsidRPr="00586332">
        <w:rPr>
          <w:rFonts w:ascii="Calibri" w:hAnsi="Calibri" w:cs="Calibri"/>
          <w:b/>
          <w:iCs/>
          <w:color w:val="000000"/>
          <w:sz w:val="22"/>
          <w:szCs w:val="22"/>
        </w:rPr>
        <w:t>Assignment Submission Policy</w:t>
      </w:r>
    </w:p>
    <w:p w:rsidR="00D72C82" w:rsidRPr="00586332" w:rsidRDefault="00D72C82" w:rsidP="00D72C82">
      <w:pPr>
        <w:spacing w:after="120"/>
        <w:jc w:val="both"/>
        <w:rPr>
          <w:rStyle w:val="tooltiptext"/>
          <w:rFonts w:ascii="Calibri" w:hAnsi="Calibri" w:cs="Calibri"/>
          <w:iCs/>
          <w:color w:val="000000"/>
          <w:sz w:val="22"/>
          <w:szCs w:val="22"/>
        </w:rPr>
      </w:pPr>
      <w:r w:rsidRPr="00586332">
        <w:rPr>
          <w:rStyle w:val="tooltiptext"/>
          <w:rFonts w:ascii="Calibri" w:hAnsi="Calibri" w:cs="Calibri"/>
          <w:iCs/>
          <w:color w:val="000000"/>
          <w:sz w:val="22"/>
          <w:szCs w:val="22"/>
        </w:rPr>
        <w:t xml:space="preserve">The midterm and final project shall be submitted in printed </w:t>
      </w:r>
      <w:r w:rsidR="002D72FD">
        <w:rPr>
          <w:rStyle w:val="tooltiptext"/>
          <w:rFonts w:ascii="Calibri" w:hAnsi="Calibri" w:cs="Calibri"/>
          <w:iCs/>
          <w:color w:val="000000"/>
          <w:sz w:val="22"/>
          <w:szCs w:val="22"/>
        </w:rPr>
        <w:t xml:space="preserve">and electronic </w:t>
      </w:r>
      <w:r w:rsidRPr="00586332">
        <w:rPr>
          <w:rStyle w:val="tooltiptext"/>
          <w:rFonts w:ascii="Calibri" w:hAnsi="Calibri" w:cs="Calibri"/>
          <w:iCs/>
          <w:color w:val="000000"/>
          <w:sz w:val="22"/>
          <w:szCs w:val="22"/>
        </w:rPr>
        <w:t xml:space="preserve">format </w:t>
      </w:r>
      <w:r w:rsidR="00A069E0">
        <w:rPr>
          <w:rStyle w:val="tooltiptext"/>
          <w:rFonts w:ascii="Calibri" w:hAnsi="Calibri" w:cs="Calibri"/>
          <w:iCs/>
          <w:color w:val="000000"/>
          <w:sz w:val="22"/>
          <w:szCs w:val="22"/>
        </w:rPr>
        <w:t>by</w:t>
      </w:r>
      <w:r w:rsidRPr="00586332">
        <w:rPr>
          <w:rStyle w:val="tooltiptext"/>
          <w:rFonts w:ascii="Calibri" w:hAnsi="Calibri" w:cs="Calibri"/>
          <w:iCs/>
          <w:color w:val="000000"/>
          <w:sz w:val="22"/>
          <w:szCs w:val="22"/>
        </w:rPr>
        <w:t xml:space="preserve"> the due date for the report at the beginning of the class.  Homework and other assignments shall be submitted in printed format unless Instructor request</w:t>
      </w:r>
      <w:r>
        <w:rPr>
          <w:rStyle w:val="tooltiptext"/>
          <w:rFonts w:ascii="Calibri" w:hAnsi="Calibri" w:cs="Calibri"/>
          <w:iCs/>
          <w:color w:val="000000"/>
          <w:sz w:val="22"/>
          <w:szCs w:val="22"/>
        </w:rPr>
        <w:t>s</w:t>
      </w:r>
      <w:r w:rsidRPr="00586332">
        <w:rPr>
          <w:rStyle w:val="tooltiptext"/>
          <w:rFonts w:ascii="Calibri" w:hAnsi="Calibri" w:cs="Calibri"/>
          <w:iCs/>
          <w:color w:val="000000"/>
          <w:sz w:val="22"/>
          <w:szCs w:val="22"/>
        </w:rPr>
        <w:t xml:space="preserve"> or allows submittal by email.  </w:t>
      </w:r>
      <w:r w:rsidR="002D72FD">
        <w:rPr>
          <w:rStyle w:val="tooltiptext"/>
          <w:rFonts w:ascii="Calibri" w:hAnsi="Calibri" w:cs="Calibri"/>
          <w:iCs/>
          <w:color w:val="000000"/>
          <w:sz w:val="22"/>
          <w:szCs w:val="22"/>
        </w:rPr>
        <w:t>Outlines of oral</w:t>
      </w:r>
      <w:r w:rsidRPr="00586332">
        <w:rPr>
          <w:rStyle w:val="tooltiptext"/>
          <w:rFonts w:ascii="Calibri" w:hAnsi="Calibri" w:cs="Calibri"/>
          <w:iCs/>
          <w:color w:val="000000"/>
          <w:sz w:val="22"/>
          <w:szCs w:val="22"/>
        </w:rPr>
        <w:t xml:space="preserve"> presentations for the midterm and final project shall be emailed to the instructor </w:t>
      </w:r>
      <w:r w:rsidR="002D72FD">
        <w:rPr>
          <w:rStyle w:val="tooltiptext"/>
          <w:rFonts w:ascii="Calibri" w:hAnsi="Calibri" w:cs="Calibri"/>
          <w:iCs/>
          <w:color w:val="000000"/>
          <w:sz w:val="22"/>
          <w:szCs w:val="22"/>
        </w:rPr>
        <w:t>by</w:t>
      </w:r>
      <w:r w:rsidRPr="00586332">
        <w:rPr>
          <w:rStyle w:val="tooltiptext"/>
          <w:rFonts w:ascii="Calibri" w:hAnsi="Calibri" w:cs="Calibri"/>
          <w:iCs/>
          <w:color w:val="000000"/>
          <w:sz w:val="22"/>
          <w:szCs w:val="22"/>
        </w:rPr>
        <w:t xml:space="preserve"> the beginning of the class on the due date.</w:t>
      </w:r>
    </w:p>
    <w:p w:rsidR="00C426B5" w:rsidRDefault="00C426B5" w:rsidP="00D72C82">
      <w:pPr>
        <w:spacing w:after="120"/>
        <w:jc w:val="both"/>
        <w:rPr>
          <w:rFonts w:ascii="Calibri" w:hAnsi="Calibri" w:cs="Calibri"/>
          <w:b/>
          <w:iCs/>
          <w:color w:val="000000"/>
          <w:sz w:val="22"/>
          <w:szCs w:val="22"/>
        </w:rPr>
      </w:pPr>
      <w:r>
        <w:rPr>
          <w:rFonts w:ascii="Calibri" w:hAnsi="Calibri" w:cs="Calibri"/>
          <w:b/>
          <w:iCs/>
          <w:color w:val="000000"/>
          <w:sz w:val="22"/>
          <w:szCs w:val="22"/>
        </w:rPr>
        <w:t>Grading Timeline</w:t>
      </w:r>
    </w:p>
    <w:p w:rsidR="00C426B5" w:rsidRPr="00C426B5" w:rsidRDefault="00C426B5" w:rsidP="00D72C82">
      <w:pPr>
        <w:spacing w:after="120"/>
        <w:jc w:val="both"/>
        <w:rPr>
          <w:rFonts w:ascii="Calibri" w:hAnsi="Calibri" w:cs="Calibri"/>
          <w:iCs/>
          <w:color w:val="000000"/>
          <w:sz w:val="22"/>
          <w:szCs w:val="22"/>
        </w:rPr>
      </w:pPr>
      <w:r>
        <w:rPr>
          <w:rFonts w:ascii="Calibri" w:hAnsi="Calibri" w:cs="Calibri"/>
          <w:iCs/>
          <w:color w:val="000000"/>
          <w:sz w:val="22"/>
          <w:szCs w:val="22"/>
        </w:rPr>
        <w:t>Every effort will be made to provide written feedback within 72 hours of submittal.  For materials submitted electronically the feedback will typically be with comments interlined into a copy of the submission or in a stand-alone written comment statement.</w:t>
      </w:r>
    </w:p>
    <w:p w:rsidR="00D72C82" w:rsidRPr="00586332" w:rsidRDefault="00D72C82" w:rsidP="00D72C82">
      <w:pPr>
        <w:spacing w:after="120"/>
        <w:jc w:val="both"/>
        <w:rPr>
          <w:rFonts w:ascii="Calibri" w:hAnsi="Calibri" w:cs="Calibri"/>
          <w:b/>
          <w:iCs/>
          <w:color w:val="000000"/>
          <w:sz w:val="22"/>
          <w:szCs w:val="22"/>
        </w:rPr>
      </w:pPr>
      <w:r w:rsidRPr="00586332">
        <w:rPr>
          <w:rFonts w:ascii="Calibri" w:hAnsi="Calibri" w:cs="Calibri"/>
          <w:b/>
          <w:iCs/>
          <w:color w:val="000000"/>
          <w:sz w:val="22"/>
          <w:szCs w:val="22"/>
        </w:rPr>
        <w:t xml:space="preserve">Additional Policies </w:t>
      </w:r>
    </w:p>
    <w:p w:rsidR="00D72C82" w:rsidRPr="00586332" w:rsidRDefault="00D72C82" w:rsidP="00D72C82">
      <w:pPr>
        <w:pStyle w:val="BodyText"/>
        <w:spacing w:after="120"/>
        <w:jc w:val="both"/>
        <w:rPr>
          <w:rFonts w:ascii="Calibri" w:hAnsi="Calibri" w:cs="Arial"/>
          <w:szCs w:val="22"/>
        </w:rPr>
      </w:pPr>
      <w:r w:rsidRPr="00586332">
        <w:rPr>
          <w:rFonts w:ascii="Calibri" w:hAnsi="Calibri" w:cs="Arial"/>
          <w:szCs w:val="22"/>
        </w:rPr>
        <w:t>Late submissions will only be accepted by Instructor at Instructor</w:t>
      </w:r>
      <w:r w:rsidR="00A069E0">
        <w:rPr>
          <w:rFonts w:ascii="Calibri" w:hAnsi="Calibri" w:cs="Arial"/>
          <w:szCs w:val="22"/>
        </w:rPr>
        <w:t>'</w:t>
      </w:r>
      <w:r w:rsidRPr="00586332">
        <w:rPr>
          <w:rFonts w:ascii="Calibri" w:hAnsi="Calibri" w:cs="Arial"/>
          <w:szCs w:val="22"/>
        </w:rPr>
        <w:t xml:space="preserve">s discretion and will receive at least a one-grade reduction (or more depending on how late). </w:t>
      </w:r>
    </w:p>
    <w:p w:rsidR="00D72C82" w:rsidRPr="00586332" w:rsidRDefault="00D72C82" w:rsidP="00D72C82">
      <w:pPr>
        <w:spacing w:after="120"/>
        <w:rPr>
          <w:rFonts w:ascii="Calibri" w:hAnsi="Calibri" w:cs="Calibri"/>
          <w:b/>
          <w:sz w:val="22"/>
          <w:szCs w:val="22"/>
        </w:rPr>
      </w:pPr>
      <w:r w:rsidRPr="00586332">
        <w:rPr>
          <w:rFonts w:ascii="Calibri" w:hAnsi="Calibri" w:cs="Calibri"/>
          <w:b/>
          <w:sz w:val="22"/>
          <w:szCs w:val="22"/>
        </w:rPr>
        <w:t>C</w:t>
      </w:r>
      <w:r>
        <w:rPr>
          <w:rFonts w:ascii="Calibri" w:hAnsi="Calibri" w:cs="Calibri"/>
          <w:b/>
          <w:sz w:val="22"/>
          <w:szCs w:val="22"/>
        </w:rPr>
        <w:t xml:space="preserve">ourse Schedule: </w:t>
      </w:r>
      <w:r w:rsidRPr="00586332">
        <w:rPr>
          <w:rFonts w:ascii="Calibri" w:hAnsi="Calibri" w:cs="Calibri"/>
          <w:b/>
          <w:sz w:val="22"/>
          <w:szCs w:val="22"/>
        </w:rPr>
        <w:t>Weekly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690"/>
        <w:gridCol w:w="4158"/>
      </w:tblGrid>
      <w:tr w:rsidR="0067313F" w:rsidRPr="0067313F" w:rsidTr="005F392D">
        <w:tc>
          <w:tcPr>
            <w:tcW w:w="1728" w:type="dxa"/>
          </w:tcPr>
          <w:p w:rsidR="00D72C82" w:rsidRPr="0067313F" w:rsidRDefault="00D72C82" w:rsidP="00B04CA7">
            <w:pPr>
              <w:rPr>
                <w:rFonts w:ascii="Calibri" w:hAnsi="Calibri" w:cs="Calibri"/>
                <w:b/>
              </w:rPr>
            </w:pPr>
            <w:r w:rsidRPr="0067313F">
              <w:rPr>
                <w:rFonts w:ascii="Calibri" w:hAnsi="Calibri" w:cs="Calibri"/>
                <w:b/>
                <w:sz w:val="22"/>
                <w:szCs w:val="22"/>
              </w:rPr>
              <w:t>Period</w:t>
            </w:r>
          </w:p>
        </w:tc>
        <w:tc>
          <w:tcPr>
            <w:tcW w:w="3690" w:type="dxa"/>
          </w:tcPr>
          <w:p w:rsidR="00D72C82" w:rsidRPr="0067313F" w:rsidRDefault="00784196" w:rsidP="00B04CA7">
            <w:pPr>
              <w:rPr>
                <w:rFonts w:ascii="Calibri" w:hAnsi="Calibri" w:cs="Calibri"/>
                <w:b/>
              </w:rPr>
            </w:pPr>
            <w:r>
              <w:rPr>
                <w:rFonts w:ascii="Calibri" w:hAnsi="Calibri" w:cs="Calibri"/>
                <w:b/>
                <w:sz w:val="22"/>
                <w:szCs w:val="22"/>
              </w:rPr>
              <w:t>Topic</w:t>
            </w:r>
          </w:p>
        </w:tc>
        <w:tc>
          <w:tcPr>
            <w:tcW w:w="4158" w:type="dxa"/>
          </w:tcPr>
          <w:p w:rsidR="00D72C82" w:rsidRPr="0067313F" w:rsidRDefault="00D72C82" w:rsidP="00B04CA7">
            <w:pPr>
              <w:rPr>
                <w:rFonts w:ascii="Calibri" w:hAnsi="Calibri" w:cs="Calibri"/>
                <w:b/>
              </w:rPr>
            </w:pPr>
            <w:r w:rsidRPr="0067313F">
              <w:rPr>
                <w:rFonts w:ascii="Calibri" w:hAnsi="Calibri" w:cs="Calibri"/>
                <w:b/>
                <w:sz w:val="22"/>
                <w:szCs w:val="22"/>
              </w:rPr>
              <w:t>Readings and Assignments</w:t>
            </w:r>
            <w:r w:rsidR="00784196">
              <w:rPr>
                <w:rFonts w:ascii="Calibri" w:hAnsi="Calibri" w:cs="Calibri"/>
                <w:b/>
                <w:sz w:val="22"/>
                <w:szCs w:val="22"/>
              </w:rPr>
              <w:t>; Key Deliverables</w:t>
            </w:r>
          </w:p>
        </w:tc>
      </w:tr>
      <w:tr w:rsidR="0067313F" w:rsidRPr="0067313F" w:rsidTr="005F392D">
        <w:tc>
          <w:tcPr>
            <w:tcW w:w="1728" w:type="dxa"/>
          </w:tcPr>
          <w:p w:rsidR="00D72C82" w:rsidRDefault="00D72C82" w:rsidP="00B04CA7">
            <w:pPr>
              <w:rPr>
                <w:rFonts w:ascii="Calibri" w:hAnsi="Calibri" w:cs="Calibri"/>
              </w:rPr>
            </w:pPr>
            <w:r w:rsidRPr="0067313F">
              <w:rPr>
                <w:rFonts w:ascii="Calibri" w:hAnsi="Calibri" w:cs="Calibri"/>
                <w:sz w:val="22"/>
                <w:szCs w:val="22"/>
              </w:rPr>
              <w:t>Week 01</w:t>
            </w:r>
          </w:p>
          <w:p w:rsidR="00524BE5" w:rsidRDefault="00524BE5" w:rsidP="00B04CA7">
            <w:pPr>
              <w:rPr>
                <w:rFonts w:ascii="Calibri" w:hAnsi="Calibri" w:cs="Calibri"/>
              </w:rPr>
            </w:pPr>
            <w:r>
              <w:rPr>
                <w:rFonts w:ascii="Calibri" w:hAnsi="Calibri" w:cs="Calibri"/>
                <w:sz w:val="22"/>
                <w:szCs w:val="22"/>
              </w:rPr>
              <w:t>09-11 January</w:t>
            </w:r>
          </w:p>
          <w:p w:rsidR="00915BE4" w:rsidRPr="0067313F" w:rsidRDefault="00915BE4" w:rsidP="00B04CA7">
            <w:pPr>
              <w:rPr>
                <w:rFonts w:ascii="Calibri" w:hAnsi="Calibri" w:cs="Calibri"/>
              </w:rPr>
            </w:pPr>
          </w:p>
          <w:p w:rsidR="002D72FD" w:rsidRPr="0067313F" w:rsidRDefault="002D72FD" w:rsidP="00B04CA7">
            <w:pPr>
              <w:rPr>
                <w:rFonts w:ascii="Calibri" w:hAnsi="Calibri" w:cs="Calibri"/>
              </w:rPr>
            </w:pPr>
          </w:p>
        </w:tc>
        <w:tc>
          <w:tcPr>
            <w:tcW w:w="3690" w:type="dxa"/>
          </w:tcPr>
          <w:p w:rsidR="00D72C82" w:rsidRPr="0067313F" w:rsidRDefault="00D72C82" w:rsidP="00B04CA7">
            <w:pPr>
              <w:rPr>
                <w:rFonts w:ascii="Calibri" w:hAnsi="Calibri" w:cs="Calibri"/>
              </w:rPr>
            </w:pPr>
            <w:r w:rsidRPr="0067313F">
              <w:rPr>
                <w:rFonts w:ascii="Calibri" w:hAnsi="Calibri" w:cs="Calibri"/>
                <w:sz w:val="22"/>
                <w:szCs w:val="22"/>
              </w:rPr>
              <w:t>Welcome and Introduction.  Purpose, format of clas</w:t>
            </w:r>
            <w:r w:rsidR="00784196">
              <w:rPr>
                <w:rFonts w:ascii="Calibri" w:hAnsi="Calibri" w:cs="Calibri"/>
                <w:sz w:val="22"/>
                <w:szCs w:val="22"/>
              </w:rPr>
              <w:t>s.  Basics of applied planning</w:t>
            </w:r>
            <w:r w:rsidRPr="0067313F">
              <w:rPr>
                <w:rFonts w:ascii="Calibri" w:hAnsi="Calibri" w:cs="Calibri"/>
                <w:sz w:val="22"/>
                <w:szCs w:val="22"/>
              </w:rPr>
              <w:t>.  Natural forces of</w:t>
            </w:r>
            <w:r w:rsidR="002D72FD">
              <w:rPr>
                <w:rFonts w:ascii="Calibri" w:hAnsi="Calibri" w:cs="Calibri"/>
                <w:sz w:val="22"/>
                <w:szCs w:val="22"/>
              </w:rPr>
              <w:t xml:space="preserve"> urban</w:t>
            </w:r>
            <w:r w:rsidRPr="0067313F">
              <w:rPr>
                <w:rFonts w:ascii="Calibri" w:hAnsi="Calibri" w:cs="Calibri"/>
                <w:sz w:val="22"/>
                <w:szCs w:val="22"/>
              </w:rPr>
              <w:t xml:space="preserve"> growth and decline.</w:t>
            </w:r>
            <w:r w:rsidR="00784196">
              <w:rPr>
                <w:rFonts w:ascii="Calibri" w:hAnsi="Calibri" w:cs="Calibri"/>
                <w:sz w:val="22"/>
                <w:szCs w:val="22"/>
              </w:rPr>
              <w:t xml:space="preserve">  Natural distribution of land uses.</w:t>
            </w:r>
          </w:p>
        </w:tc>
        <w:tc>
          <w:tcPr>
            <w:tcW w:w="4158" w:type="dxa"/>
          </w:tcPr>
          <w:p w:rsidR="00D72C82" w:rsidRPr="0067313F" w:rsidRDefault="00D72C82" w:rsidP="00B04CA7">
            <w:pPr>
              <w:rPr>
                <w:rFonts w:ascii="Calibri" w:hAnsi="Calibri" w:cs="Calibri"/>
              </w:rPr>
            </w:pPr>
          </w:p>
        </w:tc>
      </w:tr>
      <w:tr w:rsidR="00784196" w:rsidRPr="0067313F" w:rsidTr="005F392D">
        <w:tc>
          <w:tcPr>
            <w:tcW w:w="1728" w:type="dxa"/>
          </w:tcPr>
          <w:p w:rsidR="00784196" w:rsidRDefault="00784196" w:rsidP="00784196">
            <w:pPr>
              <w:rPr>
                <w:rFonts w:ascii="Calibri" w:hAnsi="Calibri" w:cs="Calibri"/>
              </w:rPr>
            </w:pPr>
            <w:r w:rsidRPr="0067313F">
              <w:rPr>
                <w:rFonts w:ascii="Calibri" w:hAnsi="Calibri" w:cs="Calibri"/>
                <w:sz w:val="22"/>
                <w:szCs w:val="22"/>
              </w:rPr>
              <w:t>Week 02</w:t>
            </w:r>
          </w:p>
          <w:p w:rsidR="00524BE5" w:rsidRDefault="00524BE5" w:rsidP="00784196">
            <w:pPr>
              <w:rPr>
                <w:rFonts w:ascii="Calibri" w:hAnsi="Calibri" w:cs="Calibri"/>
              </w:rPr>
            </w:pPr>
            <w:r>
              <w:rPr>
                <w:rFonts w:ascii="Calibri" w:hAnsi="Calibri" w:cs="Calibri"/>
                <w:sz w:val="22"/>
                <w:szCs w:val="22"/>
              </w:rPr>
              <w:t>16-18 January</w:t>
            </w:r>
          </w:p>
          <w:p w:rsidR="00784196" w:rsidRPr="00784196" w:rsidRDefault="00784196" w:rsidP="00B04CA7">
            <w:pPr>
              <w:rPr>
                <w:rFonts w:ascii="Calibri" w:hAnsi="Calibri" w:cs="Calibri"/>
              </w:rPr>
            </w:pPr>
          </w:p>
        </w:tc>
        <w:tc>
          <w:tcPr>
            <w:tcW w:w="3690" w:type="dxa"/>
          </w:tcPr>
          <w:p w:rsidR="00784196" w:rsidRPr="0067313F" w:rsidRDefault="00784196" w:rsidP="00784196">
            <w:pPr>
              <w:rPr>
                <w:rFonts w:ascii="Calibri" w:hAnsi="Calibri" w:cs="Calibri"/>
              </w:rPr>
            </w:pPr>
            <w:r>
              <w:rPr>
                <w:rFonts w:ascii="Calibri" w:hAnsi="Calibri" w:cs="Calibri"/>
                <w:sz w:val="22"/>
                <w:szCs w:val="22"/>
              </w:rPr>
              <w:t xml:space="preserve">Analytical methods and evaluating development potential.  Strengths, weaknesses, opportunities and threats/constraints assessment.  </w:t>
            </w:r>
            <w:r w:rsidRPr="0067313F">
              <w:rPr>
                <w:rFonts w:ascii="Calibri" w:hAnsi="Calibri" w:cs="Calibri"/>
                <w:sz w:val="22"/>
                <w:szCs w:val="22"/>
              </w:rPr>
              <w:t>Market analysis and trade areas. Supply chains, competitive and complementar</w:t>
            </w:r>
            <w:r>
              <w:rPr>
                <w:rFonts w:ascii="Calibri" w:hAnsi="Calibri" w:cs="Calibri"/>
                <w:sz w:val="22"/>
                <w:szCs w:val="22"/>
              </w:rPr>
              <w:t>y uses.  Development potential</w:t>
            </w:r>
            <w:r w:rsidRPr="0067313F">
              <w:rPr>
                <w:rFonts w:ascii="Calibri" w:hAnsi="Calibri" w:cs="Calibri"/>
                <w:sz w:val="22"/>
                <w:szCs w:val="22"/>
              </w:rPr>
              <w:t>.  Site valuation.</w:t>
            </w:r>
          </w:p>
        </w:tc>
        <w:tc>
          <w:tcPr>
            <w:tcW w:w="4158" w:type="dxa"/>
          </w:tcPr>
          <w:p w:rsidR="00784196" w:rsidRDefault="00784196" w:rsidP="00784196">
            <w:pPr>
              <w:rPr>
                <w:rFonts w:ascii="Calibri" w:hAnsi="Calibri" w:cs="Calibri"/>
              </w:rPr>
            </w:pPr>
            <w:r w:rsidRPr="0067313F">
              <w:rPr>
                <w:rFonts w:ascii="Calibri" w:hAnsi="Calibri" w:cs="Calibri"/>
                <w:sz w:val="22"/>
                <w:szCs w:val="22"/>
              </w:rPr>
              <w:t>Blakely, Chapter 5 “The Local Economic Development Planning Process” pages 113 to 135</w:t>
            </w:r>
          </w:p>
          <w:p w:rsidR="00784196" w:rsidRPr="0067313F" w:rsidRDefault="00784196" w:rsidP="00784196">
            <w:pPr>
              <w:rPr>
                <w:rFonts w:ascii="Calibri" w:hAnsi="Calibri" w:cs="Calibri"/>
              </w:rPr>
            </w:pPr>
            <w:r w:rsidRPr="0067313F">
              <w:rPr>
                <w:rFonts w:ascii="Calibri" w:hAnsi="Calibri" w:cs="Calibri"/>
                <w:sz w:val="22"/>
                <w:szCs w:val="22"/>
              </w:rPr>
              <w:t>Blakely, Chapter 12 “Detailed Feasibility Analysis” pages 371 to 381</w:t>
            </w:r>
          </w:p>
          <w:p w:rsidR="006327E6" w:rsidRPr="006327E6" w:rsidRDefault="00784196" w:rsidP="00784196">
            <w:pPr>
              <w:rPr>
                <w:rFonts w:ascii="Calibri" w:hAnsi="Calibri" w:cs="Calibri"/>
              </w:rPr>
            </w:pPr>
            <w:r w:rsidRPr="0067313F">
              <w:rPr>
                <w:rFonts w:ascii="Calibri" w:hAnsi="Calibri" w:cs="Calibri"/>
                <w:sz w:val="22"/>
                <w:szCs w:val="22"/>
              </w:rPr>
              <w:t>Porter, “The Competitive Advantage of the Inner City” pages 55 to 71</w:t>
            </w:r>
          </w:p>
        </w:tc>
      </w:tr>
      <w:tr w:rsidR="0067313F" w:rsidRPr="0067313F" w:rsidTr="005F392D">
        <w:tc>
          <w:tcPr>
            <w:tcW w:w="1728" w:type="dxa"/>
          </w:tcPr>
          <w:p w:rsidR="002D72FD" w:rsidRDefault="00784196" w:rsidP="00784196">
            <w:pPr>
              <w:rPr>
                <w:rFonts w:ascii="Calibri" w:hAnsi="Calibri" w:cs="Calibri"/>
              </w:rPr>
            </w:pPr>
            <w:r>
              <w:rPr>
                <w:rFonts w:ascii="Calibri" w:hAnsi="Calibri" w:cs="Calibri"/>
              </w:rPr>
              <w:lastRenderedPageBreak/>
              <w:t>Week 03</w:t>
            </w:r>
          </w:p>
          <w:p w:rsidR="00524BE5" w:rsidRDefault="00524BE5" w:rsidP="00784196">
            <w:pPr>
              <w:rPr>
                <w:rFonts w:ascii="Calibri" w:hAnsi="Calibri" w:cs="Calibri"/>
              </w:rPr>
            </w:pPr>
            <w:r>
              <w:rPr>
                <w:rFonts w:ascii="Calibri" w:hAnsi="Calibri" w:cs="Calibri"/>
              </w:rPr>
              <w:t>23-25 January</w:t>
            </w:r>
          </w:p>
          <w:p w:rsidR="00784196" w:rsidRPr="0067313F" w:rsidRDefault="00784196" w:rsidP="00784196">
            <w:pPr>
              <w:rPr>
                <w:rFonts w:ascii="Calibri" w:hAnsi="Calibri" w:cs="Calibri"/>
              </w:rPr>
            </w:pPr>
          </w:p>
        </w:tc>
        <w:tc>
          <w:tcPr>
            <w:tcW w:w="3690" w:type="dxa"/>
          </w:tcPr>
          <w:p w:rsidR="00D72C82" w:rsidRPr="0067313F" w:rsidRDefault="00D72C82" w:rsidP="00B04CA7">
            <w:pPr>
              <w:rPr>
                <w:rFonts w:ascii="Calibri" w:hAnsi="Calibri" w:cs="Calibri"/>
              </w:rPr>
            </w:pPr>
            <w:r w:rsidRPr="0067313F">
              <w:rPr>
                <w:rFonts w:ascii="Calibri" w:hAnsi="Calibri" w:cs="Calibri"/>
                <w:sz w:val="22"/>
                <w:szCs w:val="22"/>
              </w:rPr>
              <w:t>Land use and zoning.  General, community and specific plans</w:t>
            </w:r>
            <w:r w:rsidR="0067313F">
              <w:rPr>
                <w:rFonts w:ascii="Calibri" w:hAnsi="Calibri" w:cs="Calibri"/>
                <w:sz w:val="22"/>
                <w:szCs w:val="22"/>
              </w:rPr>
              <w:t xml:space="preserve">.  </w:t>
            </w:r>
            <w:r w:rsidRPr="0067313F">
              <w:rPr>
                <w:rFonts w:ascii="Calibri" w:hAnsi="Calibri" w:cs="Calibri"/>
                <w:sz w:val="22"/>
                <w:szCs w:val="22"/>
              </w:rPr>
              <w:t xml:space="preserve">Building codes and other regulations.  </w:t>
            </w:r>
            <w:r w:rsidR="002D72FD">
              <w:rPr>
                <w:rFonts w:ascii="Calibri" w:hAnsi="Calibri" w:cs="Calibri"/>
                <w:sz w:val="22"/>
                <w:szCs w:val="22"/>
              </w:rPr>
              <w:t>How regulations can facilitate or inhibit development.</w:t>
            </w:r>
          </w:p>
          <w:p w:rsidR="00D72C82" w:rsidRDefault="00D72C82" w:rsidP="00B04CA7">
            <w:pPr>
              <w:rPr>
                <w:rFonts w:ascii="Calibri" w:hAnsi="Calibri" w:cs="Calibri"/>
              </w:rPr>
            </w:pPr>
            <w:r w:rsidRPr="0067313F">
              <w:rPr>
                <w:rFonts w:ascii="Calibri" w:hAnsi="Calibri" w:cs="Calibri"/>
                <w:sz w:val="22"/>
                <w:szCs w:val="22"/>
              </w:rPr>
              <w:t>Participants in the planning and development process: stakeholders.</w:t>
            </w:r>
          </w:p>
          <w:p w:rsidR="00D72C82" w:rsidRPr="0067313F" w:rsidRDefault="002D72FD" w:rsidP="00B04CA7">
            <w:pPr>
              <w:rPr>
                <w:rFonts w:ascii="Calibri" w:hAnsi="Calibri" w:cs="Calibri"/>
              </w:rPr>
            </w:pPr>
            <w:r>
              <w:rPr>
                <w:rFonts w:ascii="Calibri" w:hAnsi="Calibri" w:cs="Calibri"/>
                <w:sz w:val="22"/>
                <w:szCs w:val="22"/>
              </w:rPr>
              <w:t>Infrastructure.</w:t>
            </w:r>
            <w:r w:rsidR="00784196">
              <w:rPr>
                <w:rFonts w:ascii="Calibri" w:hAnsi="Calibri" w:cs="Calibri"/>
                <w:sz w:val="22"/>
                <w:szCs w:val="22"/>
              </w:rPr>
              <w:t xml:space="preserve">  </w:t>
            </w:r>
            <w:r w:rsidR="00721247">
              <w:rPr>
                <w:rFonts w:ascii="Calibri" w:hAnsi="Calibri" w:cs="Calibri"/>
                <w:sz w:val="22"/>
                <w:szCs w:val="22"/>
              </w:rPr>
              <w:t xml:space="preserve">Site development issues.  </w:t>
            </w:r>
            <w:r w:rsidR="00D72C82" w:rsidRPr="0067313F">
              <w:rPr>
                <w:rFonts w:ascii="Calibri" w:hAnsi="Calibri" w:cs="Calibri"/>
                <w:sz w:val="22"/>
                <w:szCs w:val="22"/>
              </w:rPr>
              <w:t>Constraints of built form.</w:t>
            </w:r>
          </w:p>
          <w:p w:rsidR="00D72C82" w:rsidRPr="0067313F" w:rsidRDefault="00D72C82" w:rsidP="00B04CA7">
            <w:pPr>
              <w:rPr>
                <w:rFonts w:ascii="Calibri" w:hAnsi="Calibri" w:cs="Calibri"/>
              </w:rPr>
            </w:pPr>
            <w:r w:rsidRPr="0067313F">
              <w:rPr>
                <w:rFonts w:ascii="Calibri" w:hAnsi="Calibri" w:cs="Calibri"/>
                <w:sz w:val="22"/>
                <w:szCs w:val="22"/>
              </w:rPr>
              <w:t xml:space="preserve">Formation of teams.  </w:t>
            </w:r>
          </w:p>
        </w:tc>
        <w:tc>
          <w:tcPr>
            <w:tcW w:w="4158" w:type="dxa"/>
          </w:tcPr>
          <w:p w:rsidR="00D72C82" w:rsidRPr="0067313F" w:rsidRDefault="00D72C82" w:rsidP="00B04CA7">
            <w:pPr>
              <w:rPr>
                <w:rFonts w:ascii="Calibri" w:hAnsi="Calibri" w:cs="Calibri"/>
              </w:rPr>
            </w:pPr>
            <w:r w:rsidRPr="0067313F">
              <w:rPr>
                <w:rFonts w:ascii="Calibri" w:hAnsi="Calibri" w:cs="Calibri"/>
                <w:sz w:val="22"/>
                <w:szCs w:val="22"/>
              </w:rPr>
              <w:t>Southeast Los Angeles C</w:t>
            </w:r>
            <w:r w:rsidR="006327E6">
              <w:rPr>
                <w:rFonts w:ascii="Calibri" w:hAnsi="Calibri" w:cs="Calibri"/>
                <w:sz w:val="22"/>
                <w:szCs w:val="22"/>
              </w:rPr>
              <w:t>ommunity Plan Update (draft 2016</w:t>
            </w:r>
            <w:r w:rsidRPr="0067313F">
              <w:rPr>
                <w:rFonts w:ascii="Calibri" w:hAnsi="Calibri" w:cs="Calibri"/>
                <w:sz w:val="22"/>
                <w:szCs w:val="22"/>
              </w:rPr>
              <w:t>),  Chapter 2 and Pages 3-1 to 3-28 of Chapter 3</w:t>
            </w:r>
            <w:r w:rsidR="006327E6">
              <w:rPr>
                <w:rFonts w:ascii="Calibri" w:hAnsi="Calibri" w:cs="Calibri"/>
                <w:sz w:val="22"/>
                <w:szCs w:val="22"/>
              </w:rPr>
              <w:t xml:space="preserve"> (skim remainder)</w:t>
            </w:r>
          </w:p>
          <w:p w:rsidR="00784196" w:rsidRPr="0067313F" w:rsidRDefault="00556EEC" w:rsidP="00B04CA7">
            <w:pPr>
              <w:rPr>
                <w:rFonts w:ascii="Calibri" w:hAnsi="Calibri" w:cs="Calibri"/>
              </w:rPr>
            </w:pPr>
            <w:r>
              <w:rPr>
                <w:rFonts w:ascii="Calibri" w:hAnsi="Calibri" w:cs="Calibri"/>
                <w:sz w:val="22"/>
                <w:szCs w:val="22"/>
              </w:rPr>
              <w:t xml:space="preserve">Benner and Pastor, Chapter 1 </w:t>
            </w:r>
            <w:r w:rsidR="009C165D">
              <w:rPr>
                <w:rFonts w:ascii="Calibri" w:hAnsi="Calibri" w:cs="Calibri"/>
                <w:sz w:val="22"/>
                <w:szCs w:val="22"/>
              </w:rPr>
              <w:t>Pages</w:t>
            </w:r>
            <w:r>
              <w:rPr>
                <w:rFonts w:ascii="Calibri" w:hAnsi="Calibri" w:cs="Calibri"/>
                <w:sz w:val="22"/>
                <w:szCs w:val="22"/>
              </w:rPr>
              <w:t xml:space="preserve"> 1 to 9, Chapter 6</w:t>
            </w:r>
            <w:r w:rsidR="009C165D">
              <w:rPr>
                <w:rFonts w:ascii="Calibri" w:hAnsi="Calibri" w:cs="Calibri"/>
                <w:sz w:val="22"/>
                <w:szCs w:val="22"/>
              </w:rPr>
              <w:t xml:space="preserve"> Pages 185 to 186</w:t>
            </w:r>
          </w:p>
        </w:tc>
      </w:tr>
      <w:tr w:rsidR="00721247" w:rsidRPr="0067313F" w:rsidTr="005F392D">
        <w:tc>
          <w:tcPr>
            <w:tcW w:w="1728" w:type="dxa"/>
          </w:tcPr>
          <w:p w:rsidR="00721247" w:rsidRDefault="00721247" w:rsidP="00721247">
            <w:pPr>
              <w:rPr>
                <w:rFonts w:ascii="Calibri" w:hAnsi="Calibri" w:cs="Calibri"/>
              </w:rPr>
            </w:pPr>
            <w:r w:rsidRPr="0067313F">
              <w:rPr>
                <w:rFonts w:ascii="Calibri" w:hAnsi="Calibri" w:cs="Calibri"/>
                <w:sz w:val="22"/>
                <w:szCs w:val="22"/>
              </w:rPr>
              <w:t>Week 0</w:t>
            </w:r>
            <w:r>
              <w:rPr>
                <w:rFonts w:ascii="Calibri" w:hAnsi="Calibri" w:cs="Calibri"/>
                <w:sz w:val="22"/>
                <w:szCs w:val="22"/>
              </w:rPr>
              <w:t>4</w:t>
            </w:r>
          </w:p>
          <w:p w:rsidR="00524BE5" w:rsidRDefault="00524BE5" w:rsidP="00721247">
            <w:pPr>
              <w:rPr>
                <w:rFonts w:ascii="Calibri" w:hAnsi="Calibri" w:cs="Calibri"/>
              </w:rPr>
            </w:pPr>
            <w:r>
              <w:rPr>
                <w:rFonts w:ascii="Calibri" w:hAnsi="Calibri" w:cs="Calibri"/>
                <w:sz w:val="22"/>
                <w:szCs w:val="22"/>
              </w:rPr>
              <w:t>30 January</w:t>
            </w:r>
          </w:p>
          <w:p w:rsidR="00524BE5" w:rsidRDefault="00524BE5" w:rsidP="00721247">
            <w:pPr>
              <w:rPr>
                <w:rFonts w:ascii="Calibri" w:hAnsi="Calibri" w:cs="Calibri"/>
              </w:rPr>
            </w:pPr>
            <w:r>
              <w:rPr>
                <w:rFonts w:ascii="Calibri" w:hAnsi="Calibri" w:cs="Calibri"/>
                <w:sz w:val="22"/>
                <w:szCs w:val="22"/>
              </w:rPr>
              <w:t>01 February</w:t>
            </w:r>
          </w:p>
          <w:p w:rsidR="00721247" w:rsidRPr="00721247" w:rsidRDefault="00721247" w:rsidP="0067313F">
            <w:pPr>
              <w:rPr>
                <w:rFonts w:ascii="Calibri" w:hAnsi="Calibri" w:cs="Calibri"/>
              </w:rPr>
            </w:pPr>
          </w:p>
        </w:tc>
        <w:tc>
          <w:tcPr>
            <w:tcW w:w="3690" w:type="dxa"/>
          </w:tcPr>
          <w:p w:rsidR="00721247" w:rsidRPr="0067313F" w:rsidRDefault="00721247" w:rsidP="00B04CA7">
            <w:pPr>
              <w:rPr>
                <w:rFonts w:ascii="Calibri" w:hAnsi="Calibri" w:cs="Calibri"/>
              </w:rPr>
            </w:pPr>
            <w:r w:rsidRPr="0067313F">
              <w:rPr>
                <w:rFonts w:ascii="Calibri" w:hAnsi="Calibri" w:cs="Calibri"/>
                <w:sz w:val="22"/>
                <w:szCs w:val="22"/>
              </w:rPr>
              <w:t xml:space="preserve">Housing and housing finance.  Affordable and market rate housing production.  </w:t>
            </w:r>
            <w:r>
              <w:rPr>
                <w:rFonts w:ascii="Calibri" w:hAnsi="Calibri" w:cs="Calibri"/>
                <w:sz w:val="22"/>
                <w:szCs w:val="22"/>
              </w:rPr>
              <w:t xml:space="preserve">Public housing.  Housing and homelessness.  </w:t>
            </w:r>
            <w:r w:rsidRPr="0067313F">
              <w:rPr>
                <w:rFonts w:ascii="Calibri" w:hAnsi="Calibri" w:cs="Calibri"/>
                <w:sz w:val="22"/>
                <w:szCs w:val="22"/>
              </w:rPr>
              <w:t xml:space="preserve">Cultural and ethno-tourism.  </w:t>
            </w:r>
            <w:r>
              <w:rPr>
                <w:rFonts w:ascii="Calibri" w:hAnsi="Calibri" w:cs="Calibri"/>
                <w:sz w:val="22"/>
                <w:szCs w:val="22"/>
              </w:rPr>
              <w:t>G</w:t>
            </w:r>
            <w:r w:rsidRPr="0067313F">
              <w:rPr>
                <w:rFonts w:ascii="Calibri" w:hAnsi="Calibri" w:cs="Calibri"/>
                <w:sz w:val="22"/>
                <w:szCs w:val="22"/>
              </w:rPr>
              <w:t>entrification.</w:t>
            </w:r>
          </w:p>
        </w:tc>
        <w:tc>
          <w:tcPr>
            <w:tcW w:w="4158" w:type="dxa"/>
          </w:tcPr>
          <w:p w:rsidR="00721247" w:rsidRDefault="00721247" w:rsidP="00721247">
            <w:pPr>
              <w:rPr>
                <w:rFonts w:ascii="Calibri" w:hAnsi="Calibri" w:cs="Calibri"/>
              </w:rPr>
            </w:pPr>
            <w:r w:rsidRPr="0067313F">
              <w:rPr>
                <w:rFonts w:ascii="Calibri" w:hAnsi="Calibri" w:cs="Calibri"/>
                <w:sz w:val="22"/>
                <w:szCs w:val="22"/>
              </w:rPr>
              <w:t>Jackson, Chapter 12 “The Cost of Good Intentions: The Ghettoization of Public Housing in the United States” pages 219 to 230</w:t>
            </w:r>
          </w:p>
          <w:p w:rsidR="00721247" w:rsidRDefault="00721247" w:rsidP="00721247">
            <w:pPr>
              <w:rPr>
                <w:rFonts w:ascii="Calibri" w:hAnsi="Calibri" w:cs="Calibri"/>
              </w:rPr>
            </w:pPr>
            <w:r>
              <w:rPr>
                <w:rFonts w:ascii="Calibri" w:hAnsi="Calibri" w:cs="Calibri"/>
                <w:sz w:val="22"/>
                <w:szCs w:val="22"/>
              </w:rPr>
              <w:t>PLAN LA pages 48 to 71</w:t>
            </w:r>
          </w:p>
          <w:p w:rsidR="006327E6" w:rsidRPr="0067313F" w:rsidRDefault="006327E6" w:rsidP="00721247">
            <w:pPr>
              <w:rPr>
                <w:rFonts w:ascii="Calibri" w:hAnsi="Calibri" w:cs="Calibri"/>
              </w:rPr>
            </w:pPr>
            <w:proofErr w:type="spellStart"/>
            <w:r w:rsidRPr="0067313F">
              <w:rPr>
                <w:rFonts w:ascii="Calibri" w:hAnsi="Calibri" w:cs="Calibri"/>
                <w:sz w:val="22"/>
                <w:szCs w:val="22"/>
              </w:rPr>
              <w:t>Loukaitou-Sideris</w:t>
            </w:r>
            <w:proofErr w:type="spellEnd"/>
            <w:r w:rsidRPr="0067313F">
              <w:rPr>
                <w:rFonts w:ascii="Calibri" w:hAnsi="Calibri" w:cs="Calibri"/>
                <w:sz w:val="22"/>
                <w:szCs w:val="22"/>
              </w:rPr>
              <w:t>, “Cultural Tourism as an Economic Development Strategy for Ethnic Neighborhoods”</w:t>
            </w:r>
          </w:p>
        </w:tc>
      </w:tr>
      <w:tr w:rsidR="00721247" w:rsidRPr="0067313F" w:rsidTr="005F392D">
        <w:tc>
          <w:tcPr>
            <w:tcW w:w="1728" w:type="dxa"/>
          </w:tcPr>
          <w:p w:rsidR="00721247" w:rsidRDefault="00721247" w:rsidP="00B04CA7">
            <w:pPr>
              <w:rPr>
                <w:rFonts w:ascii="Calibri" w:hAnsi="Calibri" w:cs="Calibri"/>
              </w:rPr>
            </w:pPr>
            <w:r>
              <w:rPr>
                <w:rFonts w:ascii="Calibri" w:hAnsi="Calibri" w:cs="Calibri"/>
                <w:sz w:val="22"/>
                <w:szCs w:val="22"/>
              </w:rPr>
              <w:t>Week 05</w:t>
            </w:r>
          </w:p>
          <w:p w:rsidR="00524BE5" w:rsidRDefault="00524BE5" w:rsidP="00B04CA7">
            <w:pPr>
              <w:rPr>
                <w:rFonts w:ascii="Calibri" w:hAnsi="Calibri" w:cs="Calibri"/>
              </w:rPr>
            </w:pPr>
            <w:r>
              <w:rPr>
                <w:rFonts w:ascii="Calibri" w:hAnsi="Calibri" w:cs="Calibri"/>
                <w:sz w:val="22"/>
                <w:szCs w:val="22"/>
              </w:rPr>
              <w:t>06-08 February</w:t>
            </w:r>
          </w:p>
          <w:p w:rsidR="00721247" w:rsidRPr="0067313F" w:rsidRDefault="00721247" w:rsidP="00B04CA7">
            <w:pPr>
              <w:rPr>
                <w:rFonts w:ascii="Calibri" w:hAnsi="Calibri" w:cs="Calibri"/>
              </w:rPr>
            </w:pPr>
          </w:p>
        </w:tc>
        <w:tc>
          <w:tcPr>
            <w:tcW w:w="3690" w:type="dxa"/>
          </w:tcPr>
          <w:p w:rsidR="00721247" w:rsidRDefault="00721247" w:rsidP="00B04CA7">
            <w:pPr>
              <w:rPr>
                <w:rFonts w:ascii="Calibri" w:hAnsi="Calibri" w:cs="Calibri"/>
              </w:rPr>
            </w:pPr>
            <w:r w:rsidRPr="0067313F">
              <w:rPr>
                <w:rFonts w:ascii="Calibri" w:hAnsi="Calibri" w:cs="Calibri"/>
                <w:sz w:val="22"/>
                <w:szCs w:val="22"/>
              </w:rPr>
              <w:t xml:space="preserve">Transportation and open space.  Transportation and circulation plans.  Street classifications, dimensions and dedications.  Mass transit, bicycle and pedestrian plans and considerations.  </w:t>
            </w:r>
            <w:r>
              <w:rPr>
                <w:rFonts w:ascii="Calibri" w:hAnsi="Calibri" w:cs="Calibri"/>
                <w:sz w:val="22"/>
                <w:szCs w:val="22"/>
              </w:rPr>
              <w:t>Walkability, safe streets, complete streets.</w:t>
            </w:r>
          </w:p>
          <w:p w:rsidR="00721247" w:rsidRPr="0067313F" w:rsidRDefault="00721247" w:rsidP="00B04CA7">
            <w:pPr>
              <w:rPr>
                <w:rFonts w:ascii="Calibri" w:hAnsi="Calibri" w:cs="Calibri"/>
              </w:rPr>
            </w:pPr>
            <w:r>
              <w:rPr>
                <w:rFonts w:ascii="Calibri" w:hAnsi="Calibri" w:cs="Calibri"/>
                <w:sz w:val="22"/>
                <w:szCs w:val="22"/>
              </w:rPr>
              <w:t xml:space="preserve">Physical impacts of transportation facilities.  Parking requirements and </w:t>
            </w:r>
            <w:r w:rsidRPr="0067313F">
              <w:rPr>
                <w:rFonts w:ascii="Calibri" w:hAnsi="Calibri" w:cs="Calibri"/>
                <w:sz w:val="22"/>
                <w:szCs w:val="22"/>
              </w:rPr>
              <w:t>Impli</w:t>
            </w:r>
            <w:r>
              <w:rPr>
                <w:rFonts w:ascii="Calibri" w:hAnsi="Calibri" w:cs="Calibri"/>
                <w:sz w:val="22"/>
                <w:szCs w:val="22"/>
              </w:rPr>
              <w:t xml:space="preserve">cations for </w:t>
            </w:r>
            <w:r w:rsidRPr="0067313F">
              <w:rPr>
                <w:rFonts w:ascii="Calibri" w:hAnsi="Calibri" w:cs="Calibri"/>
                <w:sz w:val="22"/>
                <w:szCs w:val="22"/>
              </w:rPr>
              <w:t>development.</w:t>
            </w:r>
          </w:p>
        </w:tc>
        <w:tc>
          <w:tcPr>
            <w:tcW w:w="4158" w:type="dxa"/>
          </w:tcPr>
          <w:p w:rsidR="00721247" w:rsidRDefault="00721247" w:rsidP="0067313F">
            <w:pPr>
              <w:rPr>
                <w:rFonts w:ascii="Calibri" w:hAnsi="Calibri" w:cs="Calibri"/>
              </w:rPr>
            </w:pPr>
            <w:r>
              <w:rPr>
                <w:rFonts w:ascii="Calibri" w:hAnsi="Calibri" w:cs="Calibri"/>
                <w:sz w:val="22"/>
                <w:szCs w:val="22"/>
              </w:rPr>
              <w:t>Mobility Plan Background pages 31 to 45, Chapter 1 pages 59 to 70, Chapter 2 pages 75 to 94, Chapter 3 pages 99 to 110</w:t>
            </w:r>
          </w:p>
          <w:p w:rsidR="00721247" w:rsidRDefault="00721247" w:rsidP="0067313F">
            <w:pPr>
              <w:rPr>
                <w:rFonts w:ascii="Calibri" w:hAnsi="Calibri" w:cs="Calibri"/>
              </w:rPr>
            </w:pPr>
            <w:r>
              <w:rPr>
                <w:rFonts w:ascii="Calibri" w:hAnsi="Calibri" w:cs="Calibri"/>
                <w:sz w:val="22"/>
                <w:szCs w:val="22"/>
              </w:rPr>
              <w:t>PLAN LA pages 87 to 97</w:t>
            </w:r>
          </w:p>
          <w:p w:rsidR="00721247" w:rsidRPr="0067313F" w:rsidRDefault="00721247" w:rsidP="0067313F">
            <w:pPr>
              <w:rPr>
                <w:rFonts w:ascii="Calibri" w:hAnsi="Calibri" w:cs="Calibri"/>
              </w:rPr>
            </w:pPr>
            <w:r>
              <w:rPr>
                <w:rFonts w:ascii="Calibri" w:hAnsi="Calibri" w:cs="Calibri"/>
                <w:sz w:val="22"/>
                <w:szCs w:val="22"/>
              </w:rPr>
              <w:t>Walkability Checklist</w:t>
            </w:r>
          </w:p>
          <w:p w:rsidR="00721247" w:rsidRPr="0067313F" w:rsidRDefault="00721247" w:rsidP="0067313F">
            <w:pPr>
              <w:rPr>
                <w:rFonts w:ascii="Calibri" w:hAnsi="Calibri" w:cs="Calibri"/>
              </w:rPr>
            </w:pPr>
          </w:p>
        </w:tc>
      </w:tr>
      <w:tr w:rsidR="00721247" w:rsidRPr="0067313F" w:rsidTr="005F392D">
        <w:tc>
          <w:tcPr>
            <w:tcW w:w="1728" w:type="dxa"/>
          </w:tcPr>
          <w:p w:rsidR="00721247" w:rsidRDefault="00721247" w:rsidP="0067313F">
            <w:pPr>
              <w:rPr>
                <w:rFonts w:ascii="Calibri" w:hAnsi="Calibri" w:cs="Calibri"/>
              </w:rPr>
            </w:pPr>
            <w:r>
              <w:rPr>
                <w:rFonts w:ascii="Calibri" w:hAnsi="Calibri" w:cs="Calibri"/>
                <w:sz w:val="22"/>
                <w:szCs w:val="22"/>
              </w:rPr>
              <w:t>Week 06</w:t>
            </w:r>
          </w:p>
          <w:p w:rsidR="00524BE5" w:rsidRDefault="00524BE5" w:rsidP="0067313F">
            <w:pPr>
              <w:rPr>
                <w:rFonts w:ascii="Calibri" w:hAnsi="Calibri" w:cs="Calibri"/>
              </w:rPr>
            </w:pPr>
            <w:r>
              <w:rPr>
                <w:rFonts w:ascii="Calibri" w:hAnsi="Calibri" w:cs="Calibri"/>
                <w:sz w:val="22"/>
                <w:szCs w:val="22"/>
              </w:rPr>
              <w:t>13-15 February</w:t>
            </w:r>
          </w:p>
          <w:p w:rsidR="00721247" w:rsidRPr="0067313F" w:rsidRDefault="00721247" w:rsidP="0067313F">
            <w:pPr>
              <w:rPr>
                <w:rFonts w:ascii="Calibri" w:hAnsi="Calibri" w:cs="Calibri"/>
              </w:rPr>
            </w:pPr>
          </w:p>
        </w:tc>
        <w:tc>
          <w:tcPr>
            <w:tcW w:w="3690" w:type="dxa"/>
          </w:tcPr>
          <w:p w:rsidR="00721247" w:rsidRPr="0067313F" w:rsidRDefault="00721247" w:rsidP="00B04CA7">
            <w:pPr>
              <w:rPr>
                <w:rFonts w:ascii="Calibri" w:hAnsi="Calibri" w:cs="Calibri"/>
              </w:rPr>
            </w:pPr>
            <w:r>
              <w:rPr>
                <w:rFonts w:ascii="Calibri" w:hAnsi="Calibri" w:cs="Calibri"/>
                <w:sz w:val="22"/>
                <w:szCs w:val="22"/>
              </w:rPr>
              <w:t>Mixed use development and place-making.  Transit Oriented Development.  Transit Oriented Communities.</w:t>
            </w:r>
          </w:p>
        </w:tc>
        <w:tc>
          <w:tcPr>
            <w:tcW w:w="4158" w:type="dxa"/>
          </w:tcPr>
          <w:p w:rsidR="00721247" w:rsidRDefault="00721247" w:rsidP="00721247">
            <w:pPr>
              <w:rPr>
                <w:rFonts w:ascii="Calibri" w:hAnsi="Calibri" w:cs="Calibri"/>
              </w:rPr>
            </w:pPr>
            <w:proofErr w:type="spellStart"/>
            <w:r>
              <w:rPr>
                <w:rFonts w:ascii="Calibri" w:hAnsi="Calibri" w:cs="Calibri"/>
                <w:sz w:val="22"/>
                <w:szCs w:val="22"/>
              </w:rPr>
              <w:t>Gehrke</w:t>
            </w:r>
            <w:proofErr w:type="spellEnd"/>
            <w:r>
              <w:rPr>
                <w:rFonts w:ascii="Calibri" w:hAnsi="Calibri" w:cs="Calibri"/>
                <w:sz w:val="22"/>
                <w:szCs w:val="22"/>
              </w:rPr>
              <w:t xml:space="preserve"> et al </w:t>
            </w:r>
            <w:r w:rsidRPr="0067313F">
              <w:rPr>
                <w:rFonts w:ascii="Calibri" w:hAnsi="Calibri" w:cs="Calibri"/>
                <w:sz w:val="22"/>
                <w:szCs w:val="22"/>
              </w:rPr>
              <w:t>Creating  Successful Transit Oriented Districts in Los Angeles, Chapter 2 “Defining Successful Transit Oriented Districts in Los Angeles” pages 16 to 22 (skim rest of report)</w:t>
            </w:r>
          </w:p>
          <w:p w:rsidR="00721247" w:rsidRDefault="00721247" w:rsidP="00721247">
            <w:pPr>
              <w:rPr>
                <w:rFonts w:ascii="Calibri" w:hAnsi="Calibri" w:cs="Calibri"/>
              </w:rPr>
            </w:pPr>
            <w:r>
              <w:rPr>
                <w:rFonts w:ascii="Calibri" w:hAnsi="Calibri" w:cs="Calibri"/>
                <w:sz w:val="22"/>
                <w:szCs w:val="22"/>
              </w:rPr>
              <w:t>Blakely, Chapter 11 “Targeting and Marketing Neighborhood/Community Assets” Pages 346 to 349</w:t>
            </w:r>
          </w:p>
          <w:p w:rsidR="006327E6" w:rsidRPr="0067313F" w:rsidRDefault="006327E6" w:rsidP="00721247">
            <w:pPr>
              <w:rPr>
                <w:rFonts w:ascii="Calibri" w:hAnsi="Calibri" w:cs="Calibri"/>
              </w:rPr>
            </w:pPr>
            <w:r>
              <w:rPr>
                <w:rFonts w:ascii="Calibri" w:hAnsi="Calibri" w:cs="Calibri"/>
                <w:sz w:val="22"/>
                <w:szCs w:val="22"/>
              </w:rPr>
              <w:t>Transit Oriented Communities Draft Development Guidelines</w:t>
            </w:r>
          </w:p>
        </w:tc>
      </w:tr>
      <w:tr w:rsidR="00721247" w:rsidRPr="0067313F" w:rsidTr="005F392D">
        <w:tc>
          <w:tcPr>
            <w:tcW w:w="1728" w:type="dxa"/>
          </w:tcPr>
          <w:p w:rsidR="00721247" w:rsidRDefault="00721247" w:rsidP="0067313F">
            <w:pPr>
              <w:rPr>
                <w:rFonts w:ascii="Calibri" w:hAnsi="Calibri" w:cs="Calibri"/>
              </w:rPr>
            </w:pPr>
            <w:r w:rsidRPr="0067313F">
              <w:rPr>
                <w:rFonts w:ascii="Calibri" w:hAnsi="Calibri" w:cs="Calibri"/>
                <w:sz w:val="22"/>
                <w:szCs w:val="22"/>
              </w:rPr>
              <w:t>Week 0</w:t>
            </w:r>
            <w:r>
              <w:rPr>
                <w:rFonts w:ascii="Calibri" w:hAnsi="Calibri" w:cs="Calibri"/>
                <w:sz w:val="22"/>
                <w:szCs w:val="22"/>
              </w:rPr>
              <w:t>7</w:t>
            </w:r>
          </w:p>
          <w:p w:rsidR="00721247" w:rsidRPr="0067313F" w:rsidRDefault="00524BE5" w:rsidP="0067313F">
            <w:pPr>
              <w:rPr>
                <w:rFonts w:ascii="Calibri" w:hAnsi="Calibri" w:cs="Calibri"/>
              </w:rPr>
            </w:pPr>
            <w:r>
              <w:rPr>
                <w:rFonts w:ascii="Calibri" w:hAnsi="Calibri" w:cs="Calibri"/>
              </w:rPr>
              <w:t>20-22 February</w:t>
            </w:r>
          </w:p>
          <w:p w:rsidR="00721247" w:rsidRPr="0067313F" w:rsidRDefault="00721247" w:rsidP="0067313F">
            <w:pPr>
              <w:rPr>
                <w:rFonts w:ascii="Calibri" w:hAnsi="Calibri" w:cs="Calibri"/>
              </w:rPr>
            </w:pPr>
          </w:p>
        </w:tc>
        <w:tc>
          <w:tcPr>
            <w:tcW w:w="3690" w:type="dxa"/>
          </w:tcPr>
          <w:p w:rsidR="00721247" w:rsidRDefault="00721247" w:rsidP="00B04CA7">
            <w:pPr>
              <w:rPr>
                <w:rFonts w:ascii="Calibri" w:hAnsi="Calibri" w:cs="Calibri"/>
              </w:rPr>
            </w:pPr>
            <w:r w:rsidRPr="0067313F">
              <w:rPr>
                <w:rFonts w:ascii="Calibri" w:hAnsi="Calibri" w:cs="Calibri"/>
                <w:sz w:val="22"/>
                <w:szCs w:val="22"/>
              </w:rPr>
              <w:t xml:space="preserve">Sustainability.  Health aspects of planning.  </w:t>
            </w:r>
            <w:r>
              <w:rPr>
                <w:rFonts w:ascii="Calibri" w:hAnsi="Calibri" w:cs="Calibri"/>
                <w:sz w:val="22"/>
                <w:szCs w:val="22"/>
              </w:rPr>
              <w:t>Environmental Justice.</w:t>
            </w:r>
          </w:p>
          <w:p w:rsidR="00721247" w:rsidRPr="0067313F" w:rsidRDefault="00721247" w:rsidP="00B04CA7">
            <w:pPr>
              <w:rPr>
                <w:rFonts w:ascii="Calibri" w:hAnsi="Calibri" w:cs="Calibri"/>
              </w:rPr>
            </w:pPr>
            <w:r w:rsidRPr="0067313F">
              <w:rPr>
                <w:rFonts w:ascii="Calibri" w:hAnsi="Calibri" w:cs="Calibri"/>
                <w:sz w:val="22"/>
                <w:szCs w:val="22"/>
              </w:rPr>
              <w:t>Project meetings regarding study area and determination of issues to be addressed in team vision plans.</w:t>
            </w:r>
          </w:p>
        </w:tc>
        <w:tc>
          <w:tcPr>
            <w:tcW w:w="4158" w:type="dxa"/>
          </w:tcPr>
          <w:p w:rsidR="00721247" w:rsidRDefault="00721247" w:rsidP="00556EEC">
            <w:pPr>
              <w:rPr>
                <w:rFonts w:ascii="Calibri" w:hAnsi="Calibri" w:cs="Calibri"/>
              </w:rPr>
            </w:pPr>
            <w:r w:rsidRPr="0067313F">
              <w:rPr>
                <w:rFonts w:ascii="Calibri" w:hAnsi="Calibri" w:cs="Calibri"/>
                <w:sz w:val="22"/>
                <w:szCs w:val="22"/>
              </w:rPr>
              <w:t>Plan for a Healthy Los Ang</w:t>
            </w:r>
            <w:r>
              <w:rPr>
                <w:rFonts w:ascii="Calibri" w:hAnsi="Calibri" w:cs="Calibri"/>
                <w:sz w:val="22"/>
                <w:szCs w:val="22"/>
              </w:rPr>
              <w:t xml:space="preserve">eles pages 7 to 19 and 27 to 28, </w:t>
            </w:r>
            <w:r w:rsidRPr="0067313F">
              <w:rPr>
                <w:rFonts w:ascii="Calibri" w:hAnsi="Calibri" w:cs="Calibri"/>
                <w:sz w:val="22"/>
                <w:szCs w:val="22"/>
              </w:rPr>
              <w:t xml:space="preserve"> Chap</w:t>
            </w:r>
            <w:r>
              <w:rPr>
                <w:rFonts w:ascii="Calibri" w:hAnsi="Calibri" w:cs="Calibri"/>
                <w:sz w:val="22"/>
                <w:szCs w:val="22"/>
              </w:rPr>
              <w:t xml:space="preserve">ter 2 </w:t>
            </w:r>
            <w:r w:rsidRPr="0067313F">
              <w:rPr>
                <w:rFonts w:ascii="Calibri" w:hAnsi="Calibri" w:cs="Calibri"/>
                <w:sz w:val="22"/>
                <w:szCs w:val="22"/>
              </w:rPr>
              <w:t>pages 30 to 45; other Chapters as relevant to individual area of concentration</w:t>
            </w:r>
          </w:p>
          <w:p w:rsidR="00721247" w:rsidRDefault="00721247" w:rsidP="00556EEC">
            <w:pPr>
              <w:rPr>
                <w:rFonts w:ascii="Calibri" w:hAnsi="Calibri" w:cs="Calibri"/>
              </w:rPr>
            </w:pPr>
            <w:r>
              <w:rPr>
                <w:rFonts w:ascii="Calibri" w:hAnsi="Calibri" w:cs="Calibri"/>
                <w:sz w:val="22"/>
                <w:szCs w:val="22"/>
              </w:rPr>
              <w:t>PLAN LA pages 76 to 86</w:t>
            </w:r>
          </w:p>
          <w:p w:rsidR="00721247" w:rsidRDefault="00721247" w:rsidP="00556EEC">
            <w:pPr>
              <w:rPr>
                <w:rFonts w:ascii="Calibri" w:hAnsi="Calibri" w:cs="Calibri"/>
              </w:rPr>
            </w:pPr>
            <w:r>
              <w:rPr>
                <w:rFonts w:ascii="Calibri" w:hAnsi="Calibri" w:cs="Calibri"/>
                <w:sz w:val="22"/>
                <w:szCs w:val="22"/>
              </w:rPr>
              <w:t>Health Impact Assessment Toolkit Chapter 1 pages 7-16 and 19, Chapter 2 pages 21 to 30, Chapter 3 pages 37 to 38, Chapter 5 pages 49 to 72</w:t>
            </w:r>
          </w:p>
          <w:p w:rsidR="005F392D" w:rsidRDefault="005F392D" w:rsidP="00556EEC">
            <w:pPr>
              <w:rPr>
                <w:rFonts w:ascii="Calibri" w:hAnsi="Calibri" w:cs="Calibri"/>
              </w:rPr>
            </w:pPr>
          </w:p>
          <w:p w:rsidR="006327E6" w:rsidRDefault="006327E6" w:rsidP="00556EEC">
            <w:pPr>
              <w:rPr>
                <w:rFonts w:ascii="Calibri" w:hAnsi="Calibri" w:cs="Calibri"/>
              </w:rPr>
            </w:pPr>
          </w:p>
          <w:p w:rsidR="006327E6" w:rsidRPr="0067313F" w:rsidRDefault="006327E6" w:rsidP="00556EEC">
            <w:pPr>
              <w:rPr>
                <w:rFonts w:ascii="Calibri" w:hAnsi="Calibri" w:cs="Calibri"/>
              </w:rPr>
            </w:pPr>
          </w:p>
        </w:tc>
      </w:tr>
      <w:tr w:rsidR="00721247" w:rsidRPr="0067313F" w:rsidTr="005F392D">
        <w:tc>
          <w:tcPr>
            <w:tcW w:w="1728" w:type="dxa"/>
          </w:tcPr>
          <w:p w:rsidR="00721247" w:rsidRPr="0067313F" w:rsidRDefault="00721247" w:rsidP="00721247">
            <w:pPr>
              <w:rPr>
                <w:rFonts w:ascii="Calibri" w:hAnsi="Calibri" w:cs="Calibri"/>
              </w:rPr>
            </w:pPr>
            <w:r w:rsidRPr="0067313F">
              <w:rPr>
                <w:rFonts w:ascii="Calibri" w:hAnsi="Calibri" w:cs="Calibri"/>
                <w:sz w:val="22"/>
                <w:szCs w:val="22"/>
              </w:rPr>
              <w:lastRenderedPageBreak/>
              <w:t>Week 08</w:t>
            </w:r>
          </w:p>
          <w:p w:rsidR="00721247" w:rsidRDefault="00524BE5" w:rsidP="0067313F">
            <w:pPr>
              <w:rPr>
                <w:rFonts w:ascii="Calibri" w:hAnsi="Calibri" w:cs="Calibri"/>
              </w:rPr>
            </w:pPr>
            <w:r>
              <w:rPr>
                <w:rFonts w:ascii="Calibri" w:hAnsi="Calibri" w:cs="Calibri"/>
              </w:rPr>
              <w:t>27 February</w:t>
            </w:r>
          </w:p>
          <w:p w:rsidR="00524BE5" w:rsidRPr="0067313F" w:rsidRDefault="00524BE5" w:rsidP="0067313F">
            <w:pPr>
              <w:rPr>
                <w:rFonts w:ascii="Calibri" w:hAnsi="Calibri" w:cs="Calibri"/>
              </w:rPr>
            </w:pPr>
            <w:r>
              <w:rPr>
                <w:rFonts w:ascii="Calibri" w:hAnsi="Calibri" w:cs="Calibri"/>
              </w:rPr>
              <w:t>01 March</w:t>
            </w:r>
          </w:p>
        </w:tc>
        <w:tc>
          <w:tcPr>
            <w:tcW w:w="3690" w:type="dxa"/>
          </w:tcPr>
          <w:p w:rsidR="00721247" w:rsidRPr="0067313F" w:rsidRDefault="00721247" w:rsidP="00B04CA7">
            <w:pPr>
              <w:rPr>
                <w:rFonts w:ascii="Calibri" w:hAnsi="Calibri" w:cs="Calibri"/>
              </w:rPr>
            </w:pPr>
            <w:r w:rsidRPr="0067313F">
              <w:rPr>
                <w:rFonts w:ascii="Calibri" w:hAnsi="Calibri" w:cs="Calibri"/>
                <w:sz w:val="22"/>
                <w:szCs w:val="22"/>
              </w:rPr>
              <w:t>Project meetings.  Working sessions to prepare for mid-term presentations.</w:t>
            </w:r>
          </w:p>
        </w:tc>
        <w:tc>
          <w:tcPr>
            <w:tcW w:w="4158" w:type="dxa"/>
          </w:tcPr>
          <w:p w:rsidR="00721247" w:rsidRPr="008A21B0" w:rsidRDefault="00721247" w:rsidP="00556EEC">
            <w:pPr>
              <w:rPr>
                <w:rFonts w:ascii="Calibri" w:hAnsi="Calibri" w:cs="Calibri"/>
                <w:b/>
              </w:rPr>
            </w:pPr>
            <w:r w:rsidRPr="008A21B0">
              <w:rPr>
                <w:rFonts w:ascii="Calibri" w:hAnsi="Calibri" w:cs="Calibri"/>
                <w:b/>
                <w:sz w:val="22"/>
                <w:szCs w:val="22"/>
              </w:rPr>
              <w:t>DRAFT VERSIONS OF MID-TERM PRESENTATIONS FOR IN-CLASS REVIEW WITH TEAMS</w:t>
            </w:r>
            <w:r w:rsidR="006C7EBF">
              <w:rPr>
                <w:rFonts w:ascii="Calibri" w:hAnsi="Calibri" w:cs="Calibri"/>
                <w:b/>
                <w:sz w:val="22"/>
                <w:szCs w:val="22"/>
              </w:rPr>
              <w:t xml:space="preserve"> (individual review with each team, not presented to class)</w:t>
            </w:r>
          </w:p>
        </w:tc>
      </w:tr>
      <w:tr w:rsidR="00721247" w:rsidRPr="0067313F" w:rsidTr="005F392D">
        <w:tc>
          <w:tcPr>
            <w:tcW w:w="1728" w:type="dxa"/>
          </w:tcPr>
          <w:p w:rsidR="00721247" w:rsidRDefault="008A21B0" w:rsidP="0067313F">
            <w:pPr>
              <w:rPr>
                <w:rFonts w:ascii="Calibri" w:hAnsi="Calibri" w:cs="Calibri"/>
              </w:rPr>
            </w:pPr>
            <w:r w:rsidRPr="0067313F">
              <w:rPr>
                <w:rFonts w:ascii="Calibri" w:hAnsi="Calibri" w:cs="Calibri"/>
                <w:sz w:val="22"/>
                <w:szCs w:val="22"/>
              </w:rPr>
              <w:t>Week 09</w:t>
            </w:r>
          </w:p>
          <w:p w:rsidR="00524BE5" w:rsidRDefault="00524BE5" w:rsidP="0067313F">
            <w:pPr>
              <w:rPr>
                <w:rFonts w:ascii="Calibri" w:hAnsi="Calibri" w:cs="Calibri"/>
              </w:rPr>
            </w:pPr>
            <w:r>
              <w:rPr>
                <w:rFonts w:ascii="Calibri" w:hAnsi="Calibri" w:cs="Calibri"/>
                <w:sz w:val="22"/>
                <w:szCs w:val="22"/>
              </w:rPr>
              <w:t>06-08 March</w:t>
            </w:r>
          </w:p>
          <w:p w:rsidR="008A21B0" w:rsidRPr="0067313F" w:rsidRDefault="008A21B0" w:rsidP="0067313F">
            <w:pPr>
              <w:rPr>
                <w:rFonts w:ascii="Calibri" w:hAnsi="Calibri" w:cs="Calibri"/>
              </w:rPr>
            </w:pPr>
          </w:p>
        </w:tc>
        <w:tc>
          <w:tcPr>
            <w:tcW w:w="3690" w:type="dxa"/>
          </w:tcPr>
          <w:p w:rsidR="00721247" w:rsidRPr="0067313F" w:rsidRDefault="008A21B0" w:rsidP="00B04CA7">
            <w:pPr>
              <w:rPr>
                <w:rFonts w:ascii="Calibri" w:hAnsi="Calibri" w:cs="Calibri"/>
              </w:rPr>
            </w:pPr>
            <w:r>
              <w:rPr>
                <w:rFonts w:ascii="Calibri" w:hAnsi="Calibri" w:cs="Calibri"/>
                <w:sz w:val="22"/>
                <w:szCs w:val="22"/>
              </w:rPr>
              <w:t>Mid-term presentations.  Area identification, socio-demographic and economic analysis, key issues, v</w:t>
            </w:r>
            <w:r w:rsidRPr="0067313F">
              <w:rPr>
                <w:rFonts w:ascii="Calibri" w:hAnsi="Calibri" w:cs="Calibri"/>
                <w:sz w:val="22"/>
                <w:szCs w:val="22"/>
              </w:rPr>
              <w:t>ision</w:t>
            </w:r>
            <w:r>
              <w:rPr>
                <w:rFonts w:ascii="Calibri" w:hAnsi="Calibri" w:cs="Calibri"/>
                <w:sz w:val="22"/>
                <w:szCs w:val="22"/>
              </w:rPr>
              <w:t>, concept.</w:t>
            </w:r>
            <w:r w:rsidRPr="0067313F">
              <w:rPr>
                <w:rFonts w:ascii="Calibri" w:hAnsi="Calibri" w:cs="Calibri"/>
                <w:sz w:val="22"/>
                <w:szCs w:val="22"/>
              </w:rPr>
              <w:t xml:space="preserve">  Initial identification of site specific development proposals.</w:t>
            </w:r>
          </w:p>
        </w:tc>
        <w:tc>
          <w:tcPr>
            <w:tcW w:w="4158" w:type="dxa"/>
          </w:tcPr>
          <w:p w:rsidR="006C7EBF" w:rsidRDefault="008A21B0" w:rsidP="008A21B0">
            <w:pPr>
              <w:rPr>
                <w:rFonts w:ascii="Calibri" w:hAnsi="Calibri" w:cs="Calibri"/>
                <w:b/>
              </w:rPr>
            </w:pPr>
            <w:r w:rsidRPr="008A21B0">
              <w:rPr>
                <w:rFonts w:ascii="Calibri" w:hAnsi="Calibri" w:cs="Calibri"/>
                <w:b/>
                <w:sz w:val="22"/>
                <w:szCs w:val="22"/>
              </w:rPr>
              <w:t xml:space="preserve">10-MINUTE </w:t>
            </w:r>
            <w:r>
              <w:rPr>
                <w:rFonts w:ascii="Calibri" w:hAnsi="Calibri" w:cs="Calibri"/>
                <w:b/>
                <w:sz w:val="22"/>
                <w:szCs w:val="22"/>
              </w:rPr>
              <w:t xml:space="preserve">IN CLASS </w:t>
            </w:r>
            <w:r w:rsidRPr="008A21B0">
              <w:rPr>
                <w:rFonts w:ascii="Calibri" w:hAnsi="Calibri" w:cs="Calibri"/>
                <w:b/>
                <w:sz w:val="22"/>
                <w:szCs w:val="22"/>
              </w:rPr>
              <w:t>TEAM POWER POINT PRESENTATIONS COVERING AREA IDENTIFICATION, SOCIO-DEMOGRAPHIC AND ECONOMIC ANALYSIS, SWOT FINDINGS, KEY ISSUES, VISION, CONCEPT</w:t>
            </w:r>
            <w:r w:rsidR="005F392D">
              <w:rPr>
                <w:rFonts w:ascii="Calibri" w:hAnsi="Calibri" w:cs="Calibri"/>
                <w:b/>
                <w:sz w:val="22"/>
                <w:szCs w:val="22"/>
              </w:rPr>
              <w:t>;</w:t>
            </w:r>
          </w:p>
          <w:p w:rsidR="006C7EBF" w:rsidRPr="006C7EBF" w:rsidRDefault="008A21B0" w:rsidP="008A21B0">
            <w:pPr>
              <w:rPr>
                <w:rFonts w:ascii="Calibri" w:hAnsi="Calibri" w:cs="Calibri"/>
                <w:b/>
              </w:rPr>
            </w:pPr>
            <w:r>
              <w:rPr>
                <w:rFonts w:ascii="Calibri" w:hAnsi="Calibri" w:cs="Calibri"/>
                <w:b/>
                <w:sz w:val="22"/>
                <w:szCs w:val="22"/>
              </w:rPr>
              <w:t xml:space="preserve">INDIVIDUAL SUBMITTAL (1-PAGE) TOPIC </w:t>
            </w:r>
            <w:r w:rsidR="006C7EBF">
              <w:rPr>
                <w:rFonts w:ascii="Calibri" w:hAnsi="Calibri" w:cs="Calibri"/>
                <w:b/>
                <w:sz w:val="22"/>
                <w:szCs w:val="22"/>
              </w:rPr>
              <w:t xml:space="preserve">DESCRIPTION </w:t>
            </w:r>
            <w:r>
              <w:rPr>
                <w:rFonts w:ascii="Calibri" w:hAnsi="Calibri" w:cs="Calibri"/>
                <w:b/>
                <w:sz w:val="22"/>
                <w:szCs w:val="22"/>
              </w:rPr>
              <w:t>FOR INDIVIDUAL PAPER OR PROJECT</w:t>
            </w:r>
          </w:p>
        </w:tc>
      </w:tr>
      <w:tr w:rsidR="00524BE5" w:rsidRPr="0067313F" w:rsidTr="005F392D">
        <w:tc>
          <w:tcPr>
            <w:tcW w:w="1728" w:type="dxa"/>
          </w:tcPr>
          <w:p w:rsidR="00524BE5" w:rsidRDefault="00524BE5" w:rsidP="008A21B0">
            <w:pPr>
              <w:rPr>
                <w:rFonts w:ascii="Calibri" w:hAnsi="Calibri" w:cs="Calibri"/>
              </w:rPr>
            </w:pPr>
            <w:r>
              <w:rPr>
                <w:rFonts w:ascii="Calibri" w:hAnsi="Calibri" w:cs="Calibri"/>
              </w:rPr>
              <w:t>Spring Break</w:t>
            </w:r>
          </w:p>
          <w:p w:rsidR="00524BE5" w:rsidRDefault="00524BE5" w:rsidP="008A21B0">
            <w:pPr>
              <w:rPr>
                <w:rFonts w:ascii="Calibri" w:hAnsi="Calibri" w:cs="Calibri"/>
              </w:rPr>
            </w:pPr>
            <w:r>
              <w:rPr>
                <w:rFonts w:ascii="Calibri" w:hAnsi="Calibri" w:cs="Calibri"/>
              </w:rPr>
              <w:t>13-15 March</w:t>
            </w:r>
          </w:p>
        </w:tc>
        <w:tc>
          <w:tcPr>
            <w:tcW w:w="3690" w:type="dxa"/>
          </w:tcPr>
          <w:p w:rsidR="00524BE5" w:rsidRPr="0067313F" w:rsidRDefault="00524BE5" w:rsidP="00A75321">
            <w:pPr>
              <w:rPr>
                <w:rFonts w:ascii="Calibri" w:hAnsi="Calibri" w:cs="Calibri"/>
              </w:rPr>
            </w:pPr>
          </w:p>
        </w:tc>
        <w:tc>
          <w:tcPr>
            <w:tcW w:w="4158" w:type="dxa"/>
          </w:tcPr>
          <w:p w:rsidR="00524BE5" w:rsidRPr="0067313F" w:rsidRDefault="00524BE5" w:rsidP="008A21B0">
            <w:pPr>
              <w:rPr>
                <w:rFonts w:ascii="Calibri" w:hAnsi="Calibri" w:cs="Calibri"/>
              </w:rPr>
            </w:pPr>
          </w:p>
        </w:tc>
      </w:tr>
      <w:tr w:rsidR="00721247" w:rsidRPr="0067313F" w:rsidTr="005F392D">
        <w:tc>
          <w:tcPr>
            <w:tcW w:w="1728" w:type="dxa"/>
          </w:tcPr>
          <w:p w:rsidR="008A21B0" w:rsidRDefault="008A21B0" w:rsidP="008A21B0">
            <w:pPr>
              <w:rPr>
                <w:rFonts w:ascii="Calibri" w:hAnsi="Calibri" w:cs="Calibri"/>
              </w:rPr>
            </w:pPr>
            <w:r>
              <w:rPr>
                <w:rFonts w:ascii="Calibri" w:hAnsi="Calibri" w:cs="Calibri"/>
              </w:rPr>
              <w:t>Week 1</w:t>
            </w:r>
            <w:r w:rsidR="00456239">
              <w:rPr>
                <w:rFonts w:ascii="Calibri" w:hAnsi="Calibri" w:cs="Calibri"/>
              </w:rPr>
              <w:t>0</w:t>
            </w:r>
          </w:p>
          <w:p w:rsidR="00524BE5" w:rsidRDefault="00524BE5" w:rsidP="008A21B0">
            <w:pPr>
              <w:rPr>
                <w:rFonts w:ascii="Calibri" w:hAnsi="Calibri" w:cs="Calibri"/>
              </w:rPr>
            </w:pPr>
            <w:r>
              <w:rPr>
                <w:rFonts w:ascii="Calibri" w:hAnsi="Calibri" w:cs="Calibri"/>
              </w:rPr>
              <w:t>20-22 March</w:t>
            </w:r>
          </w:p>
          <w:p w:rsidR="00721247" w:rsidRPr="0067313F" w:rsidRDefault="008A21B0" w:rsidP="008A21B0">
            <w:pPr>
              <w:rPr>
                <w:rFonts w:ascii="Calibri" w:hAnsi="Calibri" w:cs="Calibri"/>
              </w:rPr>
            </w:pPr>
            <w:r w:rsidRPr="0067313F">
              <w:rPr>
                <w:rFonts w:ascii="Calibri" w:hAnsi="Calibri" w:cs="Calibri"/>
              </w:rPr>
              <w:t xml:space="preserve"> </w:t>
            </w:r>
          </w:p>
        </w:tc>
        <w:tc>
          <w:tcPr>
            <w:tcW w:w="3690" w:type="dxa"/>
          </w:tcPr>
          <w:p w:rsidR="006327E6" w:rsidRDefault="008A21B0" w:rsidP="00A75321">
            <w:pPr>
              <w:rPr>
                <w:rFonts w:ascii="Calibri" w:hAnsi="Calibri" w:cs="Calibri"/>
              </w:rPr>
            </w:pPr>
            <w:r w:rsidRPr="0067313F">
              <w:rPr>
                <w:rFonts w:ascii="Calibri" w:hAnsi="Calibri" w:cs="Calibri"/>
                <w:sz w:val="22"/>
                <w:szCs w:val="22"/>
              </w:rPr>
              <w:t>Role and consideration of public sector.  Public sector as regulator and facilitator.</w:t>
            </w:r>
          </w:p>
          <w:p w:rsidR="006327E6" w:rsidRDefault="006327E6" w:rsidP="00A75321">
            <w:pPr>
              <w:rPr>
                <w:rFonts w:ascii="Calibri" w:hAnsi="Calibri" w:cs="Calibri"/>
              </w:rPr>
            </w:pPr>
            <w:r>
              <w:rPr>
                <w:rFonts w:ascii="Calibri" w:hAnsi="Calibri" w:cs="Calibri"/>
                <w:sz w:val="22"/>
                <w:szCs w:val="22"/>
              </w:rPr>
              <w:t>Project implementation.</w:t>
            </w:r>
          </w:p>
          <w:p w:rsidR="00721247" w:rsidRPr="0067313F" w:rsidRDefault="008A21B0" w:rsidP="00A75321">
            <w:pPr>
              <w:rPr>
                <w:rFonts w:ascii="Calibri" w:hAnsi="Calibri" w:cs="Calibri"/>
              </w:rPr>
            </w:pPr>
            <w:r w:rsidRPr="0067313F">
              <w:rPr>
                <w:rFonts w:ascii="Calibri" w:hAnsi="Calibri" w:cs="Calibri"/>
                <w:sz w:val="22"/>
                <w:szCs w:val="22"/>
              </w:rPr>
              <w:t>Public-private partnerships.  Value added/value capture</w:t>
            </w:r>
            <w:r>
              <w:rPr>
                <w:rFonts w:ascii="Calibri" w:hAnsi="Calibri" w:cs="Calibri"/>
                <w:sz w:val="22"/>
                <w:szCs w:val="22"/>
              </w:rPr>
              <w:t>.  C</w:t>
            </w:r>
            <w:r w:rsidRPr="0067313F">
              <w:rPr>
                <w:rFonts w:ascii="Calibri" w:hAnsi="Calibri" w:cs="Calibri"/>
                <w:sz w:val="22"/>
                <w:szCs w:val="22"/>
              </w:rPr>
              <w:t>ommunity benefits</w:t>
            </w:r>
            <w:r>
              <w:rPr>
                <w:rFonts w:ascii="Calibri" w:hAnsi="Calibri" w:cs="Calibri"/>
                <w:sz w:val="22"/>
                <w:szCs w:val="22"/>
              </w:rPr>
              <w:t xml:space="preserve"> and Community Benefits Agreements</w:t>
            </w:r>
            <w:r w:rsidRPr="0067313F">
              <w:rPr>
                <w:rFonts w:ascii="Calibri" w:hAnsi="Calibri" w:cs="Calibri"/>
                <w:sz w:val="22"/>
                <w:szCs w:val="22"/>
              </w:rPr>
              <w:t>.</w:t>
            </w:r>
          </w:p>
        </w:tc>
        <w:tc>
          <w:tcPr>
            <w:tcW w:w="4158" w:type="dxa"/>
          </w:tcPr>
          <w:p w:rsidR="008A21B0" w:rsidRPr="0067313F" w:rsidRDefault="008A21B0" w:rsidP="008A21B0">
            <w:pPr>
              <w:rPr>
                <w:rFonts w:ascii="Calibri" w:hAnsi="Calibri" w:cs="Calibri"/>
              </w:rPr>
            </w:pPr>
            <w:r w:rsidRPr="0067313F">
              <w:rPr>
                <w:rFonts w:ascii="Calibri" w:hAnsi="Calibri" w:cs="Calibri"/>
                <w:sz w:val="22"/>
                <w:szCs w:val="22"/>
              </w:rPr>
              <w:t>Fulton, Chapter 14 “Economic Development”</w:t>
            </w:r>
          </w:p>
          <w:p w:rsidR="00721247" w:rsidRPr="0067313F" w:rsidRDefault="008A21B0" w:rsidP="008A21B0">
            <w:pPr>
              <w:rPr>
                <w:rFonts w:ascii="Calibri" w:hAnsi="Calibri" w:cs="Calibri"/>
              </w:rPr>
            </w:pPr>
            <w:r w:rsidRPr="0067313F">
              <w:rPr>
                <w:rFonts w:ascii="Calibri" w:hAnsi="Calibri" w:cs="Calibri"/>
                <w:sz w:val="22"/>
                <w:szCs w:val="22"/>
              </w:rPr>
              <w:t xml:space="preserve">Sloane, Chapter 7 “Policy and Community in Los Angeles Development” </w:t>
            </w:r>
            <w:r>
              <w:rPr>
                <w:rFonts w:ascii="Calibri" w:hAnsi="Calibri" w:cs="Calibri"/>
                <w:sz w:val="22"/>
                <w:szCs w:val="22"/>
              </w:rPr>
              <w:t xml:space="preserve">(Goetz Wolff) </w:t>
            </w:r>
            <w:r w:rsidRPr="0067313F">
              <w:rPr>
                <w:rFonts w:ascii="Calibri" w:hAnsi="Calibri" w:cs="Calibri"/>
                <w:sz w:val="22"/>
                <w:szCs w:val="22"/>
              </w:rPr>
              <w:t xml:space="preserve">pages 243 to 252 </w:t>
            </w:r>
            <w:r>
              <w:rPr>
                <w:rFonts w:ascii="Calibri" w:hAnsi="Calibri" w:cs="Calibri"/>
                <w:sz w:val="22"/>
                <w:szCs w:val="22"/>
              </w:rPr>
              <w:t xml:space="preserve">and </w:t>
            </w:r>
            <w:r w:rsidRPr="0067313F">
              <w:rPr>
                <w:rFonts w:ascii="Calibri" w:hAnsi="Calibri" w:cs="Calibri"/>
                <w:sz w:val="22"/>
                <w:szCs w:val="22"/>
              </w:rPr>
              <w:t>“</w:t>
            </w:r>
            <w:r>
              <w:rPr>
                <w:rFonts w:ascii="Calibri" w:hAnsi="Calibri" w:cs="Calibri"/>
                <w:sz w:val="22"/>
                <w:szCs w:val="22"/>
              </w:rPr>
              <w:t>Community Benefits, Negotiations and (In)Justice</w:t>
            </w:r>
            <w:r w:rsidRPr="0067313F">
              <w:rPr>
                <w:rFonts w:ascii="Calibri" w:hAnsi="Calibri" w:cs="Calibri"/>
                <w:sz w:val="22"/>
                <w:szCs w:val="22"/>
              </w:rPr>
              <w:t>“</w:t>
            </w:r>
            <w:r>
              <w:rPr>
                <w:rFonts w:ascii="Calibri" w:hAnsi="Calibri" w:cs="Calibri"/>
                <w:sz w:val="22"/>
                <w:szCs w:val="22"/>
              </w:rPr>
              <w:t xml:space="preserve"> (Gilda Haas) pages 272 to 278</w:t>
            </w:r>
          </w:p>
        </w:tc>
      </w:tr>
      <w:tr w:rsidR="00721247" w:rsidRPr="0067313F" w:rsidTr="005F392D">
        <w:tc>
          <w:tcPr>
            <w:tcW w:w="1728" w:type="dxa"/>
          </w:tcPr>
          <w:p w:rsidR="00721247" w:rsidRDefault="00721247" w:rsidP="00A75321">
            <w:pPr>
              <w:rPr>
                <w:rFonts w:ascii="Calibri" w:hAnsi="Calibri" w:cs="Calibri"/>
              </w:rPr>
            </w:pPr>
            <w:r w:rsidRPr="0067313F">
              <w:rPr>
                <w:rFonts w:ascii="Calibri" w:hAnsi="Calibri" w:cs="Calibri"/>
                <w:sz w:val="22"/>
                <w:szCs w:val="22"/>
              </w:rPr>
              <w:t>We</w:t>
            </w:r>
            <w:r w:rsidR="00456239">
              <w:rPr>
                <w:rFonts w:ascii="Calibri" w:hAnsi="Calibri" w:cs="Calibri"/>
                <w:sz w:val="22"/>
                <w:szCs w:val="22"/>
              </w:rPr>
              <w:t>ek 11</w:t>
            </w:r>
          </w:p>
          <w:p w:rsidR="00524BE5" w:rsidRDefault="00524BE5" w:rsidP="00A75321">
            <w:pPr>
              <w:rPr>
                <w:rFonts w:ascii="Calibri" w:hAnsi="Calibri" w:cs="Calibri"/>
              </w:rPr>
            </w:pPr>
            <w:r>
              <w:rPr>
                <w:rFonts w:ascii="Calibri" w:hAnsi="Calibri" w:cs="Calibri"/>
                <w:sz w:val="22"/>
                <w:szCs w:val="22"/>
              </w:rPr>
              <w:t>27-29 March</w:t>
            </w:r>
          </w:p>
          <w:p w:rsidR="00721247" w:rsidRPr="0067313F" w:rsidRDefault="00721247" w:rsidP="005F2122">
            <w:pPr>
              <w:rPr>
                <w:rFonts w:ascii="Calibri" w:hAnsi="Calibri" w:cs="Calibri"/>
              </w:rPr>
            </w:pPr>
          </w:p>
        </w:tc>
        <w:tc>
          <w:tcPr>
            <w:tcW w:w="3690" w:type="dxa"/>
          </w:tcPr>
          <w:p w:rsidR="00721247" w:rsidRPr="0067313F" w:rsidRDefault="005F2122" w:rsidP="00A75321">
            <w:pPr>
              <w:rPr>
                <w:rFonts w:ascii="Calibri" w:hAnsi="Calibri" w:cs="Calibri"/>
              </w:rPr>
            </w:pPr>
            <w:r w:rsidRPr="0067313F">
              <w:rPr>
                <w:rFonts w:ascii="Calibri" w:hAnsi="Calibri" w:cs="Calibri"/>
                <w:sz w:val="22"/>
                <w:szCs w:val="22"/>
              </w:rPr>
              <w:t xml:space="preserve">Project meetings.  Update to vision/concept plan </w:t>
            </w:r>
            <w:r>
              <w:rPr>
                <w:rFonts w:ascii="Calibri" w:hAnsi="Calibri" w:cs="Calibri"/>
                <w:sz w:val="22"/>
                <w:szCs w:val="22"/>
              </w:rPr>
              <w:t>based on mid-term feedback.  S</w:t>
            </w:r>
            <w:r w:rsidRPr="0067313F">
              <w:rPr>
                <w:rFonts w:ascii="Calibri" w:hAnsi="Calibri" w:cs="Calibri"/>
                <w:sz w:val="22"/>
                <w:szCs w:val="22"/>
              </w:rPr>
              <w:t>tatus of individual development projects</w:t>
            </w:r>
            <w:r>
              <w:rPr>
                <w:rFonts w:ascii="Calibri" w:hAnsi="Calibri" w:cs="Calibri"/>
                <w:sz w:val="22"/>
                <w:szCs w:val="22"/>
              </w:rPr>
              <w:t>.</w:t>
            </w:r>
          </w:p>
        </w:tc>
        <w:tc>
          <w:tcPr>
            <w:tcW w:w="4158" w:type="dxa"/>
          </w:tcPr>
          <w:p w:rsidR="00721247" w:rsidRPr="00425A85" w:rsidRDefault="005F2122" w:rsidP="00A75321">
            <w:pPr>
              <w:rPr>
                <w:rFonts w:ascii="Calibri" w:hAnsi="Calibri" w:cs="Calibri"/>
                <w:sz w:val="22"/>
                <w:szCs w:val="22"/>
              </w:rPr>
            </w:pPr>
            <w:r w:rsidRPr="00425A85">
              <w:rPr>
                <w:rFonts w:ascii="Calibri" w:hAnsi="Calibri" w:cs="Calibri"/>
                <w:sz w:val="22"/>
                <w:szCs w:val="22"/>
              </w:rPr>
              <w:t>VERBAL REVIEW OF VISION/CONCEPT PLAN AND NEXT STEPS; ONE-ON-ONE DISCUSSIONS OF INDIVIDUAL PROJECTS</w:t>
            </w:r>
          </w:p>
        </w:tc>
      </w:tr>
      <w:tr w:rsidR="00721247" w:rsidRPr="0067313F" w:rsidTr="005F392D">
        <w:tc>
          <w:tcPr>
            <w:tcW w:w="1728" w:type="dxa"/>
          </w:tcPr>
          <w:p w:rsidR="00721247" w:rsidRDefault="00456239" w:rsidP="00721247">
            <w:pPr>
              <w:rPr>
                <w:rFonts w:ascii="Calibri" w:hAnsi="Calibri" w:cs="Calibri"/>
              </w:rPr>
            </w:pPr>
            <w:r>
              <w:rPr>
                <w:rFonts w:ascii="Calibri" w:hAnsi="Calibri" w:cs="Calibri"/>
              </w:rPr>
              <w:t>Week 12</w:t>
            </w:r>
          </w:p>
          <w:p w:rsidR="00524BE5" w:rsidRDefault="00524BE5" w:rsidP="00721247">
            <w:pPr>
              <w:rPr>
                <w:rFonts w:ascii="Calibri" w:hAnsi="Calibri" w:cs="Calibri"/>
              </w:rPr>
            </w:pPr>
            <w:r>
              <w:rPr>
                <w:rFonts w:ascii="Calibri" w:hAnsi="Calibri" w:cs="Calibri"/>
              </w:rPr>
              <w:t>03-05 April</w:t>
            </w:r>
          </w:p>
          <w:p w:rsidR="005F2122" w:rsidRPr="0067313F" w:rsidRDefault="005F2122" w:rsidP="00721247">
            <w:pPr>
              <w:rPr>
                <w:rFonts w:ascii="Calibri" w:hAnsi="Calibri" w:cs="Calibri"/>
              </w:rPr>
            </w:pPr>
          </w:p>
        </w:tc>
        <w:tc>
          <w:tcPr>
            <w:tcW w:w="3690" w:type="dxa"/>
          </w:tcPr>
          <w:p w:rsidR="00721247" w:rsidRPr="0067313F" w:rsidRDefault="005F2122" w:rsidP="00B04CA7">
            <w:pPr>
              <w:rPr>
                <w:rFonts w:ascii="Calibri" w:hAnsi="Calibri" w:cs="Calibri"/>
              </w:rPr>
            </w:pPr>
            <w:r w:rsidRPr="0067313F">
              <w:rPr>
                <w:rFonts w:ascii="Calibri" w:hAnsi="Calibri" w:cs="Calibri"/>
                <w:sz w:val="22"/>
                <w:szCs w:val="22"/>
              </w:rPr>
              <w:t>Project meetings.</w:t>
            </w:r>
            <w:r>
              <w:rPr>
                <w:rFonts w:ascii="Calibri" w:hAnsi="Calibri" w:cs="Calibri"/>
                <w:sz w:val="22"/>
                <w:szCs w:val="22"/>
              </w:rPr>
              <w:t xml:space="preserve">  Update to vision/concept plan.  S</w:t>
            </w:r>
            <w:r w:rsidRPr="0067313F">
              <w:rPr>
                <w:rFonts w:ascii="Calibri" w:hAnsi="Calibri" w:cs="Calibri"/>
                <w:sz w:val="22"/>
                <w:szCs w:val="22"/>
              </w:rPr>
              <w:t>tatus of individual development projects</w:t>
            </w:r>
            <w:r>
              <w:rPr>
                <w:rFonts w:ascii="Calibri" w:hAnsi="Calibri" w:cs="Calibri"/>
                <w:sz w:val="22"/>
                <w:szCs w:val="22"/>
              </w:rPr>
              <w:t>.</w:t>
            </w:r>
          </w:p>
        </w:tc>
        <w:tc>
          <w:tcPr>
            <w:tcW w:w="4158" w:type="dxa"/>
          </w:tcPr>
          <w:p w:rsidR="00721247" w:rsidRPr="00425A85" w:rsidRDefault="005F2122" w:rsidP="00E67BF6">
            <w:pPr>
              <w:rPr>
                <w:rFonts w:ascii="Calibri" w:hAnsi="Calibri" w:cs="Calibri"/>
                <w:sz w:val="22"/>
                <w:szCs w:val="22"/>
              </w:rPr>
            </w:pPr>
            <w:r w:rsidRPr="00425A85">
              <w:rPr>
                <w:rFonts w:ascii="Calibri" w:hAnsi="Calibri" w:cs="Calibri"/>
                <w:sz w:val="22"/>
                <w:szCs w:val="22"/>
              </w:rPr>
              <w:t>VERBAL REVIEW OF VISION/CONCEPT PLAN AND NEXT STEPS; ONE-ON-ONE DISCUSSIONS OF INDIVIDUAL PROJECTS</w:t>
            </w:r>
          </w:p>
        </w:tc>
      </w:tr>
      <w:tr w:rsidR="00721247" w:rsidRPr="0067313F" w:rsidTr="005F392D">
        <w:tc>
          <w:tcPr>
            <w:tcW w:w="1728" w:type="dxa"/>
          </w:tcPr>
          <w:p w:rsidR="00721247" w:rsidRDefault="00636F4B" w:rsidP="00B04CA7">
            <w:pPr>
              <w:rPr>
                <w:rFonts w:ascii="Calibri" w:hAnsi="Calibri" w:cs="Calibri"/>
              </w:rPr>
            </w:pPr>
            <w:r>
              <w:rPr>
                <w:rFonts w:ascii="Calibri" w:hAnsi="Calibri" w:cs="Calibri"/>
                <w:sz w:val="22"/>
                <w:szCs w:val="22"/>
              </w:rPr>
              <w:t>Week 13</w:t>
            </w:r>
          </w:p>
          <w:p w:rsidR="00524BE5" w:rsidRDefault="00524BE5" w:rsidP="00B04CA7">
            <w:pPr>
              <w:rPr>
                <w:rFonts w:ascii="Calibri" w:hAnsi="Calibri" w:cs="Calibri"/>
              </w:rPr>
            </w:pPr>
            <w:r>
              <w:rPr>
                <w:rFonts w:ascii="Calibri" w:hAnsi="Calibri" w:cs="Calibri"/>
                <w:sz w:val="22"/>
                <w:szCs w:val="22"/>
              </w:rPr>
              <w:t>10-12 April</w:t>
            </w:r>
          </w:p>
          <w:p w:rsidR="005F2122" w:rsidRPr="0067313F" w:rsidRDefault="005F2122" w:rsidP="00B04CA7">
            <w:pPr>
              <w:rPr>
                <w:rFonts w:ascii="Calibri" w:hAnsi="Calibri" w:cs="Calibri"/>
              </w:rPr>
            </w:pPr>
          </w:p>
          <w:p w:rsidR="00721247" w:rsidRPr="0067313F" w:rsidRDefault="00721247" w:rsidP="003D1671">
            <w:pPr>
              <w:rPr>
                <w:rFonts w:ascii="Calibri" w:hAnsi="Calibri" w:cs="Calibri"/>
              </w:rPr>
            </w:pPr>
          </w:p>
        </w:tc>
        <w:tc>
          <w:tcPr>
            <w:tcW w:w="3690" w:type="dxa"/>
          </w:tcPr>
          <w:p w:rsidR="00721247" w:rsidRPr="005F2122" w:rsidRDefault="005F2122" w:rsidP="001A1CC2">
            <w:pPr>
              <w:rPr>
                <w:rFonts w:ascii="Calibri" w:hAnsi="Calibri" w:cs="Calibri"/>
              </w:rPr>
            </w:pPr>
            <w:r w:rsidRPr="005F2122">
              <w:rPr>
                <w:rFonts w:ascii="Calibri" w:hAnsi="Calibri" w:cs="Calibri"/>
                <w:sz w:val="22"/>
                <w:szCs w:val="22"/>
              </w:rPr>
              <w:t xml:space="preserve">Project meetings.  </w:t>
            </w:r>
            <w:r>
              <w:rPr>
                <w:rFonts w:ascii="Calibri" w:hAnsi="Calibri" w:cs="Calibri"/>
                <w:sz w:val="22"/>
                <w:szCs w:val="22"/>
              </w:rPr>
              <w:t>Preliminary version of final team presentations.</w:t>
            </w:r>
          </w:p>
        </w:tc>
        <w:tc>
          <w:tcPr>
            <w:tcW w:w="4158" w:type="dxa"/>
          </w:tcPr>
          <w:p w:rsidR="00721247" w:rsidRPr="0067313F" w:rsidRDefault="005F2122" w:rsidP="005F2122">
            <w:pPr>
              <w:rPr>
                <w:rFonts w:ascii="Calibri" w:hAnsi="Calibri" w:cs="Calibri"/>
              </w:rPr>
            </w:pPr>
            <w:r w:rsidRPr="008A21B0">
              <w:rPr>
                <w:rFonts w:ascii="Calibri" w:hAnsi="Calibri" w:cs="Calibri"/>
                <w:b/>
                <w:sz w:val="22"/>
                <w:szCs w:val="22"/>
              </w:rPr>
              <w:t xml:space="preserve">10-MINUTE </w:t>
            </w:r>
            <w:r>
              <w:rPr>
                <w:rFonts w:ascii="Calibri" w:hAnsi="Calibri" w:cs="Calibri"/>
                <w:b/>
                <w:sz w:val="22"/>
                <w:szCs w:val="22"/>
              </w:rPr>
              <w:t xml:space="preserve">IN CLASS </w:t>
            </w:r>
            <w:r w:rsidR="00456239">
              <w:rPr>
                <w:rFonts w:ascii="Calibri" w:hAnsi="Calibri" w:cs="Calibri"/>
                <w:b/>
                <w:sz w:val="22"/>
                <w:szCs w:val="22"/>
              </w:rPr>
              <w:t xml:space="preserve">DRAFT </w:t>
            </w:r>
            <w:r w:rsidRPr="008A21B0">
              <w:rPr>
                <w:rFonts w:ascii="Calibri" w:hAnsi="Calibri" w:cs="Calibri"/>
                <w:b/>
                <w:sz w:val="22"/>
                <w:szCs w:val="22"/>
              </w:rPr>
              <w:t>TEAM POWER POINT PRE</w:t>
            </w:r>
            <w:r w:rsidR="005F392D">
              <w:rPr>
                <w:rFonts w:ascii="Calibri" w:hAnsi="Calibri" w:cs="Calibri"/>
                <w:b/>
                <w:sz w:val="22"/>
                <w:szCs w:val="22"/>
              </w:rPr>
              <w:t xml:space="preserve">SENTATIONS: </w:t>
            </w:r>
            <w:r w:rsidRPr="008A21B0">
              <w:rPr>
                <w:rFonts w:ascii="Calibri" w:hAnsi="Calibri" w:cs="Calibri"/>
                <w:b/>
                <w:sz w:val="22"/>
                <w:szCs w:val="22"/>
              </w:rPr>
              <w:t xml:space="preserve">AREA IDENTIFICATION, </w:t>
            </w:r>
            <w:r>
              <w:rPr>
                <w:rFonts w:ascii="Calibri" w:hAnsi="Calibri" w:cs="Calibri"/>
                <w:b/>
                <w:sz w:val="22"/>
                <w:szCs w:val="22"/>
              </w:rPr>
              <w:t xml:space="preserve">SUMMARY OF MID-TERM ANALYSIS, </w:t>
            </w:r>
            <w:r w:rsidRPr="008A21B0">
              <w:rPr>
                <w:rFonts w:ascii="Calibri" w:hAnsi="Calibri" w:cs="Calibri"/>
                <w:b/>
                <w:sz w:val="22"/>
                <w:szCs w:val="22"/>
              </w:rPr>
              <w:t>KEY ISSUES, VISION</w:t>
            </w:r>
            <w:r>
              <w:rPr>
                <w:rFonts w:ascii="Calibri" w:hAnsi="Calibri" w:cs="Calibri"/>
                <w:b/>
                <w:sz w:val="22"/>
                <w:szCs w:val="22"/>
              </w:rPr>
              <w:t>, IMPLEMENTATION RECOMMENDATIONS</w:t>
            </w:r>
            <w:r w:rsidR="00456239">
              <w:rPr>
                <w:rFonts w:ascii="Calibri" w:hAnsi="Calibri" w:cs="Calibri"/>
                <w:b/>
                <w:sz w:val="22"/>
                <w:szCs w:val="22"/>
              </w:rPr>
              <w:t xml:space="preserve"> FOR REVIEW AND COMMENT</w:t>
            </w:r>
          </w:p>
        </w:tc>
      </w:tr>
      <w:tr w:rsidR="00456239" w:rsidRPr="0067313F" w:rsidTr="005F392D">
        <w:tc>
          <w:tcPr>
            <w:tcW w:w="1728" w:type="dxa"/>
          </w:tcPr>
          <w:p w:rsidR="00456239" w:rsidRDefault="00636F4B" w:rsidP="00B04CA7">
            <w:pPr>
              <w:rPr>
                <w:rFonts w:ascii="Calibri" w:hAnsi="Calibri" w:cs="Calibri"/>
              </w:rPr>
            </w:pPr>
            <w:r>
              <w:rPr>
                <w:rFonts w:ascii="Calibri" w:hAnsi="Calibri" w:cs="Calibri"/>
                <w:sz w:val="22"/>
                <w:szCs w:val="22"/>
              </w:rPr>
              <w:t>Week 14</w:t>
            </w:r>
          </w:p>
          <w:p w:rsidR="00524BE5" w:rsidRDefault="00524BE5" w:rsidP="00B04CA7">
            <w:pPr>
              <w:rPr>
                <w:rFonts w:ascii="Calibri" w:hAnsi="Calibri" w:cs="Calibri"/>
              </w:rPr>
            </w:pPr>
            <w:r>
              <w:rPr>
                <w:rFonts w:ascii="Calibri" w:hAnsi="Calibri" w:cs="Calibri"/>
                <w:sz w:val="22"/>
                <w:szCs w:val="22"/>
              </w:rPr>
              <w:t>17-19 April</w:t>
            </w:r>
          </w:p>
          <w:p w:rsidR="00456239" w:rsidRPr="0067313F" w:rsidRDefault="00456239" w:rsidP="00B04CA7">
            <w:pPr>
              <w:rPr>
                <w:rFonts w:ascii="Calibri" w:hAnsi="Calibri" w:cs="Calibri"/>
              </w:rPr>
            </w:pPr>
          </w:p>
        </w:tc>
        <w:tc>
          <w:tcPr>
            <w:tcW w:w="3690" w:type="dxa"/>
          </w:tcPr>
          <w:p w:rsidR="00456239" w:rsidRPr="005F2122" w:rsidRDefault="00456239" w:rsidP="00B04CA7">
            <w:pPr>
              <w:rPr>
                <w:rFonts w:ascii="Calibri" w:hAnsi="Calibri" w:cs="Calibri"/>
              </w:rPr>
            </w:pPr>
            <w:r w:rsidRPr="005F2122">
              <w:rPr>
                <w:rFonts w:ascii="Calibri" w:hAnsi="Calibri" w:cs="Calibri"/>
                <w:sz w:val="22"/>
                <w:szCs w:val="22"/>
              </w:rPr>
              <w:t xml:space="preserve">Project meetings.  </w:t>
            </w:r>
            <w:r>
              <w:rPr>
                <w:rFonts w:ascii="Calibri" w:hAnsi="Calibri" w:cs="Calibri"/>
                <w:sz w:val="22"/>
                <w:szCs w:val="22"/>
              </w:rPr>
              <w:t>Updated version of final team presentations.</w:t>
            </w:r>
          </w:p>
        </w:tc>
        <w:tc>
          <w:tcPr>
            <w:tcW w:w="4158" w:type="dxa"/>
          </w:tcPr>
          <w:p w:rsidR="00456239" w:rsidRPr="0067313F" w:rsidRDefault="00456239" w:rsidP="000A3323">
            <w:pPr>
              <w:rPr>
                <w:rFonts w:ascii="Calibri" w:hAnsi="Calibri" w:cs="Calibri"/>
              </w:rPr>
            </w:pPr>
            <w:r>
              <w:rPr>
                <w:rFonts w:ascii="Calibri" w:hAnsi="Calibri" w:cs="Calibri"/>
                <w:sz w:val="22"/>
                <w:szCs w:val="22"/>
              </w:rPr>
              <w:t>Review of updates to draft team presentations based on feedback from prior week</w:t>
            </w:r>
          </w:p>
        </w:tc>
      </w:tr>
      <w:tr w:rsidR="00456239" w:rsidRPr="0067313F" w:rsidTr="005F392D">
        <w:tc>
          <w:tcPr>
            <w:tcW w:w="1728" w:type="dxa"/>
          </w:tcPr>
          <w:p w:rsidR="00456239" w:rsidRDefault="00636F4B" w:rsidP="00B04CA7">
            <w:pPr>
              <w:rPr>
                <w:rFonts w:ascii="Calibri" w:hAnsi="Calibri" w:cs="Calibri"/>
              </w:rPr>
            </w:pPr>
            <w:r>
              <w:rPr>
                <w:rFonts w:ascii="Calibri" w:hAnsi="Calibri" w:cs="Calibri"/>
                <w:sz w:val="22"/>
                <w:szCs w:val="22"/>
              </w:rPr>
              <w:t>Week 15</w:t>
            </w:r>
          </w:p>
          <w:p w:rsidR="00456239" w:rsidRPr="0067313F" w:rsidRDefault="00524BE5" w:rsidP="00B04CA7">
            <w:pPr>
              <w:rPr>
                <w:rFonts w:ascii="Calibri" w:hAnsi="Calibri" w:cs="Calibri"/>
              </w:rPr>
            </w:pPr>
            <w:r>
              <w:rPr>
                <w:rFonts w:ascii="Calibri" w:hAnsi="Calibri" w:cs="Calibri"/>
              </w:rPr>
              <w:t>24-26 April</w:t>
            </w:r>
          </w:p>
          <w:p w:rsidR="00456239" w:rsidRPr="0067313F" w:rsidRDefault="00456239" w:rsidP="00B04CA7">
            <w:pPr>
              <w:rPr>
                <w:rFonts w:ascii="Calibri" w:hAnsi="Calibri" w:cs="Calibri"/>
              </w:rPr>
            </w:pPr>
          </w:p>
        </w:tc>
        <w:tc>
          <w:tcPr>
            <w:tcW w:w="3690" w:type="dxa"/>
          </w:tcPr>
          <w:p w:rsidR="00456239" w:rsidRPr="0067313F" w:rsidRDefault="00456239" w:rsidP="00B04CA7">
            <w:pPr>
              <w:rPr>
                <w:rFonts w:ascii="Calibri" w:hAnsi="Calibri" w:cs="Calibri"/>
              </w:rPr>
            </w:pPr>
            <w:r w:rsidRPr="0067313F">
              <w:rPr>
                <w:rFonts w:ascii="Calibri" w:hAnsi="Calibri" w:cs="Calibri"/>
                <w:sz w:val="22"/>
                <w:szCs w:val="22"/>
              </w:rPr>
              <w:t>F</w:t>
            </w:r>
            <w:r>
              <w:rPr>
                <w:rFonts w:ascii="Calibri" w:hAnsi="Calibri" w:cs="Calibri"/>
                <w:sz w:val="22"/>
                <w:szCs w:val="22"/>
              </w:rPr>
              <w:t>inal presentations.</w:t>
            </w:r>
          </w:p>
        </w:tc>
        <w:tc>
          <w:tcPr>
            <w:tcW w:w="4158" w:type="dxa"/>
          </w:tcPr>
          <w:p w:rsidR="00456239" w:rsidRDefault="006327E6" w:rsidP="00B04CA7">
            <w:pPr>
              <w:rPr>
                <w:rFonts w:ascii="Calibri" w:hAnsi="Calibri" w:cs="Calibri"/>
                <w:b/>
              </w:rPr>
            </w:pPr>
            <w:r>
              <w:rPr>
                <w:rFonts w:ascii="Calibri" w:hAnsi="Calibri" w:cs="Calibri"/>
                <w:b/>
                <w:sz w:val="22"/>
                <w:szCs w:val="22"/>
              </w:rPr>
              <w:t>FINAL 10-MINUTE</w:t>
            </w:r>
            <w:r w:rsidR="00456239">
              <w:rPr>
                <w:rFonts w:ascii="Calibri" w:hAnsi="Calibri" w:cs="Calibri"/>
                <w:b/>
                <w:sz w:val="22"/>
                <w:szCs w:val="22"/>
              </w:rPr>
              <w:t xml:space="preserve"> </w:t>
            </w:r>
            <w:r w:rsidR="005F392D">
              <w:rPr>
                <w:rFonts w:ascii="Calibri" w:hAnsi="Calibri" w:cs="Calibri"/>
                <w:b/>
                <w:sz w:val="22"/>
                <w:szCs w:val="22"/>
              </w:rPr>
              <w:t xml:space="preserve">IN CLASS </w:t>
            </w:r>
            <w:r w:rsidR="00456239">
              <w:rPr>
                <w:rFonts w:ascii="Calibri" w:hAnsi="Calibri" w:cs="Calibri"/>
                <w:b/>
                <w:sz w:val="22"/>
                <w:szCs w:val="22"/>
              </w:rPr>
              <w:t xml:space="preserve">TEAM </w:t>
            </w:r>
            <w:r w:rsidR="00636F4B">
              <w:rPr>
                <w:rFonts w:ascii="Calibri" w:hAnsi="Calibri" w:cs="Calibri"/>
                <w:b/>
                <w:sz w:val="22"/>
                <w:szCs w:val="22"/>
              </w:rPr>
              <w:t xml:space="preserve">POWER </w:t>
            </w:r>
            <w:r w:rsidR="005F392D">
              <w:rPr>
                <w:rFonts w:ascii="Calibri" w:hAnsi="Calibri" w:cs="Calibri"/>
                <w:b/>
                <w:sz w:val="22"/>
                <w:szCs w:val="22"/>
              </w:rPr>
              <w:t xml:space="preserve">POINT PRESENTATIONS: </w:t>
            </w:r>
            <w:r w:rsidR="00456239" w:rsidRPr="008A21B0">
              <w:rPr>
                <w:rFonts w:ascii="Calibri" w:hAnsi="Calibri" w:cs="Calibri"/>
                <w:b/>
                <w:sz w:val="22"/>
                <w:szCs w:val="22"/>
              </w:rPr>
              <w:t xml:space="preserve">AREA IDENTIFICATION, </w:t>
            </w:r>
            <w:r w:rsidR="00456239">
              <w:rPr>
                <w:rFonts w:ascii="Calibri" w:hAnsi="Calibri" w:cs="Calibri"/>
                <w:b/>
                <w:sz w:val="22"/>
                <w:szCs w:val="22"/>
              </w:rPr>
              <w:t xml:space="preserve">SUMMARY OF MID-TERM ANALYSIS, </w:t>
            </w:r>
            <w:r w:rsidR="00456239" w:rsidRPr="008A21B0">
              <w:rPr>
                <w:rFonts w:ascii="Calibri" w:hAnsi="Calibri" w:cs="Calibri"/>
                <w:b/>
                <w:sz w:val="22"/>
                <w:szCs w:val="22"/>
              </w:rPr>
              <w:t>KEY ISSUES, VISION</w:t>
            </w:r>
            <w:r w:rsidR="00456239">
              <w:rPr>
                <w:rFonts w:ascii="Calibri" w:hAnsi="Calibri" w:cs="Calibri"/>
                <w:b/>
                <w:sz w:val="22"/>
                <w:szCs w:val="22"/>
              </w:rPr>
              <w:t>, IMPLEMENTATION RECOMMENDATIONS</w:t>
            </w:r>
            <w:r w:rsidR="005F392D">
              <w:rPr>
                <w:rFonts w:ascii="Calibri" w:hAnsi="Calibri" w:cs="Calibri"/>
                <w:b/>
                <w:sz w:val="22"/>
                <w:szCs w:val="22"/>
              </w:rPr>
              <w:t>;</w:t>
            </w:r>
          </w:p>
          <w:p w:rsidR="006C7EBF" w:rsidRDefault="006327E6" w:rsidP="006C7EBF">
            <w:pPr>
              <w:rPr>
                <w:rFonts w:ascii="Calibri" w:hAnsi="Calibri" w:cs="Calibri"/>
                <w:b/>
              </w:rPr>
            </w:pPr>
            <w:r>
              <w:rPr>
                <w:rFonts w:ascii="Calibri" w:hAnsi="Calibri" w:cs="Calibri"/>
                <w:b/>
                <w:sz w:val="22"/>
                <w:szCs w:val="22"/>
              </w:rPr>
              <w:t>27 APRIL</w:t>
            </w:r>
            <w:r w:rsidR="00456239">
              <w:rPr>
                <w:rFonts w:ascii="Calibri" w:hAnsi="Calibri" w:cs="Calibri"/>
                <w:b/>
                <w:sz w:val="22"/>
                <w:szCs w:val="22"/>
              </w:rPr>
              <w:t xml:space="preserve"> (FRIDAY)</w:t>
            </w:r>
            <w:r w:rsidR="006C7EBF">
              <w:rPr>
                <w:rFonts w:ascii="Calibri" w:hAnsi="Calibri" w:cs="Calibri"/>
                <w:bCs/>
                <w:sz w:val="20"/>
                <w:szCs w:val="20"/>
              </w:rPr>
              <w:t xml:space="preserve"> – </w:t>
            </w:r>
            <w:r w:rsidR="00456239">
              <w:rPr>
                <w:rFonts w:ascii="Calibri" w:hAnsi="Calibri" w:cs="Calibri"/>
                <w:b/>
                <w:sz w:val="22"/>
                <w:szCs w:val="22"/>
              </w:rPr>
              <w:t xml:space="preserve">2:00 PM </w:t>
            </w:r>
          </w:p>
          <w:p w:rsidR="00A46EF4" w:rsidRPr="00A46EF4" w:rsidRDefault="00456239" w:rsidP="006C7EBF">
            <w:pPr>
              <w:rPr>
                <w:rFonts w:ascii="Calibri" w:hAnsi="Calibri" w:cs="Calibri"/>
                <w:b/>
              </w:rPr>
            </w:pPr>
            <w:r>
              <w:rPr>
                <w:rFonts w:ascii="Calibri" w:hAnsi="Calibri" w:cs="Calibri"/>
                <w:b/>
                <w:sz w:val="22"/>
                <w:szCs w:val="22"/>
              </w:rPr>
              <w:t>FINAL INDIVIDUAL (10-15 PAGE) PAPER OR PROJECT DUE</w:t>
            </w:r>
          </w:p>
        </w:tc>
      </w:tr>
      <w:tr w:rsidR="00456239" w:rsidRPr="0067313F" w:rsidTr="005F392D">
        <w:tc>
          <w:tcPr>
            <w:tcW w:w="1728" w:type="dxa"/>
          </w:tcPr>
          <w:p w:rsidR="00456239" w:rsidRPr="0067313F" w:rsidRDefault="00456239" w:rsidP="00A46EF4">
            <w:pPr>
              <w:rPr>
                <w:rFonts w:ascii="Calibri" w:hAnsi="Calibri" w:cs="Calibri"/>
              </w:rPr>
            </w:pPr>
          </w:p>
        </w:tc>
        <w:tc>
          <w:tcPr>
            <w:tcW w:w="3690" w:type="dxa"/>
          </w:tcPr>
          <w:p w:rsidR="00456239" w:rsidRPr="0067313F" w:rsidRDefault="00456239" w:rsidP="00B04CA7">
            <w:pPr>
              <w:rPr>
                <w:rFonts w:ascii="Calibri" w:hAnsi="Calibri" w:cs="Calibri"/>
              </w:rPr>
            </w:pPr>
            <w:r>
              <w:rPr>
                <w:rFonts w:ascii="Calibri" w:hAnsi="Calibri" w:cs="Calibri"/>
                <w:sz w:val="22"/>
                <w:szCs w:val="22"/>
              </w:rPr>
              <w:t>FINAL EXAMINATION</w:t>
            </w:r>
          </w:p>
        </w:tc>
        <w:tc>
          <w:tcPr>
            <w:tcW w:w="4158" w:type="dxa"/>
          </w:tcPr>
          <w:p w:rsidR="00456239" w:rsidRDefault="006327E6" w:rsidP="00B04CA7">
            <w:pPr>
              <w:rPr>
                <w:rFonts w:ascii="Calibri" w:hAnsi="Calibri" w:cs="Calibri"/>
                <w:b/>
              </w:rPr>
            </w:pPr>
            <w:r>
              <w:rPr>
                <w:rFonts w:ascii="Calibri" w:hAnsi="Calibri" w:cs="Calibri"/>
                <w:b/>
                <w:sz w:val="22"/>
                <w:szCs w:val="22"/>
              </w:rPr>
              <w:t>Final Examination Wednesday 09 May 2017 8.00 am – 10.00 am</w:t>
            </w:r>
          </w:p>
        </w:tc>
      </w:tr>
    </w:tbl>
    <w:p w:rsidR="001A1CC2" w:rsidRDefault="001A1CC2" w:rsidP="00D72C82">
      <w:pPr>
        <w:pStyle w:val="NormalWeb"/>
        <w:spacing w:before="0" w:beforeAutospacing="0" w:after="120" w:afterAutospacing="0"/>
        <w:jc w:val="both"/>
        <w:rPr>
          <w:rFonts w:ascii="Calibri" w:hAnsi="Calibri" w:cs="Calibri"/>
          <w:b/>
          <w:bCs/>
          <w:sz w:val="22"/>
          <w:szCs w:val="22"/>
        </w:rPr>
      </w:pPr>
    </w:p>
    <w:p w:rsidR="00636F4B" w:rsidRDefault="00636F4B" w:rsidP="00D72C82">
      <w:pPr>
        <w:pStyle w:val="NormalWeb"/>
        <w:spacing w:before="0" w:beforeAutospacing="0" w:after="120" w:afterAutospacing="0"/>
        <w:jc w:val="both"/>
        <w:rPr>
          <w:rFonts w:ascii="Calibri" w:hAnsi="Calibri" w:cs="Calibri"/>
          <w:b/>
          <w:bCs/>
          <w:sz w:val="22"/>
          <w:szCs w:val="22"/>
        </w:rPr>
      </w:pPr>
      <w:r>
        <w:rPr>
          <w:rFonts w:ascii="Calibri" w:hAnsi="Calibri" w:cs="Calibri"/>
          <w:b/>
          <w:bCs/>
          <w:sz w:val="22"/>
          <w:szCs w:val="22"/>
        </w:rPr>
        <w:lastRenderedPageBreak/>
        <w:t>Statement on Academic Conduct and Support Systems</w:t>
      </w:r>
    </w:p>
    <w:p w:rsidR="00636F4B" w:rsidRPr="00636F4B" w:rsidRDefault="00636F4B" w:rsidP="00636F4B">
      <w:pPr>
        <w:ind w:right="720"/>
        <w:rPr>
          <w:rFonts w:asciiTheme="minorHAnsi" w:hAnsiTheme="minorHAnsi"/>
          <w:sz w:val="22"/>
          <w:szCs w:val="22"/>
        </w:rPr>
      </w:pPr>
      <w:r w:rsidRPr="00636F4B">
        <w:rPr>
          <w:rFonts w:asciiTheme="minorHAnsi" w:hAnsiTheme="minorHAnsi"/>
          <w:b/>
          <w:bCs/>
          <w:sz w:val="22"/>
          <w:szCs w:val="22"/>
        </w:rPr>
        <w:t>Academic Conduct</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36F4B">
        <w:rPr>
          <w:rFonts w:asciiTheme="minorHAnsi" w:hAnsiTheme="minorHAnsi"/>
          <w:i/>
          <w:sz w:val="22"/>
          <w:szCs w:val="22"/>
        </w:rPr>
        <w:t>SCampus</w:t>
      </w:r>
      <w:proofErr w:type="spellEnd"/>
      <w:r w:rsidRPr="00636F4B">
        <w:rPr>
          <w:rFonts w:asciiTheme="minorHAnsi" w:hAnsiTheme="minorHAnsi"/>
          <w:sz w:val="22"/>
          <w:szCs w:val="22"/>
        </w:rPr>
        <w:t xml:space="preserve"> in Part B, Section 11, “Behavior Violating University Standards”</w:t>
      </w:r>
      <w:r w:rsidRPr="00636F4B">
        <w:rPr>
          <w:rStyle w:val="description"/>
          <w:rFonts w:asciiTheme="minorHAnsi" w:hAnsiTheme="minorHAnsi"/>
          <w:iCs/>
          <w:sz w:val="22"/>
          <w:szCs w:val="22"/>
        </w:rPr>
        <w:t xml:space="preserve"> </w:t>
      </w:r>
      <w:hyperlink r:id="rId13" w:history="1">
        <w:r w:rsidRPr="00636F4B">
          <w:rPr>
            <w:rStyle w:val="Hyperlink"/>
            <w:rFonts w:asciiTheme="minorHAnsi" w:hAnsiTheme="minorHAnsi"/>
            <w:sz w:val="22"/>
            <w:szCs w:val="22"/>
          </w:rPr>
          <w:t>https://policy.usc.edu/student/scampus/part-b</w:t>
        </w:r>
      </w:hyperlink>
      <w:r w:rsidRPr="00636F4B">
        <w:rPr>
          <w:rStyle w:val="description"/>
          <w:rFonts w:asciiTheme="minorHAnsi" w:hAnsiTheme="minorHAnsi"/>
          <w:sz w:val="22"/>
          <w:szCs w:val="22"/>
        </w:rPr>
        <w:t xml:space="preserve">. </w:t>
      </w:r>
      <w:r w:rsidRPr="00636F4B">
        <w:rPr>
          <w:rFonts w:asciiTheme="minorHAnsi" w:hAnsiTheme="minorHAnsi"/>
          <w:sz w:val="22"/>
          <w:szCs w:val="22"/>
        </w:rPr>
        <w:t xml:space="preserve">Other forms of academic dishonesty are equally unacceptable.  See additional information in </w:t>
      </w:r>
      <w:proofErr w:type="spellStart"/>
      <w:r w:rsidRPr="00636F4B">
        <w:rPr>
          <w:rFonts w:asciiTheme="minorHAnsi" w:hAnsiTheme="minorHAnsi"/>
          <w:i/>
          <w:iCs/>
          <w:sz w:val="22"/>
          <w:szCs w:val="22"/>
        </w:rPr>
        <w:t>SCampus</w:t>
      </w:r>
      <w:proofErr w:type="spellEnd"/>
      <w:r w:rsidRPr="00636F4B">
        <w:rPr>
          <w:rFonts w:asciiTheme="minorHAnsi" w:hAnsiTheme="minorHAnsi"/>
          <w:i/>
          <w:iCs/>
          <w:sz w:val="22"/>
          <w:szCs w:val="22"/>
        </w:rPr>
        <w:t xml:space="preserve"> </w:t>
      </w:r>
      <w:r w:rsidRPr="00636F4B">
        <w:rPr>
          <w:rFonts w:asciiTheme="minorHAnsi" w:hAnsiTheme="minorHAnsi"/>
          <w:sz w:val="22"/>
          <w:szCs w:val="22"/>
        </w:rPr>
        <w:t xml:space="preserve">and university policies on scientific misconduct, </w:t>
      </w:r>
      <w:hyperlink r:id="rId14" w:history="1">
        <w:r w:rsidRPr="00636F4B">
          <w:rPr>
            <w:rStyle w:val="Hyperlink"/>
            <w:rFonts w:asciiTheme="minorHAnsi" w:hAnsiTheme="minorHAnsi"/>
            <w:sz w:val="22"/>
            <w:szCs w:val="22"/>
          </w:rPr>
          <w:t>http://policy.usc.edu/scientific-misconduct</w:t>
        </w:r>
      </w:hyperlink>
      <w:r w:rsidRPr="00636F4B">
        <w:rPr>
          <w:rFonts w:asciiTheme="minorHAnsi" w:hAnsiTheme="minorHAnsi"/>
          <w:sz w:val="22"/>
          <w:szCs w:val="22"/>
        </w:rPr>
        <w:t>.</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xml:space="preserve">Discrimination, sexual assault, intimate partner violence, stalking, and harassment are prohibited by the university.  You are encouraged to report all incidents to the </w:t>
      </w:r>
      <w:r w:rsidRPr="00636F4B">
        <w:rPr>
          <w:rFonts w:asciiTheme="minorHAnsi" w:hAnsiTheme="minorHAnsi"/>
          <w:i/>
          <w:iCs/>
          <w:sz w:val="22"/>
          <w:szCs w:val="22"/>
        </w:rPr>
        <w:t>Office of Equity and Diversity</w:t>
      </w:r>
      <w:r w:rsidRPr="00636F4B">
        <w:rPr>
          <w:rFonts w:asciiTheme="minorHAnsi" w:hAnsiTheme="minorHAnsi"/>
          <w:sz w:val="22"/>
          <w:szCs w:val="22"/>
        </w:rPr>
        <w:t>/</w:t>
      </w:r>
      <w:r w:rsidRPr="00636F4B">
        <w:rPr>
          <w:rFonts w:asciiTheme="minorHAnsi" w:hAnsiTheme="minorHAnsi"/>
          <w:i/>
          <w:iCs/>
          <w:sz w:val="22"/>
          <w:szCs w:val="22"/>
        </w:rPr>
        <w:t>Title IX Office</w:t>
      </w:r>
      <w:r w:rsidRPr="00636F4B">
        <w:rPr>
          <w:rFonts w:asciiTheme="minorHAnsi" w:hAnsiTheme="minorHAnsi"/>
          <w:sz w:val="22"/>
          <w:szCs w:val="22"/>
        </w:rPr>
        <w:t xml:space="preserve"> </w:t>
      </w:r>
      <w:hyperlink r:id="rId15" w:history="1">
        <w:r w:rsidRPr="00636F4B">
          <w:rPr>
            <w:rStyle w:val="Hyperlink"/>
            <w:rFonts w:asciiTheme="minorHAnsi" w:hAnsiTheme="minorHAnsi"/>
            <w:sz w:val="22"/>
            <w:szCs w:val="22"/>
          </w:rPr>
          <w:t>http://equity.usc.edu</w:t>
        </w:r>
      </w:hyperlink>
      <w:r w:rsidRPr="00636F4B">
        <w:rPr>
          <w:rFonts w:asciiTheme="minorHAnsi" w:hAnsiTheme="minorHAnsi"/>
          <w:sz w:val="22"/>
          <w:szCs w:val="22"/>
        </w:rPr>
        <w:t xml:space="preserve"> and/or to the </w:t>
      </w:r>
      <w:r w:rsidRPr="00636F4B">
        <w:rPr>
          <w:rFonts w:asciiTheme="minorHAnsi" w:hAnsiTheme="minorHAnsi"/>
          <w:i/>
          <w:iCs/>
          <w:sz w:val="22"/>
          <w:szCs w:val="22"/>
        </w:rPr>
        <w:t>Department of Public Safety</w:t>
      </w:r>
      <w:r w:rsidRPr="00636F4B">
        <w:rPr>
          <w:rFonts w:asciiTheme="minorHAnsi" w:hAnsiTheme="minorHAnsi"/>
          <w:sz w:val="22"/>
          <w:szCs w:val="22"/>
        </w:rPr>
        <w:t xml:space="preserve"> </w:t>
      </w:r>
      <w:hyperlink r:id="rId16" w:history="1">
        <w:r w:rsidRPr="00636F4B">
          <w:rPr>
            <w:rStyle w:val="Hyperlink"/>
            <w:rFonts w:asciiTheme="minorHAnsi" w:hAnsiTheme="minorHAnsi"/>
            <w:sz w:val="22"/>
            <w:szCs w:val="22"/>
          </w:rPr>
          <w:t>http://dps.usc.edu</w:t>
        </w:r>
      </w:hyperlink>
      <w:r w:rsidRPr="00636F4B">
        <w:rPr>
          <w:rFonts w:asciiTheme="minorHAnsi" w:hAnsiTheme="minorHAnsi"/>
          <w:sz w:val="22"/>
          <w:szCs w:val="22"/>
        </w:rPr>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7" w:history="1">
        <w:r w:rsidRPr="00636F4B">
          <w:rPr>
            <w:rStyle w:val="Hyperlink"/>
            <w:rFonts w:asciiTheme="minorHAnsi" w:hAnsiTheme="minorHAnsi"/>
            <w:sz w:val="22"/>
            <w:szCs w:val="22"/>
          </w:rPr>
          <w:t>http://sarc.usc.edu</w:t>
        </w:r>
      </w:hyperlink>
      <w:r w:rsidRPr="00636F4B">
        <w:rPr>
          <w:rFonts w:asciiTheme="minorHAnsi" w:hAnsiTheme="minorHAnsi"/>
          <w:sz w:val="22"/>
          <w:szCs w:val="22"/>
        </w:rPr>
        <w:t xml:space="preserve"> fully describes reporting options. Relationship and Sexual Violence Services </w:t>
      </w:r>
      <w:hyperlink r:id="rId18" w:history="1">
        <w:r w:rsidRPr="00636F4B">
          <w:rPr>
            <w:rStyle w:val="Hyperlink"/>
            <w:rFonts w:asciiTheme="minorHAnsi" w:hAnsiTheme="minorHAnsi"/>
            <w:sz w:val="22"/>
            <w:szCs w:val="22"/>
          </w:rPr>
          <w:t>https://engemannshc.usc.edu/rsvp</w:t>
        </w:r>
      </w:hyperlink>
      <w:r w:rsidRPr="00636F4B">
        <w:rPr>
          <w:rFonts w:asciiTheme="minorHAnsi" w:hAnsiTheme="minorHAnsi"/>
          <w:sz w:val="22"/>
          <w:szCs w:val="22"/>
        </w:rPr>
        <w:t xml:space="preserve"> provides 24/7 confidential support.</w:t>
      </w:r>
    </w:p>
    <w:p w:rsidR="00636F4B" w:rsidRPr="00636F4B" w:rsidRDefault="00636F4B" w:rsidP="00636F4B">
      <w:pPr>
        <w:ind w:right="720"/>
        <w:rPr>
          <w:rFonts w:asciiTheme="minorHAnsi" w:hAnsiTheme="minorHAnsi"/>
          <w:sz w:val="22"/>
          <w:szCs w:val="22"/>
        </w:rPr>
      </w:pPr>
      <w:r w:rsidRPr="00636F4B">
        <w:rPr>
          <w:rFonts w:asciiTheme="minorHAnsi" w:hAnsiTheme="minorHAnsi"/>
          <w:sz w:val="22"/>
          <w:szCs w:val="22"/>
        </w:rPr>
        <w:t> </w:t>
      </w:r>
    </w:p>
    <w:p w:rsidR="009145B8" w:rsidRDefault="009145B8" w:rsidP="009145B8">
      <w:pPr>
        <w:pStyle w:val="NormalWeb"/>
        <w:spacing w:before="0" w:beforeAutospacing="0" w:after="60" w:afterAutospacing="0"/>
        <w:jc w:val="both"/>
        <w:rPr>
          <w:rFonts w:ascii="Calibri" w:hAnsi="Calibri" w:cs="Calibri"/>
          <w:b/>
          <w:bCs/>
          <w:sz w:val="22"/>
          <w:szCs w:val="22"/>
        </w:rPr>
      </w:pPr>
      <w:r>
        <w:rPr>
          <w:rFonts w:ascii="Calibri" w:hAnsi="Calibri" w:cs="Calibri"/>
          <w:b/>
          <w:bCs/>
          <w:sz w:val="22"/>
          <w:szCs w:val="22"/>
        </w:rPr>
        <w:t>Statement on Academic Conduct and Support Systems</w:t>
      </w:r>
    </w:p>
    <w:p w:rsidR="009145B8" w:rsidRPr="00636F4B" w:rsidRDefault="009145B8" w:rsidP="009145B8">
      <w:pPr>
        <w:ind w:right="720"/>
        <w:rPr>
          <w:rFonts w:asciiTheme="minorHAnsi" w:hAnsiTheme="minorHAnsi"/>
          <w:sz w:val="22"/>
          <w:szCs w:val="22"/>
        </w:rPr>
      </w:pPr>
      <w:r w:rsidRPr="00636F4B">
        <w:rPr>
          <w:rFonts w:asciiTheme="minorHAnsi" w:hAnsiTheme="minorHAnsi"/>
          <w:b/>
          <w:bCs/>
          <w:sz w:val="22"/>
          <w:szCs w:val="22"/>
        </w:rPr>
        <w:t>Academic Conduct</w:t>
      </w:r>
    </w:p>
    <w:p w:rsidR="009145B8" w:rsidRPr="00636F4B" w:rsidRDefault="009145B8" w:rsidP="009145B8">
      <w:pPr>
        <w:ind w:right="720"/>
        <w:rPr>
          <w:rFonts w:asciiTheme="minorHAnsi" w:hAnsiTheme="minorHAnsi"/>
          <w:sz w:val="22"/>
          <w:szCs w:val="22"/>
        </w:rPr>
      </w:pPr>
      <w:r w:rsidRPr="00636F4B">
        <w:rPr>
          <w:rFonts w:asciiTheme="minorHAnsi" w:hAnsiTheme="minorHAnsi"/>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36F4B">
        <w:rPr>
          <w:rFonts w:asciiTheme="minorHAnsi" w:hAnsiTheme="minorHAnsi"/>
          <w:i/>
          <w:sz w:val="22"/>
          <w:szCs w:val="22"/>
        </w:rPr>
        <w:t>SCampus</w:t>
      </w:r>
      <w:proofErr w:type="spellEnd"/>
      <w:r w:rsidRPr="00636F4B">
        <w:rPr>
          <w:rFonts w:asciiTheme="minorHAnsi" w:hAnsiTheme="minorHAnsi"/>
          <w:sz w:val="22"/>
          <w:szCs w:val="22"/>
        </w:rPr>
        <w:t xml:space="preserve"> in Part B, Section 11, “Behavior Violating University Standards”</w:t>
      </w:r>
      <w:r w:rsidRPr="00636F4B">
        <w:rPr>
          <w:rStyle w:val="description"/>
          <w:rFonts w:asciiTheme="minorHAnsi" w:hAnsiTheme="minorHAnsi"/>
          <w:iCs/>
          <w:sz w:val="22"/>
          <w:szCs w:val="22"/>
        </w:rPr>
        <w:t xml:space="preserve"> </w:t>
      </w:r>
      <w:hyperlink r:id="rId19" w:history="1">
        <w:r w:rsidRPr="00636F4B">
          <w:rPr>
            <w:rStyle w:val="Hyperlink"/>
            <w:rFonts w:asciiTheme="minorHAnsi" w:hAnsiTheme="minorHAnsi"/>
            <w:sz w:val="22"/>
            <w:szCs w:val="22"/>
          </w:rPr>
          <w:t>https://policy.usc.edu/student/scampus/part-b</w:t>
        </w:r>
      </w:hyperlink>
      <w:r w:rsidRPr="00636F4B">
        <w:rPr>
          <w:rStyle w:val="description"/>
          <w:rFonts w:asciiTheme="minorHAnsi" w:hAnsiTheme="minorHAnsi"/>
          <w:sz w:val="22"/>
          <w:szCs w:val="22"/>
        </w:rPr>
        <w:t xml:space="preserve">. </w:t>
      </w:r>
      <w:r w:rsidRPr="00636F4B">
        <w:rPr>
          <w:rFonts w:asciiTheme="minorHAnsi" w:hAnsiTheme="minorHAnsi"/>
          <w:sz w:val="22"/>
          <w:szCs w:val="22"/>
        </w:rPr>
        <w:t xml:space="preserve">Other forms of academic dishonesty are equally unacceptable.  See additional information in </w:t>
      </w:r>
      <w:proofErr w:type="spellStart"/>
      <w:r w:rsidRPr="00636F4B">
        <w:rPr>
          <w:rFonts w:asciiTheme="minorHAnsi" w:hAnsiTheme="minorHAnsi"/>
          <w:i/>
          <w:iCs/>
          <w:sz w:val="22"/>
          <w:szCs w:val="22"/>
        </w:rPr>
        <w:t>SCampus</w:t>
      </w:r>
      <w:proofErr w:type="spellEnd"/>
      <w:r w:rsidRPr="00636F4B">
        <w:rPr>
          <w:rFonts w:asciiTheme="minorHAnsi" w:hAnsiTheme="minorHAnsi"/>
          <w:i/>
          <w:iCs/>
          <w:sz w:val="22"/>
          <w:szCs w:val="22"/>
        </w:rPr>
        <w:t xml:space="preserve"> </w:t>
      </w:r>
      <w:r w:rsidRPr="00636F4B">
        <w:rPr>
          <w:rFonts w:asciiTheme="minorHAnsi" w:hAnsiTheme="minorHAnsi"/>
          <w:sz w:val="22"/>
          <w:szCs w:val="22"/>
        </w:rPr>
        <w:t xml:space="preserve">and university policies on scientific misconduct, </w:t>
      </w:r>
      <w:hyperlink r:id="rId20" w:history="1">
        <w:r w:rsidRPr="00636F4B">
          <w:rPr>
            <w:rStyle w:val="Hyperlink"/>
            <w:rFonts w:asciiTheme="minorHAnsi" w:hAnsiTheme="minorHAnsi"/>
            <w:sz w:val="22"/>
            <w:szCs w:val="22"/>
          </w:rPr>
          <w:t>http://policy.usc.edu/scientific-misconduct</w:t>
        </w:r>
      </w:hyperlink>
      <w:r w:rsidRPr="00636F4B">
        <w:rPr>
          <w:rFonts w:asciiTheme="minorHAnsi" w:hAnsiTheme="minorHAnsi"/>
          <w:sz w:val="22"/>
          <w:szCs w:val="22"/>
        </w:rPr>
        <w:t>.</w:t>
      </w:r>
    </w:p>
    <w:p w:rsidR="009145B8" w:rsidRPr="00636F4B" w:rsidRDefault="009145B8" w:rsidP="009145B8">
      <w:pPr>
        <w:ind w:right="720"/>
        <w:rPr>
          <w:rFonts w:asciiTheme="minorHAnsi" w:hAnsiTheme="minorHAnsi"/>
          <w:sz w:val="22"/>
          <w:szCs w:val="22"/>
        </w:rPr>
      </w:pPr>
      <w:r w:rsidRPr="00636F4B">
        <w:rPr>
          <w:rFonts w:asciiTheme="minorHAnsi" w:hAnsiTheme="minorHAnsi"/>
          <w:sz w:val="22"/>
          <w:szCs w:val="22"/>
        </w:rPr>
        <w:t> </w:t>
      </w:r>
    </w:p>
    <w:p w:rsidR="009145B8" w:rsidRPr="00B24223" w:rsidRDefault="009145B8" w:rsidP="009145B8">
      <w:pPr>
        <w:pStyle w:val="NormalWeb"/>
        <w:spacing w:before="0" w:beforeAutospacing="0" w:after="60" w:afterAutospacing="0"/>
        <w:jc w:val="both"/>
        <w:rPr>
          <w:rFonts w:ascii="Calibri" w:hAnsi="Calibri" w:cs="Calibri"/>
          <w:b/>
          <w:bCs/>
          <w:sz w:val="22"/>
          <w:szCs w:val="22"/>
        </w:rPr>
      </w:pPr>
      <w:r w:rsidRPr="00B24223">
        <w:rPr>
          <w:rFonts w:ascii="Calibri" w:hAnsi="Calibri" w:cs="Calibri"/>
          <w:b/>
          <w:bCs/>
          <w:sz w:val="22"/>
          <w:szCs w:val="22"/>
        </w:rPr>
        <w:t>Support Systems</w:t>
      </w:r>
    </w:p>
    <w:p w:rsidR="009145B8" w:rsidRPr="00A56A35" w:rsidRDefault="009145B8" w:rsidP="00524BE5">
      <w:pPr>
        <w:pStyle w:val="NormalWeb"/>
        <w:spacing w:before="0" w:beforeAutospacing="0" w:after="0" w:afterAutospacing="0"/>
        <w:jc w:val="both"/>
        <w:rPr>
          <w:rFonts w:ascii="Calibri" w:hAnsi="Calibri" w:cs="Calibri"/>
          <w:bCs/>
          <w:i/>
          <w:sz w:val="22"/>
          <w:szCs w:val="22"/>
        </w:rPr>
      </w:pPr>
      <w:r w:rsidRPr="00A56A35">
        <w:rPr>
          <w:rFonts w:ascii="Calibri" w:hAnsi="Calibri" w:cs="Calibri"/>
          <w:bCs/>
          <w:i/>
          <w:sz w:val="22"/>
          <w:szCs w:val="22"/>
        </w:rPr>
        <w:t>Student Counseling Services (SCS) -- (213) 740-7711 -- 24/7 on call</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Free and confidential mental health treatment for students, including short term psychotherapy, group counseling, stress fitness workshops and crisis intervention.</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https://engemannshc.usc.edu/counseling/</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D7858" w:rsidRDefault="009145B8" w:rsidP="00524BE5">
      <w:pPr>
        <w:pStyle w:val="NormalWeb"/>
        <w:spacing w:before="0" w:beforeAutospacing="0" w:after="0" w:afterAutospacing="0"/>
        <w:jc w:val="both"/>
        <w:rPr>
          <w:rFonts w:ascii="Calibri" w:hAnsi="Calibri" w:cs="Calibri"/>
          <w:bCs/>
          <w:i/>
          <w:sz w:val="22"/>
          <w:szCs w:val="22"/>
        </w:rPr>
      </w:pPr>
      <w:r w:rsidRPr="00ED7858">
        <w:rPr>
          <w:rFonts w:ascii="Calibri" w:hAnsi="Calibri" w:cs="Calibri"/>
          <w:bCs/>
          <w:i/>
          <w:sz w:val="22"/>
          <w:szCs w:val="22"/>
        </w:rPr>
        <w:t>National Suicide Prevention Lifeline -- 1-800-273-8255</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Provides free and confidential emotional support to people in suicidal crisis or emotional distress 24 hours a day, 7 days a week.</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http://www.suicidepreventionlifeline.org</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D7858" w:rsidRDefault="009145B8" w:rsidP="00524BE5">
      <w:pPr>
        <w:pStyle w:val="NormalWeb"/>
        <w:spacing w:before="0" w:beforeAutospacing="0" w:after="0" w:afterAutospacing="0"/>
        <w:jc w:val="both"/>
        <w:rPr>
          <w:rFonts w:ascii="Calibri" w:hAnsi="Calibri" w:cs="Calibri"/>
          <w:bCs/>
          <w:i/>
          <w:sz w:val="22"/>
          <w:szCs w:val="22"/>
        </w:rPr>
      </w:pPr>
      <w:r w:rsidRPr="00ED7858">
        <w:rPr>
          <w:rFonts w:ascii="Calibri" w:hAnsi="Calibri" w:cs="Calibri"/>
          <w:bCs/>
          <w:i/>
          <w:sz w:val="22"/>
          <w:szCs w:val="22"/>
        </w:rPr>
        <w:t>Relationship and Sexual Violence Prevention Services (RSVP) -- (213) 740-4900 -- 24/7 on call</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Free and confidential therapy services, workshops and training for situations related to gender based harm.</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https://engemannshc.usc.edu/rsvp/</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Sexual Assault Resource Center</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For more information about how to get help or help a survivor, rights, reporting options and additional resources visit the web site.</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http://sarc.usc.edu/</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Office of Equity and Diversity (OED)/Title IX Compliance -- (213) 740-5086</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Works with faculty, staff, visitors, applicants and students around issues of protected class.</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https://equity.usc.edu/</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91D7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Bias Assessment Response and Support</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Incidents of bias, hate crimes and micro-aggressions need to be reported allowing for appropriate investigation and response.</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https://studentaffairs.usc.edu/bias-assment-response-support/</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Pr="00E91D78" w:rsidRDefault="009145B8" w:rsidP="00524BE5">
      <w:pPr>
        <w:pStyle w:val="NormalWeb"/>
        <w:spacing w:before="0" w:beforeAutospacing="0" w:after="0" w:afterAutospacing="0"/>
        <w:jc w:val="both"/>
        <w:rPr>
          <w:rFonts w:ascii="Calibri" w:hAnsi="Calibri" w:cs="Calibri"/>
          <w:bCs/>
          <w:i/>
          <w:sz w:val="22"/>
          <w:szCs w:val="22"/>
        </w:rPr>
      </w:pPr>
      <w:bookmarkStart w:id="7" w:name="_GoBack"/>
      <w:bookmarkEnd w:id="7"/>
      <w:r w:rsidRPr="00E91D78">
        <w:rPr>
          <w:rFonts w:ascii="Calibri" w:hAnsi="Calibri" w:cs="Calibri"/>
          <w:bCs/>
          <w:i/>
          <w:sz w:val="22"/>
          <w:szCs w:val="22"/>
        </w:rPr>
        <w:t>Student Support and Advocacy -- (213) 821-4710</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Assists students and families in resolving complex issues affecting their success as a student (Ex: personal, financial and academic).</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https://studentaffairs.usc.edu/ssa/</w:t>
      </w:r>
    </w:p>
    <w:p w:rsidR="00524BE5" w:rsidRDefault="00524BE5" w:rsidP="00524BE5">
      <w:pPr>
        <w:pStyle w:val="NormalWeb"/>
        <w:spacing w:before="0" w:beforeAutospacing="0" w:after="0" w:afterAutospacing="0"/>
        <w:jc w:val="both"/>
        <w:rPr>
          <w:rFonts w:ascii="Calibri" w:hAnsi="Calibri" w:cs="Calibri"/>
          <w:bCs/>
          <w:i/>
          <w:sz w:val="22"/>
          <w:szCs w:val="22"/>
        </w:rPr>
      </w:pPr>
    </w:p>
    <w:p w:rsidR="009145B8" w:rsidRDefault="009145B8" w:rsidP="00524BE5">
      <w:pPr>
        <w:pStyle w:val="NormalWeb"/>
        <w:spacing w:before="0" w:beforeAutospacing="0" w:after="0" w:afterAutospacing="0"/>
        <w:jc w:val="both"/>
        <w:rPr>
          <w:rFonts w:ascii="Calibri" w:hAnsi="Calibri" w:cs="Calibri"/>
          <w:bCs/>
          <w:i/>
          <w:sz w:val="22"/>
          <w:szCs w:val="22"/>
        </w:rPr>
      </w:pPr>
      <w:r w:rsidRPr="00E91D78">
        <w:rPr>
          <w:rFonts w:ascii="Calibri" w:hAnsi="Calibri" w:cs="Calibri"/>
          <w:bCs/>
          <w:i/>
          <w:sz w:val="22"/>
          <w:szCs w:val="22"/>
        </w:rPr>
        <w:t>Diversity at USC</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https://diversity.usc.edu/</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Tabs for Events, Programs and Training, Task Force (including representatives for each school), Chronology, Participate, Resources for Students.</w:t>
      </w:r>
    </w:p>
    <w:p w:rsidR="009145B8" w:rsidRDefault="009145B8" w:rsidP="00524BE5">
      <w:pPr>
        <w:pStyle w:val="NormalWeb"/>
        <w:spacing w:before="0" w:beforeAutospacing="0" w:after="0" w:afterAutospacing="0"/>
        <w:jc w:val="both"/>
        <w:rPr>
          <w:rFonts w:ascii="Calibri" w:hAnsi="Calibri" w:cs="Calibri"/>
          <w:bCs/>
          <w:sz w:val="22"/>
          <w:szCs w:val="22"/>
        </w:rPr>
      </w:pPr>
    </w:p>
    <w:p w:rsidR="009145B8" w:rsidRPr="00A9594F" w:rsidRDefault="009145B8" w:rsidP="00524BE5">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Academic Accommodations</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r w:rsidR="001E759C">
        <w:rPr>
          <w:rFonts w:ascii="Calibri" w:hAnsi="Calibri" w:cs="Calibri"/>
          <w:bCs/>
          <w:sz w:val="22"/>
          <w:szCs w:val="22"/>
        </w:rPr>
        <w:t>the instructor</w:t>
      </w:r>
      <w:r>
        <w:rPr>
          <w:rFonts w:ascii="Calibri" w:hAnsi="Calibri" w:cs="Calibri"/>
          <w:bCs/>
          <w:sz w:val="22"/>
          <w:szCs w:val="22"/>
        </w:rPr>
        <w:t xml:space="preserve"> (or to a TA) as early in the semester as possible.  DSP is located in STU 301 and is open 8.30 AM to 5.00 pm Monday through Friday.  Website and contact information for DSP:</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http://sait.usc.edu/academicsupport/centerprograms/dsp/home_index.html</w:t>
      </w:r>
    </w:p>
    <w:p w:rsidR="009145B8" w:rsidRDefault="009145B8" w:rsidP="00524BE5">
      <w:pPr>
        <w:pStyle w:val="NormalWeb"/>
        <w:spacing w:before="0" w:beforeAutospacing="0" w:after="0" w:afterAutospacing="0"/>
        <w:jc w:val="both"/>
        <w:rPr>
          <w:rFonts w:ascii="Calibri" w:hAnsi="Calibri" w:cs="Calibri"/>
          <w:bCs/>
          <w:sz w:val="22"/>
          <w:szCs w:val="22"/>
        </w:rPr>
      </w:pPr>
      <w:r>
        <w:rPr>
          <w:rFonts w:ascii="Calibri" w:hAnsi="Calibri" w:cs="Calibri"/>
          <w:bCs/>
          <w:sz w:val="22"/>
          <w:szCs w:val="22"/>
        </w:rPr>
        <w:t>(213) 740-0776 (Phone), (213) 740-6948 (TDD only), (213) 740-8216 (FAX), ability@usc.edu</w:t>
      </w:r>
    </w:p>
    <w:p w:rsidR="00636F4B" w:rsidRPr="00636F4B" w:rsidRDefault="00636F4B" w:rsidP="00524BE5">
      <w:pPr>
        <w:rPr>
          <w:rFonts w:asciiTheme="minorHAnsi" w:hAnsiTheme="minorHAnsi"/>
          <w:sz w:val="22"/>
          <w:szCs w:val="22"/>
        </w:rPr>
      </w:pPr>
    </w:p>
    <w:p w:rsidR="00636F4B" w:rsidRDefault="00636F4B" w:rsidP="00524BE5">
      <w:pPr>
        <w:pStyle w:val="NormalWeb"/>
        <w:spacing w:before="0" w:beforeAutospacing="0" w:after="0" w:afterAutospacing="0"/>
        <w:jc w:val="both"/>
        <w:rPr>
          <w:rFonts w:ascii="Calibri" w:hAnsi="Calibri" w:cs="Calibri"/>
          <w:b/>
          <w:bCs/>
          <w:sz w:val="22"/>
          <w:szCs w:val="22"/>
        </w:rPr>
      </w:pPr>
    </w:p>
    <w:p w:rsidR="00636F4B" w:rsidRDefault="00636F4B" w:rsidP="00524BE5">
      <w:pPr>
        <w:pStyle w:val="NormalWeb"/>
        <w:spacing w:before="0" w:beforeAutospacing="0" w:after="0" w:afterAutospacing="0"/>
        <w:jc w:val="both"/>
        <w:rPr>
          <w:rFonts w:ascii="Calibri" w:hAnsi="Calibri" w:cs="Calibri"/>
          <w:b/>
          <w:bCs/>
          <w:sz w:val="22"/>
          <w:szCs w:val="22"/>
        </w:rPr>
      </w:pPr>
    </w:p>
    <w:p w:rsidR="00636F4B" w:rsidRDefault="00636F4B" w:rsidP="00524BE5">
      <w:pPr>
        <w:pStyle w:val="NormalWeb"/>
        <w:spacing w:before="0" w:beforeAutospacing="0" w:after="0" w:afterAutospacing="0"/>
        <w:jc w:val="both"/>
        <w:rPr>
          <w:rFonts w:ascii="Calibri" w:hAnsi="Calibri" w:cs="Calibri"/>
          <w:b/>
          <w:bCs/>
          <w:sz w:val="22"/>
          <w:szCs w:val="22"/>
        </w:rPr>
      </w:pPr>
    </w:p>
    <w:p w:rsidR="00D72C82" w:rsidRPr="00586332" w:rsidRDefault="00D72C82" w:rsidP="00524BE5">
      <w:pPr>
        <w:widowControl w:val="0"/>
        <w:autoSpaceDE w:val="0"/>
        <w:autoSpaceDN w:val="0"/>
        <w:adjustRightInd w:val="0"/>
        <w:jc w:val="both"/>
        <w:rPr>
          <w:rFonts w:ascii="Calibri" w:hAnsi="Calibri" w:cs="Calibri"/>
          <w:sz w:val="22"/>
          <w:szCs w:val="22"/>
        </w:rPr>
      </w:pPr>
    </w:p>
    <w:p w:rsidR="00D32BDA" w:rsidRDefault="00D32BDA" w:rsidP="00524BE5">
      <w:pPr>
        <w:rPr>
          <w:rFonts w:ascii="Calibri" w:hAnsi="Calibri" w:cs="Calibri"/>
          <w:b/>
          <w:color w:val="1F497D"/>
          <w:sz w:val="20"/>
          <w:szCs w:val="20"/>
        </w:rPr>
      </w:pPr>
    </w:p>
    <w:sectPr w:rsidR="00D32BDA" w:rsidSect="004D2E8F">
      <w:footerReference w:type="default" r:id="rId21"/>
      <w:pgSz w:w="12240" w:h="15840"/>
      <w:pgMar w:top="864"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BB" w:rsidRDefault="000B59BB" w:rsidP="001A1CC2">
      <w:r>
        <w:separator/>
      </w:r>
    </w:p>
  </w:endnote>
  <w:endnote w:type="continuationSeparator" w:id="0">
    <w:p w:rsidR="000B59BB" w:rsidRDefault="000B59BB" w:rsidP="001A1C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DA" w:rsidRPr="005D6BEC" w:rsidRDefault="00863D63" w:rsidP="001A1CC2">
    <w:pPr>
      <w:pStyle w:val="Footer"/>
      <w:jc w:val="right"/>
      <w:rPr>
        <w:rFonts w:ascii="Calibri" w:hAnsi="Calibri" w:cs="Calibri"/>
        <w:sz w:val="20"/>
      </w:rPr>
    </w:pPr>
    <w:r>
      <w:rPr>
        <w:rFonts w:ascii="Calibri" w:hAnsi="Calibri" w:cs="Calibri"/>
        <w:sz w:val="20"/>
      </w:rPr>
      <w:t>Syllabus for PPD 431 – Spring 2018</w:t>
    </w:r>
    <w:r w:rsidR="002442DA">
      <w:rPr>
        <w:rFonts w:ascii="Calibri" w:hAnsi="Calibri" w:cs="Calibri"/>
        <w:sz w:val="20"/>
      </w:rPr>
      <w:t>, Page</w:t>
    </w:r>
    <w:r w:rsidR="002442DA" w:rsidRPr="005D6BEC">
      <w:rPr>
        <w:rFonts w:ascii="Calibri" w:hAnsi="Calibri" w:cs="Calibri"/>
        <w:sz w:val="20"/>
      </w:rPr>
      <w:t xml:space="preserve"> </w:t>
    </w:r>
    <w:r w:rsidR="002638E1" w:rsidRPr="005D6BEC">
      <w:rPr>
        <w:rFonts w:ascii="Calibri" w:hAnsi="Calibri" w:cs="Calibri"/>
        <w:sz w:val="20"/>
      </w:rPr>
      <w:fldChar w:fldCharType="begin"/>
    </w:r>
    <w:r w:rsidR="002442DA" w:rsidRPr="005D6BEC">
      <w:rPr>
        <w:rFonts w:ascii="Calibri" w:hAnsi="Calibri" w:cs="Calibri"/>
        <w:sz w:val="20"/>
      </w:rPr>
      <w:instrText xml:space="preserve"> PAGE   \* MERGEFORMAT </w:instrText>
    </w:r>
    <w:r w:rsidR="002638E1" w:rsidRPr="005D6BEC">
      <w:rPr>
        <w:rFonts w:ascii="Calibri" w:hAnsi="Calibri" w:cs="Calibri"/>
        <w:sz w:val="20"/>
      </w:rPr>
      <w:fldChar w:fldCharType="separate"/>
    </w:r>
    <w:r w:rsidR="00B600BE">
      <w:rPr>
        <w:rFonts w:ascii="Calibri" w:hAnsi="Calibri" w:cs="Calibri"/>
        <w:noProof/>
        <w:sz w:val="20"/>
      </w:rPr>
      <w:t>1</w:t>
    </w:r>
    <w:r w:rsidR="002638E1" w:rsidRPr="005D6BEC">
      <w:rPr>
        <w:rFonts w:ascii="Calibri" w:hAnsi="Calibri" w:cs="Calibri"/>
        <w:noProof/>
        <w:sz w:val="20"/>
      </w:rPr>
      <w:fldChar w:fldCharType="end"/>
    </w:r>
    <w:r w:rsidR="002442DA">
      <w:rPr>
        <w:rFonts w:ascii="Calibri" w:hAnsi="Calibri" w:cs="Calibri"/>
        <w:noProof/>
        <w:sz w:val="20"/>
      </w:rPr>
      <w:t xml:space="preserve"> of </w:t>
    </w:r>
    <w:r w:rsidR="009145B8">
      <w:rPr>
        <w:rFonts w:ascii="Calibri" w:hAnsi="Calibri" w:cs="Calibri"/>
        <w:noProof/>
        <w:sz w:val="20"/>
      </w:rPr>
      <w:t>9</w:t>
    </w:r>
    <w:r>
      <w:rPr>
        <w:rFonts w:ascii="Calibri" w:hAnsi="Calibri" w:cs="Calibri"/>
        <w:noProof/>
        <w:sz w:val="20"/>
      </w:rPr>
      <w:t xml:space="preserve"> – Version 1 – 11</w:t>
    </w:r>
    <w:r w:rsidR="002442DA">
      <w:rPr>
        <w:rFonts w:ascii="Calibri" w:hAnsi="Calibri" w:cs="Calibri"/>
        <w:noProof/>
        <w:sz w:val="20"/>
      </w:rPr>
      <w:t>.01.2017</w:t>
    </w:r>
  </w:p>
  <w:p w:rsidR="002442DA" w:rsidRDefault="00244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BB" w:rsidRDefault="000B59BB" w:rsidP="001A1CC2">
      <w:r>
        <w:separator/>
      </w:r>
    </w:p>
  </w:footnote>
  <w:footnote w:type="continuationSeparator" w:id="0">
    <w:p w:rsidR="000B59BB" w:rsidRDefault="000B59BB" w:rsidP="001A1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29"/>
    <w:multiLevelType w:val="hybridMultilevel"/>
    <w:tmpl w:val="AE64C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F21DC"/>
    <w:multiLevelType w:val="hybridMultilevel"/>
    <w:tmpl w:val="6BEEE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15497"/>
    <w:multiLevelType w:val="hybridMultilevel"/>
    <w:tmpl w:val="B300A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FB2"/>
    <w:multiLevelType w:val="hybridMultilevel"/>
    <w:tmpl w:val="EC589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11DA2"/>
    <w:multiLevelType w:val="hybridMultilevel"/>
    <w:tmpl w:val="F1B8D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F61F6"/>
    <w:multiLevelType w:val="hybridMultilevel"/>
    <w:tmpl w:val="A5E617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E7BE4"/>
    <w:multiLevelType w:val="hybridMultilevel"/>
    <w:tmpl w:val="38D82D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E3117"/>
    <w:multiLevelType w:val="hybridMultilevel"/>
    <w:tmpl w:val="FF5E3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812A4"/>
    <w:multiLevelType w:val="hybridMultilevel"/>
    <w:tmpl w:val="AFAA9BE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8447DE"/>
    <w:multiLevelType w:val="hybridMultilevel"/>
    <w:tmpl w:val="89502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B3803"/>
    <w:multiLevelType w:val="hybridMultilevel"/>
    <w:tmpl w:val="F4B6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E19AF"/>
    <w:multiLevelType w:val="hybridMultilevel"/>
    <w:tmpl w:val="17520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7049E"/>
    <w:multiLevelType w:val="hybridMultilevel"/>
    <w:tmpl w:val="C838A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B3906"/>
    <w:multiLevelType w:val="hybridMultilevel"/>
    <w:tmpl w:val="D9ECC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B5A10"/>
    <w:multiLevelType w:val="hybridMultilevel"/>
    <w:tmpl w:val="C2B42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615C5D"/>
    <w:multiLevelType w:val="hybridMultilevel"/>
    <w:tmpl w:val="2B607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E1234"/>
    <w:multiLevelType w:val="hybridMultilevel"/>
    <w:tmpl w:val="0422F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3F142E"/>
    <w:multiLevelType w:val="hybridMultilevel"/>
    <w:tmpl w:val="A8540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847030"/>
    <w:multiLevelType w:val="hybridMultilevel"/>
    <w:tmpl w:val="527493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0812DCA"/>
    <w:multiLevelType w:val="hybridMultilevel"/>
    <w:tmpl w:val="C3260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A34BA0"/>
    <w:multiLevelType w:val="hybridMultilevel"/>
    <w:tmpl w:val="D79E8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6407C1"/>
    <w:multiLevelType w:val="hybridMultilevel"/>
    <w:tmpl w:val="549A0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C20A91"/>
    <w:multiLevelType w:val="hybridMultilevel"/>
    <w:tmpl w:val="368AD8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7925883"/>
    <w:multiLevelType w:val="hybridMultilevel"/>
    <w:tmpl w:val="FC481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8162B"/>
    <w:multiLevelType w:val="hybridMultilevel"/>
    <w:tmpl w:val="5D2A8A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A4C1A"/>
    <w:multiLevelType w:val="hybridMultilevel"/>
    <w:tmpl w:val="A0DA6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F96D1A"/>
    <w:multiLevelType w:val="hybridMultilevel"/>
    <w:tmpl w:val="B6C67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0007E2"/>
    <w:multiLevelType w:val="hybridMultilevel"/>
    <w:tmpl w:val="3BCEA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6541A1"/>
    <w:multiLevelType w:val="hybridMultilevel"/>
    <w:tmpl w:val="EF7AB3F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38555941"/>
    <w:multiLevelType w:val="hybridMultilevel"/>
    <w:tmpl w:val="CB02B86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495213"/>
    <w:multiLevelType w:val="hybridMultilevel"/>
    <w:tmpl w:val="C60407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C2175E"/>
    <w:multiLevelType w:val="hybridMultilevel"/>
    <w:tmpl w:val="415E2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254FD6"/>
    <w:multiLevelType w:val="hybridMultilevel"/>
    <w:tmpl w:val="333AA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6325EC"/>
    <w:multiLevelType w:val="hybridMultilevel"/>
    <w:tmpl w:val="1E863E3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F2B046F"/>
    <w:multiLevelType w:val="hybridMultilevel"/>
    <w:tmpl w:val="81646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0177326"/>
    <w:multiLevelType w:val="hybridMultilevel"/>
    <w:tmpl w:val="80C0A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342A9F"/>
    <w:multiLevelType w:val="hybridMultilevel"/>
    <w:tmpl w:val="8CFC16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53A0EF4"/>
    <w:multiLevelType w:val="hybridMultilevel"/>
    <w:tmpl w:val="9A2CF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765F8F"/>
    <w:multiLevelType w:val="hybridMultilevel"/>
    <w:tmpl w:val="9668BC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67F3137"/>
    <w:multiLevelType w:val="hybridMultilevel"/>
    <w:tmpl w:val="B2EA5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B77F41"/>
    <w:multiLevelType w:val="hybridMultilevel"/>
    <w:tmpl w:val="19EAA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8E3A8D"/>
    <w:multiLevelType w:val="hybridMultilevel"/>
    <w:tmpl w:val="FCF61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AC3597"/>
    <w:multiLevelType w:val="hybridMultilevel"/>
    <w:tmpl w:val="38822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C85CAE"/>
    <w:multiLevelType w:val="hybridMultilevel"/>
    <w:tmpl w:val="AB347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AF3B6F"/>
    <w:multiLevelType w:val="hybridMultilevel"/>
    <w:tmpl w:val="C8A85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97193B"/>
    <w:multiLevelType w:val="hybridMultilevel"/>
    <w:tmpl w:val="4ECEA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647B92"/>
    <w:multiLevelType w:val="hybridMultilevel"/>
    <w:tmpl w:val="E4985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FA637A"/>
    <w:multiLevelType w:val="hybridMultilevel"/>
    <w:tmpl w:val="7D2C67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EB7D03"/>
    <w:multiLevelType w:val="hybridMultilevel"/>
    <w:tmpl w:val="652CA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136F1D"/>
    <w:multiLevelType w:val="hybridMultilevel"/>
    <w:tmpl w:val="E14017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DD33A65"/>
    <w:multiLevelType w:val="hybridMultilevel"/>
    <w:tmpl w:val="E4B23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387CB5"/>
    <w:multiLevelType w:val="hybridMultilevel"/>
    <w:tmpl w:val="203866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760A6D"/>
    <w:multiLevelType w:val="hybridMultilevel"/>
    <w:tmpl w:val="71681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E37BCD"/>
    <w:multiLevelType w:val="hybridMultilevel"/>
    <w:tmpl w:val="FBEE8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970E29"/>
    <w:multiLevelType w:val="hybridMultilevel"/>
    <w:tmpl w:val="B5540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B257DF"/>
    <w:multiLevelType w:val="hybridMultilevel"/>
    <w:tmpl w:val="8E468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344EF7"/>
    <w:multiLevelType w:val="hybridMultilevel"/>
    <w:tmpl w:val="2CA4D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DF5836"/>
    <w:multiLevelType w:val="hybridMultilevel"/>
    <w:tmpl w:val="AC224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2A32A2"/>
    <w:multiLevelType w:val="hybridMultilevel"/>
    <w:tmpl w:val="7FDEF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724FBB"/>
    <w:multiLevelType w:val="hybridMultilevel"/>
    <w:tmpl w:val="F53C9A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1D288B"/>
    <w:multiLevelType w:val="hybridMultilevel"/>
    <w:tmpl w:val="0A608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C20961"/>
    <w:multiLevelType w:val="hybridMultilevel"/>
    <w:tmpl w:val="07D260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A0726F"/>
    <w:multiLevelType w:val="hybridMultilevel"/>
    <w:tmpl w:val="B262F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CD3BCE"/>
    <w:multiLevelType w:val="hybridMultilevel"/>
    <w:tmpl w:val="1B0CE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FE971C0"/>
    <w:multiLevelType w:val="hybridMultilevel"/>
    <w:tmpl w:val="23AE5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5"/>
  </w:num>
  <w:num w:numId="4">
    <w:abstractNumId w:val="21"/>
  </w:num>
  <w:num w:numId="5">
    <w:abstractNumId w:val="1"/>
  </w:num>
  <w:num w:numId="6">
    <w:abstractNumId w:val="0"/>
  </w:num>
  <w:num w:numId="7">
    <w:abstractNumId w:val="63"/>
  </w:num>
  <w:num w:numId="8">
    <w:abstractNumId w:val="34"/>
  </w:num>
  <w:num w:numId="9">
    <w:abstractNumId w:val="27"/>
  </w:num>
  <w:num w:numId="10">
    <w:abstractNumId w:val="19"/>
  </w:num>
  <w:num w:numId="11">
    <w:abstractNumId w:val="36"/>
  </w:num>
  <w:num w:numId="12">
    <w:abstractNumId w:val="49"/>
  </w:num>
  <w:num w:numId="13">
    <w:abstractNumId w:val="59"/>
  </w:num>
  <w:num w:numId="14">
    <w:abstractNumId w:val="11"/>
  </w:num>
  <w:num w:numId="15">
    <w:abstractNumId w:val="7"/>
  </w:num>
  <w:num w:numId="16">
    <w:abstractNumId w:val="8"/>
  </w:num>
  <w:num w:numId="17">
    <w:abstractNumId w:val="29"/>
  </w:num>
  <w:num w:numId="18">
    <w:abstractNumId w:val="22"/>
  </w:num>
  <w:num w:numId="19">
    <w:abstractNumId w:val="35"/>
  </w:num>
  <w:num w:numId="20">
    <w:abstractNumId w:val="38"/>
  </w:num>
  <w:num w:numId="21">
    <w:abstractNumId w:val="51"/>
  </w:num>
  <w:num w:numId="22">
    <w:abstractNumId w:val="61"/>
  </w:num>
  <w:num w:numId="23">
    <w:abstractNumId w:val="42"/>
  </w:num>
  <w:num w:numId="24">
    <w:abstractNumId w:val="18"/>
  </w:num>
  <w:num w:numId="25">
    <w:abstractNumId w:val="33"/>
  </w:num>
  <w:num w:numId="26">
    <w:abstractNumId w:val="41"/>
  </w:num>
  <w:num w:numId="27">
    <w:abstractNumId w:val="31"/>
  </w:num>
  <w:num w:numId="28">
    <w:abstractNumId w:val="56"/>
  </w:num>
  <w:num w:numId="29">
    <w:abstractNumId w:val="5"/>
  </w:num>
  <w:num w:numId="30">
    <w:abstractNumId w:val="23"/>
  </w:num>
  <w:num w:numId="31">
    <w:abstractNumId w:val="15"/>
  </w:num>
  <w:num w:numId="32">
    <w:abstractNumId w:val="60"/>
  </w:num>
  <w:num w:numId="33">
    <w:abstractNumId w:val="57"/>
  </w:num>
  <w:num w:numId="34">
    <w:abstractNumId w:val="40"/>
  </w:num>
  <w:num w:numId="35">
    <w:abstractNumId w:val="3"/>
  </w:num>
  <w:num w:numId="36">
    <w:abstractNumId w:val="54"/>
  </w:num>
  <w:num w:numId="37">
    <w:abstractNumId w:val="48"/>
  </w:num>
  <w:num w:numId="38">
    <w:abstractNumId w:val="24"/>
  </w:num>
  <w:num w:numId="39">
    <w:abstractNumId w:val="2"/>
  </w:num>
  <w:num w:numId="40">
    <w:abstractNumId w:val="25"/>
  </w:num>
  <w:num w:numId="41">
    <w:abstractNumId w:val="64"/>
  </w:num>
  <w:num w:numId="42">
    <w:abstractNumId w:val="37"/>
  </w:num>
  <w:num w:numId="43">
    <w:abstractNumId w:val="53"/>
  </w:num>
  <w:num w:numId="44">
    <w:abstractNumId w:val="52"/>
  </w:num>
  <w:num w:numId="45">
    <w:abstractNumId w:val="4"/>
  </w:num>
  <w:num w:numId="46">
    <w:abstractNumId w:val="47"/>
  </w:num>
  <w:num w:numId="47">
    <w:abstractNumId w:val="30"/>
  </w:num>
  <w:num w:numId="48">
    <w:abstractNumId w:val="9"/>
  </w:num>
  <w:num w:numId="49">
    <w:abstractNumId w:val="13"/>
  </w:num>
  <w:num w:numId="50">
    <w:abstractNumId w:val="50"/>
  </w:num>
  <w:num w:numId="51">
    <w:abstractNumId w:val="43"/>
  </w:num>
  <w:num w:numId="52">
    <w:abstractNumId w:val="58"/>
  </w:num>
  <w:num w:numId="53">
    <w:abstractNumId w:val="17"/>
  </w:num>
  <w:num w:numId="54">
    <w:abstractNumId w:val="39"/>
  </w:num>
  <w:num w:numId="55">
    <w:abstractNumId w:val="20"/>
  </w:num>
  <w:num w:numId="56">
    <w:abstractNumId w:val="55"/>
  </w:num>
  <w:num w:numId="57">
    <w:abstractNumId w:val="14"/>
  </w:num>
  <w:num w:numId="58">
    <w:abstractNumId w:val="44"/>
  </w:num>
  <w:num w:numId="59">
    <w:abstractNumId w:val="62"/>
  </w:num>
  <w:num w:numId="60">
    <w:abstractNumId w:val="10"/>
  </w:num>
  <w:num w:numId="61">
    <w:abstractNumId w:val="6"/>
  </w:num>
  <w:num w:numId="62">
    <w:abstractNumId w:val="46"/>
  </w:num>
  <w:num w:numId="63">
    <w:abstractNumId w:val="16"/>
  </w:num>
  <w:num w:numId="64">
    <w:abstractNumId w:val="32"/>
  </w:num>
  <w:num w:numId="65">
    <w:abstractNumId w:val="2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
  <w:rsids>
    <w:rsidRoot w:val="00D72C82"/>
    <w:rsid w:val="00006722"/>
    <w:rsid w:val="000A3323"/>
    <w:rsid w:val="000B59BB"/>
    <w:rsid w:val="000C3A68"/>
    <w:rsid w:val="000F23CF"/>
    <w:rsid w:val="001121DA"/>
    <w:rsid w:val="001645DE"/>
    <w:rsid w:val="001A1CC2"/>
    <w:rsid w:val="001E759C"/>
    <w:rsid w:val="002010AE"/>
    <w:rsid w:val="002031E2"/>
    <w:rsid w:val="002442DA"/>
    <w:rsid w:val="002638E1"/>
    <w:rsid w:val="002B531D"/>
    <w:rsid w:val="002D72FD"/>
    <w:rsid w:val="003753DD"/>
    <w:rsid w:val="003A2732"/>
    <w:rsid w:val="003D1671"/>
    <w:rsid w:val="003E61B7"/>
    <w:rsid w:val="00425A85"/>
    <w:rsid w:val="00456239"/>
    <w:rsid w:val="004C7AE3"/>
    <w:rsid w:val="004D2E8F"/>
    <w:rsid w:val="004D79BE"/>
    <w:rsid w:val="004F40BB"/>
    <w:rsid w:val="004F6F20"/>
    <w:rsid w:val="005037B0"/>
    <w:rsid w:val="00512B92"/>
    <w:rsid w:val="00524BE5"/>
    <w:rsid w:val="005508C0"/>
    <w:rsid w:val="00554B60"/>
    <w:rsid w:val="00556EEC"/>
    <w:rsid w:val="00577A95"/>
    <w:rsid w:val="005F2122"/>
    <w:rsid w:val="005F392D"/>
    <w:rsid w:val="00610CEA"/>
    <w:rsid w:val="00613376"/>
    <w:rsid w:val="006327E6"/>
    <w:rsid w:val="00636F4B"/>
    <w:rsid w:val="0067313F"/>
    <w:rsid w:val="006C7EBF"/>
    <w:rsid w:val="006D6081"/>
    <w:rsid w:val="006F2512"/>
    <w:rsid w:val="0070063C"/>
    <w:rsid w:val="00721247"/>
    <w:rsid w:val="0073596C"/>
    <w:rsid w:val="00750F2B"/>
    <w:rsid w:val="0075317C"/>
    <w:rsid w:val="00784196"/>
    <w:rsid w:val="00797DA4"/>
    <w:rsid w:val="007C021B"/>
    <w:rsid w:val="0083205F"/>
    <w:rsid w:val="00863D63"/>
    <w:rsid w:val="008916FD"/>
    <w:rsid w:val="008A21B0"/>
    <w:rsid w:val="009132A3"/>
    <w:rsid w:val="009145B8"/>
    <w:rsid w:val="00915BE4"/>
    <w:rsid w:val="009377CF"/>
    <w:rsid w:val="009C165D"/>
    <w:rsid w:val="00A00999"/>
    <w:rsid w:val="00A069E0"/>
    <w:rsid w:val="00A22BF9"/>
    <w:rsid w:val="00A46EF4"/>
    <w:rsid w:val="00A61DB7"/>
    <w:rsid w:val="00A75321"/>
    <w:rsid w:val="00A869AB"/>
    <w:rsid w:val="00AC282B"/>
    <w:rsid w:val="00B04CA7"/>
    <w:rsid w:val="00B06018"/>
    <w:rsid w:val="00B42428"/>
    <w:rsid w:val="00B600BE"/>
    <w:rsid w:val="00B97D5F"/>
    <w:rsid w:val="00BC6493"/>
    <w:rsid w:val="00BE1EA0"/>
    <w:rsid w:val="00C1709A"/>
    <w:rsid w:val="00C20808"/>
    <w:rsid w:val="00C426B5"/>
    <w:rsid w:val="00C83404"/>
    <w:rsid w:val="00CD5B63"/>
    <w:rsid w:val="00D15E96"/>
    <w:rsid w:val="00D17635"/>
    <w:rsid w:val="00D2260D"/>
    <w:rsid w:val="00D32BDA"/>
    <w:rsid w:val="00D70253"/>
    <w:rsid w:val="00D72C82"/>
    <w:rsid w:val="00D83E3D"/>
    <w:rsid w:val="00DA25C9"/>
    <w:rsid w:val="00DA79C5"/>
    <w:rsid w:val="00E21E84"/>
    <w:rsid w:val="00E67BF6"/>
    <w:rsid w:val="00EC0A2C"/>
    <w:rsid w:val="00EF4F6C"/>
    <w:rsid w:val="00F070A7"/>
    <w:rsid w:val="00F31BD3"/>
    <w:rsid w:val="00F669A9"/>
    <w:rsid w:val="00FB7D16"/>
    <w:rsid w:val="00FE4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8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36F4B"/>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C82"/>
    <w:rPr>
      <w:color w:val="0000FF"/>
      <w:u w:val="single"/>
    </w:rPr>
  </w:style>
  <w:style w:type="paragraph" w:styleId="BodyText">
    <w:name w:val="Body Text"/>
    <w:basedOn w:val="Normal"/>
    <w:link w:val="BodyTextChar"/>
    <w:rsid w:val="00D72C82"/>
    <w:rPr>
      <w:bCs/>
      <w:sz w:val="22"/>
      <w:szCs w:val="20"/>
    </w:rPr>
  </w:style>
  <w:style w:type="character" w:customStyle="1" w:styleId="BodyTextChar">
    <w:name w:val="Body Text Char"/>
    <w:basedOn w:val="DefaultParagraphFont"/>
    <w:link w:val="BodyText"/>
    <w:rsid w:val="00D72C82"/>
    <w:rPr>
      <w:rFonts w:ascii="Times New Roman" w:eastAsia="Times New Roman" w:hAnsi="Times New Roman" w:cs="Times New Roman"/>
      <w:bCs/>
      <w:szCs w:val="20"/>
      <w:lang w:eastAsia="en-US"/>
    </w:rPr>
  </w:style>
  <w:style w:type="paragraph" w:styleId="NormalWeb">
    <w:name w:val="Normal (Web)"/>
    <w:basedOn w:val="Normal"/>
    <w:uiPriority w:val="99"/>
    <w:unhideWhenUsed/>
    <w:rsid w:val="00D72C82"/>
    <w:pPr>
      <w:spacing w:before="100" w:beforeAutospacing="1" w:after="100" w:afterAutospacing="1"/>
    </w:pPr>
  </w:style>
  <w:style w:type="character" w:customStyle="1" w:styleId="tooltiptext">
    <w:name w:val="tool_tip_text"/>
    <w:basedOn w:val="DefaultParagraphFont"/>
    <w:rsid w:val="00D72C82"/>
  </w:style>
  <w:style w:type="paragraph" w:styleId="BalloonText">
    <w:name w:val="Balloon Text"/>
    <w:basedOn w:val="Normal"/>
    <w:link w:val="BalloonTextChar"/>
    <w:uiPriority w:val="99"/>
    <w:semiHidden/>
    <w:unhideWhenUsed/>
    <w:rsid w:val="00D72C82"/>
    <w:rPr>
      <w:rFonts w:ascii="Tahoma" w:hAnsi="Tahoma" w:cs="Tahoma"/>
      <w:sz w:val="16"/>
      <w:szCs w:val="16"/>
    </w:rPr>
  </w:style>
  <w:style w:type="character" w:customStyle="1" w:styleId="BalloonTextChar">
    <w:name w:val="Balloon Text Char"/>
    <w:basedOn w:val="DefaultParagraphFont"/>
    <w:link w:val="BalloonText"/>
    <w:uiPriority w:val="99"/>
    <w:semiHidden/>
    <w:rsid w:val="00D72C82"/>
    <w:rPr>
      <w:rFonts w:ascii="Tahoma" w:eastAsia="Times New Roman" w:hAnsi="Tahoma" w:cs="Tahoma"/>
      <w:sz w:val="16"/>
      <w:szCs w:val="16"/>
      <w:lang w:eastAsia="en-US"/>
    </w:rPr>
  </w:style>
  <w:style w:type="paragraph" w:styleId="ListParagraph">
    <w:name w:val="List Paragraph"/>
    <w:basedOn w:val="Normal"/>
    <w:uiPriority w:val="34"/>
    <w:qFormat/>
    <w:rsid w:val="00D72C82"/>
    <w:pPr>
      <w:ind w:left="720"/>
      <w:contextualSpacing/>
    </w:pPr>
  </w:style>
  <w:style w:type="paragraph" w:styleId="Header">
    <w:name w:val="header"/>
    <w:basedOn w:val="Normal"/>
    <w:link w:val="HeaderChar"/>
    <w:uiPriority w:val="99"/>
    <w:unhideWhenUsed/>
    <w:rsid w:val="001A1CC2"/>
    <w:pPr>
      <w:tabs>
        <w:tab w:val="center" w:pos="4680"/>
        <w:tab w:val="right" w:pos="9360"/>
      </w:tabs>
    </w:pPr>
  </w:style>
  <w:style w:type="character" w:customStyle="1" w:styleId="HeaderChar">
    <w:name w:val="Header Char"/>
    <w:basedOn w:val="DefaultParagraphFont"/>
    <w:link w:val="Header"/>
    <w:uiPriority w:val="99"/>
    <w:rsid w:val="001A1CC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A1CC2"/>
    <w:pPr>
      <w:tabs>
        <w:tab w:val="center" w:pos="4680"/>
        <w:tab w:val="right" w:pos="9360"/>
      </w:tabs>
    </w:pPr>
  </w:style>
  <w:style w:type="character" w:customStyle="1" w:styleId="FooterChar">
    <w:name w:val="Footer Char"/>
    <w:basedOn w:val="DefaultParagraphFont"/>
    <w:link w:val="Footer"/>
    <w:uiPriority w:val="99"/>
    <w:rsid w:val="001A1CC2"/>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636F4B"/>
    <w:rPr>
      <w:rFonts w:ascii="Times New Roman" w:eastAsia="Times New Roman" w:hAnsi="Times New Roman" w:cs="Times New Roman"/>
      <w:i/>
      <w:sz w:val="20"/>
      <w:szCs w:val="20"/>
      <w:lang w:eastAsia="en-US"/>
    </w:rPr>
  </w:style>
  <w:style w:type="character" w:customStyle="1" w:styleId="description">
    <w:name w:val="description"/>
    <w:basedOn w:val="DefaultParagraphFont"/>
    <w:rsid w:val="00636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82"/>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636F4B"/>
    <w:pPr>
      <w:keepNext/>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C82"/>
    <w:rPr>
      <w:color w:val="0000FF"/>
      <w:u w:val="single"/>
    </w:rPr>
  </w:style>
  <w:style w:type="paragraph" w:styleId="BodyText">
    <w:name w:val="Body Text"/>
    <w:basedOn w:val="Normal"/>
    <w:link w:val="BodyTextChar"/>
    <w:rsid w:val="00D72C82"/>
    <w:rPr>
      <w:bCs/>
      <w:sz w:val="22"/>
      <w:szCs w:val="20"/>
    </w:rPr>
  </w:style>
  <w:style w:type="character" w:customStyle="1" w:styleId="BodyTextChar">
    <w:name w:val="Body Text Char"/>
    <w:basedOn w:val="DefaultParagraphFont"/>
    <w:link w:val="BodyText"/>
    <w:rsid w:val="00D72C82"/>
    <w:rPr>
      <w:rFonts w:ascii="Times New Roman" w:eastAsia="Times New Roman" w:hAnsi="Times New Roman" w:cs="Times New Roman"/>
      <w:bCs/>
      <w:szCs w:val="20"/>
      <w:lang w:eastAsia="en-US"/>
    </w:rPr>
  </w:style>
  <w:style w:type="paragraph" w:styleId="NormalWeb">
    <w:name w:val="Normal (Web)"/>
    <w:basedOn w:val="Normal"/>
    <w:uiPriority w:val="99"/>
    <w:unhideWhenUsed/>
    <w:rsid w:val="00D72C82"/>
    <w:pPr>
      <w:spacing w:before="100" w:beforeAutospacing="1" w:after="100" w:afterAutospacing="1"/>
    </w:pPr>
  </w:style>
  <w:style w:type="character" w:customStyle="1" w:styleId="tooltiptext">
    <w:name w:val="tool_tip_text"/>
    <w:basedOn w:val="DefaultParagraphFont"/>
    <w:rsid w:val="00D72C82"/>
  </w:style>
  <w:style w:type="paragraph" w:styleId="BalloonText">
    <w:name w:val="Balloon Text"/>
    <w:basedOn w:val="Normal"/>
    <w:link w:val="BalloonTextChar"/>
    <w:uiPriority w:val="99"/>
    <w:semiHidden/>
    <w:unhideWhenUsed/>
    <w:rsid w:val="00D72C82"/>
    <w:rPr>
      <w:rFonts w:ascii="Tahoma" w:hAnsi="Tahoma" w:cs="Tahoma"/>
      <w:sz w:val="16"/>
      <w:szCs w:val="16"/>
    </w:rPr>
  </w:style>
  <w:style w:type="character" w:customStyle="1" w:styleId="BalloonTextChar">
    <w:name w:val="Balloon Text Char"/>
    <w:basedOn w:val="DefaultParagraphFont"/>
    <w:link w:val="BalloonText"/>
    <w:uiPriority w:val="99"/>
    <w:semiHidden/>
    <w:rsid w:val="00D72C82"/>
    <w:rPr>
      <w:rFonts w:ascii="Tahoma" w:eastAsia="Times New Roman" w:hAnsi="Tahoma" w:cs="Tahoma"/>
      <w:sz w:val="16"/>
      <w:szCs w:val="16"/>
      <w:lang w:eastAsia="en-US"/>
    </w:rPr>
  </w:style>
  <w:style w:type="paragraph" w:styleId="ListParagraph">
    <w:name w:val="List Paragraph"/>
    <w:basedOn w:val="Normal"/>
    <w:uiPriority w:val="34"/>
    <w:qFormat/>
    <w:rsid w:val="00D72C82"/>
    <w:pPr>
      <w:ind w:left="720"/>
      <w:contextualSpacing/>
    </w:pPr>
  </w:style>
  <w:style w:type="paragraph" w:styleId="Header">
    <w:name w:val="header"/>
    <w:basedOn w:val="Normal"/>
    <w:link w:val="HeaderChar"/>
    <w:uiPriority w:val="99"/>
    <w:unhideWhenUsed/>
    <w:rsid w:val="001A1CC2"/>
    <w:pPr>
      <w:tabs>
        <w:tab w:val="center" w:pos="4680"/>
        <w:tab w:val="right" w:pos="9360"/>
      </w:tabs>
    </w:pPr>
  </w:style>
  <w:style w:type="character" w:customStyle="1" w:styleId="HeaderChar">
    <w:name w:val="Header Char"/>
    <w:basedOn w:val="DefaultParagraphFont"/>
    <w:link w:val="Header"/>
    <w:uiPriority w:val="99"/>
    <w:rsid w:val="001A1CC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A1CC2"/>
    <w:pPr>
      <w:tabs>
        <w:tab w:val="center" w:pos="4680"/>
        <w:tab w:val="right" w:pos="9360"/>
      </w:tabs>
    </w:pPr>
  </w:style>
  <w:style w:type="character" w:customStyle="1" w:styleId="FooterChar">
    <w:name w:val="Footer Char"/>
    <w:basedOn w:val="DefaultParagraphFont"/>
    <w:link w:val="Footer"/>
    <w:uiPriority w:val="99"/>
    <w:rsid w:val="001A1CC2"/>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636F4B"/>
    <w:rPr>
      <w:rFonts w:ascii="Times New Roman" w:eastAsia="Times New Roman" w:hAnsi="Times New Roman" w:cs="Times New Roman"/>
      <w:i/>
      <w:sz w:val="20"/>
      <w:szCs w:val="20"/>
      <w:lang w:eastAsia="en-US"/>
    </w:rPr>
  </w:style>
  <w:style w:type="character" w:customStyle="1" w:styleId="description">
    <w:name w:val="description"/>
    <w:basedOn w:val="DefaultParagraphFont"/>
    <w:rsid w:val="00636F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vack@usc.edu" TargetMode="External"/><Relationship Id="rId13" Type="http://schemas.openxmlformats.org/officeDocument/2006/relationships/hyperlink" Target="https://policy.usc.edu/student/scampus/part-b/" TargetMode="External"/><Relationship Id="rId18" Type="http://schemas.openxmlformats.org/officeDocument/2006/relationships/hyperlink" Target="https://engemannshc.usc.edu/rsv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ityplanning.lacity.org" TargetMode="External"/><Relationship Id="rId17" Type="http://schemas.openxmlformats.org/officeDocument/2006/relationships/hyperlink" Target="http://sarc.usc.edu" TargetMode="External"/><Relationship Id="rId2" Type="http://schemas.openxmlformats.org/officeDocument/2006/relationships/numbering" Target="numbering.xml"/><Relationship Id="rId16" Type="http://schemas.openxmlformats.org/officeDocument/2006/relationships/hyperlink" Target="http://dps.usc.edu/" TargetMode="External"/><Relationship Id="rId20" Type="http://schemas.openxmlformats.org/officeDocument/2006/relationships/hyperlink" Target="http://policy.usc.edu/scientific-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planning.lacity.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quity.usc.edu" TargetMode="External"/><Relationship Id="rId23" Type="http://schemas.openxmlformats.org/officeDocument/2006/relationships/theme" Target="theme/theme1.xml"/><Relationship Id="rId10" Type="http://schemas.openxmlformats.org/officeDocument/2006/relationships/hyperlink" Target="http://cityplanning.lacity.org" TargetMode="External"/><Relationship Id="rId19" Type="http://schemas.openxmlformats.org/officeDocument/2006/relationships/hyperlink" Target="https://policy.usc.edu/student/scampus/part-b/" TargetMode="External"/><Relationship Id="rId4" Type="http://schemas.openxmlformats.org/officeDocument/2006/relationships/settings" Target="settings.xml"/><Relationship Id="rId9" Type="http://schemas.openxmlformats.org/officeDocument/2006/relationships/hyperlink" Target="http://blackboard.usc.edu" TargetMode="External"/><Relationship Id="rId14" Type="http://schemas.openxmlformats.org/officeDocument/2006/relationships/hyperlink" Target="http://policy.usc.edu/scientific-miscondu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74BA-24A7-435D-BEE5-01D070DF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4100</Words>
  <Characters>23374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 - SPPD</Company>
  <LinksUpToDate>false</LinksUpToDate>
  <CharactersWithSpaces>27420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 Time Faculty</dc:creator>
  <cp:lastModifiedBy>HP</cp:lastModifiedBy>
  <cp:revision>9</cp:revision>
  <cp:lastPrinted>2017-11-02T21:39:00Z</cp:lastPrinted>
  <dcterms:created xsi:type="dcterms:W3CDTF">2017-10-31T17:09:00Z</dcterms:created>
  <dcterms:modified xsi:type="dcterms:W3CDTF">2017-11-21T00:42:00Z</dcterms:modified>
</cp:coreProperties>
</file>