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75B510A" w14:textId="4C70703E" w:rsidR="00307F75" w:rsidRPr="00FE2DE5" w:rsidRDefault="00307F75" w:rsidP="00307F75">
      <w:pPr>
        <w:jc w:val="both"/>
        <w:rPr>
          <w:rFonts w:ascii="Helvetica" w:hAnsi="Helvetica"/>
          <w:b/>
          <w:bCs/>
          <w:color w:val="000000" w:themeColor="text1"/>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9">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185" coordsize="21600,21600" filled="f" o:spt="185" adj="3600" path="m@0,nfqx0@0l0@2qy@0,21600em@1,nfqx21600@0l21600@2qy@1,21600em@0,nsqx0@0l0@2qy@0,21600l@1,21600qx21600@2l21600@0qy@1,xe">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AutoShape 2"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6" o:allowincell="f" fillcolor="#943634" stroked="f" strokeweight="1.5pt" type="#_x0000_t185" adj="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">
                <v:shadow color="#5d7035" offset="1pt,1pt"/>
                <v:textbox inset="3.6pt,,3.6pt">
                  <w:txbxContent>
                    <w:p w:rsidRPr="00504829" w:rsidR="009468DA" w:rsidP="00307F75" w:rsidRDefault="000B04A5" w14:paraId="5ACD456C" w14:textId="4F5B707C">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10">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p>
    <w:p w14:paraId="3F3C0DF9" w14:textId="11F702E6" w:rsidR="00307F75" w:rsidRDefault="11F702E6" w:rsidP="00307F75">
      <w:pPr>
        <w:ind w:left="3600"/>
        <w:jc w:val="both"/>
        <w:rPr>
          <w:rFonts w:asciiTheme="minorHAnsi" w:hAnsiTheme="minorHAnsi" w:cstheme="minorHAnsi"/>
          <w:b/>
          <w:bCs/>
          <w:color w:val="000000" w:themeColor="text1"/>
          <w:sz w:val="28"/>
          <w:szCs w:val="28"/>
        </w:rPr>
      </w:pPr>
      <w:r w:rsidRPr="11F702E6">
        <w:rPr>
          <w:rFonts w:asciiTheme="minorHAnsi" w:eastAsiaTheme="minorEastAsia" w:hAnsiTheme="minorHAnsi" w:cstheme="minorBidi"/>
          <w:b/>
          <w:bCs/>
          <w:color w:val="000000" w:themeColor="text1"/>
          <w:sz w:val="28"/>
          <w:szCs w:val="28"/>
        </w:rPr>
        <w:t>139A- Beginner volleyball</w:t>
      </w:r>
    </w:p>
    <w:p w14:paraId="315D688C" w14:textId="554E7616" w:rsidR="000049F4" w:rsidRDefault="11F702E6" w:rsidP="000049F4">
      <w:pPr>
        <w:ind w:left="3600"/>
        <w:rPr>
          <w:rFonts w:asciiTheme="minorHAnsi" w:hAnsiTheme="minorHAnsi" w:cstheme="minorHAnsi"/>
          <w:b/>
          <w:bCs/>
          <w:color w:val="000000" w:themeColor="text1"/>
        </w:rPr>
      </w:pPr>
      <w:r w:rsidRPr="11F702E6">
        <w:rPr>
          <w:rFonts w:asciiTheme="minorHAnsi" w:eastAsiaTheme="minorEastAsia" w:hAnsiTheme="minorHAnsi" w:cstheme="minorBidi"/>
          <w:b/>
          <w:bCs/>
          <w:color w:val="000000" w:themeColor="text1"/>
        </w:rPr>
        <w:t>Units: 1</w:t>
      </w:r>
    </w:p>
    <w:p w14:paraId="3B4EFCE1" w14:textId="425FEA81" w:rsidR="11F702E6" w:rsidRDefault="11F702E6" w:rsidP="11F702E6">
      <w:pPr>
        <w:ind w:left="3600"/>
        <w:jc w:val="both"/>
      </w:pPr>
    </w:p>
    <w:p w14:paraId="4A0CF18D" w14:textId="20B29C1F" w:rsidR="00307F75" w:rsidRPr="00FE2DE5" w:rsidRDefault="11F702E6" w:rsidP="00307F75">
      <w:pPr>
        <w:ind w:left="3600"/>
        <w:jc w:val="both"/>
        <w:rPr>
          <w:rFonts w:asciiTheme="minorHAnsi" w:hAnsiTheme="minorHAnsi" w:cstheme="minorHAnsi"/>
          <w:bCs/>
          <w:color w:val="000000" w:themeColor="text1"/>
        </w:rPr>
      </w:pPr>
      <w:r w:rsidRPr="11F702E6">
        <w:rPr>
          <w:rFonts w:asciiTheme="minorHAnsi" w:eastAsiaTheme="minorEastAsia" w:hAnsiTheme="minorHAnsi" w:cstheme="minorBidi"/>
          <w:b/>
          <w:bCs/>
          <w:color w:val="000000" w:themeColor="text1"/>
        </w:rPr>
        <w:t xml:space="preserve">Location: </w:t>
      </w:r>
      <w:r w:rsidRPr="11F702E6">
        <w:rPr>
          <w:rFonts w:asciiTheme="minorHAnsi" w:eastAsiaTheme="minorEastAsia" w:hAnsiTheme="minorHAnsi" w:cstheme="minorBidi"/>
          <w:color w:val="000000" w:themeColor="text1"/>
          <w:sz w:val="20"/>
          <w:szCs w:val="20"/>
        </w:rPr>
        <w:t>Physical education building  (South Gym)</w:t>
      </w:r>
    </w:p>
    <w:p w14:paraId="1AA92AAD" w14:textId="77777777" w:rsidR="00307F75" w:rsidRPr="00FE2DE5" w:rsidRDefault="00307F75" w:rsidP="00307F75">
      <w:pPr>
        <w:jc w:val="both"/>
        <w:rPr>
          <w:rFonts w:ascii="Helvetica" w:hAnsi="Helvetica"/>
          <w:b/>
          <w:bCs/>
          <w:color w:val="000000" w:themeColor="text1"/>
        </w:rPr>
      </w:pPr>
    </w:p>
    <w:p w14:paraId="66D6EB50" w14:textId="38E02CB5" w:rsidR="00307F75" w:rsidRPr="00FE2DE5" w:rsidRDefault="11F702E6" w:rsidP="00307F75">
      <w:pPr>
        <w:ind w:left="3600"/>
        <w:jc w:val="both"/>
        <w:rPr>
          <w:rFonts w:asciiTheme="minorHAnsi" w:hAnsiTheme="minorHAnsi" w:cstheme="minorHAnsi"/>
          <w:b/>
          <w:bCs/>
          <w:color w:val="000000" w:themeColor="text1"/>
        </w:rPr>
      </w:pPr>
      <w:r w:rsidRPr="11F702E6">
        <w:rPr>
          <w:rFonts w:asciiTheme="minorHAnsi" w:eastAsiaTheme="minorEastAsia" w:hAnsiTheme="minorHAnsi" w:cstheme="minorBidi"/>
          <w:b/>
          <w:bCs/>
          <w:color w:val="000000" w:themeColor="text1"/>
        </w:rPr>
        <w:t>Instructor: Joshua Herscher</w:t>
      </w:r>
    </w:p>
    <w:p w14:paraId="5E0E4C4E" w14:textId="0C6E1AA4" w:rsidR="00307F75" w:rsidRPr="00FE2DE5" w:rsidRDefault="11F702E6" w:rsidP="00307F75">
      <w:pPr>
        <w:ind w:left="3600"/>
        <w:jc w:val="both"/>
        <w:rPr>
          <w:rFonts w:asciiTheme="minorHAnsi" w:hAnsiTheme="minorHAnsi" w:cstheme="minorHAnsi"/>
          <w:b/>
          <w:bCs/>
          <w:color w:val="000000" w:themeColor="text1"/>
        </w:rPr>
      </w:pPr>
      <w:r w:rsidRPr="11F702E6">
        <w:rPr>
          <w:rFonts w:asciiTheme="minorHAnsi" w:eastAsiaTheme="minorEastAsia" w:hAnsiTheme="minorHAnsi" w:cstheme="minorBidi"/>
          <w:b/>
          <w:bCs/>
          <w:color w:val="000000" w:themeColor="text1"/>
          <w:sz w:val="22"/>
          <w:szCs w:val="22"/>
        </w:rPr>
        <w:t>Office</w:t>
      </w:r>
      <w:r w:rsidRPr="11F702E6">
        <w:rPr>
          <w:rFonts w:asciiTheme="minorHAnsi" w:eastAsiaTheme="minorEastAsia" w:hAnsiTheme="minorHAnsi" w:cstheme="minorBidi"/>
          <w:b/>
          <w:bCs/>
          <w:color w:val="000000" w:themeColor="text1"/>
        </w:rPr>
        <w:t>: PED 108</w:t>
      </w:r>
    </w:p>
    <w:p w14:paraId="38129D06" w14:textId="28782FB8" w:rsidR="00307F75" w:rsidRPr="00FE2DE5" w:rsidRDefault="00307F75" w:rsidP="11F702E6">
      <w:pPr>
        <w:ind w:left="3600"/>
      </w:pPr>
      <w:r w:rsidRPr="11F702E6">
        <w:rPr>
          <w:rFonts w:asciiTheme="minorHAnsi" w:eastAsiaTheme="minorEastAsia" w:hAnsiTheme="minorHAnsi" w:cstheme="minorBidi"/>
          <w:b/>
          <w:bCs/>
          <w:color w:val="000000" w:themeColor="text1"/>
          <w:sz w:val="22"/>
          <w:szCs w:val="22"/>
        </w:rPr>
        <w:t>Office Hours:</w:t>
      </w:r>
      <w:r w:rsidRPr="11F702E6">
        <w:rPr>
          <w:rFonts w:asciiTheme="minorHAnsi" w:eastAsiaTheme="minorEastAsia" w:hAnsiTheme="minorHAnsi" w:cstheme="minorBidi"/>
          <w:b/>
          <w:bCs/>
          <w:color w:val="000000" w:themeColor="text1"/>
        </w:rPr>
        <w:t xml:space="preserve"> 12-1:50 Mon-Wed</w:t>
      </w:r>
    </w:p>
    <w:p w14:paraId="335F178E" w14:textId="64170415" w:rsidR="00307F75" w:rsidRPr="00FE2DE5" w:rsidRDefault="11F702E6" w:rsidP="11F702E6">
      <w:pPr>
        <w:ind w:left="3600"/>
        <w:rPr>
          <w:rFonts w:asciiTheme="minorHAnsi" w:hAnsiTheme="minorHAnsi" w:cstheme="minorHAnsi"/>
          <w:b/>
          <w:bCs/>
          <w:color w:val="000000" w:themeColor="text1"/>
        </w:rPr>
      </w:pPr>
      <w:r w:rsidRPr="11F702E6">
        <w:rPr>
          <w:rFonts w:asciiTheme="minorHAnsi" w:eastAsiaTheme="minorEastAsia" w:hAnsiTheme="minorHAnsi" w:cstheme="minorBidi"/>
          <w:b/>
          <w:bCs/>
          <w:color w:val="000000" w:themeColor="text1"/>
          <w:sz w:val="22"/>
          <w:szCs w:val="22"/>
        </w:rPr>
        <w:t>Contact Info:</w:t>
      </w:r>
      <w:r w:rsidRPr="11F702E6">
        <w:rPr>
          <w:rFonts w:asciiTheme="minorHAnsi" w:eastAsiaTheme="minorEastAsia" w:hAnsiTheme="minorHAnsi" w:cstheme="minorBidi"/>
          <w:b/>
          <w:bCs/>
          <w:color w:val="000000" w:themeColor="text1"/>
        </w:rPr>
        <w:t xml:space="preserve"> jhersche@usc.edu</w:t>
      </w:r>
    </w:p>
    <w:p w14:paraId="3D44F841" w14:textId="4289B0D5" w:rsidR="00307F75" w:rsidRPr="00FE2DE5" w:rsidRDefault="00307F75" w:rsidP="11F702E6">
      <w:pPr>
        <w:ind w:left="2880"/>
        <w:jc w:val="both"/>
        <w:rPr>
          <w:rFonts w:asciiTheme="minorHAnsi" w:hAnsiTheme="minorHAnsi" w:cstheme="minorHAnsi"/>
          <w:b/>
          <w:bCs/>
          <w:color w:val="000000" w:themeColor="text1"/>
        </w:rPr>
      </w:pPr>
    </w:p>
    <w:p w14:paraId="09DDD980" w14:textId="17C5FFCC" w:rsidR="00307F75" w:rsidRPr="00FE2DE5" w:rsidRDefault="11F702E6" w:rsidP="11F702E6">
      <w:pPr>
        <w:ind w:left="3600"/>
        <w:jc w:val="both"/>
      </w:pPr>
      <w:r w:rsidRPr="11F702E6">
        <w:rPr>
          <w:rFonts w:asciiTheme="minorHAnsi" w:eastAsiaTheme="minorEastAsia" w:hAnsiTheme="minorHAnsi" w:cstheme="minorBidi"/>
          <w:b/>
          <w:bCs/>
          <w:color w:val="000000" w:themeColor="text1"/>
        </w:rPr>
        <w:t>IT Help:</w:t>
      </w:r>
      <w:r w:rsidRPr="11F702E6">
        <w:rPr>
          <w:rFonts w:asciiTheme="minorHAnsi" w:eastAsiaTheme="minorEastAsia" w:hAnsiTheme="minorHAnsi" w:cstheme="minorBidi"/>
          <w:i/>
          <w:iCs/>
          <w:color w:val="000000" w:themeColor="text1"/>
        </w:rPr>
        <w:t xml:space="preserve"> </w:t>
      </w:r>
      <w:r w:rsidRPr="11F702E6">
        <w:rPr>
          <w:rFonts w:asciiTheme="minorHAnsi" w:eastAsiaTheme="minorEastAsia" w:hAnsiTheme="minorHAnsi" w:cstheme="minorBidi"/>
          <w:b/>
          <w:bCs/>
          <w:color w:val="000000" w:themeColor="text1"/>
          <w:sz w:val="22"/>
          <w:szCs w:val="22"/>
        </w:rPr>
        <w:t>Contact Info</w:t>
      </w:r>
      <w:r w:rsidRPr="11F702E6">
        <w:rPr>
          <w:rFonts w:asciiTheme="minorHAnsi" w:eastAsiaTheme="minorEastAsia" w:hAnsiTheme="minorHAnsi" w:cstheme="minorBidi"/>
          <w:b/>
          <w:bCs/>
          <w:color w:val="000000" w:themeColor="text1"/>
        </w:rPr>
        <w:t>: 213-740-5555</w:t>
      </w:r>
    </w:p>
    <w:p w14:paraId="58C2A06B" w14:textId="23FC3701" w:rsidR="00307F75" w:rsidRPr="00FE2DE5" w:rsidRDefault="11F702E6" w:rsidP="11F702E6">
      <w:pPr>
        <w:ind w:left="3600"/>
        <w:jc w:val="both"/>
        <w:rPr>
          <w:rFonts w:asciiTheme="minorHAnsi" w:hAnsiTheme="minorHAnsi" w:cstheme="minorHAnsi"/>
          <w:b/>
          <w:bCs/>
          <w:color w:val="000000" w:themeColor="text1"/>
        </w:rPr>
      </w:pPr>
      <w:r w:rsidRPr="11F702E6">
        <w:rPr>
          <w:rFonts w:asciiTheme="minorHAnsi" w:eastAsiaTheme="minorEastAsia" w:hAnsiTheme="minorHAnsi" w:cstheme="minorBidi"/>
          <w:color w:val="000000" w:themeColor="text1"/>
          <w:sz w:val="20"/>
          <w:szCs w:val="20"/>
        </w:rPr>
        <w:t>consult@usc.edu.</w:t>
      </w:r>
    </w:p>
    <w:p w14:paraId="731A7AD0" w14:textId="77777777" w:rsidR="00307F75" w:rsidRPr="00FE2DE5" w:rsidRDefault="00307F75" w:rsidP="001A56CD">
      <w:pPr>
        <w:rPr>
          <w:color w:val="000000" w:themeColor="text1"/>
        </w:rPr>
        <w:sectPr w:rsidR="00307F75" w:rsidRPr="00FE2DE5" w:rsidSect="00307F75">
          <w:headerReference w:type="default" r:id="rId11"/>
          <w:footerReference w:type="even" r:id="rId12"/>
          <w:footerReference w:type="default" r:id="rId13"/>
          <w:pgSz w:w="12240" w:h="15840" w:code="1"/>
          <w:pgMar w:top="1152" w:right="1170" w:bottom="1152" w:left="1728" w:header="864" w:footer="504" w:gutter="0"/>
          <w:cols w:space="720"/>
          <w:titlePg/>
          <w:docGrid w:linePitch="326"/>
        </w:sectPr>
      </w:pPr>
    </w:p>
    <w:p w14:paraId="2BC8A557" w14:textId="77777777" w:rsidR="00307F75" w:rsidRPr="00FE2DE5" w:rsidRDefault="00307F75">
      <w:pPr>
        <w:rPr>
          <w:color w:val="000000" w:themeColor="text1"/>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08"/>
      </w:tblGrid>
      <w:tr w:rsidR="00FE2DE5" w:rsidRPr="00FE2DE5" w14:paraId="311E89B3" w14:textId="77777777" w:rsidTr="000F1749">
        <w:tc>
          <w:tcPr>
            <w:tcW w:w="9108" w:type="dxa"/>
          </w:tcPr>
          <w:p w14:paraId="2EB35708" w14:textId="77777777" w:rsidR="004307CC" w:rsidRPr="00FE2DE5" w:rsidRDefault="004307CC" w:rsidP="00BC1CFA">
            <w:pPr>
              <w:jc w:val="both"/>
              <w:rPr>
                <w:b/>
                <w:bCs/>
                <w:color w:val="000000" w:themeColor="text1"/>
                <w:sz w:val="22"/>
                <w:szCs w:val="22"/>
              </w:rPr>
            </w:pPr>
          </w:p>
        </w:tc>
      </w:tr>
    </w:tbl>
    <w:p w14:paraId="1C7BA9D9" w14:textId="77777777" w:rsidR="000049F4" w:rsidRDefault="000049F4" w:rsidP="001611A7">
      <w:pPr>
        <w:outlineLvl w:val="0"/>
        <w:rPr>
          <w:rFonts w:asciiTheme="minorHAnsi" w:hAnsiTheme="minorHAnsi" w:cstheme="minorHAnsi"/>
          <w:b/>
          <w:bCs/>
          <w:color w:val="000000" w:themeColor="text1"/>
        </w:rPr>
      </w:pPr>
    </w:p>
    <w:p w14:paraId="71426AE7" w14:textId="77777777" w:rsidR="000049F4" w:rsidRDefault="000049F4">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2CEA53B3" w14:textId="77777777" w:rsidR="003F1F54" w:rsidRDefault="003F1F54" w:rsidP="003F1F54">
      <w:pPr>
        <w:pStyle w:val="Heading8"/>
        <w:numPr>
          <w:ilvl w:val="7"/>
          <w:numId w:val="45"/>
        </w:numPr>
        <w:suppressAutoHyphens/>
        <w:ind w:left="180" w:firstLine="0"/>
        <w:jc w:val="left"/>
        <w:rPr>
          <w:smallCaps/>
          <w:sz w:val="26"/>
          <w:szCs w:val="26"/>
        </w:rPr>
      </w:pPr>
      <w:r>
        <w:rPr>
          <w:smallCaps/>
          <w:sz w:val="26"/>
          <w:szCs w:val="26"/>
        </w:rPr>
        <w:lastRenderedPageBreak/>
        <w:t>Course Description</w:t>
      </w:r>
    </w:p>
    <w:p w14:paraId="3499CACD" w14:textId="77777777" w:rsidR="003F1F54" w:rsidRDefault="003F1F54" w:rsidP="003F1F54">
      <w:pPr>
        <w:ind w:left="180"/>
        <w:rPr>
          <w:sz w:val="22"/>
        </w:rPr>
      </w:pPr>
      <w:r>
        <w:rPr>
          <w:sz w:val="22"/>
        </w:rPr>
        <w:tab/>
      </w:r>
    </w:p>
    <w:p w14:paraId="0B05ECF9" w14:textId="77777777" w:rsidR="003F1F54" w:rsidRDefault="003F1F54" w:rsidP="003F1F54">
      <w:pPr>
        <w:pStyle w:val="BodyTextIndent"/>
        <w:rPr>
          <w:smallCaps/>
        </w:rPr>
      </w:pPr>
      <w:r>
        <w:t xml:space="preserve">An introductory volleyball class emphasizing the development of beginning volleyball skills in each aspect of the game: passing, setting, hitting, blocking, digging and serving.  To become knowledgeable of the rules of the game, tactics and various offensive/defensive strategies.  </w:t>
      </w:r>
      <w:r>
        <w:rPr>
          <w:smallCaps/>
        </w:rPr>
        <w:t>One Academic Unit Of Credit, No Prerequisite.</w:t>
      </w:r>
    </w:p>
    <w:p w14:paraId="7D60BF68" w14:textId="77777777" w:rsidR="003F1F54" w:rsidRDefault="003F1F54" w:rsidP="003F1F54">
      <w:pPr>
        <w:ind w:left="180"/>
        <w:rPr>
          <w:sz w:val="22"/>
        </w:rPr>
      </w:pPr>
    </w:p>
    <w:p w14:paraId="039BE668" w14:textId="77777777" w:rsidR="003F1F54" w:rsidRDefault="003F1F54" w:rsidP="003F1F54">
      <w:pPr>
        <w:pStyle w:val="Heading9"/>
        <w:keepLines w:val="0"/>
        <w:numPr>
          <w:ilvl w:val="8"/>
          <w:numId w:val="45"/>
        </w:numPr>
        <w:suppressAutoHyphens/>
        <w:spacing w:before="0"/>
        <w:ind w:left="180" w:firstLine="0"/>
        <w:rPr>
          <w:smallCaps/>
          <w:szCs w:val="26"/>
        </w:rPr>
      </w:pPr>
      <w:r>
        <w:rPr>
          <w:smallCaps/>
          <w:szCs w:val="26"/>
        </w:rPr>
        <w:t>Course Objectives</w:t>
      </w:r>
    </w:p>
    <w:p w14:paraId="0EE2CD5F" w14:textId="77777777" w:rsidR="003F1F54" w:rsidRDefault="003F1F54" w:rsidP="003F1F54">
      <w:pPr>
        <w:ind w:left="180"/>
      </w:pPr>
    </w:p>
    <w:p w14:paraId="2DED61B9" w14:textId="77777777" w:rsidR="003F1F54" w:rsidRDefault="003F1F54" w:rsidP="003F1F54">
      <w:pPr>
        <w:numPr>
          <w:ilvl w:val="0"/>
          <w:numId w:val="46"/>
        </w:numPr>
        <w:suppressAutoHyphens/>
        <w:rPr>
          <w:rFonts w:ascii="Arial" w:hAnsi="Arial" w:cs="Arial"/>
        </w:rPr>
      </w:pPr>
      <w:r>
        <w:rPr>
          <w:rFonts w:ascii="Arial" w:hAnsi="Arial" w:cs="Arial"/>
        </w:rPr>
        <w:t>1. To improve each student’s basic skills required to play volleyball: pass, set, hit, block, dig, and serve.</w:t>
      </w:r>
    </w:p>
    <w:p w14:paraId="06CAB021" w14:textId="77777777" w:rsidR="003F1F54" w:rsidRDefault="003F1F54" w:rsidP="003F1F54">
      <w:pPr>
        <w:numPr>
          <w:ilvl w:val="0"/>
          <w:numId w:val="46"/>
        </w:numPr>
        <w:suppressAutoHyphens/>
        <w:rPr>
          <w:rFonts w:ascii="Arial" w:hAnsi="Arial" w:cs="Arial"/>
        </w:rPr>
      </w:pPr>
      <w:r>
        <w:rPr>
          <w:rFonts w:ascii="Arial" w:hAnsi="Arial" w:cs="Arial"/>
        </w:rPr>
        <w:t>2. To introduce the students to the rules, scoring, and understanding of volleyball.</w:t>
      </w:r>
    </w:p>
    <w:p w14:paraId="28D3A520" w14:textId="77777777" w:rsidR="003F1F54" w:rsidRDefault="003F1F54" w:rsidP="003F1F54">
      <w:pPr>
        <w:numPr>
          <w:ilvl w:val="0"/>
          <w:numId w:val="46"/>
        </w:numPr>
        <w:suppressAutoHyphens/>
        <w:rPr>
          <w:rFonts w:ascii="Arial" w:hAnsi="Arial" w:cs="Arial"/>
        </w:rPr>
      </w:pPr>
      <w:r>
        <w:rPr>
          <w:rFonts w:ascii="Arial" w:hAnsi="Arial" w:cs="Arial"/>
        </w:rPr>
        <w:t>3. To learn and apply the various offenses and defenses used in volleyball: 4-2/6-2/5-1 Offenses and</w:t>
      </w:r>
    </w:p>
    <w:p w14:paraId="5A728CDF" w14:textId="77777777" w:rsidR="003F1F54" w:rsidRDefault="003F1F54" w:rsidP="003F1F54">
      <w:pPr>
        <w:rPr>
          <w:rFonts w:ascii="Arial" w:hAnsi="Arial" w:cs="Arial"/>
        </w:rPr>
      </w:pPr>
      <w:r>
        <w:rPr>
          <w:rFonts w:ascii="Arial" w:hAnsi="Arial" w:cs="Arial"/>
        </w:rPr>
        <w:t xml:space="preserve">    Perimeter defense.</w:t>
      </w:r>
    </w:p>
    <w:p w14:paraId="77933574" w14:textId="77777777" w:rsidR="003F1F54" w:rsidRDefault="003F1F54" w:rsidP="003F1F54">
      <w:pPr>
        <w:numPr>
          <w:ilvl w:val="0"/>
          <w:numId w:val="46"/>
        </w:numPr>
        <w:suppressAutoHyphens/>
        <w:rPr>
          <w:rFonts w:ascii="Arial" w:hAnsi="Arial" w:cs="Arial"/>
        </w:rPr>
      </w:pPr>
      <w:r>
        <w:rPr>
          <w:rFonts w:ascii="Arial" w:hAnsi="Arial" w:cs="Arial"/>
        </w:rPr>
        <w:t>4. To offer each student an opportunity to apply their skill and knowledge in actual match play.</w:t>
      </w:r>
    </w:p>
    <w:p w14:paraId="6576994D" w14:textId="77777777" w:rsidR="003F1F54" w:rsidRDefault="003F1F54" w:rsidP="003F1F54">
      <w:pPr>
        <w:numPr>
          <w:ilvl w:val="0"/>
          <w:numId w:val="46"/>
        </w:numPr>
        <w:suppressAutoHyphens/>
        <w:rPr>
          <w:rFonts w:ascii="Arial" w:hAnsi="Arial" w:cs="Arial"/>
        </w:rPr>
      </w:pPr>
      <w:r>
        <w:rPr>
          <w:rFonts w:ascii="Arial" w:hAnsi="Arial" w:cs="Arial"/>
        </w:rPr>
        <w:t>5. To promote participation in volleyball as a lifetime sport.</w:t>
      </w:r>
    </w:p>
    <w:p w14:paraId="11E40A0C" w14:textId="77777777" w:rsidR="003F1F54" w:rsidRDefault="003F1F54" w:rsidP="003F1F54">
      <w:pPr>
        <w:numPr>
          <w:ilvl w:val="0"/>
          <w:numId w:val="46"/>
        </w:numPr>
        <w:suppressAutoHyphens/>
        <w:rPr>
          <w:rFonts w:ascii="Arial" w:hAnsi="Arial" w:cs="Arial"/>
        </w:rPr>
      </w:pPr>
      <w:r>
        <w:rPr>
          <w:rFonts w:ascii="Arial" w:hAnsi="Arial" w:cs="Arial"/>
        </w:rPr>
        <w:t>6. To develop the student’s fundamental skills and knowledge of indoor volleyball.</w:t>
      </w:r>
    </w:p>
    <w:p w14:paraId="7462377D" w14:textId="77777777" w:rsidR="003F1F54" w:rsidRDefault="003F1F54" w:rsidP="003F1F54">
      <w:pPr>
        <w:ind w:left="180"/>
        <w:rPr>
          <w:sz w:val="22"/>
        </w:rPr>
      </w:pPr>
    </w:p>
    <w:p w14:paraId="76F79B09" w14:textId="77777777" w:rsidR="003F1F54" w:rsidRDefault="003F1F54" w:rsidP="003F1F54">
      <w:pPr>
        <w:pStyle w:val="Heading8"/>
        <w:numPr>
          <w:ilvl w:val="7"/>
          <w:numId w:val="45"/>
        </w:numPr>
        <w:suppressAutoHyphens/>
        <w:ind w:left="180" w:firstLine="0"/>
        <w:jc w:val="left"/>
        <w:rPr>
          <w:smallCaps/>
          <w:sz w:val="26"/>
          <w:szCs w:val="26"/>
        </w:rPr>
      </w:pPr>
      <w:r>
        <w:rPr>
          <w:smallCaps/>
          <w:sz w:val="26"/>
          <w:szCs w:val="26"/>
        </w:rPr>
        <w:t>Participation/Performance</w:t>
      </w:r>
    </w:p>
    <w:p w14:paraId="1403A660" w14:textId="77777777" w:rsidR="003F1F54" w:rsidRDefault="003F1F54" w:rsidP="003F1F54">
      <w:pPr>
        <w:ind w:left="180"/>
        <w:rPr>
          <w:sz w:val="22"/>
        </w:rPr>
      </w:pPr>
      <w:r>
        <w:rPr>
          <w:sz w:val="22"/>
        </w:rPr>
        <w:tab/>
      </w:r>
    </w:p>
    <w:p w14:paraId="6B127F53" w14:textId="77777777" w:rsidR="003F1F54" w:rsidRDefault="003F1F54" w:rsidP="003F1F54">
      <w:pPr>
        <w:tabs>
          <w:tab w:val="left" w:pos="360"/>
        </w:tabs>
        <w:ind w:left="180" w:right="-126"/>
        <w:rPr>
          <w:rFonts w:ascii="Arial" w:hAnsi="Arial" w:cs="Arial"/>
        </w:rPr>
      </w:pPr>
      <w:r>
        <w:rPr>
          <w:rFonts w:ascii="Arial" w:hAnsi="Arial" w:cs="Arial"/>
        </w:rPr>
        <w:t xml:space="preserve">Timely and consistent attendance is imperative in order to improve overall physical fitness and to acquire supplemental course information.  Failure to attend class </w:t>
      </w:r>
      <w:r>
        <w:rPr>
          <w:rFonts w:ascii="Arial" w:hAnsi="Arial" w:cs="Arial"/>
          <w:b/>
          <w:smallCaps/>
          <w:u w:val="single"/>
        </w:rPr>
        <w:t xml:space="preserve">will </w:t>
      </w:r>
      <w:r>
        <w:rPr>
          <w:rFonts w:ascii="Arial" w:hAnsi="Arial" w:cs="Arial"/>
          <w:b/>
          <w:iCs/>
          <w:smallCaps/>
          <w:u w:val="single"/>
        </w:rPr>
        <w:t>impact</w:t>
      </w:r>
      <w:r>
        <w:rPr>
          <w:rFonts w:ascii="Arial" w:hAnsi="Arial" w:cs="Arial"/>
        </w:rPr>
        <w:t xml:space="preserve"> your final grade. </w:t>
      </w:r>
    </w:p>
    <w:p w14:paraId="3FAB73CF" w14:textId="77777777" w:rsidR="003F1F54" w:rsidRDefault="003F1F54" w:rsidP="003F1F54">
      <w:pPr>
        <w:ind w:left="180"/>
        <w:rPr>
          <w:sz w:val="22"/>
        </w:rPr>
      </w:pPr>
    </w:p>
    <w:p w14:paraId="2F86B22E" w14:textId="77777777" w:rsidR="003F1F54" w:rsidRDefault="003F1F54" w:rsidP="003F1F54">
      <w:pPr>
        <w:pStyle w:val="Heading8"/>
        <w:numPr>
          <w:ilvl w:val="7"/>
          <w:numId w:val="45"/>
        </w:numPr>
        <w:suppressAutoHyphens/>
        <w:ind w:left="180" w:firstLine="0"/>
        <w:jc w:val="left"/>
        <w:rPr>
          <w:smallCaps/>
          <w:sz w:val="26"/>
          <w:szCs w:val="26"/>
        </w:rPr>
      </w:pPr>
      <w:r>
        <w:rPr>
          <w:smallCaps/>
          <w:sz w:val="26"/>
          <w:szCs w:val="26"/>
        </w:rPr>
        <w:t>Equipment</w:t>
      </w:r>
    </w:p>
    <w:p w14:paraId="5D6E4A5A" w14:textId="77777777" w:rsidR="003F1F54" w:rsidRDefault="003F1F54" w:rsidP="003F1F54">
      <w:pPr>
        <w:ind w:left="180"/>
        <w:rPr>
          <w:rFonts w:ascii="Arial" w:hAnsi="Arial" w:cs="Arial"/>
        </w:rPr>
      </w:pPr>
    </w:p>
    <w:p w14:paraId="6B274F03" w14:textId="77777777" w:rsidR="003F1F54" w:rsidRDefault="003F1F54" w:rsidP="003F1F54">
      <w:pPr>
        <w:tabs>
          <w:tab w:val="left" w:pos="360"/>
        </w:tabs>
        <w:ind w:left="180"/>
        <w:rPr>
          <w:rFonts w:ascii="Arial" w:hAnsi="Arial" w:cs="Arial"/>
        </w:rPr>
      </w:pPr>
      <w:r>
        <w:rPr>
          <w:rFonts w:ascii="Arial" w:hAnsi="Arial" w:cs="Arial"/>
        </w:rPr>
        <w:t>Proper workout attire, water, towel and knee pads (optional).</w:t>
      </w:r>
    </w:p>
    <w:p w14:paraId="5E0F0AA4" w14:textId="77777777" w:rsidR="003F1F54" w:rsidRDefault="003F1F54" w:rsidP="003F1F54">
      <w:pPr>
        <w:tabs>
          <w:tab w:val="left" w:pos="360"/>
        </w:tabs>
        <w:ind w:left="180"/>
        <w:rPr>
          <w:rFonts w:ascii="Arial" w:hAnsi="Arial" w:cs="Arial"/>
        </w:rPr>
      </w:pPr>
    </w:p>
    <w:p w14:paraId="02182CA5" w14:textId="77777777" w:rsidR="003F1F54" w:rsidRDefault="003F1F54" w:rsidP="003F1F54">
      <w:pPr>
        <w:tabs>
          <w:tab w:val="left" w:pos="360"/>
        </w:tabs>
        <w:ind w:left="180"/>
        <w:rPr>
          <w:rFonts w:ascii="Arial" w:hAnsi="Arial" w:cs="Arial"/>
        </w:rPr>
      </w:pPr>
    </w:p>
    <w:p w14:paraId="74755B1A" w14:textId="77777777" w:rsidR="003F1F54" w:rsidRDefault="003F1F54" w:rsidP="003F1F54">
      <w:pPr>
        <w:autoSpaceDE w:val="0"/>
        <w:rPr>
          <w:b/>
          <w:bCs/>
          <w:color w:val="000000"/>
          <w:sz w:val="20"/>
          <w:szCs w:val="20"/>
        </w:rPr>
      </w:pPr>
      <w:r>
        <w:rPr>
          <w:b/>
          <w:bCs/>
          <w:color w:val="000000"/>
          <w:sz w:val="20"/>
          <w:szCs w:val="20"/>
        </w:rPr>
        <w:t xml:space="preserve">USC Physical Education IS NOT responsible or any lost, stolen or damaged property. If you choose to bring any valuables to class, it is strongly recommended that they be locked up during class. Locker rooms are available in the PE building and the Lyons Center. </w:t>
      </w:r>
    </w:p>
    <w:p w14:paraId="0BC2F236" w14:textId="138D4059" w:rsidR="00334EF8" w:rsidRPr="00FE2DE5" w:rsidRDefault="00334EF8" w:rsidP="001611A7">
      <w:pPr>
        <w:outlineLvl w:val="0"/>
        <w:rPr>
          <w:rFonts w:asciiTheme="minorHAnsi" w:hAnsiTheme="minorHAnsi" w:cstheme="minorHAnsi"/>
          <w:bCs/>
          <w:color w:val="000000" w:themeColor="text1"/>
          <w:sz w:val="20"/>
          <w:szCs w:val="20"/>
        </w:rPr>
      </w:pPr>
    </w:p>
    <w:p w14:paraId="519849D8" w14:textId="77777777" w:rsidR="001A56CD" w:rsidRPr="00FE2DE5" w:rsidRDefault="001A56CD" w:rsidP="001A56CD">
      <w:pPr>
        <w:rPr>
          <w:rFonts w:asciiTheme="minorHAnsi" w:hAnsiTheme="minorHAnsi" w:cstheme="minorHAnsi"/>
          <w:b/>
          <w:bCs/>
          <w:color w:val="000000" w:themeColor="text1"/>
          <w:sz w:val="28"/>
          <w:szCs w:val="28"/>
        </w:rPr>
      </w:pPr>
    </w:p>
    <w:p w14:paraId="78AC2B9F" w14:textId="77777777" w:rsidR="001A56CD" w:rsidRPr="001735E7" w:rsidRDefault="001A56CD" w:rsidP="001A56CD">
      <w:pPr>
        <w:rPr>
          <w:rFonts w:asciiTheme="minorHAnsi" w:hAnsiTheme="minorHAnsi" w:cstheme="minorHAnsi"/>
          <w:color w:val="000000" w:themeColor="text1"/>
          <w:highlight w:val="yellow"/>
        </w:rPr>
      </w:pPr>
      <w:r w:rsidRPr="001735E7">
        <w:rPr>
          <w:rFonts w:asciiTheme="minorHAnsi" w:hAnsiTheme="minorHAnsi" w:cstheme="minorHAnsi"/>
          <w:b/>
          <w:bCs/>
          <w:color w:val="000000" w:themeColor="text1"/>
          <w:highlight w:val="yellow"/>
        </w:rPr>
        <w:t>Learning Objectives</w:t>
      </w:r>
    </w:p>
    <w:p w14:paraId="0AAD097B" w14:textId="7E7642BD" w:rsidR="00C42286" w:rsidRDefault="11F702E6" w:rsidP="00C42286">
      <w:pPr>
        <w:pStyle w:val="NormalWeb"/>
      </w:pPr>
      <w:r w:rsidRPr="11F702E6">
        <w:rPr>
          <w:rStyle w:val="Strong"/>
        </w:rPr>
        <w:t>Students will understand the importance of sound health and fitness principles as they relate to better health and will be able to:</w:t>
      </w:r>
    </w:p>
    <w:p w14:paraId="6BA4E76E" w14:textId="328FC486" w:rsidR="00C42286" w:rsidRDefault="11F702E6" w:rsidP="00C42286">
      <w:pPr>
        <w:pStyle w:val="NormalWeb"/>
      </w:pPr>
      <w:r>
        <w:t>Recognize the physical and mental benefits of increased activity.</w:t>
      </w:r>
    </w:p>
    <w:p w14:paraId="304F5BF6" w14:textId="77777777" w:rsidR="00C42286" w:rsidRDefault="00C42286" w:rsidP="00C42286">
      <w:pPr>
        <w:pStyle w:val="NormalWeb"/>
      </w:pPr>
      <w:r>
        <w:t>Determine factors involved with development, fitness levels and training strategies.</w:t>
      </w:r>
    </w:p>
    <w:p w14:paraId="6F87CB4C" w14:textId="77777777" w:rsidR="00C42286" w:rsidRDefault="00C42286" w:rsidP="00C42286">
      <w:pPr>
        <w:pStyle w:val="NormalWeb"/>
      </w:pPr>
      <w:r>
        <w:t>Examine the effect of nutrition, rest and other lifestyle factors that contribute to better health.</w:t>
      </w:r>
    </w:p>
    <w:p w14:paraId="478F2822" w14:textId="77777777" w:rsidR="00C42286" w:rsidRDefault="00C42286" w:rsidP="00C42286">
      <w:pPr>
        <w:pStyle w:val="NormalWeb"/>
      </w:pPr>
      <w:r>
        <w:rPr>
          <w:rStyle w:val="Strong"/>
        </w:rPr>
        <w:lastRenderedPageBreak/>
        <w:t>Students will be exposed to a variety of activities providing them the opportunity to:</w:t>
      </w:r>
    </w:p>
    <w:p w14:paraId="5A036E0D" w14:textId="77777777" w:rsidR="00C42286" w:rsidRDefault="00C42286" w:rsidP="00C42286">
      <w:pPr>
        <w:pStyle w:val="NormalWeb"/>
      </w:pPr>
      <w:r>
        <w:t>Apply learned fundamental skills.</w:t>
      </w:r>
    </w:p>
    <w:p w14:paraId="50A1D06C" w14:textId="77777777" w:rsidR="00C42286" w:rsidRDefault="00C42286" w:rsidP="00C42286">
      <w:pPr>
        <w:pStyle w:val="NormalWeb"/>
      </w:pPr>
      <w:r>
        <w:t>Utilize physical activity as a tool to manage stress.</w:t>
      </w:r>
    </w:p>
    <w:p w14:paraId="6AC5A80F" w14:textId="77777777" w:rsidR="00C42286" w:rsidRDefault="00C42286" w:rsidP="00C42286">
      <w:pPr>
        <w:pStyle w:val="NormalWeb"/>
      </w:pPr>
      <w:r>
        <w:t>Empower themselves by setting and working toward realistic individual goals.</w:t>
      </w:r>
    </w:p>
    <w:p w14:paraId="482C7DED" w14:textId="259367C9" w:rsidR="00C42286" w:rsidRDefault="11F702E6" w:rsidP="00C42286">
      <w:pPr>
        <w:pStyle w:val="NormalWeb"/>
      </w:pPr>
      <w:r>
        <w:t>Participate in a motivating and nurturing environment resulting in a greater sense of well-being and self-esteem.</w:t>
      </w:r>
    </w:p>
    <w:p w14:paraId="6DE7B986" w14:textId="77777777" w:rsidR="00C42286" w:rsidRDefault="00C42286" w:rsidP="00C42286">
      <w:pPr>
        <w:pStyle w:val="NormalWeb"/>
      </w:pPr>
      <w:r>
        <w:rPr>
          <w:rStyle w:val="Strong"/>
        </w:rPr>
        <w:t>Students will demonstrate proficiency through knowledge and acquired skills enabling them to:</w:t>
      </w:r>
    </w:p>
    <w:p w14:paraId="6DC52E02" w14:textId="77777777" w:rsidR="00C42286" w:rsidRDefault="00C42286" w:rsidP="00C42286">
      <w:pPr>
        <w:pStyle w:val="NormalWeb"/>
      </w:pPr>
      <w:r>
        <w:t>Understand and utilize various training methods.</w:t>
      </w:r>
    </w:p>
    <w:p w14:paraId="4082E4F5" w14:textId="77777777" w:rsidR="00C42286" w:rsidRDefault="00C42286" w:rsidP="00C42286">
      <w:pPr>
        <w:pStyle w:val="NormalWeb"/>
      </w:pPr>
      <w:r>
        <w:t>Assess individual levels of fitness components.</w:t>
      </w:r>
    </w:p>
    <w:p w14:paraId="789669EF" w14:textId="77777777" w:rsidR="00C42286" w:rsidRDefault="00C42286" w:rsidP="00C42286">
      <w:pPr>
        <w:pStyle w:val="NormalWeb"/>
      </w:pPr>
      <w:r>
        <w:t>Create a safe, progressive, methodical and efficient activity based plan to enhance improvement and minimize risk of injury.</w:t>
      </w:r>
    </w:p>
    <w:p w14:paraId="3D6AFB59" w14:textId="77777777" w:rsidR="00C42286" w:rsidRDefault="00C42286" w:rsidP="00C42286">
      <w:pPr>
        <w:pStyle w:val="NormalWeb"/>
      </w:pPr>
      <w:r>
        <w:t>Identify common health and fitness myths along with trends involved with the evolving nature of physical education.</w:t>
      </w:r>
    </w:p>
    <w:p w14:paraId="4C395308" w14:textId="77777777" w:rsidR="00C42286" w:rsidRDefault="00C42286" w:rsidP="00C42286">
      <w:pPr>
        <w:pStyle w:val="NormalWeb"/>
      </w:pPr>
      <w:r>
        <w:t>Develop an appreciation of physical activity as a lifetime pursuit and a means to better health.</w:t>
      </w:r>
    </w:p>
    <w:p w14:paraId="1C292964" w14:textId="77777777" w:rsidR="00ED134C" w:rsidRPr="00FE2DE5" w:rsidRDefault="00ED134C" w:rsidP="001611A7">
      <w:pPr>
        <w:outlineLvl w:val="0"/>
        <w:rPr>
          <w:rFonts w:asciiTheme="minorHAnsi" w:hAnsiTheme="minorHAnsi" w:cstheme="minorHAnsi"/>
          <w:bCs/>
          <w:color w:val="000000" w:themeColor="text1"/>
          <w:sz w:val="20"/>
          <w:szCs w:val="20"/>
        </w:rPr>
        <w:sectPr w:rsidR="00ED134C" w:rsidRPr="00FE2DE5" w:rsidSect="00307F75">
          <w:type w:val="continuous"/>
          <w:pgSz w:w="12240" w:h="15840" w:code="1"/>
          <w:pgMar w:top="1152" w:right="1728" w:bottom="1152" w:left="1728" w:header="864" w:footer="504" w:gutter="0"/>
          <w:cols w:space="720"/>
          <w:titlePg/>
          <w:docGrid w:linePitch="326"/>
        </w:sectPr>
      </w:pPr>
    </w:p>
    <w:p w14:paraId="393C5902" w14:textId="2B2F7051" w:rsidR="00AE6D0B" w:rsidRPr="00FE2DE5" w:rsidRDefault="00AE6D0B" w:rsidP="001611A7">
      <w:pPr>
        <w:outlineLvl w:val="0"/>
        <w:rPr>
          <w:rFonts w:asciiTheme="minorHAnsi" w:hAnsiTheme="minorHAnsi" w:cstheme="minorHAnsi"/>
          <w:bCs/>
          <w:color w:val="000000" w:themeColor="text1"/>
          <w:sz w:val="20"/>
          <w:szCs w:val="20"/>
        </w:rPr>
      </w:pPr>
    </w:p>
    <w:p w14:paraId="0F286B9F" w14:textId="77777777" w:rsidR="00CE276F" w:rsidRPr="00FE2DE5" w:rsidRDefault="00CE276F" w:rsidP="00CE276F">
      <w:pPr>
        <w:ind w:left="720" w:right="3024"/>
        <w:rPr>
          <w:rFonts w:asciiTheme="minorHAnsi" w:hAnsiTheme="minorHAnsi" w:cstheme="minorHAnsi"/>
          <w:b/>
          <w:color w:val="000000" w:themeColor="text1"/>
          <w:sz w:val="20"/>
          <w:szCs w:val="20"/>
          <w:u w:val="single"/>
        </w:rPr>
        <w:sectPr w:rsidR="00CE276F" w:rsidRPr="00FE2DE5" w:rsidSect="00CE276F">
          <w:type w:val="continuous"/>
          <w:pgSz w:w="12240" w:h="15840" w:code="1"/>
          <w:pgMar w:top="1152" w:right="1728" w:bottom="1152" w:left="1728" w:header="864" w:footer="504" w:gutter="0"/>
          <w:cols w:space="720"/>
          <w:titlePg/>
          <w:docGrid w:linePitch="326"/>
        </w:sectPr>
      </w:pPr>
    </w:p>
    <w:p w14:paraId="45CD6733" w14:textId="2675C58D" w:rsidR="00AE6D0B" w:rsidRPr="00FE2DE5" w:rsidRDefault="00AE6D0B" w:rsidP="00CE276F">
      <w:pPr>
        <w:ind w:left="720" w:right="3024"/>
        <w:rPr>
          <w:rFonts w:asciiTheme="minorHAnsi" w:hAnsiTheme="minorHAnsi" w:cstheme="minorHAnsi"/>
          <w:b/>
          <w:color w:val="000000" w:themeColor="text1"/>
          <w:sz w:val="20"/>
          <w:szCs w:val="20"/>
          <w:u w:val="single"/>
        </w:rPr>
      </w:pPr>
    </w:p>
    <w:p w14:paraId="5313CE54" w14:textId="60DB6FBD" w:rsidR="00AE6D0B" w:rsidRPr="00FE2DE5" w:rsidRDefault="00AE6D0B" w:rsidP="00AE6D0B">
      <w:pPr>
        <w:rPr>
          <w:rFonts w:asciiTheme="minorHAnsi" w:hAnsiTheme="minorHAnsi" w:cstheme="minorHAnsi"/>
          <w:b/>
          <w:bCs/>
          <w:color w:val="000000" w:themeColor="text1"/>
          <w:sz w:val="20"/>
          <w:szCs w:val="20"/>
        </w:rPr>
      </w:pPr>
      <w:r w:rsidRPr="00FE2DE5">
        <w:rPr>
          <w:rStyle w:val="tooltiptext"/>
          <w:rFonts w:asciiTheme="minorHAnsi" w:hAnsiTheme="minorHAnsi" w:cstheme="minorHAnsi"/>
          <w:color w:val="000000" w:themeColor="text1"/>
          <w:sz w:val="20"/>
          <w:szCs w:val="20"/>
        </w:rPr>
        <w:t xml:space="preserve"> </w:t>
      </w:r>
    </w:p>
    <w:p w14:paraId="285CF968" w14:textId="77777777" w:rsidR="00ED134C" w:rsidRPr="00FE2DE5" w:rsidRDefault="00ED134C" w:rsidP="001611A7">
      <w:pPr>
        <w:outlineLvl w:val="0"/>
        <w:rPr>
          <w:rFonts w:asciiTheme="minorHAnsi" w:hAnsiTheme="minorHAnsi" w:cstheme="minorHAnsi"/>
          <w:bCs/>
          <w:color w:val="000000" w:themeColor="text1"/>
          <w:sz w:val="20"/>
          <w:szCs w:val="20"/>
        </w:rPr>
        <w:sectPr w:rsidR="00ED134C" w:rsidRPr="00FE2DE5" w:rsidSect="00ED134C">
          <w:type w:val="continuous"/>
          <w:pgSz w:w="12240" w:h="15840" w:code="1"/>
          <w:pgMar w:top="1152" w:right="1728" w:bottom="1152" w:left="1728" w:header="864" w:footer="504" w:gutter="0"/>
          <w:cols w:num="2" w:space="720"/>
          <w:titlePg/>
          <w:docGrid w:linePitch="326"/>
        </w:sectPr>
      </w:pPr>
    </w:p>
    <w:p w14:paraId="5D5A8903" w14:textId="02DD2633" w:rsidR="00CE276F" w:rsidRPr="00FE2DE5" w:rsidRDefault="00CE276F" w:rsidP="00D339B5">
      <w:pPr>
        <w:outlineLvl w:val="0"/>
        <w:rPr>
          <w:rFonts w:asciiTheme="minorHAnsi" w:hAnsiTheme="minorHAnsi" w:cstheme="minorHAnsi"/>
          <w:bCs/>
          <w:color w:val="000000" w:themeColor="text1"/>
          <w:sz w:val="20"/>
          <w:szCs w:val="20"/>
        </w:rPr>
      </w:pPr>
    </w:p>
    <w:p w14:paraId="2E19C63F" w14:textId="77777777" w:rsidR="000049F4" w:rsidRDefault="000049F4">
      <w:pPr>
        <w:rPr>
          <w:rFonts w:asciiTheme="minorHAnsi" w:hAnsiTheme="minorHAnsi" w:cstheme="minorHAnsi"/>
          <w:b/>
          <w:iCs/>
          <w:color w:val="000000" w:themeColor="text1"/>
        </w:rPr>
      </w:pPr>
      <w:r>
        <w:rPr>
          <w:rFonts w:asciiTheme="minorHAnsi" w:hAnsiTheme="minorHAnsi" w:cstheme="minorHAnsi"/>
          <w:b/>
          <w:iCs/>
          <w:color w:val="000000" w:themeColor="text1"/>
        </w:rPr>
        <w:br w:type="page"/>
      </w:r>
    </w:p>
    <w:p w14:paraId="4C79515C" w14:textId="69D1BBAD" w:rsidR="00106E2B" w:rsidRPr="00FE2DE5" w:rsidRDefault="00106E2B" w:rsidP="001A03F4">
      <w:pPr>
        <w:rPr>
          <w:rStyle w:val="tooltiptext"/>
          <w:rFonts w:asciiTheme="minorHAnsi" w:hAnsiTheme="minorHAnsi" w:cstheme="minorHAnsi"/>
          <w:b/>
          <w:iCs/>
          <w:color w:val="000000" w:themeColor="text1"/>
        </w:rPr>
      </w:pPr>
      <w:r w:rsidRPr="00FE2DE5">
        <w:rPr>
          <w:rFonts w:asciiTheme="minorHAnsi" w:hAnsiTheme="minorHAnsi" w:cstheme="minorHAnsi"/>
          <w:b/>
          <w:iCs/>
          <w:color w:val="000000" w:themeColor="text1"/>
        </w:rPr>
        <w:t>Grading Breakdown</w:t>
      </w:r>
    </w:p>
    <w:p w14:paraId="0263DA10" w14:textId="4D93AF2D" w:rsidR="00106E2B" w:rsidRPr="00FE2DE5" w:rsidRDefault="00106E2B" w:rsidP="11F702E6">
      <w:pPr>
        <w:rPr>
          <w:rStyle w:val="tooltiptext"/>
          <w:rFonts w:asciiTheme="minorHAnsi" w:hAnsiTheme="minorHAnsi" w:cstheme="minorHAnsi"/>
          <w:color w:val="000000" w:themeColor="text1"/>
          <w:sz w:val="20"/>
          <w:szCs w:val="20"/>
        </w:rPr>
      </w:pPr>
      <w:r w:rsidRPr="11F702E6">
        <w:rPr>
          <w:rStyle w:val="tooltiptext"/>
          <w:rFonts w:asciiTheme="minorHAnsi" w:eastAsiaTheme="minorEastAsia" w:hAnsiTheme="minorHAnsi" w:cstheme="minorBidi"/>
          <w:color w:val="000000" w:themeColor="text1"/>
          <w:sz w:val="20"/>
          <w:szCs w:val="20"/>
        </w:rPr>
        <w:t xml:space="preserve"> </w:t>
      </w:r>
    </w:p>
    <w:tbl>
      <w:tblPr>
        <w:tblW w:w="0" w:type="auto"/>
        <w:tblInd w:w="108" w:type="dxa"/>
        <w:tblLayout w:type="fixed"/>
        <w:tblLook w:val="0000" w:firstRow="0" w:lastRow="0" w:firstColumn="0" w:lastColumn="0" w:noHBand="0" w:noVBand="0"/>
      </w:tblPr>
      <w:tblGrid>
        <w:gridCol w:w="1638"/>
        <w:gridCol w:w="1491"/>
        <w:gridCol w:w="1806"/>
        <w:gridCol w:w="270"/>
        <w:gridCol w:w="1890"/>
        <w:gridCol w:w="1492"/>
        <w:gridCol w:w="1492"/>
      </w:tblGrid>
      <w:tr w:rsidR="003F1F54" w14:paraId="0D301FF1" w14:textId="77777777" w:rsidTr="002A3114">
        <w:trPr>
          <w:trHeight w:val="238"/>
        </w:trPr>
        <w:tc>
          <w:tcPr>
            <w:tcW w:w="1638" w:type="dxa"/>
            <w:tcBorders>
              <w:bottom w:val="single" w:sz="32" w:space="0" w:color="000000"/>
            </w:tcBorders>
            <w:shd w:val="clear" w:color="auto" w:fill="auto"/>
          </w:tcPr>
          <w:p w14:paraId="700B9B03" w14:textId="77777777" w:rsidR="003F1F54" w:rsidRDefault="003F1F54" w:rsidP="002A3114">
            <w:pPr>
              <w:snapToGrid w:val="0"/>
              <w:rPr>
                <w:rFonts w:ascii="Arial" w:hAnsi="Arial" w:cs="Arial"/>
                <w:b/>
                <w:sz w:val="22"/>
              </w:rPr>
            </w:pPr>
            <w:bookmarkStart w:id="1" w:name="_MON_1408969065"/>
            <w:bookmarkStart w:id="2" w:name="_MON_1409031649"/>
            <w:bookmarkStart w:id="3" w:name="_MON_1409031672"/>
            <w:bookmarkStart w:id="4" w:name="_MON_1408969724"/>
            <w:bookmarkStart w:id="5" w:name="_MON_1408973715"/>
            <w:bookmarkStart w:id="6" w:name="_MON_1408973778"/>
            <w:bookmarkStart w:id="7" w:name="_MON_1408973824"/>
            <w:bookmarkEnd w:id="1"/>
            <w:bookmarkEnd w:id="2"/>
            <w:bookmarkEnd w:id="3"/>
            <w:bookmarkEnd w:id="4"/>
            <w:bookmarkEnd w:id="5"/>
            <w:bookmarkEnd w:id="6"/>
            <w:bookmarkEnd w:id="7"/>
            <w:r>
              <w:rPr>
                <w:rFonts w:ascii="Arial" w:hAnsi="Arial" w:cs="Arial"/>
                <w:b/>
                <w:sz w:val="22"/>
              </w:rPr>
              <w:t>Exams</w:t>
            </w:r>
          </w:p>
        </w:tc>
        <w:tc>
          <w:tcPr>
            <w:tcW w:w="1491" w:type="dxa"/>
            <w:tcBorders>
              <w:bottom w:val="single" w:sz="32" w:space="0" w:color="000000"/>
            </w:tcBorders>
            <w:shd w:val="clear" w:color="auto" w:fill="auto"/>
          </w:tcPr>
          <w:p w14:paraId="0846C478" w14:textId="77777777" w:rsidR="003F1F54" w:rsidRDefault="003F1F54" w:rsidP="002A3114">
            <w:pPr>
              <w:snapToGrid w:val="0"/>
              <w:jc w:val="center"/>
              <w:rPr>
                <w:rFonts w:ascii="Arial" w:hAnsi="Arial" w:cs="Arial"/>
                <w:b/>
                <w:sz w:val="22"/>
              </w:rPr>
            </w:pPr>
          </w:p>
        </w:tc>
        <w:tc>
          <w:tcPr>
            <w:tcW w:w="1806" w:type="dxa"/>
            <w:tcBorders>
              <w:bottom w:val="single" w:sz="32" w:space="0" w:color="000000"/>
            </w:tcBorders>
            <w:shd w:val="clear" w:color="auto" w:fill="auto"/>
          </w:tcPr>
          <w:p w14:paraId="1DEBE52B" w14:textId="77777777" w:rsidR="003F1F54" w:rsidRDefault="003F1F54" w:rsidP="002A3114">
            <w:pPr>
              <w:snapToGrid w:val="0"/>
              <w:jc w:val="center"/>
              <w:rPr>
                <w:rFonts w:ascii="Arial" w:hAnsi="Arial" w:cs="Arial"/>
                <w:b/>
                <w:sz w:val="22"/>
              </w:rPr>
            </w:pPr>
          </w:p>
        </w:tc>
        <w:tc>
          <w:tcPr>
            <w:tcW w:w="270" w:type="dxa"/>
            <w:vMerge w:val="restart"/>
            <w:tcBorders>
              <w:bottom w:val="single" w:sz="4" w:space="0" w:color="000000"/>
            </w:tcBorders>
            <w:shd w:val="clear" w:color="auto" w:fill="000000"/>
          </w:tcPr>
          <w:p w14:paraId="7DC37796" w14:textId="77777777" w:rsidR="003F1F54" w:rsidRDefault="003F1F54" w:rsidP="002A3114">
            <w:pPr>
              <w:snapToGrid w:val="0"/>
              <w:jc w:val="center"/>
              <w:rPr>
                <w:rFonts w:ascii="Arial" w:hAnsi="Arial" w:cs="Arial"/>
                <w:b/>
                <w:sz w:val="22"/>
              </w:rPr>
            </w:pPr>
          </w:p>
        </w:tc>
        <w:tc>
          <w:tcPr>
            <w:tcW w:w="1890" w:type="dxa"/>
            <w:tcBorders>
              <w:bottom w:val="single" w:sz="32" w:space="0" w:color="000000"/>
            </w:tcBorders>
            <w:shd w:val="clear" w:color="auto" w:fill="auto"/>
          </w:tcPr>
          <w:p w14:paraId="4ECFB4F2" w14:textId="77777777" w:rsidR="003F1F54" w:rsidRDefault="003F1F54" w:rsidP="002A3114">
            <w:pPr>
              <w:snapToGrid w:val="0"/>
              <w:jc w:val="center"/>
              <w:rPr>
                <w:rFonts w:ascii="Arial" w:hAnsi="Arial" w:cs="Arial"/>
                <w:b/>
                <w:sz w:val="22"/>
              </w:rPr>
            </w:pPr>
            <w:r>
              <w:rPr>
                <w:rFonts w:ascii="Arial" w:hAnsi="Arial" w:cs="Arial"/>
                <w:b/>
                <w:sz w:val="22"/>
              </w:rPr>
              <w:t>Participation</w:t>
            </w:r>
          </w:p>
        </w:tc>
        <w:tc>
          <w:tcPr>
            <w:tcW w:w="1492" w:type="dxa"/>
            <w:tcBorders>
              <w:bottom w:val="single" w:sz="32" w:space="0" w:color="000000"/>
            </w:tcBorders>
            <w:shd w:val="clear" w:color="auto" w:fill="auto"/>
          </w:tcPr>
          <w:p w14:paraId="115D80B5" w14:textId="77777777" w:rsidR="003F1F54" w:rsidRDefault="003F1F54" w:rsidP="002A3114">
            <w:pPr>
              <w:snapToGrid w:val="0"/>
              <w:jc w:val="center"/>
              <w:rPr>
                <w:rFonts w:ascii="Arial" w:hAnsi="Arial" w:cs="Arial"/>
                <w:b/>
                <w:sz w:val="22"/>
              </w:rPr>
            </w:pPr>
          </w:p>
        </w:tc>
        <w:tc>
          <w:tcPr>
            <w:tcW w:w="1492" w:type="dxa"/>
            <w:tcBorders>
              <w:bottom w:val="single" w:sz="32" w:space="0" w:color="000000"/>
            </w:tcBorders>
            <w:shd w:val="clear" w:color="auto" w:fill="auto"/>
          </w:tcPr>
          <w:p w14:paraId="4B1F5C98" w14:textId="77777777" w:rsidR="003F1F54" w:rsidRDefault="003F1F54" w:rsidP="002A3114">
            <w:pPr>
              <w:snapToGrid w:val="0"/>
              <w:jc w:val="center"/>
              <w:rPr>
                <w:rFonts w:ascii="Arial" w:hAnsi="Arial" w:cs="Arial"/>
                <w:b/>
                <w:sz w:val="22"/>
              </w:rPr>
            </w:pPr>
          </w:p>
        </w:tc>
      </w:tr>
      <w:tr w:rsidR="003F1F54" w14:paraId="1AF0D7EA" w14:textId="77777777" w:rsidTr="002A3114">
        <w:trPr>
          <w:trHeight w:val="382"/>
        </w:trPr>
        <w:tc>
          <w:tcPr>
            <w:tcW w:w="1638" w:type="dxa"/>
            <w:tcBorders>
              <w:top w:val="single" w:sz="32" w:space="0" w:color="000000"/>
            </w:tcBorders>
            <w:shd w:val="clear" w:color="auto" w:fill="auto"/>
            <w:vAlign w:val="bottom"/>
          </w:tcPr>
          <w:p w14:paraId="0A462989" w14:textId="77777777" w:rsidR="003F1F54" w:rsidRDefault="003F1F54" w:rsidP="002A3114">
            <w:pPr>
              <w:snapToGrid w:val="0"/>
              <w:rPr>
                <w:rFonts w:ascii="Arial" w:hAnsi="Arial" w:cs="Arial"/>
                <w:bCs/>
                <w:iCs/>
                <w:sz w:val="18"/>
              </w:rPr>
            </w:pPr>
            <w:r>
              <w:rPr>
                <w:rFonts w:ascii="Arial" w:hAnsi="Arial" w:cs="Arial"/>
                <w:bCs/>
                <w:iCs/>
                <w:sz w:val="18"/>
              </w:rPr>
              <w:t>Midterm</w:t>
            </w:r>
          </w:p>
        </w:tc>
        <w:tc>
          <w:tcPr>
            <w:tcW w:w="1491" w:type="dxa"/>
            <w:tcBorders>
              <w:top w:val="single" w:sz="8" w:space="0" w:color="000000"/>
            </w:tcBorders>
            <w:shd w:val="clear" w:color="auto" w:fill="auto"/>
            <w:vAlign w:val="bottom"/>
          </w:tcPr>
          <w:p w14:paraId="40B41D19" w14:textId="77777777" w:rsidR="003F1F54" w:rsidRDefault="003F1F54" w:rsidP="002A3114">
            <w:pPr>
              <w:snapToGrid w:val="0"/>
              <w:jc w:val="center"/>
              <w:rPr>
                <w:rFonts w:ascii="Arial" w:hAnsi="Arial" w:cs="Arial"/>
                <w:bCs/>
                <w:iCs/>
                <w:sz w:val="18"/>
              </w:rPr>
            </w:pPr>
            <w:r>
              <w:rPr>
                <w:rFonts w:ascii="Arial" w:hAnsi="Arial" w:cs="Arial"/>
                <w:bCs/>
                <w:iCs/>
                <w:sz w:val="18"/>
              </w:rPr>
              <w:t>20%</w:t>
            </w:r>
          </w:p>
        </w:tc>
        <w:tc>
          <w:tcPr>
            <w:tcW w:w="1806" w:type="dxa"/>
            <w:tcBorders>
              <w:top w:val="single" w:sz="8" w:space="0" w:color="000000"/>
            </w:tcBorders>
            <w:shd w:val="clear" w:color="auto" w:fill="auto"/>
            <w:vAlign w:val="bottom"/>
          </w:tcPr>
          <w:p w14:paraId="58CD27FD" w14:textId="77777777" w:rsidR="003F1F54" w:rsidRDefault="003F1F54" w:rsidP="002A3114">
            <w:pPr>
              <w:snapToGrid w:val="0"/>
              <w:jc w:val="center"/>
              <w:rPr>
                <w:rFonts w:ascii="Arial" w:hAnsi="Arial" w:cs="Arial"/>
                <w:bCs/>
                <w:iCs/>
                <w:sz w:val="18"/>
              </w:rPr>
            </w:pPr>
          </w:p>
        </w:tc>
        <w:tc>
          <w:tcPr>
            <w:tcW w:w="270" w:type="dxa"/>
            <w:vMerge/>
            <w:tcBorders>
              <w:bottom w:val="single" w:sz="4" w:space="0" w:color="000000"/>
            </w:tcBorders>
            <w:shd w:val="clear" w:color="auto" w:fill="000000"/>
            <w:vAlign w:val="bottom"/>
          </w:tcPr>
          <w:p w14:paraId="518401EE" w14:textId="77777777" w:rsidR="003F1F54" w:rsidRDefault="003F1F54" w:rsidP="002A3114">
            <w:pPr>
              <w:snapToGrid w:val="0"/>
              <w:rPr>
                <w:rFonts w:ascii="Arial" w:hAnsi="Arial" w:cs="Arial"/>
                <w:b/>
                <w:sz w:val="18"/>
              </w:rPr>
            </w:pPr>
          </w:p>
        </w:tc>
        <w:tc>
          <w:tcPr>
            <w:tcW w:w="1890" w:type="dxa"/>
            <w:tcBorders>
              <w:top w:val="single" w:sz="32" w:space="0" w:color="000000"/>
            </w:tcBorders>
            <w:shd w:val="clear" w:color="auto" w:fill="auto"/>
            <w:vAlign w:val="bottom"/>
          </w:tcPr>
          <w:p w14:paraId="504AEC50" w14:textId="77777777" w:rsidR="003F1F54" w:rsidRDefault="003F1F54" w:rsidP="002A3114">
            <w:pPr>
              <w:snapToGrid w:val="0"/>
              <w:rPr>
                <w:rFonts w:ascii="Arial" w:hAnsi="Arial" w:cs="Arial"/>
                <w:bCs/>
                <w:iCs/>
                <w:sz w:val="18"/>
              </w:rPr>
            </w:pPr>
            <w:r>
              <w:rPr>
                <w:rFonts w:ascii="Arial" w:hAnsi="Arial" w:cs="Arial"/>
                <w:bCs/>
                <w:iCs/>
                <w:sz w:val="18"/>
              </w:rPr>
              <w:t>Attendance</w:t>
            </w:r>
          </w:p>
        </w:tc>
        <w:tc>
          <w:tcPr>
            <w:tcW w:w="1492" w:type="dxa"/>
            <w:tcBorders>
              <w:top w:val="single" w:sz="32" w:space="0" w:color="000000"/>
            </w:tcBorders>
            <w:shd w:val="clear" w:color="auto" w:fill="auto"/>
            <w:vAlign w:val="bottom"/>
          </w:tcPr>
          <w:p w14:paraId="6558A5A2" w14:textId="77777777" w:rsidR="003F1F54" w:rsidRDefault="003F1F54" w:rsidP="002A3114">
            <w:pPr>
              <w:snapToGrid w:val="0"/>
              <w:jc w:val="center"/>
              <w:rPr>
                <w:rFonts w:ascii="Arial" w:hAnsi="Arial" w:cs="Arial"/>
                <w:bCs/>
                <w:iCs/>
                <w:sz w:val="18"/>
              </w:rPr>
            </w:pPr>
            <w:r>
              <w:rPr>
                <w:rFonts w:ascii="Arial" w:hAnsi="Arial" w:cs="Arial"/>
                <w:bCs/>
                <w:iCs/>
                <w:sz w:val="18"/>
              </w:rPr>
              <w:t>40%</w:t>
            </w:r>
          </w:p>
        </w:tc>
        <w:tc>
          <w:tcPr>
            <w:tcW w:w="1492" w:type="dxa"/>
            <w:tcBorders>
              <w:top w:val="single" w:sz="32" w:space="0" w:color="000000"/>
            </w:tcBorders>
            <w:shd w:val="clear" w:color="auto" w:fill="auto"/>
            <w:vAlign w:val="bottom"/>
          </w:tcPr>
          <w:p w14:paraId="14D71943" w14:textId="77777777" w:rsidR="003F1F54" w:rsidRDefault="003F1F54" w:rsidP="002A3114">
            <w:pPr>
              <w:snapToGrid w:val="0"/>
              <w:jc w:val="center"/>
              <w:rPr>
                <w:rFonts w:ascii="Arial" w:hAnsi="Arial" w:cs="Arial"/>
                <w:bCs/>
                <w:iCs/>
                <w:sz w:val="18"/>
              </w:rPr>
            </w:pPr>
          </w:p>
        </w:tc>
      </w:tr>
      <w:tr w:rsidR="003F1F54" w14:paraId="27020C53" w14:textId="77777777" w:rsidTr="002A3114">
        <w:trPr>
          <w:trHeight w:val="64"/>
        </w:trPr>
        <w:tc>
          <w:tcPr>
            <w:tcW w:w="1638" w:type="dxa"/>
            <w:shd w:val="clear" w:color="auto" w:fill="auto"/>
          </w:tcPr>
          <w:p w14:paraId="2497E4CE" w14:textId="77777777" w:rsidR="003F1F54" w:rsidRDefault="003F1F54" w:rsidP="002A3114">
            <w:pPr>
              <w:snapToGrid w:val="0"/>
              <w:rPr>
                <w:rFonts w:ascii="Arial" w:hAnsi="Arial" w:cs="Arial"/>
                <w:bCs/>
                <w:iCs/>
                <w:sz w:val="18"/>
              </w:rPr>
            </w:pPr>
            <w:r>
              <w:rPr>
                <w:rFonts w:ascii="Arial" w:hAnsi="Arial" w:cs="Arial"/>
                <w:bCs/>
                <w:iCs/>
                <w:sz w:val="18"/>
              </w:rPr>
              <w:t>Final</w:t>
            </w:r>
          </w:p>
        </w:tc>
        <w:tc>
          <w:tcPr>
            <w:tcW w:w="1491" w:type="dxa"/>
            <w:shd w:val="clear" w:color="auto" w:fill="auto"/>
          </w:tcPr>
          <w:p w14:paraId="72318089" w14:textId="77777777" w:rsidR="003F1F54" w:rsidRDefault="003F1F54" w:rsidP="002A3114">
            <w:pPr>
              <w:snapToGrid w:val="0"/>
              <w:jc w:val="center"/>
              <w:rPr>
                <w:rFonts w:ascii="Arial" w:hAnsi="Arial" w:cs="Arial"/>
                <w:bCs/>
                <w:iCs/>
                <w:sz w:val="18"/>
              </w:rPr>
            </w:pPr>
            <w:r>
              <w:rPr>
                <w:rFonts w:ascii="Arial" w:hAnsi="Arial" w:cs="Arial"/>
                <w:bCs/>
                <w:iCs/>
                <w:sz w:val="18"/>
              </w:rPr>
              <w:t>30%</w:t>
            </w:r>
          </w:p>
        </w:tc>
        <w:tc>
          <w:tcPr>
            <w:tcW w:w="1806" w:type="dxa"/>
            <w:shd w:val="clear" w:color="auto" w:fill="auto"/>
          </w:tcPr>
          <w:p w14:paraId="701CEF78" w14:textId="77777777" w:rsidR="003F1F54" w:rsidRDefault="003F1F54" w:rsidP="002A3114">
            <w:pPr>
              <w:snapToGrid w:val="0"/>
              <w:jc w:val="center"/>
              <w:rPr>
                <w:rFonts w:ascii="Arial" w:hAnsi="Arial" w:cs="Arial"/>
                <w:bCs/>
                <w:iCs/>
                <w:sz w:val="18"/>
              </w:rPr>
            </w:pPr>
          </w:p>
        </w:tc>
        <w:tc>
          <w:tcPr>
            <w:tcW w:w="270" w:type="dxa"/>
            <w:vMerge/>
            <w:tcBorders>
              <w:bottom w:val="single" w:sz="4" w:space="0" w:color="000000"/>
            </w:tcBorders>
            <w:shd w:val="clear" w:color="auto" w:fill="000000"/>
          </w:tcPr>
          <w:p w14:paraId="211BB76C" w14:textId="77777777" w:rsidR="003F1F54" w:rsidRDefault="003F1F54" w:rsidP="002A3114">
            <w:pPr>
              <w:snapToGrid w:val="0"/>
              <w:rPr>
                <w:rFonts w:ascii="Arial" w:hAnsi="Arial" w:cs="Arial"/>
                <w:b/>
                <w:sz w:val="18"/>
              </w:rPr>
            </w:pPr>
          </w:p>
        </w:tc>
        <w:tc>
          <w:tcPr>
            <w:tcW w:w="1890" w:type="dxa"/>
            <w:shd w:val="clear" w:color="auto" w:fill="auto"/>
          </w:tcPr>
          <w:p w14:paraId="3F586235" w14:textId="77777777" w:rsidR="003F1F54" w:rsidRDefault="003F1F54" w:rsidP="002A3114">
            <w:pPr>
              <w:snapToGrid w:val="0"/>
              <w:rPr>
                <w:rFonts w:ascii="Arial" w:hAnsi="Arial" w:cs="Arial"/>
                <w:bCs/>
                <w:iCs/>
                <w:sz w:val="18"/>
              </w:rPr>
            </w:pPr>
            <w:r>
              <w:rPr>
                <w:rFonts w:ascii="Arial" w:hAnsi="Arial" w:cs="Arial"/>
                <w:bCs/>
                <w:iCs/>
                <w:sz w:val="18"/>
              </w:rPr>
              <w:t>Skill evaluation</w:t>
            </w:r>
          </w:p>
        </w:tc>
        <w:tc>
          <w:tcPr>
            <w:tcW w:w="1492" w:type="dxa"/>
            <w:shd w:val="clear" w:color="auto" w:fill="auto"/>
          </w:tcPr>
          <w:p w14:paraId="3CBC5908" w14:textId="77777777" w:rsidR="003F1F54" w:rsidRDefault="003F1F54" w:rsidP="002A3114">
            <w:pPr>
              <w:snapToGrid w:val="0"/>
              <w:jc w:val="center"/>
              <w:rPr>
                <w:rFonts w:ascii="Arial" w:hAnsi="Arial" w:cs="Arial"/>
                <w:bCs/>
                <w:iCs/>
                <w:sz w:val="18"/>
              </w:rPr>
            </w:pPr>
            <w:r>
              <w:rPr>
                <w:rFonts w:ascii="Arial" w:hAnsi="Arial" w:cs="Arial"/>
                <w:bCs/>
                <w:iCs/>
                <w:sz w:val="18"/>
              </w:rPr>
              <w:t>10%</w:t>
            </w:r>
          </w:p>
        </w:tc>
        <w:tc>
          <w:tcPr>
            <w:tcW w:w="1492" w:type="dxa"/>
            <w:shd w:val="clear" w:color="auto" w:fill="auto"/>
          </w:tcPr>
          <w:p w14:paraId="20B05037" w14:textId="77777777" w:rsidR="003F1F54" w:rsidRDefault="003F1F54" w:rsidP="002A3114">
            <w:pPr>
              <w:snapToGrid w:val="0"/>
              <w:jc w:val="center"/>
            </w:pPr>
          </w:p>
        </w:tc>
      </w:tr>
    </w:tbl>
    <w:p w14:paraId="08025B8B" w14:textId="77777777" w:rsidR="00AE6D0B" w:rsidRPr="00FE2DE5" w:rsidRDefault="00AE6D0B" w:rsidP="001A03F4">
      <w:pPr>
        <w:rPr>
          <w:rStyle w:val="tooltiptext"/>
          <w:rFonts w:asciiTheme="minorHAnsi" w:hAnsiTheme="minorHAnsi" w:cstheme="minorHAnsi"/>
          <w:color w:val="000000" w:themeColor="text1"/>
          <w:sz w:val="20"/>
          <w:szCs w:val="20"/>
        </w:rPr>
      </w:pPr>
    </w:p>
    <w:p w14:paraId="52BCB526" w14:textId="77777777" w:rsidR="001A20B0" w:rsidRPr="00FE2DE5" w:rsidRDefault="001A20B0" w:rsidP="001A03F4">
      <w:pPr>
        <w:rPr>
          <w:rStyle w:val="tooltiptext"/>
          <w:rFonts w:asciiTheme="minorHAnsi" w:hAnsiTheme="minorHAnsi" w:cstheme="minorHAnsi"/>
          <w:color w:val="000000" w:themeColor="text1"/>
          <w:sz w:val="20"/>
          <w:szCs w:val="20"/>
        </w:rPr>
      </w:pPr>
    </w:p>
    <w:p w14:paraId="446C1773" w14:textId="77777777" w:rsidR="004A49C5" w:rsidRPr="00FE2DE5" w:rsidRDefault="004A49C5" w:rsidP="00943434">
      <w:pPr>
        <w:autoSpaceDE w:val="0"/>
        <w:autoSpaceDN w:val="0"/>
        <w:adjustRightInd w:val="0"/>
        <w:rPr>
          <w:rFonts w:asciiTheme="minorHAnsi" w:hAnsiTheme="minorHAnsi" w:cstheme="minorHAnsi"/>
          <w:b/>
          <w:color w:val="000000" w:themeColor="text1"/>
          <w:sz w:val="20"/>
          <w:szCs w:val="20"/>
          <w:u w:val="single"/>
        </w:rPr>
      </w:pPr>
    </w:p>
    <w:p w14:paraId="18B349F9" w14:textId="2D0F4D3D" w:rsidR="004A49C5" w:rsidRPr="00FE2DE5" w:rsidRDefault="004A49C5" w:rsidP="004A49C5">
      <w:pPr>
        <w:autoSpaceDE w:val="0"/>
        <w:autoSpaceDN w:val="0"/>
        <w:adjustRightInd w:val="0"/>
        <w:rPr>
          <w:rFonts w:asciiTheme="minorHAnsi" w:hAnsiTheme="minorHAnsi" w:cstheme="minorHAnsi"/>
          <w:b/>
          <w:color w:val="000000" w:themeColor="text1"/>
        </w:rPr>
      </w:pPr>
      <w:r w:rsidRPr="00FE2DE5">
        <w:rPr>
          <w:rFonts w:asciiTheme="minorHAnsi" w:hAnsiTheme="minorHAnsi" w:cstheme="minorHAnsi"/>
          <w:b/>
          <w:color w:val="000000" w:themeColor="text1"/>
        </w:rPr>
        <w:t>Assignment Submission Policy</w:t>
      </w:r>
    </w:p>
    <w:p w14:paraId="01CC6109" w14:textId="05BC15DD" w:rsidR="004A49C5" w:rsidRPr="00FE2DE5" w:rsidRDefault="004A49C5" w:rsidP="004A49C5">
      <w:pPr>
        <w:autoSpaceDE w:val="0"/>
        <w:autoSpaceDN w:val="0"/>
        <w:adjustRightInd w:val="0"/>
        <w:rPr>
          <w:rFonts w:asciiTheme="minorHAnsi" w:hAnsiTheme="minorHAnsi" w:cstheme="minorHAnsi"/>
          <w:b/>
          <w:color w:val="000000" w:themeColor="text1"/>
          <w:sz w:val="20"/>
          <w:szCs w:val="20"/>
          <w:u w:val="single"/>
        </w:rPr>
      </w:pPr>
      <w:r w:rsidRPr="00FE2DE5">
        <w:rPr>
          <w:rFonts w:asciiTheme="minorHAnsi" w:hAnsiTheme="minorHAnsi" w:cstheme="minorHAnsi"/>
          <w:color w:val="000000" w:themeColor="text1"/>
          <w:sz w:val="20"/>
          <w:szCs w:val="20"/>
        </w:rPr>
        <w:t xml:space="preserve">Describe how, and when, assignments are to be submitted. </w:t>
      </w:r>
    </w:p>
    <w:p w14:paraId="11284B4E" w14:textId="77777777" w:rsidR="008C201F" w:rsidRPr="00FE2DE5" w:rsidRDefault="008C201F" w:rsidP="00943434">
      <w:pPr>
        <w:autoSpaceDE w:val="0"/>
        <w:autoSpaceDN w:val="0"/>
        <w:adjustRightInd w:val="0"/>
        <w:rPr>
          <w:rFonts w:asciiTheme="minorHAnsi" w:hAnsiTheme="minorHAnsi" w:cstheme="minorHAnsi"/>
          <w:color w:val="000000" w:themeColor="text1"/>
          <w:sz w:val="20"/>
          <w:szCs w:val="20"/>
        </w:rPr>
      </w:pPr>
    </w:p>
    <w:p w14:paraId="19D2C70A" w14:textId="68FDD547" w:rsidR="008C201F" w:rsidRPr="00FE2DE5" w:rsidRDefault="008C201F" w:rsidP="008C201F">
      <w:pPr>
        <w:pStyle w:val="NormalWeb"/>
        <w:spacing w:before="0" w:beforeAutospacing="0" w:after="0" w:afterAutospacing="0"/>
        <w:rPr>
          <w:rFonts w:asciiTheme="minorHAnsi" w:hAnsiTheme="minorHAnsi" w:cstheme="minorHAnsi"/>
          <w:b/>
          <w:bCs/>
          <w:color w:val="000000" w:themeColor="text1"/>
        </w:rPr>
      </w:pPr>
      <w:r w:rsidRPr="00FE2DE5">
        <w:rPr>
          <w:rFonts w:asciiTheme="minorHAnsi" w:hAnsiTheme="minorHAnsi" w:cstheme="minorHAnsi"/>
          <w:b/>
          <w:bCs/>
          <w:color w:val="000000" w:themeColor="text1"/>
        </w:rPr>
        <w:t>Additional Policies</w:t>
      </w:r>
    </w:p>
    <w:p w14:paraId="299BF2A5" w14:textId="745E6B59" w:rsidR="004A49C5" w:rsidRDefault="008C201F" w:rsidP="00637594">
      <w:pPr>
        <w:outlineLvl w:val="0"/>
        <w:rPr>
          <w:rFonts w:asciiTheme="minorHAnsi" w:hAnsiTheme="minorHAnsi" w:cstheme="minorHAnsi"/>
          <w:color w:val="000000" w:themeColor="text1"/>
          <w:sz w:val="20"/>
          <w:szCs w:val="20"/>
        </w:rPr>
      </w:pPr>
      <w:r w:rsidRPr="00FE2DE5">
        <w:rPr>
          <w:rFonts w:asciiTheme="minorHAnsi" w:hAnsiTheme="minorHAnsi" w:cstheme="minorHAnsi"/>
          <w:color w:val="000000" w:themeColor="text1"/>
          <w:sz w:val="20"/>
          <w:szCs w:val="20"/>
        </w:rPr>
        <w:t>Add any additional policies that students should be aware of: late assignments, missed classes,</w:t>
      </w:r>
      <w:r w:rsidR="003D3889" w:rsidRPr="00FE2DE5">
        <w:rPr>
          <w:rFonts w:asciiTheme="minorHAnsi" w:hAnsiTheme="minorHAnsi" w:cstheme="minorHAnsi"/>
          <w:color w:val="000000" w:themeColor="text1"/>
          <w:sz w:val="20"/>
          <w:szCs w:val="20"/>
        </w:rPr>
        <w:t xml:space="preserve"> attendance expectations, use of technology in the classroom, etc. </w:t>
      </w:r>
      <w:r w:rsidRPr="00FE2DE5">
        <w:rPr>
          <w:rFonts w:asciiTheme="minorHAnsi" w:hAnsiTheme="minorHAnsi" w:cstheme="minorHAnsi"/>
          <w:color w:val="000000" w:themeColor="text1"/>
          <w:sz w:val="20"/>
          <w:szCs w:val="20"/>
        </w:rPr>
        <w:t xml:space="preserve"> </w:t>
      </w:r>
    </w:p>
    <w:p w14:paraId="42363922" w14:textId="136B431C" w:rsidR="006D6E28" w:rsidRPr="000A19D6" w:rsidRDefault="000049F4" w:rsidP="00196114">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type="page"/>
      </w:r>
      <w:r w:rsidR="000502F7" w:rsidRPr="00FE2DE5">
        <w:rPr>
          <w:rFonts w:asciiTheme="minorHAnsi" w:hAnsiTheme="minorHAnsi" w:cstheme="minorHAnsi"/>
          <w:b/>
          <w:color w:val="000000" w:themeColor="text1"/>
        </w:rPr>
        <w:t>C</w:t>
      </w:r>
      <w:r w:rsidR="00196114" w:rsidRPr="00FE2DE5">
        <w:rPr>
          <w:rFonts w:asciiTheme="minorHAnsi" w:hAnsiTheme="minorHAnsi" w:cstheme="minorHAnsi"/>
          <w:b/>
          <w:color w:val="000000" w:themeColor="text1"/>
        </w:rPr>
        <w:t>ourse Schedule: A Weekly Breakdown</w:t>
      </w:r>
    </w:p>
    <w:p w14:paraId="27F278D0" w14:textId="77777777" w:rsidR="003F1F54" w:rsidRDefault="003F1F54" w:rsidP="003F1F54"/>
    <w:p w14:paraId="1C1183EE" w14:textId="77777777" w:rsidR="003F1F54" w:rsidRDefault="003F1F54" w:rsidP="003F1F54"/>
    <w:p w14:paraId="04F66DEF" w14:textId="77777777" w:rsidR="003F1F54" w:rsidRDefault="003F1F54" w:rsidP="003F1F54">
      <w:r>
        <w:t>WEEK 1.  Course Introduction</w:t>
      </w:r>
    </w:p>
    <w:p w14:paraId="7CE41DBF" w14:textId="77777777" w:rsidR="003F1F54" w:rsidRDefault="003F1F54" w:rsidP="003F1F54"/>
    <w:p w14:paraId="565623DE" w14:textId="77777777" w:rsidR="003F1F54" w:rsidRDefault="003F1F54" w:rsidP="003F1F54">
      <w:r>
        <w:t>WEEK 2. Terminology/positioning and introduction of basic volleyball skills</w:t>
      </w:r>
    </w:p>
    <w:p w14:paraId="41AAE2AD" w14:textId="77777777" w:rsidR="003F1F54" w:rsidRDefault="003F1F54" w:rsidP="003F1F54"/>
    <w:p w14:paraId="53C6D752" w14:textId="77777777" w:rsidR="003F1F54" w:rsidRDefault="003F1F54" w:rsidP="003F1F54">
      <w:r>
        <w:t>WEEK 3.  Serve and pass</w:t>
      </w:r>
    </w:p>
    <w:p w14:paraId="0E3F41C7" w14:textId="77777777" w:rsidR="003F1F54" w:rsidRDefault="003F1F54" w:rsidP="003F1F54">
      <w:r>
        <w:t xml:space="preserve">                </w:t>
      </w:r>
    </w:p>
    <w:p w14:paraId="2BCB32BB" w14:textId="77777777" w:rsidR="003F1F54" w:rsidRDefault="003F1F54" w:rsidP="003F1F54">
      <w:r>
        <w:t xml:space="preserve">WEEK 4.  Set and hit (attack) </w:t>
      </w:r>
    </w:p>
    <w:p w14:paraId="2D65F5B1" w14:textId="77777777" w:rsidR="003F1F54" w:rsidRDefault="003F1F54" w:rsidP="003F1F54">
      <w:r>
        <w:t xml:space="preserve">               </w:t>
      </w:r>
    </w:p>
    <w:p w14:paraId="3B8F6543" w14:textId="77777777" w:rsidR="003F1F54" w:rsidRDefault="003F1F54" w:rsidP="003F1F54">
      <w:r>
        <w:t>WEEK 5.  Peppering (pass, set, hit) w/ a partner</w:t>
      </w:r>
    </w:p>
    <w:p w14:paraId="072C8CA4" w14:textId="77777777" w:rsidR="003F1F54" w:rsidRDefault="003F1F54" w:rsidP="003F1F54"/>
    <w:p w14:paraId="531C2620" w14:textId="77777777" w:rsidR="003F1F54" w:rsidRDefault="003F1F54" w:rsidP="003F1F54">
      <w:r>
        <w:t>WEEK 6.  The Dig/The Overhead Dig (Chapter 8)</w:t>
      </w:r>
    </w:p>
    <w:p w14:paraId="79EF7C74" w14:textId="77777777" w:rsidR="003F1F54" w:rsidRDefault="003F1F54" w:rsidP="003F1F54"/>
    <w:p w14:paraId="73865E61" w14:textId="77777777" w:rsidR="003F1F54" w:rsidRDefault="003F1F54" w:rsidP="003F1F54">
      <w:r>
        <w:t>WEEK 7.  Team Skills/Partners</w:t>
      </w:r>
    </w:p>
    <w:p w14:paraId="04DFB331" w14:textId="77777777" w:rsidR="003F1F54" w:rsidRDefault="003F1F54" w:rsidP="003F1F54"/>
    <w:p w14:paraId="14EA0D56" w14:textId="77777777" w:rsidR="003F1F54" w:rsidRDefault="003F1F54" w:rsidP="003F1F54">
      <w:r>
        <w:t>WEEK 8.  Midterm Review/MIDTERM</w:t>
      </w:r>
    </w:p>
    <w:p w14:paraId="720E47FF" w14:textId="77777777" w:rsidR="003F1F54" w:rsidRDefault="003F1F54" w:rsidP="003F1F54"/>
    <w:p w14:paraId="28ED04D7" w14:textId="77777777" w:rsidR="003F1F54" w:rsidRDefault="003F1F54" w:rsidP="003F1F54">
      <w:r>
        <w:t xml:space="preserve">WEEK 9.  The Block/Hand Signals </w:t>
      </w:r>
    </w:p>
    <w:p w14:paraId="27DF61AE" w14:textId="77777777" w:rsidR="003F1F54" w:rsidRDefault="003F1F54" w:rsidP="003F1F54"/>
    <w:p w14:paraId="3FB3252E" w14:textId="77777777" w:rsidR="003F1F54" w:rsidRDefault="003F1F54" w:rsidP="003F1F54">
      <w:r>
        <w:t>WEEK 10. Team Transition/ king of the court</w:t>
      </w:r>
    </w:p>
    <w:p w14:paraId="56A62ECD" w14:textId="77777777" w:rsidR="003F1F54" w:rsidRDefault="003F1F54" w:rsidP="003F1F54"/>
    <w:p w14:paraId="405E4730" w14:textId="77777777" w:rsidR="003F1F54" w:rsidRDefault="003F1F54" w:rsidP="003F1F54">
      <w:r>
        <w:t xml:space="preserve">WEEK 11. Small games – 2 on 2, 3 on 3. Utilizing all skills </w:t>
      </w:r>
    </w:p>
    <w:p w14:paraId="7BDDD8AC" w14:textId="77777777" w:rsidR="003F1F54" w:rsidRDefault="003F1F54" w:rsidP="003F1F54"/>
    <w:p w14:paraId="08CE2F54" w14:textId="77777777" w:rsidR="003F1F54" w:rsidRDefault="003F1F54" w:rsidP="003F1F54">
      <w:r>
        <w:t xml:space="preserve">WEEK 12.  Team Strategy-Tournament Play </w:t>
      </w:r>
    </w:p>
    <w:p w14:paraId="68FA721E" w14:textId="77777777" w:rsidR="003F1F54" w:rsidRDefault="003F1F54" w:rsidP="003F1F54"/>
    <w:p w14:paraId="6AF8E979" w14:textId="77777777" w:rsidR="003F1F54" w:rsidRDefault="003F1F54" w:rsidP="003F1F54">
      <w:r>
        <w:t>WEEK 13.  Tourney Play</w:t>
      </w:r>
    </w:p>
    <w:p w14:paraId="6A21BB78" w14:textId="77777777" w:rsidR="003F1F54" w:rsidRDefault="003F1F54" w:rsidP="003F1F54"/>
    <w:p w14:paraId="2B21D5D1" w14:textId="77777777" w:rsidR="003F1F54" w:rsidRDefault="003F1F54" w:rsidP="003F1F54">
      <w:r>
        <w:t>WEEK 14.  Tourney Play-Skills Assessment</w:t>
      </w:r>
    </w:p>
    <w:p w14:paraId="4C1489FE" w14:textId="77777777" w:rsidR="003F1F54" w:rsidRDefault="003F1F54" w:rsidP="003F1F54"/>
    <w:p w14:paraId="4AFEB1A9" w14:textId="77777777" w:rsidR="003F1F54" w:rsidRDefault="003F1F54" w:rsidP="003F1F54">
      <w:r>
        <w:t>WEEK 15.  Final Review/FINAL</w:t>
      </w:r>
    </w:p>
    <w:p w14:paraId="19D53E41" w14:textId="77777777" w:rsidR="000A19D6" w:rsidRPr="00FE2DE5" w:rsidRDefault="000A19D6" w:rsidP="00A14974">
      <w:pPr>
        <w:rPr>
          <w:rFonts w:asciiTheme="minorHAnsi" w:hAnsiTheme="minorHAnsi" w:cstheme="minorHAnsi"/>
          <w:b/>
          <w:bCs/>
          <w:color w:val="000000" w:themeColor="text1"/>
          <w:sz w:val="20"/>
          <w:szCs w:val="20"/>
        </w:rPr>
      </w:pPr>
    </w:p>
    <w:p w14:paraId="5E8758F4" w14:textId="77777777" w:rsidR="002970B8" w:rsidRPr="001735E7" w:rsidRDefault="002970B8" w:rsidP="002970B8">
      <w:pPr>
        <w:jc w:val="center"/>
        <w:rPr>
          <w:rFonts w:asciiTheme="minorHAnsi" w:hAnsiTheme="minorHAnsi"/>
          <w:highlight w:val="yellow"/>
        </w:rPr>
      </w:pPr>
      <w:r w:rsidRPr="001735E7">
        <w:rPr>
          <w:rFonts w:asciiTheme="minorHAnsi" w:hAnsiTheme="minorHAnsi"/>
          <w:b/>
          <w:bCs/>
          <w:highlight w:val="yellow"/>
        </w:rPr>
        <w:t>Statement on Academic Conduct and Support Systems</w:t>
      </w:r>
    </w:p>
    <w:p w14:paraId="096C7DC2" w14:textId="77777777" w:rsidR="002970B8" w:rsidRPr="001735E7" w:rsidRDefault="002970B8" w:rsidP="002970B8">
      <w:pPr>
        <w:ind w:left="720" w:right="720"/>
        <w:rPr>
          <w:highlight w:val="yellow"/>
        </w:rPr>
      </w:pPr>
      <w:r w:rsidRPr="001735E7">
        <w:rPr>
          <w:b/>
          <w:bCs/>
          <w:color w:val="000000"/>
          <w:highlight w:val="yellow"/>
        </w:rPr>
        <w:t> </w:t>
      </w:r>
    </w:p>
    <w:p w14:paraId="22212B48" w14:textId="77777777" w:rsidR="002970B8" w:rsidRPr="001735E7" w:rsidRDefault="002970B8" w:rsidP="002970B8">
      <w:pPr>
        <w:ind w:right="720"/>
        <w:jc w:val="both"/>
        <w:rPr>
          <w:rFonts w:asciiTheme="minorHAnsi" w:hAnsiTheme="minorHAnsi"/>
          <w:highlight w:val="yellow"/>
        </w:rPr>
      </w:pPr>
      <w:r w:rsidRPr="001735E7">
        <w:rPr>
          <w:rFonts w:asciiTheme="minorHAnsi" w:hAnsiTheme="minorHAnsi"/>
          <w:b/>
          <w:bCs/>
          <w:color w:val="000000"/>
          <w:highlight w:val="yellow"/>
        </w:rPr>
        <w:t>Academic Conduct</w:t>
      </w:r>
    </w:p>
    <w:p w14:paraId="6D863EA6" w14:textId="77777777" w:rsidR="002970B8" w:rsidRPr="001735E7" w:rsidRDefault="002970B8" w:rsidP="002970B8">
      <w:pPr>
        <w:ind w:right="720"/>
        <w:jc w:val="both"/>
        <w:rPr>
          <w:rFonts w:asciiTheme="minorHAnsi" w:hAnsiTheme="minorHAnsi"/>
          <w:sz w:val="20"/>
          <w:szCs w:val="20"/>
          <w:highlight w:val="yellow"/>
        </w:rPr>
      </w:pPr>
      <w:r w:rsidRPr="001735E7">
        <w:rPr>
          <w:rFonts w:asciiTheme="minorHAnsi" w:hAnsiTheme="minorHAnsi"/>
          <w:color w:val="000000"/>
          <w:sz w:val="20"/>
          <w:szCs w:val="20"/>
          <w:highlight w:val="yellow"/>
        </w:rPr>
        <w:t xml:space="preserve">Plagiarism – presenting someone else’s ideas as your own, either verbatim or recast in your own words – is a serious academic offense with serious consequences.  Please familiarize yourself with the discussion of plagiarism in </w:t>
      </w:r>
      <w:r w:rsidRPr="001735E7">
        <w:rPr>
          <w:rFonts w:asciiTheme="minorHAnsi" w:hAnsiTheme="minorHAnsi"/>
          <w:i/>
          <w:iCs/>
          <w:color w:val="000000"/>
          <w:sz w:val="20"/>
          <w:szCs w:val="20"/>
          <w:highlight w:val="yellow"/>
        </w:rPr>
        <w:t>SCampus</w:t>
      </w:r>
      <w:r w:rsidRPr="001735E7">
        <w:rPr>
          <w:rFonts w:asciiTheme="minorHAnsi" w:hAnsiTheme="minorHAnsi"/>
          <w:color w:val="000000"/>
          <w:sz w:val="20"/>
          <w:szCs w:val="20"/>
          <w:highlight w:val="yellow"/>
        </w:rPr>
        <w:t xml:space="preserve"> in Section 11, </w:t>
      </w:r>
      <w:r w:rsidRPr="001735E7">
        <w:rPr>
          <w:rStyle w:val="description"/>
          <w:rFonts w:asciiTheme="minorHAnsi" w:hAnsiTheme="minorHAnsi"/>
          <w:i/>
          <w:iCs/>
          <w:color w:val="000000"/>
          <w:sz w:val="20"/>
          <w:szCs w:val="20"/>
          <w:highlight w:val="yellow"/>
        </w:rPr>
        <w:t>Behavior Violating University Standards</w:t>
      </w:r>
      <w:hyperlink r:id="rId14" w:history="1">
        <w:r w:rsidRPr="001735E7">
          <w:rPr>
            <w:rStyle w:val="Hyperlink"/>
            <w:rFonts w:asciiTheme="minorHAnsi" w:hAnsiTheme="minorHAnsi"/>
            <w:sz w:val="20"/>
            <w:szCs w:val="20"/>
            <w:highlight w:val="yellow"/>
          </w:rPr>
          <w:t>https://scampus.usc.edu/1100-behavior-violating-university-standards-and-appropriate-sanctions/</w:t>
        </w:r>
      </w:hyperlink>
      <w:r w:rsidRPr="001735E7">
        <w:rPr>
          <w:rStyle w:val="description"/>
          <w:rFonts w:asciiTheme="minorHAnsi" w:hAnsiTheme="minorHAnsi"/>
          <w:color w:val="000000"/>
          <w:sz w:val="20"/>
          <w:szCs w:val="20"/>
          <w:highlight w:val="yellow"/>
        </w:rPr>
        <w:t xml:space="preserve">.  </w:t>
      </w:r>
      <w:r w:rsidRPr="001735E7">
        <w:rPr>
          <w:rFonts w:asciiTheme="minorHAnsi" w:hAnsiTheme="minorHAnsi"/>
          <w:color w:val="000000"/>
          <w:sz w:val="20"/>
          <w:szCs w:val="20"/>
          <w:highlight w:val="yellow"/>
        </w:rPr>
        <w:t xml:space="preserve">Other forms of academic dishonesty are equally unacceptable.  See additional information in </w:t>
      </w:r>
      <w:r w:rsidRPr="001735E7">
        <w:rPr>
          <w:rFonts w:asciiTheme="minorHAnsi" w:hAnsiTheme="minorHAnsi"/>
          <w:i/>
          <w:iCs/>
          <w:color w:val="000000"/>
          <w:sz w:val="20"/>
          <w:szCs w:val="20"/>
          <w:highlight w:val="yellow"/>
        </w:rPr>
        <w:t xml:space="preserve">SCampus </w:t>
      </w:r>
      <w:r w:rsidRPr="001735E7">
        <w:rPr>
          <w:rFonts w:asciiTheme="minorHAnsi" w:hAnsiTheme="minorHAnsi"/>
          <w:color w:val="000000"/>
          <w:sz w:val="20"/>
          <w:szCs w:val="20"/>
          <w:highlight w:val="yellow"/>
        </w:rPr>
        <w:t xml:space="preserve">and university policies on scientific misconduct, </w:t>
      </w:r>
      <w:hyperlink r:id="rId15" w:history="1">
        <w:r w:rsidRPr="001735E7">
          <w:rPr>
            <w:rStyle w:val="Hyperlink"/>
            <w:rFonts w:asciiTheme="minorHAnsi" w:hAnsiTheme="minorHAnsi"/>
            <w:sz w:val="20"/>
            <w:szCs w:val="20"/>
            <w:highlight w:val="yellow"/>
          </w:rPr>
          <w:t>http://policy.usc.edu/scientific-misconduct/</w:t>
        </w:r>
      </w:hyperlink>
      <w:r w:rsidRPr="001735E7">
        <w:rPr>
          <w:rFonts w:asciiTheme="minorHAnsi" w:hAnsiTheme="minorHAnsi"/>
          <w:color w:val="000000"/>
          <w:sz w:val="20"/>
          <w:szCs w:val="20"/>
          <w:highlight w:val="yellow"/>
        </w:rPr>
        <w:t>.</w:t>
      </w:r>
    </w:p>
    <w:p w14:paraId="521E49CF" w14:textId="7BA0D16E" w:rsidR="002970B8" w:rsidRPr="001735E7" w:rsidRDefault="002970B8" w:rsidP="002970B8">
      <w:pPr>
        <w:ind w:right="720"/>
        <w:jc w:val="both"/>
        <w:rPr>
          <w:rFonts w:asciiTheme="minorHAnsi" w:hAnsiTheme="minorHAnsi"/>
          <w:sz w:val="20"/>
          <w:szCs w:val="20"/>
          <w:highlight w:val="yellow"/>
        </w:rPr>
      </w:pPr>
    </w:p>
    <w:p w14:paraId="6F026C6D" w14:textId="77777777" w:rsidR="002970B8" w:rsidRPr="001735E7" w:rsidRDefault="002970B8" w:rsidP="002970B8">
      <w:pPr>
        <w:ind w:right="720"/>
        <w:jc w:val="both"/>
        <w:rPr>
          <w:rFonts w:asciiTheme="minorHAnsi" w:hAnsiTheme="minorHAnsi"/>
          <w:sz w:val="20"/>
          <w:szCs w:val="20"/>
          <w:highlight w:val="yellow"/>
        </w:rPr>
      </w:pPr>
      <w:r w:rsidRPr="001735E7">
        <w:rPr>
          <w:rFonts w:asciiTheme="minorHAnsi" w:hAnsiTheme="minorHAnsi"/>
          <w:color w:val="000000"/>
          <w:sz w:val="20"/>
          <w:szCs w:val="20"/>
          <w:highlight w:val="yellow"/>
        </w:rPr>
        <w:t xml:space="preserve">Discrimination, sexual assault, and harassment are not tolerated by the university.  You are encouraged to report any incidents to the </w:t>
      </w:r>
      <w:r w:rsidRPr="001735E7">
        <w:rPr>
          <w:rFonts w:asciiTheme="minorHAnsi" w:hAnsiTheme="minorHAnsi"/>
          <w:i/>
          <w:iCs/>
          <w:color w:val="000000"/>
          <w:sz w:val="20"/>
          <w:szCs w:val="20"/>
          <w:highlight w:val="yellow"/>
        </w:rPr>
        <w:t>Office of Equity and Diversity</w:t>
      </w:r>
      <w:r w:rsidRPr="001735E7">
        <w:rPr>
          <w:rFonts w:asciiTheme="minorHAnsi" w:hAnsiTheme="minorHAnsi"/>
          <w:color w:val="000000"/>
          <w:sz w:val="20"/>
          <w:szCs w:val="20"/>
          <w:highlight w:val="yellow"/>
        </w:rPr>
        <w:t xml:space="preserve"> </w:t>
      </w:r>
      <w:hyperlink r:id="rId16" w:history="1">
        <w:r w:rsidRPr="001735E7">
          <w:rPr>
            <w:rStyle w:val="Hyperlink"/>
            <w:rFonts w:asciiTheme="minorHAnsi" w:hAnsiTheme="minorHAnsi"/>
            <w:sz w:val="20"/>
            <w:szCs w:val="20"/>
            <w:highlight w:val="yellow"/>
          </w:rPr>
          <w:t>http://equity.usc.edu/</w:t>
        </w:r>
      </w:hyperlink>
      <w:r w:rsidRPr="001735E7">
        <w:rPr>
          <w:rFonts w:asciiTheme="minorHAnsi" w:hAnsiTheme="minorHAnsi"/>
          <w:color w:val="000000"/>
          <w:sz w:val="20"/>
          <w:szCs w:val="20"/>
          <w:highlight w:val="yellow"/>
        </w:rPr>
        <w:t xml:space="preserve"> or to the </w:t>
      </w:r>
      <w:r w:rsidRPr="001735E7">
        <w:rPr>
          <w:rFonts w:asciiTheme="minorHAnsi" w:hAnsiTheme="minorHAnsi"/>
          <w:i/>
          <w:iCs/>
          <w:color w:val="000000"/>
          <w:sz w:val="20"/>
          <w:szCs w:val="20"/>
          <w:highlight w:val="yellow"/>
        </w:rPr>
        <w:t>Department of Public Safety</w:t>
      </w:r>
      <w:r w:rsidRPr="001735E7">
        <w:rPr>
          <w:rFonts w:asciiTheme="minorHAnsi" w:hAnsiTheme="minorHAnsi"/>
          <w:color w:val="000000"/>
          <w:sz w:val="20"/>
          <w:szCs w:val="20"/>
          <w:highlight w:val="yellow"/>
        </w:rPr>
        <w:t xml:space="preserve"> </w:t>
      </w:r>
      <w:hyperlink r:id="rId17" w:history="1">
        <w:r w:rsidRPr="001735E7">
          <w:rPr>
            <w:rStyle w:val="Hyperlink"/>
            <w:rFonts w:asciiTheme="minorHAnsi" w:hAnsiTheme="minorHAnsi"/>
            <w:sz w:val="20"/>
            <w:szCs w:val="20"/>
            <w:highlight w:val="yellow"/>
          </w:rPr>
          <w:t>http://capsnet.usc.edu/department/department-public-safety/online-forms/contact-us</w:t>
        </w:r>
      </w:hyperlink>
      <w:r w:rsidRPr="001735E7">
        <w:rPr>
          <w:rFonts w:asciiTheme="minorHAnsi" w:hAnsiTheme="minorHAnsi"/>
          <w:color w:val="000000"/>
          <w:sz w:val="20"/>
          <w:szCs w:val="20"/>
          <w:highlight w:val="yellow"/>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1735E7">
        <w:rPr>
          <w:rFonts w:asciiTheme="minorHAnsi" w:hAnsiTheme="minorHAnsi"/>
          <w:i/>
          <w:iCs/>
          <w:color w:val="000000"/>
          <w:sz w:val="20"/>
          <w:szCs w:val="20"/>
          <w:highlight w:val="yellow"/>
        </w:rPr>
        <w:t xml:space="preserve">The Center for Women and Men </w:t>
      </w:r>
      <w:hyperlink r:id="rId18" w:history="1">
        <w:r w:rsidRPr="001735E7">
          <w:rPr>
            <w:rStyle w:val="Hyperlink"/>
            <w:rFonts w:asciiTheme="minorHAnsi" w:hAnsiTheme="minorHAnsi"/>
            <w:sz w:val="20"/>
            <w:szCs w:val="20"/>
            <w:highlight w:val="yellow"/>
          </w:rPr>
          <w:t>http://www.usc.edu/student-affairs/cwm/</w:t>
        </w:r>
      </w:hyperlink>
      <w:r w:rsidRPr="001735E7">
        <w:rPr>
          <w:rFonts w:asciiTheme="minorHAnsi" w:hAnsiTheme="minorHAnsi"/>
          <w:color w:val="000000"/>
          <w:sz w:val="20"/>
          <w:szCs w:val="20"/>
          <w:highlight w:val="yellow"/>
        </w:rPr>
        <w:t xml:space="preserve"> provides 24/7 confidential support, and the sexual assault resource center webpage </w:t>
      </w:r>
      <w:hyperlink r:id="rId19" w:history="1">
        <w:r w:rsidRPr="001735E7">
          <w:rPr>
            <w:rStyle w:val="Hyperlink"/>
            <w:rFonts w:asciiTheme="minorHAnsi" w:hAnsiTheme="minorHAnsi"/>
            <w:sz w:val="20"/>
            <w:szCs w:val="20"/>
            <w:highlight w:val="yellow"/>
          </w:rPr>
          <w:t>sarc@usc.edu</w:t>
        </w:r>
      </w:hyperlink>
      <w:r w:rsidRPr="001735E7">
        <w:rPr>
          <w:rFonts w:asciiTheme="minorHAnsi" w:hAnsiTheme="minorHAnsi"/>
          <w:color w:val="000000"/>
          <w:sz w:val="20"/>
          <w:szCs w:val="20"/>
          <w:highlight w:val="yellow"/>
        </w:rPr>
        <w:t xml:space="preserve"> describes reporting options and other resources.</w:t>
      </w:r>
    </w:p>
    <w:p w14:paraId="4B0696D2" w14:textId="638F55D4" w:rsidR="002970B8" w:rsidRPr="001735E7" w:rsidRDefault="002970B8" w:rsidP="002970B8">
      <w:pPr>
        <w:ind w:right="720"/>
        <w:jc w:val="both"/>
        <w:rPr>
          <w:rFonts w:asciiTheme="minorHAnsi" w:hAnsiTheme="minorHAnsi"/>
          <w:sz w:val="20"/>
          <w:szCs w:val="20"/>
          <w:highlight w:val="yellow"/>
        </w:rPr>
      </w:pPr>
    </w:p>
    <w:p w14:paraId="56D4CEA1" w14:textId="77777777" w:rsidR="002970B8" w:rsidRPr="001735E7" w:rsidRDefault="002970B8" w:rsidP="002970B8">
      <w:pPr>
        <w:pStyle w:val="Heading2"/>
        <w:ind w:right="720"/>
        <w:jc w:val="both"/>
        <w:rPr>
          <w:rFonts w:asciiTheme="minorHAnsi" w:hAnsiTheme="minorHAnsi"/>
          <w:b/>
          <w:i w:val="0"/>
          <w:sz w:val="24"/>
          <w:szCs w:val="24"/>
          <w:highlight w:val="yellow"/>
        </w:rPr>
      </w:pPr>
      <w:r w:rsidRPr="001735E7">
        <w:rPr>
          <w:rFonts w:asciiTheme="minorHAnsi" w:hAnsiTheme="minorHAnsi"/>
          <w:b/>
          <w:i w:val="0"/>
          <w:color w:val="000000"/>
          <w:sz w:val="24"/>
          <w:szCs w:val="24"/>
          <w:highlight w:val="yellow"/>
        </w:rPr>
        <w:t>Support Systems</w:t>
      </w:r>
    </w:p>
    <w:p w14:paraId="3D07D63F" w14:textId="77777777" w:rsidR="002970B8" w:rsidRPr="002970B8" w:rsidRDefault="002970B8" w:rsidP="002970B8">
      <w:pPr>
        <w:ind w:right="720"/>
        <w:jc w:val="both"/>
        <w:rPr>
          <w:rFonts w:asciiTheme="minorHAnsi" w:hAnsiTheme="minorHAnsi"/>
          <w:sz w:val="20"/>
          <w:szCs w:val="20"/>
        </w:rPr>
      </w:pPr>
      <w:r w:rsidRPr="001735E7">
        <w:rPr>
          <w:rFonts w:asciiTheme="minorHAnsi" w:hAnsiTheme="minorHAnsi"/>
          <w:color w:val="000000"/>
          <w:sz w:val="20"/>
          <w:szCs w:val="20"/>
          <w:highlight w:val="yellow"/>
        </w:rPr>
        <w:t xml:space="preserve">A number of USC’s schools provide support for students who need help with scholarly writing.  Check with your advisor or program staff to find out more.  Students whose primary language is not English should check with the </w:t>
      </w:r>
      <w:r w:rsidRPr="001735E7">
        <w:rPr>
          <w:rFonts w:asciiTheme="minorHAnsi" w:hAnsiTheme="minorHAnsi"/>
          <w:i/>
          <w:iCs/>
          <w:color w:val="000000"/>
          <w:sz w:val="20"/>
          <w:szCs w:val="20"/>
          <w:highlight w:val="yellow"/>
        </w:rPr>
        <w:t xml:space="preserve">American Language Institute </w:t>
      </w:r>
      <w:hyperlink r:id="rId20" w:history="1">
        <w:r w:rsidRPr="001735E7">
          <w:rPr>
            <w:rStyle w:val="Hyperlink"/>
            <w:rFonts w:asciiTheme="minorHAnsi" w:hAnsiTheme="minorHAnsi"/>
            <w:sz w:val="20"/>
            <w:szCs w:val="20"/>
            <w:highlight w:val="yellow"/>
          </w:rPr>
          <w:t>http://dornsife.usc.edu/ali</w:t>
        </w:r>
      </w:hyperlink>
      <w:r w:rsidRPr="001735E7">
        <w:rPr>
          <w:rFonts w:asciiTheme="minorHAnsi" w:hAnsiTheme="minorHAnsi"/>
          <w:color w:val="000000"/>
          <w:sz w:val="20"/>
          <w:szCs w:val="20"/>
          <w:highlight w:val="yellow"/>
        </w:rPr>
        <w:t xml:space="preserve">, which sponsors courses and workshops specifically for international graduate students.  </w:t>
      </w:r>
      <w:r w:rsidRPr="001735E7">
        <w:rPr>
          <w:rFonts w:asciiTheme="minorHAnsi" w:hAnsiTheme="minorHAnsi"/>
          <w:i/>
          <w:iCs/>
          <w:color w:val="000000"/>
          <w:sz w:val="20"/>
          <w:szCs w:val="20"/>
          <w:highlight w:val="yellow"/>
        </w:rPr>
        <w:t>The Office of Disability Service</w:t>
      </w:r>
      <w:r w:rsidRPr="001735E7">
        <w:rPr>
          <w:rFonts w:asciiTheme="minorHAnsi" w:hAnsiTheme="minorHAnsi"/>
          <w:i/>
          <w:iCs/>
          <w:color w:val="1F497D"/>
          <w:sz w:val="20"/>
          <w:szCs w:val="20"/>
          <w:highlight w:val="yellow"/>
        </w:rPr>
        <w:t>s</w:t>
      </w:r>
      <w:r w:rsidRPr="001735E7">
        <w:rPr>
          <w:rFonts w:asciiTheme="minorHAnsi" w:hAnsiTheme="minorHAnsi"/>
          <w:i/>
          <w:iCs/>
          <w:color w:val="000000"/>
          <w:sz w:val="20"/>
          <w:szCs w:val="20"/>
          <w:highlight w:val="yellow"/>
        </w:rPr>
        <w:t xml:space="preserve"> and Programs </w:t>
      </w:r>
      <w:hyperlink r:id="rId21" w:history="1">
        <w:r w:rsidRPr="001735E7">
          <w:rPr>
            <w:rStyle w:val="Hyperlink"/>
            <w:rFonts w:asciiTheme="minorHAnsi" w:hAnsiTheme="minorHAnsi"/>
            <w:sz w:val="20"/>
            <w:szCs w:val="20"/>
            <w:highlight w:val="yellow"/>
          </w:rPr>
          <w:t>http://sait.usc.edu/academicsupport/centerprograms/dsp/home_index.html</w:t>
        </w:r>
      </w:hyperlink>
      <w:r w:rsidRPr="001735E7">
        <w:rPr>
          <w:rFonts w:asciiTheme="minorHAnsi" w:hAnsiTheme="minorHAnsi"/>
          <w:color w:val="000000"/>
          <w:sz w:val="20"/>
          <w:szCs w:val="20"/>
          <w:highlight w:val="yellow"/>
        </w:rPr>
        <w:t xml:space="preserve">provides certification for students with disabilities and helps arrange the relevant accommodations.  If an officially  declared emergency makes travel to campus infeasible, </w:t>
      </w:r>
      <w:r w:rsidRPr="001735E7">
        <w:rPr>
          <w:rFonts w:asciiTheme="minorHAnsi" w:hAnsiTheme="minorHAnsi"/>
          <w:i/>
          <w:iCs/>
          <w:color w:val="000000"/>
          <w:sz w:val="20"/>
          <w:szCs w:val="20"/>
          <w:highlight w:val="yellow"/>
        </w:rPr>
        <w:t xml:space="preserve">USC Emergency Information </w:t>
      </w:r>
      <w:hyperlink r:id="rId22" w:history="1">
        <w:r w:rsidRPr="001735E7">
          <w:rPr>
            <w:rStyle w:val="Hyperlink"/>
            <w:rFonts w:asciiTheme="minorHAnsi" w:hAnsiTheme="minorHAnsi"/>
            <w:i/>
            <w:iCs/>
            <w:sz w:val="20"/>
            <w:szCs w:val="20"/>
            <w:highlight w:val="yellow"/>
          </w:rPr>
          <w:t>http://emergency.usc.edu/</w:t>
        </w:r>
      </w:hyperlink>
      <w:r w:rsidRPr="001735E7">
        <w:rPr>
          <w:rFonts w:asciiTheme="minorHAnsi" w:hAnsiTheme="minorHAnsi"/>
          <w:color w:val="000000"/>
          <w:sz w:val="20"/>
          <w:szCs w:val="20"/>
          <w:highlight w:val="yellow"/>
        </w:rPr>
        <w:t>will provide safety and other updates, including ways in which instruction will be continued by means of blackboard, teleconferencing, and other technology.</w:t>
      </w:r>
    </w:p>
    <w:p w14:paraId="56058848" w14:textId="77777777" w:rsidR="00D25CE6" w:rsidRPr="00FE2DE5" w:rsidRDefault="00D25CE6" w:rsidP="002970B8">
      <w:pPr>
        <w:jc w:val="both"/>
        <w:rPr>
          <w:rFonts w:asciiTheme="minorHAnsi" w:hAnsiTheme="minorHAnsi" w:cstheme="minorHAnsi"/>
          <w:b/>
          <w:color w:val="000000" w:themeColor="text1"/>
          <w:sz w:val="20"/>
          <w:szCs w:val="20"/>
        </w:rPr>
      </w:pPr>
    </w:p>
    <w:sectPr w:rsidR="00D25CE6" w:rsidRPr="00FE2DE5" w:rsidSect="00307F75">
      <w:type w:val="continuous"/>
      <w:pgSz w:w="12240" w:h="15840" w:code="1"/>
      <w:pgMar w:top="1152" w:right="1728" w:bottom="1152" w:left="1728" w:header="864" w:footer="50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4DD87" w14:textId="77777777" w:rsidR="009468DA" w:rsidRDefault="009468DA">
      <w:r>
        <w:separator/>
      </w:r>
    </w:p>
  </w:endnote>
  <w:endnote w:type="continuationSeparator" w:id="0">
    <w:p w14:paraId="275AA56F" w14:textId="77777777" w:rsidR="009468DA" w:rsidRDefault="0094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20D5" w14:textId="77777777" w:rsidR="009468DA" w:rsidRDefault="009468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9468DA" w:rsidRDefault="009468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B9DC1" w14:textId="77777777" w:rsidR="009468DA" w:rsidRPr="00003216" w:rsidRDefault="009468DA" w:rsidP="00886FB9">
    <w:pPr>
      <w:pStyle w:val="Footer"/>
      <w:rPr>
        <w:rFonts w:ascii="Helvetica" w:hAnsi="Helvetica" w:cstheme="minorHAnsi"/>
      </w:rPr>
    </w:pPr>
  </w:p>
  <w:p w14:paraId="5419FAA5" w14:textId="46544852" w:rsidR="009468DA" w:rsidRPr="00FE2DE5" w:rsidRDefault="00E50330" w:rsidP="00886FB9">
    <w:pPr>
      <w:pStyle w:val="Footer"/>
      <w:jc w:val="right"/>
      <w:rPr>
        <w:rFonts w:asciiTheme="minorHAnsi" w:hAnsiTheme="minorHAnsi" w:cstheme="minorHAnsi"/>
        <w:color w:val="000000" w:themeColor="text1"/>
        <w:sz w:val="20"/>
      </w:rPr>
    </w:pPr>
    <w:sdt>
      <w:sdtPr>
        <w:rPr>
          <w:rFonts w:asciiTheme="minorHAnsi" w:hAnsiTheme="minorHAnsi" w:cstheme="minorHAnsi"/>
          <w:sz w:val="20"/>
        </w:rPr>
        <w:id w:val="-1419704218"/>
        <w:docPartObj>
          <w:docPartGallery w:val="Page Numbers (Bottom of Page)"/>
          <w:docPartUnique/>
        </w:docPartObj>
      </w:sdtPr>
      <w:sdtEndPr>
        <w:rPr>
          <w:noProof/>
          <w:color w:val="000000" w:themeColor="text1"/>
        </w:rPr>
      </w:sdtEndPr>
      <w:sdtContent>
        <w:r w:rsidR="00C64AB1" w:rsidRPr="00FE2DE5">
          <w:rPr>
            <w:rFonts w:asciiTheme="minorHAnsi" w:hAnsiTheme="minorHAnsi" w:cstheme="minorHAnsi"/>
            <w:color w:val="000000" w:themeColor="text1"/>
            <w:sz w:val="20"/>
          </w:rPr>
          <w:t>Syllabus for COURSE-ID</w:t>
        </w:r>
        <w:r w:rsidR="009468DA" w:rsidRPr="00FE2DE5">
          <w:rPr>
            <w:rFonts w:asciiTheme="minorHAnsi" w:hAnsiTheme="minorHAnsi" w:cstheme="minorHAnsi"/>
            <w:color w:val="000000" w:themeColor="text1"/>
            <w:sz w:val="20"/>
          </w:rPr>
          <w:t xml:space="preserve">, Page </w:t>
        </w:r>
      </w:sdtContent>
    </w:sdt>
    <w:r w:rsidR="009468DA" w:rsidRPr="00FE2DE5">
      <w:rPr>
        <w:rFonts w:asciiTheme="minorHAnsi" w:hAnsiTheme="minorHAnsi" w:cstheme="minorHAnsi"/>
        <w:color w:val="000000" w:themeColor="text1"/>
        <w:sz w:val="20"/>
      </w:rPr>
      <w:t xml:space="preserve"> </w:t>
    </w:r>
    <w:sdt>
      <w:sdtPr>
        <w:rPr>
          <w:rFonts w:asciiTheme="minorHAnsi" w:hAnsiTheme="minorHAnsi" w:cstheme="minorHAnsi"/>
          <w:color w:val="000000" w:themeColor="text1"/>
          <w:sz w:val="20"/>
        </w:rPr>
        <w:id w:val="1939412958"/>
        <w:docPartObj>
          <w:docPartGallery w:val="Page Numbers (Bottom of Page)"/>
          <w:docPartUnique/>
        </w:docPartObj>
      </w:sdtPr>
      <w:sdtEndPr>
        <w:rPr>
          <w:noProof/>
        </w:rPr>
      </w:sdtEndPr>
      <w:sdtContent>
        <w:r w:rsidR="009468DA" w:rsidRPr="00FE2DE5">
          <w:rPr>
            <w:rFonts w:asciiTheme="minorHAnsi" w:hAnsiTheme="minorHAnsi" w:cstheme="minorHAnsi"/>
            <w:color w:val="000000" w:themeColor="text1"/>
            <w:sz w:val="20"/>
          </w:rPr>
          <w:fldChar w:fldCharType="begin"/>
        </w:r>
        <w:r w:rsidR="009468DA" w:rsidRPr="00FE2DE5">
          <w:rPr>
            <w:rFonts w:asciiTheme="minorHAnsi" w:hAnsiTheme="minorHAnsi" w:cstheme="minorHAnsi"/>
            <w:color w:val="000000" w:themeColor="text1"/>
            <w:sz w:val="20"/>
          </w:rPr>
          <w:instrText xml:space="preserve"> PAGE   \* MERGEFORMAT </w:instrText>
        </w:r>
        <w:r w:rsidR="009468DA" w:rsidRPr="00FE2DE5">
          <w:rPr>
            <w:rFonts w:asciiTheme="minorHAnsi" w:hAnsiTheme="minorHAnsi" w:cstheme="minorHAnsi"/>
            <w:color w:val="000000" w:themeColor="text1"/>
            <w:sz w:val="20"/>
          </w:rPr>
          <w:fldChar w:fldCharType="separate"/>
        </w:r>
        <w:r>
          <w:rPr>
            <w:rFonts w:asciiTheme="minorHAnsi" w:hAnsiTheme="minorHAnsi" w:cstheme="minorHAnsi"/>
            <w:noProof/>
            <w:color w:val="000000" w:themeColor="text1"/>
            <w:sz w:val="20"/>
          </w:rPr>
          <w:t>2</w:t>
        </w:r>
        <w:r w:rsidR="009468DA" w:rsidRPr="00FE2DE5">
          <w:rPr>
            <w:rFonts w:asciiTheme="minorHAnsi" w:hAnsiTheme="minorHAnsi" w:cstheme="minorHAnsi"/>
            <w:noProof/>
            <w:color w:val="000000" w:themeColor="text1"/>
            <w:sz w:val="20"/>
          </w:rPr>
          <w:fldChar w:fldCharType="end"/>
        </w:r>
        <w:r w:rsidR="009468DA" w:rsidRPr="00FE2DE5">
          <w:rPr>
            <w:rFonts w:asciiTheme="minorHAnsi" w:hAnsiTheme="minorHAnsi" w:cstheme="minorHAnsi"/>
            <w:noProof/>
            <w:color w:val="000000" w:themeColor="text1"/>
            <w:sz w:val="20"/>
          </w:rPr>
          <w:t xml:space="preserve"> of </w:t>
        </w:r>
        <w:r w:rsidR="000A19D6">
          <w:rPr>
            <w:rFonts w:asciiTheme="minorHAnsi" w:hAnsiTheme="minorHAnsi" w:cstheme="minorHAnsi"/>
            <w:noProof/>
            <w:color w:val="000000" w:themeColor="text1"/>
            <w:sz w:val="20"/>
          </w:rPr>
          <w:t>5</w:t>
        </w:r>
      </w:sdtContent>
    </w:sdt>
  </w:p>
  <w:p w14:paraId="32C0B2C8" w14:textId="20DA83E5" w:rsidR="009468DA" w:rsidRPr="00003216" w:rsidRDefault="009468DA">
    <w:pPr>
      <w:pStyle w:val="Footer"/>
      <w:rPr>
        <w:rFonts w:ascii="Helvetica" w:hAnsi="Helvetica"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F2FDF" w14:textId="77777777" w:rsidR="009468DA" w:rsidRDefault="009468DA">
      <w:r>
        <w:separator/>
      </w:r>
    </w:p>
  </w:footnote>
  <w:footnote w:type="continuationSeparator" w:id="0">
    <w:p w14:paraId="2D8F19E2" w14:textId="77777777" w:rsidR="009468DA" w:rsidRDefault="00946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88A63" w14:textId="18B0074B" w:rsidR="009468DA" w:rsidRDefault="009468DA" w:rsidP="00C40FA0">
    <w:pPr>
      <w:pStyle w:val="Header"/>
      <w:jc w:val="right"/>
    </w:pPr>
  </w:p>
  <w:p w14:paraId="615CF7B1" w14:textId="1299F1D9" w:rsidR="009468DA" w:rsidRDefault="009468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2">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A74FFC"/>
    <w:multiLevelType w:val="singleLevel"/>
    <w:tmpl w:val="0409000F"/>
    <w:lvl w:ilvl="0">
      <w:start w:val="1"/>
      <w:numFmt w:val="decimal"/>
      <w:lvlText w:val="%1."/>
      <w:lvlJc w:val="left"/>
      <w:pPr>
        <w:tabs>
          <w:tab w:val="num" w:pos="360"/>
        </w:tabs>
        <w:ind w:left="360" w:hanging="360"/>
      </w:pPr>
    </w:lvl>
  </w:abstractNum>
  <w:abstractNum w:abstractNumId="45">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39"/>
  </w:num>
  <w:num w:numId="3">
    <w:abstractNumId w:val="2"/>
  </w:num>
  <w:num w:numId="4">
    <w:abstractNumId w:val="9"/>
  </w:num>
  <w:num w:numId="5">
    <w:abstractNumId w:val="12"/>
  </w:num>
  <w:num w:numId="6">
    <w:abstractNumId w:val="33"/>
  </w:num>
  <w:num w:numId="7">
    <w:abstractNumId w:val="5"/>
  </w:num>
  <w:num w:numId="8">
    <w:abstractNumId w:val="29"/>
  </w:num>
  <w:num w:numId="9">
    <w:abstractNumId w:val="26"/>
  </w:num>
  <w:num w:numId="10">
    <w:abstractNumId w:val="20"/>
  </w:num>
  <w:num w:numId="11">
    <w:abstractNumId w:val="22"/>
  </w:num>
  <w:num w:numId="12">
    <w:abstractNumId w:val="3"/>
  </w:num>
  <w:num w:numId="13">
    <w:abstractNumId w:val="8"/>
  </w:num>
  <w:num w:numId="14">
    <w:abstractNumId w:val="16"/>
  </w:num>
  <w:num w:numId="15">
    <w:abstractNumId w:val="35"/>
  </w:num>
  <w:num w:numId="16">
    <w:abstractNumId w:val="15"/>
  </w:num>
  <w:num w:numId="17">
    <w:abstractNumId w:val="18"/>
  </w:num>
  <w:num w:numId="18">
    <w:abstractNumId w:val="38"/>
  </w:num>
  <w:num w:numId="19">
    <w:abstractNumId w:val="7"/>
  </w:num>
  <w:num w:numId="20">
    <w:abstractNumId w:val="41"/>
  </w:num>
  <w:num w:numId="21">
    <w:abstractNumId w:val="21"/>
  </w:num>
  <w:num w:numId="22">
    <w:abstractNumId w:val="36"/>
  </w:num>
  <w:num w:numId="23">
    <w:abstractNumId w:val="27"/>
  </w:num>
  <w:num w:numId="24">
    <w:abstractNumId w:val="19"/>
  </w:num>
  <w:num w:numId="25">
    <w:abstractNumId w:val="10"/>
  </w:num>
  <w:num w:numId="26">
    <w:abstractNumId w:val="30"/>
  </w:num>
  <w:num w:numId="27">
    <w:abstractNumId w:val="14"/>
  </w:num>
  <w:num w:numId="28">
    <w:abstractNumId w:val="34"/>
  </w:num>
  <w:num w:numId="29">
    <w:abstractNumId w:val="23"/>
  </w:num>
  <w:num w:numId="30">
    <w:abstractNumId w:val="6"/>
  </w:num>
  <w:num w:numId="31">
    <w:abstractNumId w:val="4"/>
  </w:num>
  <w:num w:numId="32">
    <w:abstractNumId w:val="40"/>
  </w:num>
  <w:num w:numId="33">
    <w:abstractNumId w:val="32"/>
  </w:num>
  <w:num w:numId="34">
    <w:abstractNumId w:val="43"/>
  </w:num>
  <w:num w:numId="35">
    <w:abstractNumId w:val="45"/>
  </w:num>
  <w:num w:numId="36">
    <w:abstractNumId w:val="31"/>
  </w:num>
  <w:num w:numId="37">
    <w:abstractNumId w:val="13"/>
  </w:num>
  <w:num w:numId="38">
    <w:abstractNumId w:val="37"/>
  </w:num>
  <w:num w:numId="39">
    <w:abstractNumId w:val="28"/>
  </w:num>
  <w:num w:numId="40">
    <w:abstractNumId w:val="25"/>
  </w:num>
  <w:num w:numId="41">
    <w:abstractNumId w:val="42"/>
  </w:num>
  <w:num w:numId="42">
    <w:abstractNumId w:val="24"/>
  </w:num>
  <w:num w:numId="43">
    <w:abstractNumId w:val="11"/>
  </w:num>
  <w:num w:numId="44">
    <w:abstractNumId w:val="17"/>
  </w:num>
  <w:num w:numId="45">
    <w:abstractNumId w:val="0"/>
  </w:num>
  <w:num w:numId="4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14"/>
    <w:rsid w:val="000000E7"/>
    <w:rsid w:val="00003216"/>
    <w:rsid w:val="000046EB"/>
    <w:rsid w:val="000049F4"/>
    <w:rsid w:val="00011342"/>
    <w:rsid w:val="0001548B"/>
    <w:rsid w:val="0002609E"/>
    <w:rsid w:val="000335A7"/>
    <w:rsid w:val="000346B0"/>
    <w:rsid w:val="00035D65"/>
    <w:rsid w:val="00047AFE"/>
    <w:rsid w:val="00047D11"/>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04A5"/>
    <w:rsid w:val="000B3057"/>
    <w:rsid w:val="000B6F07"/>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717AC"/>
    <w:rsid w:val="001735E7"/>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770A"/>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D1B24"/>
    <w:rsid w:val="002D6F9E"/>
    <w:rsid w:val="002E022B"/>
    <w:rsid w:val="002E0A74"/>
    <w:rsid w:val="002E1D19"/>
    <w:rsid w:val="002E29FA"/>
    <w:rsid w:val="002F1A72"/>
    <w:rsid w:val="00303AF5"/>
    <w:rsid w:val="00304328"/>
    <w:rsid w:val="00307F75"/>
    <w:rsid w:val="00312B52"/>
    <w:rsid w:val="00320562"/>
    <w:rsid w:val="00320702"/>
    <w:rsid w:val="00334EF8"/>
    <w:rsid w:val="00336D04"/>
    <w:rsid w:val="00361361"/>
    <w:rsid w:val="00366891"/>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1F54"/>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51631"/>
    <w:rsid w:val="0075730F"/>
    <w:rsid w:val="00763DDF"/>
    <w:rsid w:val="0077373C"/>
    <w:rsid w:val="007744D9"/>
    <w:rsid w:val="00784048"/>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4550"/>
    <w:rsid w:val="008303BF"/>
    <w:rsid w:val="008333EF"/>
    <w:rsid w:val="008369AB"/>
    <w:rsid w:val="008454C1"/>
    <w:rsid w:val="008464B5"/>
    <w:rsid w:val="008514C3"/>
    <w:rsid w:val="008516E6"/>
    <w:rsid w:val="00860322"/>
    <w:rsid w:val="00873C4F"/>
    <w:rsid w:val="00873E67"/>
    <w:rsid w:val="008868F4"/>
    <w:rsid w:val="00886FB9"/>
    <w:rsid w:val="00892303"/>
    <w:rsid w:val="0089343E"/>
    <w:rsid w:val="008A07A0"/>
    <w:rsid w:val="008A7252"/>
    <w:rsid w:val="008B482D"/>
    <w:rsid w:val="008B4D62"/>
    <w:rsid w:val="008B7A08"/>
    <w:rsid w:val="008C201F"/>
    <w:rsid w:val="008C39CD"/>
    <w:rsid w:val="008D425B"/>
    <w:rsid w:val="008E5DD4"/>
    <w:rsid w:val="009156FF"/>
    <w:rsid w:val="00917F69"/>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2176"/>
    <w:rsid w:val="00B0341D"/>
    <w:rsid w:val="00B05785"/>
    <w:rsid w:val="00B17E71"/>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6169"/>
    <w:rsid w:val="00C3039A"/>
    <w:rsid w:val="00C40FA0"/>
    <w:rsid w:val="00C42286"/>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2EDE"/>
    <w:rsid w:val="00C85F12"/>
    <w:rsid w:val="00C87B8F"/>
    <w:rsid w:val="00C91A2E"/>
    <w:rsid w:val="00C92A99"/>
    <w:rsid w:val="00C93E55"/>
    <w:rsid w:val="00C9519D"/>
    <w:rsid w:val="00C974D1"/>
    <w:rsid w:val="00CA2FB3"/>
    <w:rsid w:val="00CA3252"/>
    <w:rsid w:val="00CA5BB8"/>
    <w:rsid w:val="00CB6A45"/>
    <w:rsid w:val="00CB799E"/>
    <w:rsid w:val="00CD53C5"/>
    <w:rsid w:val="00CE276F"/>
    <w:rsid w:val="00CE3132"/>
    <w:rsid w:val="00CE5965"/>
    <w:rsid w:val="00CF11B9"/>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532F9"/>
    <w:rsid w:val="00D548D2"/>
    <w:rsid w:val="00D57BE0"/>
    <w:rsid w:val="00D64713"/>
    <w:rsid w:val="00D70F7D"/>
    <w:rsid w:val="00D7728F"/>
    <w:rsid w:val="00D802DD"/>
    <w:rsid w:val="00D82E53"/>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54A3"/>
    <w:rsid w:val="00DE0C3B"/>
    <w:rsid w:val="00DE6121"/>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614D"/>
    <w:rsid w:val="00E4764D"/>
    <w:rsid w:val="00E50330"/>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C5A40"/>
    <w:rsid w:val="00FC6E53"/>
    <w:rsid w:val="00FD05C7"/>
    <w:rsid w:val="00FD23C2"/>
    <w:rsid w:val="00FD5100"/>
    <w:rsid w:val="00FD6A9E"/>
    <w:rsid w:val="00FE2DE5"/>
    <w:rsid w:val="00FE338B"/>
    <w:rsid w:val="00FE6917"/>
    <w:rsid w:val="00FF0645"/>
    <w:rsid w:val="00FF11D3"/>
    <w:rsid w:val="11F70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586B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paragraph" w:styleId="Heading9">
    <w:name w:val="heading 9"/>
    <w:basedOn w:val="Normal"/>
    <w:next w:val="Normal"/>
    <w:link w:val="Heading9Char"/>
    <w:uiPriority w:val="9"/>
    <w:semiHidden/>
    <w:unhideWhenUsed/>
    <w:qFormat/>
    <w:rsid w:val="003F1F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 w:type="character" w:styleId="Strong">
    <w:name w:val="Strong"/>
    <w:basedOn w:val="DefaultParagraphFont"/>
    <w:uiPriority w:val="22"/>
    <w:qFormat/>
    <w:rsid w:val="00C42286"/>
    <w:rPr>
      <w:b/>
      <w:bCs/>
    </w:rPr>
  </w:style>
  <w:style w:type="character" w:customStyle="1" w:styleId="Heading9Char">
    <w:name w:val="Heading 9 Char"/>
    <w:basedOn w:val="DefaultParagraphFont"/>
    <w:link w:val="Heading9"/>
    <w:uiPriority w:val="9"/>
    <w:semiHidden/>
    <w:rsid w:val="003F1F54"/>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uiPriority w:val="99"/>
    <w:semiHidden/>
    <w:unhideWhenUsed/>
    <w:rsid w:val="003F1F54"/>
    <w:pPr>
      <w:spacing w:after="120"/>
      <w:ind w:left="360"/>
    </w:pPr>
  </w:style>
  <w:style w:type="character" w:customStyle="1" w:styleId="BodyTextIndentChar">
    <w:name w:val="Body Text Indent Char"/>
    <w:basedOn w:val="DefaultParagraphFont"/>
    <w:link w:val="BodyTextIndent"/>
    <w:uiPriority w:val="99"/>
    <w:semiHidden/>
    <w:rsid w:val="003F1F5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paragraph" w:styleId="Heading9">
    <w:name w:val="heading 9"/>
    <w:basedOn w:val="Normal"/>
    <w:next w:val="Normal"/>
    <w:link w:val="Heading9Char"/>
    <w:uiPriority w:val="9"/>
    <w:semiHidden/>
    <w:unhideWhenUsed/>
    <w:qFormat/>
    <w:rsid w:val="003F1F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 w:type="character" w:styleId="Strong">
    <w:name w:val="Strong"/>
    <w:basedOn w:val="DefaultParagraphFont"/>
    <w:uiPriority w:val="22"/>
    <w:qFormat/>
    <w:rsid w:val="00C42286"/>
    <w:rPr>
      <w:b/>
      <w:bCs/>
    </w:rPr>
  </w:style>
  <w:style w:type="character" w:customStyle="1" w:styleId="Heading9Char">
    <w:name w:val="Heading 9 Char"/>
    <w:basedOn w:val="DefaultParagraphFont"/>
    <w:link w:val="Heading9"/>
    <w:uiPriority w:val="9"/>
    <w:semiHidden/>
    <w:rsid w:val="003F1F54"/>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uiPriority w:val="99"/>
    <w:semiHidden/>
    <w:unhideWhenUsed/>
    <w:rsid w:val="003F1F54"/>
    <w:pPr>
      <w:spacing w:after="120"/>
      <w:ind w:left="360"/>
    </w:pPr>
  </w:style>
  <w:style w:type="character" w:customStyle="1" w:styleId="BodyTextIndentChar">
    <w:name w:val="Body Text Indent Char"/>
    <w:basedOn w:val="DefaultParagraphFont"/>
    <w:link w:val="BodyTextIndent"/>
    <w:uiPriority w:val="99"/>
    <w:semiHidden/>
    <w:rsid w:val="003F1F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80260">
      <w:bodyDiv w:val="1"/>
      <w:marLeft w:val="0"/>
      <w:marRight w:val="0"/>
      <w:marTop w:val="0"/>
      <w:marBottom w:val="0"/>
      <w:divBdr>
        <w:top w:val="none" w:sz="0" w:space="0" w:color="auto"/>
        <w:left w:val="none" w:sz="0" w:space="0" w:color="auto"/>
        <w:bottom w:val="none" w:sz="0" w:space="0" w:color="auto"/>
        <w:right w:val="none" w:sz="0" w:space="0" w:color="auto"/>
      </w:divBdr>
    </w:div>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usc.edu/student-affairs/cwm/" TargetMode="External"/><Relationship Id="rId3" Type="http://schemas.openxmlformats.org/officeDocument/2006/relationships/styles" Target="styles.xml"/><Relationship Id="rId21" Type="http://schemas.openxmlformats.org/officeDocument/2006/relationships/hyperlink" Target="http://sait.usc.edu/academicsupport/centerprograms/dsp/home_index.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apsnet.usc.edu/department/department-public-safety/online-forms/contact-us" TargetMode="External"/><Relationship Id="rId2" Type="http://schemas.openxmlformats.org/officeDocument/2006/relationships/numbering" Target="numbering.xml"/><Relationship Id="rId16" Type="http://schemas.openxmlformats.org/officeDocument/2006/relationships/hyperlink" Target="http://equity.usc.edu/" TargetMode="External"/><Relationship Id="rId20" Type="http://schemas.openxmlformats.org/officeDocument/2006/relationships/hyperlink" Target="http://dornsife.usc.edu/al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olicy.usc.edu/scientific-misconduct/" TargetMode="External"/><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hyperlink" Target="mailto:sarc@usc.ed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scampus.usc.edu/1100-behavior-violating-university-standards-and-appropriate-sanctions/" TargetMode="External"/><Relationship Id="rId22" Type="http://schemas.openxmlformats.org/officeDocument/2006/relationships/hyperlink" Target="http://emergency.u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F6EC5-3A2E-4DC3-B798-9598DB65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1045</Words>
  <Characters>5962</Characters>
  <Application>Microsoft Office Word</Application>
  <DocSecurity>0</DocSecurity>
  <Lines>49</Lines>
  <Paragraphs>13</Paragraphs>
  <ScaleCrop>false</ScaleCrop>
  <Company>University of Southern California</Company>
  <LinksUpToDate>false</LinksUpToDate>
  <CharactersWithSpaces>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Joshua Herscher</cp:lastModifiedBy>
  <cp:revision>2</cp:revision>
  <cp:lastPrinted>2012-08-21T23:46:00Z</cp:lastPrinted>
  <dcterms:created xsi:type="dcterms:W3CDTF">2014-11-12T20:32:00Z</dcterms:created>
  <dcterms:modified xsi:type="dcterms:W3CDTF">2014-11-12T20:32:00Z</dcterms:modified>
</cp:coreProperties>
</file>