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84E" w:rsidRDefault="00686F8D">
      <w:pPr>
        <w:spacing w:after="0" w:line="259" w:lineRule="auto"/>
        <w:ind w:left="360" w:firstLine="0"/>
      </w:pPr>
      <w:r>
        <w:t xml:space="preserve"> </w:t>
      </w:r>
    </w:p>
    <w:p w:rsidR="00FD784E" w:rsidRDefault="00686F8D">
      <w:pPr>
        <w:spacing w:after="0" w:line="259" w:lineRule="auto"/>
        <w:ind w:left="360" w:firstLine="0"/>
      </w:pPr>
      <w:r>
        <w:t xml:space="preserve"> </w:t>
      </w:r>
      <w:r w:rsidR="009E4AD9">
        <w:t xml:space="preserve">                        </w:t>
      </w:r>
    </w:p>
    <w:p w:rsidR="00FD784E" w:rsidRDefault="009E4AD9">
      <w:pPr>
        <w:spacing w:after="5" w:line="234" w:lineRule="auto"/>
        <w:ind w:left="355"/>
      </w:pPr>
      <w:r>
        <w:rPr>
          <w:sz w:val="22"/>
        </w:rPr>
        <w:t xml:space="preserve">Spring 2018  TTH 12:30-1:50                        </w:t>
      </w:r>
      <w:r w:rsidR="00686F8D">
        <w:rPr>
          <w:sz w:val="22"/>
        </w:rPr>
        <w:t xml:space="preserve">                </w:t>
      </w:r>
      <w:r>
        <w:rPr>
          <w:sz w:val="22"/>
        </w:rPr>
        <w:t xml:space="preserve">                                 </w:t>
      </w:r>
      <w:r w:rsidR="00686F8D">
        <w:rPr>
          <w:sz w:val="22"/>
        </w:rPr>
        <w:t xml:space="preserve">Prof. Kadri Vihvelin </w:t>
      </w:r>
    </w:p>
    <w:p w:rsidR="00FD784E" w:rsidRDefault="009E4AD9">
      <w:pPr>
        <w:spacing w:after="5" w:line="234" w:lineRule="auto"/>
        <w:ind w:left="355"/>
      </w:pPr>
      <w:r>
        <w:rPr>
          <w:sz w:val="22"/>
        </w:rPr>
        <w:t>Classroom:   GFS 228</w:t>
      </w:r>
      <w:r w:rsidR="00686F8D">
        <w:rPr>
          <w:sz w:val="22"/>
        </w:rPr>
        <w:t xml:space="preserve">                                                                                      MHP 212, 740-5185</w:t>
      </w:r>
      <w:r w:rsidR="00686F8D">
        <w:rPr>
          <w:b/>
          <w:sz w:val="22"/>
        </w:rPr>
        <w:t xml:space="preserve">                                    </w:t>
      </w:r>
      <w:r>
        <w:rPr>
          <w:sz w:val="22"/>
        </w:rPr>
        <w:t xml:space="preserve">Office Hours:  TTH  2-3 </w:t>
      </w:r>
      <w:r w:rsidR="00686F8D">
        <w:rPr>
          <w:sz w:val="22"/>
        </w:rPr>
        <w:t xml:space="preserve"> and by appointment                                                     vihvelin@usc.edu </w:t>
      </w:r>
    </w:p>
    <w:p w:rsidR="00FD784E" w:rsidRDefault="00686F8D">
      <w:pPr>
        <w:spacing w:after="0" w:line="259" w:lineRule="auto"/>
        <w:ind w:left="360" w:firstLine="0"/>
      </w:pPr>
      <w:r>
        <w:rPr>
          <w:sz w:val="22"/>
        </w:rPr>
        <w:t xml:space="preserve">                        </w:t>
      </w:r>
    </w:p>
    <w:p w:rsidR="00FD784E" w:rsidRDefault="00686F8D">
      <w:pPr>
        <w:spacing w:after="0" w:line="259" w:lineRule="auto"/>
        <w:ind w:left="360" w:firstLine="0"/>
      </w:pPr>
      <w:r>
        <w:rPr>
          <w:sz w:val="22"/>
        </w:rPr>
        <w:t xml:space="preserve"> </w:t>
      </w:r>
    </w:p>
    <w:p w:rsidR="00FD784E" w:rsidRDefault="00686F8D">
      <w:pPr>
        <w:spacing w:after="0" w:line="259" w:lineRule="auto"/>
        <w:ind w:left="360" w:firstLine="0"/>
      </w:pPr>
      <w:r>
        <w:rPr>
          <w:sz w:val="22"/>
        </w:rPr>
        <w:t xml:space="preserve"> </w:t>
      </w:r>
    </w:p>
    <w:p w:rsidR="00FD784E" w:rsidRDefault="00686F8D">
      <w:pPr>
        <w:spacing w:after="0" w:line="259" w:lineRule="auto"/>
        <w:ind w:left="4682" w:firstLine="0"/>
      </w:pPr>
      <w:r>
        <w:rPr>
          <w:b/>
        </w:rPr>
        <w:t xml:space="preserve"> </w:t>
      </w:r>
    </w:p>
    <w:p w:rsidR="00FD784E" w:rsidRDefault="00686F8D">
      <w:pPr>
        <w:spacing w:after="0" w:line="259" w:lineRule="auto"/>
        <w:ind w:left="4682" w:firstLine="0"/>
      </w:pPr>
      <w:r>
        <w:rPr>
          <w:b/>
        </w:rPr>
        <w:t xml:space="preserve"> </w:t>
      </w:r>
    </w:p>
    <w:p w:rsidR="00FD784E" w:rsidRDefault="00686F8D">
      <w:pPr>
        <w:spacing w:after="10" w:line="249" w:lineRule="auto"/>
        <w:ind w:left="4096"/>
      </w:pPr>
      <w:r>
        <w:rPr>
          <w:b/>
        </w:rPr>
        <w:t xml:space="preserve"> GESM 120</w:t>
      </w:r>
      <w:r>
        <w:t xml:space="preserve"> </w:t>
      </w:r>
    </w:p>
    <w:p w:rsidR="00FD784E" w:rsidRDefault="00686F8D">
      <w:pPr>
        <w:spacing w:after="10" w:line="249" w:lineRule="auto"/>
        <w:ind w:left="2805"/>
      </w:pPr>
      <w:r>
        <w:rPr>
          <w:b/>
        </w:rPr>
        <w:t xml:space="preserve">FREE WILL AND DETERMINISM </w:t>
      </w:r>
    </w:p>
    <w:p w:rsidR="00FD784E" w:rsidRDefault="00686F8D">
      <w:pPr>
        <w:spacing w:after="0" w:line="259" w:lineRule="auto"/>
        <w:ind w:left="360" w:firstLine="0"/>
      </w:pPr>
      <w:r>
        <w:rPr>
          <w:b/>
        </w:rPr>
        <w:t xml:space="preserve"> </w:t>
      </w:r>
    </w:p>
    <w:p w:rsidR="00FD784E" w:rsidRDefault="00686F8D">
      <w:pPr>
        <w:spacing w:after="0" w:line="259" w:lineRule="auto"/>
        <w:ind w:left="360" w:firstLine="0"/>
      </w:pPr>
      <w:r>
        <w:rPr>
          <w:b/>
        </w:rPr>
        <w:t xml:space="preserve"> </w:t>
      </w:r>
    </w:p>
    <w:p w:rsidR="00FD784E" w:rsidRDefault="00686F8D">
      <w:pPr>
        <w:spacing w:after="0" w:line="259" w:lineRule="auto"/>
        <w:ind w:left="360" w:firstLine="0"/>
      </w:pPr>
      <w:r>
        <w:rPr>
          <w:b/>
        </w:rPr>
        <w:t xml:space="preserve"> </w:t>
      </w:r>
    </w:p>
    <w:p w:rsidR="00FD784E" w:rsidRDefault="00686F8D">
      <w:pPr>
        <w:spacing w:after="10" w:line="249" w:lineRule="auto"/>
        <w:ind w:left="355"/>
      </w:pPr>
      <w:r>
        <w:rPr>
          <w:b/>
        </w:rPr>
        <w:t xml:space="preserve">DESCRIPTION OF COURSE: </w:t>
      </w:r>
    </w:p>
    <w:p w:rsidR="00FD784E" w:rsidRDefault="00686F8D">
      <w:pPr>
        <w:spacing w:after="0" w:line="259" w:lineRule="auto"/>
        <w:ind w:left="360" w:firstLine="0"/>
      </w:pPr>
      <w:r>
        <w:rPr>
          <w:b/>
        </w:rPr>
        <w:t xml:space="preserve"> </w:t>
      </w:r>
    </w:p>
    <w:p w:rsidR="00FD784E" w:rsidRDefault="00686F8D">
      <w:pPr>
        <w:ind w:left="355"/>
      </w:pPr>
      <w:r>
        <w:t xml:space="preserve"> </w:t>
      </w:r>
      <w:r>
        <w:tab/>
        <w:t xml:space="preserve">There is a long tradition, at least in the history of western thought, of thinking of persons as very different from everything else in the universe.  The difference is widely assumed to consist in the fact that, whereas the behavior of even the most intelligent animals is caused by events and conditions outside the animal’s control, our voluntary actions are the product of our free will.  Our criminal justice system is based on this belief; unless a special defense (e.g. insanity) is established, the law assumes that the defendant acted freely and is responsible for what he or she did. But is this belief justified?  The rise of modern science has put increasing pressure on this traditional conception of persons.  Many scientists now believe that everything we do can (at least in principle) be given a causal explanation that traces back to factors outside our control.  The philosophical problem of free will and determinism is the problem of understanding how, </w:t>
      </w:r>
      <w:r>
        <w:rPr>
          <w:i/>
        </w:rPr>
        <w:t>if at all</w:t>
      </w:r>
      <w:r>
        <w:t xml:space="preserve">, we can reconcile what science tells us about our place in nature with our belief that we are, in some sense, free and responsible. This course will provide an introduction to this philosophical problem.  The goal of the course is to teach students the analytical skills required to read and critically evaluate the readings and thereby attain greater understanding of the problem and its practical implications. </w:t>
      </w:r>
    </w:p>
    <w:p w:rsidR="00FD784E" w:rsidRDefault="00686F8D">
      <w:pPr>
        <w:spacing w:after="0" w:line="259" w:lineRule="auto"/>
        <w:ind w:left="360" w:firstLine="0"/>
      </w:pPr>
      <w:r>
        <w:t xml:space="preserve"> </w:t>
      </w:r>
    </w:p>
    <w:p w:rsidR="00FD784E" w:rsidRDefault="00686F8D">
      <w:pPr>
        <w:spacing w:after="0" w:line="259" w:lineRule="auto"/>
        <w:ind w:left="360" w:firstLine="0"/>
      </w:pPr>
      <w:r>
        <w:t xml:space="preserve"> </w:t>
      </w:r>
    </w:p>
    <w:p w:rsidR="00FD784E" w:rsidRDefault="00686F8D">
      <w:pPr>
        <w:ind w:left="355"/>
      </w:pPr>
      <w:r>
        <w:rPr>
          <w:b/>
        </w:rPr>
        <w:t xml:space="preserve">BOOKS </w:t>
      </w:r>
      <w:r>
        <w:t>(campus bookstore):</w:t>
      </w:r>
      <w:r>
        <w:rPr>
          <w:b/>
        </w:rPr>
        <w:t xml:space="preserve"> </w:t>
      </w:r>
    </w:p>
    <w:p w:rsidR="00FD784E" w:rsidRDefault="00686F8D">
      <w:pPr>
        <w:spacing w:after="0" w:line="259" w:lineRule="auto"/>
        <w:ind w:left="360" w:firstLine="0"/>
      </w:pPr>
      <w:r>
        <w:t xml:space="preserve"> </w:t>
      </w:r>
    </w:p>
    <w:p w:rsidR="00FD784E" w:rsidRDefault="00686F8D">
      <w:pPr>
        <w:numPr>
          <w:ilvl w:val="0"/>
          <w:numId w:val="1"/>
        </w:numPr>
        <w:ind w:hanging="303"/>
      </w:pPr>
      <w:r>
        <w:t xml:space="preserve">George Orwell, </w:t>
      </w:r>
      <w:r>
        <w:rPr>
          <w:i/>
        </w:rPr>
        <w:t>1984</w:t>
      </w:r>
      <w:r>
        <w:t xml:space="preserve">   (Orwell) </w:t>
      </w:r>
    </w:p>
    <w:p w:rsidR="009E4AD9" w:rsidRDefault="009E4AD9">
      <w:pPr>
        <w:numPr>
          <w:ilvl w:val="0"/>
          <w:numId w:val="1"/>
        </w:numPr>
        <w:ind w:hanging="303"/>
      </w:pPr>
      <w:r>
        <w:t xml:space="preserve">Susan Schneider, ed.  </w:t>
      </w:r>
      <w:r w:rsidRPr="009E4AD9">
        <w:rPr>
          <w:i/>
        </w:rPr>
        <w:t>Science Fiction and Philosophy: From Time Travel to Superintelligence</w:t>
      </w:r>
      <w:r>
        <w:t xml:space="preserve"> (Schneider)</w:t>
      </w:r>
    </w:p>
    <w:p w:rsidR="00FD784E" w:rsidRDefault="00686F8D">
      <w:pPr>
        <w:numPr>
          <w:ilvl w:val="0"/>
          <w:numId w:val="1"/>
        </w:numPr>
        <w:ind w:hanging="303"/>
      </w:pPr>
      <w:r>
        <w:t xml:space="preserve">Clarence Darrow,  </w:t>
      </w:r>
      <w:r>
        <w:rPr>
          <w:i/>
        </w:rPr>
        <w:t xml:space="preserve">Attorney for the Damned  </w:t>
      </w:r>
      <w:r>
        <w:t>(Darrow)</w:t>
      </w:r>
      <w:r>
        <w:rPr>
          <w:i/>
        </w:rPr>
        <w:t xml:space="preserve"> </w:t>
      </w:r>
    </w:p>
    <w:p w:rsidR="00FD784E" w:rsidRDefault="00686F8D">
      <w:pPr>
        <w:spacing w:after="0" w:line="259" w:lineRule="auto"/>
        <w:ind w:left="355"/>
      </w:pPr>
      <w:r>
        <w:t xml:space="preserve">3.  Oliver Sacks, </w:t>
      </w:r>
      <w:r>
        <w:rPr>
          <w:i/>
        </w:rPr>
        <w:t xml:space="preserve">An Anthropologist on Mars  </w:t>
      </w:r>
      <w:r>
        <w:t xml:space="preserve">(Sacks) </w:t>
      </w:r>
    </w:p>
    <w:p w:rsidR="00FD784E" w:rsidRDefault="00686F8D">
      <w:pPr>
        <w:spacing w:after="0" w:line="259" w:lineRule="auto"/>
        <w:ind w:left="360" w:firstLine="0"/>
      </w:pPr>
      <w:r>
        <w:t xml:space="preserve"> </w:t>
      </w:r>
    </w:p>
    <w:p w:rsidR="00FD784E" w:rsidRDefault="00686F8D">
      <w:pPr>
        <w:spacing w:after="0" w:line="259" w:lineRule="auto"/>
        <w:ind w:left="360" w:firstLine="0"/>
      </w:pPr>
      <w:r>
        <w:t xml:space="preserve"> </w:t>
      </w:r>
    </w:p>
    <w:p w:rsidR="00FD784E" w:rsidRDefault="00686F8D">
      <w:pPr>
        <w:ind w:left="355"/>
      </w:pPr>
      <w:r>
        <w:rPr>
          <w:b/>
        </w:rPr>
        <w:lastRenderedPageBreak/>
        <w:t>OTHER MAT</w:t>
      </w:r>
      <w:r w:rsidR="00A52D43">
        <w:rPr>
          <w:b/>
        </w:rPr>
        <w:t xml:space="preserve">ERIALS: </w:t>
      </w:r>
      <w:r>
        <w:t xml:space="preserve">available on Blackboard site for this class (BB) </w:t>
      </w:r>
    </w:p>
    <w:p w:rsidR="00FD784E" w:rsidRDefault="00686F8D">
      <w:pPr>
        <w:spacing w:after="0" w:line="259" w:lineRule="auto"/>
        <w:ind w:left="360" w:firstLine="0"/>
      </w:pPr>
      <w:r>
        <w:t xml:space="preserve"> </w:t>
      </w:r>
    </w:p>
    <w:p w:rsidR="00FD784E" w:rsidRDefault="00686F8D">
      <w:pPr>
        <w:spacing w:after="0" w:line="259" w:lineRule="auto"/>
        <w:ind w:left="360" w:firstLine="0"/>
      </w:pPr>
      <w:r>
        <w:t xml:space="preserve">  </w:t>
      </w:r>
      <w:r>
        <w:rPr>
          <w:b/>
        </w:rPr>
        <w:t xml:space="preserve"> </w:t>
      </w:r>
    </w:p>
    <w:p w:rsidR="00FD784E" w:rsidRDefault="00686F8D">
      <w:pPr>
        <w:spacing w:after="10" w:line="249" w:lineRule="auto"/>
        <w:ind w:left="355"/>
      </w:pPr>
      <w:r>
        <w:rPr>
          <w:b/>
        </w:rPr>
        <w:t xml:space="preserve">OUTLINE OF READINGS: </w:t>
      </w:r>
    </w:p>
    <w:p w:rsidR="00FD784E" w:rsidRDefault="00686F8D">
      <w:pPr>
        <w:tabs>
          <w:tab w:val="center" w:pos="360"/>
          <w:tab w:val="center" w:pos="4439"/>
        </w:tabs>
        <w:spacing w:after="40"/>
        <w:ind w:left="0" w:firstLine="0"/>
      </w:pPr>
      <w:r>
        <w:rPr>
          <w:rFonts w:ascii="Calibri" w:eastAsia="Calibri" w:hAnsi="Calibri" w:cs="Calibri"/>
          <w:sz w:val="22"/>
        </w:rPr>
        <w:tab/>
      </w:r>
      <w:r>
        <w:t xml:space="preserve"> </w:t>
      </w:r>
      <w:r>
        <w:tab/>
        <w:t xml:space="preserve">We will read all or most of the following, in approximately this order. </w:t>
      </w:r>
    </w:p>
    <w:p w:rsidR="00FD784E" w:rsidRDefault="00686F8D">
      <w:pPr>
        <w:spacing w:after="0" w:line="259" w:lineRule="auto"/>
        <w:ind w:left="360" w:firstLine="0"/>
      </w:pPr>
      <w:r>
        <w:rPr>
          <w:rFonts w:ascii="Comic Sans MS" w:eastAsia="Comic Sans MS" w:hAnsi="Comic Sans MS" w:cs="Comic Sans MS"/>
          <w:b/>
        </w:rPr>
        <w:t xml:space="preserve"> </w:t>
      </w:r>
    </w:p>
    <w:p w:rsidR="00FD784E" w:rsidRDefault="00686F8D">
      <w:pPr>
        <w:spacing w:after="0" w:line="259" w:lineRule="auto"/>
        <w:ind w:left="360" w:firstLine="0"/>
      </w:pPr>
      <w:r>
        <w:rPr>
          <w:b/>
        </w:rPr>
        <w:t xml:space="preserve"> </w:t>
      </w:r>
    </w:p>
    <w:p w:rsidR="00FD784E" w:rsidRPr="00A8774E" w:rsidRDefault="00A8774E">
      <w:pPr>
        <w:spacing w:after="10" w:line="249" w:lineRule="auto"/>
        <w:ind w:left="355"/>
        <w:rPr>
          <w:b/>
        </w:rPr>
      </w:pPr>
      <w:r w:rsidRPr="00A8774E">
        <w:rPr>
          <w:b/>
        </w:rPr>
        <w:t>Weeks</w:t>
      </w:r>
      <w:r w:rsidR="00686F8D" w:rsidRPr="00A8774E">
        <w:rPr>
          <w:b/>
        </w:rPr>
        <w:t xml:space="preserve"> 1–2  Introduction</w:t>
      </w:r>
      <w:r w:rsidR="00F37538" w:rsidRPr="00A8774E">
        <w:rPr>
          <w:b/>
        </w:rPr>
        <w:t xml:space="preserve"> </w:t>
      </w:r>
    </w:p>
    <w:p w:rsidR="00FD784E" w:rsidRDefault="00686F8D">
      <w:pPr>
        <w:spacing w:after="0" w:line="259" w:lineRule="auto"/>
        <w:ind w:left="721" w:firstLine="0"/>
      </w:pPr>
      <w:r>
        <w:t xml:space="preserve"> </w:t>
      </w:r>
    </w:p>
    <w:p w:rsidR="00FD784E" w:rsidRDefault="009E4AD9" w:rsidP="00A52D43">
      <w:pPr>
        <w:spacing w:line="240" w:lineRule="auto"/>
        <w:ind w:left="1498" w:hanging="1152"/>
      </w:pPr>
      <w:r>
        <w:t>Jan. 9</w:t>
      </w:r>
      <w:r w:rsidR="00686F8D">
        <w:t xml:space="preserve">         Introduction to the topic, goals of course, class format and methodology</w:t>
      </w:r>
      <w:r w:rsidR="00A52D43">
        <w:t>,</w:t>
      </w:r>
      <w:r w:rsidR="00686F8D">
        <w:t xml:space="preserve">                       Free Will "Quiz" </w:t>
      </w:r>
    </w:p>
    <w:p w:rsidR="00FD784E" w:rsidRDefault="00686F8D">
      <w:pPr>
        <w:spacing w:after="9" w:line="259" w:lineRule="auto"/>
        <w:ind w:left="360" w:firstLine="0"/>
      </w:pPr>
      <w:r>
        <w:t xml:space="preserve"> </w:t>
      </w:r>
    </w:p>
    <w:p w:rsidR="00FD784E" w:rsidRDefault="009E4AD9">
      <w:pPr>
        <w:ind w:left="355"/>
      </w:pPr>
      <w:r>
        <w:t>Jan. 11</w:t>
      </w:r>
      <w:r w:rsidR="00686F8D">
        <w:t xml:space="preserve">       Sider, “Free Will and Determinism” (BB) </w:t>
      </w:r>
    </w:p>
    <w:p w:rsidR="00FD784E" w:rsidRDefault="00686F8D">
      <w:pPr>
        <w:spacing w:after="0" w:line="259" w:lineRule="auto"/>
        <w:ind w:left="360" w:firstLine="0"/>
      </w:pPr>
      <w:r>
        <w:t xml:space="preserve">                     </w:t>
      </w:r>
    </w:p>
    <w:p w:rsidR="00FD784E" w:rsidRDefault="009E4AD9" w:rsidP="00A52D43">
      <w:pPr>
        <w:spacing w:line="240" w:lineRule="auto"/>
        <w:ind w:left="1498" w:hanging="1152"/>
      </w:pPr>
      <w:r>
        <w:t>Jan. 16</w:t>
      </w:r>
      <w:r w:rsidR="00686F8D">
        <w:t xml:space="preserve">       </w:t>
      </w:r>
      <w:r w:rsidR="00EC47E4" w:rsidRPr="00A52D43">
        <w:t xml:space="preserve">Huemer, “Free Will and Determinism in the World of </w:t>
      </w:r>
      <w:r w:rsidR="00EC47E4" w:rsidRPr="00A52D43">
        <w:rPr>
          <w:i/>
        </w:rPr>
        <w:t>Minority Report</w:t>
      </w:r>
      <w:r w:rsidR="00EC47E4" w:rsidRPr="00A52D43">
        <w:t>” (Schneider)</w:t>
      </w:r>
    </w:p>
    <w:p w:rsidR="00FD784E" w:rsidRDefault="00686F8D" w:rsidP="00EC47E4">
      <w:pPr>
        <w:ind w:left="355"/>
      </w:pPr>
      <w:r>
        <w:t xml:space="preserve">                          </w:t>
      </w:r>
    </w:p>
    <w:p w:rsidR="00FD784E" w:rsidRDefault="009E4AD9">
      <w:pPr>
        <w:ind w:left="355"/>
      </w:pPr>
      <w:r>
        <w:t>Jan. 18</w:t>
      </w:r>
      <w:r w:rsidR="00686F8D">
        <w:t xml:space="preserve">       </w:t>
      </w:r>
      <w:r w:rsidR="00EC47E4">
        <w:t xml:space="preserve">Vihvelin, </w:t>
      </w:r>
      <w:r w:rsidR="00A52D43">
        <w:t>“</w:t>
      </w:r>
      <w:r w:rsidR="00EC47E4">
        <w:t>Int</w:t>
      </w:r>
      <w:r w:rsidR="00F37538">
        <w:t>roduction to the Problem of Free Will and Determinism” (BB)</w:t>
      </w:r>
    </w:p>
    <w:p w:rsidR="00FD784E" w:rsidRDefault="00686F8D">
      <w:pPr>
        <w:spacing w:after="10" w:line="240" w:lineRule="auto"/>
        <w:ind w:left="360" w:right="7552" w:firstLine="0"/>
      </w:pPr>
      <w:r>
        <w:t xml:space="preserve">                                   </w:t>
      </w:r>
    </w:p>
    <w:p w:rsidR="00FD784E" w:rsidRDefault="00686F8D">
      <w:pPr>
        <w:spacing w:after="0" w:line="259" w:lineRule="auto"/>
        <w:ind w:left="360" w:firstLine="0"/>
      </w:pPr>
      <w:r>
        <w:rPr>
          <w:rFonts w:ascii="Calibri" w:eastAsia="Calibri" w:hAnsi="Calibri" w:cs="Calibri"/>
        </w:rPr>
        <w:t xml:space="preserve">                 </w:t>
      </w:r>
    </w:p>
    <w:p w:rsidR="00FD784E" w:rsidRPr="00A8774E" w:rsidRDefault="00A8774E">
      <w:pPr>
        <w:spacing w:after="10" w:line="249" w:lineRule="auto"/>
        <w:ind w:left="1066" w:hanging="721"/>
        <w:rPr>
          <w:b/>
          <w:szCs w:val="24"/>
        </w:rPr>
      </w:pPr>
      <w:r w:rsidRPr="00A8774E">
        <w:rPr>
          <w:b/>
          <w:szCs w:val="24"/>
        </w:rPr>
        <w:t xml:space="preserve">Weeks 3-6 </w:t>
      </w:r>
      <w:r w:rsidR="00686F8D" w:rsidRPr="00A8774E">
        <w:rPr>
          <w:b/>
          <w:szCs w:val="24"/>
        </w:rPr>
        <w:t xml:space="preserve">  A Novel about the Control of Human Thought and Behavior</w:t>
      </w:r>
      <w:r w:rsidR="00F37538" w:rsidRPr="00A8774E">
        <w:rPr>
          <w:b/>
          <w:szCs w:val="24"/>
        </w:rPr>
        <w:t>;</w:t>
      </w:r>
      <w:r w:rsidR="00686F8D" w:rsidRPr="00A8774E">
        <w:rPr>
          <w:b/>
          <w:szCs w:val="24"/>
        </w:rPr>
        <w:t xml:space="preserve"> </w:t>
      </w:r>
      <w:r w:rsidR="00F37538" w:rsidRPr="00A8774E">
        <w:rPr>
          <w:b/>
          <w:szCs w:val="24"/>
        </w:rPr>
        <w:t xml:space="preserve">An Introduction to </w:t>
      </w:r>
      <w:r w:rsidR="00F9482E" w:rsidRPr="00A8774E">
        <w:rPr>
          <w:b/>
          <w:szCs w:val="24"/>
        </w:rPr>
        <w:t xml:space="preserve">Language, Truth, </w:t>
      </w:r>
      <w:r w:rsidR="00F37538" w:rsidRPr="00A8774E">
        <w:rPr>
          <w:b/>
          <w:szCs w:val="24"/>
        </w:rPr>
        <w:t>Logic</w:t>
      </w:r>
      <w:r w:rsidR="00F9482E" w:rsidRPr="00A8774E">
        <w:rPr>
          <w:b/>
          <w:szCs w:val="24"/>
        </w:rPr>
        <w:t>, and Belief</w:t>
      </w:r>
    </w:p>
    <w:p w:rsidR="00FD784E" w:rsidRDefault="00686F8D">
      <w:pPr>
        <w:spacing w:after="0" w:line="259" w:lineRule="auto"/>
        <w:ind w:left="721" w:firstLine="0"/>
      </w:pPr>
      <w:r>
        <w:t xml:space="preserve"> </w:t>
      </w:r>
    </w:p>
    <w:p w:rsidR="00FD784E" w:rsidRDefault="009E4AD9">
      <w:pPr>
        <w:ind w:left="355"/>
      </w:pPr>
      <w:r>
        <w:t>Jan. 23</w:t>
      </w:r>
      <w:r w:rsidR="00686F8D">
        <w:t xml:space="preserve">   </w:t>
      </w:r>
      <w:r w:rsidR="00F37538">
        <w:t>Frankfurt, “Freedom of the Will and the Concept of a Person” (BB)</w:t>
      </w:r>
    </w:p>
    <w:p w:rsidR="00FD784E" w:rsidRDefault="00686F8D">
      <w:pPr>
        <w:spacing w:after="0" w:line="259" w:lineRule="auto"/>
        <w:ind w:left="360" w:firstLine="0"/>
      </w:pPr>
      <w:r>
        <w:t xml:space="preserve"> </w:t>
      </w:r>
    </w:p>
    <w:p w:rsidR="00FD784E" w:rsidRDefault="009E4AD9">
      <w:pPr>
        <w:ind w:left="355"/>
      </w:pPr>
      <w:r>
        <w:t>Jan. 25</w:t>
      </w:r>
      <w:r w:rsidR="00686F8D">
        <w:t xml:space="preserve">    Orwell, Book 1 </w:t>
      </w:r>
      <w:r w:rsidR="00F37538">
        <w:t>and Appendix (“The Principles of Newspeak”)</w:t>
      </w:r>
    </w:p>
    <w:p w:rsidR="00FD784E" w:rsidRDefault="00686F8D">
      <w:pPr>
        <w:spacing w:after="0" w:line="259" w:lineRule="auto"/>
        <w:ind w:left="360" w:firstLine="0"/>
      </w:pPr>
      <w:r>
        <w:t xml:space="preserve">              </w:t>
      </w:r>
    </w:p>
    <w:p w:rsidR="00FD784E" w:rsidRDefault="009E4AD9">
      <w:pPr>
        <w:ind w:left="355"/>
      </w:pPr>
      <w:r>
        <w:t xml:space="preserve">Jan. 30  </w:t>
      </w:r>
      <w:r w:rsidR="00686F8D">
        <w:t xml:space="preserve">   </w:t>
      </w:r>
      <w:r w:rsidR="00F37538">
        <w:t>Vihvelin,  “</w:t>
      </w:r>
      <w:r w:rsidR="00A52D43">
        <w:t xml:space="preserve">Some Notes on </w:t>
      </w:r>
      <w:r w:rsidR="00F37538">
        <w:t>Truth and Logic” (BB)</w:t>
      </w:r>
    </w:p>
    <w:p w:rsidR="00FD784E" w:rsidRDefault="00686F8D">
      <w:pPr>
        <w:ind w:left="355"/>
      </w:pPr>
      <w:r>
        <w:t xml:space="preserve">                Vihvelin, </w:t>
      </w:r>
      <w:r w:rsidR="00F37538">
        <w:t>“</w:t>
      </w:r>
      <w:r>
        <w:t>Deductive Arguments: Validity and Soundness</w:t>
      </w:r>
      <w:r w:rsidR="00F37538">
        <w:t>”</w:t>
      </w:r>
      <w:r>
        <w:t xml:space="preserve"> (BB) </w:t>
      </w:r>
    </w:p>
    <w:p w:rsidR="00FD784E" w:rsidRDefault="00686F8D">
      <w:pPr>
        <w:spacing w:after="0" w:line="259" w:lineRule="auto"/>
        <w:ind w:left="360" w:firstLine="0"/>
      </w:pPr>
      <w:r>
        <w:t xml:space="preserve">                </w:t>
      </w:r>
    </w:p>
    <w:p w:rsidR="00FD784E" w:rsidRDefault="009E4AD9" w:rsidP="00256427">
      <w:pPr>
        <w:ind w:left="355"/>
      </w:pPr>
      <w:r>
        <w:t>Feb. 1</w:t>
      </w:r>
      <w:r w:rsidR="00686F8D">
        <w:t xml:space="preserve">    </w:t>
      </w:r>
      <w:r w:rsidR="00F37538">
        <w:t>Orwell, Book 2</w:t>
      </w:r>
    </w:p>
    <w:p w:rsidR="00FD784E" w:rsidRDefault="00686F8D">
      <w:pPr>
        <w:spacing w:after="0" w:line="259" w:lineRule="auto"/>
        <w:ind w:left="721" w:firstLine="0"/>
      </w:pPr>
      <w:r>
        <w:t xml:space="preserve"> </w:t>
      </w:r>
    </w:p>
    <w:p w:rsidR="00E35624" w:rsidRDefault="00CD5234">
      <w:pPr>
        <w:ind w:left="355"/>
      </w:pPr>
      <w:r>
        <w:t>Feb. 6</w:t>
      </w:r>
      <w:r w:rsidR="00686F8D">
        <w:t xml:space="preserve">     </w:t>
      </w:r>
      <w:r w:rsidR="00F9482E">
        <w:t>Orwell, Book 3 (</w:t>
      </w:r>
      <w:r w:rsidR="00E35624">
        <w:t>to the end of  section II -“You know what is in room 101”)</w:t>
      </w:r>
    </w:p>
    <w:p w:rsidR="00FD784E" w:rsidRDefault="00E35624" w:rsidP="00F9482E">
      <w:pPr>
        <w:ind w:left="355"/>
      </w:pPr>
      <w:r>
        <w:t xml:space="preserve">                </w:t>
      </w:r>
      <w:r w:rsidR="00686F8D">
        <w:t xml:space="preserve">                 </w:t>
      </w:r>
    </w:p>
    <w:p w:rsidR="00F9482E" w:rsidRDefault="00CD5234">
      <w:pPr>
        <w:ind w:left="355"/>
      </w:pPr>
      <w:r>
        <w:t xml:space="preserve">Feb. 8    </w:t>
      </w:r>
      <w:r w:rsidR="00686F8D">
        <w:t xml:space="preserve">   </w:t>
      </w:r>
      <w:r w:rsidR="00F9482E">
        <w:t>Wolf, “Sanity and the Metaphysics of Responsibility”</w:t>
      </w:r>
      <w:r w:rsidR="00686F8D">
        <w:t xml:space="preserve">                   </w:t>
      </w:r>
    </w:p>
    <w:p w:rsidR="00FD784E" w:rsidRDefault="00F9482E">
      <w:pPr>
        <w:ind w:left="355"/>
      </w:pPr>
      <w:r>
        <w:t xml:space="preserve">                 </w:t>
      </w:r>
      <w:r w:rsidR="00686F8D">
        <w:t xml:space="preserve">Vihvelin, </w:t>
      </w:r>
      <w:r>
        <w:t>“</w:t>
      </w:r>
      <w:r w:rsidR="00686F8D">
        <w:t>Belief, Truth, Knowledge, and Language</w:t>
      </w:r>
      <w:r>
        <w:t>”</w:t>
      </w:r>
      <w:r w:rsidR="00686F8D">
        <w:t xml:space="preserve"> (BB) </w:t>
      </w:r>
    </w:p>
    <w:p w:rsidR="00FD784E" w:rsidRDefault="00686F8D">
      <w:pPr>
        <w:spacing w:after="0" w:line="259" w:lineRule="auto"/>
        <w:ind w:left="360" w:firstLine="0"/>
      </w:pPr>
      <w:r>
        <w:t xml:space="preserve"> </w:t>
      </w:r>
    </w:p>
    <w:p w:rsidR="00FD784E" w:rsidRDefault="00CD5234">
      <w:pPr>
        <w:ind w:left="355"/>
      </w:pPr>
      <w:r>
        <w:t xml:space="preserve">Feb. 13  </w:t>
      </w:r>
      <w:r w:rsidR="00686F8D">
        <w:t xml:space="preserve">    </w:t>
      </w:r>
      <w:r w:rsidR="00A52D43">
        <w:t xml:space="preserve">MIDTERM </w:t>
      </w:r>
    </w:p>
    <w:p w:rsidR="00FD784E" w:rsidRDefault="00686F8D">
      <w:pPr>
        <w:spacing w:after="0" w:line="259" w:lineRule="auto"/>
        <w:ind w:left="360" w:firstLine="0"/>
      </w:pPr>
      <w:r>
        <w:t xml:space="preserve"> </w:t>
      </w:r>
    </w:p>
    <w:p w:rsidR="00A52D43" w:rsidRDefault="00CD5234" w:rsidP="00A52D43">
      <w:pPr>
        <w:ind w:left="355"/>
      </w:pPr>
      <w:r>
        <w:t>Feb. 15</w:t>
      </w:r>
      <w:r w:rsidR="00686F8D">
        <w:t xml:space="preserve">     </w:t>
      </w:r>
      <w:r w:rsidR="00A52D43">
        <w:t xml:space="preserve">Orwell Book 3  (from section III to end)     </w:t>
      </w:r>
    </w:p>
    <w:p w:rsidR="00A52D43" w:rsidRDefault="00A52D43" w:rsidP="00A52D43">
      <w:pPr>
        <w:ind w:left="355"/>
      </w:pPr>
      <w:r>
        <w:t xml:space="preserve">                  TOPICS FOR PAPER #1 </w:t>
      </w:r>
    </w:p>
    <w:p w:rsidR="00FD784E" w:rsidRDefault="00686F8D">
      <w:pPr>
        <w:spacing w:after="38"/>
        <w:ind w:left="355"/>
      </w:pPr>
      <w:r>
        <w:t xml:space="preserve"> </w:t>
      </w:r>
    </w:p>
    <w:p w:rsidR="00FD784E" w:rsidRDefault="00686F8D">
      <w:pPr>
        <w:spacing w:after="0" w:line="259" w:lineRule="auto"/>
        <w:ind w:left="360" w:firstLine="0"/>
      </w:pPr>
      <w:r>
        <w:rPr>
          <w:rFonts w:ascii="Comic Sans MS" w:eastAsia="Comic Sans MS" w:hAnsi="Comic Sans MS" w:cs="Comic Sans MS"/>
          <w:b/>
        </w:rPr>
        <w:t xml:space="preserve"> </w:t>
      </w:r>
    </w:p>
    <w:p w:rsidR="00FD784E" w:rsidRDefault="00FD784E">
      <w:pPr>
        <w:spacing w:after="0" w:line="259" w:lineRule="auto"/>
        <w:ind w:left="360" w:firstLine="0"/>
      </w:pPr>
    </w:p>
    <w:p w:rsidR="00F9482E" w:rsidRPr="00A52D43" w:rsidRDefault="00745901">
      <w:pPr>
        <w:spacing w:after="0" w:line="259" w:lineRule="auto"/>
        <w:ind w:left="360" w:firstLine="0"/>
      </w:pPr>
      <w:r>
        <w:rPr>
          <w:b/>
        </w:rPr>
        <w:t>Week</w:t>
      </w:r>
      <w:r w:rsidR="00F9482E" w:rsidRPr="00745901">
        <w:rPr>
          <w:b/>
        </w:rPr>
        <w:t xml:space="preserve"> 7 </w:t>
      </w:r>
      <w:r w:rsidRPr="00745901">
        <w:rPr>
          <w:b/>
        </w:rPr>
        <w:t xml:space="preserve">   </w:t>
      </w:r>
      <w:r w:rsidRPr="00A52D43">
        <w:rPr>
          <w:b/>
        </w:rPr>
        <w:t>Do You Know what you Think you Know?</w:t>
      </w:r>
      <w:r w:rsidR="00A52D43">
        <w:rPr>
          <w:b/>
        </w:rPr>
        <w:t xml:space="preserve">  </w:t>
      </w:r>
      <w:r w:rsidR="00A8774E">
        <w:rPr>
          <w:b/>
        </w:rPr>
        <w:t>(</w:t>
      </w:r>
      <w:r w:rsidR="006D0D5E" w:rsidRPr="00A52D43">
        <w:t>How d</w:t>
      </w:r>
      <w:r w:rsidRPr="00A52D43">
        <w:t>o you know that you are in a classroom with other students, that you are sitting in a chair, that you have a body?  How do you know tha</w:t>
      </w:r>
      <w:r w:rsidR="00A52D43">
        <w:t>t you are not a brain in a vat?</w:t>
      </w:r>
      <w:r w:rsidR="00A8774E">
        <w:t>)</w:t>
      </w:r>
    </w:p>
    <w:p w:rsidR="00F9482E" w:rsidRDefault="00F9482E">
      <w:pPr>
        <w:ind w:left="355"/>
      </w:pPr>
    </w:p>
    <w:p w:rsidR="00FD784E" w:rsidRDefault="00CD5234">
      <w:pPr>
        <w:ind w:left="355"/>
      </w:pPr>
      <w:r>
        <w:t>Feb. 20</w:t>
      </w:r>
      <w:r w:rsidR="00F9482E">
        <w:t xml:space="preserve">  Pollock, “Brain in a Vat”</w:t>
      </w:r>
      <w:r w:rsidR="00686F8D">
        <w:t xml:space="preserve"> </w:t>
      </w:r>
      <w:r w:rsidR="00F9482E">
        <w:t xml:space="preserve"> (Schneider)</w:t>
      </w:r>
      <w:r w:rsidR="00686F8D">
        <w:t xml:space="preserve">       </w:t>
      </w:r>
    </w:p>
    <w:p w:rsidR="00FD784E" w:rsidRDefault="00686F8D">
      <w:pPr>
        <w:spacing w:after="0" w:line="259" w:lineRule="auto"/>
        <w:ind w:left="360" w:firstLine="0"/>
      </w:pPr>
      <w:r>
        <w:t xml:space="preserve"> </w:t>
      </w:r>
      <w:r w:rsidR="00F9482E">
        <w:t xml:space="preserve">             Bostrom, “Are You in a Computer Simulation?”  (Schneider)</w:t>
      </w:r>
    </w:p>
    <w:p w:rsidR="00F9482E" w:rsidRDefault="00F9482E">
      <w:pPr>
        <w:spacing w:after="0" w:line="259" w:lineRule="auto"/>
        <w:ind w:left="360" w:firstLine="0"/>
      </w:pPr>
    </w:p>
    <w:p w:rsidR="00FD784E" w:rsidRDefault="00CD5234" w:rsidP="00CD5234">
      <w:pPr>
        <w:spacing w:after="0" w:line="259" w:lineRule="auto"/>
        <w:ind w:left="355"/>
      </w:pPr>
      <w:r>
        <w:t>Feb. 22</w:t>
      </w:r>
      <w:r w:rsidR="00F9482E">
        <w:t xml:space="preserve">   Chalmers, “</w:t>
      </w:r>
      <w:r w:rsidR="00F9482E" w:rsidRPr="00E242F5">
        <w:rPr>
          <w:i/>
        </w:rPr>
        <w:t>The Matrix</w:t>
      </w:r>
      <w:r w:rsidR="00F9482E">
        <w:t xml:space="preserve"> as Metaphysics” (Schneider) </w:t>
      </w:r>
      <w:r w:rsidR="00686F8D">
        <w:t xml:space="preserve">       </w:t>
      </w:r>
    </w:p>
    <w:p w:rsidR="00116A55" w:rsidRDefault="00116A55" w:rsidP="00CD5234">
      <w:pPr>
        <w:spacing w:after="0" w:line="259" w:lineRule="auto"/>
        <w:ind w:left="355"/>
      </w:pPr>
    </w:p>
    <w:p w:rsidR="00745901" w:rsidRDefault="00745901" w:rsidP="00CD5234">
      <w:pPr>
        <w:spacing w:after="0" w:line="259" w:lineRule="auto"/>
        <w:ind w:left="355"/>
      </w:pPr>
    </w:p>
    <w:p w:rsidR="00745901" w:rsidRPr="00A52D43" w:rsidRDefault="00745901" w:rsidP="00CD5234">
      <w:pPr>
        <w:spacing w:after="0" w:line="259" w:lineRule="auto"/>
        <w:ind w:left="355"/>
      </w:pPr>
      <w:r w:rsidRPr="00C645F4">
        <w:rPr>
          <w:b/>
        </w:rPr>
        <w:t>Weeks 8-</w:t>
      </w:r>
      <w:r w:rsidR="00E242F5">
        <w:rPr>
          <w:b/>
        </w:rPr>
        <w:t>9</w:t>
      </w:r>
      <w:r w:rsidR="006D0D5E">
        <w:rPr>
          <w:b/>
        </w:rPr>
        <w:t xml:space="preserve">   Who are we? </w:t>
      </w:r>
      <w:r w:rsidR="006D0D5E" w:rsidRPr="00A8774E">
        <w:rPr>
          <w:b/>
        </w:rPr>
        <w:t>What are we?</w:t>
      </w:r>
      <w:r w:rsidR="00F5000D" w:rsidRPr="00A8774E">
        <w:rPr>
          <w:b/>
        </w:rPr>
        <w:t xml:space="preserve">  Could a machine be conscious? Could a machine be a person, with free will?</w:t>
      </w:r>
    </w:p>
    <w:p w:rsidR="00CD5234" w:rsidRDefault="00CD5234" w:rsidP="00CD5234">
      <w:pPr>
        <w:spacing w:after="0" w:line="259" w:lineRule="auto"/>
        <w:ind w:left="355"/>
      </w:pPr>
    </w:p>
    <w:p w:rsidR="00FD784E" w:rsidRDefault="00CD5234">
      <w:pPr>
        <w:ind w:left="355" w:right="371"/>
      </w:pPr>
      <w:r>
        <w:t xml:space="preserve">Feb. 27  </w:t>
      </w:r>
      <w:r w:rsidR="00745901">
        <w:t xml:space="preserve"> Asimov, “Robot Dreams” (Schneider)</w:t>
      </w:r>
    </w:p>
    <w:p w:rsidR="00745901" w:rsidRDefault="00745901">
      <w:pPr>
        <w:ind w:left="355" w:right="371"/>
      </w:pPr>
      <w:r>
        <w:t xml:space="preserve">                Clark, “A Brain Speaks”  (Schneider)</w:t>
      </w:r>
    </w:p>
    <w:p w:rsidR="006D0D5E" w:rsidRDefault="00686F8D" w:rsidP="006D0D5E">
      <w:pPr>
        <w:ind w:left="355"/>
      </w:pPr>
      <w:r>
        <w:t xml:space="preserve"> </w:t>
      </w:r>
      <w:r w:rsidR="006D0D5E">
        <w:t xml:space="preserve">               PAPER  #1  DUE </w:t>
      </w:r>
    </w:p>
    <w:p w:rsidR="00FD784E" w:rsidRDefault="00FD784E">
      <w:pPr>
        <w:spacing w:after="0" w:line="259" w:lineRule="auto"/>
        <w:ind w:left="360" w:firstLine="0"/>
      </w:pPr>
    </w:p>
    <w:p w:rsidR="00FD784E" w:rsidRDefault="00CD5234">
      <w:pPr>
        <w:ind w:left="355"/>
      </w:pPr>
      <w:r>
        <w:t xml:space="preserve">March 1  </w:t>
      </w:r>
      <w:r w:rsidR="00686F8D">
        <w:t xml:space="preserve">  </w:t>
      </w:r>
      <w:r w:rsidR="00745901">
        <w:t>Dennett, “Consciousness in Human and Robot Minds”  (Schneider)</w:t>
      </w:r>
    </w:p>
    <w:p w:rsidR="00FD784E" w:rsidRDefault="00FD784E">
      <w:pPr>
        <w:spacing w:after="0" w:line="259" w:lineRule="auto"/>
        <w:ind w:left="360" w:firstLine="0"/>
      </w:pPr>
    </w:p>
    <w:p w:rsidR="002A5967" w:rsidRDefault="00CD5234" w:rsidP="00E242F5">
      <w:pPr>
        <w:spacing w:line="240" w:lineRule="auto"/>
        <w:ind w:left="1066" w:hanging="720"/>
      </w:pPr>
      <w:r>
        <w:t>March 6</w:t>
      </w:r>
      <w:r w:rsidR="002A5967">
        <w:t xml:space="preserve">    Olson, “Personal Identity” (Schneider)</w:t>
      </w:r>
    </w:p>
    <w:p w:rsidR="00FD784E" w:rsidRDefault="00686F8D" w:rsidP="00E242F5">
      <w:pPr>
        <w:ind w:left="1066" w:hanging="720"/>
      </w:pPr>
      <w:r>
        <w:t xml:space="preserve">              </w:t>
      </w:r>
    </w:p>
    <w:p w:rsidR="00EF50F1" w:rsidRDefault="00CD5234" w:rsidP="00E242F5">
      <w:pPr>
        <w:spacing w:line="240" w:lineRule="auto"/>
        <w:ind w:left="1008" w:right="288" w:hanging="720"/>
      </w:pPr>
      <w:r w:rsidRPr="00E242F5">
        <w:t>March 8</w:t>
      </w:r>
      <w:r w:rsidR="00686F8D" w:rsidRPr="00E242F5">
        <w:t xml:space="preserve">   </w:t>
      </w:r>
      <w:r w:rsidR="002A5967" w:rsidRPr="00E242F5">
        <w:t xml:space="preserve">Anderson, “Asimov’s ‘Three Laws of Robotics’ and Machine Metaethics” </w:t>
      </w:r>
      <w:r w:rsidR="00E242F5" w:rsidRPr="00E242F5">
        <w:t xml:space="preserve"> </w:t>
      </w:r>
      <w:r w:rsidR="002A5967" w:rsidRPr="00E242F5">
        <w:t>(Schneider)</w:t>
      </w:r>
      <w:r w:rsidR="00EF50F1" w:rsidRPr="00EF50F1">
        <w:t xml:space="preserve"> </w:t>
      </w:r>
    </w:p>
    <w:p w:rsidR="002A5967" w:rsidRDefault="00EF50F1" w:rsidP="00E242F5">
      <w:pPr>
        <w:spacing w:line="240" w:lineRule="auto"/>
        <w:ind w:left="1008" w:right="288" w:hanging="720"/>
      </w:pPr>
      <w:r>
        <w:t xml:space="preserve">            TOPICS FOR PAPER #2</w:t>
      </w:r>
    </w:p>
    <w:p w:rsidR="00EF50F1" w:rsidRPr="00E242F5" w:rsidRDefault="00EF50F1" w:rsidP="00E242F5">
      <w:pPr>
        <w:spacing w:line="240" w:lineRule="auto"/>
        <w:ind w:left="1008" w:right="288" w:hanging="720"/>
        <w:rPr>
          <w:b/>
          <w:i/>
        </w:rPr>
      </w:pPr>
    </w:p>
    <w:p w:rsidR="002A5967" w:rsidRDefault="002A5967">
      <w:pPr>
        <w:ind w:left="355"/>
      </w:pPr>
    </w:p>
    <w:p w:rsidR="00FD784E" w:rsidRDefault="00CD5234">
      <w:pPr>
        <w:ind w:left="355"/>
      </w:pPr>
      <w:r>
        <w:t>SPRING BREAK</w:t>
      </w:r>
    </w:p>
    <w:p w:rsidR="00CD5234" w:rsidRDefault="00686F8D">
      <w:pPr>
        <w:ind w:left="355"/>
      </w:pPr>
      <w:r>
        <w:t xml:space="preserve">               </w:t>
      </w:r>
    </w:p>
    <w:p w:rsidR="00C645F4" w:rsidRDefault="00C645F4">
      <w:pPr>
        <w:ind w:left="355"/>
      </w:pPr>
    </w:p>
    <w:p w:rsidR="00C645F4" w:rsidRPr="00415C10" w:rsidRDefault="00C645F4">
      <w:pPr>
        <w:ind w:left="355"/>
        <w:rPr>
          <w:b/>
        </w:rPr>
      </w:pPr>
      <w:r w:rsidRPr="00415C10">
        <w:rPr>
          <w:b/>
        </w:rPr>
        <w:t>Week</w:t>
      </w:r>
      <w:r w:rsidR="006D0D5E">
        <w:rPr>
          <w:b/>
        </w:rPr>
        <w:t xml:space="preserve"> 10</w:t>
      </w:r>
      <w:r w:rsidRPr="00415C10">
        <w:rPr>
          <w:b/>
        </w:rPr>
        <w:t xml:space="preserve">     If Everything We Do is Ultimately Caused by what’s Been Done to us, how can we ever be Morally Responsible for anything?  Are Blame and Punishment always Unfair?</w:t>
      </w:r>
    </w:p>
    <w:p w:rsidR="00CD5234" w:rsidRDefault="00CD5234" w:rsidP="00CD5234">
      <w:pPr>
        <w:ind w:left="355"/>
      </w:pPr>
    </w:p>
    <w:p w:rsidR="00A8774E" w:rsidRDefault="00A8774E" w:rsidP="00CD5234">
      <w:pPr>
        <w:ind w:left="355"/>
      </w:pPr>
    </w:p>
    <w:p w:rsidR="00FD784E" w:rsidRDefault="00CD5234">
      <w:pPr>
        <w:ind w:left="355"/>
      </w:pPr>
      <w:r>
        <w:t xml:space="preserve">March 20 </w:t>
      </w:r>
      <w:r w:rsidR="00686F8D">
        <w:t xml:space="preserve">    </w:t>
      </w:r>
      <w:r w:rsidR="00C645F4">
        <w:t>Darrow, “The Crime of Compulsion”</w:t>
      </w:r>
    </w:p>
    <w:p w:rsidR="00FD784E" w:rsidRDefault="00686F8D">
      <w:pPr>
        <w:spacing w:after="0" w:line="259" w:lineRule="auto"/>
        <w:ind w:left="360" w:firstLine="0"/>
      </w:pPr>
      <w:r>
        <w:t xml:space="preserve"> </w:t>
      </w:r>
    </w:p>
    <w:p w:rsidR="00FD784E" w:rsidRDefault="00CD5234">
      <w:pPr>
        <w:ind w:left="355"/>
      </w:pPr>
      <w:r>
        <w:t>March 22</w:t>
      </w:r>
      <w:r w:rsidR="00686F8D">
        <w:t xml:space="preserve">  </w:t>
      </w:r>
      <w:r w:rsidR="00C645F4">
        <w:t xml:space="preserve"> Darrow, “The Crime of Compulsion”, continued</w:t>
      </w:r>
    </w:p>
    <w:p w:rsidR="00686CD1" w:rsidRDefault="00ED390C" w:rsidP="00686CD1">
      <w:pPr>
        <w:ind w:left="355"/>
      </w:pPr>
      <w:r>
        <w:t xml:space="preserve">               </w:t>
      </w:r>
      <w:r w:rsidR="006D0D5E">
        <w:t xml:space="preserve">    Huemer,</w:t>
      </w:r>
      <w:r w:rsidR="00686CD1">
        <w:t xml:space="preserve">  “…the World of </w:t>
      </w:r>
      <w:r w:rsidR="00686CD1" w:rsidRPr="00686CD1">
        <w:rPr>
          <w:i/>
        </w:rPr>
        <w:t>Minority Report</w:t>
      </w:r>
      <w:r w:rsidR="00686CD1">
        <w:t>” (again)</w:t>
      </w:r>
    </w:p>
    <w:p w:rsidR="00686CD1" w:rsidRDefault="00686CD1" w:rsidP="00686CD1">
      <w:pPr>
        <w:ind w:left="355"/>
      </w:pPr>
      <w:r>
        <w:t xml:space="preserve">                   Wolf, “Sanity and the Metaphysics of Responsibility</w:t>
      </w:r>
      <w:r w:rsidR="00F90912">
        <w:t>”</w:t>
      </w:r>
      <w:bookmarkStart w:id="0" w:name="_GoBack"/>
      <w:bookmarkEnd w:id="0"/>
      <w:r>
        <w:t xml:space="preserve"> (again)</w:t>
      </w:r>
    </w:p>
    <w:p w:rsidR="00FD784E" w:rsidRDefault="00686F8D">
      <w:pPr>
        <w:spacing w:after="0" w:line="259" w:lineRule="auto"/>
        <w:ind w:left="360" w:firstLine="0"/>
      </w:pPr>
      <w:r>
        <w:t xml:space="preserve"> </w:t>
      </w:r>
    </w:p>
    <w:p w:rsidR="00A8774E" w:rsidRDefault="00A8774E">
      <w:pPr>
        <w:spacing w:after="0" w:line="259" w:lineRule="auto"/>
        <w:ind w:left="360" w:firstLine="0"/>
        <w:rPr>
          <w:b/>
        </w:rPr>
      </w:pPr>
    </w:p>
    <w:p w:rsidR="00A8774E" w:rsidRDefault="00A8774E">
      <w:pPr>
        <w:spacing w:after="0" w:line="259" w:lineRule="auto"/>
        <w:ind w:left="360" w:firstLine="0"/>
        <w:rPr>
          <w:b/>
        </w:rPr>
      </w:pPr>
    </w:p>
    <w:p w:rsidR="00A8774E" w:rsidRDefault="00A8774E">
      <w:pPr>
        <w:spacing w:after="0" w:line="259" w:lineRule="auto"/>
        <w:ind w:left="360" w:firstLine="0"/>
        <w:rPr>
          <w:b/>
        </w:rPr>
      </w:pPr>
    </w:p>
    <w:p w:rsidR="00116A55" w:rsidRDefault="00116A55">
      <w:pPr>
        <w:spacing w:after="0" w:line="259" w:lineRule="auto"/>
        <w:ind w:left="360" w:firstLine="0"/>
        <w:rPr>
          <w:b/>
        </w:rPr>
      </w:pPr>
    </w:p>
    <w:p w:rsidR="00C645F4" w:rsidRPr="00686CD1" w:rsidRDefault="00ED390C">
      <w:pPr>
        <w:spacing w:after="0" w:line="259" w:lineRule="auto"/>
        <w:ind w:left="360" w:firstLine="0"/>
        <w:rPr>
          <w:b/>
        </w:rPr>
      </w:pPr>
      <w:r w:rsidRPr="00686CD1">
        <w:rPr>
          <w:b/>
        </w:rPr>
        <w:t>Week</w:t>
      </w:r>
      <w:r w:rsidR="00686CD1" w:rsidRPr="00686CD1">
        <w:rPr>
          <w:b/>
        </w:rPr>
        <w:t>s 11-12</w:t>
      </w:r>
      <w:r w:rsidRPr="00686CD1">
        <w:rPr>
          <w:b/>
        </w:rPr>
        <w:t xml:space="preserve">   </w:t>
      </w:r>
      <w:r w:rsidR="00686CD1">
        <w:rPr>
          <w:b/>
        </w:rPr>
        <w:t>Knowing what Will Hap</w:t>
      </w:r>
      <w:r w:rsidR="000E1547">
        <w:rPr>
          <w:b/>
        </w:rPr>
        <w:t xml:space="preserve">pen: </w:t>
      </w:r>
      <w:r w:rsidR="00686CD1">
        <w:rPr>
          <w:b/>
        </w:rPr>
        <w:t>Would Time Travel Make us Unfree?</w:t>
      </w:r>
    </w:p>
    <w:p w:rsidR="00ED390C" w:rsidRDefault="00ED390C" w:rsidP="00ED390C">
      <w:pPr>
        <w:spacing w:after="0" w:line="259" w:lineRule="auto"/>
      </w:pPr>
    </w:p>
    <w:p w:rsidR="00ED390C" w:rsidRDefault="00ED390C">
      <w:pPr>
        <w:spacing w:after="0" w:line="259" w:lineRule="auto"/>
        <w:ind w:left="360" w:firstLine="0"/>
        <w:rPr>
          <w:rFonts w:eastAsia="Comic Sans MS"/>
          <w:szCs w:val="24"/>
        </w:rPr>
      </w:pPr>
    </w:p>
    <w:p w:rsidR="00ED390C" w:rsidRDefault="00ED390C">
      <w:pPr>
        <w:spacing w:after="0" w:line="259" w:lineRule="auto"/>
        <w:ind w:left="360" w:firstLine="0"/>
        <w:rPr>
          <w:rFonts w:eastAsia="Comic Sans MS"/>
          <w:szCs w:val="24"/>
        </w:rPr>
      </w:pPr>
      <w:r w:rsidRPr="00ED390C">
        <w:rPr>
          <w:rFonts w:eastAsia="Comic Sans MS"/>
          <w:szCs w:val="24"/>
        </w:rPr>
        <w:t>M</w:t>
      </w:r>
      <w:r w:rsidR="00686CD1">
        <w:rPr>
          <w:rFonts w:eastAsia="Comic Sans MS"/>
          <w:szCs w:val="24"/>
        </w:rPr>
        <w:t>arch 27</w:t>
      </w:r>
      <w:r>
        <w:rPr>
          <w:rFonts w:eastAsia="Comic Sans MS"/>
          <w:szCs w:val="24"/>
        </w:rPr>
        <w:t xml:space="preserve">  Goldman, “The Book of Life: A Thought Experiment”   (Schneider)</w:t>
      </w:r>
    </w:p>
    <w:p w:rsidR="00ED390C" w:rsidRDefault="00ED390C">
      <w:pPr>
        <w:spacing w:after="0" w:line="259" w:lineRule="auto"/>
        <w:ind w:left="360" w:firstLine="0"/>
        <w:rPr>
          <w:rFonts w:eastAsia="Comic Sans MS"/>
          <w:szCs w:val="24"/>
        </w:rPr>
      </w:pPr>
      <w:r>
        <w:rPr>
          <w:rFonts w:eastAsia="Comic Sans MS"/>
          <w:szCs w:val="24"/>
        </w:rPr>
        <w:t xml:space="preserve">                  Sider, “Time”   (Schneider)</w:t>
      </w:r>
    </w:p>
    <w:p w:rsidR="00686CD1" w:rsidRDefault="00686CD1">
      <w:pPr>
        <w:spacing w:after="0" w:line="259" w:lineRule="auto"/>
        <w:ind w:left="360" w:firstLine="0"/>
        <w:rPr>
          <w:rFonts w:eastAsia="Comic Sans MS"/>
          <w:szCs w:val="24"/>
        </w:rPr>
      </w:pPr>
    </w:p>
    <w:p w:rsidR="00686CD1" w:rsidRDefault="00686CD1" w:rsidP="00686CD1">
      <w:pPr>
        <w:spacing w:after="38"/>
        <w:ind w:left="355"/>
      </w:pPr>
      <w:r>
        <w:t xml:space="preserve">March 29    </w:t>
      </w:r>
      <w:r w:rsidR="00333AE3">
        <w:t>Deut</w:t>
      </w:r>
      <w:r>
        <w:t>sch &amp; Lockwood, “The Quantum Physics of Time Travel” (Schneider)</w:t>
      </w:r>
    </w:p>
    <w:p w:rsidR="00ED390C" w:rsidRDefault="00ED390C">
      <w:pPr>
        <w:spacing w:after="0" w:line="259" w:lineRule="auto"/>
        <w:ind w:left="360" w:firstLine="0"/>
        <w:rPr>
          <w:rFonts w:eastAsia="Comic Sans MS"/>
          <w:szCs w:val="24"/>
        </w:rPr>
      </w:pPr>
    </w:p>
    <w:p w:rsidR="00ED390C" w:rsidRDefault="00ED390C">
      <w:pPr>
        <w:spacing w:after="0" w:line="259" w:lineRule="auto"/>
        <w:ind w:left="360" w:firstLine="0"/>
        <w:rPr>
          <w:rFonts w:eastAsia="Comic Sans MS"/>
          <w:szCs w:val="24"/>
        </w:rPr>
      </w:pPr>
      <w:r>
        <w:rPr>
          <w:rFonts w:eastAsia="Comic Sans MS"/>
          <w:szCs w:val="24"/>
        </w:rPr>
        <w:t>Apr. 3   Lewis, “The Paradoxes of Time Travel”   (Schneider)</w:t>
      </w:r>
    </w:p>
    <w:p w:rsidR="00EF50F1" w:rsidRPr="00ED390C" w:rsidRDefault="00EF50F1">
      <w:pPr>
        <w:spacing w:after="0" w:line="259" w:lineRule="auto"/>
        <w:ind w:left="360" w:firstLine="0"/>
        <w:rPr>
          <w:rFonts w:eastAsia="Comic Sans MS"/>
          <w:szCs w:val="24"/>
        </w:rPr>
      </w:pPr>
      <w:r>
        <w:rPr>
          <w:rFonts w:eastAsia="Comic Sans MS"/>
          <w:szCs w:val="24"/>
        </w:rPr>
        <w:t xml:space="preserve">             PAPER # 2 DUE</w:t>
      </w:r>
    </w:p>
    <w:p w:rsidR="00FD784E" w:rsidRPr="00ED390C" w:rsidRDefault="00686F8D">
      <w:pPr>
        <w:spacing w:after="0" w:line="259" w:lineRule="auto"/>
        <w:ind w:left="360" w:firstLine="0"/>
        <w:rPr>
          <w:szCs w:val="24"/>
        </w:rPr>
      </w:pPr>
      <w:r w:rsidRPr="00ED390C">
        <w:rPr>
          <w:rFonts w:eastAsia="Comic Sans MS"/>
          <w:szCs w:val="24"/>
        </w:rPr>
        <w:t xml:space="preserve"> </w:t>
      </w:r>
    </w:p>
    <w:p w:rsidR="00FD784E" w:rsidRDefault="00686F8D">
      <w:pPr>
        <w:spacing w:after="0" w:line="259" w:lineRule="auto"/>
        <w:ind w:left="360" w:firstLine="0"/>
      </w:pPr>
      <w:r>
        <w:rPr>
          <w:rFonts w:ascii="Comic Sans MS" w:eastAsia="Comic Sans MS" w:hAnsi="Comic Sans MS" w:cs="Comic Sans MS"/>
          <w:b/>
        </w:rPr>
        <w:t xml:space="preserve"> </w:t>
      </w:r>
    </w:p>
    <w:p w:rsidR="00FD784E" w:rsidRDefault="00A8774E">
      <w:pPr>
        <w:spacing w:after="10" w:line="249" w:lineRule="auto"/>
        <w:ind w:left="355"/>
      </w:pPr>
      <w:r>
        <w:rPr>
          <w:b/>
        </w:rPr>
        <w:t>Weeks</w:t>
      </w:r>
      <w:r w:rsidR="002F2AA8">
        <w:rPr>
          <w:b/>
        </w:rPr>
        <w:t xml:space="preserve"> 12</w:t>
      </w:r>
      <w:r w:rsidR="00686F8D">
        <w:rPr>
          <w:b/>
        </w:rPr>
        <w:t xml:space="preserve">-15  How Free Are We?  A Little Philosophy and Some Case Studies of </w:t>
      </w:r>
    </w:p>
    <w:p w:rsidR="00FD784E" w:rsidRDefault="00686F8D">
      <w:pPr>
        <w:spacing w:after="10" w:line="249" w:lineRule="auto"/>
        <w:ind w:left="355"/>
      </w:pPr>
      <w:r>
        <w:rPr>
          <w:b/>
        </w:rPr>
        <w:t xml:space="preserve">Pathologies and Disabilities by Neurologist Oliver Sacks  </w:t>
      </w:r>
    </w:p>
    <w:p w:rsidR="00FD784E" w:rsidRDefault="00686F8D">
      <w:pPr>
        <w:spacing w:after="0" w:line="259" w:lineRule="auto"/>
        <w:ind w:left="360" w:firstLine="0"/>
      </w:pPr>
      <w:r>
        <w:t xml:space="preserve"> </w:t>
      </w:r>
    </w:p>
    <w:p w:rsidR="00FD784E" w:rsidRDefault="00F5000D">
      <w:pPr>
        <w:ind w:left="355"/>
      </w:pPr>
      <w:r>
        <w:t xml:space="preserve">Apr. 5    </w:t>
      </w:r>
      <w:r w:rsidR="00686F8D">
        <w:t xml:space="preserve">  Albritton, "Freedom of Will and Freedom of Action" (BB) </w:t>
      </w:r>
    </w:p>
    <w:p w:rsidR="00FD784E" w:rsidRDefault="00686F8D">
      <w:pPr>
        <w:ind w:left="355"/>
      </w:pPr>
      <w:r>
        <w:t xml:space="preserve">             </w:t>
      </w:r>
    </w:p>
    <w:p w:rsidR="00FD784E" w:rsidRDefault="00F5000D">
      <w:pPr>
        <w:ind w:left="355"/>
      </w:pPr>
      <w:r>
        <w:t>Apr. 10</w:t>
      </w:r>
      <w:r w:rsidR="00686F8D">
        <w:t xml:space="preserve">  Sacks, “A Surgeon’s Life”   (</w:t>
      </w:r>
      <w:r w:rsidR="00EF50F1">
        <w:t>BB</w:t>
      </w:r>
      <w:r w:rsidR="00686F8D">
        <w:t xml:space="preserve">) </w:t>
      </w:r>
    </w:p>
    <w:p w:rsidR="00FD784E" w:rsidRDefault="00686F8D">
      <w:pPr>
        <w:ind w:left="355"/>
      </w:pPr>
      <w:r>
        <w:t xml:space="preserve">              TOPICS FOR PAPER #3 </w:t>
      </w:r>
    </w:p>
    <w:p w:rsidR="00FD784E" w:rsidRDefault="00686F8D">
      <w:pPr>
        <w:spacing w:after="4" w:line="259" w:lineRule="auto"/>
        <w:ind w:left="360" w:firstLine="0"/>
      </w:pPr>
      <w:r>
        <w:t xml:space="preserve"> </w:t>
      </w:r>
    </w:p>
    <w:p w:rsidR="00FD784E" w:rsidRDefault="00F5000D">
      <w:pPr>
        <w:ind w:left="355"/>
      </w:pPr>
      <w:r>
        <w:t xml:space="preserve">Apr. 12 </w:t>
      </w:r>
      <w:r w:rsidR="00686F8D">
        <w:t xml:space="preserve"> Sacks,  “An Anthropologist on Mars"  (Sacks) </w:t>
      </w:r>
    </w:p>
    <w:p w:rsidR="00FD784E" w:rsidRDefault="00686F8D">
      <w:pPr>
        <w:spacing w:after="0" w:line="259" w:lineRule="auto"/>
        <w:ind w:left="360" w:firstLine="0"/>
      </w:pPr>
      <w:r>
        <w:t xml:space="preserve">                    </w:t>
      </w:r>
    </w:p>
    <w:p w:rsidR="00FD784E" w:rsidRDefault="00F5000D">
      <w:pPr>
        <w:ind w:left="355"/>
      </w:pPr>
      <w:r>
        <w:t>Apr. 17</w:t>
      </w:r>
      <w:r w:rsidR="00F91BFC">
        <w:t xml:space="preserve"> </w:t>
      </w:r>
      <w:r w:rsidR="00686F8D">
        <w:t xml:space="preserve"> Sacks, “</w:t>
      </w:r>
      <w:r w:rsidR="00EF50F1">
        <w:t>An Anthropologist on Mars”, continued</w:t>
      </w:r>
    </w:p>
    <w:p w:rsidR="00FD784E" w:rsidRDefault="00686F8D">
      <w:pPr>
        <w:spacing w:after="0" w:line="259" w:lineRule="auto"/>
        <w:ind w:left="360" w:firstLine="0"/>
      </w:pPr>
      <w:r>
        <w:t xml:space="preserve"> </w:t>
      </w:r>
    </w:p>
    <w:p w:rsidR="00256427" w:rsidRDefault="00256427" w:rsidP="00256427">
      <w:pPr>
        <w:ind w:left="355"/>
      </w:pPr>
      <w:r>
        <w:t>April  19</w:t>
      </w:r>
      <w:r w:rsidR="00EF50F1">
        <w:t xml:space="preserve">  Sacks,  “The Lost Mariner” (BB)</w:t>
      </w:r>
    </w:p>
    <w:p w:rsidR="00F91BFC" w:rsidRDefault="00F91BFC">
      <w:pPr>
        <w:spacing w:after="39"/>
        <w:ind w:left="355"/>
      </w:pPr>
    </w:p>
    <w:p w:rsidR="00F91BFC" w:rsidRDefault="00F91BFC">
      <w:pPr>
        <w:spacing w:after="39"/>
        <w:ind w:left="355"/>
      </w:pPr>
      <w:r>
        <w:t>Apr. 24</w:t>
      </w:r>
      <w:r w:rsidR="00EF50F1">
        <w:t xml:space="preserve">  Sacks, “The Last Hippie”   (BB</w:t>
      </w:r>
      <w:r w:rsidR="00D33D39">
        <w:t>)</w:t>
      </w:r>
    </w:p>
    <w:p w:rsidR="00F91BFC" w:rsidRDefault="002F2AA8">
      <w:pPr>
        <w:spacing w:after="39"/>
        <w:ind w:left="355"/>
      </w:pPr>
      <w:r>
        <w:t xml:space="preserve">              Free Will “quiz”</w:t>
      </w:r>
    </w:p>
    <w:p w:rsidR="002F2AA8" w:rsidRDefault="002F2AA8">
      <w:pPr>
        <w:spacing w:after="39"/>
        <w:ind w:left="355"/>
      </w:pPr>
    </w:p>
    <w:p w:rsidR="00F91BFC" w:rsidRDefault="00EF50F1">
      <w:pPr>
        <w:spacing w:after="39"/>
        <w:ind w:left="355"/>
      </w:pPr>
      <w:r>
        <w:t>Apr. 26  Last class, discussion of Free Will “quiz”, concluding remarks</w:t>
      </w:r>
    </w:p>
    <w:p w:rsidR="00FD784E" w:rsidRDefault="00686F8D">
      <w:pPr>
        <w:spacing w:after="0" w:line="259" w:lineRule="auto"/>
        <w:ind w:left="360" w:firstLine="0"/>
      </w:pPr>
      <w:r>
        <w:t xml:space="preserve">    </w:t>
      </w:r>
      <w:r>
        <w:rPr>
          <w:rFonts w:ascii="Comic Sans MS" w:eastAsia="Comic Sans MS" w:hAnsi="Comic Sans MS" w:cs="Comic Sans MS"/>
          <w:b/>
        </w:rPr>
        <w:t xml:space="preserve"> </w:t>
      </w:r>
    </w:p>
    <w:p w:rsidR="00FD784E" w:rsidRDefault="00686F8D">
      <w:pPr>
        <w:spacing w:after="0" w:line="259" w:lineRule="auto"/>
        <w:ind w:left="721" w:firstLine="0"/>
      </w:pPr>
      <w:r>
        <w:t xml:space="preserve"> </w:t>
      </w:r>
    </w:p>
    <w:p w:rsidR="00FD784E" w:rsidRDefault="00686F8D">
      <w:pPr>
        <w:spacing w:after="10" w:line="249" w:lineRule="auto"/>
        <w:ind w:left="355"/>
      </w:pPr>
      <w:r>
        <w:rPr>
          <w:b/>
        </w:rPr>
        <w:t>COURSE REQUIREMENTS:</w:t>
      </w:r>
      <w:r>
        <w:t xml:space="preserve"> </w:t>
      </w:r>
    </w:p>
    <w:p w:rsidR="00FD784E" w:rsidRDefault="00686F8D">
      <w:pPr>
        <w:spacing w:after="0" w:line="259" w:lineRule="auto"/>
        <w:ind w:left="360" w:firstLine="0"/>
      </w:pPr>
      <w:r>
        <w:t xml:space="preserve"> </w:t>
      </w:r>
    </w:p>
    <w:p w:rsidR="00FD784E" w:rsidRDefault="00686F8D">
      <w:pPr>
        <w:ind w:left="355"/>
      </w:pPr>
      <w:r>
        <w:t xml:space="preserve"> </w:t>
      </w:r>
      <w:r>
        <w:tab/>
        <w:t>You are required to read the assigned readings, preferably more than once, to attend all classes, and</w:t>
      </w:r>
      <w:r w:rsidR="002F2AA8">
        <w:t xml:space="preserve"> to do at least one class presentation</w:t>
      </w:r>
      <w:r>
        <w:t>.   There is a midterm (but no final exam).  You are re</w:t>
      </w:r>
      <w:r w:rsidR="000E1547">
        <w:t xml:space="preserve">quired to write three papers, </w:t>
      </w:r>
      <w:r>
        <w:t>6</w:t>
      </w:r>
      <w:r w:rsidR="000E1547">
        <w:t>-7</w:t>
      </w:r>
      <w:r>
        <w:t xml:space="preserve"> </w:t>
      </w:r>
      <w:r w:rsidR="000E1547">
        <w:t>pages long, on assigned topics</w:t>
      </w:r>
      <w:r>
        <w:t xml:space="preserve">.   </w:t>
      </w:r>
    </w:p>
    <w:p w:rsidR="00FD784E" w:rsidRDefault="00686F8D">
      <w:pPr>
        <w:spacing w:after="0" w:line="259" w:lineRule="auto"/>
        <w:ind w:left="360" w:firstLine="0"/>
      </w:pPr>
      <w:r>
        <w:t xml:space="preserve"> </w:t>
      </w:r>
    </w:p>
    <w:p w:rsidR="00FD784E" w:rsidRDefault="00686F8D">
      <w:pPr>
        <w:spacing w:after="0" w:line="259" w:lineRule="auto"/>
        <w:ind w:left="360" w:firstLine="0"/>
      </w:pPr>
      <w:r>
        <w:t xml:space="preserve"> </w:t>
      </w:r>
      <w:r>
        <w:tab/>
        <w:t xml:space="preserve">  </w:t>
      </w:r>
    </w:p>
    <w:p w:rsidR="00FD784E" w:rsidRDefault="00686F8D">
      <w:pPr>
        <w:spacing w:after="0" w:line="259" w:lineRule="auto"/>
        <w:ind w:left="360" w:firstLine="0"/>
      </w:pPr>
      <w:r>
        <w:rPr>
          <w:b/>
        </w:rPr>
        <w:t xml:space="preserve"> </w:t>
      </w:r>
    </w:p>
    <w:p w:rsidR="00FD784E" w:rsidRDefault="00686F8D">
      <w:pPr>
        <w:spacing w:after="10" w:line="249" w:lineRule="auto"/>
        <w:ind w:left="355"/>
      </w:pPr>
      <w:r>
        <w:rPr>
          <w:b/>
        </w:rPr>
        <w:lastRenderedPageBreak/>
        <w:t xml:space="preserve">EVALUATION AND DATES: </w:t>
      </w:r>
    </w:p>
    <w:p w:rsidR="00FD784E" w:rsidRDefault="00686F8D">
      <w:pPr>
        <w:spacing w:after="0" w:line="259" w:lineRule="auto"/>
        <w:ind w:left="360" w:firstLine="0"/>
      </w:pPr>
      <w:r>
        <w:t xml:space="preserve">                                          </w:t>
      </w:r>
    </w:p>
    <w:p w:rsidR="00CC1B02" w:rsidRDefault="00686F8D">
      <w:pPr>
        <w:ind w:left="355" w:right="1052"/>
      </w:pPr>
      <w:r>
        <w:t xml:space="preserve">midterm                                    </w:t>
      </w:r>
      <w:r w:rsidR="000E1547">
        <w:t xml:space="preserve">       20%   (Feb. 13, in class)</w:t>
      </w:r>
      <w:r>
        <w:t xml:space="preserve">                                                              paper #1                                   </w:t>
      </w:r>
      <w:r w:rsidR="000E1547">
        <w:t xml:space="preserve">        </w:t>
      </w:r>
      <w:r>
        <w:t>20%    (</w:t>
      </w:r>
      <w:r w:rsidR="000E1547">
        <w:t>due March 1,</w:t>
      </w:r>
      <w:r>
        <w:t xml:space="preserve"> in class)                              </w:t>
      </w:r>
    </w:p>
    <w:p w:rsidR="00CC1B02" w:rsidRDefault="00CC1B02" w:rsidP="00CC1B02">
      <w:pPr>
        <w:ind w:left="0" w:right="1052" w:firstLine="0"/>
      </w:pPr>
      <w:r>
        <w:t xml:space="preserve">    </w:t>
      </w:r>
      <w:r w:rsidR="00686F8D">
        <w:t xml:space="preserve">  paper #2                                   </w:t>
      </w:r>
      <w:r w:rsidR="000E1547">
        <w:t xml:space="preserve">        20%    (due April 3,</w:t>
      </w:r>
      <w:r w:rsidR="00686F8D">
        <w:t xml:space="preserve"> in class)                      </w:t>
      </w:r>
    </w:p>
    <w:p w:rsidR="00FD784E" w:rsidRDefault="00686F8D">
      <w:pPr>
        <w:ind w:left="355" w:right="1052"/>
      </w:pPr>
      <w:r>
        <w:t xml:space="preserve">paper #3                                  </w:t>
      </w:r>
      <w:r w:rsidR="00CC1B02">
        <w:t xml:space="preserve"> </w:t>
      </w:r>
      <w:r w:rsidR="000E1547">
        <w:t xml:space="preserve">        </w:t>
      </w:r>
      <w:r w:rsidR="00CC1B02">
        <w:t xml:space="preserve">20%    </w:t>
      </w:r>
      <w:r w:rsidR="002C7B6A">
        <w:t xml:space="preserve">(due May 9, by </w:t>
      </w:r>
      <w:r>
        <w:t xml:space="preserve">email) </w:t>
      </w:r>
    </w:p>
    <w:p w:rsidR="00FD784E" w:rsidRDefault="00CC1B02">
      <w:pPr>
        <w:ind w:left="355"/>
      </w:pPr>
      <w:r>
        <w:t>presentations</w:t>
      </w:r>
      <w:r w:rsidR="000E1547">
        <w:t>/</w:t>
      </w:r>
      <w:r w:rsidR="00686F8D">
        <w:t xml:space="preserve">class participation     </w:t>
      </w:r>
      <w:r w:rsidR="000E1547">
        <w:t xml:space="preserve"> </w:t>
      </w:r>
      <w:r w:rsidR="00686F8D">
        <w:t xml:space="preserve">20%     </w:t>
      </w:r>
      <w:r w:rsidR="000E1547">
        <w:t>(</w:t>
      </w:r>
      <w:r w:rsidR="00686F8D">
        <w:t>all semester</w:t>
      </w:r>
      <w:r w:rsidR="000E1547">
        <w:t>)</w:t>
      </w:r>
      <w:r w:rsidR="00686F8D">
        <w:t xml:space="preserve">                                                             </w:t>
      </w:r>
    </w:p>
    <w:p w:rsidR="00FD784E" w:rsidRDefault="00686F8D">
      <w:pPr>
        <w:spacing w:after="1" w:line="240" w:lineRule="auto"/>
        <w:ind w:left="360" w:right="4968" w:firstLine="0"/>
      </w:pPr>
      <w:r>
        <w:t xml:space="preserve">                                                              </w:t>
      </w:r>
    </w:p>
    <w:p w:rsidR="00D33D39" w:rsidRDefault="00D33D39">
      <w:pPr>
        <w:spacing w:after="10" w:line="249" w:lineRule="auto"/>
        <w:ind w:left="355"/>
        <w:rPr>
          <w:b/>
        </w:rPr>
      </w:pPr>
    </w:p>
    <w:p w:rsidR="00FD784E" w:rsidRDefault="00686F8D">
      <w:pPr>
        <w:spacing w:after="10" w:line="249" w:lineRule="auto"/>
        <w:ind w:left="355"/>
      </w:pPr>
      <w:r>
        <w:rPr>
          <w:b/>
        </w:rPr>
        <w:t xml:space="preserve">POLICIES: </w:t>
      </w:r>
    </w:p>
    <w:p w:rsidR="00FD784E" w:rsidRDefault="00686F8D">
      <w:pPr>
        <w:spacing w:after="0" w:line="259" w:lineRule="auto"/>
        <w:ind w:left="360" w:firstLine="0"/>
      </w:pPr>
      <w:r>
        <w:rPr>
          <w:b/>
        </w:rPr>
        <w:t xml:space="preserve"> </w:t>
      </w:r>
      <w:r>
        <w:rPr>
          <w:b/>
        </w:rPr>
        <w:tab/>
      </w:r>
      <w:r>
        <w:t xml:space="preserve"> </w:t>
      </w:r>
    </w:p>
    <w:p w:rsidR="000E1547" w:rsidRDefault="000E1547" w:rsidP="000E1547">
      <w:r w:rsidRPr="0005257C">
        <w:t>The paper topics will be distrib</w:t>
      </w:r>
      <w:r>
        <w:t xml:space="preserve">uted at least </w:t>
      </w:r>
      <w:r w:rsidRPr="0005257C">
        <w:t>two weeks before the paper is due. We will spend</w:t>
      </w:r>
      <w:r>
        <w:t xml:space="preserve"> part of a class discussing </w:t>
      </w:r>
      <w:r w:rsidRPr="0005257C">
        <w:t>topics and paper-writing techniques.</w:t>
      </w:r>
      <w:r>
        <w:t xml:space="preserve"> Rewrites will not be permitted except in unusual circumstances, but I </w:t>
      </w:r>
      <w:r>
        <w:t>will provide help with</w:t>
      </w:r>
      <w:r>
        <w:t xml:space="preserve"> drafts, if requested at least two days before the paper is due. </w:t>
      </w:r>
      <w:r w:rsidRPr="0005257C">
        <w:t xml:space="preserve"> I will accept late papers but</w:t>
      </w:r>
      <w:r>
        <w:t xml:space="preserve"> unless you have a very good excuse </w:t>
      </w:r>
      <w:r w:rsidRPr="0005257C">
        <w:t>the grade will be dropped one notch (e.g. from an A to an A-) for each day that the paper is late.</w:t>
      </w:r>
      <w:r>
        <w:t xml:space="preserve">  It is your responsibility to save all returned papers until you get your official grade for the course.</w:t>
      </w:r>
    </w:p>
    <w:p w:rsidR="000E1547" w:rsidRDefault="000E1547" w:rsidP="000E1547"/>
    <w:p w:rsidR="000E1547" w:rsidRDefault="000E1547" w:rsidP="000E1547">
      <w:r>
        <w:tab/>
        <w:t>If you require academic accommodations based on a disability please inform me (as well as Disability Services and Programs) as early in the semester as possible, so that I can make whatever arrangements are necessary.</w:t>
      </w:r>
    </w:p>
    <w:p w:rsidR="000E1547" w:rsidRDefault="000E1547" w:rsidP="000E1547"/>
    <w:p w:rsidR="000E1547" w:rsidRPr="00B65912" w:rsidRDefault="000E1547" w:rsidP="000E1547">
      <w:r w:rsidRPr="00B65912">
        <w:tab/>
        <w:t>Universities policies concerning “incompletes” will be strictly observed. You may not receive a grade of “IN” unless you are very ill or face a genuine emergency.</w:t>
      </w:r>
    </w:p>
    <w:p w:rsidR="00FD784E" w:rsidRDefault="00686F8D" w:rsidP="00790C0B">
      <w:pPr>
        <w:ind w:left="355"/>
      </w:pPr>
      <w:r>
        <w:t xml:space="preserve"> </w:t>
      </w:r>
    </w:p>
    <w:p w:rsidR="00FD784E" w:rsidRDefault="00FD784E">
      <w:pPr>
        <w:spacing w:after="0" w:line="259" w:lineRule="auto"/>
        <w:ind w:left="360" w:firstLine="0"/>
      </w:pPr>
    </w:p>
    <w:p w:rsidR="00FD784E" w:rsidRDefault="00686F8D">
      <w:pPr>
        <w:spacing w:after="10" w:line="249" w:lineRule="auto"/>
        <w:ind w:left="355"/>
      </w:pPr>
      <w:r>
        <w:rPr>
          <w:b/>
        </w:rPr>
        <w:t xml:space="preserve">STATEMENT ON ACADEMIC CONDUCT AND USC SUPPORT SYSTEMS: </w:t>
      </w:r>
    </w:p>
    <w:p w:rsidR="00FD784E" w:rsidRDefault="00686F8D">
      <w:pPr>
        <w:spacing w:after="19" w:line="259" w:lineRule="auto"/>
        <w:ind w:left="360" w:firstLine="0"/>
      </w:pPr>
      <w:r>
        <w:t xml:space="preserve"> </w:t>
      </w:r>
    </w:p>
    <w:p w:rsidR="00790C0B" w:rsidRDefault="00790C0B" w:rsidP="00790C0B">
      <w:pPr>
        <w:pStyle w:val="xmsonormal"/>
        <w:shd w:val="clear" w:color="auto" w:fill="FFFFFF"/>
        <w:rPr>
          <w:rFonts w:ascii="Calibri" w:hAnsi="Calibri"/>
          <w:color w:val="000000"/>
        </w:rPr>
      </w:pPr>
      <w:r>
        <w:rPr>
          <w:rFonts w:ascii="Calibri" w:hAnsi="Calibri"/>
          <w:b/>
          <w:bCs/>
          <w:color w:val="222222"/>
        </w:rPr>
        <w:t>                                        Statement on Academic Conduct and Support Systems</w:t>
      </w:r>
    </w:p>
    <w:p w:rsidR="00790C0B" w:rsidRDefault="00790C0B" w:rsidP="00790C0B">
      <w:pPr>
        <w:pStyle w:val="xmsonormal"/>
        <w:shd w:val="clear" w:color="auto" w:fill="FFFFFF"/>
        <w:ind w:left="720" w:right="720"/>
        <w:rPr>
          <w:rFonts w:ascii="Calibri" w:hAnsi="Calibri"/>
          <w:color w:val="000000"/>
        </w:rPr>
      </w:pPr>
      <w:r>
        <w:rPr>
          <w:rFonts w:ascii="Calibri" w:hAnsi="Calibri"/>
          <w:color w:val="222222"/>
          <w:sz w:val="20"/>
          <w:szCs w:val="20"/>
        </w:rPr>
        <w:t> </w:t>
      </w:r>
    </w:p>
    <w:p w:rsidR="00790C0B" w:rsidRDefault="00790C0B" w:rsidP="00790C0B">
      <w:pPr>
        <w:pStyle w:val="xmsonormal"/>
        <w:shd w:val="clear" w:color="auto" w:fill="FFFFFF"/>
        <w:rPr>
          <w:rFonts w:ascii="Calibri" w:hAnsi="Calibri"/>
          <w:color w:val="000000"/>
        </w:rPr>
      </w:pPr>
      <w:r>
        <w:rPr>
          <w:rFonts w:ascii="Calibri" w:hAnsi="Calibri"/>
          <w:b/>
          <w:bCs/>
          <w:color w:val="222222"/>
        </w:rPr>
        <w:t>Academic Conduct:</w:t>
      </w:r>
    </w:p>
    <w:p w:rsidR="00790C0B" w:rsidRDefault="00790C0B" w:rsidP="00790C0B">
      <w:pPr>
        <w:pStyle w:val="xmsonormal"/>
        <w:shd w:val="clear" w:color="auto" w:fill="FFFFFF"/>
        <w:rPr>
          <w:rFonts w:ascii="Calibri" w:hAnsi="Calibri"/>
          <w:color w:val="000000"/>
        </w:rPr>
      </w:pPr>
      <w:r>
        <w:rPr>
          <w:rFonts w:ascii="Calibri" w:hAnsi="Calibri"/>
          <w:color w:val="222222"/>
          <w:sz w:val="20"/>
          <w:szCs w:val="20"/>
        </w:rPr>
        <w:t>Plagiarism – presenting someone else’s ideas as your own, either verbatim or recast in your own words – is a serious academic offense with serious consequences. Please familiarize yourself with the discussion of plagiarism in </w:t>
      </w:r>
      <w:r>
        <w:rPr>
          <w:rFonts w:ascii="Calibri" w:hAnsi="Calibri"/>
          <w:i/>
          <w:iCs/>
          <w:color w:val="222222"/>
          <w:sz w:val="20"/>
          <w:szCs w:val="20"/>
        </w:rPr>
        <w:t>SCampus</w:t>
      </w:r>
      <w:r>
        <w:rPr>
          <w:rFonts w:ascii="Calibri" w:hAnsi="Calibri"/>
          <w:color w:val="222222"/>
          <w:sz w:val="20"/>
          <w:szCs w:val="20"/>
        </w:rPr>
        <w:t> in Part B, Section 11, “Behavior Violating University Standards”</w:t>
      </w:r>
      <w:r>
        <w:rPr>
          <w:rFonts w:ascii="Calibri" w:hAnsi="Calibri"/>
          <w:color w:val="000000"/>
          <w:sz w:val="20"/>
          <w:szCs w:val="20"/>
        </w:rPr>
        <w:t xml:space="preserve"> </w:t>
      </w:r>
      <w:hyperlink r:id="rId7" w:history="1">
        <w:r>
          <w:rPr>
            <w:rStyle w:val="Hyperlink"/>
            <w:rFonts w:ascii="Calibri" w:hAnsi="Calibri"/>
            <w:sz w:val="20"/>
            <w:szCs w:val="20"/>
          </w:rPr>
          <w:t>policy.usc.edu/scampus-part-b</w:t>
        </w:r>
      </w:hyperlink>
      <w:r>
        <w:rPr>
          <w:rFonts w:ascii="Calibri" w:hAnsi="Calibri"/>
          <w:color w:val="222222"/>
          <w:sz w:val="20"/>
          <w:szCs w:val="20"/>
        </w:rPr>
        <w:t>. Other forms of academic dishonesty are equally unacceptable.  See additional information in </w:t>
      </w:r>
      <w:r>
        <w:rPr>
          <w:rFonts w:ascii="Calibri" w:hAnsi="Calibri"/>
          <w:i/>
          <w:iCs/>
          <w:color w:val="222222"/>
          <w:sz w:val="20"/>
          <w:szCs w:val="20"/>
        </w:rPr>
        <w:t>SCampus </w:t>
      </w:r>
      <w:r>
        <w:rPr>
          <w:rFonts w:ascii="Calibri" w:hAnsi="Calibri"/>
          <w:color w:val="222222"/>
          <w:sz w:val="20"/>
          <w:szCs w:val="20"/>
        </w:rPr>
        <w:t>and university policies on scientific misconduct, </w:t>
      </w:r>
      <w:hyperlink r:id="rId8" w:history="1">
        <w:r>
          <w:rPr>
            <w:rStyle w:val="Hyperlink"/>
            <w:rFonts w:ascii="Calibri" w:hAnsi="Calibri"/>
            <w:sz w:val="20"/>
            <w:szCs w:val="20"/>
          </w:rPr>
          <w:t>http://policy.usc.edu/scientific-misconduct</w:t>
        </w:r>
      </w:hyperlink>
      <w:r>
        <w:rPr>
          <w:rFonts w:ascii="Calibri" w:hAnsi="Calibri"/>
          <w:color w:val="222222"/>
          <w:sz w:val="20"/>
          <w:szCs w:val="20"/>
        </w:rPr>
        <w:t>.</w:t>
      </w:r>
    </w:p>
    <w:p w:rsidR="00790C0B" w:rsidRDefault="00790C0B" w:rsidP="00790C0B">
      <w:pPr>
        <w:rPr>
          <w:rFonts w:ascii="Calibri" w:hAnsi="Calibri"/>
        </w:rPr>
      </w:pPr>
    </w:p>
    <w:p w:rsidR="00790C0B" w:rsidRDefault="00790C0B" w:rsidP="00790C0B">
      <w:pPr>
        <w:pStyle w:val="xmsonormal"/>
        <w:shd w:val="clear" w:color="auto" w:fill="FFFFFF"/>
        <w:rPr>
          <w:rFonts w:ascii="Calibri" w:hAnsi="Calibri"/>
          <w:color w:val="000000"/>
        </w:rPr>
      </w:pPr>
      <w:r>
        <w:rPr>
          <w:rFonts w:ascii="Calibri" w:hAnsi="Calibri"/>
          <w:color w:val="222222"/>
          <w:sz w:val="20"/>
          <w:szCs w:val="20"/>
        </w:rPr>
        <w:t> </w:t>
      </w:r>
    </w:p>
    <w:p w:rsidR="00790C0B" w:rsidRDefault="00790C0B" w:rsidP="00790C0B">
      <w:pPr>
        <w:pStyle w:val="NormalWeb"/>
        <w:rPr>
          <w:rFonts w:ascii="Calibri" w:hAnsi="Calibri"/>
          <w:color w:val="000000"/>
        </w:rPr>
      </w:pPr>
      <w:r>
        <w:rPr>
          <w:rFonts w:ascii="Calibri" w:hAnsi="Calibri"/>
          <w:b/>
          <w:bCs/>
          <w:color w:val="000000"/>
          <w:sz w:val="22"/>
          <w:szCs w:val="22"/>
        </w:rPr>
        <w:t>Support Systems:</w:t>
      </w:r>
    </w:p>
    <w:p w:rsidR="00790C0B" w:rsidRDefault="00790C0B" w:rsidP="00790C0B">
      <w:pPr>
        <w:pStyle w:val="NormalWeb"/>
        <w:rPr>
          <w:rFonts w:ascii="Calibri" w:hAnsi="Calibri"/>
          <w:color w:val="000000"/>
        </w:rPr>
      </w:pPr>
      <w:r>
        <w:rPr>
          <w:rFonts w:ascii="Calibri" w:hAnsi="Calibri"/>
          <w:i/>
          <w:iCs/>
          <w:color w:val="000000"/>
          <w:sz w:val="20"/>
          <w:szCs w:val="20"/>
        </w:rPr>
        <w:t>Student Counseling Services (SCS) – (213) 740-7711 – 24/7 on call</w:t>
      </w:r>
    </w:p>
    <w:p w:rsidR="00790C0B" w:rsidRDefault="00790C0B" w:rsidP="00790C0B">
      <w:pPr>
        <w:pStyle w:val="NormalWeb"/>
        <w:rPr>
          <w:rFonts w:ascii="Calibri" w:hAnsi="Calibri"/>
          <w:color w:val="000000"/>
        </w:rPr>
      </w:pPr>
      <w:r>
        <w:rPr>
          <w:rFonts w:ascii="Calibri" w:hAnsi="Calibri"/>
          <w:color w:val="000000"/>
          <w:sz w:val="20"/>
          <w:szCs w:val="20"/>
        </w:rPr>
        <w:t xml:space="preserve">Free and confidential mental health treatment for students, including short-term psychotherapy, group counseling, stress fitness workshops, and crisis intervention. </w:t>
      </w:r>
      <w:hyperlink r:id="rId9" w:history="1">
        <w:r>
          <w:rPr>
            <w:rStyle w:val="Hyperlink"/>
            <w:rFonts w:ascii="Calibri" w:hAnsi="Calibri"/>
            <w:sz w:val="20"/>
            <w:szCs w:val="20"/>
          </w:rPr>
          <w:t>engemannshc.usc.edu/counseling</w:t>
        </w:r>
      </w:hyperlink>
    </w:p>
    <w:p w:rsidR="00790C0B" w:rsidRDefault="00790C0B" w:rsidP="00790C0B">
      <w:pPr>
        <w:rPr>
          <w:rFonts w:ascii="Calibri" w:hAnsi="Calibri"/>
        </w:rPr>
      </w:pPr>
    </w:p>
    <w:p w:rsidR="00790C0B" w:rsidRDefault="00790C0B" w:rsidP="00790C0B">
      <w:pPr>
        <w:pStyle w:val="NormalWeb"/>
        <w:rPr>
          <w:rFonts w:ascii="Calibri" w:hAnsi="Calibri"/>
          <w:color w:val="000000"/>
        </w:rPr>
      </w:pPr>
      <w:r>
        <w:rPr>
          <w:rFonts w:ascii="Calibri" w:hAnsi="Calibri"/>
          <w:b/>
          <w:bCs/>
          <w:color w:val="000000"/>
          <w:sz w:val="20"/>
          <w:szCs w:val="20"/>
        </w:rPr>
        <w:lastRenderedPageBreak/>
        <w:t> </w:t>
      </w:r>
    </w:p>
    <w:p w:rsidR="00790C0B" w:rsidRDefault="00790C0B" w:rsidP="00790C0B">
      <w:pPr>
        <w:pStyle w:val="NormalWeb"/>
        <w:rPr>
          <w:rFonts w:ascii="Calibri" w:hAnsi="Calibri"/>
          <w:color w:val="000000"/>
        </w:rPr>
      </w:pPr>
      <w:r>
        <w:rPr>
          <w:rFonts w:ascii="Calibri" w:hAnsi="Calibri"/>
          <w:i/>
          <w:iCs/>
          <w:color w:val="000000"/>
          <w:sz w:val="20"/>
          <w:szCs w:val="20"/>
        </w:rPr>
        <w:t>National Suicide Prevention Lifeline – 1 (800) 273-8255</w:t>
      </w:r>
    </w:p>
    <w:p w:rsidR="00790C0B" w:rsidRDefault="00790C0B" w:rsidP="00790C0B">
      <w:pPr>
        <w:pStyle w:val="NormalWeb"/>
        <w:rPr>
          <w:rFonts w:ascii="Calibri" w:hAnsi="Calibri"/>
          <w:color w:val="000000"/>
        </w:rPr>
      </w:pPr>
      <w:r>
        <w:rPr>
          <w:rFonts w:ascii="Calibri" w:hAnsi="Calibri"/>
          <w:color w:val="000000"/>
          <w:sz w:val="20"/>
          <w:szCs w:val="20"/>
        </w:rPr>
        <w:t>Provides free and confidential emotional support to people in suicidal crisis or emotional distress 24 hours a day, 7 days a week.</w:t>
      </w:r>
      <w:hyperlink r:id="rId10" w:history="1">
        <w:r>
          <w:rPr>
            <w:rStyle w:val="Hyperlink"/>
            <w:rFonts w:ascii="Calibri" w:hAnsi="Calibri"/>
            <w:sz w:val="20"/>
            <w:szCs w:val="20"/>
          </w:rPr>
          <w:t xml:space="preserve"> www.suicidepreventionlifeline.org</w:t>
        </w:r>
      </w:hyperlink>
    </w:p>
    <w:p w:rsidR="00790C0B" w:rsidRDefault="00790C0B" w:rsidP="00790C0B">
      <w:pPr>
        <w:pStyle w:val="NormalWeb"/>
        <w:rPr>
          <w:rFonts w:ascii="Calibri" w:hAnsi="Calibri"/>
          <w:color w:val="000000"/>
        </w:rPr>
      </w:pPr>
      <w:r>
        <w:rPr>
          <w:rFonts w:ascii="Calibri" w:hAnsi="Calibri"/>
          <w:b/>
          <w:bCs/>
          <w:color w:val="000000"/>
          <w:sz w:val="20"/>
          <w:szCs w:val="20"/>
        </w:rPr>
        <w:t> </w:t>
      </w:r>
    </w:p>
    <w:p w:rsidR="00790C0B" w:rsidRDefault="00790C0B" w:rsidP="00790C0B">
      <w:pPr>
        <w:pStyle w:val="NormalWeb"/>
        <w:rPr>
          <w:rFonts w:ascii="Calibri" w:hAnsi="Calibri"/>
          <w:color w:val="000000"/>
        </w:rPr>
      </w:pPr>
      <w:r>
        <w:rPr>
          <w:rFonts w:ascii="Calibri" w:hAnsi="Calibri"/>
          <w:i/>
          <w:iCs/>
          <w:color w:val="000000"/>
          <w:sz w:val="20"/>
          <w:szCs w:val="20"/>
        </w:rPr>
        <w:t>Relationship and Sexual Violence Prevention Services (RSVP) – (213) 740-4900 – 24/7 on call</w:t>
      </w:r>
    </w:p>
    <w:p w:rsidR="00790C0B" w:rsidRDefault="00790C0B" w:rsidP="00790C0B">
      <w:pPr>
        <w:pStyle w:val="NormalWeb"/>
        <w:rPr>
          <w:rFonts w:ascii="Calibri" w:hAnsi="Calibri"/>
          <w:color w:val="000000"/>
        </w:rPr>
      </w:pPr>
      <w:r>
        <w:rPr>
          <w:rFonts w:ascii="Calibri" w:hAnsi="Calibri"/>
          <w:color w:val="000000"/>
          <w:sz w:val="20"/>
          <w:szCs w:val="20"/>
        </w:rPr>
        <w:t xml:space="preserve">Free and confidential therapy services, workshops, and training for situations related to gender-based harm. </w:t>
      </w:r>
      <w:hyperlink r:id="rId11" w:history="1">
        <w:r>
          <w:rPr>
            <w:rStyle w:val="Hyperlink"/>
            <w:rFonts w:ascii="Calibri" w:hAnsi="Calibri"/>
            <w:sz w:val="20"/>
            <w:szCs w:val="20"/>
          </w:rPr>
          <w:t>engemannshc.usc.edu/rsvp</w:t>
        </w:r>
      </w:hyperlink>
    </w:p>
    <w:p w:rsidR="00790C0B" w:rsidRDefault="00790C0B" w:rsidP="00790C0B">
      <w:pPr>
        <w:pStyle w:val="NormalWeb"/>
        <w:rPr>
          <w:rFonts w:ascii="Calibri" w:hAnsi="Calibri"/>
          <w:color w:val="000000"/>
        </w:rPr>
      </w:pPr>
      <w:r>
        <w:rPr>
          <w:rFonts w:ascii="Calibri" w:hAnsi="Calibri"/>
          <w:color w:val="000000"/>
          <w:sz w:val="20"/>
          <w:szCs w:val="20"/>
        </w:rPr>
        <w:t> </w:t>
      </w:r>
    </w:p>
    <w:p w:rsidR="00790C0B" w:rsidRDefault="00790C0B" w:rsidP="00790C0B">
      <w:pPr>
        <w:pStyle w:val="NormalWeb"/>
        <w:rPr>
          <w:rFonts w:ascii="Calibri" w:hAnsi="Calibri"/>
          <w:color w:val="000000"/>
        </w:rPr>
      </w:pPr>
      <w:r>
        <w:rPr>
          <w:rFonts w:ascii="Calibri" w:hAnsi="Calibri"/>
          <w:i/>
          <w:iCs/>
          <w:color w:val="000000"/>
          <w:sz w:val="20"/>
          <w:szCs w:val="20"/>
        </w:rPr>
        <w:t>Sexual Assault Resource Center</w:t>
      </w:r>
    </w:p>
    <w:p w:rsidR="00790C0B" w:rsidRDefault="00790C0B" w:rsidP="00790C0B">
      <w:pPr>
        <w:pStyle w:val="NormalWeb"/>
        <w:rPr>
          <w:rFonts w:ascii="Calibri" w:hAnsi="Calibri"/>
          <w:color w:val="000000"/>
        </w:rPr>
      </w:pPr>
      <w:r>
        <w:rPr>
          <w:rFonts w:ascii="Calibri" w:hAnsi="Calibri"/>
          <w:color w:val="000000"/>
          <w:sz w:val="20"/>
          <w:szCs w:val="20"/>
        </w:rPr>
        <w:t xml:space="preserve">For more information about how to get help or help a survivor, rights, reporting options, and additional resources, visit the website: </w:t>
      </w:r>
      <w:hyperlink r:id="rId12" w:history="1">
        <w:r>
          <w:rPr>
            <w:rStyle w:val="Hyperlink"/>
            <w:rFonts w:ascii="Calibri" w:hAnsi="Calibri"/>
            <w:sz w:val="20"/>
            <w:szCs w:val="20"/>
          </w:rPr>
          <w:t>sarc.usc.edu</w:t>
        </w:r>
      </w:hyperlink>
    </w:p>
    <w:p w:rsidR="00790C0B" w:rsidRDefault="00790C0B" w:rsidP="00790C0B">
      <w:pPr>
        <w:pStyle w:val="NormalWeb"/>
        <w:rPr>
          <w:rFonts w:ascii="Calibri" w:hAnsi="Calibri"/>
          <w:color w:val="000000"/>
        </w:rPr>
      </w:pPr>
      <w:r>
        <w:rPr>
          <w:rFonts w:ascii="Calibri" w:hAnsi="Calibri"/>
          <w:b/>
          <w:bCs/>
          <w:color w:val="000000"/>
          <w:sz w:val="20"/>
          <w:szCs w:val="20"/>
        </w:rPr>
        <w:t> </w:t>
      </w:r>
    </w:p>
    <w:p w:rsidR="00790C0B" w:rsidRDefault="00790C0B" w:rsidP="00790C0B">
      <w:pPr>
        <w:pStyle w:val="NormalWeb"/>
        <w:rPr>
          <w:rFonts w:ascii="Calibri" w:hAnsi="Calibri"/>
          <w:color w:val="000000"/>
        </w:rPr>
      </w:pPr>
      <w:r>
        <w:rPr>
          <w:rFonts w:ascii="Calibri" w:hAnsi="Calibri"/>
          <w:i/>
          <w:iCs/>
          <w:color w:val="000000"/>
          <w:sz w:val="20"/>
          <w:szCs w:val="20"/>
        </w:rPr>
        <w:t>Office of Equity and Diversity (OED)/Title IX Compliance – (213) 740-5086</w:t>
      </w:r>
    </w:p>
    <w:p w:rsidR="00790C0B" w:rsidRDefault="00790C0B" w:rsidP="00790C0B">
      <w:pPr>
        <w:pStyle w:val="NormalWeb"/>
        <w:rPr>
          <w:rFonts w:ascii="Calibri" w:hAnsi="Calibri"/>
          <w:color w:val="000000"/>
        </w:rPr>
      </w:pPr>
      <w:r>
        <w:rPr>
          <w:rFonts w:ascii="Calibri" w:hAnsi="Calibri"/>
          <w:color w:val="000000"/>
          <w:sz w:val="20"/>
          <w:szCs w:val="20"/>
        </w:rPr>
        <w:t xml:space="preserve">Works with faculty, staff, visitors, applicants, and students around issues of protected class. </w:t>
      </w:r>
      <w:hyperlink r:id="rId13" w:history="1">
        <w:r>
          <w:rPr>
            <w:rStyle w:val="Hyperlink"/>
            <w:rFonts w:ascii="Calibri" w:hAnsi="Calibri"/>
            <w:sz w:val="20"/>
            <w:szCs w:val="20"/>
          </w:rPr>
          <w:t>equity.usc.edu</w:t>
        </w:r>
      </w:hyperlink>
      <w:r>
        <w:rPr>
          <w:rStyle w:val="xmsohyperlink"/>
          <w:rFonts w:ascii="Calibri" w:hAnsi="Calibri"/>
          <w:color w:val="1155CC"/>
          <w:sz w:val="20"/>
          <w:szCs w:val="20"/>
        </w:rPr>
        <w:t xml:space="preserve"> </w:t>
      </w:r>
    </w:p>
    <w:p w:rsidR="00790C0B" w:rsidRDefault="00790C0B" w:rsidP="00790C0B">
      <w:pPr>
        <w:pStyle w:val="NormalWeb"/>
        <w:rPr>
          <w:rFonts w:ascii="Calibri" w:hAnsi="Calibri"/>
          <w:color w:val="000000"/>
        </w:rPr>
      </w:pPr>
      <w:r>
        <w:rPr>
          <w:rFonts w:ascii="Calibri" w:hAnsi="Calibri"/>
          <w:b/>
          <w:bCs/>
          <w:color w:val="000000"/>
        </w:rPr>
        <w:t> </w:t>
      </w:r>
    </w:p>
    <w:p w:rsidR="00790C0B" w:rsidRDefault="00790C0B" w:rsidP="00790C0B">
      <w:pPr>
        <w:pStyle w:val="NormalWeb"/>
        <w:rPr>
          <w:rFonts w:ascii="Calibri" w:hAnsi="Calibri"/>
          <w:color w:val="000000"/>
        </w:rPr>
      </w:pPr>
      <w:r>
        <w:rPr>
          <w:rFonts w:ascii="Calibri" w:hAnsi="Calibri"/>
          <w:i/>
          <w:iCs/>
          <w:color w:val="000000"/>
          <w:sz w:val="20"/>
          <w:szCs w:val="20"/>
        </w:rPr>
        <w:t>Bias Assessment Response and Support</w:t>
      </w:r>
    </w:p>
    <w:p w:rsidR="00790C0B" w:rsidRDefault="00790C0B" w:rsidP="00790C0B">
      <w:pPr>
        <w:pStyle w:val="NormalWeb"/>
        <w:rPr>
          <w:rFonts w:ascii="Calibri" w:hAnsi="Calibri"/>
          <w:color w:val="000000"/>
        </w:rPr>
      </w:pPr>
      <w:r>
        <w:rPr>
          <w:rFonts w:ascii="Calibri" w:hAnsi="Calibri"/>
          <w:color w:val="000000"/>
          <w:sz w:val="20"/>
          <w:szCs w:val="20"/>
        </w:rPr>
        <w:t xml:space="preserve">Incidents of bias, hate crimes and microaggressions need to be reported allowing for appropriate investigation and response. </w:t>
      </w:r>
      <w:hyperlink r:id="rId14" w:history="1">
        <w:r>
          <w:rPr>
            <w:rStyle w:val="Hyperlink"/>
            <w:rFonts w:ascii="Calibri" w:hAnsi="Calibri"/>
            <w:sz w:val="20"/>
            <w:szCs w:val="20"/>
          </w:rPr>
          <w:t>studentaffairs.usc.edu/bias-assessment-response-support</w:t>
        </w:r>
      </w:hyperlink>
    </w:p>
    <w:p w:rsidR="00790C0B" w:rsidRDefault="00790C0B" w:rsidP="00790C0B">
      <w:pPr>
        <w:pStyle w:val="NormalWeb"/>
        <w:rPr>
          <w:rFonts w:ascii="Calibri" w:hAnsi="Calibri"/>
          <w:color w:val="000000"/>
        </w:rPr>
      </w:pPr>
      <w:r>
        <w:rPr>
          <w:rStyle w:val="xmsohyperlink"/>
          <w:rFonts w:ascii="Calibri" w:hAnsi="Calibri"/>
          <w:color w:val="1155CC"/>
          <w:sz w:val="20"/>
          <w:szCs w:val="20"/>
        </w:rPr>
        <w:t> </w:t>
      </w:r>
    </w:p>
    <w:p w:rsidR="00790C0B" w:rsidRDefault="00790C0B" w:rsidP="00790C0B">
      <w:pPr>
        <w:pStyle w:val="xmsonormal"/>
        <w:rPr>
          <w:rFonts w:ascii="Calibri" w:hAnsi="Calibri"/>
          <w:color w:val="000000"/>
        </w:rPr>
      </w:pPr>
      <w:r>
        <w:rPr>
          <w:rFonts w:ascii="Calibri" w:hAnsi="Calibri"/>
          <w:i/>
          <w:iCs/>
          <w:color w:val="000000"/>
          <w:sz w:val="20"/>
          <w:szCs w:val="20"/>
        </w:rPr>
        <w:t xml:space="preserve">The Office of Disability Services and Programs </w:t>
      </w:r>
    </w:p>
    <w:p w:rsidR="00790C0B" w:rsidRDefault="00790C0B" w:rsidP="00790C0B">
      <w:pPr>
        <w:pStyle w:val="xmsonormal"/>
        <w:rPr>
          <w:rFonts w:ascii="Calibri" w:hAnsi="Calibri"/>
          <w:color w:val="000000"/>
        </w:rPr>
      </w:pPr>
      <w:r>
        <w:rPr>
          <w:rFonts w:ascii="Calibri" w:hAnsi="Calibri"/>
          <w:color w:val="000000"/>
          <w:sz w:val="20"/>
          <w:szCs w:val="20"/>
        </w:rPr>
        <w:t xml:space="preserve">Provides certification for students with disabilities and helps arrange relevant accommodations. </w:t>
      </w:r>
      <w:hyperlink r:id="rId15" w:history="1">
        <w:r>
          <w:rPr>
            <w:rStyle w:val="Hyperlink"/>
            <w:rFonts w:ascii="Calibri" w:hAnsi="Calibri"/>
            <w:sz w:val="20"/>
            <w:szCs w:val="20"/>
          </w:rPr>
          <w:t>dsp.usc.edu</w:t>
        </w:r>
      </w:hyperlink>
    </w:p>
    <w:p w:rsidR="00790C0B" w:rsidRDefault="00790C0B" w:rsidP="00790C0B">
      <w:pPr>
        <w:pStyle w:val="xmsonormal"/>
        <w:rPr>
          <w:rFonts w:ascii="Calibri" w:hAnsi="Calibri"/>
          <w:color w:val="000000"/>
        </w:rPr>
      </w:pPr>
      <w:r>
        <w:rPr>
          <w:rFonts w:ascii="Calibri" w:hAnsi="Calibri"/>
          <w:color w:val="000000"/>
          <w:sz w:val="20"/>
          <w:szCs w:val="20"/>
        </w:rPr>
        <w:t> </w:t>
      </w:r>
    </w:p>
    <w:p w:rsidR="00790C0B" w:rsidRDefault="00790C0B" w:rsidP="00790C0B">
      <w:pPr>
        <w:pStyle w:val="NormalWeb"/>
        <w:rPr>
          <w:rFonts w:ascii="Calibri" w:hAnsi="Calibri"/>
          <w:color w:val="000000"/>
        </w:rPr>
      </w:pPr>
      <w:r>
        <w:rPr>
          <w:rFonts w:ascii="Calibri" w:hAnsi="Calibri"/>
          <w:i/>
          <w:iCs/>
          <w:color w:val="000000"/>
          <w:sz w:val="20"/>
          <w:szCs w:val="20"/>
        </w:rPr>
        <w:t>Student Support and Advocacy – (213) 821-4710</w:t>
      </w:r>
    </w:p>
    <w:p w:rsidR="00790C0B" w:rsidRDefault="00790C0B" w:rsidP="00790C0B">
      <w:pPr>
        <w:pStyle w:val="NormalWeb"/>
        <w:rPr>
          <w:rFonts w:ascii="Calibri" w:hAnsi="Calibri"/>
          <w:color w:val="000000"/>
        </w:rPr>
      </w:pPr>
      <w:r>
        <w:rPr>
          <w:rFonts w:ascii="Calibri" w:hAnsi="Calibri"/>
          <w:color w:val="000000"/>
          <w:sz w:val="20"/>
          <w:szCs w:val="20"/>
        </w:rPr>
        <w:t xml:space="preserve">Assists students and families in resolving complex issues adversely affecting their success as a student EX: personal, financial, and academic. </w:t>
      </w:r>
      <w:hyperlink r:id="rId16" w:history="1">
        <w:r>
          <w:rPr>
            <w:rStyle w:val="Hyperlink"/>
            <w:rFonts w:ascii="Calibri" w:hAnsi="Calibri"/>
            <w:sz w:val="20"/>
            <w:szCs w:val="20"/>
          </w:rPr>
          <w:t>studentaffairs.usc.edu/ssa</w:t>
        </w:r>
      </w:hyperlink>
    </w:p>
    <w:p w:rsidR="00790C0B" w:rsidRDefault="00790C0B" w:rsidP="00790C0B">
      <w:pPr>
        <w:pStyle w:val="xmsonormal"/>
        <w:shd w:val="clear" w:color="auto" w:fill="FFFFFF"/>
        <w:rPr>
          <w:rFonts w:ascii="Calibri" w:hAnsi="Calibri"/>
          <w:color w:val="000000"/>
        </w:rPr>
      </w:pPr>
      <w:r>
        <w:rPr>
          <w:rFonts w:ascii="Calibri" w:hAnsi="Calibri"/>
          <w:color w:val="222222"/>
        </w:rPr>
        <w:t> </w:t>
      </w:r>
    </w:p>
    <w:p w:rsidR="00790C0B" w:rsidRDefault="00790C0B" w:rsidP="00790C0B">
      <w:pPr>
        <w:pStyle w:val="xmsonormal"/>
        <w:shd w:val="clear" w:color="auto" w:fill="FFFFFF"/>
        <w:rPr>
          <w:rFonts w:ascii="Calibri" w:hAnsi="Calibri"/>
          <w:color w:val="000000"/>
        </w:rPr>
      </w:pPr>
      <w:r>
        <w:rPr>
          <w:rFonts w:ascii="Calibri" w:hAnsi="Calibri"/>
          <w:i/>
          <w:iCs/>
          <w:color w:val="222222"/>
          <w:sz w:val="20"/>
          <w:szCs w:val="20"/>
        </w:rPr>
        <w:t xml:space="preserve">Diversity at USC </w:t>
      </w:r>
    </w:p>
    <w:p w:rsidR="00790C0B" w:rsidRDefault="00790C0B" w:rsidP="00790C0B">
      <w:pPr>
        <w:pStyle w:val="xmsonormal"/>
        <w:shd w:val="clear" w:color="auto" w:fill="FFFFFF"/>
        <w:rPr>
          <w:rFonts w:ascii="Calibri" w:hAnsi="Calibri"/>
          <w:color w:val="000000"/>
        </w:rPr>
      </w:pPr>
      <w:r>
        <w:rPr>
          <w:rFonts w:ascii="Calibri" w:hAnsi="Calibri"/>
          <w:color w:val="222222"/>
          <w:sz w:val="20"/>
          <w:szCs w:val="20"/>
        </w:rPr>
        <w:t xml:space="preserve">Information on events, programs and training, the Diversity Task Force (including representatives for each school), chronology, participation, and various resources for students. </w:t>
      </w:r>
      <w:hyperlink r:id="rId17" w:history="1">
        <w:r>
          <w:rPr>
            <w:rStyle w:val="Hyperlink"/>
            <w:rFonts w:ascii="Calibri" w:hAnsi="Calibri"/>
            <w:sz w:val="20"/>
            <w:szCs w:val="20"/>
          </w:rPr>
          <w:t>diversity.usc.edu</w:t>
        </w:r>
      </w:hyperlink>
    </w:p>
    <w:p w:rsidR="00790C0B" w:rsidRDefault="00790C0B" w:rsidP="00790C0B">
      <w:pPr>
        <w:pStyle w:val="xmsonormal"/>
        <w:rPr>
          <w:rFonts w:ascii="Calibri" w:hAnsi="Calibri"/>
          <w:color w:val="000000"/>
        </w:rPr>
      </w:pPr>
      <w:r>
        <w:rPr>
          <w:rFonts w:ascii="Calibri" w:hAnsi="Calibri"/>
          <w:color w:val="000000"/>
          <w:sz w:val="20"/>
          <w:szCs w:val="20"/>
        </w:rPr>
        <w:t> </w:t>
      </w:r>
    </w:p>
    <w:p w:rsidR="00790C0B" w:rsidRDefault="00790C0B" w:rsidP="00790C0B">
      <w:pPr>
        <w:pStyle w:val="xmsonormal"/>
        <w:rPr>
          <w:rFonts w:ascii="Calibri" w:hAnsi="Calibri"/>
          <w:color w:val="000000"/>
        </w:rPr>
      </w:pPr>
      <w:r>
        <w:rPr>
          <w:rFonts w:ascii="Calibri" w:hAnsi="Calibri"/>
          <w:i/>
          <w:iCs/>
          <w:color w:val="000000"/>
          <w:sz w:val="20"/>
          <w:szCs w:val="20"/>
        </w:rPr>
        <w:t>USC Emergency Information</w:t>
      </w:r>
    </w:p>
    <w:p w:rsidR="00790C0B" w:rsidRDefault="00790C0B" w:rsidP="00790C0B">
      <w:pPr>
        <w:pStyle w:val="xmsonormal"/>
        <w:rPr>
          <w:rFonts w:ascii="Calibri" w:hAnsi="Calibri"/>
          <w:color w:val="000000"/>
        </w:rPr>
      </w:pPr>
      <w:r>
        <w:rPr>
          <w:rFonts w:ascii="Calibri" w:hAnsi="Calibri"/>
          <w:color w:val="000000"/>
          <w:sz w:val="20"/>
          <w:szCs w:val="20"/>
        </w:rPr>
        <w:t xml:space="preserve">Provides safety and other updates, including ways in which instruction will be continued if an officially declared emergency makes travel to campus infeasible. </w:t>
      </w:r>
      <w:hyperlink r:id="rId18" w:history="1">
        <w:r>
          <w:rPr>
            <w:rStyle w:val="Hyperlink"/>
            <w:rFonts w:ascii="Calibri" w:hAnsi="Calibri"/>
            <w:sz w:val="20"/>
            <w:szCs w:val="20"/>
          </w:rPr>
          <w:t>emergency.usc.edu</w:t>
        </w:r>
      </w:hyperlink>
    </w:p>
    <w:p w:rsidR="00790C0B" w:rsidRDefault="00790C0B" w:rsidP="00790C0B">
      <w:pPr>
        <w:pStyle w:val="xmsonormal"/>
        <w:rPr>
          <w:rFonts w:ascii="Calibri" w:hAnsi="Calibri"/>
          <w:color w:val="000000"/>
        </w:rPr>
      </w:pPr>
      <w:r>
        <w:rPr>
          <w:rFonts w:ascii="Calibri" w:hAnsi="Calibri"/>
          <w:color w:val="000000"/>
          <w:sz w:val="20"/>
          <w:szCs w:val="20"/>
        </w:rPr>
        <w:t> </w:t>
      </w:r>
    </w:p>
    <w:p w:rsidR="00790C0B" w:rsidRDefault="00790C0B" w:rsidP="00790C0B">
      <w:pPr>
        <w:pStyle w:val="xmsonormal"/>
        <w:rPr>
          <w:rFonts w:ascii="Calibri" w:hAnsi="Calibri"/>
          <w:color w:val="000000"/>
        </w:rPr>
      </w:pPr>
      <w:r>
        <w:rPr>
          <w:rFonts w:ascii="Calibri" w:hAnsi="Calibri"/>
          <w:i/>
          <w:iCs/>
          <w:color w:val="000000"/>
          <w:sz w:val="20"/>
          <w:szCs w:val="20"/>
        </w:rPr>
        <w:t xml:space="preserve">USC Department of Public Safety </w:t>
      </w:r>
      <w:r>
        <w:rPr>
          <w:rFonts w:ascii="Calibri" w:hAnsi="Calibri"/>
          <w:i/>
          <w:iCs/>
          <w:color w:val="222222"/>
          <w:sz w:val="20"/>
          <w:szCs w:val="20"/>
        </w:rPr>
        <w:t> –</w:t>
      </w:r>
      <w:r>
        <w:rPr>
          <w:rFonts w:ascii="Calibri" w:hAnsi="Calibri"/>
          <w:i/>
          <w:iCs/>
          <w:color w:val="000000"/>
          <w:sz w:val="20"/>
          <w:szCs w:val="20"/>
        </w:rPr>
        <w:t xml:space="preserve"> UPC: (213) 740-4321 – HSC: (323) 442-1000 – 24-hour emergency or to report a crime. </w:t>
      </w:r>
    </w:p>
    <w:p w:rsidR="00790C0B" w:rsidRDefault="00790C0B" w:rsidP="00790C0B">
      <w:pPr>
        <w:pStyle w:val="xmsonormal"/>
        <w:rPr>
          <w:rFonts w:ascii="Calibri" w:hAnsi="Calibri"/>
          <w:color w:val="000000"/>
        </w:rPr>
      </w:pPr>
      <w:r>
        <w:rPr>
          <w:rFonts w:ascii="Calibri" w:hAnsi="Calibri"/>
          <w:color w:val="000000"/>
          <w:sz w:val="20"/>
          <w:szCs w:val="20"/>
        </w:rPr>
        <w:t xml:space="preserve">Provides overall safety to USC community. </w:t>
      </w:r>
      <w:hyperlink r:id="rId19" w:history="1">
        <w:r>
          <w:rPr>
            <w:rStyle w:val="Hyperlink"/>
            <w:rFonts w:ascii="Calibri" w:hAnsi="Calibri"/>
            <w:sz w:val="20"/>
            <w:szCs w:val="20"/>
          </w:rPr>
          <w:t>dps.usc.edu</w:t>
        </w:r>
      </w:hyperlink>
    </w:p>
    <w:p w:rsidR="00790C0B" w:rsidRDefault="00790C0B" w:rsidP="00790C0B">
      <w:pPr>
        <w:pStyle w:val="xmsonormal"/>
        <w:rPr>
          <w:rFonts w:ascii="Calibri" w:hAnsi="Calibri"/>
          <w:color w:val="000000"/>
        </w:rPr>
      </w:pPr>
      <w:r>
        <w:rPr>
          <w:rFonts w:ascii="Calibri" w:hAnsi="Calibri"/>
          <w:color w:val="000000"/>
        </w:rPr>
        <w:t> </w:t>
      </w:r>
    </w:p>
    <w:p w:rsidR="00790C0B" w:rsidRDefault="00790C0B">
      <w:pPr>
        <w:spacing w:after="19" w:line="259" w:lineRule="auto"/>
        <w:ind w:left="360" w:firstLine="0"/>
      </w:pPr>
    </w:p>
    <w:sectPr w:rsidR="00790C0B">
      <w:footerReference w:type="even" r:id="rId20"/>
      <w:footerReference w:type="default" r:id="rId21"/>
      <w:footerReference w:type="first" r:id="rId22"/>
      <w:pgSz w:w="12240" w:h="15840"/>
      <w:pgMar w:top="1443" w:right="1810" w:bottom="1571" w:left="1440"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CD8" w:rsidRDefault="006A2CD8">
      <w:pPr>
        <w:spacing w:after="0" w:line="240" w:lineRule="auto"/>
      </w:pPr>
      <w:r>
        <w:separator/>
      </w:r>
    </w:p>
  </w:endnote>
  <w:endnote w:type="continuationSeparator" w:id="0">
    <w:p w:rsidR="006A2CD8" w:rsidRDefault="006A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84E" w:rsidRDefault="00686F8D">
    <w:pPr>
      <w:tabs>
        <w:tab w:val="center" w:pos="360"/>
        <w:tab w:val="right" w:pos="8990"/>
      </w:tabs>
      <w:spacing w:after="0" w:line="259" w:lineRule="auto"/>
      <w:ind w:left="0" w:right="-13" w:firstLine="0"/>
    </w:pPr>
    <w:r>
      <w:rPr>
        <w:rFonts w:ascii="Calibri" w:eastAsia="Calibri" w:hAnsi="Calibri" w:cs="Calibri"/>
        <w:sz w:val="22"/>
      </w:rPr>
      <w:tab/>
    </w: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84E" w:rsidRDefault="00686F8D">
    <w:pPr>
      <w:tabs>
        <w:tab w:val="center" w:pos="360"/>
        <w:tab w:val="right" w:pos="8990"/>
      </w:tabs>
      <w:spacing w:after="0" w:line="259" w:lineRule="auto"/>
      <w:ind w:left="0" w:right="-13" w:firstLine="0"/>
    </w:pPr>
    <w:r>
      <w:rPr>
        <w:rFonts w:ascii="Calibri" w:eastAsia="Calibri" w:hAnsi="Calibri" w:cs="Calibri"/>
        <w:sz w:val="22"/>
      </w:rPr>
      <w:tab/>
    </w:r>
    <w:r>
      <w:t xml:space="preserve"> </w:t>
    </w:r>
    <w:r>
      <w:tab/>
    </w:r>
    <w:r>
      <w:fldChar w:fldCharType="begin"/>
    </w:r>
    <w:r>
      <w:instrText xml:space="preserve"> PAGE   \* MERGEFORMAT </w:instrText>
    </w:r>
    <w:r>
      <w:fldChar w:fldCharType="separate"/>
    </w:r>
    <w:r w:rsidR="00F90912">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84E" w:rsidRDefault="00686F8D">
    <w:pPr>
      <w:tabs>
        <w:tab w:val="center" w:pos="360"/>
        <w:tab w:val="right" w:pos="8990"/>
      </w:tabs>
      <w:spacing w:after="0" w:line="259" w:lineRule="auto"/>
      <w:ind w:left="0" w:right="-13" w:firstLine="0"/>
    </w:pPr>
    <w:r>
      <w:rPr>
        <w:rFonts w:ascii="Calibri" w:eastAsia="Calibri" w:hAnsi="Calibri" w:cs="Calibri"/>
        <w:sz w:val="22"/>
      </w:rPr>
      <w:tab/>
    </w: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CD8" w:rsidRDefault="006A2CD8">
      <w:pPr>
        <w:spacing w:after="0" w:line="240" w:lineRule="auto"/>
      </w:pPr>
      <w:r>
        <w:separator/>
      </w:r>
    </w:p>
  </w:footnote>
  <w:footnote w:type="continuationSeparator" w:id="0">
    <w:p w:rsidR="006A2CD8" w:rsidRDefault="006A2C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257199"/>
    <w:multiLevelType w:val="hybridMultilevel"/>
    <w:tmpl w:val="8B9082F6"/>
    <w:lvl w:ilvl="0" w:tplc="83305C5A">
      <w:start w:val="1"/>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3EEF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AA85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F4C4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86A6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34F9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6043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74A5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A83F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4E"/>
    <w:rsid w:val="000E1547"/>
    <w:rsid w:val="00116A55"/>
    <w:rsid w:val="00256427"/>
    <w:rsid w:val="002A5967"/>
    <w:rsid w:val="002B448E"/>
    <w:rsid w:val="002C7B6A"/>
    <w:rsid w:val="002F2AA8"/>
    <w:rsid w:val="00333AE3"/>
    <w:rsid w:val="00415C10"/>
    <w:rsid w:val="006028C7"/>
    <w:rsid w:val="00686CD1"/>
    <w:rsid w:val="00686F8D"/>
    <w:rsid w:val="006A2CD8"/>
    <w:rsid w:val="006D0D5E"/>
    <w:rsid w:val="00745901"/>
    <w:rsid w:val="00790C0B"/>
    <w:rsid w:val="008E2674"/>
    <w:rsid w:val="009E4AD9"/>
    <w:rsid w:val="00A52D43"/>
    <w:rsid w:val="00A8774E"/>
    <w:rsid w:val="00C645F4"/>
    <w:rsid w:val="00CC1B02"/>
    <w:rsid w:val="00CD5234"/>
    <w:rsid w:val="00D33D39"/>
    <w:rsid w:val="00DC6397"/>
    <w:rsid w:val="00E242F5"/>
    <w:rsid w:val="00E35624"/>
    <w:rsid w:val="00E90B62"/>
    <w:rsid w:val="00EC47E4"/>
    <w:rsid w:val="00ED390C"/>
    <w:rsid w:val="00EF50F1"/>
    <w:rsid w:val="00F37538"/>
    <w:rsid w:val="00F5000D"/>
    <w:rsid w:val="00F90912"/>
    <w:rsid w:val="00F91BFC"/>
    <w:rsid w:val="00F9482E"/>
    <w:rsid w:val="00FD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29C16-532D-486B-9C77-61A6AA83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37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0C0B"/>
    <w:rPr>
      <w:color w:val="0000FF"/>
      <w:u w:val="single"/>
    </w:rPr>
  </w:style>
  <w:style w:type="paragraph" w:styleId="NormalWeb">
    <w:name w:val="Normal (Web)"/>
    <w:basedOn w:val="Normal"/>
    <w:uiPriority w:val="99"/>
    <w:semiHidden/>
    <w:unhideWhenUsed/>
    <w:rsid w:val="00790C0B"/>
    <w:pPr>
      <w:spacing w:after="0" w:line="240" w:lineRule="auto"/>
      <w:ind w:left="0" w:firstLine="0"/>
    </w:pPr>
    <w:rPr>
      <w:rFonts w:eastAsiaTheme="minorHAnsi"/>
      <w:color w:val="auto"/>
      <w:szCs w:val="24"/>
    </w:rPr>
  </w:style>
  <w:style w:type="paragraph" w:customStyle="1" w:styleId="xmsonormal">
    <w:name w:val="x_msonormal"/>
    <w:basedOn w:val="Normal"/>
    <w:uiPriority w:val="99"/>
    <w:semiHidden/>
    <w:rsid w:val="00790C0B"/>
    <w:pPr>
      <w:spacing w:after="0" w:line="240" w:lineRule="auto"/>
      <w:ind w:left="0" w:firstLine="0"/>
    </w:pPr>
    <w:rPr>
      <w:rFonts w:eastAsiaTheme="minorHAnsi"/>
      <w:color w:val="auto"/>
      <w:szCs w:val="24"/>
    </w:rPr>
  </w:style>
  <w:style w:type="character" w:customStyle="1" w:styleId="xmsohyperlink">
    <w:name w:val="x_msohyperlink"/>
    <w:basedOn w:val="DefaultParagraphFont"/>
    <w:rsid w:val="00790C0B"/>
  </w:style>
  <w:style w:type="paragraph" w:styleId="BalloonText">
    <w:name w:val="Balloon Text"/>
    <w:basedOn w:val="Normal"/>
    <w:link w:val="BalloonTextChar"/>
    <w:uiPriority w:val="99"/>
    <w:semiHidden/>
    <w:unhideWhenUsed/>
    <w:rsid w:val="00F90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1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142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licy.usc.edu/scientific-misconduct" TargetMode="External"/><Relationship Id="rId13" Type="http://schemas.openxmlformats.org/officeDocument/2006/relationships/hyperlink" Target="http://equity.usc.edu/" TargetMode="External"/><Relationship Id="rId18" Type="http://schemas.openxmlformats.org/officeDocument/2006/relationships/hyperlink" Target="http://emergency.usc.ed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policy.usc.edu/scampus-part-b/" TargetMode="External"/><Relationship Id="rId12" Type="http://schemas.openxmlformats.org/officeDocument/2006/relationships/hyperlink" Target="http://sarc.usc.edu/" TargetMode="External"/><Relationship Id="rId17" Type="http://schemas.openxmlformats.org/officeDocument/2006/relationships/hyperlink" Target="https://diversity.usc.edu/" TargetMode="External"/><Relationship Id="rId2" Type="http://schemas.openxmlformats.org/officeDocument/2006/relationships/styles" Target="styles.xml"/><Relationship Id="rId16" Type="http://schemas.openxmlformats.org/officeDocument/2006/relationships/hyperlink" Target="https://studentaffairs.usc.edu/ss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gemannshc.usc.edu/rsv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sp.usc.edu/" TargetMode="External"/><Relationship Id="rId23" Type="http://schemas.openxmlformats.org/officeDocument/2006/relationships/fontTable" Target="fontTable.xml"/><Relationship Id="rId10" Type="http://schemas.openxmlformats.org/officeDocument/2006/relationships/hyperlink" Target="https://urldefense.proofpoint.com/v2/url?u=http-3A__www.suicidepreventionlifeline.org_&amp;d=DwMFAg&amp;c=clK7kQUTWtAVEOVIgvi0NU5BOUHhpN0H8p7CSfnc_gI&amp;r=CkL4kY0no88QZj2uCDFOI7xhjLQ9O4YZiOIPGjQSQJ8&amp;m=FN8fbuOqtif1bWvrKTHrycKDSgd_snFubXhYrp7Dz58&amp;s=yigxVd9JJfatu9uXYx0qpj6LhjknPiz6tnBwI27pj4U&amp;e=" TargetMode="External"/><Relationship Id="rId19" Type="http://schemas.openxmlformats.org/officeDocument/2006/relationships/hyperlink" Target="http://dps.usc.edu/" TargetMode="External"/><Relationship Id="rId4" Type="http://schemas.openxmlformats.org/officeDocument/2006/relationships/webSettings" Target="webSettings.xml"/><Relationship Id="rId9" Type="http://schemas.openxmlformats.org/officeDocument/2006/relationships/hyperlink" Target="https://engemannshc.usc.edu/counseling" TargetMode="External"/><Relationship Id="rId14" Type="http://schemas.openxmlformats.org/officeDocument/2006/relationships/hyperlink" Target="https://studentaffairs.usc.edu/bias-assessment-response-suppor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1499</TotalTime>
  <Pages>6</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Fall  2013  MW 10-11:50                                                                                  Prof</vt:lpstr>
    </vt:vector>
  </TitlesOfParts>
  <Company/>
  <LinksUpToDate>false</LinksUpToDate>
  <CharactersWithSpaces>11993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2013  MW 10-11:50                                                                                  Prof</dc:title>
  <dc:subject/>
  <dc:creator>kadri</dc:creator>
  <cp:keywords/>
  <cp:lastModifiedBy>Kadri Vihvelin</cp:lastModifiedBy>
  <cp:revision>22</cp:revision>
  <cp:lastPrinted>2018-01-09T00:20:00Z</cp:lastPrinted>
  <dcterms:created xsi:type="dcterms:W3CDTF">2017-12-07T21:19:00Z</dcterms:created>
  <dcterms:modified xsi:type="dcterms:W3CDTF">2018-01-09T00:29:00Z</dcterms:modified>
</cp:coreProperties>
</file>