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720"/>
      </w:tblGrid>
      <w:tr w:rsidR="001611A7" w:rsidRPr="008260CF" w14:paraId="0AB89B98" w14:textId="77777777" w:rsidTr="00E26310">
        <w:trPr>
          <w:cantSplit/>
        </w:trPr>
        <w:tc>
          <w:tcPr>
            <w:tcW w:w="2908" w:type="dxa"/>
            <w:vMerge w:val="restart"/>
            <w:hideMark/>
          </w:tcPr>
          <w:p w14:paraId="5F7F7E89" w14:textId="77777777"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0EDEE29E" wp14:editId="17A87C3A">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442" w:type="dxa"/>
            <w:gridSpan w:val="2"/>
          </w:tcPr>
          <w:p w14:paraId="39263B2A" w14:textId="77777777" w:rsidR="00BF1742" w:rsidRPr="004D2241" w:rsidRDefault="008260CF" w:rsidP="00DE7BF6">
            <w:pPr>
              <w:ind w:left="1844" w:hanging="1844"/>
              <w:rPr>
                <w:rFonts w:ascii="Arial" w:hAnsi="Arial" w:cs="Arial"/>
                <w:b/>
                <w:bCs/>
                <w:sz w:val="28"/>
                <w:szCs w:val="28"/>
              </w:rPr>
            </w:pPr>
            <w:r w:rsidRPr="00BF1742">
              <w:rPr>
                <w:rFonts w:ascii="Arial" w:hAnsi="Arial" w:cs="Arial"/>
                <w:b/>
                <w:bCs/>
                <w:sz w:val="28"/>
                <w:szCs w:val="28"/>
                <w:u w:val="single"/>
              </w:rPr>
              <w:t xml:space="preserve">BUAD </w:t>
            </w:r>
            <w:r w:rsidR="00132093">
              <w:rPr>
                <w:rFonts w:ascii="Arial" w:hAnsi="Arial" w:cs="Arial"/>
                <w:b/>
                <w:bCs/>
                <w:sz w:val="28"/>
                <w:szCs w:val="28"/>
                <w:u w:val="single"/>
              </w:rPr>
              <w:t>2</w:t>
            </w:r>
            <w:r w:rsidR="008D666E">
              <w:rPr>
                <w:rFonts w:ascii="Arial" w:hAnsi="Arial" w:cs="Arial"/>
                <w:b/>
                <w:bCs/>
                <w:sz w:val="28"/>
                <w:szCs w:val="28"/>
                <w:u w:val="single"/>
              </w:rPr>
              <w:t>81</w:t>
            </w:r>
            <w:r w:rsidRPr="004D2241">
              <w:rPr>
                <w:rFonts w:ascii="Arial" w:hAnsi="Arial" w:cs="Arial"/>
                <w:b/>
                <w:bCs/>
                <w:sz w:val="28"/>
                <w:szCs w:val="28"/>
              </w:rPr>
              <w:t xml:space="preserve"> –</w:t>
            </w:r>
            <w:r w:rsidR="00C801DA">
              <w:rPr>
                <w:rFonts w:ascii="Arial" w:hAnsi="Arial" w:cs="Arial"/>
                <w:b/>
                <w:bCs/>
                <w:sz w:val="28"/>
                <w:szCs w:val="28"/>
              </w:rPr>
              <w:t xml:space="preserve"> Introduction to Managerial Accounting</w:t>
            </w:r>
          </w:p>
        </w:tc>
      </w:tr>
      <w:tr w:rsidR="001611A7" w:rsidRPr="008260CF" w14:paraId="710FC3ED" w14:textId="77777777" w:rsidTr="00E26310">
        <w:trPr>
          <w:gridAfter w:val="1"/>
          <w:wAfter w:w="720" w:type="dxa"/>
          <w:cantSplit/>
        </w:trPr>
        <w:tc>
          <w:tcPr>
            <w:tcW w:w="2908" w:type="dxa"/>
            <w:vMerge/>
            <w:hideMark/>
          </w:tcPr>
          <w:p w14:paraId="6735C7D2" w14:textId="77777777" w:rsidR="001611A7" w:rsidRPr="008260CF" w:rsidRDefault="001611A7" w:rsidP="00C51791">
            <w:pPr>
              <w:rPr>
                <w:rFonts w:ascii="Arial" w:hAnsi="Arial" w:cs="Arial"/>
                <w:b/>
                <w:bCs/>
                <w:sz w:val="22"/>
                <w:szCs w:val="22"/>
              </w:rPr>
            </w:pPr>
          </w:p>
        </w:tc>
        <w:tc>
          <w:tcPr>
            <w:tcW w:w="6722" w:type="dxa"/>
          </w:tcPr>
          <w:p w14:paraId="153FA692" w14:textId="77777777" w:rsidR="00BF1742" w:rsidRDefault="00BF1742" w:rsidP="00C51791">
            <w:pPr>
              <w:rPr>
                <w:rFonts w:ascii="Arial" w:hAnsi="Arial" w:cs="Arial"/>
                <w:b/>
                <w:bCs/>
                <w:sz w:val="22"/>
                <w:szCs w:val="22"/>
              </w:rPr>
            </w:pPr>
          </w:p>
          <w:p w14:paraId="45E5FC5D" w14:textId="77777777" w:rsidR="00594F6B" w:rsidRDefault="00594F6B" w:rsidP="00C51791">
            <w:pPr>
              <w:rPr>
                <w:rFonts w:ascii="Arial" w:hAnsi="Arial" w:cs="Arial"/>
                <w:b/>
                <w:bCs/>
                <w:sz w:val="22"/>
                <w:szCs w:val="22"/>
              </w:rPr>
            </w:pPr>
            <w:r>
              <w:rPr>
                <w:rFonts w:ascii="Arial" w:hAnsi="Arial" w:cs="Arial"/>
                <w:b/>
                <w:bCs/>
                <w:sz w:val="22"/>
                <w:szCs w:val="22"/>
              </w:rPr>
              <w:t xml:space="preserve">Course </w:t>
            </w:r>
            <w:r w:rsidR="001611A7" w:rsidRPr="008260CF">
              <w:rPr>
                <w:rFonts w:ascii="Arial" w:hAnsi="Arial" w:cs="Arial"/>
                <w:b/>
                <w:bCs/>
                <w:sz w:val="22"/>
                <w:szCs w:val="22"/>
              </w:rPr>
              <w:t xml:space="preserve">Syllabus </w:t>
            </w:r>
          </w:p>
          <w:p w14:paraId="230F6702" w14:textId="5E7FB115" w:rsidR="00594F6B" w:rsidRDefault="00404CF0" w:rsidP="00C51791">
            <w:pPr>
              <w:rPr>
                <w:rFonts w:ascii="Arial" w:hAnsi="Arial" w:cs="Arial"/>
                <w:b/>
                <w:bCs/>
                <w:sz w:val="22"/>
                <w:szCs w:val="22"/>
              </w:rPr>
            </w:pPr>
            <w:r>
              <w:rPr>
                <w:rFonts w:ascii="Arial" w:hAnsi="Arial" w:cs="Arial"/>
                <w:b/>
                <w:bCs/>
                <w:sz w:val="22"/>
                <w:szCs w:val="22"/>
              </w:rPr>
              <w:t>Spring</w:t>
            </w:r>
            <w:r w:rsidR="001F7D85">
              <w:rPr>
                <w:rFonts w:ascii="Arial" w:hAnsi="Arial" w:cs="Arial"/>
                <w:b/>
                <w:bCs/>
                <w:sz w:val="22"/>
                <w:szCs w:val="22"/>
              </w:rPr>
              <w:t xml:space="preserve"> </w:t>
            </w:r>
            <w:r w:rsidR="00594F6B">
              <w:rPr>
                <w:rFonts w:ascii="Arial" w:hAnsi="Arial" w:cs="Arial"/>
                <w:b/>
                <w:bCs/>
                <w:sz w:val="22"/>
                <w:szCs w:val="22"/>
              </w:rPr>
              <w:t xml:space="preserve">Semester </w:t>
            </w:r>
            <w:r w:rsidR="00115024">
              <w:rPr>
                <w:rFonts w:ascii="Arial" w:hAnsi="Arial" w:cs="Arial"/>
                <w:b/>
                <w:bCs/>
                <w:sz w:val="22"/>
                <w:szCs w:val="22"/>
              </w:rPr>
              <w:t>201</w:t>
            </w:r>
            <w:r>
              <w:rPr>
                <w:rFonts w:ascii="Arial" w:hAnsi="Arial" w:cs="Arial"/>
                <w:b/>
                <w:bCs/>
                <w:sz w:val="22"/>
                <w:szCs w:val="22"/>
              </w:rPr>
              <w:t>8</w:t>
            </w:r>
          </w:p>
          <w:p w14:paraId="20EF8ECC" w14:textId="51A2899E" w:rsidR="00594F6B" w:rsidRDefault="00115024" w:rsidP="00C51791">
            <w:pPr>
              <w:rPr>
                <w:rFonts w:ascii="Arial" w:hAnsi="Arial" w:cs="Arial"/>
                <w:b/>
                <w:bCs/>
                <w:sz w:val="22"/>
                <w:szCs w:val="22"/>
              </w:rPr>
            </w:pPr>
            <w:r>
              <w:rPr>
                <w:rFonts w:ascii="Arial" w:hAnsi="Arial" w:cs="Arial"/>
                <w:b/>
                <w:bCs/>
                <w:sz w:val="22"/>
                <w:szCs w:val="22"/>
              </w:rPr>
              <w:t xml:space="preserve">Section </w:t>
            </w:r>
            <w:r w:rsidR="00136E7E">
              <w:rPr>
                <w:rFonts w:ascii="Arial" w:hAnsi="Arial" w:cs="Arial"/>
                <w:b/>
                <w:bCs/>
                <w:sz w:val="22"/>
                <w:szCs w:val="22"/>
              </w:rPr>
              <w:t xml:space="preserve">– </w:t>
            </w:r>
            <w:r w:rsidR="00A84DE3">
              <w:rPr>
                <w:rFonts w:ascii="Arial" w:hAnsi="Arial" w:cs="Arial"/>
                <w:b/>
                <w:bCs/>
                <w:sz w:val="22"/>
                <w:szCs w:val="22"/>
              </w:rPr>
              <w:t>14520R,</w:t>
            </w:r>
            <w:r w:rsidR="00825127">
              <w:rPr>
                <w:rFonts w:ascii="Arial" w:hAnsi="Arial" w:cs="Arial"/>
                <w:b/>
                <w:bCs/>
                <w:sz w:val="22"/>
                <w:szCs w:val="22"/>
              </w:rPr>
              <w:t>14521R</w:t>
            </w:r>
            <w:r w:rsidR="00D27DE4">
              <w:rPr>
                <w:rFonts w:ascii="Arial" w:hAnsi="Arial" w:cs="Arial"/>
                <w:b/>
                <w:bCs/>
                <w:sz w:val="22"/>
                <w:szCs w:val="22"/>
              </w:rPr>
              <w:t xml:space="preserve">; </w:t>
            </w:r>
            <w:r w:rsidR="00A84DE3">
              <w:rPr>
                <w:rFonts w:ascii="Arial" w:hAnsi="Arial" w:cs="Arial"/>
                <w:b/>
                <w:bCs/>
                <w:sz w:val="22"/>
                <w:szCs w:val="22"/>
              </w:rPr>
              <w:t>14522R</w:t>
            </w:r>
            <w:r w:rsidR="00EE6B79">
              <w:rPr>
                <w:rFonts w:ascii="Arial" w:hAnsi="Arial" w:cs="Arial"/>
                <w:b/>
                <w:bCs/>
                <w:sz w:val="22"/>
                <w:szCs w:val="22"/>
              </w:rPr>
              <w:t xml:space="preserve">; </w:t>
            </w:r>
            <w:r w:rsidR="00D27DE4">
              <w:rPr>
                <w:rFonts w:ascii="Arial" w:hAnsi="Arial" w:cs="Arial"/>
                <w:b/>
                <w:bCs/>
                <w:sz w:val="22"/>
                <w:szCs w:val="22"/>
              </w:rPr>
              <w:t xml:space="preserve">Location – </w:t>
            </w:r>
            <w:r w:rsidR="00825127">
              <w:rPr>
                <w:rFonts w:ascii="Arial" w:hAnsi="Arial" w:cs="Arial"/>
                <w:b/>
                <w:bCs/>
                <w:sz w:val="22"/>
                <w:szCs w:val="22"/>
              </w:rPr>
              <w:t>JFF LL102</w:t>
            </w:r>
          </w:p>
          <w:p w14:paraId="4F94CF87" w14:textId="1AEA420A" w:rsidR="00BF6842" w:rsidRDefault="00BF6842" w:rsidP="00C51791">
            <w:pPr>
              <w:rPr>
                <w:rFonts w:ascii="Arial" w:hAnsi="Arial" w:cs="Arial"/>
                <w:b/>
                <w:bCs/>
                <w:sz w:val="22"/>
                <w:szCs w:val="22"/>
              </w:rPr>
            </w:pPr>
            <w:r>
              <w:rPr>
                <w:rFonts w:ascii="Arial" w:hAnsi="Arial" w:cs="Arial"/>
                <w:b/>
                <w:bCs/>
                <w:sz w:val="22"/>
                <w:szCs w:val="22"/>
              </w:rPr>
              <w:t>Units Per Class-3 units</w:t>
            </w:r>
          </w:p>
          <w:p w14:paraId="2145DE23" w14:textId="591B1B49" w:rsidR="001611A7" w:rsidRDefault="00594F6B" w:rsidP="00594F6B">
            <w:pPr>
              <w:rPr>
                <w:rFonts w:ascii="Arial" w:hAnsi="Arial" w:cs="Arial"/>
                <w:b/>
                <w:bCs/>
                <w:sz w:val="22"/>
                <w:szCs w:val="22"/>
              </w:rPr>
            </w:pPr>
            <w:r>
              <w:rPr>
                <w:rFonts w:ascii="Arial" w:hAnsi="Arial" w:cs="Arial"/>
                <w:b/>
                <w:bCs/>
                <w:sz w:val="22"/>
                <w:szCs w:val="22"/>
              </w:rPr>
              <w:t xml:space="preserve">Class Sessions – </w:t>
            </w:r>
            <w:r w:rsidR="00825127">
              <w:rPr>
                <w:rFonts w:ascii="Arial" w:hAnsi="Arial" w:cs="Arial"/>
                <w:b/>
                <w:bCs/>
                <w:sz w:val="22"/>
                <w:szCs w:val="22"/>
              </w:rPr>
              <w:t>Tuesday/Thursday 8:00-9:20AM</w:t>
            </w:r>
          </w:p>
          <w:p w14:paraId="106796C5" w14:textId="74A975D4" w:rsidR="00594F6B" w:rsidRPr="008260CF" w:rsidRDefault="00EE6B79" w:rsidP="00EE6B79">
            <w:pPr>
              <w:rPr>
                <w:rFonts w:ascii="Arial" w:hAnsi="Arial" w:cs="Arial"/>
                <w:b/>
                <w:bCs/>
                <w:sz w:val="22"/>
                <w:szCs w:val="22"/>
              </w:rPr>
            </w:pPr>
            <w:r>
              <w:rPr>
                <w:rFonts w:ascii="Arial" w:hAnsi="Arial" w:cs="Arial"/>
                <w:b/>
                <w:bCs/>
                <w:sz w:val="22"/>
                <w:szCs w:val="22"/>
              </w:rPr>
              <w:t xml:space="preserve">                               Tuesday/Thursday 9:30-10:50AM</w:t>
            </w:r>
          </w:p>
        </w:tc>
      </w:tr>
      <w:tr w:rsidR="00A84DE3" w:rsidRPr="008260CF" w14:paraId="4431DE51" w14:textId="77777777" w:rsidTr="00E26310">
        <w:trPr>
          <w:gridAfter w:val="1"/>
          <w:wAfter w:w="720" w:type="dxa"/>
          <w:cantSplit/>
        </w:trPr>
        <w:tc>
          <w:tcPr>
            <w:tcW w:w="2908" w:type="dxa"/>
            <w:vMerge/>
          </w:tcPr>
          <w:p w14:paraId="4770D305" w14:textId="77777777" w:rsidR="00A84DE3" w:rsidRPr="008260CF" w:rsidRDefault="00A84DE3" w:rsidP="00C51791">
            <w:pPr>
              <w:rPr>
                <w:rFonts w:ascii="Arial" w:hAnsi="Arial" w:cs="Arial"/>
                <w:b/>
                <w:bCs/>
                <w:sz w:val="22"/>
                <w:szCs w:val="22"/>
              </w:rPr>
            </w:pPr>
          </w:p>
        </w:tc>
        <w:tc>
          <w:tcPr>
            <w:tcW w:w="6722" w:type="dxa"/>
          </w:tcPr>
          <w:p w14:paraId="4E5C40E1" w14:textId="51F79D75" w:rsidR="00A84DE3" w:rsidRDefault="00A84DE3" w:rsidP="00C51791">
            <w:pPr>
              <w:rPr>
                <w:rFonts w:ascii="Arial" w:hAnsi="Arial" w:cs="Arial"/>
                <w:b/>
                <w:bCs/>
                <w:sz w:val="22"/>
                <w:szCs w:val="22"/>
              </w:rPr>
            </w:pPr>
            <w:r>
              <w:rPr>
                <w:rFonts w:ascii="Arial" w:hAnsi="Arial" w:cs="Arial"/>
                <w:b/>
                <w:bCs/>
                <w:sz w:val="22"/>
                <w:szCs w:val="22"/>
              </w:rPr>
              <w:t xml:space="preserve">                               Tuesday/Thursday 11:00AM-12:20PM</w:t>
            </w:r>
          </w:p>
        </w:tc>
      </w:tr>
      <w:tr w:rsidR="001611A7" w:rsidRPr="008260CF" w14:paraId="6BD9096E" w14:textId="77777777" w:rsidTr="00E26310">
        <w:trPr>
          <w:gridAfter w:val="1"/>
          <w:wAfter w:w="720" w:type="dxa"/>
          <w:cantSplit/>
        </w:trPr>
        <w:tc>
          <w:tcPr>
            <w:tcW w:w="2908" w:type="dxa"/>
            <w:vMerge/>
            <w:hideMark/>
          </w:tcPr>
          <w:p w14:paraId="04DC5C6E" w14:textId="77777777" w:rsidR="001611A7" w:rsidRPr="008260CF" w:rsidRDefault="001611A7" w:rsidP="00C51791">
            <w:pPr>
              <w:rPr>
                <w:rFonts w:ascii="Arial" w:hAnsi="Arial" w:cs="Arial"/>
                <w:b/>
                <w:bCs/>
                <w:sz w:val="22"/>
                <w:szCs w:val="22"/>
              </w:rPr>
            </w:pPr>
          </w:p>
        </w:tc>
        <w:tc>
          <w:tcPr>
            <w:tcW w:w="6722" w:type="dxa"/>
            <w:hideMark/>
          </w:tcPr>
          <w:p w14:paraId="14D288DC" w14:textId="76059C4D" w:rsidR="001611A7" w:rsidRPr="008260CF" w:rsidRDefault="001611A7" w:rsidP="00797064">
            <w:pPr>
              <w:tabs>
                <w:tab w:val="left" w:pos="1574"/>
              </w:tabs>
              <w:rPr>
                <w:rFonts w:ascii="Arial" w:hAnsi="Arial" w:cs="Arial"/>
                <w:b/>
                <w:bCs/>
                <w:sz w:val="22"/>
                <w:szCs w:val="22"/>
              </w:rPr>
            </w:pPr>
            <w:r w:rsidRPr="008260CF">
              <w:rPr>
                <w:rFonts w:ascii="Arial" w:hAnsi="Arial" w:cs="Arial"/>
                <w:b/>
                <w:bCs/>
                <w:sz w:val="22"/>
                <w:szCs w:val="22"/>
              </w:rPr>
              <w:t>Professor:</w:t>
            </w:r>
            <w:r w:rsidR="008260CF">
              <w:rPr>
                <w:rFonts w:ascii="Arial" w:hAnsi="Arial" w:cs="Arial"/>
                <w:b/>
                <w:bCs/>
                <w:sz w:val="22"/>
                <w:szCs w:val="22"/>
              </w:rPr>
              <w:t xml:space="preserve"> </w:t>
            </w:r>
            <w:r w:rsidR="008260CF">
              <w:rPr>
                <w:rFonts w:ascii="Arial" w:hAnsi="Arial" w:cs="Arial"/>
                <w:b/>
                <w:bCs/>
                <w:sz w:val="22"/>
                <w:szCs w:val="22"/>
              </w:rPr>
              <w:tab/>
            </w:r>
            <w:proofErr w:type="spellStart"/>
            <w:r w:rsidR="00825127">
              <w:rPr>
                <w:rFonts w:ascii="Arial" w:hAnsi="Arial" w:cs="Arial"/>
                <w:b/>
                <w:bCs/>
                <w:sz w:val="22"/>
                <w:szCs w:val="22"/>
              </w:rPr>
              <w:t>Zivia</w:t>
            </w:r>
            <w:proofErr w:type="spellEnd"/>
            <w:r w:rsidR="00825127">
              <w:rPr>
                <w:rFonts w:ascii="Arial" w:hAnsi="Arial" w:cs="Arial"/>
                <w:b/>
                <w:bCs/>
                <w:sz w:val="22"/>
                <w:szCs w:val="22"/>
              </w:rPr>
              <w:t xml:space="preserve"> </w:t>
            </w:r>
            <w:r w:rsidR="00FD7195">
              <w:rPr>
                <w:rFonts w:ascii="Arial" w:hAnsi="Arial" w:cs="Arial"/>
                <w:b/>
                <w:bCs/>
                <w:sz w:val="22"/>
                <w:szCs w:val="22"/>
              </w:rPr>
              <w:t xml:space="preserve">Wilson </w:t>
            </w:r>
            <w:r w:rsidR="00825127">
              <w:rPr>
                <w:rFonts w:ascii="Arial" w:hAnsi="Arial" w:cs="Arial"/>
                <w:b/>
                <w:bCs/>
                <w:sz w:val="22"/>
                <w:szCs w:val="22"/>
              </w:rPr>
              <w:t>Sweeney</w:t>
            </w:r>
            <w:r w:rsidR="00FD7195">
              <w:rPr>
                <w:rFonts w:ascii="Arial" w:hAnsi="Arial" w:cs="Arial"/>
                <w:b/>
                <w:bCs/>
                <w:sz w:val="22"/>
                <w:szCs w:val="22"/>
              </w:rPr>
              <w:t>, CPA</w:t>
            </w:r>
            <w:r w:rsidR="00136E7E">
              <w:rPr>
                <w:rFonts w:ascii="Arial" w:hAnsi="Arial" w:cs="Arial"/>
                <w:b/>
                <w:bCs/>
                <w:sz w:val="22"/>
                <w:szCs w:val="22"/>
              </w:rPr>
              <w:t xml:space="preserve"> </w:t>
            </w:r>
          </w:p>
        </w:tc>
      </w:tr>
      <w:tr w:rsidR="001611A7" w:rsidRPr="008260CF" w14:paraId="17018180" w14:textId="77777777" w:rsidTr="00E26310">
        <w:trPr>
          <w:gridAfter w:val="1"/>
          <w:wAfter w:w="720" w:type="dxa"/>
          <w:cantSplit/>
        </w:trPr>
        <w:tc>
          <w:tcPr>
            <w:tcW w:w="2908" w:type="dxa"/>
            <w:vMerge/>
            <w:hideMark/>
          </w:tcPr>
          <w:p w14:paraId="004BB2EE" w14:textId="77777777" w:rsidR="001611A7" w:rsidRPr="008260CF" w:rsidRDefault="001611A7" w:rsidP="00C51791">
            <w:pPr>
              <w:rPr>
                <w:rFonts w:ascii="Arial" w:hAnsi="Arial" w:cs="Arial"/>
                <w:b/>
                <w:bCs/>
                <w:sz w:val="22"/>
                <w:szCs w:val="22"/>
              </w:rPr>
            </w:pPr>
          </w:p>
        </w:tc>
        <w:tc>
          <w:tcPr>
            <w:tcW w:w="6722" w:type="dxa"/>
            <w:hideMark/>
          </w:tcPr>
          <w:p w14:paraId="731C1293" w14:textId="1A916880" w:rsidR="00594F6B" w:rsidRPr="008260CF" w:rsidRDefault="001611A7" w:rsidP="00797064">
            <w:pPr>
              <w:tabs>
                <w:tab w:val="left" w:pos="1574"/>
              </w:tabs>
              <w:rPr>
                <w:rFonts w:ascii="Arial" w:hAnsi="Arial" w:cs="Arial"/>
                <w:b/>
                <w:bCs/>
                <w:sz w:val="22"/>
                <w:szCs w:val="22"/>
              </w:rPr>
            </w:pPr>
            <w:r w:rsidRPr="008260CF">
              <w:rPr>
                <w:rFonts w:ascii="Arial" w:hAnsi="Arial" w:cs="Arial"/>
                <w:b/>
                <w:bCs/>
                <w:sz w:val="22"/>
                <w:szCs w:val="22"/>
              </w:rPr>
              <w:t xml:space="preserve">Office: </w:t>
            </w:r>
            <w:r w:rsidR="008260CF">
              <w:rPr>
                <w:rFonts w:ascii="Arial" w:hAnsi="Arial" w:cs="Arial"/>
                <w:b/>
                <w:bCs/>
                <w:sz w:val="22"/>
                <w:szCs w:val="22"/>
              </w:rPr>
              <w:tab/>
            </w:r>
            <w:r w:rsidR="007D29F9">
              <w:rPr>
                <w:rFonts w:ascii="Arial" w:hAnsi="Arial" w:cs="Arial"/>
                <w:b/>
                <w:bCs/>
                <w:sz w:val="22"/>
                <w:szCs w:val="22"/>
              </w:rPr>
              <w:t>ACC 10</w:t>
            </w:r>
            <w:r w:rsidR="00FD7195">
              <w:rPr>
                <w:rFonts w:ascii="Arial" w:hAnsi="Arial" w:cs="Arial"/>
                <w:b/>
                <w:bCs/>
                <w:sz w:val="22"/>
                <w:szCs w:val="22"/>
              </w:rPr>
              <w:t>9</w:t>
            </w:r>
          </w:p>
        </w:tc>
      </w:tr>
      <w:tr w:rsidR="001611A7" w:rsidRPr="008260CF" w14:paraId="4913FD49" w14:textId="77777777" w:rsidTr="00E26310">
        <w:trPr>
          <w:gridAfter w:val="1"/>
          <w:wAfter w:w="720" w:type="dxa"/>
          <w:cantSplit/>
        </w:trPr>
        <w:tc>
          <w:tcPr>
            <w:tcW w:w="2908" w:type="dxa"/>
            <w:vMerge/>
            <w:hideMark/>
          </w:tcPr>
          <w:p w14:paraId="2FD1C32C" w14:textId="77777777" w:rsidR="001611A7" w:rsidRPr="008260CF" w:rsidRDefault="001611A7" w:rsidP="00C51791">
            <w:pPr>
              <w:rPr>
                <w:rFonts w:ascii="Arial" w:hAnsi="Arial" w:cs="Arial"/>
                <w:b/>
                <w:bCs/>
                <w:sz w:val="22"/>
                <w:szCs w:val="22"/>
              </w:rPr>
            </w:pPr>
          </w:p>
        </w:tc>
        <w:tc>
          <w:tcPr>
            <w:tcW w:w="6722" w:type="dxa"/>
            <w:hideMark/>
          </w:tcPr>
          <w:p w14:paraId="1D394741" w14:textId="1EEA1379" w:rsidR="00BF1742" w:rsidRDefault="008260CF" w:rsidP="00351A8C">
            <w:pPr>
              <w:tabs>
                <w:tab w:val="left" w:pos="1574"/>
              </w:tabs>
              <w:rPr>
                <w:rFonts w:ascii="Arial" w:hAnsi="Arial" w:cs="Arial"/>
                <w:b/>
                <w:bCs/>
                <w:sz w:val="22"/>
                <w:szCs w:val="22"/>
              </w:rPr>
            </w:pPr>
            <w:r>
              <w:rPr>
                <w:rFonts w:ascii="Arial" w:hAnsi="Arial" w:cs="Arial"/>
                <w:b/>
                <w:bCs/>
                <w:sz w:val="22"/>
                <w:szCs w:val="22"/>
              </w:rPr>
              <w:t xml:space="preserve">Office Phone: </w:t>
            </w:r>
            <w:r w:rsidR="00260A23">
              <w:rPr>
                <w:rFonts w:ascii="Arial" w:hAnsi="Arial" w:cs="Arial"/>
                <w:b/>
                <w:bCs/>
                <w:sz w:val="22"/>
                <w:szCs w:val="22"/>
              </w:rPr>
              <w:t xml:space="preserve"> </w:t>
            </w:r>
            <w:r w:rsidR="00FD7195">
              <w:rPr>
                <w:rFonts w:ascii="Arial" w:hAnsi="Arial" w:cs="Arial"/>
                <w:b/>
                <w:bCs/>
                <w:sz w:val="22"/>
                <w:szCs w:val="22"/>
              </w:rPr>
              <w:t>213 740-2705</w:t>
            </w:r>
          </w:p>
          <w:p w14:paraId="7B38D1D6" w14:textId="14F9DEAE" w:rsidR="00BF1742" w:rsidRDefault="00BF1742" w:rsidP="00351A8C">
            <w:pPr>
              <w:tabs>
                <w:tab w:val="left" w:pos="1574"/>
              </w:tabs>
              <w:rPr>
                <w:rFonts w:ascii="Arial" w:hAnsi="Arial" w:cs="Arial"/>
                <w:b/>
                <w:bCs/>
                <w:sz w:val="22"/>
                <w:szCs w:val="22"/>
                <w:lang w:val="de-DE"/>
              </w:rPr>
            </w:pPr>
            <w:r w:rsidRPr="008260CF">
              <w:rPr>
                <w:rFonts w:ascii="Arial" w:hAnsi="Arial" w:cs="Arial"/>
                <w:b/>
                <w:bCs/>
                <w:sz w:val="22"/>
                <w:szCs w:val="22"/>
                <w:lang w:val="de-DE"/>
              </w:rPr>
              <w:t xml:space="preserve">E-mail: </w:t>
            </w:r>
            <w:r>
              <w:rPr>
                <w:rFonts w:ascii="Arial" w:hAnsi="Arial" w:cs="Arial"/>
                <w:b/>
                <w:bCs/>
                <w:sz w:val="22"/>
                <w:szCs w:val="22"/>
                <w:lang w:val="de-DE"/>
              </w:rPr>
              <w:tab/>
            </w:r>
            <w:hyperlink r:id="rId10" w:history="1">
              <w:r w:rsidR="00825679" w:rsidRPr="00B4256B">
                <w:rPr>
                  <w:rStyle w:val="Hyperlink"/>
                  <w:rFonts w:ascii="Arial" w:hAnsi="Arial" w:cs="Arial"/>
                  <w:b/>
                  <w:bCs/>
                  <w:sz w:val="22"/>
                  <w:szCs w:val="22"/>
                  <w:lang w:val="de-DE"/>
                </w:rPr>
                <w:t>wilsonsw@marshall.usc.edu</w:t>
              </w:r>
            </w:hyperlink>
          </w:p>
          <w:p w14:paraId="50E064E5" w14:textId="5DD09644" w:rsidR="001611A7" w:rsidRDefault="001611A7" w:rsidP="00260A23">
            <w:pPr>
              <w:tabs>
                <w:tab w:val="left" w:pos="1574"/>
              </w:tabs>
              <w:rPr>
                <w:rFonts w:ascii="Arial" w:hAnsi="Arial" w:cs="Arial"/>
                <w:b/>
                <w:bCs/>
                <w:sz w:val="22"/>
                <w:szCs w:val="22"/>
              </w:rPr>
            </w:pPr>
            <w:r w:rsidRPr="00BF6842">
              <w:rPr>
                <w:rFonts w:ascii="Arial" w:hAnsi="Arial" w:cs="Arial"/>
                <w:b/>
                <w:bCs/>
                <w:sz w:val="22"/>
                <w:szCs w:val="22"/>
              </w:rPr>
              <w:t>Office Hours</w:t>
            </w:r>
            <w:r w:rsidR="00594F6B" w:rsidRPr="00BF6842">
              <w:rPr>
                <w:rFonts w:ascii="Arial" w:hAnsi="Arial" w:cs="Arial"/>
                <w:b/>
                <w:bCs/>
                <w:sz w:val="22"/>
                <w:szCs w:val="22"/>
              </w:rPr>
              <w:t xml:space="preserve">: </w:t>
            </w:r>
            <w:r w:rsidR="00575D29" w:rsidRPr="00BF6842">
              <w:rPr>
                <w:rFonts w:ascii="Arial" w:hAnsi="Arial" w:cs="Arial"/>
                <w:b/>
                <w:bCs/>
                <w:sz w:val="22"/>
                <w:szCs w:val="22"/>
              </w:rPr>
              <w:t xml:space="preserve"> </w:t>
            </w:r>
            <w:r w:rsidR="00BF6842">
              <w:rPr>
                <w:rFonts w:ascii="Arial" w:hAnsi="Arial" w:cs="Arial"/>
                <w:b/>
                <w:bCs/>
                <w:sz w:val="22"/>
                <w:szCs w:val="22"/>
              </w:rPr>
              <w:t>1</w:t>
            </w:r>
            <w:r w:rsidR="00031619" w:rsidRPr="00BF6842">
              <w:rPr>
                <w:rFonts w:ascii="Arial" w:hAnsi="Arial" w:cs="Arial"/>
                <w:b/>
                <w:bCs/>
                <w:sz w:val="22"/>
                <w:szCs w:val="22"/>
              </w:rPr>
              <w:t>:30 pm-</w:t>
            </w:r>
            <w:r w:rsidR="00BF6842">
              <w:rPr>
                <w:rFonts w:ascii="Arial" w:hAnsi="Arial" w:cs="Arial"/>
                <w:b/>
                <w:bCs/>
                <w:sz w:val="22"/>
                <w:szCs w:val="22"/>
              </w:rPr>
              <w:t>3</w:t>
            </w:r>
            <w:r w:rsidR="00031619" w:rsidRPr="00BF6842">
              <w:rPr>
                <w:rFonts w:ascii="Arial" w:hAnsi="Arial" w:cs="Arial"/>
                <w:b/>
                <w:bCs/>
                <w:sz w:val="22"/>
                <w:szCs w:val="22"/>
              </w:rPr>
              <w:t xml:space="preserve"> pm</w:t>
            </w:r>
            <w:r w:rsidR="00BF6842">
              <w:rPr>
                <w:rFonts w:ascii="Arial" w:hAnsi="Arial" w:cs="Arial"/>
                <w:b/>
                <w:bCs/>
                <w:sz w:val="22"/>
                <w:szCs w:val="22"/>
              </w:rPr>
              <w:t xml:space="preserve"> and by appointment</w:t>
            </w:r>
          </w:p>
          <w:p w14:paraId="4DD6EB76" w14:textId="263198A6" w:rsidR="00FD7195" w:rsidRPr="00EE6B79" w:rsidRDefault="00EE6B79" w:rsidP="00A84DE3">
            <w:pPr>
              <w:tabs>
                <w:tab w:val="left" w:pos="1574"/>
              </w:tabs>
              <w:rPr>
                <w:rFonts w:ascii="Arial" w:hAnsi="Arial" w:cs="Arial"/>
                <w:b/>
                <w:bCs/>
                <w:i/>
                <w:sz w:val="22"/>
                <w:szCs w:val="22"/>
              </w:rPr>
            </w:pPr>
            <w:r w:rsidRPr="00EE6B79">
              <w:rPr>
                <w:rFonts w:ascii="Arial" w:hAnsi="Arial" w:cs="Arial"/>
                <w:b/>
                <w:bCs/>
                <w:i/>
                <w:sz w:val="22"/>
                <w:szCs w:val="22"/>
              </w:rPr>
              <w:t xml:space="preserve">Final Exam: </w:t>
            </w:r>
            <w:r w:rsidR="00A84DE3">
              <w:rPr>
                <w:rFonts w:ascii="Arial" w:hAnsi="Arial" w:cs="Arial"/>
                <w:b/>
                <w:bCs/>
                <w:i/>
                <w:sz w:val="22"/>
                <w:szCs w:val="22"/>
              </w:rPr>
              <w:t>Saturday</w:t>
            </w:r>
            <w:r w:rsidRPr="00EE6B79">
              <w:rPr>
                <w:rFonts w:ascii="Arial" w:hAnsi="Arial" w:cs="Arial"/>
                <w:b/>
                <w:bCs/>
                <w:i/>
                <w:sz w:val="22"/>
                <w:szCs w:val="22"/>
              </w:rPr>
              <w:t xml:space="preserve"> </w:t>
            </w:r>
            <w:r w:rsidR="00A84DE3">
              <w:rPr>
                <w:rFonts w:ascii="Arial" w:hAnsi="Arial" w:cs="Arial"/>
                <w:b/>
                <w:bCs/>
                <w:i/>
                <w:sz w:val="22"/>
                <w:szCs w:val="22"/>
              </w:rPr>
              <w:t>May 5, 2018 11 am - 1 p</w:t>
            </w:r>
            <w:r w:rsidRPr="00EE6B79">
              <w:rPr>
                <w:rFonts w:ascii="Arial" w:hAnsi="Arial" w:cs="Arial"/>
                <w:b/>
                <w:bCs/>
                <w:i/>
                <w:sz w:val="22"/>
                <w:szCs w:val="22"/>
              </w:rPr>
              <w:t>m</w:t>
            </w:r>
          </w:p>
        </w:tc>
      </w:tr>
      <w:tr w:rsidR="001611A7" w:rsidRPr="008260CF" w14:paraId="7C9F6487" w14:textId="77777777" w:rsidTr="00E26310">
        <w:trPr>
          <w:gridAfter w:val="1"/>
          <w:wAfter w:w="720" w:type="dxa"/>
          <w:cantSplit/>
        </w:trPr>
        <w:tc>
          <w:tcPr>
            <w:tcW w:w="2908" w:type="dxa"/>
            <w:vMerge/>
            <w:hideMark/>
          </w:tcPr>
          <w:p w14:paraId="1EE8B72F" w14:textId="77777777" w:rsidR="001611A7" w:rsidRPr="008260CF" w:rsidRDefault="001611A7" w:rsidP="00C51791">
            <w:pPr>
              <w:rPr>
                <w:rFonts w:ascii="Arial" w:hAnsi="Arial" w:cs="Arial"/>
                <w:b/>
                <w:bCs/>
                <w:sz w:val="22"/>
                <w:szCs w:val="22"/>
              </w:rPr>
            </w:pPr>
          </w:p>
        </w:tc>
        <w:tc>
          <w:tcPr>
            <w:tcW w:w="6722" w:type="dxa"/>
            <w:hideMark/>
          </w:tcPr>
          <w:p w14:paraId="60C83B7F" w14:textId="77777777" w:rsidR="001611A7" w:rsidRPr="008260CF" w:rsidRDefault="001611A7" w:rsidP="008260CF">
            <w:pPr>
              <w:tabs>
                <w:tab w:val="left" w:pos="1564"/>
              </w:tabs>
              <w:ind w:left="-18"/>
              <w:rPr>
                <w:rFonts w:ascii="Arial" w:hAnsi="Arial" w:cs="Arial"/>
                <w:bCs/>
                <w:sz w:val="22"/>
                <w:szCs w:val="22"/>
                <w:lang w:val="de-DE"/>
              </w:rPr>
            </w:pPr>
          </w:p>
        </w:tc>
      </w:tr>
    </w:tbl>
    <w:p w14:paraId="09E096BE" w14:textId="77777777" w:rsidR="00BB5441" w:rsidRDefault="00093EB7"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E16C04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803A8B4" w14:textId="77777777" w:rsidR="00BB5441" w:rsidRDefault="00BB5441" w:rsidP="001611A7">
      <w:pPr>
        <w:outlineLvl w:val="0"/>
        <w:rPr>
          <w:rFonts w:ascii="Arial" w:hAnsi="Arial" w:cs="Arial"/>
          <w:b/>
          <w:bCs/>
          <w:sz w:val="22"/>
          <w:szCs w:val="22"/>
          <w:u w:val="single"/>
        </w:rPr>
      </w:pPr>
    </w:p>
    <w:p w14:paraId="0F6BC547" w14:textId="77777777" w:rsidR="001611A7" w:rsidRPr="008260CF" w:rsidRDefault="001611A7" w:rsidP="001611A7">
      <w:pPr>
        <w:outlineLvl w:val="0"/>
        <w:rPr>
          <w:rFonts w:ascii="Arial" w:hAnsi="Arial" w:cs="Arial"/>
          <w:b/>
          <w:bCs/>
          <w:sz w:val="22"/>
          <w:szCs w:val="22"/>
          <w:u w:val="single"/>
        </w:rPr>
      </w:pPr>
      <w:r w:rsidRPr="008260CF">
        <w:rPr>
          <w:rFonts w:ascii="Arial" w:hAnsi="Arial" w:cs="Arial"/>
          <w:b/>
          <w:bCs/>
          <w:sz w:val="22"/>
          <w:szCs w:val="22"/>
          <w:u w:val="single"/>
        </w:rPr>
        <w:t>Course Description</w:t>
      </w:r>
    </w:p>
    <w:p w14:paraId="347BFE00" w14:textId="77777777" w:rsidR="00F026F9" w:rsidRPr="00617346" w:rsidRDefault="00F026F9" w:rsidP="00225D23">
      <w:pPr>
        <w:spacing w:after="240"/>
      </w:pPr>
      <w:r w:rsidRPr="00617346">
        <w:t>This is a</w:t>
      </w:r>
      <w:r w:rsidR="00640255" w:rsidRPr="00617346">
        <w:t>n introduction to</w:t>
      </w:r>
      <w:r w:rsidR="004A63F7" w:rsidRPr="00617346">
        <w:t xml:space="preserve"> </w:t>
      </w:r>
      <w:r w:rsidRPr="00617346">
        <w:t>accounting</w:t>
      </w:r>
      <w:r w:rsidR="00640255" w:rsidRPr="00617346">
        <w:t xml:space="preserve"> II</w:t>
      </w:r>
      <w:r w:rsidRPr="00617346">
        <w:t xml:space="preserve"> course for undergraduate students whose majors require: understanding the impacts </w:t>
      </w:r>
      <w:r w:rsidR="004A63F7" w:rsidRPr="00617346">
        <w:t xml:space="preserve">management choices </w:t>
      </w:r>
      <w:r w:rsidRPr="00617346">
        <w:t xml:space="preserve">have on organizations; knowledge of basic </w:t>
      </w:r>
      <w:r w:rsidR="004A63F7" w:rsidRPr="00617346">
        <w:t xml:space="preserve">management </w:t>
      </w:r>
      <w:r w:rsidRPr="00617346">
        <w:t xml:space="preserve">accounting </w:t>
      </w:r>
      <w:r w:rsidR="004A63F7" w:rsidRPr="00617346">
        <w:t xml:space="preserve">tools, </w:t>
      </w:r>
      <w:r w:rsidRPr="00617346">
        <w:t>techniques</w:t>
      </w:r>
      <w:r w:rsidR="004A63F7" w:rsidRPr="00617346">
        <w:t xml:space="preserve"> and best practices</w:t>
      </w:r>
      <w:r w:rsidRPr="00617346">
        <w:t>; and the ability to leverage the variety of information the accounting discipline provides managers</w:t>
      </w:r>
      <w:r w:rsidR="004A63F7" w:rsidRPr="00617346">
        <w:t xml:space="preserve"> and organizational decision makers</w:t>
      </w:r>
      <w:r w:rsidRPr="00617346">
        <w:t xml:space="preserve">.  The primary focus of the course is the development, presentation and understanding of accounting information useful </w:t>
      </w:r>
      <w:r w:rsidR="00046E55" w:rsidRPr="00617346">
        <w:t>to</w:t>
      </w:r>
      <w:r w:rsidRPr="00617346">
        <w:t xml:space="preserve"> a variety of stakeholders </w:t>
      </w:r>
      <w:r w:rsidR="00046E55" w:rsidRPr="00617346">
        <w:t>when</w:t>
      </w:r>
      <w:r w:rsidR="008E0129" w:rsidRPr="00617346">
        <w:t xml:space="preserve"> </w:t>
      </w:r>
      <w:r w:rsidR="00046E55" w:rsidRPr="00617346">
        <w:t>analyzing</w:t>
      </w:r>
      <w:r w:rsidR="008E0129" w:rsidRPr="00617346">
        <w:t xml:space="preserve"> results </w:t>
      </w:r>
      <w:r w:rsidR="00046E55" w:rsidRPr="00617346">
        <w:t xml:space="preserve">and </w:t>
      </w:r>
      <w:r w:rsidR="008E0129" w:rsidRPr="00617346">
        <w:t>s</w:t>
      </w:r>
      <w:r w:rsidR="00046E55" w:rsidRPr="00617346">
        <w:t xml:space="preserve">upporting decisions </w:t>
      </w:r>
      <w:r w:rsidRPr="00617346">
        <w:t>related to</w:t>
      </w:r>
      <w:r w:rsidR="00B35B9C" w:rsidRPr="00617346">
        <w:t>:</w:t>
      </w:r>
      <w:r w:rsidRPr="00617346">
        <w:t xml:space="preserve"> </w:t>
      </w:r>
      <w:r w:rsidR="008E0129" w:rsidRPr="00617346">
        <w:t>business operations</w:t>
      </w:r>
      <w:r w:rsidR="00DA61DC" w:rsidRPr="00617346">
        <w:t xml:space="preserve">, </w:t>
      </w:r>
      <w:r w:rsidRPr="00617346">
        <w:t>product costing</w:t>
      </w:r>
      <w:r w:rsidR="00DA61DC" w:rsidRPr="00617346">
        <w:t xml:space="preserve"> and </w:t>
      </w:r>
      <w:r w:rsidRPr="00617346">
        <w:t xml:space="preserve">overhead application, </w:t>
      </w:r>
      <w:r w:rsidR="00DA61DC" w:rsidRPr="00617346">
        <w:t xml:space="preserve">sales volume and organizational profits, </w:t>
      </w:r>
      <w:r w:rsidRPr="00617346">
        <w:t xml:space="preserve">budgeting and planning, </w:t>
      </w:r>
      <w:r w:rsidR="004A63F7" w:rsidRPr="00617346">
        <w:t xml:space="preserve">organizational / </w:t>
      </w:r>
      <w:r w:rsidR="00B35B9C" w:rsidRPr="00617346">
        <w:t xml:space="preserve">management </w:t>
      </w:r>
      <w:r w:rsidRPr="00617346">
        <w:t>performance</w:t>
      </w:r>
      <w:r w:rsidR="00EB2244" w:rsidRPr="00617346">
        <w:t>, and transfer pricing</w:t>
      </w:r>
      <w:r w:rsidRPr="00617346">
        <w:t xml:space="preserve">.  </w:t>
      </w:r>
    </w:p>
    <w:p w14:paraId="13CC0B3D" w14:textId="77777777" w:rsidR="003E420A" w:rsidRPr="00617346" w:rsidRDefault="002E1D19" w:rsidP="00225D23">
      <w:pPr>
        <w:spacing w:after="60"/>
      </w:pPr>
      <w:r w:rsidRPr="00617346">
        <w:rPr>
          <w:b/>
          <w:u w:val="single"/>
        </w:rPr>
        <w:t>Learning Objectives</w:t>
      </w:r>
      <w:r w:rsidRPr="00617346">
        <w:t xml:space="preserve"> </w:t>
      </w:r>
      <w:r w:rsidR="0029710F" w:rsidRPr="00617346">
        <w:br/>
      </w:r>
      <w:r w:rsidR="003E420A" w:rsidRPr="00617346">
        <w:t xml:space="preserve">Upon completion of this course, you should be able to: </w:t>
      </w:r>
    </w:p>
    <w:p w14:paraId="15D7D058" w14:textId="77777777" w:rsidR="003E420A" w:rsidRPr="00617346" w:rsidRDefault="00143062" w:rsidP="00225D23">
      <w:pPr>
        <w:numPr>
          <w:ilvl w:val="0"/>
          <w:numId w:val="1"/>
        </w:numPr>
        <w:spacing w:after="60"/>
      </w:pPr>
      <w:r w:rsidRPr="00617346">
        <w:t xml:space="preserve">Demonstrate an understanding of </w:t>
      </w:r>
      <w:r w:rsidR="003E420A" w:rsidRPr="00617346">
        <w:t xml:space="preserve">the key principles and assumptions used by accountants when providing information to </w:t>
      </w:r>
      <w:r w:rsidRPr="00617346">
        <w:t xml:space="preserve">management and other </w:t>
      </w:r>
      <w:r w:rsidR="003E420A" w:rsidRPr="00617346">
        <w:t>stakeholders by answer</w:t>
      </w:r>
      <w:r w:rsidRPr="00617346">
        <w:t>ing</w:t>
      </w:r>
      <w:r w:rsidR="003E420A" w:rsidRPr="00617346">
        <w:t xml:space="preserve"> questions and </w:t>
      </w:r>
      <w:r w:rsidRPr="00617346">
        <w:t xml:space="preserve">solving </w:t>
      </w:r>
      <w:r w:rsidR="003E420A" w:rsidRPr="00617346">
        <w:t xml:space="preserve">problems. </w:t>
      </w:r>
      <w:r w:rsidR="00AC5355" w:rsidRPr="00617346">
        <w:rPr>
          <w:i/>
        </w:rPr>
        <w:t>(Marshall Learning Goal 1</w:t>
      </w:r>
      <w:r w:rsidR="00F423D6" w:rsidRPr="00617346">
        <w:rPr>
          <w:i/>
        </w:rPr>
        <w:t>.1</w:t>
      </w:r>
      <w:r w:rsidR="00AC5355" w:rsidRPr="00617346">
        <w:rPr>
          <w:i/>
        </w:rPr>
        <w:t>)</w:t>
      </w:r>
    </w:p>
    <w:p w14:paraId="136087C1" w14:textId="77777777" w:rsidR="00F423D6" w:rsidRPr="00617346" w:rsidRDefault="00F423D6" w:rsidP="00225D23">
      <w:pPr>
        <w:numPr>
          <w:ilvl w:val="0"/>
          <w:numId w:val="1"/>
        </w:numPr>
        <w:spacing w:after="60"/>
      </w:pPr>
      <w:r w:rsidRPr="00617346">
        <w:t xml:space="preserve">Analyze the manufacturing cost flows of an organization and their impact on profitability by producing a schedule of cost of goods manufactured and sold. </w:t>
      </w:r>
      <w:r w:rsidRPr="00617346">
        <w:rPr>
          <w:i/>
        </w:rPr>
        <w:t>(Marshall Learning Goal 1.2)</w:t>
      </w:r>
      <w:r w:rsidRPr="00617346">
        <w:t xml:space="preserve"> </w:t>
      </w:r>
    </w:p>
    <w:p w14:paraId="7944AB09" w14:textId="77777777" w:rsidR="00F423D6" w:rsidRPr="00617346" w:rsidRDefault="00F423D6" w:rsidP="00225D23">
      <w:pPr>
        <w:numPr>
          <w:ilvl w:val="0"/>
          <w:numId w:val="1"/>
        </w:numPr>
        <w:spacing w:after="60"/>
      </w:pPr>
      <w:r w:rsidRPr="00617346">
        <w:t xml:space="preserve">Analyze the cost, volume and profit relationships of an organization by calculating the contribution margin, breakeven point and target profits given a variety of business scenarios. </w:t>
      </w:r>
      <w:r w:rsidRPr="00617346">
        <w:rPr>
          <w:i/>
        </w:rPr>
        <w:t>(Marshall Learning Goal 3.1, 3.2, 3.3)</w:t>
      </w:r>
    </w:p>
    <w:p w14:paraId="5A6273C0" w14:textId="77777777" w:rsidR="00F026F9" w:rsidRPr="00617346" w:rsidRDefault="00F026F9" w:rsidP="00225D23">
      <w:pPr>
        <w:pStyle w:val="ListParagraph"/>
        <w:numPr>
          <w:ilvl w:val="0"/>
          <w:numId w:val="1"/>
        </w:numPr>
        <w:spacing w:after="60"/>
        <w:contextualSpacing w:val="0"/>
        <w:rPr>
          <w:i/>
        </w:rPr>
      </w:pPr>
      <w:r w:rsidRPr="00617346">
        <w:t xml:space="preserve">Distinguish between traditional </w:t>
      </w:r>
      <w:r w:rsidR="003B7063" w:rsidRPr="00617346">
        <w:t xml:space="preserve">job costing </w:t>
      </w:r>
      <w:r w:rsidRPr="00617346">
        <w:t xml:space="preserve">and activity-based costing methodologies </w:t>
      </w:r>
      <w:r w:rsidR="00492F7B" w:rsidRPr="00617346">
        <w:t xml:space="preserve">and their impact on organizational stakeholders </w:t>
      </w:r>
      <w:r w:rsidRPr="00617346">
        <w:t>by applying both techniques to business situatio</w:t>
      </w:r>
      <w:r w:rsidR="00363491" w:rsidRPr="00617346">
        <w:t xml:space="preserve">ns and evaluating the results. </w:t>
      </w:r>
      <w:r w:rsidR="00363491" w:rsidRPr="00617346">
        <w:rPr>
          <w:i/>
        </w:rPr>
        <w:t xml:space="preserve">(Marshall Learning Goal </w:t>
      </w:r>
      <w:r w:rsidR="00492F7B" w:rsidRPr="00617346">
        <w:rPr>
          <w:i/>
        </w:rPr>
        <w:t>4.1</w:t>
      </w:r>
      <w:r w:rsidR="00363491" w:rsidRPr="00617346">
        <w:rPr>
          <w:i/>
        </w:rPr>
        <w:t>)</w:t>
      </w:r>
    </w:p>
    <w:p w14:paraId="0DFF73C8" w14:textId="77777777" w:rsidR="004839B2" w:rsidRPr="00617346" w:rsidRDefault="004839B2" w:rsidP="00225D23">
      <w:pPr>
        <w:pStyle w:val="ListParagraph"/>
        <w:numPr>
          <w:ilvl w:val="0"/>
          <w:numId w:val="1"/>
        </w:numPr>
        <w:spacing w:after="60"/>
        <w:contextualSpacing w:val="0"/>
        <w:rPr>
          <w:i/>
        </w:rPr>
      </w:pPr>
      <w:r w:rsidRPr="00617346">
        <w:t xml:space="preserve">Analyze and identify cost information that is relevant for decision makers by recognizing and applying the relevant elements in a variety of decision making scenarios likely to face professional managers. </w:t>
      </w:r>
      <w:r w:rsidRPr="00617346">
        <w:rPr>
          <w:i/>
        </w:rPr>
        <w:t>(Marshall Learning Goal 3</w:t>
      </w:r>
      <w:r w:rsidR="00492F7B" w:rsidRPr="00617346">
        <w:rPr>
          <w:i/>
        </w:rPr>
        <w:t>.4</w:t>
      </w:r>
      <w:r w:rsidRPr="00617346">
        <w:rPr>
          <w:i/>
        </w:rPr>
        <w:t xml:space="preserve">) </w:t>
      </w:r>
    </w:p>
    <w:p w14:paraId="1C0969C5" w14:textId="77777777" w:rsidR="00F026F9" w:rsidRPr="00617346" w:rsidRDefault="00F026F9" w:rsidP="00225D23">
      <w:pPr>
        <w:pStyle w:val="ListParagraph"/>
        <w:numPr>
          <w:ilvl w:val="0"/>
          <w:numId w:val="1"/>
        </w:numPr>
        <w:spacing w:after="60"/>
        <w:contextualSpacing w:val="0"/>
        <w:rPr>
          <w:i/>
        </w:rPr>
      </w:pPr>
      <w:r w:rsidRPr="00617346">
        <w:lastRenderedPageBreak/>
        <w:t xml:space="preserve">Analyze and demonstrate how strategic planning and budgeting </w:t>
      </w:r>
      <w:r w:rsidR="00492F7B" w:rsidRPr="00617346">
        <w:t xml:space="preserve">processes </w:t>
      </w:r>
      <w:r w:rsidR="00225D23" w:rsidRPr="00617346">
        <w:t xml:space="preserve">enhance an </w:t>
      </w:r>
      <w:r w:rsidRPr="00617346">
        <w:t>organization’s ability to respond to economic changes by preparing elements of the master budget and a flexible budget.</w:t>
      </w:r>
      <w:r w:rsidR="00363491" w:rsidRPr="00617346">
        <w:t xml:space="preserve"> </w:t>
      </w:r>
      <w:r w:rsidR="00363491" w:rsidRPr="00617346">
        <w:rPr>
          <w:i/>
        </w:rPr>
        <w:t xml:space="preserve">(Marshall Learning Goal </w:t>
      </w:r>
      <w:r w:rsidR="00225D23" w:rsidRPr="00617346">
        <w:rPr>
          <w:i/>
        </w:rPr>
        <w:t>2.1, 3.4</w:t>
      </w:r>
      <w:r w:rsidR="00363491" w:rsidRPr="00617346">
        <w:rPr>
          <w:i/>
        </w:rPr>
        <w:t>)</w:t>
      </w:r>
    </w:p>
    <w:p w14:paraId="302B6131" w14:textId="77777777" w:rsidR="00F026F9" w:rsidRPr="00617346" w:rsidRDefault="00F026F9" w:rsidP="00225D23">
      <w:pPr>
        <w:pStyle w:val="ListParagraph"/>
        <w:numPr>
          <w:ilvl w:val="0"/>
          <w:numId w:val="1"/>
        </w:numPr>
        <w:spacing w:after="60"/>
        <w:contextualSpacing w:val="0"/>
      </w:pPr>
      <w:r w:rsidRPr="00617346">
        <w:t>Describe and demonstrate appropriate control and performance evaluation metrics in a multi-product, hierarchical organization by analyzing overall and segment performance</w:t>
      </w:r>
      <w:r w:rsidR="00363491" w:rsidRPr="00617346">
        <w:t xml:space="preserve"> </w:t>
      </w:r>
      <w:r w:rsidRPr="00617346">
        <w:t>using rate-of-return, residual income, and non-financia</w:t>
      </w:r>
      <w:r w:rsidR="00363491" w:rsidRPr="00617346">
        <w:t xml:space="preserve">l measures. </w:t>
      </w:r>
      <w:r w:rsidR="00363491" w:rsidRPr="00617346">
        <w:rPr>
          <w:i/>
        </w:rPr>
        <w:t>(Marshall Learning Goal 3</w:t>
      </w:r>
      <w:r w:rsidR="00225D23" w:rsidRPr="00617346">
        <w:rPr>
          <w:i/>
        </w:rPr>
        <w:t>.3, 4.1</w:t>
      </w:r>
      <w:r w:rsidR="00363491" w:rsidRPr="00617346">
        <w:rPr>
          <w:i/>
        </w:rPr>
        <w:t>)</w:t>
      </w:r>
      <w:r w:rsidR="00363491" w:rsidRPr="00617346">
        <w:t xml:space="preserve"> </w:t>
      </w:r>
    </w:p>
    <w:p w14:paraId="0B3C583D" w14:textId="77777777" w:rsidR="00492F7B" w:rsidRPr="00617346" w:rsidRDefault="00492F7B" w:rsidP="00225D23">
      <w:pPr>
        <w:numPr>
          <w:ilvl w:val="0"/>
          <w:numId w:val="1"/>
        </w:numPr>
        <w:spacing w:after="120"/>
      </w:pPr>
      <w:r w:rsidRPr="00617346">
        <w:t xml:space="preserve">Evaluate the general financial prospects of an organization and the impact of management decisions on operational results by analyzing a variety of operational information and developing a spreadsheet model to project a potential anticipated future performance of a large public company. </w:t>
      </w:r>
      <w:r w:rsidRPr="00617346">
        <w:rPr>
          <w:i/>
        </w:rPr>
        <w:t>(Marshall Learning Goal 1.4, 3.5)</w:t>
      </w:r>
    </w:p>
    <w:p w14:paraId="2511E1EC" w14:textId="77777777" w:rsidR="002F6A5E" w:rsidRPr="00617346" w:rsidRDefault="002F6A5E" w:rsidP="00225D23">
      <w:pPr>
        <w:spacing w:after="120"/>
      </w:pPr>
      <w:r w:rsidRPr="00617346">
        <w:t>To achieve these learning objectives, a combination of background reading, interactive discussion / lecture and practice problems will be utilized.  Please note</w:t>
      </w:r>
      <w:proofErr w:type="gramStart"/>
      <w:r w:rsidRPr="00617346">
        <w:t>,</w:t>
      </w:r>
      <w:proofErr w:type="gramEnd"/>
      <w:r w:rsidRPr="00617346">
        <w:t xml:space="preserve"> the most important word in the sentence above is </w:t>
      </w:r>
      <w:r w:rsidR="00A52E29" w:rsidRPr="00617346">
        <w:t>“</w:t>
      </w:r>
      <w:r w:rsidRPr="00617346">
        <w:t>interactive.</w:t>
      </w:r>
      <w:r w:rsidR="00A52E29" w:rsidRPr="00617346">
        <w:t>”</w:t>
      </w:r>
      <w:r w:rsidRPr="00617346">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3A14D255" w14:textId="77777777" w:rsidR="002F6A5E" w:rsidRPr="00617346" w:rsidRDefault="002F6A5E" w:rsidP="00225D23">
      <w:pPr>
        <w:spacing w:after="240"/>
      </w:pPr>
      <w:r w:rsidRPr="00617346">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617346">
        <w:t xml:space="preserve"> at the professor’s discretion.  </w:t>
      </w:r>
    </w:p>
    <w:p w14:paraId="4BD5D82D" w14:textId="77777777" w:rsidR="0029710F" w:rsidRPr="00617346" w:rsidRDefault="002E1D19" w:rsidP="003E420A">
      <w:r w:rsidRPr="00617346">
        <w:rPr>
          <w:b/>
          <w:u w:val="single"/>
        </w:rPr>
        <w:t>Required Materials</w:t>
      </w:r>
      <w:r w:rsidR="00891C77" w:rsidRPr="00617346">
        <w:t xml:space="preserve"> </w:t>
      </w:r>
    </w:p>
    <w:p w14:paraId="0D884F65" w14:textId="77777777" w:rsidR="006D68BC" w:rsidRDefault="006D68BC" w:rsidP="00225D23">
      <w:pPr>
        <w:spacing w:after="120"/>
        <w:rPr>
          <w:rFonts w:ascii="Arial" w:hAnsi="Arial" w:cs="Arial"/>
          <w:sz w:val="20"/>
          <w:szCs w:val="20"/>
        </w:rPr>
      </w:pPr>
    </w:p>
    <w:p w14:paraId="27F0971B" w14:textId="77777777" w:rsidR="006D68BC" w:rsidRPr="00E2500A" w:rsidRDefault="006D68BC" w:rsidP="006D68BC">
      <w:r w:rsidRPr="00E2500A">
        <w:t>Listed below are the required books for the semester.</w:t>
      </w:r>
    </w:p>
    <w:p w14:paraId="53E1B52F" w14:textId="77777777" w:rsidR="006D68BC" w:rsidRPr="00E2500A" w:rsidRDefault="006D68BC" w:rsidP="006D68BC"/>
    <w:p w14:paraId="6C6BDC82" w14:textId="00F75573" w:rsidR="003D2D21" w:rsidRPr="003D2D21" w:rsidRDefault="006D68BC" w:rsidP="003D2D21">
      <w:pPr>
        <w:pStyle w:val="ListParagraph"/>
        <w:numPr>
          <w:ilvl w:val="0"/>
          <w:numId w:val="20"/>
        </w:numPr>
        <w:spacing w:after="120"/>
        <w:rPr>
          <w:b/>
          <w:sz w:val="22"/>
          <w:szCs w:val="22"/>
        </w:rPr>
      </w:pPr>
      <w:r w:rsidRPr="00E2500A">
        <w:t xml:space="preserve">Garrison, R.H., Noreen, E.W., Brewer, P.C., (2014). </w:t>
      </w:r>
      <w:r w:rsidRPr="003D2D21">
        <w:rPr>
          <w:i/>
        </w:rPr>
        <w:t>Managerial Accounting, 15th Ed</w:t>
      </w:r>
      <w:r w:rsidRPr="00E2500A">
        <w:t>. New York: McGraw-Hill Higher Education (978-0-07-802563-1)</w:t>
      </w:r>
      <w:r w:rsidR="003D2D21" w:rsidRPr="003D2D21">
        <w:rPr>
          <w:sz w:val="22"/>
          <w:szCs w:val="22"/>
        </w:rPr>
        <w:t xml:space="preserve"> )-</w:t>
      </w:r>
      <w:r w:rsidR="003D2D21" w:rsidRPr="003D2D21">
        <w:rPr>
          <w:b/>
          <w:sz w:val="22"/>
          <w:szCs w:val="22"/>
        </w:rPr>
        <w:t>do not purchase the code  for the textbook as it is not required</w:t>
      </w:r>
    </w:p>
    <w:p w14:paraId="14F0A5C4" w14:textId="77777777" w:rsidR="006D68BC" w:rsidRPr="00E2500A" w:rsidRDefault="006D68BC" w:rsidP="006D68BC">
      <w:pPr>
        <w:spacing w:after="200"/>
      </w:pPr>
    </w:p>
    <w:p w14:paraId="6F1413F0" w14:textId="77777777" w:rsidR="006D68BC" w:rsidRPr="00E76329" w:rsidRDefault="006D68BC" w:rsidP="006D68BC">
      <w:r w:rsidRPr="00E76329">
        <w:rPr>
          <w:color w:val="000000"/>
          <w:u w:val="single"/>
        </w:rPr>
        <w:t>AND</w:t>
      </w:r>
    </w:p>
    <w:p w14:paraId="704DBFD1" w14:textId="77777777" w:rsidR="006D68BC" w:rsidRDefault="006D68BC" w:rsidP="006D68BC">
      <w:pPr>
        <w:rPr>
          <w:color w:val="000000"/>
        </w:rPr>
      </w:pPr>
    </w:p>
    <w:p w14:paraId="71C4A8D6" w14:textId="469B5B19" w:rsidR="006D68BC" w:rsidRPr="00E76329" w:rsidRDefault="00813744" w:rsidP="003D2D21">
      <w:pPr>
        <w:pStyle w:val="ListParagraph"/>
        <w:numPr>
          <w:ilvl w:val="0"/>
          <w:numId w:val="20"/>
        </w:numPr>
      </w:pPr>
      <w:r>
        <w:rPr>
          <w:color w:val="000000"/>
        </w:rPr>
        <w:t xml:space="preserve">Spring 2018 </w:t>
      </w:r>
      <w:bookmarkStart w:id="0" w:name="_GoBack"/>
      <w:bookmarkEnd w:id="0"/>
      <w:r w:rsidR="006D68BC" w:rsidRPr="003D2D21">
        <w:rPr>
          <w:color w:val="000000"/>
        </w:rPr>
        <w:t xml:space="preserve">BUAD 281 Course Reader                                                 </w:t>
      </w:r>
      <w:proofErr w:type="spellStart"/>
      <w:r w:rsidR="006D68BC" w:rsidRPr="003D2D21">
        <w:rPr>
          <w:color w:val="000000"/>
        </w:rPr>
        <w:t>Zivia</w:t>
      </w:r>
      <w:proofErr w:type="spellEnd"/>
      <w:r w:rsidR="006D68BC" w:rsidRPr="003D2D21">
        <w:rPr>
          <w:color w:val="000000"/>
        </w:rPr>
        <w:t xml:space="preserve"> Sweeney</w:t>
      </w:r>
    </w:p>
    <w:p w14:paraId="208E19F2" w14:textId="77777777" w:rsidR="006D68BC" w:rsidRDefault="006D68BC" w:rsidP="006D68BC">
      <w:pPr>
        <w:widowControl w:val="0"/>
        <w:tabs>
          <w:tab w:val="left" w:pos="7336"/>
          <w:tab w:val="left" w:pos="7569"/>
          <w:tab w:val="left" w:pos="7802"/>
          <w:tab w:val="left" w:pos="8035"/>
        </w:tabs>
      </w:pPr>
    </w:p>
    <w:p w14:paraId="06862AAA" w14:textId="77777777" w:rsidR="006D68BC" w:rsidRPr="00B3015E" w:rsidRDefault="006D68BC" w:rsidP="006D68BC">
      <w:pPr>
        <w:widowControl w:val="0"/>
        <w:tabs>
          <w:tab w:val="left" w:pos="7336"/>
          <w:tab w:val="left" w:pos="7569"/>
          <w:tab w:val="left" w:pos="7802"/>
          <w:tab w:val="left" w:pos="8035"/>
        </w:tabs>
      </w:pPr>
      <w:r w:rsidRPr="00B3015E">
        <w:t>The course reader was developed in plain English to explain the key concepts of the textbook and contains summary lecture notes as well as other material</w:t>
      </w:r>
      <w:r>
        <w:t xml:space="preserve"> which may not be covered in the textbook</w:t>
      </w:r>
      <w:r w:rsidRPr="00B3015E">
        <w:t xml:space="preserve">.  I will conduct several lectures from the information included in the course reader. </w:t>
      </w:r>
      <w:r>
        <w:t xml:space="preserve">Course readers </w:t>
      </w:r>
      <w:r w:rsidRPr="00B3015E">
        <w:t xml:space="preserve">are </w:t>
      </w:r>
      <w:r>
        <w:t xml:space="preserve">only </w:t>
      </w:r>
      <w:r w:rsidRPr="00B3015E">
        <w:t>available at the book store</w:t>
      </w:r>
      <w:r>
        <w:t>.</w:t>
      </w:r>
      <w:r w:rsidRPr="00B3015E">
        <w:t> </w:t>
      </w:r>
    </w:p>
    <w:p w14:paraId="69E873C8" w14:textId="77777777" w:rsidR="006D68BC" w:rsidRDefault="006D68BC" w:rsidP="006D68BC">
      <w:pPr>
        <w:widowControl w:val="0"/>
        <w:rPr>
          <w:b/>
        </w:rPr>
      </w:pPr>
    </w:p>
    <w:p w14:paraId="641F75C0" w14:textId="77777777" w:rsidR="006D68BC" w:rsidRPr="00E76329" w:rsidRDefault="006D68BC" w:rsidP="006D68BC">
      <w:pPr>
        <w:widowControl w:val="0"/>
      </w:pPr>
      <w:r w:rsidRPr="00E76329">
        <w:rPr>
          <w:b/>
        </w:rPr>
        <w:t>NOTICE:</w:t>
      </w:r>
      <w:r w:rsidRPr="00E76329">
        <w:t xml:space="preserve">  All students are expected to have these materials </w:t>
      </w:r>
      <w:r>
        <w:t>by the end of the first week of class</w:t>
      </w:r>
      <w:r w:rsidRPr="00E76329">
        <w:t>.</w:t>
      </w:r>
    </w:p>
    <w:p w14:paraId="15AEBC91" w14:textId="77777777" w:rsidR="006D68BC" w:rsidRDefault="006D68BC" w:rsidP="006D68BC">
      <w:pPr>
        <w:outlineLvl w:val="0"/>
      </w:pPr>
    </w:p>
    <w:p w14:paraId="25F53738" w14:textId="77777777" w:rsidR="006D68BC" w:rsidRDefault="006D68BC" w:rsidP="006D68BC">
      <w:pPr>
        <w:outlineLvl w:val="0"/>
      </w:pPr>
      <w:r w:rsidRPr="00E76329">
        <w:t xml:space="preserve">All books can be purchased from the bookstore or online except the course reader. However, if you choose to purchase the books online, please be aware that you are responsible for making alternative arrangements for completing all readings and advance preparation until the books arrive. </w:t>
      </w:r>
    </w:p>
    <w:p w14:paraId="4B542B78" w14:textId="77777777" w:rsidR="006D68BC" w:rsidRPr="00E76329" w:rsidRDefault="006D68BC" w:rsidP="006D68BC">
      <w:pPr>
        <w:outlineLvl w:val="0"/>
        <w:rPr>
          <w:b/>
          <w:u w:val="single"/>
        </w:rPr>
      </w:pPr>
      <w:r w:rsidRPr="00E76329">
        <w:lastRenderedPageBreak/>
        <w:t xml:space="preserve"> </w:t>
      </w:r>
    </w:p>
    <w:p w14:paraId="77148969" w14:textId="77777777" w:rsidR="006D68BC" w:rsidRPr="00E76329" w:rsidRDefault="006D68BC" w:rsidP="006D68BC">
      <w:r w:rsidRPr="00E76329">
        <w:t>I strongly discourage students from utilizing the e-versions of these texts based upon difficulties my students experienced previous semesters with these type textbooks. Additionally, laptops are not permitted in class. Therefore students with e-versions will not be able to fully participate in class as I go over problems from the book.</w:t>
      </w:r>
      <w:r>
        <w:t xml:space="preserve"> You may also want to get the loose leaf version of the book as you will need to bring your books to class each session. </w:t>
      </w:r>
    </w:p>
    <w:p w14:paraId="6B84B248" w14:textId="77777777" w:rsidR="006D68BC" w:rsidRDefault="006D68BC" w:rsidP="009A6743">
      <w:pPr>
        <w:outlineLvl w:val="0"/>
        <w:rPr>
          <w:rFonts w:ascii="Arial" w:hAnsi="Arial" w:cs="Arial"/>
          <w:b/>
          <w:sz w:val="22"/>
          <w:szCs w:val="22"/>
          <w:u w:val="single"/>
        </w:rPr>
      </w:pPr>
    </w:p>
    <w:p w14:paraId="56BAE500" w14:textId="77777777" w:rsidR="009A6743" w:rsidRPr="008260CF" w:rsidRDefault="009A6743" w:rsidP="009A6743">
      <w:pPr>
        <w:outlineLvl w:val="0"/>
        <w:rPr>
          <w:rFonts w:ascii="Arial" w:hAnsi="Arial" w:cs="Arial"/>
          <w:sz w:val="22"/>
          <w:szCs w:val="22"/>
        </w:rPr>
      </w:pPr>
      <w:r w:rsidRPr="008260CF">
        <w:rPr>
          <w:rFonts w:ascii="Arial" w:hAnsi="Arial" w:cs="Arial"/>
          <w:b/>
          <w:sz w:val="22"/>
          <w:szCs w:val="22"/>
          <w:u w:val="single"/>
        </w:rPr>
        <w:t>Prerequisites and</w:t>
      </w:r>
      <w:r w:rsidR="002F6A5E">
        <w:rPr>
          <w:rFonts w:ascii="Arial" w:hAnsi="Arial" w:cs="Arial"/>
          <w:b/>
          <w:sz w:val="22"/>
          <w:szCs w:val="22"/>
          <w:u w:val="single"/>
        </w:rPr>
        <w:t xml:space="preserve"> </w:t>
      </w:r>
      <w:r w:rsidRPr="008260CF">
        <w:rPr>
          <w:rFonts w:ascii="Arial" w:hAnsi="Arial" w:cs="Arial"/>
          <w:b/>
          <w:sz w:val="22"/>
          <w:szCs w:val="22"/>
          <w:u w:val="single"/>
        </w:rPr>
        <w:t>Recommended Preparation</w:t>
      </w:r>
      <w:r w:rsidR="009E246F">
        <w:rPr>
          <w:rFonts w:ascii="Arial" w:hAnsi="Arial" w:cs="Arial"/>
          <w:b/>
          <w:sz w:val="22"/>
          <w:szCs w:val="22"/>
          <w:u w:val="single"/>
        </w:rPr>
        <w:t xml:space="preserve"> </w:t>
      </w:r>
    </w:p>
    <w:p w14:paraId="5AF013C1" w14:textId="77777777" w:rsidR="002F6A5E" w:rsidRPr="00E208DF" w:rsidRDefault="002F6A5E" w:rsidP="00225D23">
      <w:pPr>
        <w:spacing w:after="120"/>
      </w:pPr>
      <w:r w:rsidRPr="00E208DF">
        <w:t xml:space="preserve">Although there are no formal prerequisites for this course, regularly reading a general business periodical or newspaper’s financial section will aid in your business education.  The Wall Street Journal can be purchased at a discounted student rate at </w:t>
      </w:r>
      <w:hyperlink r:id="rId11" w:history="1">
        <w:r w:rsidR="00115024" w:rsidRPr="00E208DF">
          <w:rPr>
            <w:rStyle w:val="Hyperlink"/>
            <w:u w:val="none"/>
          </w:rPr>
          <w:t>www.wsjstudent.com</w:t>
        </w:r>
      </w:hyperlink>
      <w:r w:rsidRPr="00E208DF">
        <w:t xml:space="preserve">.  </w:t>
      </w:r>
    </w:p>
    <w:p w14:paraId="4732BC63" w14:textId="77777777" w:rsidR="002F6A5E" w:rsidRPr="00E208DF" w:rsidRDefault="002F6A5E" w:rsidP="00225D23">
      <w:pPr>
        <w:spacing w:after="240"/>
      </w:pPr>
      <w:r w:rsidRPr="00E208DF">
        <w:t xml:space="preserve">In addition, you will find it helpful to bring a calculator to class to work discussion problems and in class assignments.  For exams, only school provided calculators will be allowed.  </w:t>
      </w:r>
    </w:p>
    <w:p w14:paraId="75F36596" w14:textId="77777777" w:rsidR="00F3770D" w:rsidRDefault="00F3770D" w:rsidP="00F3770D">
      <w:pPr>
        <w:rPr>
          <w:rFonts w:ascii="Arial" w:hAnsi="Arial" w:cs="Arial"/>
          <w:b/>
          <w:sz w:val="22"/>
          <w:szCs w:val="22"/>
          <w:u w:val="single"/>
        </w:rPr>
      </w:pPr>
      <w:r w:rsidRPr="008260CF">
        <w:rPr>
          <w:rFonts w:ascii="Arial" w:hAnsi="Arial" w:cs="Arial"/>
          <w:b/>
          <w:sz w:val="22"/>
          <w:szCs w:val="22"/>
          <w:u w:val="single"/>
        </w:rPr>
        <w:t>Course Notes</w:t>
      </w:r>
    </w:p>
    <w:p w14:paraId="158D2A50" w14:textId="77777777" w:rsidR="00F3770D" w:rsidRPr="008260CF" w:rsidRDefault="00F3770D" w:rsidP="00F3770D">
      <w:pPr>
        <w:rPr>
          <w:rFonts w:ascii="Arial" w:hAnsi="Arial" w:cs="Arial"/>
          <w:sz w:val="22"/>
          <w:szCs w:val="22"/>
        </w:rPr>
      </w:pPr>
      <w:r>
        <w:rPr>
          <w:rFonts w:ascii="Arial" w:hAnsi="Arial" w:cs="Arial"/>
          <w:b/>
          <w:sz w:val="22"/>
          <w:szCs w:val="22"/>
          <w:u w:val="single"/>
        </w:rPr>
        <w:t xml:space="preserve"> </w:t>
      </w:r>
    </w:p>
    <w:p w14:paraId="639CEFD7" w14:textId="77777777" w:rsidR="00F3770D" w:rsidRPr="00980565" w:rsidRDefault="00F3770D" w:rsidP="00F3770D">
      <w:pPr>
        <w:rPr>
          <w:b/>
          <w:u w:val="single"/>
        </w:rPr>
      </w:pPr>
      <w:r w:rsidRPr="00A47D9A">
        <w:t xml:space="preserve">Distributed materials and other class information will be available through your Blackboard account. </w:t>
      </w:r>
      <w:r w:rsidRPr="00980565">
        <w:rPr>
          <w:u w:val="single"/>
        </w:rPr>
        <w:t>Blackboard will be the primary form of communication to students by your professor.</w:t>
      </w:r>
      <w:r w:rsidRPr="00980565">
        <w:rPr>
          <w:b/>
          <w:u w:val="single"/>
        </w:rPr>
        <w:t xml:space="preserve"> </w:t>
      </w:r>
    </w:p>
    <w:p w14:paraId="16A9EE77" w14:textId="77777777" w:rsidR="00F3770D" w:rsidRPr="00A47D9A" w:rsidRDefault="00F3770D" w:rsidP="00F3770D"/>
    <w:p w14:paraId="102DF92A" w14:textId="77777777" w:rsidR="00F3770D" w:rsidRPr="00FA054A" w:rsidRDefault="00F3770D" w:rsidP="00F3770D">
      <w:pPr>
        <w:spacing w:line="360" w:lineRule="auto"/>
        <w:rPr>
          <w:b/>
          <w:bCs/>
          <w:color w:val="000000"/>
        </w:rPr>
      </w:pPr>
      <w:r w:rsidRPr="00FA054A">
        <w:rPr>
          <w:b/>
          <w:bCs/>
          <w:color w:val="000000"/>
        </w:rPr>
        <w:t>The following are the “golden rules” of the class.</w:t>
      </w:r>
    </w:p>
    <w:p w14:paraId="4EBC80FF" w14:textId="77777777" w:rsidR="00F3770D" w:rsidRPr="00FA054A" w:rsidRDefault="00F3770D" w:rsidP="00F3770D">
      <w:pPr>
        <w:numPr>
          <w:ilvl w:val="0"/>
          <w:numId w:val="16"/>
        </w:numPr>
        <w:rPr>
          <w:bCs/>
          <w:color w:val="000000"/>
        </w:rPr>
      </w:pPr>
      <w:r w:rsidRPr="00FA054A">
        <w:rPr>
          <w:bCs/>
          <w:color w:val="000000"/>
        </w:rPr>
        <w:t>The only stupid or dumb question is the one that is not asked.</w:t>
      </w:r>
    </w:p>
    <w:p w14:paraId="30AD8E14" w14:textId="77777777" w:rsidR="00F3770D" w:rsidRPr="00FA054A" w:rsidRDefault="00F3770D" w:rsidP="00F3770D">
      <w:pPr>
        <w:numPr>
          <w:ilvl w:val="0"/>
          <w:numId w:val="16"/>
        </w:numPr>
        <w:rPr>
          <w:bCs/>
          <w:color w:val="000000"/>
        </w:rPr>
      </w:pPr>
      <w:r w:rsidRPr="00FA054A">
        <w:rPr>
          <w:bCs/>
          <w:color w:val="000000"/>
        </w:rPr>
        <w:t xml:space="preserve">Remember the </w:t>
      </w:r>
      <w:r>
        <w:rPr>
          <w:bCs/>
          <w:color w:val="000000"/>
        </w:rPr>
        <w:t xml:space="preserve">most important </w:t>
      </w:r>
      <w:r w:rsidRPr="00FA054A">
        <w:rPr>
          <w:bCs/>
          <w:color w:val="000000"/>
        </w:rPr>
        <w:t>golden rule: treat</w:t>
      </w:r>
      <w:r>
        <w:rPr>
          <w:bCs/>
          <w:color w:val="000000"/>
        </w:rPr>
        <w:t xml:space="preserve"> others as you would expect</w:t>
      </w:r>
      <w:r w:rsidRPr="00FA054A">
        <w:rPr>
          <w:bCs/>
          <w:color w:val="000000"/>
        </w:rPr>
        <w:t xml:space="preserve"> to be treated.  Courtesy and respect in the classroom are not “suggestions”.  It is mandated.</w:t>
      </w:r>
    </w:p>
    <w:p w14:paraId="0D306E22" w14:textId="77777777" w:rsidR="00F3770D" w:rsidRPr="00FA054A" w:rsidRDefault="00F3770D" w:rsidP="00F3770D">
      <w:pPr>
        <w:numPr>
          <w:ilvl w:val="0"/>
          <w:numId w:val="16"/>
        </w:numPr>
        <w:rPr>
          <w:bCs/>
          <w:color w:val="000000"/>
        </w:rPr>
      </w:pPr>
      <w:r w:rsidRPr="00FA054A">
        <w:rPr>
          <w:bCs/>
          <w:color w:val="000000"/>
        </w:rPr>
        <w:t>You do not have to have Einstein credentials to understand accounting. All that is required is a willingness to learn an</w:t>
      </w:r>
      <w:r>
        <w:rPr>
          <w:bCs/>
          <w:color w:val="000000"/>
        </w:rPr>
        <w:t xml:space="preserve">d a basic understanding of math – </w:t>
      </w:r>
      <w:r w:rsidRPr="00FA054A">
        <w:rPr>
          <w:bCs/>
          <w:color w:val="000000"/>
        </w:rPr>
        <w:t>addition, subtraction, multiplication, division, decimals and percentages.  Calculus is not required.</w:t>
      </w:r>
    </w:p>
    <w:p w14:paraId="15FDD22A" w14:textId="77777777" w:rsidR="00F3770D" w:rsidRDefault="00F3770D" w:rsidP="00F3770D">
      <w:pPr>
        <w:numPr>
          <w:ilvl w:val="0"/>
          <w:numId w:val="16"/>
        </w:numPr>
        <w:rPr>
          <w:bCs/>
          <w:color w:val="000000"/>
        </w:rPr>
      </w:pPr>
      <w:r w:rsidRPr="00FA054A">
        <w:rPr>
          <w:bCs/>
          <w:color w:val="000000"/>
        </w:rPr>
        <w:t xml:space="preserve">All students start with an “A” in this class.  Whether they keep this grade is up to the individual. </w:t>
      </w:r>
    </w:p>
    <w:p w14:paraId="4574577F" w14:textId="77777777" w:rsidR="00F3770D" w:rsidRPr="00FA054A" w:rsidRDefault="00F3770D" w:rsidP="00F3770D">
      <w:pPr>
        <w:numPr>
          <w:ilvl w:val="0"/>
          <w:numId w:val="16"/>
        </w:numPr>
        <w:rPr>
          <w:bCs/>
          <w:color w:val="000000"/>
        </w:rPr>
      </w:pPr>
      <w:r w:rsidRPr="00FA054A">
        <w:rPr>
          <w:bCs/>
          <w:color w:val="000000"/>
        </w:rPr>
        <w:t>We are all in this together. No one should feel isolated.</w:t>
      </w:r>
    </w:p>
    <w:p w14:paraId="1B4D6C7E" w14:textId="77777777" w:rsidR="00F3770D" w:rsidRPr="00FA054A" w:rsidRDefault="00F3770D" w:rsidP="00F3770D">
      <w:pPr>
        <w:numPr>
          <w:ilvl w:val="0"/>
          <w:numId w:val="16"/>
        </w:numPr>
        <w:rPr>
          <w:bCs/>
          <w:color w:val="000000"/>
        </w:rPr>
      </w:pPr>
      <w:r w:rsidRPr="00FA054A">
        <w:rPr>
          <w:bCs/>
          <w:color w:val="000000"/>
        </w:rPr>
        <w:t>It is ok and acceptable to have fun and enjoy accounting.</w:t>
      </w:r>
    </w:p>
    <w:p w14:paraId="0447F0F3" w14:textId="77777777" w:rsidR="00F3770D" w:rsidRDefault="00F3770D" w:rsidP="00514EF4">
      <w:pPr>
        <w:outlineLvl w:val="0"/>
        <w:rPr>
          <w:rFonts w:ascii="Arial" w:hAnsi="Arial" w:cs="Arial"/>
          <w:b/>
          <w:sz w:val="22"/>
          <w:szCs w:val="22"/>
          <w:u w:val="single"/>
        </w:rPr>
      </w:pPr>
    </w:p>
    <w:p w14:paraId="4216E0C3" w14:textId="2C7C468B" w:rsidR="00B44D6C" w:rsidRPr="00AD2009" w:rsidRDefault="00B44D6C" w:rsidP="00B44D6C">
      <w:pPr>
        <w:widowControl w:val="0"/>
        <w:autoSpaceDE w:val="0"/>
        <w:autoSpaceDN w:val="0"/>
        <w:adjustRightInd w:val="0"/>
        <w:rPr>
          <w:color w:val="1A1A1A"/>
        </w:rPr>
      </w:pPr>
      <w:r w:rsidRPr="00AD2009">
        <w:rPr>
          <w:b/>
          <w:color w:val="1A1A1A"/>
          <w:u w:val="single"/>
        </w:rPr>
        <w:t>Contact with the IAs</w:t>
      </w:r>
      <w:r>
        <w:rPr>
          <w:b/>
          <w:color w:val="1A1A1A"/>
          <w:u w:val="single"/>
        </w:rPr>
        <w:t>/TAs</w:t>
      </w:r>
      <w:r w:rsidRPr="00AD2009">
        <w:rPr>
          <w:color w:val="1A1A1A"/>
          <w:u w:val="single"/>
        </w:rPr>
        <w:t>:</w:t>
      </w:r>
      <w:r w:rsidRPr="00AD2009">
        <w:rPr>
          <w:color w:val="1A1A1A"/>
        </w:rPr>
        <w:t xml:space="preserve"> As my former students, my IAs all </w:t>
      </w:r>
      <w:proofErr w:type="gramStart"/>
      <w:r w:rsidRPr="00AD2009">
        <w:rPr>
          <w:color w:val="1A1A1A"/>
        </w:rPr>
        <w:t>have</w:t>
      </w:r>
      <w:proofErr w:type="gramEnd"/>
      <w:r w:rsidRPr="00AD2009">
        <w:rPr>
          <w:color w:val="1A1A1A"/>
        </w:rPr>
        <w:t xml:space="preserve"> important insights to help students through the course. </w:t>
      </w:r>
      <w:proofErr w:type="gramStart"/>
      <w:r w:rsidRPr="00AD2009">
        <w:rPr>
          <w:color w:val="1A1A1A"/>
        </w:rPr>
        <w:t xml:space="preserve">IAs </w:t>
      </w:r>
      <w:r w:rsidR="00BD144D">
        <w:rPr>
          <w:color w:val="1A1A1A"/>
        </w:rPr>
        <w:t xml:space="preserve"> and</w:t>
      </w:r>
      <w:proofErr w:type="gramEnd"/>
      <w:r w:rsidR="00BD144D">
        <w:rPr>
          <w:color w:val="1A1A1A"/>
        </w:rPr>
        <w:t xml:space="preserve"> TAs </w:t>
      </w:r>
      <w:r w:rsidRPr="00AD2009">
        <w:rPr>
          <w:color w:val="1A1A1A"/>
        </w:rPr>
        <w:t>are provided as a courtesy to students. Students are required to treat IAs</w:t>
      </w:r>
      <w:r>
        <w:rPr>
          <w:color w:val="1A1A1A"/>
        </w:rPr>
        <w:t>/TAs</w:t>
      </w:r>
      <w:r w:rsidRPr="00AD2009">
        <w:rPr>
          <w:color w:val="1A1A1A"/>
        </w:rPr>
        <w:t xml:space="preserve"> with respect and professionalism at all times during the course.</w:t>
      </w:r>
      <w:r w:rsidRPr="00AD2009">
        <w:rPr>
          <w:i/>
          <w:color w:val="1A1A1A"/>
        </w:rPr>
        <w:t xml:space="preserve"> </w:t>
      </w:r>
      <w:r w:rsidRPr="00AD2009">
        <w:rPr>
          <w:b/>
          <w:i/>
          <w:color w:val="1A1A1A"/>
        </w:rPr>
        <w:t>Inappropriate or unprofessional conduct towards the IAs</w:t>
      </w:r>
      <w:r w:rsidR="00A84DE3">
        <w:rPr>
          <w:b/>
          <w:i/>
          <w:color w:val="1A1A1A"/>
        </w:rPr>
        <w:t>/T</w:t>
      </w:r>
      <w:r>
        <w:rPr>
          <w:b/>
          <w:i/>
          <w:color w:val="1A1A1A"/>
        </w:rPr>
        <w:t>As</w:t>
      </w:r>
      <w:r w:rsidRPr="00AD2009">
        <w:rPr>
          <w:b/>
          <w:i/>
          <w:color w:val="1A1A1A"/>
        </w:rPr>
        <w:t xml:space="preserve"> will have a negative impact on a student’s Golden P and/or Professor Points.</w:t>
      </w:r>
    </w:p>
    <w:p w14:paraId="0CBF4299" w14:textId="77777777" w:rsidR="00ED224D" w:rsidRPr="000B5A97" w:rsidRDefault="00ED224D" w:rsidP="00ED224D">
      <w:pPr>
        <w:widowControl w:val="0"/>
        <w:autoSpaceDE w:val="0"/>
        <w:autoSpaceDN w:val="0"/>
        <w:adjustRightInd w:val="0"/>
        <w:rPr>
          <w:b/>
          <w:i/>
          <w:color w:val="1A1A1A"/>
        </w:rPr>
      </w:pPr>
    </w:p>
    <w:p w14:paraId="206AA1CE" w14:textId="77777777" w:rsidR="00ED224D" w:rsidRPr="000B5A97" w:rsidRDefault="00ED224D" w:rsidP="00ED224D">
      <w:pPr>
        <w:widowControl w:val="0"/>
        <w:autoSpaceDE w:val="0"/>
        <w:autoSpaceDN w:val="0"/>
        <w:adjustRightInd w:val="0"/>
        <w:rPr>
          <w:color w:val="1A1A1A"/>
        </w:rPr>
      </w:pPr>
      <w:r w:rsidRPr="000B5A97">
        <w:rPr>
          <w:b/>
          <w:color w:val="1A1A1A"/>
          <w:u w:val="single"/>
        </w:rPr>
        <w:t>Teamwork:</w:t>
      </w:r>
      <w:r w:rsidRPr="000B5A97">
        <w:rPr>
          <w:b/>
          <w:i/>
          <w:color w:val="1A1A1A"/>
        </w:rPr>
        <w:t xml:space="preserve"> </w:t>
      </w:r>
      <w:r w:rsidRPr="000B5A97">
        <w:t xml:space="preserve">You are expected to work with your team. As is the case in the real world, you do not get to choose coworkers. Team disputes are expected be resolved internally. </w:t>
      </w:r>
      <w:r w:rsidRPr="000B5A97">
        <w:rPr>
          <w:bCs/>
          <w:color w:val="1A1A1A"/>
        </w:rPr>
        <w:t xml:space="preserve">However, students who fail to fully participate with their assigned teams may be requested by their team to be removed from a team for failure to participate.  If the professor grants this request, the student will have to do the elements of the various team assignments under </w:t>
      </w:r>
      <w:r w:rsidRPr="000B5A97">
        <w:rPr>
          <w:bCs/>
          <w:color w:val="1A1A1A"/>
        </w:rPr>
        <w:lastRenderedPageBreak/>
        <w:t>the following circumstances.</w:t>
      </w:r>
    </w:p>
    <w:p w14:paraId="35CE147C" w14:textId="77777777" w:rsidR="00ED224D" w:rsidRPr="000B5A97" w:rsidRDefault="00ED224D" w:rsidP="00ED224D">
      <w:pPr>
        <w:widowControl w:val="0"/>
        <w:autoSpaceDE w:val="0"/>
        <w:autoSpaceDN w:val="0"/>
        <w:adjustRightInd w:val="0"/>
        <w:rPr>
          <w:color w:val="1A1A1A"/>
        </w:rPr>
      </w:pPr>
    </w:p>
    <w:p w14:paraId="3DF498D0" w14:textId="77777777" w:rsidR="00ED224D" w:rsidRPr="000B5A97" w:rsidRDefault="00ED224D" w:rsidP="00ED224D">
      <w:pPr>
        <w:widowControl w:val="0"/>
        <w:numPr>
          <w:ilvl w:val="0"/>
          <w:numId w:val="17"/>
        </w:numPr>
        <w:tabs>
          <w:tab w:val="left" w:pos="220"/>
          <w:tab w:val="left" w:pos="720"/>
        </w:tabs>
        <w:autoSpaceDE w:val="0"/>
        <w:autoSpaceDN w:val="0"/>
        <w:adjustRightInd w:val="0"/>
        <w:ind w:hanging="720"/>
        <w:rPr>
          <w:bCs/>
        </w:rPr>
      </w:pPr>
      <w:r w:rsidRPr="000B5A97">
        <w:rPr>
          <w:bCs/>
          <w:color w:val="1A1A1A"/>
        </w:rPr>
        <w:t>The team papers will have to be done by the student for 50% credit</w:t>
      </w:r>
    </w:p>
    <w:p w14:paraId="6B972D24" w14:textId="77777777" w:rsidR="00ED224D" w:rsidRPr="000B5A97" w:rsidRDefault="00ED224D" w:rsidP="00ED224D">
      <w:pPr>
        <w:widowControl w:val="0"/>
        <w:numPr>
          <w:ilvl w:val="0"/>
          <w:numId w:val="17"/>
        </w:numPr>
        <w:tabs>
          <w:tab w:val="left" w:pos="220"/>
          <w:tab w:val="left" w:pos="720"/>
        </w:tabs>
        <w:autoSpaceDE w:val="0"/>
        <w:autoSpaceDN w:val="0"/>
        <w:adjustRightInd w:val="0"/>
        <w:ind w:hanging="720"/>
        <w:rPr>
          <w:bCs/>
        </w:rPr>
      </w:pPr>
      <w:r w:rsidRPr="000B5A97">
        <w:rPr>
          <w:bCs/>
          <w:color w:val="1A1A1A"/>
        </w:rPr>
        <w:t>The company project will have to be done individually on a company of the professor’s choosing by the posted deadline</w:t>
      </w:r>
    </w:p>
    <w:p w14:paraId="21ABA628" w14:textId="77777777" w:rsidR="00ED224D" w:rsidRPr="000B5A97" w:rsidRDefault="00ED224D" w:rsidP="00ED224D">
      <w:pPr>
        <w:widowControl w:val="0"/>
        <w:autoSpaceDE w:val="0"/>
        <w:autoSpaceDN w:val="0"/>
        <w:adjustRightInd w:val="0"/>
        <w:rPr>
          <w:color w:val="1A1A1A"/>
        </w:rPr>
      </w:pPr>
    </w:p>
    <w:p w14:paraId="51120B8C" w14:textId="77777777" w:rsidR="00ED224D" w:rsidRPr="000B5A97" w:rsidRDefault="00ED224D" w:rsidP="00ED224D">
      <w:pPr>
        <w:widowControl w:val="0"/>
        <w:autoSpaceDE w:val="0"/>
        <w:autoSpaceDN w:val="0"/>
        <w:adjustRightInd w:val="0"/>
        <w:rPr>
          <w:color w:val="1A1A1A"/>
        </w:rPr>
      </w:pPr>
      <w:r w:rsidRPr="000B5A97">
        <w:rPr>
          <w:bCs/>
          <w:color w:val="1A1A1A"/>
        </w:rPr>
        <w:t>The student removed from his or her team will lose the following points:</w:t>
      </w:r>
    </w:p>
    <w:p w14:paraId="3C51CA7C" w14:textId="77777777" w:rsidR="00ED224D" w:rsidRPr="000B5A97" w:rsidRDefault="00ED224D" w:rsidP="00ED224D">
      <w:pPr>
        <w:widowControl w:val="0"/>
        <w:numPr>
          <w:ilvl w:val="0"/>
          <w:numId w:val="18"/>
        </w:numPr>
        <w:autoSpaceDE w:val="0"/>
        <w:autoSpaceDN w:val="0"/>
        <w:adjustRightInd w:val="0"/>
        <w:contextualSpacing/>
        <w:rPr>
          <w:color w:val="1A1A1A"/>
        </w:rPr>
      </w:pPr>
      <w:r w:rsidRPr="000B5A97">
        <w:rPr>
          <w:bCs/>
          <w:color w:val="1A1A1A"/>
        </w:rPr>
        <w:t>20 professor points</w:t>
      </w:r>
    </w:p>
    <w:p w14:paraId="28D1BB9C" w14:textId="77777777" w:rsidR="00ED224D" w:rsidRPr="000B5A97" w:rsidRDefault="00ED224D" w:rsidP="00ED224D">
      <w:pPr>
        <w:numPr>
          <w:ilvl w:val="0"/>
          <w:numId w:val="18"/>
        </w:numPr>
      </w:pPr>
      <w:r w:rsidRPr="000B5A97">
        <w:rPr>
          <w:b/>
          <w:bCs/>
          <w:i/>
          <w:color w:val="1A1A1A"/>
        </w:rPr>
        <w:t xml:space="preserve">Golden Ps: </w:t>
      </w:r>
      <w:r w:rsidRPr="000B5A97">
        <w:rPr>
          <w:bCs/>
          <w:color w:val="1A1A1A"/>
        </w:rPr>
        <w:t>All Golden P awarded points as they are awarded at the discretion of the professor.</w:t>
      </w:r>
    </w:p>
    <w:p w14:paraId="11170ADE" w14:textId="77777777" w:rsidR="00ED224D" w:rsidRDefault="00ED224D" w:rsidP="00514EF4">
      <w:pPr>
        <w:outlineLvl w:val="0"/>
        <w:rPr>
          <w:rFonts w:ascii="Arial" w:hAnsi="Arial" w:cs="Arial"/>
          <w:b/>
          <w:sz w:val="22"/>
          <w:szCs w:val="22"/>
          <w:u w:val="single"/>
        </w:rPr>
      </w:pPr>
    </w:p>
    <w:p w14:paraId="75CDC622" w14:textId="77777777" w:rsidR="002E1D19" w:rsidRDefault="002E1D19" w:rsidP="00514EF4">
      <w:pPr>
        <w:outlineLvl w:val="0"/>
        <w:rPr>
          <w:rFonts w:ascii="Arial" w:hAnsi="Arial" w:cs="Arial"/>
          <w:b/>
          <w:sz w:val="22"/>
          <w:szCs w:val="22"/>
          <w:u w:val="single"/>
        </w:rPr>
      </w:pPr>
      <w:r w:rsidRPr="008260CF">
        <w:rPr>
          <w:rFonts w:ascii="Arial" w:hAnsi="Arial" w:cs="Arial"/>
          <w:b/>
          <w:sz w:val="22"/>
          <w:szCs w:val="22"/>
          <w:u w:val="single"/>
        </w:rPr>
        <w:t>Grading</w:t>
      </w:r>
      <w:r w:rsidR="00671106" w:rsidRPr="008260CF">
        <w:rPr>
          <w:rFonts w:ascii="Arial" w:hAnsi="Arial" w:cs="Arial"/>
          <w:b/>
          <w:sz w:val="22"/>
          <w:szCs w:val="22"/>
          <w:u w:val="single"/>
        </w:rPr>
        <w:t xml:space="preserve"> Policies</w:t>
      </w:r>
      <w:r w:rsidR="009E246F">
        <w:rPr>
          <w:rFonts w:ascii="Arial" w:hAnsi="Arial" w:cs="Arial"/>
          <w:b/>
          <w:sz w:val="22"/>
          <w:szCs w:val="22"/>
          <w:u w:val="single"/>
        </w:rPr>
        <w:t xml:space="preserve"> </w:t>
      </w:r>
    </w:p>
    <w:p w14:paraId="4AA18582" w14:textId="77777777" w:rsidR="00A20C54" w:rsidRPr="008260CF" w:rsidRDefault="00A20C54" w:rsidP="00514EF4">
      <w:pPr>
        <w:outlineLvl w:val="0"/>
        <w:rPr>
          <w:rFonts w:ascii="Arial" w:hAnsi="Arial" w:cs="Arial"/>
          <w:b/>
          <w:sz w:val="22"/>
          <w:szCs w:val="22"/>
          <w:u w:val="single"/>
        </w:rPr>
      </w:pPr>
    </w:p>
    <w:p w14:paraId="50858E45" w14:textId="6201BE6A" w:rsidR="00A20C54" w:rsidRPr="0099295C" w:rsidRDefault="00A20C54" w:rsidP="00A20C54">
      <w:r w:rsidRPr="0099295C">
        <w:t xml:space="preserve">Your performance will be evaluated based on graded assignments, individual participation and examinations as shown below: </w:t>
      </w:r>
    </w:p>
    <w:p w14:paraId="2EAFD19F" w14:textId="77777777" w:rsidR="00A20C54" w:rsidRPr="00207A98" w:rsidRDefault="00A20C54" w:rsidP="00A20C54">
      <w:pPr>
        <w:tabs>
          <w:tab w:val="left" w:pos="0"/>
        </w:tabs>
        <w:suppressAutoHyphens/>
        <w:ind w:left="720"/>
      </w:pPr>
    </w:p>
    <w:p w14:paraId="2A099176" w14:textId="07A84A5B" w:rsidR="00A20C54" w:rsidRPr="00207A98" w:rsidRDefault="00A20C54" w:rsidP="00A20C54">
      <w:pPr>
        <w:tabs>
          <w:tab w:val="right" w:pos="6480"/>
        </w:tabs>
        <w:suppressAutoHyphens/>
        <w:ind w:left="720"/>
      </w:pPr>
      <w:r w:rsidRPr="00207A98">
        <w:rPr>
          <w:bCs/>
        </w:rPr>
        <w:t xml:space="preserve">Team assignments and other graded course elements       </w:t>
      </w:r>
      <w:r w:rsidR="0074037A">
        <w:t>250</w:t>
      </w:r>
      <w:r w:rsidRPr="00207A98">
        <w:t xml:space="preserve"> points</w:t>
      </w:r>
    </w:p>
    <w:p w14:paraId="4C1E2765" w14:textId="3C2F9187" w:rsidR="00A20C54" w:rsidRPr="00207A98" w:rsidRDefault="004A6632" w:rsidP="00A20C54">
      <w:pPr>
        <w:tabs>
          <w:tab w:val="right" w:pos="6480"/>
        </w:tabs>
        <w:suppressAutoHyphens/>
        <w:ind w:left="720"/>
        <w:rPr>
          <w:bCs/>
        </w:rPr>
      </w:pPr>
      <w:r>
        <w:rPr>
          <w:bCs/>
        </w:rPr>
        <w:t xml:space="preserve">Super </w:t>
      </w:r>
      <w:proofErr w:type="gramStart"/>
      <w:r>
        <w:rPr>
          <w:bCs/>
        </w:rPr>
        <w:t>Quiz</w:t>
      </w:r>
      <w:proofErr w:type="gramEnd"/>
      <w:r w:rsidR="00A20C54" w:rsidRPr="00207A98">
        <w:rPr>
          <w:bCs/>
        </w:rPr>
        <w:t xml:space="preserve">                                                                          </w:t>
      </w:r>
      <w:r w:rsidR="004B5DF3">
        <w:rPr>
          <w:bCs/>
        </w:rPr>
        <w:t>5</w:t>
      </w:r>
      <w:r>
        <w:rPr>
          <w:bCs/>
        </w:rPr>
        <w:t>0</w:t>
      </w:r>
      <w:r w:rsidR="00A20C54" w:rsidRPr="00207A98">
        <w:rPr>
          <w:bCs/>
        </w:rPr>
        <w:t xml:space="preserve"> points</w:t>
      </w:r>
      <w:r w:rsidR="00A20C54" w:rsidRPr="00207A98">
        <w:rPr>
          <w:bCs/>
        </w:rPr>
        <w:tab/>
      </w:r>
    </w:p>
    <w:p w14:paraId="3BDA2B21" w14:textId="77777777" w:rsidR="00A20C54" w:rsidRPr="00207A98" w:rsidRDefault="00A20C54" w:rsidP="00A20C54">
      <w:pPr>
        <w:tabs>
          <w:tab w:val="left" w:pos="6390"/>
          <w:tab w:val="right" w:pos="6480"/>
        </w:tabs>
        <w:suppressAutoHyphens/>
        <w:ind w:left="720"/>
      </w:pPr>
      <w:r w:rsidRPr="00207A98">
        <w:rPr>
          <w:bCs/>
        </w:rPr>
        <w:t xml:space="preserve">Midterm examinations (200 points each) </w:t>
      </w:r>
      <w:r w:rsidRPr="00207A98">
        <w:t xml:space="preserve">                         400 points</w:t>
      </w:r>
    </w:p>
    <w:p w14:paraId="3BB557DF" w14:textId="5C962A7C" w:rsidR="00A20C54" w:rsidRPr="00207A98" w:rsidRDefault="00A20C54" w:rsidP="00A20C54">
      <w:pPr>
        <w:tabs>
          <w:tab w:val="left" w:pos="6480"/>
        </w:tabs>
        <w:suppressAutoHyphens/>
        <w:ind w:left="720"/>
      </w:pPr>
      <w:r w:rsidRPr="00207A98">
        <w:rPr>
          <w:bCs/>
          <w:u w:val="single"/>
        </w:rPr>
        <w:t>Final examination</w:t>
      </w:r>
      <w:r w:rsidRPr="00207A98">
        <w:rPr>
          <w:u w:val="single"/>
        </w:rPr>
        <w:t xml:space="preserve">                                                              </w:t>
      </w:r>
      <w:r w:rsidR="00BD144D">
        <w:rPr>
          <w:u w:val="single"/>
        </w:rPr>
        <w:t>300</w:t>
      </w:r>
      <w:r w:rsidR="00B37D41">
        <w:rPr>
          <w:u w:val="single"/>
        </w:rPr>
        <w:t xml:space="preserve"> </w:t>
      </w:r>
      <w:r w:rsidRPr="00207A98">
        <w:rPr>
          <w:u w:val="single"/>
        </w:rPr>
        <w:t>points</w:t>
      </w:r>
    </w:p>
    <w:p w14:paraId="36F8D968" w14:textId="77777777" w:rsidR="00A20C54" w:rsidRPr="00207A98" w:rsidRDefault="00A20C54" w:rsidP="00A20C54">
      <w:pPr>
        <w:tabs>
          <w:tab w:val="left" w:pos="5490"/>
          <w:tab w:val="left" w:pos="6300"/>
          <w:tab w:val="right" w:pos="6480"/>
        </w:tabs>
        <w:suppressAutoHyphens/>
        <w:ind w:left="720"/>
      </w:pPr>
      <w:r w:rsidRPr="00207A98">
        <w:t xml:space="preserve">     Total available</w:t>
      </w:r>
      <w:r w:rsidRPr="00207A98">
        <w:tab/>
        <w:t xml:space="preserve">          1,000 points</w:t>
      </w:r>
    </w:p>
    <w:p w14:paraId="03B94AFE" w14:textId="77777777" w:rsidR="00A20C54" w:rsidRPr="00207A98" w:rsidRDefault="00A20C54" w:rsidP="00A20C54">
      <w:pPr>
        <w:tabs>
          <w:tab w:val="left" w:pos="-720"/>
        </w:tabs>
        <w:suppressAutoHyphens/>
      </w:pPr>
    </w:p>
    <w:p w14:paraId="25189CCB" w14:textId="77777777" w:rsidR="00617346" w:rsidRPr="00207A98" w:rsidRDefault="00617346" w:rsidP="00617346">
      <w:pPr>
        <w:tabs>
          <w:tab w:val="left" w:pos="-720"/>
        </w:tabs>
        <w:suppressAutoHyphens/>
      </w:pPr>
      <w:r w:rsidRPr="00207A98">
        <w:rPr>
          <w:b/>
          <w:bCs/>
        </w:rPr>
        <w:t>Team assignments</w:t>
      </w:r>
      <w:r w:rsidRPr="00207A98">
        <w:rPr>
          <w:b/>
        </w:rPr>
        <w:t xml:space="preserve"> and other graded course elements</w:t>
      </w:r>
      <w:r w:rsidRPr="00207A98">
        <w:rPr>
          <w:b/>
          <w:bCs/>
        </w:rPr>
        <w:t>.</w:t>
      </w:r>
      <w:r w:rsidRPr="00207A98">
        <w:t xml:space="preserve">  Graded assignments involve technical skills, critical thinking</w:t>
      </w:r>
      <w:r>
        <w:t>/</w:t>
      </w:r>
      <w:r w:rsidRPr="00207A98">
        <w:t xml:space="preserve">analysis and reasoning abilities.  Therefore, grading includes both objective and subjective components.  </w:t>
      </w:r>
    </w:p>
    <w:p w14:paraId="3C43CE12" w14:textId="77777777" w:rsidR="00617346" w:rsidRPr="00207A98" w:rsidRDefault="00617346" w:rsidP="00617346">
      <w:pPr>
        <w:tabs>
          <w:tab w:val="left" w:pos="-720"/>
        </w:tabs>
        <w:suppressAutoHyphens/>
      </w:pPr>
    </w:p>
    <w:p w14:paraId="10455678" w14:textId="7A666A23" w:rsidR="00617346" w:rsidRPr="00207A98" w:rsidRDefault="00617346" w:rsidP="00617346">
      <w:pPr>
        <w:pStyle w:val="BodyText"/>
        <w:rPr>
          <w:sz w:val="24"/>
          <w:szCs w:val="24"/>
        </w:rPr>
      </w:pPr>
      <w:r w:rsidRPr="00207A98">
        <w:rPr>
          <w:sz w:val="24"/>
          <w:szCs w:val="24"/>
        </w:rPr>
        <w:t xml:space="preserve">These elements are varied, but in total account for </w:t>
      </w:r>
      <w:r w:rsidR="00E208DF">
        <w:rPr>
          <w:sz w:val="24"/>
          <w:szCs w:val="24"/>
        </w:rPr>
        <w:t>30</w:t>
      </w:r>
      <w:r w:rsidRPr="00207A98">
        <w:rPr>
          <w:sz w:val="24"/>
          <w:szCs w:val="24"/>
        </w:rPr>
        <w:t>0 course points.</w:t>
      </w:r>
    </w:p>
    <w:p w14:paraId="4F12E979" w14:textId="77777777" w:rsidR="00617346" w:rsidRPr="00207A98" w:rsidRDefault="00617346" w:rsidP="00617346">
      <w:pPr>
        <w:tabs>
          <w:tab w:val="left" w:pos="-720"/>
        </w:tabs>
        <w:suppressAutoHyphens/>
      </w:pPr>
    </w:p>
    <w:p w14:paraId="2393A36C" w14:textId="20D0DF65" w:rsidR="00617346" w:rsidRPr="00207A98" w:rsidRDefault="00617346" w:rsidP="00617346">
      <w:pPr>
        <w:tabs>
          <w:tab w:val="left" w:pos="-720"/>
        </w:tabs>
        <w:suppressAutoHyphens/>
      </w:pPr>
      <w:r w:rsidRPr="00207A98">
        <w:t xml:space="preserve">The </w:t>
      </w:r>
      <w:r w:rsidR="004B5DF3">
        <w:t>30</w:t>
      </w:r>
      <w:r w:rsidRPr="00207A98">
        <w:t>0 points are distributed as follows:</w:t>
      </w:r>
      <w:r w:rsidRPr="00207A98">
        <w:tab/>
      </w:r>
      <w:r w:rsidRPr="00207A98">
        <w:tab/>
      </w:r>
      <w:r w:rsidRPr="00207A98">
        <w:tab/>
        <w:t xml:space="preserve">  </w:t>
      </w:r>
    </w:p>
    <w:p w14:paraId="71F11F41" w14:textId="73A4B60F" w:rsidR="00617346" w:rsidRPr="00207A98" w:rsidRDefault="00617346" w:rsidP="00617346">
      <w:pPr>
        <w:tabs>
          <w:tab w:val="left" w:pos="-720"/>
        </w:tabs>
        <w:suppressAutoHyphens/>
      </w:pPr>
      <w:r>
        <w:tab/>
        <w:t>SEC Analysis (Team Assignment)</w:t>
      </w:r>
      <w:r w:rsidRPr="00207A98">
        <w:tab/>
      </w:r>
      <w:r w:rsidRPr="00207A98">
        <w:tab/>
      </w:r>
      <w:r>
        <w:tab/>
      </w:r>
      <w:r w:rsidR="00B37D41">
        <w:t>160</w:t>
      </w:r>
      <w:r w:rsidRPr="00207A98">
        <w:t xml:space="preserve"> points </w:t>
      </w:r>
    </w:p>
    <w:p w14:paraId="4A48E338" w14:textId="77777777" w:rsidR="00617346" w:rsidRDefault="00617346" w:rsidP="00617346">
      <w:pPr>
        <w:tabs>
          <w:tab w:val="left" w:pos="-720"/>
        </w:tabs>
        <w:suppressAutoHyphens/>
      </w:pPr>
      <w:r>
        <w:tab/>
        <w:t>Homework check</w:t>
      </w:r>
      <w:r w:rsidRPr="00207A98">
        <w:t xml:space="preserve"> (1)</w:t>
      </w:r>
      <w:r w:rsidRPr="00207A98">
        <w:tab/>
      </w:r>
      <w:r w:rsidRPr="00207A98">
        <w:tab/>
      </w:r>
      <w:r w:rsidRPr="00207A98">
        <w:tab/>
      </w:r>
      <w:r w:rsidRPr="00207A98">
        <w:tab/>
      </w:r>
      <w:r w:rsidRPr="00207A98">
        <w:tab/>
        <w:t xml:space="preserve">  </w:t>
      </w:r>
      <w:r>
        <w:t>30</w:t>
      </w:r>
      <w:r w:rsidRPr="00207A98">
        <w:t xml:space="preserve"> points</w:t>
      </w:r>
    </w:p>
    <w:p w14:paraId="6941B6AE" w14:textId="33097518" w:rsidR="00617346" w:rsidRDefault="00617346" w:rsidP="00617346">
      <w:pPr>
        <w:tabs>
          <w:tab w:val="left" w:pos="-720"/>
        </w:tabs>
        <w:suppressAutoHyphens/>
      </w:pPr>
      <w:r>
        <w:t xml:space="preserve">            Ethics paper                                                                  </w:t>
      </w:r>
      <w:r w:rsidR="00885AE3">
        <w:t>3</w:t>
      </w:r>
      <w:r>
        <w:t>0 points</w:t>
      </w:r>
    </w:p>
    <w:p w14:paraId="0CDDFA88" w14:textId="30EF0BAE" w:rsidR="00885AE3" w:rsidRPr="00207A98" w:rsidRDefault="00885AE3" w:rsidP="00617346">
      <w:pPr>
        <w:tabs>
          <w:tab w:val="left" w:pos="-720"/>
        </w:tabs>
        <w:suppressAutoHyphens/>
      </w:pPr>
      <w:r>
        <w:tab/>
        <w:t>Excel workshops</w:t>
      </w:r>
      <w:r>
        <w:tab/>
      </w:r>
      <w:r>
        <w:tab/>
      </w:r>
      <w:r>
        <w:tab/>
      </w:r>
      <w:r>
        <w:tab/>
      </w:r>
      <w:r>
        <w:tab/>
        <w:t xml:space="preserve">  10 points</w:t>
      </w:r>
    </w:p>
    <w:p w14:paraId="190A1B2A" w14:textId="77777777" w:rsidR="00617346" w:rsidRPr="00207A98" w:rsidRDefault="00617346" w:rsidP="00617346">
      <w:pPr>
        <w:tabs>
          <w:tab w:val="left" w:pos="-720"/>
        </w:tabs>
        <w:suppressAutoHyphens/>
      </w:pPr>
      <w:r w:rsidRPr="00207A98">
        <w:tab/>
        <w:t>Other course elements</w:t>
      </w:r>
      <w:r w:rsidRPr="00207A98">
        <w:tab/>
      </w:r>
      <w:r>
        <w:t xml:space="preserve"> (professor points)</w:t>
      </w:r>
      <w:r w:rsidRPr="00207A98">
        <w:tab/>
      </w:r>
      <w:r w:rsidRPr="00207A98">
        <w:tab/>
        <w:t xml:space="preserve">  </w:t>
      </w:r>
      <w:r w:rsidRPr="00207A98">
        <w:rPr>
          <w:u w:val="single"/>
        </w:rPr>
        <w:t>20 points</w:t>
      </w:r>
    </w:p>
    <w:p w14:paraId="33C0C797" w14:textId="75AEC99A" w:rsidR="00617346" w:rsidRPr="00E45E6C" w:rsidRDefault="00617346" w:rsidP="00617346">
      <w:pPr>
        <w:tabs>
          <w:tab w:val="left" w:pos="-720"/>
        </w:tabs>
        <w:suppressAutoHyphens/>
      </w:pPr>
      <w:r w:rsidRPr="00207A98">
        <w:tab/>
      </w:r>
      <w:r w:rsidRPr="00E45E6C">
        <w:t>Total</w:t>
      </w:r>
      <w:r w:rsidRPr="00E45E6C">
        <w:tab/>
      </w:r>
      <w:r w:rsidRPr="00E45E6C">
        <w:tab/>
      </w:r>
      <w:r w:rsidRPr="00E45E6C">
        <w:tab/>
      </w:r>
      <w:r w:rsidRPr="00E45E6C">
        <w:tab/>
      </w:r>
      <w:r w:rsidRPr="00E45E6C">
        <w:tab/>
      </w:r>
      <w:r w:rsidRPr="00E45E6C">
        <w:tab/>
      </w:r>
      <w:r w:rsidRPr="00E45E6C">
        <w:tab/>
      </w:r>
      <w:r w:rsidR="00BD144D">
        <w:t>250</w:t>
      </w:r>
      <w:r w:rsidRPr="00E45E6C">
        <w:t xml:space="preserve"> points</w:t>
      </w:r>
    </w:p>
    <w:p w14:paraId="05B5C194" w14:textId="77777777" w:rsidR="00617346" w:rsidRDefault="00617346" w:rsidP="00617346">
      <w:pPr>
        <w:tabs>
          <w:tab w:val="left" w:pos="-720"/>
        </w:tabs>
        <w:suppressAutoHyphens/>
        <w:rPr>
          <w:b/>
          <w:i/>
        </w:rPr>
      </w:pPr>
    </w:p>
    <w:p w14:paraId="28CFF673" w14:textId="4602B2E8" w:rsidR="00617346" w:rsidRDefault="00617346" w:rsidP="00617346">
      <w:pPr>
        <w:tabs>
          <w:tab w:val="left" w:pos="-720"/>
        </w:tabs>
        <w:suppressAutoHyphens/>
        <w:rPr>
          <w:b/>
        </w:rPr>
      </w:pPr>
      <w:r w:rsidRPr="00207A98">
        <w:rPr>
          <w:b/>
          <w:i/>
        </w:rPr>
        <w:t>Team assignment</w:t>
      </w:r>
      <w:r>
        <w:rPr>
          <w:b/>
          <w:i/>
        </w:rPr>
        <w:t>s</w:t>
      </w:r>
      <w:r w:rsidRPr="00207A98">
        <w:t xml:space="preserve">: This semester there will be </w:t>
      </w:r>
      <w:r>
        <w:t>two graded team assignments</w:t>
      </w:r>
      <w:r w:rsidR="00E208DF">
        <w:t>: the ethics paper and the SEC paper</w:t>
      </w:r>
      <w:r w:rsidRPr="00207A98">
        <w:t xml:space="preserve">.  The SEC Analysis Team Assignment will involve preparation of a </w:t>
      </w:r>
      <w:r>
        <w:t xml:space="preserve">lengthy </w:t>
      </w:r>
      <w:r w:rsidRPr="00207A98">
        <w:t xml:space="preserve">written report.  Your instructor will provide specific, detailed requirements for </w:t>
      </w:r>
      <w:r>
        <w:t>this assignment</w:t>
      </w:r>
      <w:r w:rsidRPr="00207A98">
        <w:t>.</w:t>
      </w:r>
      <w:r w:rsidRPr="00207A98">
        <w:rPr>
          <w:b/>
        </w:rPr>
        <w:t xml:space="preserve"> </w:t>
      </w:r>
    </w:p>
    <w:p w14:paraId="4D2E6FA5" w14:textId="77777777" w:rsidR="00617346" w:rsidRPr="00DA5BCC" w:rsidRDefault="00617346" w:rsidP="00617346">
      <w:pPr>
        <w:tabs>
          <w:tab w:val="left" w:pos="-720"/>
        </w:tabs>
        <w:suppressAutoHyphens/>
        <w:rPr>
          <w:b/>
        </w:rPr>
      </w:pPr>
    </w:p>
    <w:p w14:paraId="097DECEE" w14:textId="77777777" w:rsidR="00617346" w:rsidRPr="00207A98" w:rsidRDefault="00617346" w:rsidP="00617346">
      <w:pPr>
        <w:tabs>
          <w:tab w:val="left" w:pos="-720"/>
        </w:tabs>
        <w:suppressAutoHyphens/>
      </w:pPr>
      <w:r w:rsidRPr="00207A98">
        <w:rPr>
          <w:b/>
          <w:i/>
        </w:rPr>
        <w:t>Peer evaluations</w:t>
      </w:r>
      <w:r>
        <w:rPr>
          <w:i/>
        </w:rPr>
        <w:t>:</w:t>
      </w:r>
      <w:r w:rsidRPr="00207A98">
        <w:rPr>
          <w:i/>
        </w:rPr>
        <w:t xml:space="preserve">  </w:t>
      </w:r>
      <w:r w:rsidRPr="00207A98">
        <w:t xml:space="preserve">Employers value students with an ability to work positively within a team environment. To encourage you to consciously work on enhancing your teamwork abilities, this course includes a peer evaluation of </w:t>
      </w:r>
      <w:r w:rsidRPr="00207A98">
        <w:rPr>
          <w:u w:val="single"/>
        </w:rPr>
        <w:t xml:space="preserve">your contributions to the SEC Analysis </w:t>
      </w:r>
      <w:r>
        <w:rPr>
          <w:u w:val="single"/>
        </w:rPr>
        <w:t xml:space="preserve">and ethics paper </w:t>
      </w:r>
      <w:r w:rsidRPr="00207A98">
        <w:t xml:space="preserve">by all other team members.  A </w:t>
      </w:r>
      <w:r w:rsidRPr="00207A98">
        <w:rPr>
          <w:bCs/>
        </w:rPr>
        <w:t>peer evaluation</w:t>
      </w:r>
      <w:r w:rsidRPr="00207A98">
        <w:t xml:space="preserve"> will be solicited asking each team member to evaluate the contribution of other team members.  Specific details will be provided as appropriate prior to class presentations.</w:t>
      </w:r>
    </w:p>
    <w:p w14:paraId="3EF70DB9" w14:textId="77777777" w:rsidR="00617346" w:rsidRPr="00207A98" w:rsidRDefault="00617346" w:rsidP="00617346">
      <w:pPr>
        <w:tabs>
          <w:tab w:val="left" w:pos="-720"/>
        </w:tabs>
        <w:suppressAutoHyphens/>
      </w:pPr>
    </w:p>
    <w:p w14:paraId="26D652F1" w14:textId="77777777" w:rsidR="00617346" w:rsidRPr="00207A98" w:rsidRDefault="00617346" w:rsidP="00617346">
      <w:pPr>
        <w:pStyle w:val="BodyText"/>
        <w:rPr>
          <w:sz w:val="24"/>
          <w:szCs w:val="24"/>
        </w:rPr>
      </w:pPr>
      <w:r w:rsidRPr="00CD4953">
        <w:rPr>
          <w:b/>
          <w:i/>
          <w:sz w:val="24"/>
          <w:szCs w:val="24"/>
        </w:rPr>
        <w:lastRenderedPageBreak/>
        <w:t>Homework</w:t>
      </w:r>
      <w:r w:rsidRPr="00207A98">
        <w:rPr>
          <w:i/>
          <w:sz w:val="24"/>
          <w:szCs w:val="24"/>
        </w:rPr>
        <w:t>:</w:t>
      </w:r>
      <w:r w:rsidRPr="00207A98">
        <w:rPr>
          <w:sz w:val="24"/>
          <w:szCs w:val="24"/>
        </w:rPr>
        <w:t xml:space="preserve">  One homework check will be performed and graded during the semester.  This homework check is worth </w:t>
      </w:r>
      <w:r>
        <w:rPr>
          <w:sz w:val="24"/>
          <w:szCs w:val="24"/>
        </w:rPr>
        <w:t>3</w:t>
      </w:r>
      <w:r w:rsidRPr="00207A98">
        <w:rPr>
          <w:sz w:val="24"/>
          <w:szCs w:val="24"/>
        </w:rPr>
        <w:t>0 points.</w:t>
      </w:r>
    </w:p>
    <w:p w14:paraId="0738AE23" w14:textId="77777777" w:rsidR="00617346" w:rsidRPr="00207A98" w:rsidRDefault="00617346" w:rsidP="00617346"/>
    <w:p w14:paraId="247D2C3D" w14:textId="77777777" w:rsidR="00617346" w:rsidRPr="00CD4953" w:rsidRDefault="00617346" w:rsidP="00617346">
      <w:pPr>
        <w:widowControl w:val="0"/>
        <w:autoSpaceDE w:val="0"/>
        <w:autoSpaceDN w:val="0"/>
        <w:adjustRightInd w:val="0"/>
        <w:rPr>
          <w:b/>
          <w:bCs/>
          <w:i/>
          <w:color w:val="1A1A1A"/>
        </w:rPr>
      </w:pPr>
      <w:r>
        <w:rPr>
          <w:b/>
          <w:bCs/>
          <w:i/>
          <w:color w:val="1A1A1A"/>
        </w:rPr>
        <w:t>Professor points:</w:t>
      </w:r>
    </w:p>
    <w:p w14:paraId="7116EA7D" w14:textId="77777777" w:rsidR="00617346" w:rsidRPr="006C5FF1" w:rsidRDefault="00617346" w:rsidP="00617346">
      <w:pPr>
        <w:widowControl w:val="0"/>
        <w:autoSpaceDE w:val="0"/>
        <w:autoSpaceDN w:val="0"/>
        <w:adjustRightInd w:val="0"/>
        <w:rPr>
          <w:color w:val="1A1A1A"/>
        </w:rPr>
      </w:pPr>
      <w:r w:rsidRPr="006C5FF1">
        <w:rPr>
          <w:bCs/>
          <w:color w:val="1A1A1A"/>
        </w:rPr>
        <w:t xml:space="preserve">Professor awarded points </w:t>
      </w:r>
      <w:r w:rsidRPr="00980565">
        <w:rPr>
          <w:bCs/>
          <w:color w:val="1A1A1A"/>
          <w:u w:val="single"/>
        </w:rPr>
        <w:t>must be earned and are not automatic</w:t>
      </w:r>
      <w:r>
        <w:rPr>
          <w:bCs/>
          <w:color w:val="1A1A1A"/>
          <w:u w:val="single"/>
        </w:rPr>
        <w:t>ally</w:t>
      </w:r>
      <w:r w:rsidRPr="00980565">
        <w:rPr>
          <w:bCs/>
          <w:color w:val="1A1A1A"/>
          <w:u w:val="single"/>
        </w:rPr>
        <w:t xml:space="preserve"> given to any student</w:t>
      </w:r>
      <w:r w:rsidRPr="006C5FF1">
        <w:rPr>
          <w:bCs/>
          <w:color w:val="1A1A1A"/>
        </w:rPr>
        <w:t>.  To earn these points, a student must:</w:t>
      </w:r>
    </w:p>
    <w:p w14:paraId="172E9E72" w14:textId="77777777" w:rsidR="00617346" w:rsidRPr="006C5FF1" w:rsidRDefault="00617346" w:rsidP="00617346">
      <w:pPr>
        <w:widowControl w:val="0"/>
        <w:autoSpaceDE w:val="0"/>
        <w:autoSpaceDN w:val="0"/>
        <w:adjustRightInd w:val="0"/>
        <w:rPr>
          <w:color w:val="1A1A1A"/>
        </w:rPr>
      </w:pPr>
    </w:p>
    <w:p w14:paraId="72813794"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Regularly attend class, </w:t>
      </w:r>
    </w:p>
    <w:p w14:paraId="623E237F"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Participate in class discussions, </w:t>
      </w:r>
    </w:p>
    <w:p w14:paraId="04E4AD5C"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Attend office hours, </w:t>
      </w:r>
    </w:p>
    <w:p w14:paraId="53DB5D51"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Attend tutoring sessions with TAs when required, </w:t>
      </w:r>
    </w:p>
    <w:p w14:paraId="2197BD6D"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 xml:space="preserve">Act professionally at all times in class and when interacting with the professor, peers, TAs, and professional guests in class and </w:t>
      </w:r>
    </w:p>
    <w:p w14:paraId="554ABFA2" w14:textId="77777777" w:rsidR="00617346" w:rsidRPr="006C5FF1" w:rsidRDefault="00617346" w:rsidP="00617346">
      <w:pPr>
        <w:widowControl w:val="0"/>
        <w:numPr>
          <w:ilvl w:val="0"/>
          <w:numId w:val="19"/>
        </w:numPr>
        <w:tabs>
          <w:tab w:val="left" w:pos="220"/>
          <w:tab w:val="left" w:pos="720"/>
        </w:tabs>
        <w:autoSpaceDE w:val="0"/>
        <w:autoSpaceDN w:val="0"/>
        <w:adjustRightInd w:val="0"/>
        <w:ind w:hanging="720"/>
        <w:rPr>
          <w:bCs/>
        </w:rPr>
      </w:pPr>
      <w:r w:rsidRPr="006C5FF1">
        <w:rPr>
          <w:bCs/>
          <w:color w:val="1A1A1A"/>
        </w:rPr>
        <w:t>Behave in accordance with the USC student code of conduct.</w:t>
      </w:r>
    </w:p>
    <w:p w14:paraId="2FA69D2B" w14:textId="77777777" w:rsidR="00617346" w:rsidRDefault="00617346" w:rsidP="00617346">
      <w:pPr>
        <w:widowControl w:val="0"/>
        <w:autoSpaceDE w:val="0"/>
        <w:autoSpaceDN w:val="0"/>
        <w:adjustRightInd w:val="0"/>
        <w:rPr>
          <w:color w:val="1A1A1A"/>
        </w:rPr>
      </w:pPr>
    </w:p>
    <w:p w14:paraId="25E84301" w14:textId="4F512AD5" w:rsidR="00617346" w:rsidRDefault="00617346" w:rsidP="00617346">
      <w:pPr>
        <w:widowControl w:val="0"/>
        <w:autoSpaceDE w:val="0"/>
        <w:autoSpaceDN w:val="0"/>
        <w:adjustRightInd w:val="0"/>
        <w:rPr>
          <w:color w:val="1A1A1A"/>
        </w:rPr>
      </w:pPr>
      <w:r>
        <w:rPr>
          <w:b/>
          <w:i/>
          <w:color w:val="1A1A1A"/>
        </w:rPr>
        <w:t>Extra credit:</w:t>
      </w:r>
      <w:r>
        <w:rPr>
          <w:color w:val="1A1A1A"/>
        </w:rPr>
        <w:t xml:space="preserve"> Golden Protégé points (Golden Ps) will be awarded to and/or earned by students throughout the semester. Golden Ps </w:t>
      </w:r>
      <w:proofErr w:type="gramStart"/>
      <w:r>
        <w:rPr>
          <w:color w:val="1A1A1A"/>
        </w:rPr>
        <w:t>are</w:t>
      </w:r>
      <w:proofErr w:type="gramEnd"/>
      <w:r>
        <w:rPr>
          <w:color w:val="1A1A1A"/>
        </w:rPr>
        <w:t xml:space="preserve"> earned in increments of 5 points each. The maximum number that can be earned by students is </w:t>
      </w:r>
      <w:r w:rsidR="00E208DF">
        <w:rPr>
          <w:color w:val="1A1A1A"/>
        </w:rPr>
        <w:t>6</w:t>
      </w:r>
      <w:r>
        <w:rPr>
          <w:color w:val="1A1A1A"/>
        </w:rPr>
        <w:t>0 points. There are no other extra credit opportunities.</w:t>
      </w:r>
    </w:p>
    <w:p w14:paraId="5A5F42AC" w14:textId="77777777" w:rsidR="00617346" w:rsidRDefault="00617346" w:rsidP="00617346">
      <w:pPr>
        <w:widowControl w:val="0"/>
        <w:autoSpaceDE w:val="0"/>
        <w:autoSpaceDN w:val="0"/>
        <w:adjustRightInd w:val="0"/>
        <w:rPr>
          <w:color w:val="1A1A1A"/>
        </w:rPr>
      </w:pPr>
    </w:p>
    <w:p w14:paraId="138D9B00" w14:textId="77777777" w:rsidR="00617346" w:rsidRPr="00980565" w:rsidRDefault="00617346" w:rsidP="00617346">
      <w:pPr>
        <w:widowControl w:val="0"/>
        <w:autoSpaceDE w:val="0"/>
        <w:autoSpaceDN w:val="0"/>
        <w:adjustRightInd w:val="0"/>
        <w:rPr>
          <w:b/>
          <w:color w:val="1A1A1A"/>
        </w:rPr>
      </w:pPr>
      <w:r w:rsidRPr="00980565">
        <w:rPr>
          <w:b/>
          <w:bCs/>
          <w:color w:val="1A1A1A"/>
        </w:rPr>
        <w:t>As your professor, I reserve the right to negate Golden P awards for violations of student code of conduct and failure to appropriately participate with your teams.</w:t>
      </w:r>
    </w:p>
    <w:p w14:paraId="3A8012A9" w14:textId="77777777" w:rsidR="00617346" w:rsidRDefault="00617346" w:rsidP="00617346"/>
    <w:p w14:paraId="5E58B80E" w14:textId="77777777" w:rsidR="00617346" w:rsidRPr="00CD4953" w:rsidRDefault="00617346" w:rsidP="00617346">
      <w:pPr>
        <w:widowControl w:val="0"/>
        <w:autoSpaceDE w:val="0"/>
        <w:autoSpaceDN w:val="0"/>
        <w:adjustRightInd w:val="0"/>
        <w:rPr>
          <w:b/>
          <w:i/>
          <w:color w:val="1A1A1A"/>
        </w:rPr>
      </w:pPr>
      <w:r w:rsidRPr="00CD4953">
        <w:rPr>
          <w:b/>
          <w:i/>
          <w:color w:val="1A1A1A"/>
        </w:rPr>
        <w:t>Teamwork:</w:t>
      </w:r>
      <w:r>
        <w:rPr>
          <w:b/>
          <w:i/>
          <w:color w:val="1A1A1A"/>
        </w:rPr>
        <w:t xml:space="preserve"> </w:t>
      </w:r>
      <w:r>
        <w:t xml:space="preserve">You are expected to work with you team. As is the case in the real world, you do not get to choose coworkers. Team disputes are expected be resolved internally. </w:t>
      </w:r>
      <w:r>
        <w:rPr>
          <w:bCs/>
          <w:color w:val="1A1A1A"/>
        </w:rPr>
        <w:t>However, s</w:t>
      </w:r>
      <w:r w:rsidRPr="006C5FF1">
        <w:rPr>
          <w:bCs/>
          <w:color w:val="1A1A1A"/>
        </w:rPr>
        <w:t xml:space="preserve">tudents who fail to fully participate with their assigned teams may be requested by their team to be removed from a team for failure to participate.  If the professor grants this request, the student will have to do the elements of the </w:t>
      </w:r>
      <w:r>
        <w:rPr>
          <w:bCs/>
          <w:color w:val="1A1A1A"/>
        </w:rPr>
        <w:t>team assignment</w:t>
      </w:r>
      <w:r w:rsidRPr="006C5FF1">
        <w:rPr>
          <w:bCs/>
          <w:color w:val="1A1A1A"/>
        </w:rPr>
        <w:t xml:space="preserve"> under the following circumstances.</w:t>
      </w:r>
    </w:p>
    <w:p w14:paraId="0C99E90D" w14:textId="77777777" w:rsidR="00617346" w:rsidRPr="006C5FF1" w:rsidRDefault="00617346" w:rsidP="00617346">
      <w:pPr>
        <w:widowControl w:val="0"/>
        <w:tabs>
          <w:tab w:val="left" w:pos="220"/>
          <w:tab w:val="left" w:pos="720"/>
        </w:tabs>
        <w:autoSpaceDE w:val="0"/>
        <w:autoSpaceDN w:val="0"/>
        <w:adjustRightInd w:val="0"/>
        <w:rPr>
          <w:bCs/>
        </w:rPr>
      </w:pPr>
    </w:p>
    <w:p w14:paraId="078E43C9" w14:textId="77777777" w:rsidR="00617346" w:rsidRPr="006C5FF1" w:rsidRDefault="00617346" w:rsidP="00617346">
      <w:pPr>
        <w:widowControl w:val="0"/>
        <w:numPr>
          <w:ilvl w:val="0"/>
          <w:numId w:val="17"/>
        </w:numPr>
        <w:tabs>
          <w:tab w:val="left" w:pos="220"/>
          <w:tab w:val="left" w:pos="720"/>
        </w:tabs>
        <w:autoSpaceDE w:val="0"/>
        <w:autoSpaceDN w:val="0"/>
        <w:adjustRightInd w:val="0"/>
        <w:ind w:hanging="720"/>
        <w:rPr>
          <w:bCs/>
        </w:rPr>
      </w:pPr>
      <w:r w:rsidRPr="006C5FF1">
        <w:rPr>
          <w:bCs/>
          <w:color w:val="1A1A1A"/>
        </w:rPr>
        <w:t>The SEC project will have to be done individually on a company of the professor’s choosing by the posted deadline</w:t>
      </w:r>
    </w:p>
    <w:p w14:paraId="77CB2200" w14:textId="77777777" w:rsidR="00617346" w:rsidRPr="006C5FF1" w:rsidRDefault="00617346" w:rsidP="00617346">
      <w:pPr>
        <w:widowControl w:val="0"/>
        <w:autoSpaceDE w:val="0"/>
        <w:autoSpaceDN w:val="0"/>
        <w:adjustRightInd w:val="0"/>
        <w:rPr>
          <w:color w:val="1A1A1A"/>
        </w:rPr>
      </w:pPr>
    </w:p>
    <w:p w14:paraId="46E44BBE" w14:textId="77777777" w:rsidR="00617346" w:rsidRPr="006C5FF1" w:rsidRDefault="00617346" w:rsidP="00617346">
      <w:pPr>
        <w:widowControl w:val="0"/>
        <w:autoSpaceDE w:val="0"/>
        <w:autoSpaceDN w:val="0"/>
        <w:adjustRightInd w:val="0"/>
        <w:rPr>
          <w:color w:val="1A1A1A"/>
        </w:rPr>
      </w:pPr>
      <w:r w:rsidRPr="006C5FF1">
        <w:rPr>
          <w:bCs/>
          <w:color w:val="1A1A1A"/>
        </w:rPr>
        <w:t>The student removed from his or her team will lose the following points:</w:t>
      </w:r>
    </w:p>
    <w:p w14:paraId="3F3A87AC" w14:textId="77777777" w:rsidR="00617346" w:rsidRPr="006C5FF1" w:rsidRDefault="00617346" w:rsidP="00617346">
      <w:pPr>
        <w:widowControl w:val="0"/>
        <w:numPr>
          <w:ilvl w:val="0"/>
          <w:numId w:val="18"/>
        </w:numPr>
        <w:autoSpaceDE w:val="0"/>
        <w:autoSpaceDN w:val="0"/>
        <w:adjustRightInd w:val="0"/>
        <w:contextualSpacing/>
        <w:rPr>
          <w:color w:val="1A1A1A"/>
        </w:rPr>
      </w:pPr>
      <w:r>
        <w:rPr>
          <w:bCs/>
          <w:color w:val="1A1A1A"/>
        </w:rPr>
        <w:t>25</w:t>
      </w:r>
      <w:r w:rsidRPr="006C5FF1">
        <w:rPr>
          <w:bCs/>
          <w:color w:val="1A1A1A"/>
        </w:rPr>
        <w:t xml:space="preserve"> points forfeited for team participation</w:t>
      </w:r>
    </w:p>
    <w:p w14:paraId="4373AE8C" w14:textId="77777777" w:rsidR="00617346" w:rsidRPr="006C5FF1" w:rsidRDefault="00617346" w:rsidP="00617346">
      <w:pPr>
        <w:widowControl w:val="0"/>
        <w:numPr>
          <w:ilvl w:val="0"/>
          <w:numId w:val="18"/>
        </w:numPr>
        <w:autoSpaceDE w:val="0"/>
        <w:autoSpaceDN w:val="0"/>
        <w:adjustRightInd w:val="0"/>
        <w:contextualSpacing/>
        <w:rPr>
          <w:color w:val="1A1A1A"/>
        </w:rPr>
      </w:pPr>
      <w:r w:rsidRPr="006C5FF1">
        <w:rPr>
          <w:bCs/>
          <w:color w:val="1A1A1A"/>
        </w:rPr>
        <w:t>20 professor points</w:t>
      </w:r>
    </w:p>
    <w:p w14:paraId="47FBFB43" w14:textId="77777777" w:rsidR="00617346" w:rsidRPr="00CD4953" w:rsidRDefault="00617346" w:rsidP="00617346">
      <w:pPr>
        <w:numPr>
          <w:ilvl w:val="0"/>
          <w:numId w:val="18"/>
        </w:numPr>
      </w:pPr>
      <w:r>
        <w:rPr>
          <w:b/>
          <w:bCs/>
          <w:i/>
          <w:color w:val="1A1A1A"/>
        </w:rPr>
        <w:t xml:space="preserve">Golden </w:t>
      </w:r>
      <w:r w:rsidRPr="00CD4953">
        <w:rPr>
          <w:b/>
          <w:bCs/>
          <w:i/>
          <w:color w:val="1A1A1A"/>
        </w:rPr>
        <w:t>Ps</w:t>
      </w:r>
      <w:r>
        <w:rPr>
          <w:b/>
          <w:bCs/>
          <w:i/>
          <w:color w:val="1A1A1A"/>
        </w:rPr>
        <w:t xml:space="preserve">: </w:t>
      </w:r>
      <w:r w:rsidRPr="00CD4953">
        <w:rPr>
          <w:bCs/>
          <w:color w:val="1A1A1A"/>
        </w:rPr>
        <w:t>All</w:t>
      </w:r>
      <w:r w:rsidRPr="006C5FF1">
        <w:rPr>
          <w:bCs/>
          <w:color w:val="1A1A1A"/>
        </w:rPr>
        <w:t xml:space="preserve"> Golden P awarded points as they are awarded at the discretion of the professor.</w:t>
      </w:r>
    </w:p>
    <w:p w14:paraId="28E32158" w14:textId="77777777" w:rsidR="00617346" w:rsidRDefault="00617346" w:rsidP="00A20C54">
      <w:pPr>
        <w:outlineLvl w:val="0"/>
      </w:pPr>
    </w:p>
    <w:p w14:paraId="767EAE70" w14:textId="77777777" w:rsidR="00A20C54" w:rsidRPr="00207A98" w:rsidRDefault="00A20C54" w:rsidP="00A20C54">
      <w:pPr>
        <w:outlineLvl w:val="0"/>
      </w:pPr>
      <w:r w:rsidRPr="00207A98">
        <w:t>After each graded assignment is returned, you will have one week to challenge your grade in writing.  After this time, grades become final.  Letter grades for the course are based on your course performance and will be assigned on a curve</w:t>
      </w:r>
      <w:r w:rsidRPr="0099295C">
        <w:t xml:space="preserve"> </w:t>
      </w:r>
      <w:r w:rsidRPr="00207A98">
        <w:t xml:space="preserve">consistent with the Marshall School of Business grading guidelines. </w:t>
      </w:r>
    </w:p>
    <w:p w14:paraId="74F6F96B" w14:textId="77777777" w:rsidR="00A20C54" w:rsidRPr="0099295C" w:rsidRDefault="00A20C54" w:rsidP="00A20C54">
      <w:pPr>
        <w:tabs>
          <w:tab w:val="left" w:pos="-720"/>
        </w:tabs>
        <w:suppressAutoHyphens/>
      </w:pPr>
    </w:p>
    <w:p w14:paraId="41CB6C17" w14:textId="77777777" w:rsidR="00A20C54" w:rsidRPr="00AC18E8" w:rsidRDefault="00A20C54" w:rsidP="00A20C54">
      <w:pPr>
        <w:autoSpaceDE w:val="0"/>
        <w:autoSpaceDN w:val="0"/>
        <w:adjustRightInd w:val="0"/>
        <w:spacing w:after="120"/>
      </w:pPr>
      <w:r w:rsidRPr="00AC18E8">
        <w:t>Final grades represent how you perform in the class relative to other students.  Your grade will not be based on a mandated target, but on your performance.  T</w:t>
      </w:r>
      <w:r>
        <w:t>wo</w:t>
      </w:r>
      <w:r w:rsidRPr="00AC18E8">
        <w:t xml:space="preserve"> items are considered when assigning final grades:</w:t>
      </w:r>
    </w:p>
    <w:p w14:paraId="33FE8FB0" w14:textId="77777777" w:rsidR="00A20C54" w:rsidRPr="00AC18E8" w:rsidRDefault="00A20C54" w:rsidP="00A20C54">
      <w:pPr>
        <w:numPr>
          <w:ilvl w:val="0"/>
          <w:numId w:val="13"/>
        </w:numPr>
        <w:autoSpaceDE w:val="0"/>
        <w:autoSpaceDN w:val="0"/>
        <w:adjustRightInd w:val="0"/>
        <w:spacing w:after="60"/>
        <w:ind w:left="720" w:hanging="360"/>
      </w:pPr>
      <w:r>
        <w:t>Student</w:t>
      </w:r>
      <w:r w:rsidRPr="00AC18E8">
        <w:t xml:space="preserve"> score for each of the items above</w:t>
      </w:r>
      <w:r>
        <w:t>/y</w:t>
      </w:r>
      <w:r w:rsidRPr="00AC18E8">
        <w:t xml:space="preserve">our overall score for the course. </w:t>
      </w:r>
    </w:p>
    <w:p w14:paraId="47DB2AE7" w14:textId="77777777" w:rsidR="00A20C54" w:rsidRPr="00AC18E8" w:rsidRDefault="00A20C54" w:rsidP="00A20C54">
      <w:pPr>
        <w:numPr>
          <w:ilvl w:val="0"/>
          <w:numId w:val="13"/>
        </w:numPr>
        <w:autoSpaceDE w:val="0"/>
        <w:autoSpaceDN w:val="0"/>
        <w:adjustRightInd w:val="0"/>
        <w:ind w:left="720" w:hanging="360"/>
        <w:contextualSpacing/>
      </w:pPr>
      <w:r>
        <w:lastRenderedPageBreak/>
        <w:t>Student</w:t>
      </w:r>
      <w:r w:rsidRPr="00AC18E8">
        <w:t xml:space="preserve"> ranking among all students in the course(s) taught by your instructo</w:t>
      </w:r>
      <w:r>
        <w:t>r during the current semester. Although final grades will be assigned by class, your total points will be reviewed in light of all students to ensure fairness.</w:t>
      </w:r>
    </w:p>
    <w:p w14:paraId="3E09C333" w14:textId="77777777" w:rsidR="00A20C54" w:rsidRPr="00AC18E8" w:rsidRDefault="00A20C54" w:rsidP="00A20C54">
      <w:pPr>
        <w:autoSpaceDE w:val="0"/>
        <w:autoSpaceDN w:val="0"/>
        <w:adjustRightInd w:val="0"/>
      </w:pPr>
    </w:p>
    <w:p w14:paraId="5C82CE2D" w14:textId="77777777" w:rsidR="005670BD" w:rsidRDefault="005670BD" w:rsidP="005670BD">
      <w:pPr>
        <w:autoSpaceDE w:val="0"/>
        <w:autoSpaceDN w:val="0"/>
        <w:adjustRightInd w:val="0"/>
      </w:pPr>
      <w:r w:rsidRPr="00AC18E8">
        <w:t xml:space="preserve">The grade of “W” is allowed only if a student withdraws after the third week but before the end of the twelfth week of the semester.  The grade of incomplete (IN) can be assigned only if there is work not completed because of a documented illness or unforeseen emergency occurring after the 12th week of the semester (or the twelfth week equivalent for courses scheduled for less than 15 weeks) that prevents the student from completing the semester.  </w:t>
      </w:r>
    </w:p>
    <w:p w14:paraId="212C8CE9" w14:textId="77777777" w:rsidR="005670BD" w:rsidRDefault="005670BD" w:rsidP="005670BD">
      <w:pPr>
        <w:autoSpaceDE w:val="0"/>
        <w:autoSpaceDN w:val="0"/>
        <w:adjustRightInd w:val="0"/>
      </w:pPr>
    </w:p>
    <w:p w14:paraId="45268416" w14:textId="77777777" w:rsidR="005670BD" w:rsidRPr="00AC18E8" w:rsidRDefault="005670BD" w:rsidP="005670BD">
      <w:pPr>
        <w:autoSpaceDE w:val="0"/>
        <w:autoSpaceDN w:val="0"/>
        <w:adjustRightInd w:val="0"/>
        <w:rPr>
          <w:iCs/>
          <w:color w:val="000000"/>
        </w:rPr>
      </w:pPr>
      <w:r w:rsidRPr="00AC18E8">
        <w:t xml:space="preserve">An “emergency” is defined as a serious documented illness, or an unforeseen situation that is beyond the student’s control, that prevents a student from completing the semester.  Prior to the 12th week, the student still has the option of dropping the class.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71A617BB" w14:textId="77777777" w:rsidR="005670BD" w:rsidRDefault="005670BD" w:rsidP="002249BC">
      <w:pPr>
        <w:outlineLvl w:val="0"/>
        <w:rPr>
          <w:rFonts w:ascii="Arial" w:hAnsi="Arial" w:cs="Arial"/>
          <w:b/>
          <w:sz w:val="22"/>
          <w:szCs w:val="22"/>
          <w:u w:val="single"/>
        </w:rPr>
      </w:pPr>
    </w:p>
    <w:p w14:paraId="00DDDA52" w14:textId="77777777" w:rsidR="00D2031B" w:rsidRPr="002249BC" w:rsidRDefault="001561F2" w:rsidP="002249BC">
      <w:pPr>
        <w:outlineLvl w:val="0"/>
        <w:rPr>
          <w:rFonts w:ascii="Arial" w:hAnsi="Arial" w:cs="Arial"/>
          <w:b/>
          <w:sz w:val="22"/>
          <w:szCs w:val="22"/>
          <w:u w:val="single"/>
        </w:rPr>
      </w:pPr>
      <w:r>
        <w:rPr>
          <w:rFonts w:ascii="Arial" w:hAnsi="Arial" w:cs="Arial"/>
          <w:b/>
          <w:sz w:val="22"/>
          <w:szCs w:val="22"/>
          <w:u w:val="single"/>
        </w:rPr>
        <w:t xml:space="preserve">Assignments and </w:t>
      </w:r>
      <w:r w:rsidR="00D2031B" w:rsidRPr="002249BC">
        <w:rPr>
          <w:rFonts w:ascii="Arial" w:hAnsi="Arial" w:cs="Arial"/>
          <w:b/>
          <w:sz w:val="22"/>
          <w:szCs w:val="22"/>
          <w:u w:val="single"/>
        </w:rPr>
        <w:t>G</w:t>
      </w:r>
      <w:r w:rsidR="002249BC">
        <w:rPr>
          <w:rFonts w:ascii="Arial" w:hAnsi="Arial" w:cs="Arial"/>
          <w:b/>
          <w:sz w:val="22"/>
          <w:szCs w:val="22"/>
          <w:u w:val="single"/>
        </w:rPr>
        <w:t xml:space="preserve">rading </w:t>
      </w:r>
      <w:r w:rsidR="00D2031B" w:rsidRPr="002249BC">
        <w:rPr>
          <w:rFonts w:ascii="Arial" w:hAnsi="Arial" w:cs="Arial"/>
          <w:b/>
          <w:sz w:val="22"/>
          <w:szCs w:val="22"/>
          <w:u w:val="single"/>
        </w:rPr>
        <w:t>D</w:t>
      </w:r>
      <w:r w:rsidR="009E246F">
        <w:rPr>
          <w:rFonts w:ascii="Arial" w:hAnsi="Arial" w:cs="Arial"/>
          <w:b/>
          <w:sz w:val="22"/>
          <w:szCs w:val="22"/>
          <w:u w:val="single"/>
        </w:rPr>
        <w:t xml:space="preserve">etail </w:t>
      </w:r>
    </w:p>
    <w:p w14:paraId="3F6977E6" w14:textId="77777777" w:rsidR="004A6632" w:rsidRDefault="004A6632" w:rsidP="00225D23">
      <w:pPr>
        <w:spacing w:after="120"/>
        <w:outlineLvl w:val="0"/>
        <w:rPr>
          <w:rFonts w:ascii="Arial" w:hAnsi="Arial" w:cs="Arial"/>
          <w:sz w:val="20"/>
          <w:szCs w:val="20"/>
        </w:rPr>
      </w:pPr>
    </w:p>
    <w:p w14:paraId="5A0D3508" w14:textId="77777777" w:rsidR="002127B6" w:rsidRPr="005D1A49" w:rsidRDefault="002127B6" w:rsidP="00225D23">
      <w:pPr>
        <w:spacing w:after="120"/>
        <w:outlineLvl w:val="0"/>
      </w:pPr>
      <w:r w:rsidRPr="005D1A49">
        <w:t>Expectations regarding your performance on exams</w:t>
      </w:r>
      <w:r w:rsidR="002249BC" w:rsidRPr="005D1A49">
        <w:t>, quizzes, in-class exercises and the team pr</w:t>
      </w:r>
      <w:r w:rsidR="00DD09C2" w:rsidRPr="005D1A49">
        <w:t xml:space="preserve">oject </w:t>
      </w:r>
      <w:r w:rsidRPr="005D1A49">
        <w:t xml:space="preserve">are as follows: </w:t>
      </w:r>
    </w:p>
    <w:p w14:paraId="2264FF4D" w14:textId="77777777" w:rsidR="00C34F4B" w:rsidRPr="00620622" w:rsidRDefault="00C34F4B" w:rsidP="00C34F4B">
      <w:pPr>
        <w:keepNext/>
        <w:keepLines/>
        <w:outlineLvl w:val="0"/>
        <w:rPr>
          <w:b/>
          <w:i/>
        </w:rPr>
      </w:pPr>
      <w:r w:rsidRPr="00620622">
        <w:rPr>
          <w:b/>
          <w:i/>
        </w:rPr>
        <w:t>Super Quiz</w:t>
      </w:r>
    </w:p>
    <w:p w14:paraId="62E4BB45" w14:textId="77777777" w:rsidR="00C34F4B" w:rsidRPr="00617346" w:rsidRDefault="00C34F4B" w:rsidP="00C34F4B">
      <w:pPr>
        <w:keepNext/>
        <w:keepLines/>
        <w:outlineLvl w:val="0"/>
      </w:pPr>
      <w:r w:rsidRPr="00617346">
        <w:t>One super quiz will be given at the beginning of the semester to ascertain your level of understanding of financial accounting.</w:t>
      </w:r>
    </w:p>
    <w:p w14:paraId="1CBBC5AC" w14:textId="77777777" w:rsidR="00C34F4B" w:rsidRDefault="00C34F4B" w:rsidP="00C34F4B">
      <w:pPr>
        <w:tabs>
          <w:tab w:val="left" w:pos="-720"/>
        </w:tabs>
        <w:suppressAutoHyphens/>
        <w:rPr>
          <w:b/>
          <w:i/>
        </w:rPr>
      </w:pPr>
    </w:p>
    <w:p w14:paraId="7ED30C61" w14:textId="782916FD" w:rsidR="00C34F4B" w:rsidRPr="00207A98" w:rsidRDefault="00C34F4B" w:rsidP="00C34F4B">
      <w:pPr>
        <w:tabs>
          <w:tab w:val="left" w:pos="-720"/>
        </w:tabs>
        <w:suppressAutoHyphens/>
      </w:pPr>
      <w:r w:rsidRPr="00207A98">
        <w:rPr>
          <w:b/>
          <w:i/>
        </w:rPr>
        <w:t>Midterm and Final Examinations</w:t>
      </w:r>
      <w:r w:rsidRPr="00207A98">
        <w:rPr>
          <w:b/>
        </w:rPr>
        <w:t>-</w:t>
      </w:r>
      <w:r w:rsidRPr="00207A98">
        <w:t>These examinations account for an estimated 7</w:t>
      </w:r>
      <w:r w:rsidR="00E208DF">
        <w:t>0</w:t>
      </w:r>
      <w:r w:rsidRPr="00207A98">
        <w:t>% of the course points.  The primary content of these exams is from the course</w:t>
      </w:r>
      <w:r>
        <w:t xml:space="preserve"> reader, </w:t>
      </w:r>
      <w:r w:rsidRPr="00207A98">
        <w:t>text</w:t>
      </w:r>
      <w:r>
        <w:t>book</w:t>
      </w:r>
      <w:r w:rsidRPr="00207A98">
        <w:t>, and lectures.  The exams will be a mix of true/false, multiple choice, problems, and fill</w:t>
      </w:r>
      <w:r>
        <w:t>-in component</w:t>
      </w:r>
      <w:r w:rsidRPr="00207A98">
        <w:t xml:space="preserve">s.  Details about the format will be announced in class near </w:t>
      </w:r>
      <w:r>
        <w:t xml:space="preserve">each </w:t>
      </w:r>
      <w:r w:rsidRPr="00207A98">
        <w:t>exam date.</w:t>
      </w:r>
    </w:p>
    <w:p w14:paraId="018ED676" w14:textId="77777777" w:rsidR="00C34F4B" w:rsidRPr="00207A98" w:rsidRDefault="00C34F4B" w:rsidP="00C34F4B">
      <w:pPr>
        <w:tabs>
          <w:tab w:val="left" w:pos="-720"/>
        </w:tabs>
        <w:suppressAutoHyphens/>
      </w:pPr>
    </w:p>
    <w:p w14:paraId="32AF358D" w14:textId="77777777" w:rsidR="00C34F4B" w:rsidRDefault="00C34F4B" w:rsidP="00C34F4B">
      <w:pPr>
        <w:tabs>
          <w:tab w:val="left" w:pos="-720"/>
        </w:tabs>
        <w:suppressAutoHyphens/>
      </w:pPr>
      <w:r w:rsidRPr="005D1A49">
        <w:t xml:space="preserve">Preparing for exams involves dedication and ends only when you can: 1) identify 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14:paraId="3263A319" w14:textId="77777777" w:rsidR="00C34F4B" w:rsidRDefault="00C34F4B" w:rsidP="00C34F4B">
      <w:pPr>
        <w:tabs>
          <w:tab w:val="left" w:pos="-720"/>
        </w:tabs>
        <w:suppressAutoHyphens/>
      </w:pPr>
    </w:p>
    <w:p w14:paraId="5FC60BA9" w14:textId="06A63C4A" w:rsidR="00C34F4B" w:rsidRPr="00207A98" w:rsidRDefault="00C34F4B" w:rsidP="00C34F4B">
      <w:pPr>
        <w:tabs>
          <w:tab w:val="left" w:pos="-720"/>
        </w:tabs>
        <w:suppressAutoHyphens/>
      </w:pPr>
      <w:r w:rsidRPr="00207A98">
        <w:t xml:space="preserve">Because of my commitment to providing you with adequate feedback, you should not expect instantaneous grading of your mid-term exam.  Grades on your midterm should be available, however, by two weeks after the midterm date. Midterms will not be returned but will be available for review for one week following the issuance of grades. After this time, grades on tests become final.  All other grades are final once given.  </w:t>
      </w:r>
    </w:p>
    <w:p w14:paraId="4BBA4556" w14:textId="77777777" w:rsidR="00C34F4B" w:rsidRPr="00207A98" w:rsidRDefault="00C34F4B" w:rsidP="00C34F4B">
      <w:pPr>
        <w:tabs>
          <w:tab w:val="left" w:pos="-720"/>
        </w:tabs>
        <w:suppressAutoHyphens/>
      </w:pPr>
    </w:p>
    <w:p w14:paraId="4402CB9C" w14:textId="77777777" w:rsidR="00C34F4B" w:rsidRPr="00207A98" w:rsidRDefault="00C34F4B" w:rsidP="00C34F4B">
      <w:pPr>
        <w:tabs>
          <w:tab w:val="left" w:pos="-720"/>
        </w:tabs>
        <w:suppressAutoHyphens/>
      </w:pPr>
      <w:r w:rsidRPr="00207A98">
        <w:t>The final exam will be cumulative covering materials discussed throughout the semester. Final exams, which must be graded quickly due to the need to report grades to the University, are not returned to students.  Should you have any questions about your final exam grade, request an appointment with your instructor to review your exam in the first month of the following semester.</w:t>
      </w:r>
    </w:p>
    <w:p w14:paraId="3A49F192" w14:textId="77777777" w:rsidR="00C34F4B" w:rsidRDefault="00C34F4B" w:rsidP="002249BC">
      <w:pPr>
        <w:outlineLvl w:val="0"/>
        <w:rPr>
          <w:b/>
        </w:rPr>
      </w:pPr>
    </w:p>
    <w:p w14:paraId="75638A88" w14:textId="77777777" w:rsidR="00C34F4B" w:rsidRPr="00207A98" w:rsidRDefault="00C34F4B" w:rsidP="00C34F4B">
      <w:pPr>
        <w:outlineLvl w:val="0"/>
      </w:pPr>
      <w:r w:rsidRPr="00207A98">
        <w:t xml:space="preserve">All students must take the final exam at the scheduled time unless an incomplete contract has previously been approved according to Leventhal School of Accounting guidelines. </w:t>
      </w:r>
      <w:r w:rsidRPr="00980565">
        <w:rPr>
          <w:u w:val="single"/>
        </w:rPr>
        <w:t>A conflict with your travel plans is not sufficient reason for an incomplete or a request to take an exam at another time.</w:t>
      </w:r>
    </w:p>
    <w:p w14:paraId="06C67334" w14:textId="77777777" w:rsidR="00C34F4B" w:rsidRPr="00207A98" w:rsidRDefault="00C34F4B" w:rsidP="00C34F4B">
      <w:pPr>
        <w:outlineLvl w:val="0"/>
      </w:pPr>
    </w:p>
    <w:p w14:paraId="063E45AC" w14:textId="77777777" w:rsidR="00C34F4B" w:rsidRPr="00207A98" w:rsidRDefault="00C34F4B" w:rsidP="00C34F4B">
      <w:pPr>
        <w:outlineLvl w:val="0"/>
      </w:pPr>
      <w:r w:rsidRPr="00207A98">
        <w:t>After each graded assignment is returned, you will have one week to challenge your grade in writing.  After this time, grades become final.  Letter grades for the course are based on your course performance and will be assigned on a curve</w:t>
      </w:r>
      <w:r w:rsidRPr="0099295C">
        <w:t xml:space="preserve"> </w:t>
      </w:r>
      <w:r w:rsidRPr="00207A98">
        <w:t xml:space="preserve">consistent with the Marshall School of Business grading guidelines. </w:t>
      </w:r>
    </w:p>
    <w:p w14:paraId="1E03784E" w14:textId="77777777" w:rsidR="00C34F4B" w:rsidRDefault="00C34F4B" w:rsidP="002249BC">
      <w:pPr>
        <w:outlineLvl w:val="0"/>
        <w:rPr>
          <w:b/>
        </w:rPr>
      </w:pPr>
    </w:p>
    <w:p w14:paraId="0A1433C2" w14:textId="0BDE96D4" w:rsidR="00306B8D" w:rsidRDefault="00306B8D" w:rsidP="002249BC">
      <w:pPr>
        <w:outlineLvl w:val="0"/>
      </w:pPr>
      <w:r w:rsidRPr="005D1A49">
        <w:t xml:space="preserve">The exam dates for this </w:t>
      </w:r>
      <w:proofErr w:type="gramStart"/>
      <w:r w:rsidR="00B85409">
        <w:t>Spring</w:t>
      </w:r>
      <w:proofErr w:type="gramEnd"/>
      <w:r w:rsidR="00B95DF0" w:rsidRPr="005D1A49">
        <w:t xml:space="preserve"> </w:t>
      </w:r>
      <w:r w:rsidRPr="005D1A49">
        <w:t xml:space="preserve">are as follows:  </w:t>
      </w:r>
    </w:p>
    <w:p w14:paraId="5B63D275" w14:textId="4E1524A4" w:rsidR="00E208DF" w:rsidRPr="005D1A49" w:rsidRDefault="00E208DF" w:rsidP="002249BC">
      <w:pPr>
        <w:outlineLvl w:val="0"/>
      </w:pPr>
      <w:r>
        <w:tab/>
      </w:r>
      <w:r>
        <w:tab/>
        <w:t xml:space="preserve"> Super Quiz </w:t>
      </w:r>
      <w:r>
        <w:tab/>
        <w:t xml:space="preserve"> </w:t>
      </w:r>
      <w:r w:rsidR="00620622">
        <w:t xml:space="preserve"> </w:t>
      </w:r>
      <w:r>
        <w:t>T</w:t>
      </w:r>
      <w:r w:rsidR="003347F0">
        <w:t>ues</w:t>
      </w:r>
      <w:r>
        <w:t>day</w:t>
      </w:r>
      <w:r>
        <w:tab/>
        <w:t xml:space="preserve">  </w:t>
      </w:r>
      <w:r w:rsidR="00620622">
        <w:t xml:space="preserve"> </w:t>
      </w:r>
      <w:r w:rsidR="003347F0">
        <w:t>January</w:t>
      </w:r>
      <w:r>
        <w:t xml:space="preserve"> </w:t>
      </w:r>
      <w:r w:rsidR="003347F0">
        <w:t>23rd</w:t>
      </w:r>
    </w:p>
    <w:tbl>
      <w:tblPr>
        <w:tblW w:w="6120" w:type="dxa"/>
        <w:tblInd w:w="1530" w:type="dxa"/>
        <w:tblLayout w:type="fixed"/>
        <w:tblLook w:val="0000" w:firstRow="0" w:lastRow="0" w:firstColumn="0" w:lastColumn="0" w:noHBand="0" w:noVBand="0"/>
      </w:tblPr>
      <w:tblGrid>
        <w:gridCol w:w="1350"/>
        <w:gridCol w:w="1530"/>
        <w:gridCol w:w="3240"/>
      </w:tblGrid>
      <w:tr w:rsidR="00826DF2" w:rsidRPr="005D1A49" w14:paraId="252179FD" w14:textId="77777777" w:rsidTr="008E4E8B">
        <w:trPr>
          <w:trHeight w:val="315"/>
        </w:trPr>
        <w:tc>
          <w:tcPr>
            <w:tcW w:w="1350" w:type="dxa"/>
            <w:tcMar>
              <w:left w:w="0" w:type="dxa"/>
              <w:right w:w="0" w:type="dxa"/>
            </w:tcMar>
            <w:vAlign w:val="center"/>
          </w:tcPr>
          <w:p w14:paraId="5F86EC1F" w14:textId="6AAE4032" w:rsidR="00826DF2" w:rsidRPr="005D1A49" w:rsidRDefault="00E208DF" w:rsidP="00DA377F">
            <w:pPr>
              <w:outlineLvl w:val="0"/>
            </w:pPr>
            <w:r>
              <w:t>Midterm</w:t>
            </w:r>
            <w:r w:rsidR="00826DF2" w:rsidRPr="005D1A49">
              <w:t xml:space="preserve"> I</w:t>
            </w:r>
          </w:p>
        </w:tc>
        <w:tc>
          <w:tcPr>
            <w:tcW w:w="1530" w:type="dxa"/>
            <w:tcMar>
              <w:left w:w="115" w:type="dxa"/>
              <w:right w:w="0" w:type="dxa"/>
            </w:tcMar>
            <w:vAlign w:val="center"/>
          </w:tcPr>
          <w:p w14:paraId="561D53FA" w14:textId="4C475516" w:rsidR="00826DF2" w:rsidRPr="005D1A49" w:rsidRDefault="00E208DF" w:rsidP="003347F0">
            <w:pPr>
              <w:ind w:right="450"/>
              <w:jc w:val="center"/>
              <w:outlineLvl w:val="0"/>
            </w:pPr>
            <w:r>
              <w:t>T</w:t>
            </w:r>
            <w:r w:rsidR="003347F0">
              <w:t>ues</w:t>
            </w:r>
            <w:r>
              <w:t>day</w:t>
            </w:r>
          </w:p>
        </w:tc>
        <w:tc>
          <w:tcPr>
            <w:tcW w:w="3240" w:type="dxa"/>
            <w:vAlign w:val="center"/>
          </w:tcPr>
          <w:p w14:paraId="3E2B7B2E" w14:textId="685ADEA1" w:rsidR="00826DF2" w:rsidRPr="005D1A49" w:rsidRDefault="003347F0" w:rsidP="003347F0">
            <w:pPr>
              <w:tabs>
                <w:tab w:val="right" w:pos="2952"/>
              </w:tabs>
              <w:outlineLvl w:val="0"/>
            </w:pPr>
            <w:r>
              <w:t>February</w:t>
            </w:r>
            <w:r w:rsidR="00826DF2" w:rsidRPr="005D1A49">
              <w:t xml:space="preserve"> </w:t>
            </w:r>
            <w:r>
              <w:t>13th</w:t>
            </w:r>
            <w:r w:rsidR="008E4E8B" w:rsidRPr="005D1A49">
              <w:t xml:space="preserve">  </w:t>
            </w:r>
          </w:p>
        </w:tc>
      </w:tr>
      <w:tr w:rsidR="00826DF2" w:rsidRPr="005D1A49" w14:paraId="601E2110" w14:textId="77777777" w:rsidTr="00DA377F">
        <w:trPr>
          <w:trHeight w:val="288"/>
        </w:trPr>
        <w:tc>
          <w:tcPr>
            <w:tcW w:w="1350" w:type="dxa"/>
            <w:tcMar>
              <w:left w:w="0" w:type="dxa"/>
              <w:right w:w="0" w:type="dxa"/>
            </w:tcMar>
            <w:vAlign w:val="center"/>
          </w:tcPr>
          <w:p w14:paraId="1051B66E" w14:textId="08F1E293" w:rsidR="00826DF2" w:rsidRPr="005D1A49" w:rsidRDefault="00E208DF" w:rsidP="00DA377F">
            <w:pPr>
              <w:outlineLvl w:val="0"/>
            </w:pPr>
            <w:r>
              <w:t>Midterm</w:t>
            </w:r>
            <w:r w:rsidR="00826DF2" w:rsidRPr="005D1A49">
              <w:t xml:space="preserve"> II</w:t>
            </w:r>
          </w:p>
        </w:tc>
        <w:tc>
          <w:tcPr>
            <w:tcW w:w="1530" w:type="dxa"/>
            <w:tcMar>
              <w:left w:w="115" w:type="dxa"/>
              <w:right w:w="0" w:type="dxa"/>
            </w:tcMar>
            <w:vAlign w:val="center"/>
          </w:tcPr>
          <w:p w14:paraId="29D0536F" w14:textId="6364DCE8" w:rsidR="00826DF2" w:rsidRPr="005D1A49" w:rsidRDefault="00E208DF" w:rsidP="00DA377F">
            <w:pPr>
              <w:ind w:right="450"/>
              <w:jc w:val="center"/>
              <w:outlineLvl w:val="0"/>
            </w:pPr>
            <w:r>
              <w:t>Thursday</w:t>
            </w:r>
          </w:p>
        </w:tc>
        <w:tc>
          <w:tcPr>
            <w:tcW w:w="3240" w:type="dxa"/>
            <w:vAlign w:val="center"/>
          </w:tcPr>
          <w:p w14:paraId="381D8904" w14:textId="73AB9757" w:rsidR="00826DF2" w:rsidRPr="005D1A49" w:rsidRDefault="003347F0" w:rsidP="003347F0">
            <w:pPr>
              <w:tabs>
                <w:tab w:val="right" w:pos="2952"/>
              </w:tabs>
              <w:outlineLvl w:val="0"/>
            </w:pPr>
            <w:r>
              <w:t>March</w:t>
            </w:r>
            <w:r w:rsidR="008E4E8B" w:rsidRPr="005D1A49">
              <w:t xml:space="preserve"> 2</w:t>
            </w:r>
            <w:r>
              <w:t>9</w:t>
            </w:r>
            <w:r w:rsidR="00826DF2" w:rsidRPr="005D1A49">
              <w:rPr>
                <w:vertAlign w:val="superscript"/>
              </w:rPr>
              <w:t>th</w:t>
            </w:r>
            <w:r w:rsidR="00826DF2" w:rsidRPr="005D1A49">
              <w:t xml:space="preserve">   </w:t>
            </w:r>
            <w:r w:rsidR="00826DF2" w:rsidRPr="005D1A49">
              <w:tab/>
            </w:r>
          </w:p>
        </w:tc>
      </w:tr>
      <w:tr w:rsidR="00826DF2" w:rsidRPr="005D1A49" w14:paraId="71C48468" w14:textId="77777777" w:rsidTr="00DA377F">
        <w:trPr>
          <w:trHeight w:val="288"/>
        </w:trPr>
        <w:tc>
          <w:tcPr>
            <w:tcW w:w="1350" w:type="dxa"/>
            <w:tcMar>
              <w:left w:w="0" w:type="dxa"/>
              <w:right w:w="0" w:type="dxa"/>
            </w:tcMar>
            <w:vAlign w:val="center"/>
          </w:tcPr>
          <w:p w14:paraId="7EE74F01" w14:textId="77777777" w:rsidR="00826DF2" w:rsidRPr="005D1A49" w:rsidRDefault="00826DF2" w:rsidP="00DA377F">
            <w:pPr>
              <w:outlineLvl w:val="0"/>
            </w:pPr>
            <w:r w:rsidRPr="005D1A49">
              <w:t>Final exam</w:t>
            </w:r>
          </w:p>
        </w:tc>
        <w:tc>
          <w:tcPr>
            <w:tcW w:w="1530" w:type="dxa"/>
            <w:tcMar>
              <w:left w:w="115" w:type="dxa"/>
              <w:right w:w="0" w:type="dxa"/>
            </w:tcMar>
            <w:vAlign w:val="center"/>
          </w:tcPr>
          <w:p w14:paraId="0ACEE4A9" w14:textId="16689D7E" w:rsidR="00826DF2" w:rsidRPr="005D1A49" w:rsidRDefault="003347F0" w:rsidP="003347F0">
            <w:pPr>
              <w:ind w:right="450"/>
              <w:jc w:val="center"/>
              <w:outlineLvl w:val="0"/>
            </w:pPr>
            <w:r>
              <w:t>Saturday</w:t>
            </w:r>
          </w:p>
        </w:tc>
        <w:tc>
          <w:tcPr>
            <w:tcW w:w="3240" w:type="dxa"/>
            <w:vAlign w:val="center"/>
          </w:tcPr>
          <w:p w14:paraId="3E26CE48" w14:textId="3E1DF3B4" w:rsidR="00826DF2" w:rsidRPr="005D1A49" w:rsidRDefault="003347F0" w:rsidP="006668CF">
            <w:pPr>
              <w:tabs>
                <w:tab w:val="right" w:pos="2952"/>
              </w:tabs>
              <w:outlineLvl w:val="0"/>
            </w:pPr>
            <w:r>
              <w:t>May</w:t>
            </w:r>
            <w:r w:rsidR="0063046E" w:rsidRPr="005D1A49">
              <w:t xml:space="preserve"> </w:t>
            </w:r>
            <w:r>
              <w:t>5</w:t>
            </w:r>
            <w:r w:rsidR="0063046E" w:rsidRPr="005D1A49">
              <w:rPr>
                <w:vertAlign w:val="superscript"/>
              </w:rPr>
              <w:t>th</w:t>
            </w:r>
            <w:r w:rsidR="0063046E" w:rsidRPr="005D1A49">
              <w:t xml:space="preserve"> </w:t>
            </w:r>
            <w:r w:rsidR="008E4E8B" w:rsidRPr="005D1A49">
              <w:t>(</w:t>
            </w:r>
            <w:r w:rsidR="006668CF">
              <w:t>11 am</w:t>
            </w:r>
            <w:r w:rsidR="00826DF2" w:rsidRPr="005D1A49">
              <w:t>–</w:t>
            </w:r>
            <w:r w:rsidR="00E208DF">
              <w:t>1</w:t>
            </w:r>
            <w:r w:rsidR="006668CF">
              <w:t>:00 P</w:t>
            </w:r>
            <w:r w:rsidR="0063046E" w:rsidRPr="005D1A49">
              <w:t>M</w:t>
            </w:r>
            <w:r w:rsidR="00826DF2" w:rsidRPr="005D1A49">
              <w:t>)</w:t>
            </w:r>
          </w:p>
        </w:tc>
      </w:tr>
    </w:tbl>
    <w:p w14:paraId="0FE534B5" w14:textId="77777777" w:rsidR="00826DF2" w:rsidRPr="005D1A49" w:rsidRDefault="00826DF2" w:rsidP="002249BC">
      <w:pPr>
        <w:outlineLvl w:val="0"/>
      </w:pPr>
    </w:p>
    <w:p w14:paraId="24E35223" w14:textId="77777777" w:rsidR="009B6ADB" w:rsidRPr="005D1A49" w:rsidRDefault="009B6ADB" w:rsidP="00225D23">
      <w:pPr>
        <w:spacing w:after="120"/>
        <w:outlineLvl w:val="0"/>
      </w:pPr>
      <w:r w:rsidRPr="005D1A49">
        <w:t xml:space="preserve">The Leventhal School of Accounting policy is exams should not be missed unless there is a very serious emergency AND it can be properly documented.  Also,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3FD2D957" w14:textId="77777777" w:rsidR="009B6ADB" w:rsidRPr="005D1A49" w:rsidRDefault="009B6ADB" w:rsidP="00225D23">
      <w:pPr>
        <w:spacing w:after="120"/>
        <w:outlineLvl w:val="0"/>
      </w:pPr>
      <w:r w:rsidRPr="005D1A49">
        <w:t xml:space="preserve">The final exam must be taken at the scheduled time unless an incomplete contract has previously been approved according to Leventhal School of Accounting guidelines.  </w:t>
      </w:r>
    </w:p>
    <w:p w14:paraId="4C696AED" w14:textId="77777777" w:rsidR="006668CF" w:rsidRDefault="006668CF" w:rsidP="00C34F4B">
      <w:pPr>
        <w:keepNext/>
        <w:keepLines/>
        <w:outlineLvl w:val="0"/>
        <w:rPr>
          <w:rFonts w:ascii="Arial" w:hAnsi="Arial" w:cs="Arial"/>
          <w:b/>
          <w:sz w:val="22"/>
          <w:szCs w:val="22"/>
        </w:rPr>
      </w:pPr>
    </w:p>
    <w:p w14:paraId="68276B73" w14:textId="77777777" w:rsidR="00C34F4B" w:rsidRPr="00DD683D" w:rsidRDefault="00C34F4B" w:rsidP="00C34F4B">
      <w:pPr>
        <w:keepNext/>
        <w:keepLines/>
        <w:outlineLvl w:val="0"/>
        <w:rPr>
          <w:rFonts w:ascii="Arial" w:hAnsi="Arial" w:cs="Arial"/>
          <w:b/>
          <w:sz w:val="22"/>
          <w:szCs w:val="22"/>
        </w:rPr>
      </w:pPr>
      <w:r>
        <w:rPr>
          <w:rFonts w:ascii="Arial" w:hAnsi="Arial" w:cs="Arial"/>
          <w:b/>
          <w:sz w:val="22"/>
          <w:szCs w:val="22"/>
        </w:rPr>
        <w:t xml:space="preserve">In-class Exercises </w:t>
      </w:r>
      <w:r w:rsidRPr="00DD683D">
        <w:rPr>
          <w:rFonts w:ascii="Arial" w:hAnsi="Arial" w:cs="Arial"/>
          <w:b/>
          <w:sz w:val="22"/>
          <w:szCs w:val="22"/>
        </w:rPr>
        <w:t xml:space="preserve"> </w:t>
      </w:r>
    </w:p>
    <w:p w14:paraId="4B520B8B" w14:textId="641893E4" w:rsidR="00C34F4B" w:rsidRPr="00E208DF" w:rsidRDefault="00C34F4B" w:rsidP="00C34F4B">
      <w:pPr>
        <w:keepNext/>
        <w:keepLines/>
        <w:spacing w:after="120"/>
        <w:outlineLvl w:val="0"/>
      </w:pPr>
      <w:r w:rsidRPr="00E208DF">
        <w:t xml:space="preserve">At various points during the semester, exercises will be reviewed to provide students with examples of kind of material they should expect to see on exams.  The solutions will </w:t>
      </w:r>
      <w:proofErr w:type="gramStart"/>
      <w:r w:rsidRPr="00E208DF">
        <w:t>posted</w:t>
      </w:r>
      <w:proofErr w:type="gramEnd"/>
      <w:r w:rsidRPr="00E208DF">
        <w:t xml:space="preserve"> on Blackboard as well.</w:t>
      </w:r>
    </w:p>
    <w:p w14:paraId="2591BB80" w14:textId="77777777" w:rsidR="00C34F4B" w:rsidRDefault="00C34F4B" w:rsidP="00C34F4B">
      <w:pPr>
        <w:keepNext/>
        <w:outlineLvl w:val="0"/>
        <w:rPr>
          <w:rFonts w:ascii="Arial" w:hAnsi="Arial" w:cs="Arial"/>
          <w:b/>
          <w:sz w:val="22"/>
          <w:szCs w:val="22"/>
        </w:rPr>
      </w:pPr>
    </w:p>
    <w:p w14:paraId="08F1D7F1" w14:textId="77777777" w:rsidR="006668CF" w:rsidRDefault="006668CF" w:rsidP="006668CF">
      <w:pPr>
        <w:autoSpaceDE w:val="0"/>
        <w:autoSpaceDN w:val="0"/>
        <w:adjustRightInd w:val="0"/>
        <w:rPr>
          <w:rFonts w:ascii="Arial" w:hAnsi="Arial" w:cs="Arial"/>
          <w:b/>
          <w:sz w:val="22"/>
          <w:szCs w:val="22"/>
          <w:u w:val="single"/>
        </w:rPr>
      </w:pPr>
      <w:r w:rsidRPr="008260CF">
        <w:rPr>
          <w:rFonts w:ascii="Arial" w:hAnsi="Arial" w:cs="Arial"/>
          <w:b/>
          <w:sz w:val="22"/>
          <w:szCs w:val="22"/>
          <w:u w:val="single"/>
        </w:rPr>
        <w:t>Retention of Graded Coursework</w:t>
      </w:r>
    </w:p>
    <w:p w14:paraId="40F5F6BE" w14:textId="77777777" w:rsidR="006668CF" w:rsidRDefault="006668CF" w:rsidP="006668CF">
      <w:pPr>
        <w:pStyle w:val="CommentText"/>
        <w:rPr>
          <w:rFonts w:ascii="Arial" w:hAnsi="Arial" w:cs="Arial"/>
          <w:sz w:val="20"/>
          <w:szCs w:val="20"/>
        </w:rPr>
      </w:pPr>
      <w:r w:rsidRPr="00D0740F">
        <w:t>Graded work that has not been returned to you will be retained for one year after the end of the semester.  Any other materials not picked up by the end of the semester will be discarded after final grades have been submitted</w:t>
      </w:r>
      <w:r w:rsidRPr="009E246F">
        <w:rPr>
          <w:rFonts w:ascii="Arial" w:hAnsi="Arial" w:cs="Arial"/>
          <w:sz w:val="20"/>
          <w:szCs w:val="20"/>
        </w:rPr>
        <w:t xml:space="preserve">.  </w:t>
      </w:r>
    </w:p>
    <w:p w14:paraId="3707A7B9" w14:textId="77777777" w:rsidR="006668CF" w:rsidRDefault="006668CF" w:rsidP="006668CF">
      <w:pPr>
        <w:pStyle w:val="CommentText"/>
        <w:rPr>
          <w:rFonts w:ascii="Arial" w:hAnsi="Arial" w:cs="Arial"/>
          <w:sz w:val="20"/>
          <w:szCs w:val="20"/>
        </w:rPr>
      </w:pPr>
    </w:p>
    <w:p w14:paraId="3BBA2FBC" w14:textId="77777777" w:rsidR="006668CF" w:rsidRDefault="006668CF" w:rsidP="006668CF">
      <w:pPr>
        <w:rPr>
          <w:rFonts w:ascii="Arial" w:hAnsi="Arial" w:cs="Arial"/>
          <w:b/>
          <w:bCs/>
          <w:sz w:val="22"/>
          <w:szCs w:val="22"/>
          <w:u w:val="single"/>
        </w:rPr>
      </w:pPr>
      <w:r>
        <w:rPr>
          <w:rFonts w:ascii="Arial" w:hAnsi="Arial" w:cs="Arial"/>
          <w:b/>
          <w:bCs/>
          <w:sz w:val="22"/>
          <w:szCs w:val="22"/>
          <w:u w:val="single"/>
        </w:rPr>
        <w:t>Changes to Syllabus</w:t>
      </w:r>
    </w:p>
    <w:p w14:paraId="70C61CBB" w14:textId="77777777" w:rsidR="006668CF" w:rsidRPr="00E208DF" w:rsidRDefault="006668CF" w:rsidP="006668CF">
      <w:pPr>
        <w:rPr>
          <w:rFonts w:ascii="Arial" w:hAnsi="Arial" w:cs="Arial"/>
          <w:bCs/>
          <w:sz w:val="22"/>
          <w:szCs w:val="22"/>
        </w:rPr>
      </w:pPr>
      <w:r w:rsidRPr="00E208DF">
        <w:rPr>
          <w:rFonts w:ascii="Arial" w:hAnsi="Arial" w:cs="Arial"/>
          <w:bCs/>
          <w:sz w:val="22"/>
          <w:szCs w:val="22"/>
        </w:rPr>
        <w:t>Please note that I reserve the right to make changes to this syllabus at any time during the semester if in my opinion circumstances warrant modifications. All such changes will be communicated to students on a timely basis.</w:t>
      </w:r>
    </w:p>
    <w:p w14:paraId="3879837D" w14:textId="0337E7BC" w:rsidR="006668CF" w:rsidRDefault="006668CF">
      <w:pPr>
        <w:rPr>
          <w:rFonts w:ascii="Arial" w:hAnsi="Arial" w:cs="Arial"/>
          <w:b/>
          <w:sz w:val="22"/>
          <w:szCs w:val="22"/>
          <w:u w:val="single"/>
        </w:rPr>
      </w:pPr>
      <w:r>
        <w:rPr>
          <w:rFonts w:ascii="Arial" w:hAnsi="Arial" w:cs="Arial"/>
          <w:b/>
          <w:sz w:val="22"/>
          <w:szCs w:val="22"/>
          <w:u w:val="single"/>
        </w:rPr>
        <w:br w:type="page"/>
      </w:r>
    </w:p>
    <w:p w14:paraId="3880EEEF" w14:textId="77777777" w:rsidR="00A11968" w:rsidRPr="008260CF" w:rsidRDefault="00571F0D" w:rsidP="00225D23">
      <w:pPr>
        <w:spacing w:after="120"/>
        <w:jc w:val="center"/>
        <w:rPr>
          <w:rFonts w:ascii="Arial" w:hAnsi="Arial" w:cs="Arial"/>
          <w:b/>
          <w:sz w:val="22"/>
          <w:szCs w:val="22"/>
          <w:u w:val="single"/>
        </w:rPr>
      </w:pPr>
      <w:r w:rsidRPr="008260CF">
        <w:rPr>
          <w:rFonts w:ascii="Arial" w:hAnsi="Arial" w:cs="Arial"/>
          <w:b/>
          <w:sz w:val="22"/>
          <w:szCs w:val="22"/>
          <w:u w:val="single"/>
        </w:rPr>
        <w:lastRenderedPageBreak/>
        <w:t xml:space="preserve">MARSHALL </w:t>
      </w:r>
      <w:r w:rsidR="00B44D80" w:rsidRPr="008260CF">
        <w:rPr>
          <w:rFonts w:ascii="Arial" w:hAnsi="Arial" w:cs="Arial"/>
          <w:b/>
          <w:sz w:val="22"/>
          <w:szCs w:val="22"/>
          <w:u w:val="single"/>
        </w:rPr>
        <w:t>GUIDELINES</w:t>
      </w:r>
    </w:p>
    <w:p w14:paraId="455B05FD" w14:textId="77777777" w:rsidR="00212DE5" w:rsidRPr="00212DE5" w:rsidRDefault="00212DE5" w:rsidP="00212DE5">
      <w:pPr>
        <w:widowControl w:val="0"/>
        <w:autoSpaceDE w:val="0"/>
        <w:autoSpaceDN w:val="0"/>
        <w:adjustRightInd w:val="0"/>
        <w:spacing w:before="39"/>
        <w:ind w:right="-20"/>
        <w:rPr>
          <w:rFonts w:ascii="Arial" w:hAnsi="Arial" w:cs="Arial"/>
          <w:b/>
          <w:iCs/>
          <w:sz w:val="22"/>
          <w:szCs w:val="22"/>
          <w:u w:val="single"/>
        </w:rPr>
      </w:pPr>
      <w:r w:rsidRPr="00212DE5">
        <w:rPr>
          <w:rFonts w:ascii="Arial" w:hAnsi="Arial" w:cs="Arial"/>
          <w:b/>
          <w:iCs/>
          <w:sz w:val="22"/>
          <w:szCs w:val="22"/>
          <w:u w:val="single"/>
        </w:rPr>
        <w:t xml:space="preserve">Learning </w:t>
      </w:r>
      <w:r>
        <w:rPr>
          <w:rFonts w:ascii="Arial" w:hAnsi="Arial" w:cs="Arial"/>
          <w:b/>
          <w:iCs/>
          <w:sz w:val="22"/>
          <w:szCs w:val="22"/>
          <w:u w:val="single"/>
        </w:rPr>
        <w:t>G</w:t>
      </w:r>
      <w:r w:rsidRPr="00212DE5">
        <w:rPr>
          <w:rFonts w:ascii="Arial" w:hAnsi="Arial" w:cs="Arial"/>
          <w:b/>
          <w:iCs/>
          <w:sz w:val="22"/>
          <w:szCs w:val="22"/>
          <w:u w:val="single"/>
        </w:rPr>
        <w:t>oal</w:t>
      </w:r>
      <w:r>
        <w:rPr>
          <w:rFonts w:ascii="Arial" w:hAnsi="Arial" w:cs="Arial"/>
          <w:b/>
          <w:iCs/>
          <w:sz w:val="22"/>
          <w:szCs w:val="22"/>
          <w:u w:val="single"/>
        </w:rPr>
        <w:t xml:space="preserve">s </w:t>
      </w:r>
    </w:p>
    <w:p w14:paraId="50019978" w14:textId="77777777" w:rsidR="00212DE5" w:rsidRDefault="00212DE5" w:rsidP="00212DE5">
      <w:pPr>
        <w:keepNext/>
        <w:outlineLvl w:val="0"/>
        <w:rPr>
          <w:rFonts w:ascii="Arial" w:hAnsi="Arial" w:cs="Arial"/>
          <w:sz w:val="20"/>
          <w:szCs w:val="20"/>
        </w:rPr>
      </w:pPr>
      <w:r>
        <w:rPr>
          <w:rFonts w:ascii="Arial" w:hAnsi="Arial" w:cs="Arial"/>
          <w:sz w:val="20"/>
          <w:szCs w:val="20"/>
        </w:rPr>
        <w:t xml:space="preserve">In this class, emphasis will be placed on the USC Marshall School of Business learning goals as follows: </w:t>
      </w:r>
    </w:p>
    <w:p w14:paraId="68697346" w14:textId="77777777" w:rsidR="00212DE5"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387CB4" w14:paraId="43BA21DC" w14:textId="77777777" w:rsidTr="00387CB4">
        <w:tc>
          <w:tcPr>
            <w:tcW w:w="558" w:type="dxa"/>
            <w:tcMar>
              <w:left w:w="0" w:type="dxa"/>
              <w:right w:w="0" w:type="dxa"/>
            </w:tcMar>
            <w:vAlign w:val="center"/>
          </w:tcPr>
          <w:p w14:paraId="307826BD"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Goal</w:t>
            </w:r>
          </w:p>
        </w:tc>
        <w:tc>
          <w:tcPr>
            <w:tcW w:w="7277" w:type="dxa"/>
            <w:vAlign w:val="center"/>
          </w:tcPr>
          <w:p w14:paraId="0C72E021" w14:textId="77777777" w:rsidR="00387CB4" w:rsidRPr="00387CB4" w:rsidRDefault="00387CB4" w:rsidP="00387CB4">
            <w:pPr>
              <w:keepNext/>
              <w:jc w:val="center"/>
              <w:outlineLvl w:val="0"/>
              <w:rPr>
                <w:rFonts w:ascii="Arial" w:hAnsi="Arial" w:cs="Arial"/>
                <w:b/>
                <w:sz w:val="16"/>
                <w:szCs w:val="16"/>
              </w:rPr>
            </w:pPr>
            <w:r w:rsidRPr="00387CB4">
              <w:rPr>
                <w:rFonts w:ascii="Arial" w:hAnsi="Arial" w:cs="Arial"/>
                <w:b/>
                <w:sz w:val="16"/>
                <w:szCs w:val="16"/>
              </w:rPr>
              <w:t>Description</w:t>
            </w:r>
          </w:p>
        </w:tc>
        <w:tc>
          <w:tcPr>
            <w:tcW w:w="900" w:type="dxa"/>
            <w:tcMar>
              <w:left w:w="0" w:type="dxa"/>
              <w:right w:w="0" w:type="dxa"/>
            </w:tcMar>
            <w:vAlign w:val="center"/>
          </w:tcPr>
          <w:p w14:paraId="2E0CFFB2" w14:textId="77777777" w:rsidR="00387CB4" w:rsidRPr="00387CB4" w:rsidRDefault="00A0141F" w:rsidP="00387CB4">
            <w:pPr>
              <w:keepNext/>
              <w:jc w:val="center"/>
              <w:outlineLvl w:val="0"/>
              <w:rPr>
                <w:rFonts w:ascii="Arial" w:hAnsi="Arial" w:cs="Arial"/>
                <w:b/>
                <w:sz w:val="16"/>
                <w:szCs w:val="16"/>
              </w:rPr>
            </w:pPr>
            <w:r>
              <w:rPr>
                <w:rFonts w:ascii="Arial" w:hAnsi="Arial" w:cs="Arial"/>
                <w:b/>
                <w:sz w:val="16"/>
                <w:szCs w:val="16"/>
              </w:rPr>
              <w:t xml:space="preserve">Course </w:t>
            </w:r>
            <w:r w:rsidR="00387CB4" w:rsidRPr="00387CB4">
              <w:rPr>
                <w:rFonts w:ascii="Arial" w:hAnsi="Arial" w:cs="Arial"/>
                <w:b/>
                <w:sz w:val="16"/>
                <w:szCs w:val="16"/>
              </w:rPr>
              <w:t>Emphasis</w:t>
            </w:r>
          </w:p>
        </w:tc>
      </w:tr>
      <w:tr w:rsidR="00387CB4" w:rsidRPr="00387CB4" w14:paraId="368D4887" w14:textId="77777777" w:rsidTr="00387CB4">
        <w:trPr>
          <w:trHeight w:val="720"/>
        </w:trPr>
        <w:tc>
          <w:tcPr>
            <w:tcW w:w="558" w:type="dxa"/>
            <w:vAlign w:val="center"/>
          </w:tcPr>
          <w:p w14:paraId="56B1D8BA"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1</w:t>
            </w:r>
          </w:p>
        </w:tc>
        <w:tc>
          <w:tcPr>
            <w:tcW w:w="7277" w:type="dxa"/>
            <w:vAlign w:val="center"/>
          </w:tcPr>
          <w:p w14:paraId="7FD42F4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an understanding of the key </w:t>
            </w:r>
            <w:r w:rsidRPr="00387CB4">
              <w:rPr>
                <w:rFonts w:ascii="Arial" w:hAnsi="Arial" w:cs="Arial"/>
                <w:spacing w:val="1"/>
                <w:w w:val="99"/>
                <w:sz w:val="20"/>
                <w:szCs w:val="20"/>
              </w:rPr>
              <w:t>b</w:t>
            </w:r>
            <w:r w:rsidRPr="00387CB4">
              <w:rPr>
                <w:rFonts w:ascii="Arial" w:hAnsi="Arial" w:cs="Arial"/>
                <w:w w:val="99"/>
                <w:sz w:val="20"/>
                <w:szCs w:val="20"/>
              </w:rPr>
              <w:t xml:space="preserve">usiness areas and their reciprocity </w:t>
            </w:r>
            <w:r w:rsidRPr="00387CB4">
              <w:rPr>
                <w:rFonts w:ascii="Arial" w:hAnsi="Arial" w:cs="Arial"/>
                <w:i/>
                <w:w w:val="99"/>
                <w:sz w:val="20"/>
                <w:szCs w:val="20"/>
              </w:rPr>
              <w:t xml:space="preserve">to effectively </w:t>
            </w:r>
            <w:r w:rsidRPr="00387CB4">
              <w:rPr>
                <w:rFonts w:ascii="Arial" w:hAnsi="Arial" w:cs="Arial"/>
                <w:i/>
                <w:spacing w:val="1"/>
                <w:w w:val="99"/>
                <w:sz w:val="20"/>
                <w:szCs w:val="20"/>
              </w:rPr>
              <w:t>m</w:t>
            </w:r>
            <w:r w:rsidRPr="00387CB4">
              <w:rPr>
                <w:rFonts w:ascii="Arial" w:hAnsi="Arial" w:cs="Arial"/>
                <w:i/>
                <w:w w:val="99"/>
                <w:sz w:val="20"/>
                <w:szCs w:val="20"/>
              </w:rPr>
              <w:t xml:space="preserve">anage different types of </w:t>
            </w:r>
            <w:r w:rsidRPr="00387CB4">
              <w:rPr>
                <w:rFonts w:ascii="Arial" w:hAnsi="Arial" w:cs="Arial"/>
                <w:i/>
                <w:spacing w:val="1"/>
                <w:w w:val="99"/>
                <w:sz w:val="20"/>
                <w:szCs w:val="20"/>
              </w:rPr>
              <w:t>m</w:t>
            </w:r>
            <w:r w:rsidRPr="00387CB4">
              <w:rPr>
                <w:rFonts w:ascii="Arial" w:hAnsi="Arial" w:cs="Arial"/>
                <w:i/>
                <w:w w:val="99"/>
                <w:sz w:val="20"/>
                <w:szCs w:val="20"/>
              </w:rPr>
              <w:t>odern enterprise</w:t>
            </w:r>
            <w:r w:rsidRPr="00387CB4">
              <w:rPr>
                <w:rFonts w:ascii="Arial" w:hAnsi="Arial" w:cs="Arial"/>
                <w:i/>
                <w:spacing w:val="-1"/>
                <w:w w:val="99"/>
                <w:sz w:val="20"/>
                <w:szCs w:val="20"/>
              </w:rPr>
              <w:t>.</w:t>
            </w:r>
          </w:p>
        </w:tc>
        <w:tc>
          <w:tcPr>
            <w:tcW w:w="900" w:type="dxa"/>
            <w:tcMar>
              <w:left w:w="0" w:type="dxa"/>
              <w:right w:w="0" w:type="dxa"/>
            </w:tcMar>
            <w:vAlign w:val="center"/>
          </w:tcPr>
          <w:p w14:paraId="0A27DE71"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Medium</w:t>
            </w:r>
          </w:p>
        </w:tc>
      </w:tr>
      <w:tr w:rsidR="00387CB4" w:rsidRPr="00387CB4" w14:paraId="7E3AD5E9" w14:textId="77777777" w:rsidTr="00387CB4">
        <w:trPr>
          <w:trHeight w:val="720"/>
        </w:trPr>
        <w:tc>
          <w:tcPr>
            <w:tcW w:w="558" w:type="dxa"/>
            <w:vAlign w:val="center"/>
          </w:tcPr>
          <w:p w14:paraId="652434B6"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2</w:t>
            </w:r>
          </w:p>
        </w:tc>
        <w:tc>
          <w:tcPr>
            <w:tcW w:w="7277" w:type="dxa"/>
            <w:vAlign w:val="center"/>
          </w:tcPr>
          <w:p w14:paraId="390729D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have a global mindset </w:t>
            </w:r>
            <w:r w:rsidRPr="00387CB4">
              <w:rPr>
                <w:rFonts w:ascii="Arial" w:hAnsi="Arial" w:cs="Arial"/>
                <w:i/>
                <w:w w:val="99"/>
                <w:sz w:val="20"/>
                <w:szCs w:val="20"/>
              </w:rPr>
              <w:t>demonstrating an understanding of the interplay of local, regional, and international markets, and economic, social and cultural issues.</w:t>
            </w:r>
          </w:p>
        </w:tc>
        <w:tc>
          <w:tcPr>
            <w:tcW w:w="900" w:type="dxa"/>
            <w:tcMar>
              <w:left w:w="0" w:type="dxa"/>
              <w:right w:w="0" w:type="dxa"/>
            </w:tcMar>
            <w:vAlign w:val="center"/>
          </w:tcPr>
          <w:p w14:paraId="62DE1E3C"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5E931D1B" w14:textId="77777777" w:rsidTr="00387CB4">
        <w:trPr>
          <w:trHeight w:val="720"/>
        </w:trPr>
        <w:tc>
          <w:tcPr>
            <w:tcW w:w="558" w:type="dxa"/>
            <w:vAlign w:val="center"/>
          </w:tcPr>
          <w:p w14:paraId="322D3DFC"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3</w:t>
            </w:r>
          </w:p>
        </w:tc>
        <w:tc>
          <w:tcPr>
            <w:tcW w:w="7277" w:type="dxa"/>
            <w:vAlign w:val="center"/>
          </w:tcPr>
          <w:p w14:paraId="0CAFCD95"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w:t>
            </w:r>
            <w:r w:rsidRPr="00387CB4">
              <w:rPr>
                <w:rFonts w:ascii="Arial" w:hAnsi="Arial" w:cs="Arial"/>
                <w:sz w:val="20"/>
                <w:szCs w:val="20"/>
              </w:rPr>
              <w:t>c</w:t>
            </w:r>
            <w:r w:rsidRPr="00387CB4">
              <w:rPr>
                <w:rFonts w:ascii="Arial" w:hAnsi="Arial" w:cs="Arial"/>
                <w:w w:val="99"/>
                <w:sz w:val="20"/>
                <w:szCs w:val="20"/>
              </w:rPr>
              <w:t>r</w:t>
            </w:r>
            <w:r w:rsidRPr="00387CB4">
              <w:rPr>
                <w:rFonts w:ascii="Arial" w:hAnsi="Arial" w:cs="Arial"/>
                <w:sz w:val="20"/>
                <w:szCs w:val="20"/>
              </w:rPr>
              <w:t>itic</w:t>
            </w:r>
            <w:r w:rsidRPr="00387CB4">
              <w:rPr>
                <w:rFonts w:ascii="Arial" w:hAnsi="Arial" w:cs="Arial"/>
                <w:w w:val="99"/>
                <w:sz w:val="20"/>
                <w:szCs w:val="20"/>
              </w:rPr>
              <w:t xml:space="preserve">al </w:t>
            </w:r>
            <w:r w:rsidRPr="00387CB4">
              <w:rPr>
                <w:rFonts w:ascii="Arial" w:hAnsi="Arial" w:cs="Arial"/>
                <w:sz w:val="20"/>
                <w:szCs w:val="20"/>
              </w:rPr>
              <w:t>t</w:t>
            </w:r>
            <w:r w:rsidRPr="00387CB4">
              <w:rPr>
                <w:rFonts w:ascii="Arial" w:hAnsi="Arial" w:cs="Arial"/>
                <w:w w:val="99"/>
                <w:sz w:val="20"/>
                <w:szCs w:val="20"/>
              </w:rPr>
              <w:t>hinking skills, de</w:t>
            </w:r>
            <w:r w:rsidRPr="00387CB4">
              <w:rPr>
                <w:rFonts w:ascii="Arial" w:hAnsi="Arial" w:cs="Arial"/>
                <w:sz w:val="20"/>
                <w:szCs w:val="20"/>
              </w:rPr>
              <w:t>c</w:t>
            </w:r>
            <w:r w:rsidRPr="00387CB4">
              <w:rPr>
                <w:rFonts w:ascii="Arial" w:hAnsi="Arial" w:cs="Arial"/>
                <w:w w:val="99"/>
                <w:sz w:val="20"/>
                <w:szCs w:val="20"/>
              </w:rPr>
              <w:t xml:space="preserve">ision-making, and problem-solving abilities </w:t>
            </w:r>
            <w:r w:rsidRPr="00387CB4">
              <w:rPr>
                <w:rFonts w:ascii="Arial" w:hAnsi="Arial" w:cs="Arial"/>
                <w:i/>
                <w:w w:val="99"/>
                <w:sz w:val="20"/>
                <w:szCs w:val="20"/>
              </w:rPr>
              <w:t>to strategically navigate complex demands of business environments</w:t>
            </w:r>
            <w:r w:rsidRPr="00387CB4">
              <w:rPr>
                <w:rFonts w:ascii="Arial" w:hAnsi="Arial" w:cs="Arial"/>
                <w:w w:val="99"/>
                <w:sz w:val="20"/>
                <w:szCs w:val="20"/>
              </w:rPr>
              <w:t>.</w:t>
            </w:r>
          </w:p>
        </w:tc>
        <w:tc>
          <w:tcPr>
            <w:tcW w:w="900" w:type="dxa"/>
            <w:tcMar>
              <w:left w:w="0" w:type="dxa"/>
              <w:right w:w="0" w:type="dxa"/>
            </w:tcMar>
            <w:vAlign w:val="center"/>
          </w:tcPr>
          <w:p w14:paraId="4F6E8939" w14:textId="77777777" w:rsidR="00387CB4" w:rsidRPr="00387CB4" w:rsidRDefault="00495DD2" w:rsidP="00387CB4">
            <w:pPr>
              <w:keepNext/>
              <w:jc w:val="center"/>
              <w:outlineLvl w:val="0"/>
              <w:rPr>
                <w:rFonts w:ascii="Arial" w:hAnsi="Arial" w:cs="Arial"/>
                <w:sz w:val="18"/>
                <w:szCs w:val="18"/>
              </w:rPr>
            </w:pPr>
            <w:r>
              <w:rPr>
                <w:rFonts w:ascii="Arial" w:hAnsi="Arial" w:cs="Arial"/>
                <w:sz w:val="18"/>
                <w:szCs w:val="18"/>
              </w:rPr>
              <w:t>Medium</w:t>
            </w:r>
          </w:p>
        </w:tc>
      </w:tr>
      <w:tr w:rsidR="00387CB4" w:rsidRPr="00387CB4" w14:paraId="5764E6E4" w14:textId="77777777" w:rsidTr="00387CB4">
        <w:trPr>
          <w:trHeight w:val="720"/>
        </w:trPr>
        <w:tc>
          <w:tcPr>
            <w:tcW w:w="558" w:type="dxa"/>
            <w:vAlign w:val="center"/>
          </w:tcPr>
          <w:p w14:paraId="4CD08700"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4</w:t>
            </w:r>
          </w:p>
        </w:tc>
        <w:tc>
          <w:tcPr>
            <w:tcW w:w="7277" w:type="dxa"/>
            <w:vAlign w:val="center"/>
          </w:tcPr>
          <w:p w14:paraId="76D7DDF1" w14:textId="77777777" w:rsidR="00387CB4" w:rsidRPr="00387CB4" w:rsidRDefault="00387CB4" w:rsidP="00387CB4">
            <w:pPr>
              <w:keepNext/>
              <w:outlineLvl w:val="0"/>
              <w:rPr>
                <w:rFonts w:ascii="Arial" w:hAnsi="Arial" w:cs="Arial"/>
                <w:sz w:val="20"/>
                <w:szCs w:val="20"/>
              </w:rPr>
            </w:pPr>
            <w:r w:rsidRPr="00387CB4">
              <w:rPr>
                <w:rFonts w:ascii="Arial" w:hAnsi="Arial" w:cs="Arial"/>
                <w:sz w:val="20"/>
                <w:szCs w:val="20"/>
              </w:rPr>
              <w:t xml:space="preserve">Our graduates will demonstrate leadership skills </w:t>
            </w:r>
            <w:r w:rsidRPr="00387CB4">
              <w:rPr>
                <w:rFonts w:ascii="Arial" w:hAnsi="Arial" w:cs="Arial"/>
                <w:i/>
                <w:w w:val="99"/>
                <w:sz w:val="20"/>
                <w:szCs w:val="20"/>
              </w:rPr>
              <w:t>aspiring to be informed, sensible, future-oriented leaders and innovators.</w:t>
            </w:r>
          </w:p>
        </w:tc>
        <w:tc>
          <w:tcPr>
            <w:tcW w:w="900" w:type="dxa"/>
            <w:tcMar>
              <w:left w:w="0" w:type="dxa"/>
              <w:right w:w="0" w:type="dxa"/>
            </w:tcMar>
            <w:vAlign w:val="center"/>
          </w:tcPr>
          <w:p w14:paraId="526A69AD"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A56B1C5" w14:textId="77777777" w:rsidTr="00387CB4">
        <w:trPr>
          <w:trHeight w:val="720"/>
        </w:trPr>
        <w:tc>
          <w:tcPr>
            <w:tcW w:w="558" w:type="dxa"/>
            <w:vAlign w:val="center"/>
          </w:tcPr>
          <w:p w14:paraId="54FA98E3"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5</w:t>
            </w:r>
          </w:p>
        </w:tc>
        <w:tc>
          <w:tcPr>
            <w:tcW w:w="7277" w:type="dxa"/>
            <w:vAlign w:val="center"/>
          </w:tcPr>
          <w:p w14:paraId="2CC8110F"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 xml:space="preserve">Our graduates will demonstrate ethical reasoning skills, understand social, </w:t>
            </w:r>
            <w:r w:rsidRPr="00387CB4">
              <w:rPr>
                <w:rFonts w:ascii="Arial" w:hAnsi="Arial" w:cs="Arial"/>
                <w:sz w:val="20"/>
                <w:szCs w:val="20"/>
              </w:rPr>
              <w:t>c</w:t>
            </w:r>
            <w:r w:rsidRPr="00387CB4">
              <w:rPr>
                <w:rFonts w:ascii="Arial" w:hAnsi="Arial" w:cs="Arial"/>
                <w:w w:val="99"/>
                <w:sz w:val="20"/>
                <w:szCs w:val="20"/>
              </w:rPr>
              <w:t>iv</w:t>
            </w:r>
            <w:r w:rsidRPr="00387CB4">
              <w:rPr>
                <w:rFonts w:ascii="Arial" w:hAnsi="Arial" w:cs="Arial"/>
                <w:sz w:val="20"/>
                <w:szCs w:val="20"/>
              </w:rPr>
              <w:t>ic,</w:t>
            </w:r>
            <w:r w:rsidRPr="00387CB4">
              <w:rPr>
                <w:rFonts w:ascii="Arial" w:hAnsi="Arial" w:cs="Arial"/>
                <w:w w:val="99"/>
                <w:sz w:val="20"/>
                <w:szCs w:val="20"/>
              </w:rPr>
              <w:t xml:space="preserve"> and professional responsibili</w:t>
            </w:r>
            <w:r w:rsidRPr="00387CB4">
              <w:rPr>
                <w:rFonts w:ascii="Arial" w:hAnsi="Arial" w:cs="Arial"/>
                <w:spacing w:val="-1"/>
                <w:w w:val="99"/>
                <w:sz w:val="20"/>
                <w:szCs w:val="20"/>
              </w:rPr>
              <w:t>t</w:t>
            </w:r>
            <w:r w:rsidRPr="00387CB4">
              <w:rPr>
                <w:rFonts w:ascii="Arial" w:hAnsi="Arial" w:cs="Arial"/>
                <w:w w:val="99"/>
                <w:sz w:val="20"/>
                <w:szCs w:val="20"/>
              </w:rPr>
              <w:t xml:space="preserve">ies </w:t>
            </w:r>
            <w:r w:rsidRPr="00387CB4">
              <w:rPr>
                <w:rFonts w:ascii="Arial" w:hAnsi="Arial" w:cs="Arial"/>
                <w:i/>
                <w:w w:val="99"/>
                <w:sz w:val="20"/>
                <w:szCs w:val="20"/>
              </w:rPr>
              <w:t>and aspire to add value to society</w:t>
            </w:r>
            <w:r w:rsidRPr="00387CB4">
              <w:rPr>
                <w:rFonts w:ascii="Arial" w:hAnsi="Arial" w:cs="Arial"/>
                <w:w w:val="99"/>
                <w:sz w:val="20"/>
                <w:szCs w:val="20"/>
              </w:rPr>
              <w:t>.</w:t>
            </w:r>
          </w:p>
        </w:tc>
        <w:tc>
          <w:tcPr>
            <w:tcW w:w="900" w:type="dxa"/>
            <w:tcMar>
              <w:left w:w="0" w:type="dxa"/>
              <w:right w:w="0" w:type="dxa"/>
            </w:tcMar>
            <w:vAlign w:val="center"/>
          </w:tcPr>
          <w:p w14:paraId="12434910" w14:textId="77777777" w:rsidR="00387CB4" w:rsidRPr="00387CB4" w:rsidRDefault="00AC5355" w:rsidP="00387CB4">
            <w:pPr>
              <w:keepNext/>
              <w:jc w:val="center"/>
              <w:outlineLvl w:val="0"/>
              <w:rPr>
                <w:rFonts w:ascii="Arial" w:hAnsi="Arial" w:cs="Arial"/>
                <w:sz w:val="18"/>
                <w:szCs w:val="18"/>
              </w:rPr>
            </w:pPr>
            <w:r>
              <w:rPr>
                <w:rFonts w:ascii="Arial" w:hAnsi="Arial" w:cs="Arial"/>
                <w:sz w:val="18"/>
                <w:szCs w:val="18"/>
              </w:rPr>
              <w:t>Low</w:t>
            </w:r>
          </w:p>
        </w:tc>
      </w:tr>
      <w:tr w:rsidR="00387CB4" w:rsidRPr="00387CB4" w14:paraId="34560B0D" w14:textId="77777777" w:rsidTr="00387CB4">
        <w:trPr>
          <w:trHeight w:val="720"/>
        </w:trPr>
        <w:tc>
          <w:tcPr>
            <w:tcW w:w="558" w:type="dxa"/>
            <w:vAlign w:val="center"/>
          </w:tcPr>
          <w:p w14:paraId="2AEEACEE" w14:textId="77777777" w:rsidR="00387CB4" w:rsidRPr="00387CB4" w:rsidRDefault="00387CB4" w:rsidP="00387CB4">
            <w:pPr>
              <w:keepNext/>
              <w:jc w:val="center"/>
              <w:outlineLvl w:val="0"/>
              <w:rPr>
                <w:rFonts w:ascii="Arial" w:hAnsi="Arial" w:cs="Arial"/>
                <w:sz w:val="18"/>
                <w:szCs w:val="18"/>
              </w:rPr>
            </w:pPr>
            <w:r w:rsidRPr="00387CB4">
              <w:rPr>
                <w:rFonts w:ascii="Arial" w:hAnsi="Arial" w:cs="Arial"/>
                <w:sz w:val="18"/>
                <w:szCs w:val="18"/>
              </w:rPr>
              <w:t>6</w:t>
            </w:r>
          </w:p>
        </w:tc>
        <w:tc>
          <w:tcPr>
            <w:tcW w:w="7277" w:type="dxa"/>
            <w:vAlign w:val="center"/>
          </w:tcPr>
          <w:p w14:paraId="216D028D" w14:textId="77777777" w:rsidR="00387CB4" w:rsidRPr="00387CB4" w:rsidRDefault="00387CB4" w:rsidP="00387CB4">
            <w:pPr>
              <w:keepNext/>
              <w:outlineLvl w:val="0"/>
              <w:rPr>
                <w:rFonts w:ascii="Arial" w:hAnsi="Arial" w:cs="Arial"/>
                <w:sz w:val="20"/>
                <w:szCs w:val="20"/>
              </w:rPr>
            </w:pPr>
            <w:r w:rsidRPr="00387CB4">
              <w:rPr>
                <w:rFonts w:ascii="Arial" w:hAnsi="Arial" w:cs="Arial"/>
                <w:w w:val="99"/>
                <w:sz w:val="20"/>
                <w:szCs w:val="20"/>
              </w:rPr>
              <w:t>Our graduates will be effe</w:t>
            </w:r>
            <w:r w:rsidRPr="00387CB4">
              <w:rPr>
                <w:rFonts w:ascii="Arial" w:hAnsi="Arial" w:cs="Arial"/>
                <w:sz w:val="20"/>
                <w:szCs w:val="20"/>
              </w:rPr>
              <w:t>ct</w:t>
            </w:r>
            <w:r w:rsidRPr="00387CB4">
              <w:rPr>
                <w:rFonts w:ascii="Arial" w:hAnsi="Arial" w:cs="Arial"/>
                <w:w w:val="99"/>
                <w:sz w:val="20"/>
                <w:szCs w:val="20"/>
              </w:rPr>
              <w:t>ive communicators in speaking and writing</w:t>
            </w:r>
            <w:r w:rsidRPr="00387CB4">
              <w:rPr>
                <w:rFonts w:ascii="Arial" w:hAnsi="Arial" w:cs="Arial"/>
                <w:i/>
                <w:w w:val="99"/>
                <w:sz w:val="20"/>
                <w:szCs w:val="20"/>
              </w:rPr>
              <w:t xml:space="preserve"> to facilitate information flow in organizational, social, and intercultural contexts.</w:t>
            </w:r>
          </w:p>
        </w:tc>
        <w:tc>
          <w:tcPr>
            <w:tcW w:w="900" w:type="dxa"/>
            <w:tcMar>
              <w:left w:w="0" w:type="dxa"/>
              <w:right w:w="0" w:type="dxa"/>
            </w:tcMar>
            <w:vAlign w:val="center"/>
          </w:tcPr>
          <w:p w14:paraId="6E0797C3" w14:textId="77777777" w:rsidR="00387CB4" w:rsidRPr="00387CB4" w:rsidRDefault="00387CB4" w:rsidP="00387CB4">
            <w:pPr>
              <w:keepNext/>
              <w:jc w:val="center"/>
              <w:outlineLvl w:val="0"/>
              <w:rPr>
                <w:rFonts w:ascii="Arial" w:hAnsi="Arial" w:cs="Arial"/>
                <w:sz w:val="18"/>
                <w:szCs w:val="18"/>
              </w:rPr>
            </w:pPr>
            <w:r>
              <w:rPr>
                <w:rFonts w:ascii="Arial" w:hAnsi="Arial" w:cs="Arial"/>
                <w:sz w:val="18"/>
                <w:szCs w:val="18"/>
              </w:rPr>
              <w:t>Low</w:t>
            </w:r>
          </w:p>
        </w:tc>
      </w:tr>
    </w:tbl>
    <w:p w14:paraId="63F2CB43" w14:textId="77777777" w:rsidR="00733A8C" w:rsidRDefault="00733A8C">
      <w:pPr>
        <w:rPr>
          <w:rFonts w:ascii="Arial" w:hAnsi="Arial" w:cs="Arial"/>
          <w:b/>
          <w:iCs/>
          <w:sz w:val="22"/>
          <w:szCs w:val="22"/>
          <w:u w:val="single"/>
        </w:rPr>
      </w:pPr>
    </w:p>
    <w:p w14:paraId="746CA580" w14:textId="19FB154F" w:rsidR="00F743D6" w:rsidRPr="005D56BF" w:rsidRDefault="0001548B" w:rsidP="00F743D6">
      <w:pPr>
        <w:pStyle w:val="CommentText"/>
        <w:spacing w:after="120"/>
        <w:rPr>
          <w:rFonts w:ascii="Arial" w:hAnsi="Arial" w:cs="Arial"/>
          <w:sz w:val="20"/>
          <w:szCs w:val="20"/>
        </w:rPr>
      </w:pPr>
      <w:r w:rsidRPr="008260CF">
        <w:rPr>
          <w:rFonts w:ascii="Arial" w:hAnsi="Arial" w:cs="Arial"/>
          <w:b/>
          <w:iCs/>
          <w:sz w:val="22"/>
          <w:szCs w:val="22"/>
          <w:u w:val="single"/>
        </w:rPr>
        <w:t>Add</w:t>
      </w:r>
      <w:r w:rsidR="007D5B8F">
        <w:rPr>
          <w:rFonts w:ascii="Arial" w:hAnsi="Arial" w:cs="Arial"/>
          <w:b/>
          <w:iCs/>
          <w:sz w:val="22"/>
          <w:szCs w:val="22"/>
          <w:u w:val="single"/>
        </w:rPr>
        <w:t xml:space="preserve"> </w:t>
      </w:r>
      <w:r w:rsidRPr="008260CF">
        <w:rPr>
          <w:rFonts w:ascii="Arial" w:hAnsi="Arial" w:cs="Arial"/>
          <w:b/>
          <w:iCs/>
          <w:sz w:val="22"/>
          <w:szCs w:val="22"/>
          <w:u w:val="single"/>
        </w:rPr>
        <w:t>/</w:t>
      </w:r>
      <w:r w:rsidR="007D5B8F">
        <w:rPr>
          <w:rFonts w:ascii="Arial" w:hAnsi="Arial" w:cs="Arial"/>
          <w:b/>
          <w:iCs/>
          <w:sz w:val="22"/>
          <w:szCs w:val="22"/>
          <w:u w:val="single"/>
        </w:rPr>
        <w:t xml:space="preserve"> </w:t>
      </w:r>
      <w:r w:rsidRPr="008260CF">
        <w:rPr>
          <w:rFonts w:ascii="Arial" w:hAnsi="Arial" w:cs="Arial"/>
          <w:b/>
          <w:iCs/>
          <w:sz w:val="22"/>
          <w:szCs w:val="22"/>
          <w:u w:val="single"/>
        </w:rPr>
        <w:t>Drop Process</w:t>
      </w:r>
      <w:r w:rsidR="008516E6" w:rsidRPr="008260CF">
        <w:rPr>
          <w:rFonts w:ascii="Arial" w:hAnsi="Arial" w:cs="Arial"/>
          <w:b/>
          <w:bCs/>
          <w:sz w:val="20"/>
          <w:szCs w:val="20"/>
          <w:u w:val="single"/>
        </w:rPr>
        <w:t xml:space="preserve"> </w:t>
      </w:r>
      <w:r w:rsidR="00645EE4" w:rsidRPr="008260CF">
        <w:rPr>
          <w:rFonts w:ascii="Arial" w:hAnsi="Arial" w:cs="Arial"/>
          <w:b/>
          <w:bCs/>
          <w:sz w:val="20"/>
          <w:szCs w:val="20"/>
          <w:u w:val="single"/>
        </w:rPr>
        <w:br/>
      </w:r>
      <w:r w:rsidR="00F743D6" w:rsidRPr="005D56BF">
        <w:rPr>
          <w:rFonts w:ascii="Arial" w:hAnsi="Arial" w:cs="Arial"/>
          <w:sz w:val="20"/>
          <w:szCs w:val="20"/>
        </w:rPr>
        <w:t xml:space="preserve">Students </w:t>
      </w:r>
      <w:r w:rsidR="00F743D6">
        <w:rPr>
          <w:rFonts w:ascii="Arial" w:hAnsi="Arial" w:cs="Arial"/>
          <w:sz w:val="20"/>
          <w:szCs w:val="20"/>
        </w:rPr>
        <w:t xml:space="preserve">may drop via Web Registration at any time prior to Friday, </w:t>
      </w:r>
      <w:r w:rsidR="00825679">
        <w:rPr>
          <w:rFonts w:ascii="Arial" w:hAnsi="Arial" w:cs="Arial"/>
          <w:sz w:val="20"/>
          <w:szCs w:val="20"/>
        </w:rPr>
        <w:t>October</w:t>
      </w:r>
      <w:r w:rsidR="00590267">
        <w:rPr>
          <w:rFonts w:ascii="Arial" w:hAnsi="Arial" w:cs="Arial"/>
          <w:sz w:val="20"/>
          <w:szCs w:val="20"/>
        </w:rPr>
        <w:t xml:space="preserve"> </w:t>
      </w:r>
      <w:r w:rsidR="00825679">
        <w:rPr>
          <w:rFonts w:ascii="Arial" w:hAnsi="Arial" w:cs="Arial"/>
          <w:sz w:val="20"/>
          <w:szCs w:val="20"/>
        </w:rPr>
        <w:t>6</w:t>
      </w:r>
      <w:r w:rsidR="00590267" w:rsidRPr="00590267">
        <w:rPr>
          <w:rFonts w:ascii="Arial" w:hAnsi="Arial" w:cs="Arial"/>
          <w:sz w:val="20"/>
          <w:szCs w:val="20"/>
          <w:vertAlign w:val="superscript"/>
        </w:rPr>
        <w:t>th</w:t>
      </w:r>
      <w:r w:rsidR="00F743D6">
        <w:rPr>
          <w:rFonts w:ascii="Arial" w:hAnsi="Arial" w:cs="Arial"/>
          <w:sz w:val="20"/>
          <w:szCs w:val="20"/>
        </w:rPr>
        <w:t xml:space="preserve">.  Please note that if you drop after </w:t>
      </w:r>
      <w:r w:rsidR="00825679">
        <w:rPr>
          <w:rFonts w:ascii="Arial" w:hAnsi="Arial" w:cs="Arial"/>
          <w:sz w:val="20"/>
          <w:szCs w:val="20"/>
        </w:rPr>
        <w:t>November</w:t>
      </w:r>
      <w:r w:rsidR="00590267">
        <w:rPr>
          <w:rFonts w:ascii="Arial" w:hAnsi="Arial" w:cs="Arial"/>
          <w:sz w:val="20"/>
          <w:szCs w:val="20"/>
        </w:rPr>
        <w:t xml:space="preserve"> </w:t>
      </w:r>
      <w:r w:rsidR="00825679">
        <w:rPr>
          <w:rFonts w:ascii="Arial" w:hAnsi="Arial" w:cs="Arial"/>
          <w:sz w:val="20"/>
          <w:szCs w:val="20"/>
        </w:rPr>
        <w:t>10</w:t>
      </w:r>
      <w:r w:rsidR="00590267" w:rsidRPr="00590267">
        <w:rPr>
          <w:rFonts w:ascii="Arial" w:hAnsi="Arial" w:cs="Arial"/>
          <w:sz w:val="20"/>
          <w:szCs w:val="20"/>
          <w:vertAlign w:val="superscript"/>
        </w:rPr>
        <w:t>th</w:t>
      </w:r>
      <w:r w:rsidR="00F743D6">
        <w:rPr>
          <w:rFonts w:ascii="Arial" w:hAnsi="Arial" w:cs="Arial"/>
          <w:sz w:val="20"/>
          <w:szCs w:val="20"/>
        </w:rPr>
        <w:t xml:space="preserve"> your transcripts will show a W for the class.  Students may add the class as space becomes available via Web Registration through Friday, </w:t>
      </w:r>
      <w:r w:rsidR="00825679">
        <w:rPr>
          <w:rFonts w:ascii="Arial" w:hAnsi="Arial" w:cs="Arial"/>
          <w:sz w:val="20"/>
          <w:szCs w:val="20"/>
        </w:rPr>
        <w:t>September</w:t>
      </w:r>
      <w:r w:rsidR="00590267">
        <w:rPr>
          <w:rFonts w:ascii="Arial" w:hAnsi="Arial" w:cs="Arial"/>
          <w:sz w:val="20"/>
          <w:szCs w:val="20"/>
        </w:rPr>
        <w:t xml:space="preserve"> </w:t>
      </w:r>
      <w:r w:rsidR="00825679">
        <w:rPr>
          <w:rFonts w:ascii="Arial" w:hAnsi="Arial" w:cs="Arial"/>
          <w:sz w:val="20"/>
          <w:szCs w:val="20"/>
        </w:rPr>
        <w:t>8</w:t>
      </w:r>
      <w:r w:rsidR="00590267" w:rsidRPr="00590267">
        <w:rPr>
          <w:rFonts w:ascii="Arial" w:hAnsi="Arial" w:cs="Arial"/>
          <w:sz w:val="20"/>
          <w:szCs w:val="20"/>
          <w:vertAlign w:val="superscript"/>
        </w:rPr>
        <w:t>th</w:t>
      </w:r>
      <w:r w:rsidR="00F743D6">
        <w:rPr>
          <w:rFonts w:ascii="Arial" w:hAnsi="Arial" w:cs="Arial"/>
          <w:sz w:val="20"/>
          <w:szCs w:val="20"/>
        </w:rPr>
        <w:t xml:space="preserve">.  </w:t>
      </w:r>
    </w:p>
    <w:p w14:paraId="07160961" w14:textId="77777777" w:rsidR="00F743D6" w:rsidRPr="005D56BF" w:rsidRDefault="00F743D6" w:rsidP="00F743D6">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F743D6" w:rsidRPr="0075797A" w14:paraId="6B2D8794" w14:textId="77777777" w:rsidTr="00143825">
        <w:trPr>
          <w:trHeight w:val="288"/>
        </w:trPr>
        <w:tc>
          <w:tcPr>
            <w:tcW w:w="5310" w:type="dxa"/>
            <w:tcMar>
              <w:left w:w="0" w:type="dxa"/>
              <w:right w:w="0" w:type="dxa"/>
            </w:tcMar>
            <w:vAlign w:val="bottom"/>
          </w:tcPr>
          <w:p w14:paraId="737274AC"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08F2F1A9" w14:textId="15B678F0" w:rsidR="00F743D6" w:rsidRPr="0075797A" w:rsidRDefault="00F743D6" w:rsidP="00EF66A1">
            <w:pPr>
              <w:keepNext/>
              <w:keepLines/>
              <w:outlineLvl w:val="0"/>
              <w:rPr>
                <w:rFonts w:ascii="Arial" w:hAnsi="Arial" w:cs="Arial"/>
                <w:sz w:val="20"/>
                <w:szCs w:val="20"/>
              </w:rPr>
            </w:pPr>
            <w:r w:rsidRPr="0075797A">
              <w:rPr>
                <w:rFonts w:ascii="Arial" w:hAnsi="Arial" w:cs="Arial"/>
                <w:sz w:val="20"/>
                <w:szCs w:val="20"/>
              </w:rPr>
              <w:t xml:space="preserve">Friday – </w:t>
            </w:r>
            <w:r w:rsidR="00EF66A1">
              <w:rPr>
                <w:rFonts w:ascii="Arial" w:hAnsi="Arial" w:cs="Arial"/>
                <w:sz w:val="20"/>
                <w:szCs w:val="20"/>
              </w:rPr>
              <w:t>January</w:t>
            </w:r>
            <w:r w:rsidR="00590267">
              <w:rPr>
                <w:rFonts w:ascii="Arial" w:hAnsi="Arial" w:cs="Arial"/>
                <w:sz w:val="20"/>
                <w:szCs w:val="20"/>
              </w:rPr>
              <w:t xml:space="preserve"> </w:t>
            </w:r>
            <w:r w:rsidR="00EF66A1">
              <w:rPr>
                <w:rFonts w:ascii="Arial" w:hAnsi="Arial" w:cs="Arial"/>
                <w:sz w:val="20"/>
                <w:szCs w:val="20"/>
              </w:rPr>
              <w:t>26</w:t>
            </w:r>
            <w:r w:rsidR="00590267" w:rsidRPr="00590267">
              <w:rPr>
                <w:rFonts w:ascii="Arial" w:hAnsi="Arial" w:cs="Arial"/>
                <w:sz w:val="20"/>
                <w:szCs w:val="20"/>
                <w:vertAlign w:val="superscript"/>
              </w:rPr>
              <w:t>th</w:t>
            </w:r>
            <w:r w:rsidR="00590267">
              <w:rPr>
                <w:rFonts w:ascii="Arial" w:hAnsi="Arial" w:cs="Arial"/>
                <w:sz w:val="20"/>
                <w:szCs w:val="20"/>
              </w:rPr>
              <w:t xml:space="preserve"> </w:t>
            </w:r>
          </w:p>
        </w:tc>
      </w:tr>
      <w:tr w:rsidR="00F743D6" w:rsidRPr="0075797A" w14:paraId="4186B572" w14:textId="77777777" w:rsidTr="00143825">
        <w:trPr>
          <w:trHeight w:val="288"/>
        </w:trPr>
        <w:tc>
          <w:tcPr>
            <w:tcW w:w="5310" w:type="dxa"/>
            <w:tcMar>
              <w:left w:w="0" w:type="dxa"/>
              <w:right w:w="0" w:type="dxa"/>
            </w:tcMar>
            <w:vAlign w:val="bottom"/>
          </w:tcPr>
          <w:p w14:paraId="4CB738E4" w14:textId="77777777" w:rsidR="00F743D6" w:rsidRPr="0075797A" w:rsidRDefault="00F743D6" w:rsidP="00143825">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2C0E740C" w14:textId="087B5601" w:rsidR="00F743D6" w:rsidRPr="0075797A" w:rsidRDefault="00F743D6" w:rsidP="00EF66A1">
            <w:pPr>
              <w:keepNext/>
              <w:keepLines/>
              <w:outlineLvl w:val="0"/>
              <w:rPr>
                <w:rFonts w:ascii="Arial" w:hAnsi="Arial" w:cs="Arial"/>
                <w:sz w:val="20"/>
                <w:szCs w:val="20"/>
              </w:rPr>
            </w:pPr>
            <w:r>
              <w:rPr>
                <w:rFonts w:ascii="Arial" w:hAnsi="Arial" w:cs="Arial"/>
                <w:sz w:val="20"/>
                <w:szCs w:val="20"/>
              </w:rPr>
              <w:t xml:space="preserve">Friday </w:t>
            </w:r>
            <w:r w:rsidR="00590267">
              <w:rPr>
                <w:rFonts w:ascii="Arial" w:hAnsi="Arial" w:cs="Arial"/>
                <w:sz w:val="20"/>
                <w:szCs w:val="20"/>
              </w:rPr>
              <w:t xml:space="preserve">– </w:t>
            </w:r>
            <w:r w:rsidR="00EF66A1">
              <w:rPr>
                <w:rFonts w:ascii="Arial" w:hAnsi="Arial" w:cs="Arial"/>
                <w:sz w:val="20"/>
                <w:szCs w:val="20"/>
              </w:rPr>
              <w:t>February</w:t>
            </w:r>
            <w:r w:rsidR="00590267">
              <w:rPr>
                <w:rFonts w:ascii="Arial" w:hAnsi="Arial" w:cs="Arial"/>
                <w:sz w:val="20"/>
                <w:szCs w:val="20"/>
              </w:rPr>
              <w:t xml:space="preserve"> </w:t>
            </w:r>
            <w:r w:rsidR="00EF66A1">
              <w:rPr>
                <w:rFonts w:ascii="Arial" w:hAnsi="Arial" w:cs="Arial"/>
                <w:sz w:val="20"/>
                <w:szCs w:val="20"/>
              </w:rPr>
              <w:t>23</w:t>
            </w:r>
            <w:r w:rsidR="00EF66A1">
              <w:rPr>
                <w:rFonts w:ascii="Arial" w:hAnsi="Arial" w:cs="Arial"/>
                <w:sz w:val="20"/>
                <w:szCs w:val="20"/>
                <w:vertAlign w:val="superscript"/>
              </w:rPr>
              <w:t>rd</w:t>
            </w:r>
            <w:r w:rsidR="00590267">
              <w:rPr>
                <w:rFonts w:ascii="Arial" w:hAnsi="Arial" w:cs="Arial"/>
                <w:sz w:val="20"/>
                <w:szCs w:val="20"/>
              </w:rPr>
              <w:t xml:space="preserve"> </w:t>
            </w:r>
            <w:r>
              <w:rPr>
                <w:rFonts w:ascii="Arial" w:hAnsi="Arial" w:cs="Arial"/>
                <w:sz w:val="20"/>
                <w:szCs w:val="20"/>
              </w:rPr>
              <w:t xml:space="preserve"> </w:t>
            </w:r>
          </w:p>
        </w:tc>
      </w:tr>
      <w:tr w:rsidR="00F743D6" w:rsidRPr="0075797A" w14:paraId="663D3E6E" w14:textId="77777777" w:rsidTr="00143825">
        <w:trPr>
          <w:trHeight w:val="288"/>
        </w:trPr>
        <w:tc>
          <w:tcPr>
            <w:tcW w:w="5310" w:type="dxa"/>
            <w:tcMar>
              <w:left w:w="0" w:type="dxa"/>
              <w:right w:w="0" w:type="dxa"/>
            </w:tcMar>
            <w:vAlign w:val="bottom"/>
          </w:tcPr>
          <w:p w14:paraId="67EB9C05" w14:textId="77777777" w:rsidR="00F743D6" w:rsidRPr="0075797A" w:rsidRDefault="00F743D6" w:rsidP="00143825">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54CD6234" w14:textId="26692714" w:rsidR="00F743D6" w:rsidRPr="0075797A" w:rsidRDefault="00825679" w:rsidP="00EF66A1">
            <w:pPr>
              <w:keepNext/>
              <w:keepLines/>
              <w:outlineLvl w:val="0"/>
              <w:rPr>
                <w:rFonts w:ascii="Arial" w:hAnsi="Arial" w:cs="Arial"/>
                <w:sz w:val="20"/>
                <w:szCs w:val="20"/>
              </w:rPr>
            </w:pPr>
            <w:r>
              <w:rPr>
                <w:rFonts w:ascii="Arial" w:hAnsi="Arial" w:cs="Arial"/>
                <w:sz w:val="20"/>
                <w:szCs w:val="20"/>
              </w:rPr>
              <w:t xml:space="preserve">Friday – </w:t>
            </w:r>
            <w:r w:rsidR="00EF66A1">
              <w:rPr>
                <w:rFonts w:ascii="Arial" w:hAnsi="Arial" w:cs="Arial"/>
                <w:sz w:val="20"/>
                <w:szCs w:val="20"/>
              </w:rPr>
              <w:t>April</w:t>
            </w:r>
            <w:r w:rsidR="00590267">
              <w:rPr>
                <w:rFonts w:ascii="Arial" w:hAnsi="Arial" w:cs="Arial"/>
                <w:sz w:val="20"/>
                <w:szCs w:val="20"/>
              </w:rPr>
              <w:t xml:space="preserve"> </w:t>
            </w:r>
            <w:r w:rsidR="00EF66A1">
              <w:rPr>
                <w:rFonts w:ascii="Arial" w:hAnsi="Arial" w:cs="Arial"/>
                <w:sz w:val="20"/>
                <w:szCs w:val="20"/>
              </w:rPr>
              <w:t>6</w:t>
            </w:r>
            <w:r w:rsidR="00EF66A1" w:rsidRPr="00EF66A1">
              <w:rPr>
                <w:rFonts w:ascii="Arial" w:hAnsi="Arial" w:cs="Arial"/>
                <w:sz w:val="20"/>
                <w:szCs w:val="20"/>
                <w:vertAlign w:val="superscript"/>
              </w:rPr>
              <w:t>th</w:t>
            </w:r>
            <w:r w:rsidR="00EF66A1">
              <w:rPr>
                <w:rFonts w:ascii="Arial" w:hAnsi="Arial" w:cs="Arial"/>
                <w:sz w:val="20"/>
                <w:szCs w:val="20"/>
              </w:rPr>
              <w:t xml:space="preserve"> </w:t>
            </w:r>
            <w:r w:rsidR="00590267">
              <w:rPr>
                <w:rFonts w:ascii="Arial" w:hAnsi="Arial" w:cs="Arial"/>
                <w:sz w:val="20"/>
                <w:szCs w:val="20"/>
              </w:rPr>
              <w:t xml:space="preserve"> </w:t>
            </w:r>
            <w:r w:rsidR="00F743D6">
              <w:rPr>
                <w:rFonts w:ascii="Arial" w:hAnsi="Arial" w:cs="Arial"/>
                <w:sz w:val="20"/>
                <w:szCs w:val="20"/>
                <w:vertAlign w:val="superscript"/>
              </w:rPr>
              <w:t xml:space="preserve"> </w:t>
            </w:r>
          </w:p>
        </w:tc>
      </w:tr>
    </w:tbl>
    <w:p w14:paraId="322DDC07" w14:textId="77777777" w:rsidR="00D21995" w:rsidRDefault="00D21995" w:rsidP="004A6632">
      <w:pPr>
        <w:autoSpaceDE w:val="0"/>
        <w:autoSpaceDN w:val="0"/>
        <w:adjustRightInd w:val="0"/>
        <w:rPr>
          <w:rFonts w:ascii="Arial" w:hAnsi="Arial" w:cs="Arial"/>
          <w:b/>
          <w:sz w:val="22"/>
          <w:szCs w:val="22"/>
          <w:u w:val="single"/>
        </w:rPr>
      </w:pPr>
    </w:p>
    <w:p w14:paraId="245EB503" w14:textId="77777777" w:rsidR="00D21995" w:rsidRPr="007E3C22" w:rsidRDefault="00D21995" w:rsidP="004A6632">
      <w:pPr>
        <w:rPr>
          <w:rFonts w:ascii="Arial" w:hAnsi="Arial" w:cs="Arial"/>
          <w:b/>
          <w:bCs/>
          <w:i/>
          <w:sz w:val="22"/>
          <w:szCs w:val="22"/>
        </w:rPr>
      </w:pPr>
    </w:p>
    <w:p w14:paraId="66F702D4" w14:textId="77777777" w:rsidR="004A6632" w:rsidRPr="008260CF" w:rsidRDefault="004A6632" w:rsidP="004A6632">
      <w:pPr>
        <w:rPr>
          <w:rFonts w:ascii="Arial" w:hAnsi="Arial" w:cs="Arial"/>
          <w:b/>
          <w:bCs/>
          <w:sz w:val="22"/>
          <w:szCs w:val="22"/>
        </w:rPr>
      </w:pPr>
      <w:r w:rsidRPr="008260CF">
        <w:rPr>
          <w:rFonts w:ascii="Arial" w:hAnsi="Arial" w:cs="Arial"/>
          <w:b/>
          <w:bCs/>
          <w:sz w:val="22"/>
          <w:szCs w:val="22"/>
          <w:u w:val="single"/>
        </w:rPr>
        <w:t>Technology Policy</w:t>
      </w:r>
    </w:p>
    <w:p w14:paraId="70DAE9AD" w14:textId="77777777" w:rsidR="004B5DF3" w:rsidRDefault="00D21995" w:rsidP="00D21995">
      <w:pPr>
        <w:pStyle w:val="CommentText"/>
        <w:spacing w:after="120"/>
      </w:pPr>
      <w:r w:rsidRPr="005D1A49">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w:t>
      </w:r>
    </w:p>
    <w:p w14:paraId="5F8EB717" w14:textId="79E8F205" w:rsidR="00D21995" w:rsidRPr="005D1A49" w:rsidRDefault="00D21995" w:rsidP="00D21995">
      <w:pPr>
        <w:pStyle w:val="CommentText"/>
        <w:spacing w:after="120"/>
      </w:pPr>
      <w:r w:rsidRPr="005D1A49">
        <w:t xml:space="preserve">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r w:rsidR="004B5DF3">
        <w:t>Please see notice of Copyright below.</w:t>
      </w:r>
    </w:p>
    <w:p w14:paraId="6052FDF8" w14:textId="77777777" w:rsidR="00D21995" w:rsidRDefault="00D21995" w:rsidP="000502F7">
      <w:pPr>
        <w:rPr>
          <w:rFonts w:ascii="Arial" w:hAnsi="Arial" w:cs="Arial"/>
          <w:b/>
          <w:bCs/>
          <w:sz w:val="22"/>
          <w:szCs w:val="22"/>
          <w:u w:val="single"/>
        </w:rPr>
      </w:pPr>
    </w:p>
    <w:p w14:paraId="0F5062F7" w14:textId="77777777" w:rsidR="00D21995" w:rsidRDefault="00D21995" w:rsidP="00D21995">
      <w:pPr>
        <w:rPr>
          <w:color w:val="000000"/>
        </w:rPr>
      </w:pPr>
      <w:proofErr w:type="gramStart"/>
      <w:r w:rsidRPr="00054AAC">
        <w:rPr>
          <w:b/>
          <w:bCs/>
          <w:color w:val="000000"/>
          <w:u w:val="single"/>
        </w:rPr>
        <w:t>Copyright and No Recording Notice</w:t>
      </w:r>
      <w:r w:rsidRPr="00054AAC">
        <w:rPr>
          <w:color w:val="000000"/>
        </w:rPr>
        <w:t>.</w:t>
      </w:r>
      <w:proofErr w:type="gramEnd"/>
      <w:r w:rsidRPr="00054AAC">
        <w:rPr>
          <w:color w:val="000000"/>
        </w:rPr>
        <w:t> </w:t>
      </w:r>
    </w:p>
    <w:p w14:paraId="199A17E4" w14:textId="77777777" w:rsidR="00827CF0" w:rsidRPr="005D1A49" w:rsidRDefault="00827CF0" w:rsidP="00F743D6">
      <w:pPr>
        <w:pStyle w:val="CommentText"/>
        <w:spacing w:after="120"/>
      </w:pPr>
      <w:r w:rsidRPr="005D1A49">
        <w:t xml:space="preserve">No student may record any lecture, class discussion or meeting with the professor without the professor’s prior express written permission.  The word “record” or the act of recording </w:t>
      </w:r>
      <w:r w:rsidRPr="005D1A49">
        <w:lastRenderedPageBreak/>
        <w:t xml:space="preserve">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5BC0CE55" w14:textId="77777777" w:rsidR="005D1A49" w:rsidRDefault="005D1A49" w:rsidP="00EE5676">
      <w:pPr>
        <w:pStyle w:val="NormalWeb"/>
        <w:spacing w:before="0" w:beforeAutospacing="0" w:after="0" w:afterAutospacing="0"/>
        <w:rPr>
          <w:rFonts w:ascii="Arial" w:hAnsi="Arial" w:cs="Arial"/>
          <w:b/>
          <w:bCs/>
          <w:color w:val="000000"/>
          <w:sz w:val="22"/>
          <w:szCs w:val="22"/>
          <w:u w:val="single"/>
        </w:rPr>
      </w:pPr>
    </w:p>
    <w:p w14:paraId="47935421"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8260CF">
        <w:rPr>
          <w:rFonts w:ascii="Arial" w:hAnsi="Arial" w:cs="Arial"/>
          <w:b/>
          <w:bCs/>
          <w:color w:val="000000"/>
          <w:sz w:val="22"/>
          <w:szCs w:val="22"/>
          <w:u w:val="single"/>
        </w:rPr>
        <w:t>Statement for Students with Disabilities</w:t>
      </w:r>
    </w:p>
    <w:p w14:paraId="7A0F48B5" w14:textId="77777777" w:rsidR="00C801DA" w:rsidRPr="00EA2889" w:rsidRDefault="00C801DA" w:rsidP="00C801DA">
      <w:pPr>
        <w:rPr>
          <w:color w:val="000000"/>
          <w:sz w:val="22"/>
          <w:szCs w:val="22"/>
        </w:rPr>
      </w:pPr>
      <w:r w:rsidRPr="00EA2889">
        <w:rPr>
          <w:iCs/>
          <w:color w:val="000000"/>
          <w:sz w:val="22"/>
          <w:szCs w:val="22"/>
        </w:rPr>
        <w:t>The Office of Disability Service</w:t>
      </w:r>
      <w:r w:rsidRPr="00EA2889">
        <w:rPr>
          <w:iCs/>
          <w:color w:val="1F497D"/>
          <w:sz w:val="22"/>
          <w:szCs w:val="22"/>
        </w:rPr>
        <w:t>s</w:t>
      </w:r>
      <w:r w:rsidRPr="00EA2889">
        <w:rPr>
          <w:iCs/>
          <w:color w:val="000000"/>
          <w:sz w:val="22"/>
          <w:szCs w:val="22"/>
        </w:rPr>
        <w:t xml:space="preserve"> and Programs (</w:t>
      </w:r>
      <w:hyperlink r:id="rId12" w:history="1">
        <w:r w:rsidRPr="00EA2889">
          <w:rPr>
            <w:rStyle w:val="Hyperlink"/>
            <w:sz w:val="22"/>
            <w:szCs w:val="22"/>
          </w:rPr>
          <w:t>www.usc.edu/disability</w:t>
        </w:r>
      </w:hyperlink>
      <w:r w:rsidRPr="00EA2889">
        <w:rPr>
          <w:iCs/>
          <w:color w:val="000000"/>
          <w:sz w:val="22"/>
          <w:szCs w:val="22"/>
        </w:rPr>
        <w:t xml:space="preserve">) </w:t>
      </w:r>
      <w:r w:rsidRPr="00EA2889">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Pr>
          <w:color w:val="000000"/>
          <w:sz w:val="22"/>
          <w:szCs w:val="22"/>
        </w:rPr>
        <w:t xml:space="preserve">GFS (Grace Ford </w:t>
      </w:r>
      <w:proofErr w:type="spellStart"/>
      <w:r>
        <w:rPr>
          <w:color w:val="000000"/>
          <w:sz w:val="22"/>
          <w:szCs w:val="22"/>
        </w:rPr>
        <w:t>Salvatori</w:t>
      </w:r>
      <w:proofErr w:type="spellEnd"/>
      <w:r>
        <w:rPr>
          <w:color w:val="000000"/>
          <w:sz w:val="22"/>
          <w:szCs w:val="22"/>
        </w:rPr>
        <w:t xml:space="preserve"> Hall) 120</w:t>
      </w:r>
      <w:r w:rsidRPr="00EA2889">
        <w:rPr>
          <w:color w:val="000000"/>
          <w:sz w:val="22"/>
          <w:szCs w:val="22"/>
        </w:rPr>
        <w:t xml:space="preserve"> and is open 8:30 a.m.–5:00 p.m., Monday through Friday. The phone number for DSP is (213) 740-0776.  </w:t>
      </w:r>
      <w:r>
        <w:rPr>
          <w:color w:val="000000"/>
          <w:sz w:val="22"/>
          <w:szCs w:val="22"/>
        </w:rPr>
        <w:t>Email: ability@usc.edu.</w:t>
      </w:r>
    </w:p>
    <w:p w14:paraId="376535F9" w14:textId="77777777" w:rsidR="00C801DA" w:rsidRPr="008260CF" w:rsidRDefault="00C801DA" w:rsidP="00EE5676">
      <w:pPr>
        <w:pStyle w:val="NormalWeb"/>
        <w:spacing w:before="0" w:beforeAutospacing="0" w:after="0" w:afterAutospacing="0"/>
        <w:rPr>
          <w:rFonts w:ascii="Arial" w:hAnsi="Arial" w:cs="Arial"/>
          <w:b/>
          <w:bCs/>
          <w:color w:val="000000"/>
          <w:sz w:val="22"/>
          <w:szCs w:val="22"/>
          <w:u w:val="single"/>
        </w:rPr>
      </w:pPr>
    </w:p>
    <w:p w14:paraId="40D472CA"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bCs/>
          <w:color w:val="000000"/>
          <w:sz w:val="22"/>
          <w:szCs w:val="22"/>
          <w:u w:val="single"/>
        </w:rPr>
        <w:t xml:space="preserve">Statement on Academic </w:t>
      </w:r>
      <w:r w:rsidR="00C801DA">
        <w:rPr>
          <w:rFonts w:ascii="Arial" w:hAnsi="Arial" w:cs="Arial"/>
          <w:b/>
          <w:bCs/>
          <w:color w:val="000000"/>
          <w:sz w:val="22"/>
          <w:szCs w:val="22"/>
          <w:u w:val="single"/>
        </w:rPr>
        <w:t>Conduct</w:t>
      </w:r>
    </w:p>
    <w:p w14:paraId="3144875A" w14:textId="77777777" w:rsidR="00F743D6" w:rsidRPr="005D1A49" w:rsidRDefault="00F743D6" w:rsidP="00F743D6">
      <w:pPr>
        <w:spacing w:after="120"/>
      </w:pPr>
      <w:r w:rsidRPr="005D1A49">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D1A49">
        <w:rPr>
          <w:i/>
        </w:rPr>
        <w:t>SCampus</w:t>
      </w:r>
      <w:proofErr w:type="spellEnd"/>
      <w:r w:rsidRPr="005D1A49">
        <w:t>, the Student Guidebook, (</w:t>
      </w:r>
      <w:hyperlink r:id="rId13" w:history="1">
        <w:r w:rsidRPr="005D1A49">
          <w:rPr>
            <w:rStyle w:val="Hyperlink"/>
            <w:u w:val="none"/>
          </w:rPr>
          <w:t>www.usc.edu/scampus</w:t>
        </w:r>
      </w:hyperlink>
      <w:r w:rsidRPr="005D1A49">
        <w:t xml:space="preserve"> or </w:t>
      </w:r>
      <w:hyperlink r:id="rId14" w:history="1">
        <w:r w:rsidRPr="005D1A49">
          <w:rPr>
            <w:rStyle w:val="Hyperlink"/>
            <w:u w:val="none"/>
          </w:rPr>
          <w:t>http://scampus.usc.edu</w:t>
        </w:r>
      </w:hyperlink>
      <w:r w:rsidRPr="005D1A49">
        <w:t xml:space="preserve">) contains the University Student Conduct Code (see University Governance, Section 11.00), while the recommended sanctions are located in Appendix A. </w:t>
      </w:r>
    </w:p>
    <w:p w14:paraId="17E07A80" w14:textId="77777777" w:rsidR="008E1141" w:rsidRDefault="00F743D6" w:rsidP="008E1141">
      <w:pPr>
        <w:pStyle w:val="CommentText"/>
      </w:pPr>
      <w:r w:rsidRPr="005D1A49">
        <w:t xml:space="preserve">Students will be referred to the Office of Student Judicial Affairs and Community Standards for further review, should there be any suspicion of academic dishonesty.  The Review process can be found at: </w:t>
      </w:r>
      <w:hyperlink r:id="rId15" w:history="1">
        <w:r w:rsidRPr="005D1A49">
          <w:rPr>
            <w:rStyle w:val="Hyperlink"/>
            <w:u w:val="none"/>
          </w:rPr>
          <w:t>http://www.usc.edu/student-affairs/SJACS/</w:t>
        </w:r>
      </w:hyperlink>
      <w:r w:rsidRPr="005D1A49">
        <w:t>.  Failure to adhere to the academic conduct standards set forth by these guidelines and our programs will not be tolerated by the USC Marshall community and can lead to dismissal.</w:t>
      </w:r>
    </w:p>
    <w:p w14:paraId="2D09449D" w14:textId="19C82F55" w:rsidR="00F743D6" w:rsidRDefault="00F743D6" w:rsidP="008E1141">
      <w:pPr>
        <w:pStyle w:val="CommentText"/>
      </w:pPr>
      <w:r w:rsidRPr="005D1A49">
        <w:t xml:space="preserve">  </w:t>
      </w:r>
    </w:p>
    <w:p w14:paraId="579A085C" w14:textId="77777777" w:rsidR="00F743D6" w:rsidRPr="00601C0E" w:rsidRDefault="00F743D6" w:rsidP="008E1141">
      <w:pPr>
        <w:keepNext/>
        <w:keepLines/>
        <w:outlineLvl w:val="0"/>
        <w:rPr>
          <w:rFonts w:ascii="Arial" w:hAnsi="Arial" w:cs="Arial"/>
          <w:b/>
          <w:sz w:val="22"/>
          <w:szCs w:val="22"/>
        </w:rPr>
      </w:pPr>
      <w:r w:rsidRPr="00601C0E">
        <w:rPr>
          <w:rFonts w:ascii="Arial" w:hAnsi="Arial" w:cs="Arial"/>
          <w:b/>
          <w:sz w:val="22"/>
          <w:szCs w:val="22"/>
        </w:rPr>
        <w:t xml:space="preserve">Academic Conduct </w:t>
      </w:r>
    </w:p>
    <w:p w14:paraId="4B3F9CA5" w14:textId="77777777" w:rsidR="00F743D6" w:rsidRPr="005D1A49" w:rsidRDefault="00F743D6" w:rsidP="00D010E2">
      <w:pPr>
        <w:pStyle w:val="CommentText"/>
        <w:keepNext/>
        <w:keepLines/>
        <w:spacing w:after="120"/>
      </w:pPr>
      <w:r w:rsidRPr="005D1A49">
        <w:rPr>
          <w:b/>
          <w:u w:val="single"/>
        </w:rPr>
        <w:t>Plagiarism</w:t>
      </w:r>
      <w:r w:rsidRPr="005D1A49">
        <w:t xml:space="preserve"> – presenting someone else’s ideas as your own, either verbatim or recast in your own words – is a serious academic offense with serious consequences. Please familiarize yourself with the discussion of plagiarism in </w:t>
      </w:r>
      <w:proofErr w:type="spellStart"/>
      <w:r w:rsidRPr="005D1A49">
        <w:t>SCampus</w:t>
      </w:r>
      <w:proofErr w:type="spellEnd"/>
      <w:r w:rsidRPr="005D1A49">
        <w:t xml:space="preserve"> in Section 11, Behavior Violating University Standards (</w:t>
      </w:r>
      <w:hyperlink r:id="rId16" w:history="1">
        <w:r w:rsidRPr="005D1A49">
          <w:rPr>
            <w:rStyle w:val="Hyperlink"/>
            <w:u w:val="none"/>
          </w:rPr>
          <w:t>https://scampus.usc.edu/1100-behavior-violating-university-standards-and-appropriate-sanctions/</w:t>
        </w:r>
      </w:hyperlink>
      <w:r w:rsidRPr="005D1A49">
        <w:t xml:space="preserve">).  Other forms of academic dishonesty are equally unacceptable.  See additional information in </w:t>
      </w:r>
      <w:proofErr w:type="spellStart"/>
      <w:r w:rsidRPr="005D1A49">
        <w:t>SCampus</w:t>
      </w:r>
      <w:proofErr w:type="spellEnd"/>
      <w:r w:rsidRPr="005D1A49">
        <w:t xml:space="preserve"> and university policies on scientific misconduct (</w:t>
      </w:r>
      <w:hyperlink r:id="rId17" w:history="1">
        <w:r w:rsidRPr="005D1A49">
          <w:rPr>
            <w:rStyle w:val="Hyperlink"/>
            <w:u w:val="none"/>
          </w:rPr>
          <w:t>http://policy.usc.edu/scientific-misconduct/</w:t>
        </w:r>
      </w:hyperlink>
      <w:r w:rsidRPr="005D1A49">
        <w:t xml:space="preserve">).  </w:t>
      </w:r>
    </w:p>
    <w:p w14:paraId="62693D02" w14:textId="77777777" w:rsidR="00F743D6" w:rsidRPr="005D1A49" w:rsidRDefault="00F743D6" w:rsidP="00F743D6">
      <w:pPr>
        <w:pStyle w:val="CommentText"/>
        <w:spacing w:after="120"/>
      </w:pPr>
      <w:r w:rsidRPr="005D1A49">
        <w:rPr>
          <w:b/>
          <w:u w:val="single"/>
        </w:rPr>
        <w:t>Discrimination, sexual assault, and harassment</w:t>
      </w:r>
      <w:r w:rsidRPr="005D1A49">
        <w:t xml:space="preserve"> are not tolerated by the university.  You are encouraged to report any incidents to the Office of Equity and Diversity (</w:t>
      </w:r>
      <w:hyperlink r:id="rId18" w:history="1">
        <w:r w:rsidRPr="005D1A49">
          <w:rPr>
            <w:rStyle w:val="Hyperlink"/>
            <w:u w:val="none"/>
          </w:rPr>
          <w:t>http://equity.usc.edu/</w:t>
        </w:r>
      </w:hyperlink>
      <w:r w:rsidRPr="005D1A49">
        <w:t>) or to the Department of Public Safety (</w:t>
      </w:r>
      <w:hyperlink r:id="rId19" w:history="1">
        <w:r w:rsidRPr="005D1A49">
          <w:rPr>
            <w:rStyle w:val="Hyperlink"/>
            <w:u w:val="none"/>
          </w:rPr>
          <w:t>http://capsnet.usc.edu/department/department-public-safety/online-forms/contact-us</w:t>
        </w:r>
      </w:hyperlink>
      <w:r w:rsidRPr="005D1A49">
        <w:t xml:space="preserve">).  This is important for the safety whole USC community.  Another member of the university </w:t>
      </w:r>
      <w:r w:rsidRPr="005D1A49">
        <w:lastRenderedPageBreak/>
        <w:t>community – such as a friend, classmate, advisor, or faculty member – can help initiate the report, or can initiate the report on behalf of another person.  The Center for Women and Men (</w:t>
      </w:r>
      <w:hyperlink r:id="rId20" w:history="1">
        <w:r w:rsidRPr="005D1A49">
          <w:rPr>
            <w:rStyle w:val="Hyperlink"/>
            <w:u w:val="none"/>
          </w:rPr>
          <w:t>http://www.usc.edu/student-affairs/cwm/</w:t>
        </w:r>
      </w:hyperlink>
      <w:r w:rsidRPr="005D1A49">
        <w:t>) provides 24/7 confidential support, and the sexual assault resource center webpage (</w:t>
      </w:r>
      <w:hyperlink r:id="rId21" w:history="1">
        <w:r w:rsidRPr="005D1A49">
          <w:rPr>
            <w:rStyle w:val="Hyperlink"/>
            <w:u w:val="none"/>
          </w:rPr>
          <w:t>sarc@usc.edu</w:t>
        </w:r>
      </w:hyperlink>
      <w:r w:rsidRPr="005D1A49">
        <w:t xml:space="preserve">) describes reporting options and other resources.  </w:t>
      </w:r>
    </w:p>
    <w:p w14:paraId="7A56521C" w14:textId="77777777" w:rsidR="00F743D6" w:rsidRPr="005D1A49" w:rsidRDefault="00F743D6" w:rsidP="00F743D6">
      <w:pPr>
        <w:widowControl w:val="0"/>
        <w:autoSpaceDE w:val="0"/>
        <w:autoSpaceDN w:val="0"/>
        <w:adjustRightInd w:val="0"/>
        <w:rPr>
          <w:b/>
          <w:bCs/>
          <w:color w:val="000000"/>
        </w:rPr>
      </w:pPr>
      <w:r w:rsidRPr="005D1A49">
        <w:rPr>
          <w:b/>
          <w:bCs/>
          <w:color w:val="000000"/>
        </w:rPr>
        <w:t xml:space="preserve">Support Systems </w:t>
      </w:r>
    </w:p>
    <w:p w14:paraId="0A3C4701" w14:textId="77777777" w:rsidR="00BF6842" w:rsidRDefault="00F743D6" w:rsidP="00F743D6">
      <w:pPr>
        <w:widowControl w:val="0"/>
        <w:autoSpaceDE w:val="0"/>
        <w:autoSpaceDN w:val="0"/>
        <w:adjustRightInd w:val="0"/>
        <w:spacing w:after="120"/>
      </w:pPr>
      <w:r w:rsidRPr="005D1A49">
        <w:t xml:space="preserve">A number of USC’s schools provide support for students who need help with scholarly writing.  Check with your advisor or program staff to find out more.  </w:t>
      </w:r>
    </w:p>
    <w:p w14:paraId="58626E12" w14:textId="77777777" w:rsidR="00BF6842" w:rsidRDefault="00F743D6" w:rsidP="00F743D6">
      <w:pPr>
        <w:widowControl w:val="0"/>
        <w:autoSpaceDE w:val="0"/>
        <w:autoSpaceDN w:val="0"/>
        <w:adjustRightInd w:val="0"/>
        <w:spacing w:after="120"/>
      </w:pPr>
      <w:r w:rsidRPr="005D1A49">
        <w:t>Students whose primary language is not English should check with the American Language Institute (</w:t>
      </w:r>
      <w:hyperlink r:id="rId22" w:history="1">
        <w:r w:rsidRPr="005D1A49">
          <w:rPr>
            <w:rStyle w:val="Hyperlink"/>
            <w:u w:val="none"/>
          </w:rPr>
          <w:t>http://dornsife.usc.edu/ali</w:t>
        </w:r>
      </w:hyperlink>
      <w:r w:rsidRPr="005D1A49">
        <w:t xml:space="preserve">), which sponsors courses and workshops specifically for international graduate students.  </w:t>
      </w:r>
    </w:p>
    <w:p w14:paraId="1E6A3DC8" w14:textId="2689BD1D" w:rsidR="00BF6842" w:rsidRPr="00EA2889" w:rsidRDefault="00F743D6" w:rsidP="00BF6842">
      <w:pPr>
        <w:rPr>
          <w:color w:val="000000"/>
          <w:sz w:val="22"/>
          <w:szCs w:val="22"/>
        </w:rPr>
      </w:pPr>
      <w:r w:rsidRPr="005D1A49">
        <w:t>The Office of Disability Services and Programs provides certification for students with disabilities and helps arrange the relevant accommodations</w:t>
      </w:r>
      <w:r w:rsidR="00BF6842">
        <w:t xml:space="preserve">. </w:t>
      </w:r>
      <w:r w:rsidR="00BF6842" w:rsidRPr="00E700AA">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00BF6842" w:rsidRPr="00E700AA">
        <w:rPr>
          <w:iCs/>
          <w:color w:val="000000"/>
          <w:sz w:val="22"/>
          <w:szCs w:val="22"/>
        </w:rPr>
        <w:t>he Office of Disability Service</w:t>
      </w:r>
      <w:r w:rsidR="00BF6842" w:rsidRPr="00E700AA">
        <w:rPr>
          <w:iCs/>
          <w:color w:val="1F497D"/>
          <w:sz w:val="22"/>
          <w:szCs w:val="22"/>
        </w:rPr>
        <w:t>s</w:t>
      </w:r>
      <w:r w:rsidR="00BF6842" w:rsidRPr="00E700AA">
        <w:rPr>
          <w:iCs/>
          <w:color w:val="000000"/>
          <w:sz w:val="22"/>
          <w:szCs w:val="22"/>
        </w:rPr>
        <w:t xml:space="preserve"> and Programs (</w:t>
      </w:r>
      <w:hyperlink r:id="rId23" w:history="1">
        <w:r w:rsidR="00BF6842" w:rsidRPr="00E700AA">
          <w:rPr>
            <w:rStyle w:val="Hyperlink"/>
            <w:sz w:val="22"/>
            <w:szCs w:val="22"/>
          </w:rPr>
          <w:t>www.usc.edu/disability</w:t>
        </w:r>
      </w:hyperlink>
      <w:r w:rsidR="00BF6842" w:rsidRPr="00E700AA">
        <w:rPr>
          <w:iCs/>
          <w:color w:val="000000"/>
          <w:sz w:val="22"/>
          <w:szCs w:val="22"/>
        </w:rPr>
        <w:t xml:space="preserve">). DSP </w:t>
      </w:r>
      <w:r w:rsidR="00BF6842" w:rsidRPr="00E700AA">
        <w:rPr>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00BF6842" w:rsidRPr="00E700AA">
        <w:rPr>
          <w:color w:val="000000"/>
          <w:sz w:val="22"/>
          <w:szCs w:val="22"/>
        </w:rPr>
        <w:t>Salvatori</w:t>
      </w:r>
      <w:proofErr w:type="spellEnd"/>
      <w:r w:rsidR="00BF6842" w:rsidRPr="00E700AA">
        <w:rPr>
          <w:color w:val="000000"/>
          <w:sz w:val="22"/>
          <w:szCs w:val="22"/>
        </w:rPr>
        <w:t xml:space="preserve"> Hall) 120 and is open 8:30 a.m.–5:00 p.m., Monday through Friday. The phone number for DSP is (213) 740-0776.  Email: ability@usc.edu</w:t>
      </w:r>
      <w:r w:rsidR="00BF6842">
        <w:rPr>
          <w:color w:val="000000"/>
          <w:sz w:val="22"/>
          <w:szCs w:val="22"/>
        </w:rPr>
        <w:t>.</w:t>
      </w:r>
    </w:p>
    <w:p w14:paraId="5C98FAF3" w14:textId="6C9F62BB" w:rsidR="00F743D6" w:rsidRDefault="00BF6842" w:rsidP="00F743D6">
      <w:pPr>
        <w:widowControl w:val="0"/>
        <w:autoSpaceDE w:val="0"/>
        <w:autoSpaceDN w:val="0"/>
        <w:adjustRightInd w:val="0"/>
        <w:spacing w:after="120"/>
      </w:pPr>
      <w:r>
        <w:t>See Appendix A for a more detailed listing of support services provided by UC.</w:t>
      </w:r>
    </w:p>
    <w:p w14:paraId="73E02300" w14:textId="77777777"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sz w:val="22"/>
          <w:szCs w:val="22"/>
          <w:u w:val="single"/>
        </w:rPr>
        <w:t>Emergency Preparedness</w:t>
      </w:r>
      <w:r>
        <w:rPr>
          <w:rFonts w:ascii="Arial" w:hAnsi="Arial" w:cs="Arial"/>
          <w:b/>
          <w:sz w:val="22"/>
          <w:szCs w:val="22"/>
          <w:u w:val="single"/>
        </w:rPr>
        <w:t xml:space="preserve"> </w:t>
      </w:r>
      <w:r w:rsidRPr="008260CF">
        <w:rPr>
          <w:rFonts w:ascii="Arial" w:hAnsi="Arial" w:cs="Arial"/>
          <w:b/>
          <w:sz w:val="22"/>
          <w:szCs w:val="22"/>
          <w:u w:val="single"/>
        </w:rPr>
        <w:t>/</w:t>
      </w:r>
      <w:r>
        <w:rPr>
          <w:rFonts w:ascii="Arial" w:hAnsi="Arial" w:cs="Arial"/>
          <w:b/>
          <w:sz w:val="22"/>
          <w:szCs w:val="22"/>
          <w:u w:val="single"/>
        </w:rPr>
        <w:t xml:space="preserve"> </w:t>
      </w:r>
      <w:r w:rsidRPr="008260CF">
        <w:rPr>
          <w:rFonts w:ascii="Arial" w:hAnsi="Arial" w:cs="Arial"/>
          <w:b/>
          <w:sz w:val="22"/>
          <w:szCs w:val="22"/>
          <w:u w:val="single"/>
        </w:rPr>
        <w:t xml:space="preserve">Course Continuity </w:t>
      </w:r>
      <w:r w:rsidRPr="008260CF">
        <w:rPr>
          <w:rFonts w:ascii="Arial" w:hAnsi="Arial" w:cs="Arial"/>
          <w:b/>
          <w:bCs/>
          <w:color w:val="000000"/>
          <w:sz w:val="22"/>
          <w:szCs w:val="22"/>
          <w:u w:val="single"/>
        </w:rPr>
        <w:t xml:space="preserve"> </w:t>
      </w:r>
    </w:p>
    <w:p w14:paraId="78ABB853" w14:textId="77777777" w:rsidR="00F743D6" w:rsidRPr="005D1A49" w:rsidRDefault="00F743D6" w:rsidP="00F743D6">
      <w:pPr>
        <w:pStyle w:val="CommentText"/>
        <w:spacing w:after="120"/>
      </w:pPr>
      <w:r w:rsidRPr="005D1A49">
        <w:t>If an officially declared emergency makes travel to campus infeasible, USC Emergency Information (</w:t>
      </w:r>
      <w:hyperlink r:id="rId24" w:history="1">
        <w:r w:rsidRPr="005D1A49">
          <w:rPr>
            <w:rStyle w:val="Hyperlink"/>
            <w:u w:val="none"/>
          </w:rPr>
          <w:t>http://emergency.usc.edu/</w:t>
        </w:r>
      </w:hyperlink>
      <w:r w:rsidRPr="005D1A49">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5" w:history="1">
        <w:r w:rsidRPr="005D1A49">
          <w:rPr>
            <w:color w:val="0000FF"/>
          </w:rPr>
          <w:t>blackboard.usc.edu</w:t>
        </w:r>
      </w:hyperlink>
      <w:r w:rsidRPr="005D1A49">
        <w:t xml:space="preserve">.  </w:t>
      </w:r>
    </w:p>
    <w:p w14:paraId="6ECB35C5" w14:textId="77777777" w:rsidR="00F743D6" w:rsidRPr="005D1A49" w:rsidRDefault="00F743D6" w:rsidP="00F743D6">
      <w:pPr>
        <w:pStyle w:val="CommentText"/>
        <w:keepNext/>
        <w:keepLines/>
        <w:spacing w:after="120"/>
      </w:pPr>
      <w:r w:rsidRPr="005D1A49">
        <w:t xml:space="preserve">For additional information, you may use any of the following:  </w:t>
      </w:r>
    </w:p>
    <w:p w14:paraId="04DABCE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 (213) 740-4321</w:t>
      </w:r>
    </w:p>
    <w:p w14:paraId="568CD66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Information – (213) 740-9233</w:t>
      </w:r>
    </w:p>
    <w:p w14:paraId="740954DA"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Information – (213) 740-2311</w:t>
      </w:r>
    </w:p>
    <w:p w14:paraId="25091493" w14:textId="1B6E95C5" w:rsidR="009274F3" w:rsidRDefault="00F743D6" w:rsidP="00F743D6">
      <w:pPr>
        <w:jc w:val="center"/>
        <w:rPr>
          <w:rFonts w:ascii="Arial" w:hAnsi="Arial" w:cs="Arial"/>
          <w:b/>
          <w:sz w:val="22"/>
          <w:szCs w:val="22"/>
        </w:rPr>
      </w:pPr>
      <w:r w:rsidRPr="00A52E29">
        <w:rPr>
          <w:rFonts w:ascii="Arial" w:hAnsi="Arial" w:cs="Arial"/>
          <w:b/>
          <w:sz w:val="22"/>
          <w:szCs w:val="22"/>
        </w:rPr>
        <w:t>KUSC Radio – 91.5 FM</w:t>
      </w:r>
    </w:p>
    <w:p w14:paraId="7BCA3A86" w14:textId="1834272F" w:rsidR="00BF6842" w:rsidRDefault="00BF6842">
      <w:pPr>
        <w:rPr>
          <w:rFonts w:ascii="Arial" w:hAnsi="Arial" w:cs="Arial"/>
          <w:b/>
          <w:sz w:val="22"/>
          <w:szCs w:val="22"/>
        </w:rPr>
      </w:pPr>
      <w:r>
        <w:rPr>
          <w:rFonts w:ascii="Arial" w:hAnsi="Arial" w:cs="Arial"/>
          <w:b/>
          <w:sz w:val="22"/>
          <w:szCs w:val="22"/>
        </w:rPr>
        <w:br w:type="page"/>
      </w:r>
    </w:p>
    <w:p w14:paraId="23CFFD55" w14:textId="3FDFDD5E" w:rsidR="00BF6842" w:rsidRDefault="00BF6842" w:rsidP="00F743D6">
      <w:pPr>
        <w:jc w:val="center"/>
        <w:rPr>
          <w:rFonts w:ascii="Arial" w:hAnsi="Arial" w:cs="Arial"/>
          <w:b/>
          <w:bCs/>
          <w:smallCaps/>
        </w:rPr>
      </w:pPr>
      <w:r>
        <w:rPr>
          <w:rFonts w:ascii="Arial" w:hAnsi="Arial" w:cs="Arial"/>
          <w:b/>
          <w:bCs/>
          <w:smallCaps/>
        </w:rPr>
        <w:lastRenderedPageBreak/>
        <w:t>APPENDIX A –SUPPORT SERVICES LISTING</w:t>
      </w:r>
    </w:p>
    <w:p w14:paraId="43D790EE" w14:textId="77777777" w:rsidR="00BF6842" w:rsidRDefault="00BF6842" w:rsidP="00F743D6">
      <w:pPr>
        <w:jc w:val="center"/>
        <w:rPr>
          <w:rFonts w:ascii="Arial" w:hAnsi="Arial" w:cs="Arial"/>
          <w:b/>
          <w:bCs/>
          <w:smallCaps/>
        </w:rPr>
      </w:pPr>
    </w:p>
    <w:p w14:paraId="799CA8F5" w14:textId="77777777" w:rsidR="00BF6842" w:rsidRDefault="00BF6842" w:rsidP="00BF6842">
      <w:r>
        <w:rPr>
          <w:i/>
          <w:iCs/>
        </w:rPr>
        <w:t>Student Counseling Services (SCS) - (213) 740-7711 – 24/7 on call</w:t>
      </w:r>
    </w:p>
    <w:p w14:paraId="0A0AAF1A" w14:textId="77777777" w:rsidR="00BF6842" w:rsidRDefault="00BF6842" w:rsidP="00BF6842">
      <w:r>
        <w:t>Free and confidential mental health treatment for students, including short-term psychotherapy, group counseling, stress fitness workshops, and crisis intervention.</w:t>
      </w:r>
      <w:hyperlink r:id="rId26" w:history="1">
        <w:r>
          <w:rPr>
            <w:rStyle w:val="Hyperlink"/>
          </w:rPr>
          <w:t xml:space="preserve"> https://engemannshc.usc.edu/counseling/</w:t>
        </w:r>
      </w:hyperlink>
    </w:p>
    <w:p w14:paraId="56EC21BB" w14:textId="77777777" w:rsidR="00BF6842" w:rsidRDefault="00BF6842" w:rsidP="00BF6842">
      <w:r>
        <w:rPr>
          <w:b/>
          <w:bCs/>
        </w:rPr>
        <w:t> </w:t>
      </w:r>
    </w:p>
    <w:p w14:paraId="3BD6DFFF" w14:textId="77777777" w:rsidR="00BF6842" w:rsidRDefault="00BF6842" w:rsidP="00BF6842">
      <w:r>
        <w:rPr>
          <w:i/>
          <w:iCs/>
        </w:rPr>
        <w:t>National Suicide Prevention Lifeline - 1-800-273-8255</w:t>
      </w:r>
    </w:p>
    <w:p w14:paraId="3D5C040A" w14:textId="77777777" w:rsidR="00BF6842" w:rsidRDefault="00BF6842" w:rsidP="00BF6842">
      <w:proofErr w:type="gramStart"/>
      <w:r>
        <w:t>Provides free and confidential emotional support to people in suicidal crisis or emotional distress 24 hours a day, 7 days a week.</w:t>
      </w:r>
      <w:proofErr w:type="gramEnd"/>
      <w:r>
        <w:fldChar w:fldCharType="begin"/>
      </w:r>
      <w:r>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fldChar w:fldCharType="separate"/>
      </w:r>
      <w:r>
        <w:rPr>
          <w:rStyle w:val="Hyperlink"/>
        </w:rPr>
        <w:t xml:space="preserve"> http://www.suicidepreventionlifeline.org</w:t>
      </w:r>
      <w:r>
        <w:rPr>
          <w:rStyle w:val="Hyperlink"/>
        </w:rPr>
        <w:fldChar w:fldCharType="end"/>
      </w:r>
    </w:p>
    <w:p w14:paraId="0E13DBA3" w14:textId="77777777" w:rsidR="00BF6842" w:rsidRDefault="00BF6842" w:rsidP="00BF6842">
      <w:r>
        <w:rPr>
          <w:b/>
          <w:bCs/>
        </w:rPr>
        <w:t> </w:t>
      </w:r>
    </w:p>
    <w:p w14:paraId="2ADDB430" w14:textId="77777777" w:rsidR="00BF6842" w:rsidRDefault="00BF6842" w:rsidP="00BF6842">
      <w:r>
        <w:rPr>
          <w:i/>
          <w:iCs/>
        </w:rPr>
        <w:t>Relationship &amp; Sexual Violence Prevention Services (RSVP) - (213) 740-4900 - 24/7 on call</w:t>
      </w:r>
    </w:p>
    <w:p w14:paraId="16566337" w14:textId="77777777" w:rsidR="00BF6842" w:rsidRDefault="00BF6842" w:rsidP="00BF6842">
      <w:r>
        <w:t xml:space="preserve">Free and confidential therapy services, workshops, and training for situations related to gender-based harm. </w:t>
      </w:r>
      <w:hyperlink r:id="rId27" w:history="1">
        <w:r>
          <w:rPr>
            <w:rStyle w:val="Hyperlink"/>
          </w:rPr>
          <w:t>https://engemannshc.usc.edu/rsvp/</w:t>
        </w:r>
      </w:hyperlink>
    </w:p>
    <w:p w14:paraId="0B28FD4A" w14:textId="77777777" w:rsidR="00BF6842" w:rsidRDefault="00BF6842" w:rsidP="00BF6842">
      <w:r>
        <w:rPr>
          <w:b/>
          <w:bCs/>
        </w:rPr>
        <w:t> </w:t>
      </w:r>
    </w:p>
    <w:p w14:paraId="3E89BE39" w14:textId="77777777" w:rsidR="00BF6842" w:rsidRDefault="00BF6842" w:rsidP="00BF6842">
      <w:r>
        <w:rPr>
          <w:i/>
          <w:iCs/>
        </w:rPr>
        <w:t>Sexual Assault Resource Center</w:t>
      </w:r>
    </w:p>
    <w:p w14:paraId="45536F57" w14:textId="77777777" w:rsidR="00BF6842" w:rsidRDefault="00BF6842" w:rsidP="00BF6842">
      <w:r>
        <w:t>For more information about how to get help or help a survivor, rights, reporting options, and additional resources, visit the website:</w:t>
      </w:r>
      <w:hyperlink r:id="rId28" w:history="1">
        <w:r>
          <w:rPr>
            <w:rStyle w:val="Hyperlink"/>
          </w:rPr>
          <w:t xml:space="preserve"> http://sarc.usc.edu/</w:t>
        </w:r>
      </w:hyperlink>
    </w:p>
    <w:p w14:paraId="2CE34641" w14:textId="77777777" w:rsidR="00BF6842" w:rsidRDefault="00BF6842" w:rsidP="00BF6842">
      <w:r>
        <w:rPr>
          <w:b/>
          <w:bCs/>
        </w:rPr>
        <w:t> </w:t>
      </w:r>
    </w:p>
    <w:p w14:paraId="260B09CD" w14:textId="77777777" w:rsidR="00BF6842" w:rsidRDefault="00BF6842" w:rsidP="00BF6842">
      <w:r>
        <w:rPr>
          <w:i/>
          <w:iCs/>
        </w:rPr>
        <w:t>Office of Equity and Diversity (OED)/Title IX compliance – (213) 740-5086</w:t>
      </w:r>
    </w:p>
    <w:p w14:paraId="1083BD51" w14:textId="77777777" w:rsidR="00BF6842" w:rsidRDefault="00BF6842" w:rsidP="00BF6842">
      <w:proofErr w:type="gramStart"/>
      <w:r>
        <w:t>Works with faculty, staff, visitors, applicants, and students around issues of protected class.</w:t>
      </w:r>
      <w:proofErr w:type="gramEnd"/>
      <w:r>
        <w:fldChar w:fldCharType="begin"/>
      </w:r>
      <w:r>
        <w:instrText xml:space="preserve"> HYPERLINK "https://equity.usc.edu/" </w:instrText>
      </w:r>
      <w:r>
        <w:fldChar w:fldCharType="separate"/>
      </w:r>
      <w:r>
        <w:rPr>
          <w:rStyle w:val="Hyperlink"/>
        </w:rPr>
        <w:t xml:space="preserve"> https://equity.usc.edu/</w:t>
      </w:r>
      <w:r>
        <w:rPr>
          <w:rStyle w:val="Hyperlink"/>
        </w:rPr>
        <w:fldChar w:fldCharType="end"/>
      </w:r>
    </w:p>
    <w:p w14:paraId="2902769D" w14:textId="77777777" w:rsidR="00BF6842" w:rsidRDefault="00BF6842" w:rsidP="00BF6842">
      <w:r>
        <w:rPr>
          <w:b/>
          <w:bCs/>
        </w:rPr>
        <w:t> </w:t>
      </w:r>
    </w:p>
    <w:p w14:paraId="5E8D22A0" w14:textId="77777777" w:rsidR="00BF6842" w:rsidRDefault="00BF6842" w:rsidP="00BF6842">
      <w:r>
        <w:rPr>
          <w:i/>
          <w:iCs/>
        </w:rPr>
        <w:t>Bias Assessment Response and Support</w:t>
      </w:r>
    </w:p>
    <w:p w14:paraId="677639CD" w14:textId="77777777" w:rsidR="00BF6842" w:rsidRDefault="00BF6842" w:rsidP="00BF6842">
      <w:r>
        <w:t xml:space="preserve">Incidents of bias, hate crimes and </w:t>
      </w:r>
      <w:proofErr w:type="spellStart"/>
      <w:r>
        <w:t>microaggressions</w:t>
      </w:r>
      <w:proofErr w:type="spellEnd"/>
      <w:r>
        <w:t xml:space="preserve"> need to be reported allowing for appropriate investigation and response.</w:t>
      </w:r>
      <w:hyperlink r:id="rId29" w:history="1">
        <w:r>
          <w:rPr>
            <w:rStyle w:val="Hyperlink"/>
          </w:rPr>
          <w:t xml:space="preserve"> https://studentaffairs.usc.edu/bias-assessment-response-support/</w:t>
        </w:r>
      </w:hyperlink>
    </w:p>
    <w:p w14:paraId="3D9459F8" w14:textId="77777777" w:rsidR="00BF6842" w:rsidRPr="00F20175" w:rsidRDefault="00BF6842" w:rsidP="00BF6842">
      <w:r w:rsidRPr="00F20175">
        <w:rPr>
          <w:b/>
          <w:bCs/>
        </w:rPr>
        <w:t> </w:t>
      </w:r>
    </w:p>
    <w:p w14:paraId="7F4C5987" w14:textId="77777777" w:rsidR="00BF6842" w:rsidRPr="00F20175" w:rsidRDefault="00BF6842" w:rsidP="00BF6842">
      <w:pPr>
        <w:ind w:right="-576"/>
        <w:rPr>
          <w:i/>
          <w:iCs/>
        </w:rPr>
      </w:pPr>
      <w:r w:rsidRPr="00F20175">
        <w:rPr>
          <w:i/>
          <w:iCs/>
        </w:rPr>
        <w:t xml:space="preserve">The Office of Disability Services and Programs </w:t>
      </w:r>
    </w:p>
    <w:p w14:paraId="2F139976" w14:textId="77777777" w:rsidR="00BF6842" w:rsidRPr="00F20175" w:rsidRDefault="00BF6842" w:rsidP="00BF6842">
      <w:pPr>
        <w:ind w:right="-576"/>
      </w:pPr>
      <w:r w:rsidRPr="00F20175">
        <w:t xml:space="preserve">Provides certification for students with disabilities and helps arrange relevant accommodations. </w:t>
      </w:r>
      <w:hyperlink r:id="rId30" w:history="1">
        <w:r w:rsidRPr="00F20175">
          <w:rPr>
            <w:rStyle w:val="Hyperlink"/>
          </w:rPr>
          <w:t>dsp.usc.edu</w:t>
        </w:r>
      </w:hyperlink>
    </w:p>
    <w:p w14:paraId="1DF322CE" w14:textId="77777777" w:rsidR="00BF6842" w:rsidRDefault="00BF6842" w:rsidP="00BF6842">
      <w:pPr>
        <w:rPr>
          <w:i/>
          <w:iCs/>
        </w:rPr>
      </w:pPr>
    </w:p>
    <w:p w14:paraId="138AF1A2" w14:textId="77777777" w:rsidR="00BF6842" w:rsidRDefault="00BF6842" w:rsidP="00BF6842">
      <w:r>
        <w:rPr>
          <w:i/>
          <w:iCs/>
        </w:rPr>
        <w:t>Student Support &amp; Advocacy – (213) 821-4710</w:t>
      </w:r>
    </w:p>
    <w:p w14:paraId="5464A18D" w14:textId="77777777" w:rsidR="00BF6842" w:rsidRDefault="00BF6842" w:rsidP="00BF6842">
      <w:proofErr w:type="gramStart"/>
      <w:r>
        <w:t>Assists students and families in resolving complex issues adversely affecting their success as a student EX: personal, financial, and academic.</w:t>
      </w:r>
      <w:proofErr w:type="gramEnd"/>
      <w:r>
        <w:fldChar w:fldCharType="begin"/>
      </w:r>
      <w:r>
        <w:instrText xml:space="preserve"> HYPERLINK "https://studentaffairs.usc.edu/ssa/" </w:instrText>
      </w:r>
      <w:r>
        <w:fldChar w:fldCharType="separate"/>
      </w:r>
      <w:r>
        <w:rPr>
          <w:rStyle w:val="Hyperlink"/>
        </w:rPr>
        <w:t xml:space="preserve"> https://studentaffairs.usc.edu/ssa/</w:t>
      </w:r>
      <w:r>
        <w:rPr>
          <w:rStyle w:val="Hyperlink"/>
        </w:rPr>
        <w:fldChar w:fldCharType="end"/>
      </w:r>
    </w:p>
    <w:p w14:paraId="339685ED" w14:textId="77777777" w:rsidR="00BF6842" w:rsidRDefault="00BF6842" w:rsidP="00BF6842">
      <w:r>
        <w:t> </w:t>
      </w:r>
    </w:p>
    <w:p w14:paraId="309C978F" w14:textId="77777777" w:rsidR="00BF6842" w:rsidRDefault="00BF6842" w:rsidP="00BF6842">
      <w:r>
        <w:rPr>
          <w:i/>
          <w:iCs/>
        </w:rPr>
        <w:t xml:space="preserve">Diversity at USC – </w:t>
      </w:r>
      <w:hyperlink r:id="rId31" w:history="1">
        <w:r>
          <w:rPr>
            <w:rStyle w:val="Hyperlink"/>
            <w:i/>
            <w:iCs/>
          </w:rPr>
          <w:t>https://diversity.usc.edu/</w:t>
        </w:r>
      </w:hyperlink>
      <w:r>
        <w:rPr>
          <w:i/>
          <w:iCs/>
        </w:rPr>
        <w:t xml:space="preserve"> </w:t>
      </w:r>
    </w:p>
    <w:p w14:paraId="026F2737" w14:textId="77777777" w:rsidR="00BF6842" w:rsidRDefault="00BF6842" w:rsidP="00BF6842">
      <w:r>
        <w:t>Tabs for Events, Programs and Training, Task Force (including representatives for each school), Chronology, Participate, Resources for Students</w:t>
      </w:r>
    </w:p>
    <w:p w14:paraId="7D40096C" w14:textId="77777777" w:rsidR="00BF6842" w:rsidRDefault="00BF6842" w:rsidP="00BF6842"/>
    <w:p w14:paraId="1CB66708" w14:textId="77777777" w:rsidR="00BF6842" w:rsidRPr="00820675" w:rsidRDefault="00BF6842" w:rsidP="00BF6842">
      <w:pPr>
        <w:ind w:right="-576"/>
      </w:pPr>
      <w:r w:rsidRPr="00820675">
        <w:rPr>
          <w:i/>
          <w:iCs/>
        </w:rPr>
        <w:t>USC Emergency Information</w:t>
      </w:r>
    </w:p>
    <w:p w14:paraId="1C9B4C97" w14:textId="77777777" w:rsidR="00BF6842" w:rsidRPr="00820675" w:rsidRDefault="00BF6842" w:rsidP="00BF6842">
      <w:pPr>
        <w:ind w:right="-576"/>
      </w:pPr>
      <w:r w:rsidRPr="00820675">
        <w:t xml:space="preserve">Provides safety and other updates, including ways in which instruction will be continued if an officially declared emergency makes travel to campus infeasible. </w:t>
      </w:r>
      <w:hyperlink r:id="rId32" w:history="1">
        <w:r w:rsidRPr="00820675">
          <w:rPr>
            <w:rStyle w:val="Hyperlink"/>
          </w:rPr>
          <w:t>emergency.usc.edu</w:t>
        </w:r>
      </w:hyperlink>
    </w:p>
    <w:p w14:paraId="0CD5F68E" w14:textId="77777777" w:rsidR="00BF6842" w:rsidRPr="00820675" w:rsidRDefault="00BF6842" w:rsidP="00BF6842">
      <w:pPr>
        <w:ind w:right="-576"/>
      </w:pPr>
    </w:p>
    <w:p w14:paraId="076053D2" w14:textId="77777777" w:rsidR="00BF6842" w:rsidRPr="005D1A49" w:rsidRDefault="00BF6842" w:rsidP="00BF6842">
      <w:pPr>
        <w:widowControl w:val="0"/>
        <w:autoSpaceDE w:val="0"/>
        <w:autoSpaceDN w:val="0"/>
        <w:adjustRightInd w:val="0"/>
        <w:spacing w:after="120"/>
      </w:pPr>
      <w:r w:rsidRPr="00820675">
        <w:rPr>
          <w:i/>
          <w:iCs/>
        </w:rPr>
        <w:t xml:space="preserve">USC Department of Public </w:t>
      </w:r>
      <w:proofErr w:type="gramStart"/>
      <w:r w:rsidRPr="00820675">
        <w:rPr>
          <w:i/>
          <w:iCs/>
        </w:rPr>
        <w:t xml:space="preserve">Safety </w:t>
      </w:r>
      <w:r w:rsidRPr="00820675">
        <w:rPr>
          <w:i/>
          <w:color w:val="222222"/>
        </w:rPr>
        <w:t xml:space="preserve"> –</w:t>
      </w:r>
      <w:proofErr w:type="gramEnd"/>
      <w:r w:rsidRPr="00820675">
        <w:rPr>
          <w:i/>
        </w:rPr>
        <w:t xml:space="preserve"> UPC: (213) 740-4321 – HSC: (323) 442-1000 – 24-hour emergency or to report a crime</w:t>
      </w:r>
    </w:p>
    <w:p w14:paraId="7D3675C0" w14:textId="77777777" w:rsidR="00BF6842" w:rsidRDefault="00BF6842" w:rsidP="00F743D6">
      <w:pPr>
        <w:jc w:val="center"/>
        <w:rPr>
          <w:rFonts w:ascii="Arial" w:hAnsi="Arial" w:cs="Arial"/>
          <w:b/>
          <w:bCs/>
          <w:smallCaps/>
        </w:rPr>
      </w:pPr>
    </w:p>
    <w:sectPr w:rsidR="00BF6842" w:rsidSect="00492F7B">
      <w:headerReference w:type="default" r:id="rId33"/>
      <w:footerReference w:type="even" r:id="rId34"/>
      <w:footerReference w:type="default" r:id="rId35"/>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FE3FF" w14:textId="77777777" w:rsidR="00CE2993" w:rsidRDefault="00CE2993">
      <w:r>
        <w:separator/>
      </w:r>
    </w:p>
  </w:endnote>
  <w:endnote w:type="continuationSeparator" w:id="0">
    <w:p w14:paraId="702338C3" w14:textId="77777777" w:rsidR="00CE2993" w:rsidRDefault="00C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8C2083" w:rsidRDefault="008C2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8C2083" w:rsidRDefault="008C2083">
    <w:pPr>
      <w:pStyle w:val="Footer"/>
    </w:pPr>
  </w:p>
  <w:p w14:paraId="00B731C5" w14:textId="77777777" w:rsidR="008C2083" w:rsidRDefault="008C20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77777777" w:rsidR="008C2083" w:rsidRPr="00BF1742" w:rsidRDefault="00CE2993" w:rsidP="00DA61DC">
    <w:pPr>
      <w:pStyle w:val="Footer"/>
      <w:jc w:val="center"/>
      <w:rPr>
        <w:rFonts w:ascii="Arial" w:hAnsi="Arial" w:cs="Arial"/>
        <w:sz w:val="16"/>
        <w:szCs w:val="16"/>
      </w:rPr>
    </w:pPr>
    <w:sdt>
      <w:sdtPr>
        <w:rPr>
          <w:rFonts w:ascii="Arial" w:hAnsi="Arial" w:cs="Arial"/>
          <w:sz w:val="16"/>
          <w:szCs w:val="16"/>
        </w:rPr>
        <w:id w:val="601234880"/>
        <w:docPartObj>
          <w:docPartGallery w:val="Page Numbers (Bottom of Page)"/>
          <w:docPartUnique/>
        </w:docPartObj>
      </w:sdtPr>
      <w:sdtEndPr>
        <w:rPr>
          <w:noProof/>
        </w:rPr>
      </w:sdtEndPr>
      <w:sdtContent>
        <w:r w:rsidR="008C2083" w:rsidRPr="00BF1742">
          <w:rPr>
            <w:rFonts w:ascii="Arial" w:hAnsi="Arial" w:cs="Arial"/>
            <w:sz w:val="16"/>
            <w:szCs w:val="16"/>
          </w:rPr>
          <w:fldChar w:fldCharType="begin"/>
        </w:r>
        <w:r w:rsidR="008C2083" w:rsidRPr="00BF1742">
          <w:rPr>
            <w:rFonts w:ascii="Arial" w:hAnsi="Arial" w:cs="Arial"/>
            <w:sz w:val="16"/>
            <w:szCs w:val="16"/>
          </w:rPr>
          <w:instrText xml:space="preserve"> PAGE   \* MERGEFORMAT </w:instrText>
        </w:r>
        <w:r w:rsidR="008C2083" w:rsidRPr="00BF1742">
          <w:rPr>
            <w:rFonts w:ascii="Arial" w:hAnsi="Arial" w:cs="Arial"/>
            <w:sz w:val="16"/>
            <w:szCs w:val="16"/>
          </w:rPr>
          <w:fldChar w:fldCharType="separate"/>
        </w:r>
        <w:r w:rsidR="00813744">
          <w:rPr>
            <w:rFonts w:ascii="Arial" w:hAnsi="Arial" w:cs="Arial"/>
            <w:noProof/>
            <w:sz w:val="16"/>
            <w:szCs w:val="16"/>
          </w:rPr>
          <w:t>5</w:t>
        </w:r>
        <w:r w:rsidR="008C2083" w:rsidRPr="00BF1742">
          <w:rPr>
            <w:rFonts w:ascii="Arial" w:hAnsi="Arial" w:cs="Arial"/>
            <w:noProof/>
            <w:sz w:val="16"/>
            <w:szCs w:val="16"/>
          </w:rPr>
          <w:fldChar w:fldCharType="end"/>
        </w:r>
        <w:r w:rsidR="008C2083" w:rsidRPr="00BF1742">
          <w:rPr>
            <w:rFonts w:ascii="Arial" w:hAnsi="Arial" w:cs="Arial"/>
            <w:noProof/>
            <w:sz w:val="16"/>
            <w:szCs w:val="16"/>
          </w:rPr>
          <w:t xml:space="preserve"> of </w:t>
        </w:r>
        <w:fldSimple w:instr=" NUMPAGES   \* MERGEFORMAT ">
          <w:r w:rsidR="00813744" w:rsidRPr="00813744">
            <w:rPr>
              <w:rFonts w:ascii="Arial" w:hAnsi="Arial" w:cs="Arial"/>
              <w:noProof/>
              <w:sz w:val="16"/>
              <w:szCs w:val="16"/>
            </w:rPr>
            <w:t>11</w:t>
          </w:r>
        </w:fldSimple>
      </w:sdtContent>
    </w:sdt>
  </w:p>
  <w:p w14:paraId="24B903EE" w14:textId="77777777" w:rsidR="008C2083" w:rsidRPr="00DA61DC" w:rsidRDefault="008C2083" w:rsidP="00DA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899E" w14:textId="77777777" w:rsidR="00CE2993" w:rsidRDefault="00CE2993">
      <w:r>
        <w:separator/>
      </w:r>
    </w:p>
  </w:footnote>
  <w:footnote w:type="continuationSeparator" w:id="0">
    <w:p w14:paraId="35F86432" w14:textId="77777777" w:rsidR="00CE2993" w:rsidRDefault="00CE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27BC" w14:textId="5ABE691B" w:rsidR="008C2083" w:rsidRPr="00594F6B" w:rsidRDefault="008C2083" w:rsidP="00DA61DC">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281</w:t>
    </w:r>
    <w:r>
      <w:rPr>
        <w:rFonts w:ascii="Arial" w:hAnsi="Arial" w:cs="Arial"/>
        <w:sz w:val="16"/>
        <w:szCs w:val="16"/>
      </w:rPr>
      <w:tab/>
    </w:r>
    <w:r>
      <w:rPr>
        <w:rFonts w:ascii="Arial" w:hAnsi="Arial" w:cs="Arial"/>
        <w:sz w:val="16"/>
        <w:szCs w:val="16"/>
      </w:rPr>
      <w:tab/>
    </w:r>
    <w:r w:rsidR="00825127">
      <w:rPr>
        <w:rFonts w:ascii="Arial" w:hAnsi="Arial" w:cs="Arial"/>
        <w:sz w:val="16"/>
        <w:szCs w:val="16"/>
      </w:rPr>
      <w:t>Fall</w:t>
    </w:r>
    <w:r w:rsidR="00B95DF0">
      <w:rPr>
        <w:rFonts w:ascii="Arial" w:hAnsi="Arial" w:cs="Arial"/>
        <w:sz w:val="16"/>
        <w:szCs w:val="16"/>
      </w:rPr>
      <w:t xml:space="preserve"> 2017</w:t>
    </w:r>
  </w:p>
  <w:p w14:paraId="64D94BA9" w14:textId="77777777" w:rsidR="008C2083" w:rsidRPr="00DA61DC" w:rsidRDefault="008C2083" w:rsidP="00DA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10A14"/>
    <w:multiLevelType w:val="hybridMultilevel"/>
    <w:tmpl w:val="925C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26234"/>
    <w:multiLevelType w:val="hybridMultilevel"/>
    <w:tmpl w:val="418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7">
    <w:nsid w:val="69E82416"/>
    <w:multiLevelType w:val="hybridMultilevel"/>
    <w:tmpl w:val="1BD0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3"/>
  </w:num>
  <w:num w:numId="2">
    <w:abstractNumId w:val="12"/>
  </w:num>
  <w:num w:numId="3">
    <w:abstractNumId w:val="14"/>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9"/>
  </w:num>
  <w:num w:numId="10">
    <w:abstractNumId w:val="15"/>
  </w:num>
  <w:num w:numId="11">
    <w:abstractNumId w:val="5"/>
  </w:num>
  <w:num w:numId="12">
    <w:abstractNumId w:val="7"/>
  </w:num>
  <w:num w:numId="13">
    <w:abstractNumId w:val="11"/>
  </w:num>
  <w:num w:numId="14">
    <w:abstractNumId w:val="10"/>
  </w:num>
  <w:num w:numId="15">
    <w:abstractNumId w:val="2"/>
  </w:num>
  <w:num w:numId="16">
    <w:abstractNumId w:val="3"/>
  </w:num>
  <w:num w:numId="17">
    <w:abstractNumId w:val="1"/>
  </w:num>
  <w:num w:numId="18">
    <w:abstractNumId w:val="17"/>
  </w:num>
  <w:num w:numId="19">
    <w:abstractNumId w:val="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548B"/>
    <w:rsid w:val="00027543"/>
    <w:rsid w:val="00027C72"/>
    <w:rsid w:val="00031619"/>
    <w:rsid w:val="000335A7"/>
    <w:rsid w:val="00033649"/>
    <w:rsid w:val="000346B0"/>
    <w:rsid w:val="00035D65"/>
    <w:rsid w:val="00037E4E"/>
    <w:rsid w:val="00046E55"/>
    <w:rsid w:val="00047AFE"/>
    <w:rsid w:val="000502F7"/>
    <w:rsid w:val="00050873"/>
    <w:rsid w:val="00053F51"/>
    <w:rsid w:val="0005438D"/>
    <w:rsid w:val="00056AAB"/>
    <w:rsid w:val="000574AC"/>
    <w:rsid w:val="00061EB8"/>
    <w:rsid w:val="000727DC"/>
    <w:rsid w:val="00073ABD"/>
    <w:rsid w:val="00074476"/>
    <w:rsid w:val="00080F3C"/>
    <w:rsid w:val="00082E53"/>
    <w:rsid w:val="00083145"/>
    <w:rsid w:val="0008479D"/>
    <w:rsid w:val="000918D9"/>
    <w:rsid w:val="00091D97"/>
    <w:rsid w:val="00093EB7"/>
    <w:rsid w:val="00094E13"/>
    <w:rsid w:val="0009788A"/>
    <w:rsid w:val="000A0EAA"/>
    <w:rsid w:val="000A1E12"/>
    <w:rsid w:val="000A391D"/>
    <w:rsid w:val="000A49FF"/>
    <w:rsid w:val="000A7FD6"/>
    <w:rsid w:val="000B147F"/>
    <w:rsid w:val="000B1E7D"/>
    <w:rsid w:val="000B3057"/>
    <w:rsid w:val="000B5A97"/>
    <w:rsid w:val="000B6144"/>
    <w:rsid w:val="000B6778"/>
    <w:rsid w:val="000B7207"/>
    <w:rsid w:val="000B7C29"/>
    <w:rsid w:val="000C1D02"/>
    <w:rsid w:val="000C2B7D"/>
    <w:rsid w:val="000C3C31"/>
    <w:rsid w:val="000C3EFD"/>
    <w:rsid w:val="000C40C7"/>
    <w:rsid w:val="000C7973"/>
    <w:rsid w:val="000D169E"/>
    <w:rsid w:val="000D2396"/>
    <w:rsid w:val="000D2771"/>
    <w:rsid w:val="000E0210"/>
    <w:rsid w:val="000E1DDA"/>
    <w:rsid w:val="000E6707"/>
    <w:rsid w:val="000F3F0A"/>
    <w:rsid w:val="000F5141"/>
    <w:rsid w:val="000F5D4F"/>
    <w:rsid w:val="001005E0"/>
    <w:rsid w:val="00101D7A"/>
    <w:rsid w:val="00103F52"/>
    <w:rsid w:val="00107C3C"/>
    <w:rsid w:val="00115024"/>
    <w:rsid w:val="001315EE"/>
    <w:rsid w:val="00132093"/>
    <w:rsid w:val="00134B5A"/>
    <w:rsid w:val="00135298"/>
    <w:rsid w:val="00136D34"/>
    <w:rsid w:val="00136E7E"/>
    <w:rsid w:val="0014058C"/>
    <w:rsid w:val="00141755"/>
    <w:rsid w:val="001426A6"/>
    <w:rsid w:val="0014284A"/>
    <w:rsid w:val="00142B29"/>
    <w:rsid w:val="00143062"/>
    <w:rsid w:val="0014308A"/>
    <w:rsid w:val="00143825"/>
    <w:rsid w:val="00144EFB"/>
    <w:rsid w:val="00145B01"/>
    <w:rsid w:val="00146EDD"/>
    <w:rsid w:val="001505B9"/>
    <w:rsid w:val="00150EE5"/>
    <w:rsid w:val="00151621"/>
    <w:rsid w:val="00152464"/>
    <w:rsid w:val="00153067"/>
    <w:rsid w:val="0015489B"/>
    <w:rsid w:val="001561F2"/>
    <w:rsid w:val="001611A7"/>
    <w:rsid w:val="001717AC"/>
    <w:rsid w:val="00171B0F"/>
    <w:rsid w:val="00171B90"/>
    <w:rsid w:val="00173C32"/>
    <w:rsid w:val="001743CC"/>
    <w:rsid w:val="0017496D"/>
    <w:rsid w:val="00180516"/>
    <w:rsid w:val="00181073"/>
    <w:rsid w:val="00184453"/>
    <w:rsid w:val="00185CEE"/>
    <w:rsid w:val="0019276C"/>
    <w:rsid w:val="0019337C"/>
    <w:rsid w:val="0019502C"/>
    <w:rsid w:val="001A03F4"/>
    <w:rsid w:val="001A32FE"/>
    <w:rsid w:val="001A563D"/>
    <w:rsid w:val="001A721E"/>
    <w:rsid w:val="001B0AA3"/>
    <w:rsid w:val="001C0D61"/>
    <w:rsid w:val="001C6F7A"/>
    <w:rsid w:val="001C70A7"/>
    <w:rsid w:val="001D0602"/>
    <w:rsid w:val="001D1264"/>
    <w:rsid w:val="001D1C42"/>
    <w:rsid w:val="001D4AEB"/>
    <w:rsid w:val="001D66BC"/>
    <w:rsid w:val="001D6F12"/>
    <w:rsid w:val="001E443E"/>
    <w:rsid w:val="001E4C28"/>
    <w:rsid w:val="001F143B"/>
    <w:rsid w:val="001F2568"/>
    <w:rsid w:val="001F4ABB"/>
    <w:rsid w:val="001F7A8C"/>
    <w:rsid w:val="001F7D85"/>
    <w:rsid w:val="002014F5"/>
    <w:rsid w:val="0020175C"/>
    <w:rsid w:val="00201FAD"/>
    <w:rsid w:val="00207DB5"/>
    <w:rsid w:val="00211100"/>
    <w:rsid w:val="002126C9"/>
    <w:rsid w:val="002127B6"/>
    <w:rsid w:val="00212C7A"/>
    <w:rsid w:val="00212DE5"/>
    <w:rsid w:val="00215939"/>
    <w:rsid w:val="00220022"/>
    <w:rsid w:val="002228D5"/>
    <w:rsid w:val="002233D5"/>
    <w:rsid w:val="00223F49"/>
    <w:rsid w:val="002249BC"/>
    <w:rsid w:val="00225D23"/>
    <w:rsid w:val="00231374"/>
    <w:rsid w:val="002329C4"/>
    <w:rsid w:val="0024212C"/>
    <w:rsid w:val="00242B29"/>
    <w:rsid w:val="002435D7"/>
    <w:rsid w:val="00245AAF"/>
    <w:rsid w:val="002469B7"/>
    <w:rsid w:val="00254F4A"/>
    <w:rsid w:val="00257C92"/>
    <w:rsid w:val="00260A23"/>
    <w:rsid w:val="00260FA0"/>
    <w:rsid w:val="00265327"/>
    <w:rsid w:val="00265728"/>
    <w:rsid w:val="00266198"/>
    <w:rsid w:val="00267E41"/>
    <w:rsid w:val="002708EB"/>
    <w:rsid w:val="002722EC"/>
    <w:rsid w:val="0028429B"/>
    <w:rsid w:val="00286A1D"/>
    <w:rsid w:val="00287562"/>
    <w:rsid w:val="00292FC2"/>
    <w:rsid w:val="00294216"/>
    <w:rsid w:val="0029596F"/>
    <w:rsid w:val="0029710F"/>
    <w:rsid w:val="002A6CED"/>
    <w:rsid w:val="002A7543"/>
    <w:rsid w:val="002B0D13"/>
    <w:rsid w:val="002B711C"/>
    <w:rsid w:val="002C25AC"/>
    <w:rsid w:val="002D04D1"/>
    <w:rsid w:val="002D1B24"/>
    <w:rsid w:val="002D6F9E"/>
    <w:rsid w:val="002E022B"/>
    <w:rsid w:val="002E1D19"/>
    <w:rsid w:val="002E29FA"/>
    <w:rsid w:val="002E6165"/>
    <w:rsid w:val="002F05CD"/>
    <w:rsid w:val="002F1A72"/>
    <w:rsid w:val="002F4F26"/>
    <w:rsid w:val="002F6A5E"/>
    <w:rsid w:val="00303AF5"/>
    <w:rsid w:val="00304328"/>
    <w:rsid w:val="00306B8D"/>
    <w:rsid w:val="00312B52"/>
    <w:rsid w:val="00315225"/>
    <w:rsid w:val="00320562"/>
    <w:rsid w:val="00320702"/>
    <w:rsid w:val="00321211"/>
    <w:rsid w:val="0032568A"/>
    <w:rsid w:val="0032628E"/>
    <w:rsid w:val="003327A6"/>
    <w:rsid w:val="003347F0"/>
    <w:rsid w:val="00336782"/>
    <w:rsid w:val="00336D04"/>
    <w:rsid w:val="00344689"/>
    <w:rsid w:val="00350F6C"/>
    <w:rsid w:val="00351A8C"/>
    <w:rsid w:val="00353CCC"/>
    <w:rsid w:val="00361361"/>
    <w:rsid w:val="00362125"/>
    <w:rsid w:val="00362AA5"/>
    <w:rsid w:val="00363491"/>
    <w:rsid w:val="00363D70"/>
    <w:rsid w:val="00366323"/>
    <w:rsid w:val="00375B20"/>
    <w:rsid w:val="0037695D"/>
    <w:rsid w:val="00380375"/>
    <w:rsid w:val="0038199B"/>
    <w:rsid w:val="003847B0"/>
    <w:rsid w:val="003848CD"/>
    <w:rsid w:val="00387CB4"/>
    <w:rsid w:val="00394832"/>
    <w:rsid w:val="00395398"/>
    <w:rsid w:val="003A25A9"/>
    <w:rsid w:val="003A69CD"/>
    <w:rsid w:val="003B7063"/>
    <w:rsid w:val="003C21B4"/>
    <w:rsid w:val="003C6175"/>
    <w:rsid w:val="003C6A48"/>
    <w:rsid w:val="003D2D21"/>
    <w:rsid w:val="003D7F53"/>
    <w:rsid w:val="003E36B4"/>
    <w:rsid w:val="003E420A"/>
    <w:rsid w:val="003F1A30"/>
    <w:rsid w:val="003F637F"/>
    <w:rsid w:val="004033E4"/>
    <w:rsid w:val="0040485B"/>
    <w:rsid w:val="00404A89"/>
    <w:rsid w:val="00404CF0"/>
    <w:rsid w:val="00404EB0"/>
    <w:rsid w:val="00405D59"/>
    <w:rsid w:val="00412EC8"/>
    <w:rsid w:val="00421BB6"/>
    <w:rsid w:val="00423B7A"/>
    <w:rsid w:val="00427179"/>
    <w:rsid w:val="00427AFF"/>
    <w:rsid w:val="0043321A"/>
    <w:rsid w:val="00440838"/>
    <w:rsid w:val="00440B75"/>
    <w:rsid w:val="00444F00"/>
    <w:rsid w:val="00445D8E"/>
    <w:rsid w:val="0044771C"/>
    <w:rsid w:val="00447DBE"/>
    <w:rsid w:val="00451262"/>
    <w:rsid w:val="00451AF6"/>
    <w:rsid w:val="00452547"/>
    <w:rsid w:val="00454441"/>
    <w:rsid w:val="0046031A"/>
    <w:rsid w:val="00460F23"/>
    <w:rsid w:val="00462407"/>
    <w:rsid w:val="00463050"/>
    <w:rsid w:val="00465B93"/>
    <w:rsid w:val="00466EF0"/>
    <w:rsid w:val="004704A9"/>
    <w:rsid w:val="00472155"/>
    <w:rsid w:val="00473654"/>
    <w:rsid w:val="00483609"/>
    <w:rsid w:val="004839B2"/>
    <w:rsid w:val="00484CFB"/>
    <w:rsid w:val="00490BC6"/>
    <w:rsid w:val="00492F7B"/>
    <w:rsid w:val="00495DD2"/>
    <w:rsid w:val="00496EB7"/>
    <w:rsid w:val="004A031A"/>
    <w:rsid w:val="004A341F"/>
    <w:rsid w:val="004A63C6"/>
    <w:rsid w:val="004A63F7"/>
    <w:rsid w:val="004A6632"/>
    <w:rsid w:val="004A7C57"/>
    <w:rsid w:val="004B09DE"/>
    <w:rsid w:val="004B200C"/>
    <w:rsid w:val="004B5DF3"/>
    <w:rsid w:val="004B6C74"/>
    <w:rsid w:val="004C5493"/>
    <w:rsid w:val="004C5C78"/>
    <w:rsid w:val="004D07A5"/>
    <w:rsid w:val="004D1FC1"/>
    <w:rsid w:val="004D2241"/>
    <w:rsid w:val="004D28B4"/>
    <w:rsid w:val="004D4771"/>
    <w:rsid w:val="004D52DC"/>
    <w:rsid w:val="004D5C6D"/>
    <w:rsid w:val="004E2C05"/>
    <w:rsid w:val="004F5D74"/>
    <w:rsid w:val="00501348"/>
    <w:rsid w:val="0050589A"/>
    <w:rsid w:val="00512F77"/>
    <w:rsid w:val="00514EF4"/>
    <w:rsid w:val="00515126"/>
    <w:rsid w:val="005154E9"/>
    <w:rsid w:val="005200C1"/>
    <w:rsid w:val="00531AF7"/>
    <w:rsid w:val="00535164"/>
    <w:rsid w:val="00545430"/>
    <w:rsid w:val="00545C45"/>
    <w:rsid w:val="005529A5"/>
    <w:rsid w:val="00555B9C"/>
    <w:rsid w:val="00557C3D"/>
    <w:rsid w:val="00560FF7"/>
    <w:rsid w:val="00565E00"/>
    <w:rsid w:val="005670BD"/>
    <w:rsid w:val="00567684"/>
    <w:rsid w:val="005714DA"/>
    <w:rsid w:val="00571F0D"/>
    <w:rsid w:val="00575D29"/>
    <w:rsid w:val="00581359"/>
    <w:rsid w:val="00583B5A"/>
    <w:rsid w:val="00590267"/>
    <w:rsid w:val="00591E8F"/>
    <w:rsid w:val="00594BFC"/>
    <w:rsid w:val="00594F6B"/>
    <w:rsid w:val="005A17D7"/>
    <w:rsid w:val="005A3CC8"/>
    <w:rsid w:val="005A5F83"/>
    <w:rsid w:val="005B3F81"/>
    <w:rsid w:val="005B6467"/>
    <w:rsid w:val="005C241F"/>
    <w:rsid w:val="005C25D3"/>
    <w:rsid w:val="005C29A2"/>
    <w:rsid w:val="005C4138"/>
    <w:rsid w:val="005C4AB3"/>
    <w:rsid w:val="005D1A49"/>
    <w:rsid w:val="005D5414"/>
    <w:rsid w:val="005D56BF"/>
    <w:rsid w:val="005D5B49"/>
    <w:rsid w:val="005D6371"/>
    <w:rsid w:val="005D7EC8"/>
    <w:rsid w:val="005E4828"/>
    <w:rsid w:val="005E5942"/>
    <w:rsid w:val="005F1353"/>
    <w:rsid w:val="005F33D5"/>
    <w:rsid w:val="00601B1D"/>
    <w:rsid w:val="00606850"/>
    <w:rsid w:val="00607160"/>
    <w:rsid w:val="00607981"/>
    <w:rsid w:val="00610C30"/>
    <w:rsid w:val="00612011"/>
    <w:rsid w:val="00614584"/>
    <w:rsid w:val="00614A2D"/>
    <w:rsid w:val="00616E34"/>
    <w:rsid w:val="00617346"/>
    <w:rsid w:val="00620622"/>
    <w:rsid w:val="00621013"/>
    <w:rsid w:val="006241CA"/>
    <w:rsid w:val="00625D6B"/>
    <w:rsid w:val="006265A4"/>
    <w:rsid w:val="00630199"/>
    <w:rsid w:val="0063046E"/>
    <w:rsid w:val="0063131F"/>
    <w:rsid w:val="00631442"/>
    <w:rsid w:val="00631BA7"/>
    <w:rsid w:val="006358F2"/>
    <w:rsid w:val="0063673A"/>
    <w:rsid w:val="00637F3B"/>
    <w:rsid w:val="00640255"/>
    <w:rsid w:val="00641C10"/>
    <w:rsid w:val="0064435B"/>
    <w:rsid w:val="00645EE4"/>
    <w:rsid w:val="00647301"/>
    <w:rsid w:val="00647E16"/>
    <w:rsid w:val="006509B9"/>
    <w:rsid w:val="00656158"/>
    <w:rsid w:val="00656BEA"/>
    <w:rsid w:val="00663FAC"/>
    <w:rsid w:val="00664162"/>
    <w:rsid w:val="006668CF"/>
    <w:rsid w:val="006708DD"/>
    <w:rsid w:val="00671106"/>
    <w:rsid w:val="0067130A"/>
    <w:rsid w:val="006747CD"/>
    <w:rsid w:val="00681DB6"/>
    <w:rsid w:val="00687CA8"/>
    <w:rsid w:val="00690938"/>
    <w:rsid w:val="006914CC"/>
    <w:rsid w:val="0069727D"/>
    <w:rsid w:val="006A0BFA"/>
    <w:rsid w:val="006A1ABD"/>
    <w:rsid w:val="006A7FF3"/>
    <w:rsid w:val="006B143A"/>
    <w:rsid w:val="006B1DEB"/>
    <w:rsid w:val="006B49D4"/>
    <w:rsid w:val="006B5875"/>
    <w:rsid w:val="006B716F"/>
    <w:rsid w:val="006C5B0C"/>
    <w:rsid w:val="006C600F"/>
    <w:rsid w:val="006D1AD7"/>
    <w:rsid w:val="006D4097"/>
    <w:rsid w:val="006D68BC"/>
    <w:rsid w:val="006D6E28"/>
    <w:rsid w:val="006E00A4"/>
    <w:rsid w:val="006E17E3"/>
    <w:rsid w:val="006E29F5"/>
    <w:rsid w:val="006E508A"/>
    <w:rsid w:val="006E718C"/>
    <w:rsid w:val="006F4217"/>
    <w:rsid w:val="006F5C79"/>
    <w:rsid w:val="0070266D"/>
    <w:rsid w:val="00702EB9"/>
    <w:rsid w:val="00704BAA"/>
    <w:rsid w:val="00704D89"/>
    <w:rsid w:val="0070632A"/>
    <w:rsid w:val="00710BD2"/>
    <w:rsid w:val="007120E8"/>
    <w:rsid w:val="0071444C"/>
    <w:rsid w:val="007177DD"/>
    <w:rsid w:val="007179B4"/>
    <w:rsid w:val="00723225"/>
    <w:rsid w:val="00724A89"/>
    <w:rsid w:val="00726189"/>
    <w:rsid w:val="00731039"/>
    <w:rsid w:val="00731FCD"/>
    <w:rsid w:val="007339F2"/>
    <w:rsid w:val="00733A8C"/>
    <w:rsid w:val="0074037A"/>
    <w:rsid w:val="007417A9"/>
    <w:rsid w:val="00741E90"/>
    <w:rsid w:val="00742606"/>
    <w:rsid w:val="00744120"/>
    <w:rsid w:val="00754929"/>
    <w:rsid w:val="0075730F"/>
    <w:rsid w:val="0075797A"/>
    <w:rsid w:val="00760E28"/>
    <w:rsid w:val="00763DDF"/>
    <w:rsid w:val="00765658"/>
    <w:rsid w:val="00770E19"/>
    <w:rsid w:val="007744D9"/>
    <w:rsid w:val="007821FA"/>
    <w:rsid w:val="00784048"/>
    <w:rsid w:val="0079143C"/>
    <w:rsid w:val="00793FB9"/>
    <w:rsid w:val="0079496D"/>
    <w:rsid w:val="00797064"/>
    <w:rsid w:val="007A08A0"/>
    <w:rsid w:val="007A4416"/>
    <w:rsid w:val="007A5517"/>
    <w:rsid w:val="007B316F"/>
    <w:rsid w:val="007B33D1"/>
    <w:rsid w:val="007B48A7"/>
    <w:rsid w:val="007B5BEC"/>
    <w:rsid w:val="007B6FFD"/>
    <w:rsid w:val="007C1032"/>
    <w:rsid w:val="007C26E2"/>
    <w:rsid w:val="007D2476"/>
    <w:rsid w:val="007D29F9"/>
    <w:rsid w:val="007D5B8F"/>
    <w:rsid w:val="007E747B"/>
    <w:rsid w:val="007F05E1"/>
    <w:rsid w:val="007F3317"/>
    <w:rsid w:val="007F40C7"/>
    <w:rsid w:val="007F47E6"/>
    <w:rsid w:val="007F6FE1"/>
    <w:rsid w:val="00803C57"/>
    <w:rsid w:val="0080668B"/>
    <w:rsid w:val="00806E13"/>
    <w:rsid w:val="00806E9A"/>
    <w:rsid w:val="00813688"/>
    <w:rsid w:val="00813744"/>
    <w:rsid w:val="008146B4"/>
    <w:rsid w:val="00817291"/>
    <w:rsid w:val="00821489"/>
    <w:rsid w:val="00821B88"/>
    <w:rsid w:val="00824550"/>
    <w:rsid w:val="00825127"/>
    <w:rsid w:val="00825679"/>
    <w:rsid w:val="008260CF"/>
    <w:rsid w:val="00826DF2"/>
    <w:rsid w:val="00826E6C"/>
    <w:rsid w:val="00827874"/>
    <w:rsid w:val="00827CF0"/>
    <w:rsid w:val="008303BF"/>
    <w:rsid w:val="008333EF"/>
    <w:rsid w:val="008342F4"/>
    <w:rsid w:val="008369AB"/>
    <w:rsid w:val="008454C1"/>
    <w:rsid w:val="008514C3"/>
    <w:rsid w:val="008516E6"/>
    <w:rsid w:val="00853DFC"/>
    <w:rsid w:val="008555E4"/>
    <w:rsid w:val="00860322"/>
    <w:rsid w:val="00873C4F"/>
    <w:rsid w:val="00873E67"/>
    <w:rsid w:val="008774A5"/>
    <w:rsid w:val="00883125"/>
    <w:rsid w:val="00885AE3"/>
    <w:rsid w:val="008868F4"/>
    <w:rsid w:val="00891C77"/>
    <w:rsid w:val="00892303"/>
    <w:rsid w:val="00893099"/>
    <w:rsid w:val="0089343E"/>
    <w:rsid w:val="008A05BA"/>
    <w:rsid w:val="008A07A0"/>
    <w:rsid w:val="008A7252"/>
    <w:rsid w:val="008B482D"/>
    <w:rsid w:val="008B4D62"/>
    <w:rsid w:val="008B7A08"/>
    <w:rsid w:val="008C0C9F"/>
    <w:rsid w:val="008C2083"/>
    <w:rsid w:val="008C39CD"/>
    <w:rsid w:val="008C56D1"/>
    <w:rsid w:val="008C7797"/>
    <w:rsid w:val="008D425B"/>
    <w:rsid w:val="008D666E"/>
    <w:rsid w:val="008E0129"/>
    <w:rsid w:val="008E1141"/>
    <w:rsid w:val="008E4E8B"/>
    <w:rsid w:val="008E5DD4"/>
    <w:rsid w:val="00901D1A"/>
    <w:rsid w:val="00912A7F"/>
    <w:rsid w:val="009156FF"/>
    <w:rsid w:val="00917F69"/>
    <w:rsid w:val="00920CDB"/>
    <w:rsid w:val="0092322F"/>
    <w:rsid w:val="009236CD"/>
    <w:rsid w:val="009274F3"/>
    <w:rsid w:val="00932051"/>
    <w:rsid w:val="009352AB"/>
    <w:rsid w:val="00942321"/>
    <w:rsid w:val="00943434"/>
    <w:rsid w:val="00944814"/>
    <w:rsid w:val="0094759A"/>
    <w:rsid w:val="00952EDD"/>
    <w:rsid w:val="00957FE8"/>
    <w:rsid w:val="00967D80"/>
    <w:rsid w:val="009711F7"/>
    <w:rsid w:val="00973A44"/>
    <w:rsid w:val="00973BAE"/>
    <w:rsid w:val="00974EC7"/>
    <w:rsid w:val="00982E91"/>
    <w:rsid w:val="0099238D"/>
    <w:rsid w:val="009A11D0"/>
    <w:rsid w:val="009A6743"/>
    <w:rsid w:val="009B58EE"/>
    <w:rsid w:val="009B6ADB"/>
    <w:rsid w:val="009C2744"/>
    <w:rsid w:val="009C6EFC"/>
    <w:rsid w:val="009C7B43"/>
    <w:rsid w:val="009D3F69"/>
    <w:rsid w:val="009D45F1"/>
    <w:rsid w:val="009E052F"/>
    <w:rsid w:val="009E246F"/>
    <w:rsid w:val="009E5DF3"/>
    <w:rsid w:val="009F3ED0"/>
    <w:rsid w:val="009F64E4"/>
    <w:rsid w:val="00A0141F"/>
    <w:rsid w:val="00A10AD6"/>
    <w:rsid w:val="00A11968"/>
    <w:rsid w:val="00A2068D"/>
    <w:rsid w:val="00A208F1"/>
    <w:rsid w:val="00A20C54"/>
    <w:rsid w:val="00A25267"/>
    <w:rsid w:val="00A25399"/>
    <w:rsid w:val="00A259A1"/>
    <w:rsid w:val="00A350C9"/>
    <w:rsid w:val="00A36544"/>
    <w:rsid w:val="00A37E0A"/>
    <w:rsid w:val="00A44541"/>
    <w:rsid w:val="00A45CA2"/>
    <w:rsid w:val="00A4769D"/>
    <w:rsid w:val="00A525AE"/>
    <w:rsid w:val="00A52E29"/>
    <w:rsid w:val="00A55F70"/>
    <w:rsid w:val="00A564BB"/>
    <w:rsid w:val="00A6345A"/>
    <w:rsid w:val="00A6795A"/>
    <w:rsid w:val="00A777BF"/>
    <w:rsid w:val="00A77B99"/>
    <w:rsid w:val="00A84DE3"/>
    <w:rsid w:val="00A85E1A"/>
    <w:rsid w:val="00A90E34"/>
    <w:rsid w:val="00A9198F"/>
    <w:rsid w:val="00A919BA"/>
    <w:rsid w:val="00A94305"/>
    <w:rsid w:val="00AA06CA"/>
    <w:rsid w:val="00AA41B7"/>
    <w:rsid w:val="00AA677C"/>
    <w:rsid w:val="00AA7829"/>
    <w:rsid w:val="00AB7EB6"/>
    <w:rsid w:val="00AC5355"/>
    <w:rsid w:val="00AC76DF"/>
    <w:rsid w:val="00AD11D2"/>
    <w:rsid w:val="00AD14C7"/>
    <w:rsid w:val="00AD65CC"/>
    <w:rsid w:val="00AD7756"/>
    <w:rsid w:val="00AD7CA0"/>
    <w:rsid w:val="00AE08CC"/>
    <w:rsid w:val="00AE7AE5"/>
    <w:rsid w:val="00AF109A"/>
    <w:rsid w:val="00AF1311"/>
    <w:rsid w:val="00AF2795"/>
    <w:rsid w:val="00AF7866"/>
    <w:rsid w:val="00B02176"/>
    <w:rsid w:val="00B0341D"/>
    <w:rsid w:val="00B045D9"/>
    <w:rsid w:val="00B05785"/>
    <w:rsid w:val="00B11168"/>
    <w:rsid w:val="00B17E71"/>
    <w:rsid w:val="00B26188"/>
    <w:rsid w:val="00B305EC"/>
    <w:rsid w:val="00B30D02"/>
    <w:rsid w:val="00B33BB5"/>
    <w:rsid w:val="00B35B9C"/>
    <w:rsid w:val="00B36E68"/>
    <w:rsid w:val="00B37D41"/>
    <w:rsid w:val="00B423C6"/>
    <w:rsid w:val="00B44D6C"/>
    <w:rsid w:val="00B44D80"/>
    <w:rsid w:val="00B44E13"/>
    <w:rsid w:val="00B55359"/>
    <w:rsid w:val="00B56062"/>
    <w:rsid w:val="00B56C2A"/>
    <w:rsid w:val="00B6286A"/>
    <w:rsid w:val="00B75EFB"/>
    <w:rsid w:val="00B80349"/>
    <w:rsid w:val="00B831D4"/>
    <w:rsid w:val="00B8384E"/>
    <w:rsid w:val="00B85409"/>
    <w:rsid w:val="00B87398"/>
    <w:rsid w:val="00B91C7E"/>
    <w:rsid w:val="00B9235A"/>
    <w:rsid w:val="00B95DF0"/>
    <w:rsid w:val="00B96A1A"/>
    <w:rsid w:val="00B97B1B"/>
    <w:rsid w:val="00BA35FB"/>
    <w:rsid w:val="00BA607C"/>
    <w:rsid w:val="00BB35AD"/>
    <w:rsid w:val="00BB38DC"/>
    <w:rsid w:val="00BB3C96"/>
    <w:rsid w:val="00BB5441"/>
    <w:rsid w:val="00BB5F60"/>
    <w:rsid w:val="00BB6630"/>
    <w:rsid w:val="00BB7C66"/>
    <w:rsid w:val="00BC0CD7"/>
    <w:rsid w:val="00BC3B7D"/>
    <w:rsid w:val="00BC5AD3"/>
    <w:rsid w:val="00BC607C"/>
    <w:rsid w:val="00BD144D"/>
    <w:rsid w:val="00BD1F26"/>
    <w:rsid w:val="00BD312C"/>
    <w:rsid w:val="00BD4F14"/>
    <w:rsid w:val="00BE5E33"/>
    <w:rsid w:val="00BE76D4"/>
    <w:rsid w:val="00BF1742"/>
    <w:rsid w:val="00BF6842"/>
    <w:rsid w:val="00C07518"/>
    <w:rsid w:val="00C10C35"/>
    <w:rsid w:val="00C10F38"/>
    <w:rsid w:val="00C13319"/>
    <w:rsid w:val="00C25489"/>
    <w:rsid w:val="00C26169"/>
    <w:rsid w:val="00C34F4B"/>
    <w:rsid w:val="00C42B03"/>
    <w:rsid w:val="00C47217"/>
    <w:rsid w:val="00C51791"/>
    <w:rsid w:val="00C5604A"/>
    <w:rsid w:val="00C61899"/>
    <w:rsid w:val="00C64686"/>
    <w:rsid w:val="00C648B5"/>
    <w:rsid w:val="00C67474"/>
    <w:rsid w:val="00C675CC"/>
    <w:rsid w:val="00C73CFF"/>
    <w:rsid w:val="00C801DA"/>
    <w:rsid w:val="00C82EDE"/>
    <w:rsid w:val="00C85F12"/>
    <w:rsid w:val="00C87B8F"/>
    <w:rsid w:val="00C91A2E"/>
    <w:rsid w:val="00C92A99"/>
    <w:rsid w:val="00C93E55"/>
    <w:rsid w:val="00C942F5"/>
    <w:rsid w:val="00C974D1"/>
    <w:rsid w:val="00CA04E1"/>
    <w:rsid w:val="00CA2FB3"/>
    <w:rsid w:val="00CA3252"/>
    <w:rsid w:val="00CA352C"/>
    <w:rsid w:val="00CA5BB8"/>
    <w:rsid w:val="00CA7D3C"/>
    <w:rsid w:val="00CB5FA0"/>
    <w:rsid w:val="00CB6A45"/>
    <w:rsid w:val="00CD5A27"/>
    <w:rsid w:val="00CE1DA3"/>
    <w:rsid w:val="00CE2993"/>
    <w:rsid w:val="00CE5965"/>
    <w:rsid w:val="00CF11B9"/>
    <w:rsid w:val="00D004C2"/>
    <w:rsid w:val="00D010E2"/>
    <w:rsid w:val="00D02DB7"/>
    <w:rsid w:val="00D03206"/>
    <w:rsid w:val="00D05746"/>
    <w:rsid w:val="00D075EB"/>
    <w:rsid w:val="00D169CB"/>
    <w:rsid w:val="00D2002E"/>
    <w:rsid w:val="00D2031B"/>
    <w:rsid w:val="00D218D9"/>
    <w:rsid w:val="00D21995"/>
    <w:rsid w:val="00D21B70"/>
    <w:rsid w:val="00D2255D"/>
    <w:rsid w:val="00D2388D"/>
    <w:rsid w:val="00D245DA"/>
    <w:rsid w:val="00D26578"/>
    <w:rsid w:val="00D26928"/>
    <w:rsid w:val="00D27DE4"/>
    <w:rsid w:val="00D352A2"/>
    <w:rsid w:val="00D4590D"/>
    <w:rsid w:val="00D46129"/>
    <w:rsid w:val="00D4693C"/>
    <w:rsid w:val="00D532F9"/>
    <w:rsid w:val="00D5440B"/>
    <w:rsid w:val="00D548D2"/>
    <w:rsid w:val="00D57BE0"/>
    <w:rsid w:val="00D61271"/>
    <w:rsid w:val="00D633DC"/>
    <w:rsid w:val="00D64713"/>
    <w:rsid w:val="00D6598E"/>
    <w:rsid w:val="00D70F7D"/>
    <w:rsid w:val="00D74013"/>
    <w:rsid w:val="00D802DD"/>
    <w:rsid w:val="00D82E53"/>
    <w:rsid w:val="00D853FB"/>
    <w:rsid w:val="00D87B0A"/>
    <w:rsid w:val="00D9072D"/>
    <w:rsid w:val="00D9152D"/>
    <w:rsid w:val="00D91B29"/>
    <w:rsid w:val="00D9355F"/>
    <w:rsid w:val="00D94FC9"/>
    <w:rsid w:val="00D95466"/>
    <w:rsid w:val="00D95BB6"/>
    <w:rsid w:val="00DA0356"/>
    <w:rsid w:val="00DA43A6"/>
    <w:rsid w:val="00DA51D3"/>
    <w:rsid w:val="00DA61DC"/>
    <w:rsid w:val="00DA71AC"/>
    <w:rsid w:val="00DA7D85"/>
    <w:rsid w:val="00DB29E8"/>
    <w:rsid w:val="00DB3A54"/>
    <w:rsid w:val="00DB503D"/>
    <w:rsid w:val="00DB5543"/>
    <w:rsid w:val="00DB79A8"/>
    <w:rsid w:val="00DB7AE6"/>
    <w:rsid w:val="00DC0787"/>
    <w:rsid w:val="00DC1399"/>
    <w:rsid w:val="00DC587D"/>
    <w:rsid w:val="00DC7061"/>
    <w:rsid w:val="00DD09C2"/>
    <w:rsid w:val="00DD44E7"/>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78B1"/>
    <w:rsid w:val="00E17C02"/>
    <w:rsid w:val="00E208DF"/>
    <w:rsid w:val="00E223FA"/>
    <w:rsid w:val="00E245CE"/>
    <w:rsid w:val="00E26310"/>
    <w:rsid w:val="00E269AC"/>
    <w:rsid w:val="00E306A4"/>
    <w:rsid w:val="00E30A50"/>
    <w:rsid w:val="00E337F7"/>
    <w:rsid w:val="00E3380B"/>
    <w:rsid w:val="00E33C83"/>
    <w:rsid w:val="00E34381"/>
    <w:rsid w:val="00E34F78"/>
    <w:rsid w:val="00E40B51"/>
    <w:rsid w:val="00E4114D"/>
    <w:rsid w:val="00E41BB0"/>
    <w:rsid w:val="00E42BDA"/>
    <w:rsid w:val="00E4614D"/>
    <w:rsid w:val="00E468FA"/>
    <w:rsid w:val="00E4764D"/>
    <w:rsid w:val="00E55EBF"/>
    <w:rsid w:val="00E6140B"/>
    <w:rsid w:val="00E64AB7"/>
    <w:rsid w:val="00E64FFA"/>
    <w:rsid w:val="00E764A6"/>
    <w:rsid w:val="00E766D9"/>
    <w:rsid w:val="00E76D04"/>
    <w:rsid w:val="00E83AAD"/>
    <w:rsid w:val="00E869F8"/>
    <w:rsid w:val="00E93BC3"/>
    <w:rsid w:val="00E94479"/>
    <w:rsid w:val="00EA7CC6"/>
    <w:rsid w:val="00EB2244"/>
    <w:rsid w:val="00EB27DB"/>
    <w:rsid w:val="00EB34B5"/>
    <w:rsid w:val="00EB65B0"/>
    <w:rsid w:val="00EC1D48"/>
    <w:rsid w:val="00EC3A9D"/>
    <w:rsid w:val="00EC437E"/>
    <w:rsid w:val="00EC6161"/>
    <w:rsid w:val="00ED14FF"/>
    <w:rsid w:val="00ED1CEF"/>
    <w:rsid w:val="00ED224D"/>
    <w:rsid w:val="00EE3C78"/>
    <w:rsid w:val="00EE41C6"/>
    <w:rsid w:val="00EE4949"/>
    <w:rsid w:val="00EE5177"/>
    <w:rsid w:val="00EE5676"/>
    <w:rsid w:val="00EE6B79"/>
    <w:rsid w:val="00EE78F0"/>
    <w:rsid w:val="00EF1F16"/>
    <w:rsid w:val="00EF5BD5"/>
    <w:rsid w:val="00EF66A1"/>
    <w:rsid w:val="00F026F9"/>
    <w:rsid w:val="00F04A7B"/>
    <w:rsid w:val="00F135D5"/>
    <w:rsid w:val="00F21E1E"/>
    <w:rsid w:val="00F23C04"/>
    <w:rsid w:val="00F24FF9"/>
    <w:rsid w:val="00F26D03"/>
    <w:rsid w:val="00F270B0"/>
    <w:rsid w:val="00F27391"/>
    <w:rsid w:val="00F27D5F"/>
    <w:rsid w:val="00F27F64"/>
    <w:rsid w:val="00F33506"/>
    <w:rsid w:val="00F34E20"/>
    <w:rsid w:val="00F3770D"/>
    <w:rsid w:val="00F423D6"/>
    <w:rsid w:val="00F43271"/>
    <w:rsid w:val="00F43822"/>
    <w:rsid w:val="00F444D3"/>
    <w:rsid w:val="00F50D7F"/>
    <w:rsid w:val="00F55DE9"/>
    <w:rsid w:val="00F620CE"/>
    <w:rsid w:val="00F644AE"/>
    <w:rsid w:val="00F6721E"/>
    <w:rsid w:val="00F70DBF"/>
    <w:rsid w:val="00F722A5"/>
    <w:rsid w:val="00F743D6"/>
    <w:rsid w:val="00F75F3F"/>
    <w:rsid w:val="00F766D0"/>
    <w:rsid w:val="00F77938"/>
    <w:rsid w:val="00F85676"/>
    <w:rsid w:val="00F9122F"/>
    <w:rsid w:val="00F9223D"/>
    <w:rsid w:val="00F9320C"/>
    <w:rsid w:val="00F95336"/>
    <w:rsid w:val="00F97244"/>
    <w:rsid w:val="00FA0495"/>
    <w:rsid w:val="00FA4BEC"/>
    <w:rsid w:val="00FC41A2"/>
    <w:rsid w:val="00FC5A40"/>
    <w:rsid w:val="00FC6E53"/>
    <w:rsid w:val="00FD05C7"/>
    <w:rsid w:val="00FD23C2"/>
    <w:rsid w:val="00FD5473"/>
    <w:rsid w:val="00FD6A9E"/>
    <w:rsid w:val="00FD7195"/>
    <w:rsid w:val="00FD74C3"/>
    <w:rsid w:val="00FE1A6D"/>
    <w:rsid w:val="00FE2937"/>
    <w:rsid w:val="00FE338B"/>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19"/>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19"/>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42102928">
      <w:bodyDiv w:val="1"/>
      <w:marLeft w:val="0"/>
      <w:marRight w:val="0"/>
      <w:marTop w:val="0"/>
      <w:marBottom w:val="0"/>
      <w:divBdr>
        <w:top w:val="none" w:sz="0" w:space="0" w:color="auto"/>
        <w:left w:val="none" w:sz="0" w:space="0" w:color="auto"/>
        <w:bottom w:val="none" w:sz="0" w:space="0" w:color="auto"/>
        <w:right w:val="none" w:sz="0" w:space="0" w:color="auto"/>
      </w:divBdr>
      <w:divsChild>
        <w:div w:id="1669744591">
          <w:marLeft w:val="0"/>
          <w:marRight w:val="0"/>
          <w:marTop w:val="0"/>
          <w:marBottom w:val="0"/>
          <w:divBdr>
            <w:top w:val="none" w:sz="0" w:space="0" w:color="auto"/>
            <w:left w:val="none" w:sz="0" w:space="0" w:color="auto"/>
            <w:bottom w:val="none" w:sz="0" w:space="0" w:color="auto"/>
            <w:right w:val="none" w:sz="0" w:space="0" w:color="auto"/>
          </w:divBdr>
        </w:div>
        <w:div w:id="1960142585">
          <w:marLeft w:val="0"/>
          <w:marRight w:val="0"/>
          <w:marTop w:val="0"/>
          <w:marBottom w:val="0"/>
          <w:divBdr>
            <w:top w:val="none" w:sz="0" w:space="0" w:color="auto"/>
            <w:left w:val="none" w:sz="0" w:space="0" w:color="auto"/>
            <w:bottom w:val="none" w:sz="0" w:space="0" w:color="auto"/>
            <w:right w:val="none" w:sz="0" w:space="0" w:color="auto"/>
          </w:divBdr>
        </w:div>
        <w:div w:id="66390111">
          <w:marLeft w:val="0"/>
          <w:marRight w:val="0"/>
          <w:marTop w:val="0"/>
          <w:marBottom w:val="0"/>
          <w:divBdr>
            <w:top w:val="none" w:sz="0" w:space="0" w:color="auto"/>
            <w:left w:val="none" w:sz="0" w:space="0" w:color="auto"/>
            <w:bottom w:val="none" w:sz="0" w:space="0" w:color="auto"/>
            <w:right w:val="none" w:sz="0" w:space="0" w:color="auto"/>
          </w:divBdr>
        </w:div>
        <w:div w:id="529993004">
          <w:marLeft w:val="0"/>
          <w:marRight w:val="0"/>
          <w:marTop w:val="0"/>
          <w:marBottom w:val="0"/>
          <w:divBdr>
            <w:top w:val="none" w:sz="0" w:space="0" w:color="auto"/>
            <w:left w:val="none" w:sz="0" w:space="0" w:color="auto"/>
            <w:bottom w:val="none" w:sz="0" w:space="0" w:color="auto"/>
            <w:right w:val="none" w:sz="0" w:space="0" w:color="auto"/>
          </w:divBdr>
        </w:div>
        <w:div w:id="18077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yperlink" Target="https://engemannshc.usc.edu/counseling/" TargetMode="External"/><Relationship Id="rId21" Type="http://schemas.openxmlformats.org/officeDocument/2006/relationships/hyperlink" Target="mailto:sarc@usc.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32" Type="http://schemas.openxmlformats.org/officeDocument/2006/relationships/hyperlink" Target="http://emergency.usc.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www.usc.edu/disability" TargetMode="External"/><Relationship Id="rId28" Type="http://schemas.openxmlformats.org/officeDocument/2006/relationships/hyperlink" Target="http://sarc.usc.edu/" TargetMode="External"/><Relationship Id="rId36" Type="http://schemas.openxmlformats.org/officeDocument/2006/relationships/fontTable" Target="fontTable.xml"/><Relationship Id="rId10" Type="http://schemas.openxmlformats.org/officeDocument/2006/relationships/hyperlink" Target="mailto:wilsonsw@marshall.usc.edu" TargetMode="External"/><Relationship Id="rId19" Type="http://schemas.openxmlformats.org/officeDocument/2006/relationships/hyperlink" Target="http://capsnet.usc.edu/department/department-public-safety/online-forms/contact-us" TargetMode="External"/><Relationship Id="rId31" Type="http://schemas.openxmlformats.org/officeDocument/2006/relationships/hyperlink" Target="https://diversity.us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hyperlink" Target="https://engemannshc.usc.edu/rsvp/" TargetMode="External"/><Relationship Id="rId30" Type="http://schemas.openxmlformats.org/officeDocument/2006/relationships/hyperlink" Target="http://dsp.usc.edu/"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A40F-448F-4198-B184-45B28727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31856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3</cp:revision>
  <cp:lastPrinted>2018-01-02T15:27:00Z</cp:lastPrinted>
  <dcterms:created xsi:type="dcterms:W3CDTF">2018-01-02T15:32:00Z</dcterms:created>
  <dcterms:modified xsi:type="dcterms:W3CDTF">2018-01-04T13:55:00Z</dcterms:modified>
</cp:coreProperties>
</file>