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2931" w14:textId="77777777" w:rsidR="00DC08C8" w:rsidRDefault="00DC08C8" w:rsidP="008B33DB">
      <w:pPr>
        <w:spacing w:before="100"/>
        <w:jc w:val="center"/>
        <w:rPr>
          <w:rFonts w:cs="Arial"/>
          <w:b/>
          <w:bCs/>
          <w:sz w:val="32"/>
          <w:szCs w:val="32"/>
        </w:rPr>
      </w:pPr>
    </w:p>
    <w:p w14:paraId="742C15BD" w14:textId="77777777" w:rsidR="00DC08C8" w:rsidRDefault="00DC08C8" w:rsidP="008B33DB">
      <w:pPr>
        <w:spacing w:before="100"/>
        <w:jc w:val="center"/>
        <w:rPr>
          <w:rFonts w:cs="Arial"/>
          <w:b/>
          <w:bCs/>
          <w:sz w:val="32"/>
          <w:szCs w:val="32"/>
        </w:rPr>
      </w:pPr>
    </w:p>
    <w:p w14:paraId="5A4AE4CD"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0638711B" w14:textId="77777777" w:rsidR="005F3422" w:rsidRPr="008C438C" w:rsidRDefault="005F3422" w:rsidP="00B65CE9">
      <w:pPr>
        <w:pStyle w:val="CommentText"/>
        <w:jc w:val="center"/>
        <w:rPr>
          <w:rFonts w:cs="Arial"/>
          <w:sz w:val="24"/>
        </w:rPr>
      </w:pPr>
    </w:p>
    <w:p w14:paraId="3E57CA1D"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48F181F1" w14:textId="77777777" w:rsidR="005F3422" w:rsidRPr="008C438C" w:rsidRDefault="005F3422" w:rsidP="005F3422">
      <w:pPr>
        <w:jc w:val="center"/>
        <w:rPr>
          <w:rFonts w:cs="Arial"/>
          <w:bCs/>
          <w:sz w:val="28"/>
          <w:szCs w:val="36"/>
        </w:rPr>
      </w:pPr>
    </w:p>
    <w:p w14:paraId="7412D85C" w14:textId="77777777"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12032B26" w14:textId="77777777" w:rsidR="009A3B96" w:rsidRPr="008C438C" w:rsidRDefault="009A3B96" w:rsidP="00823678">
      <w:pPr>
        <w:rPr>
          <w:rFonts w:cs="Arial"/>
          <w:bCs/>
          <w:sz w:val="28"/>
          <w:szCs w:val="36"/>
        </w:rPr>
      </w:pPr>
    </w:p>
    <w:p w14:paraId="1E9B0FAC" w14:textId="77777777"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3DB4FC2C" w14:textId="77777777" w:rsidR="005F3422" w:rsidRPr="008C438C" w:rsidRDefault="005F3422" w:rsidP="005F3422">
      <w:pPr>
        <w:rPr>
          <w:rFonts w:cs="Arial"/>
          <w:b/>
        </w:rPr>
      </w:pPr>
    </w:p>
    <w:p w14:paraId="633AF0C9" w14:textId="77777777" w:rsidR="00552DBF" w:rsidRDefault="00552DBF" w:rsidP="00BA407B">
      <w:pPr>
        <w:tabs>
          <w:tab w:val="left" w:pos="1620"/>
        </w:tabs>
        <w:jc w:val="center"/>
        <w:rPr>
          <w:rFonts w:cs="Arial"/>
          <w:bCs/>
        </w:rPr>
        <w:sectPr w:rsidR="00552DBF"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2708" w:type="dxa"/>
        <w:tblLook w:val="04A0" w:firstRow="1" w:lastRow="0" w:firstColumn="1" w:lastColumn="0" w:noHBand="0" w:noVBand="1"/>
      </w:tblPr>
      <w:tblGrid>
        <w:gridCol w:w="1188"/>
        <w:gridCol w:w="4230"/>
        <w:gridCol w:w="540"/>
        <w:gridCol w:w="3780"/>
        <w:gridCol w:w="2970"/>
      </w:tblGrid>
      <w:tr w:rsidR="00552DBF" w:rsidRPr="008C438C" w14:paraId="4A2B0AC1" w14:textId="77777777" w:rsidTr="00552DBF">
        <w:trPr>
          <w:trHeight w:val="286"/>
        </w:trPr>
        <w:tc>
          <w:tcPr>
            <w:tcW w:w="1188" w:type="dxa"/>
            <w:vMerge w:val="restart"/>
          </w:tcPr>
          <w:p w14:paraId="67342FD3" w14:textId="77777777" w:rsidR="00587029" w:rsidRPr="008C438C" w:rsidRDefault="00587029" w:rsidP="00BA407B">
            <w:pPr>
              <w:tabs>
                <w:tab w:val="left" w:pos="1620"/>
              </w:tabs>
              <w:jc w:val="center"/>
              <w:rPr>
                <w:rFonts w:cs="Arial"/>
                <w:bCs/>
              </w:rPr>
            </w:pPr>
          </w:p>
        </w:tc>
        <w:tc>
          <w:tcPr>
            <w:tcW w:w="4230" w:type="dxa"/>
          </w:tcPr>
          <w:p w14:paraId="581BA591" w14:textId="77777777" w:rsidR="00587029" w:rsidRPr="008C438C" w:rsidRDefault="00587029" w:rsidP="00552DBF">
            <w:pPr>
              <w:tabs>
                <w:tab w:val="left" w:pos="1620"/>
              </w:tabs>
              <w:ind w:right="-2358"/>
              <w:rPr>
                <w:rFonts w:cs="Arial"/>
                <w:b/>
                <w:bCs/>
              </w:rPr>
            </w:pPr>
            <w:r w:rsidRPr="008C438C">
              <w:rPr>
                <w:rFonts w:cs="Arial"/>
                <w:b/>
                <w:bCs/>
              </w:rPr>
              <w:t>Instructor:</w:t>
            </w:r>
            <w:r w:rsidR="00B915B8">
              <w:rPr>
                <w:rFonts w:cs="Arial"/>
                <w:b/>
                <w:bCs/>
              </w:rPr>
              <w:t xml:space="preserve"> </w:t>
            </w:r>
            <w:r w:rsidR="00552DBF" w:rsidRPr="00552DBF">
              <w:rPr>
                <w:rFonts w:cs="Arial"/>
                <w:bCs/>
              </w:rPr>
              <w:t>De Vida Gill, LCSW</w:t>
            </w:r>
          </w:p>
        </w:tc>
        <w:tc>
          <w:tcPr>
            <w:tcW w:w="7290" w:type="dxa"/>
            <w:gridSpan w:val="3"/>
          </w:tcPr>
          <w:p w14:paraId="37AB8571" w14:textId="77777777" w:rsidR="00587029" w:rsidRPr="008C438C" w:rsidRDefault="00587029" w:rsidP="00C716BD">
            <w:pPr>
              <w:tabs>
                <w:tab w:val="left" w:pos="1620"/>
              </w:tabs>
              <w:rPr>
                <w:rFonts w:cs="Arial"/>
                <w:bCs/>
              </w:rPr>
            </w:pPr>
          </w:p>
        </w:tc>
      </w:tr>
      <w:tr w:rsidR="00552DBF" w:rsidRPr="008C438C" w14:paraId="77728083" w14:textId="77777777" w:rsidTr="00552DBF">
        <w:trPr>
          <w:trHeight w:val="286"/>
        </w:trPr>
        <w:tc>
          <w:tcPr>
            <w:tcW w:w="1188" w:type="dxa"/>
            <w:vMerge/>
          </w:tcPr>
          <w:p w14:paraId="70486B9F" w14:textId="77777777" w:rsidR="00587029" w:rsidRPr="008C438C" w:rsidRDefault="00587029" w:rsidP="00C716BD">
            <w:pPr>
              <w:tabs>
                <w:tab w:val="left" w:pos="1620"/>
              </w:tabs>
              <w:rPr>
                <w:rFonts w:cs="Arial"/>
                <w:b/>
                <w:bCs/>
              </w:rPr>
            </w:pPr>
          </w:p>
        </w:tc>
        <w:tc>
          <w:tcPr>
            <w:tcW w:w="4230" w:type="dxa"/>
          </w:tcPr>
          <w:p w14:paraId="2555A6FA" w14:textId="77777777" w:rsidR="00587029" w:rsidRPr="008C438C" w:rsidRDefault="00587029" w:rsidP="00C716BD">
            <w:pPr>
              <w:tabs>
                <w:tab w:val="left" w:pos="1620"/>
              </w:tabs>
              <w:rPr>
                <w:rFonts w:cs="Arial"/>
                <w:b/>
                <w:bCs/>
              </w:rPr>
            </w:pPr>
            <w:r w:rsidRPr="008C438C">
              <w:rPr>
                <w:rFonts w:cs="Arial"/>
                <w:b/>
                <w:bCs/>
              </w:rPr>
              <w:t xml:space="preserve">E-Mail: </w:t>
            </w:r>
            <w:r w:rsidR="00552DBF" w:rsidRPr="00552DBF">
              <w:rPr>
                <w:rFonts w:cs="Arial"/>
                <w:bCs/>
              </w:rPr>
              <w:t>devidag@usc.edu</w:t>
            </w:r>
          </w:p>
        </w:tc>
        <w:tc>
          <w:tcPr>
            <w:tcW w:w="540" w:type="dxa"/>
          </w:tcPr>
          <w:p w14:paraId="61F3942B" w14:textId="77777777" w:rsidR="00587029" w:rsidRPr="008C438C" w:rsidRDefault="00587029" w:rsidP="00C716BD">
            <w:pPr>
              <w:tabs>
                <w:tab w:val="left" w:pos="1620"/>
              </w:tabs>
              <w:rPr>
                <w:rFonts w:cs="Arial"/>
                <w:bCs/>
              </w:rPr>
            </w:pPr>
          </w:p>
        </w:tc>
        <w:tc>
          <w:tcPr>
            <w:tcW w:w="3780" w:type="dxa"/>
          </w:tcPr>
          <w:p w14:paraId="58881D2C" w14:textId="77777777" w:rsidR="00587029" w:rsidRPr="008C438C" w:rsidRDefault="00587029" w:rsidP="00552DBF">
            <w:pPr>
              <w:tabs>
                <w:tab w:val="left" w:pos="2142"/>
              </w:tabs>
              <w:ind w:left="-1908" w:right="-1008" w:firstLine="1890"/>
              <w:rPr>
                <w:rFonts w:cs="Arial"/>
                <w:b/>
                <w:bCs/>
              </w:rPr>
            </w:pPr>
            <w:r w:rsidRPr="008C438C">
              <w:rPr>
                <w:rFonts w:cs="Arial"/>
                <w:b/>
                <w:bCs/>
              </w:rPr>
              <w:t>Course Day:</w:t>
            </w:r>
            <w:r w:rsidR="00552DBF">
              <w:rPr>
                <w:rFonts w:cs="Arial"/>
                <w:b/>
                <w:bCs/>
              </w:rPr>
              <w:t xml:space="preserve">  </w:t>
            </w:r>
            <w:r w:rsidR="00552DBF" w:rsidRPr="00552DBF">
              <w:rPr>
                <w:rFonts w:cs="Arial"/>
                <w:bCs/>
              </w:rPr>
              <w:t>Tuesdays</w:t>
            </w:r>
          </w:p>
        </w:tc>
        <w:tc>
          <w:tcPr>
            <w:tcW w:w="2970" w:type="dxa"/>
          </w:tcPr>
          <w:p w14:paraId="78D3FBDF" w14:textId="77777777" w:rsidR="00587029" w:rsidRPr="008C438C" w:rsidRDefault="00587029" w:rsidP="00C716BD">
            <w:pPr>
              <w:tabs>
                <w:tab w:val="left" w:pos="1620"/>
              </w:tabs>
              <w:rPr>
                <w:rFonts w:cs="Arial"/>
                <w:bCs/>
              </w:rPr>
            </w:pPr>
          </w:p>
        </w:tc>
      </w:tr>
      <w:tr w:rsidR="00552DBF" w:rsidRPr="008C438C" w14:paraId="070939F4" w14:textId="77777777" w:rsidTr="00552DBF">
        <w:trPr>
          <w:trHeight w:val="143"/>
        </w:trPr>
        <w:tc>
          <w:tcPr>
            <w:tcW w:w="1188" w:type="dxa"/>
            <w:vMerge/>
          </w:tcPr>
          <w:p w14:paraId="7EB90E02" w14:textId="77777777" w:rsidR="00587029" w:rsidRPr="008C438C" w:rsidRDefault="00587029" w:rsidP="00C716BD">
            <w:pPr>
              <w:tabs>
                <w:tab w:val="left" w:pos="1620"/>
              </w:tabs>
              <w:rPr>
                <w:rFonts w:cs="Arial"/>
                <w:b/>
                <w:bCs/>
              </w:rPr>
            </w:pPr>
          </w:p>
        </w:tc>
        <w:tc>
          <w:tcPr>
            <w:tcW w:w="4230" w:type="dxa"/>
          </w:tcPr>
          <w:p w14:paraId="1C5B5CA3" w14:textId="77777777" w:rsidR="00587029" w:rsidRPr="008C438C" w:rsidRDefault="00587029" w:rsidP="00C716BD">
            <w:pPr>
              <w:tabs>
                <w:tab w:val="left" w:pos="1620"/>
              </w:tabs>
              <w:rPr>
                <w:rFonts w:cs="Arial"/>
                <w:b/>
                <w:bCs/>
              </w:rPr>
            </w:pPr>
            <w:r w:rsidRPr="008C438C">
              <w:rPr>
                <w:rFonts w:cs="Arial"/>
                <w:b/>
                <w:bCs/>
              </w:rPr>
              <w:t>Telephone:</w:t>
            </w:r>
            <w:r w:rsidR="007676B6">
              <w:rPr>
                <w:rFonts w:cs="Arial"/>
                <w:b/>
                <w:bCs/>
              </w:rPr>
              <w:t xml:space="preserve">  </w:t>
            </w:r>
            <w:bookmarkStart w:id="0" w:name="_GoBack"/>
            <w:r w:rsidR="007676B6" w:rsidRPr="007676B6">
              <w:rPr>
                <w:rFonts w:cs="Arial"/>
                <w:bCs/>
              </w:rPr>
              <w:t>(949) 682-2091</w:t>
            </w:r>
            <w:bookmarkEnd w:id="0"/>
          </w:p>
        </w:tc>
        <w:tc>
          <w:tcPr>
            <w:tcW w:w="540" w:type="dxa"/>
          </w:tcPr>
          <w:p w14:paraId="77FDA111" w14:textId="77777777" w:rsidR="00587029" w:rsidRPr="008C438C" w:rsidRDefault="00587029" w:rsidP="00C716BD">
            <w:pPr>
              <w:tabs>
                <w:tab w:val="left" w:pos="1620"/>
              </w:tabs>
              <w:rPr>
                <w:rFonts w:cs="Arial"/>
                <w:bCs/>
              </w:rPr>
            </w:pPr>
          </w:p>
        </w:tc>
        <w:tc>
          <w:tcPr>
            <w:tcW w:w="3780" w:type="dxa"/>
          </w:tcPr>
          <w:p w14:paraId="581910CB" w14:textId="77777777" w:rsidR="00587029" w:rsidRPr="008C438C" w:rsidRDefault="00587029" w:rsidP="00C716BD">
            <w:pPr>
              <w:tabs>
                <w:tab w:val="left" w:pos="1620"/>
              </w:tabs>
              <w:rPr>
                <w:rFonts w:cs="Arial"/>
                <w:b/>
                <w:bCs/>
              </w:rPr>
            </w:pPr>
            <w:r w:rsidRPr="008C438C">
              <w:rPr>
                <w:rFonts w:cs="Arial"/>
                <w:b/>
                <w:bCs/>
              </w:rPr>
              <w:t>Course Time:</w:t>
            </w:r>
            <w:r w:rsidR="00552DBF">
              <w:rPr>
                <w:rFonts w:cs="Arial"/>
                <w:b/>
                <w:bCs/>
              </w:rPr>
              <w:t xml:space="preserve">  </w:t>
            </w:r>
            <w:r w:rsidR="00552DBF" w:rsidRPr="00552DBF">
              <w:rPr>
                <w:rFonts w:cs="Arial"/>
                <w:bCs/>
              </w:rPr>
              <w:t>4:00 pm – 5:</w:t>
            </w:r>
            <w:r w:rsidR="00552DBF">
              <w:rPr>
                <w:rFonts w:cs="Arial"/>
                <w:bCs/>
              </w:rPr>
              <w:t>15 pm PST</w:t>
            </w:r>
            <w:r w:rsidRPr="00552DBF">
              <w:rPr>
                <w:rFonts w:cs="Arial"/>
                <w:bCs/>
              </w:rPr>
              <w:tab/>
            </w:r>
          </w:p>
        </w:tc>
        <w:tc>
          <w:tcPr>
            <w:tcW w:w="2970" w:type="dxa"/>
          </w:tcPr>
          <w:p w14:paraId="54A63341" w14:textId="77777777" w:rsidR="00587029" w:rsidRPr="008C438C" w:rsidRDefault="00587029" w:rsidP="00587029">
            <w:pPr>
              <w:tabs>
                <w:tab w:val="left" w:pos="1620"/>
              </w:tabs>
              <w:rPr>
                <w:rFonts w:cs="Arial"/>
                <w:bCs/>
              </w:rPr>
            </w:pPr>
          </w:p>
        </w:tc>
      </w:tr>
      <w:tr w:rsidR="00552DBF" w:rsidRPr="008C438C" w14:paraId="7978BA55" w14:textId="77777777" w:rsidTr="00552DBF">
        <w:trPr>
          <w:trHeight w:val="142"/>
        </w:trPr>
        <w:tc>
          <w:tcPr>
            <w:tcW w:w="1188" w:type="dxa"/>
            <w:vMerge/>
          </w:tcPr>
          <w:p w14:paraId="08010A5B" w14:textId="77777777" w:rsidR="00587029" w:rsidRPr="008C438C" w:rsidRDefault="00587029" w:rsidP="00C716BD">
            <w:pPr>
              <w:tabs>
                <w:tab w:val="left" w:pos="1620"/>
              </w:tabs>
              <w:rPr>
                <w:rFonts w:cs="Arial"/>
                <w:b/>
                <w:bCs/>
              </w:rPr>
            </w:pPr>
          </w:p>
        </w:tc>
        <w:tc>
          <w:tcPr>
            <w:tcW w:w="4230" w:type="dxa"/>
          </w:tcPr>
          <w:p w14:paraId="2AF6E7D4" w14:textId="77777777" w:rsidR="00587029" w:rsidRPr="008C438C" w:rsidRDefault="00587029" w:rsidP="00C716BD">
            <w:pPr>
              <w:tabs>
                <w:tab w:val="left" w:pos="1620"/>
              </w:tabs>
              <w:rPr>
                <w:rFonts w:cs="Arial"/>
                <w:b/>
                <w:bCs/>
              </w:rPr>
            </w:pPr>
            <w:r w:rsidRPr="008C438C">
              <w:rPr>
                <w:rFonts w:cs="Arial"/>
                <w:b/>
                <w:bCs/>
              </w:rPr>
              <w:t xml:space="preserve">Office: </w:t>
            </w:r>
            <w:r w:rsidR="00552DBF" w:rsidRPr="00552DBF">
              <w:rPr>
                <w:rFonts w:cs="Arial"/>
                <w:bCs/>
              </w:rPr>
              <w:t>VAC</w:t>
            </w:r>
            <w:r w:rsidR="007676B6">
              <w:rPr>
                <w:rFonts w:cs="Arial"/>
                <w:bCs/>
              </w:rPr>
              <w:t xml:space="preserve"> - Tuesdays</w:t>
            </w:r>
          </w:p>
        </w:tc>
        <w:tc>
          <w:tcPr>
            <w:tcW w:w="540" w:type="dxa"/>
          </w:tcPr>
          <w:p w14:paraId="5D286E48" w14:textId="77777777" w:rsidR="00587029" w:rsidRPr="008C438C" w:rsidRDefault="00587029" w:rsidP="00C716BD">
            <w:pPr>
              <w:tabs>
                <w:tab w:val="left" w:pos="1620"/>
              </w:tabs>
              <w:rPr>
                <w:rFonts w:cs="Arial"/>
                <w:bCs/>
              </w:rPr>
            </w:pPr>
          </w:p>
        </w:tc>
        <w:tc>
          <w:tcPr>
            <w:tcW w:w="3780" w:type="dxa"/>
            <w:vMerge w:val="restart"/>
          </w:tcPr>
          <w:p w14:paraId="731B97D2" w14:textId="77777777" w:rsidR="00587029" w:rsidRPr="008C438C" w:rsidRDefault="00587029" w:rsidP="00C716BD">
            <w:pPr>
              <w:tabs>
                <w:tab w:val="left" w:pos="1620"/>
              </w:tabs>
              <w:rPr>
                <w:rFonts w:cs="Arial"/>
                <w:b/>
                <w:bCs/>
              </w:rPr>
            </w:pPr>
            <w:r w:rsidRPr="008C438C">
              <w:rPr>
                <w:rFonts w:cs="Arial"/>
                <w:b/>
                <w:bCs/>
              </w:rPr>
              <w:t>Course Location:</w:t>
            </w:r>
            <w:r w:rsidR="00552DBF">
              <w:rPr>
                <w:rFonts w:cs="Arial"/>
                <w:b/>
                <w:bCs/>
              </w:rPr>
              <w:t xml:space="preserve">  </w:t>
            </w:r>
            <w:r w:rsidR="00552DBF" w:rsidRPr="00552DBF">
              <w:rPr>
                <w:rFonts w:cs="Arial"/>
                <w:bCs/>
              </w:rPr>
              <w:t>VAC</w:t>
            </w:r>
          </w:p>
        </w:tc>
        <w:tc>
          <w:tcPr>
            <w:tcW w:w="2970" w:type="dxa"/>
            <w:vMerge w:val="restart"/>
          </w:tcPr>
          <w:p w14:paraId="049C4110" w14:textId="77777777" w:rsidR="00587029" w:rsidRPr="008C438C" w:rsidRDefault="00587029" w:rsidP="00C716BD">
            <w:pPr>
              <w:tabs>
                <w:tab w:val="left" w:pos="1620"/>
              </w:tabs>
              <w:rPr>
                <w:rFonts w:cs="Arial"/>
                <w:bCs/>
              </w:rPr>
            </w:pPr>
          </w:p>
        </w:tc>
      </w:tr>
      <w:tr w:rsidR="00552DBF" w:rsidRPr="008C438C" w14:paraId="53ACDB37" w14:textId="77777777" w:rsidTr="00552DBF">
        <w:trPr>
          <w:trHeight w:val="286"/>
        </w:trPr>
        <w:tc>
          <w:tcPr>
            <w:tcW w:w="1188" w:type="dxa"/>
            <w:vMerge/>
          </w:tcPr>
          <w:p w14:paraId="27913F93" w14:textId="77777777" w:rsidR="00587029" w:rsidRPr="008C438C" w:rsidRDefault="00587029" w:rsidP="00C716BD">
            <w:pPr>
              <w:tabs>
                <w:tab w:val="left" w:pos="1620"/>
              </w:tabs>
              <w:rPr>
                <w:rFonts w:cs="Arial"/>
                <w:b/>
                <w:bCs/>
              </w:rPr>
            </w:pPr>
          </w:p>
        </w:tc>
        <w:tc>
          <w:tcPr>
            <w:tcW w:w="4230" w:type="dxa"/>
          </w:tcPr>
          <w:p w14:paraId="0A40A513" w14:textId="77777777" w:rsidR="00587029" w:rsidRDefault="00587029" w:rsidP="00552DBF">
            <w:pPr>
              <w:tabs>
                <w:tab w:val="left" w:pos="1620"/>
              </w:tabs>
              <w:ind w:right="-108"/>
              <w:rPr>
                <w:rFonts w:cs="Arial"/>
                <w:bCs/>
              </w:rPr>
            </w:pPr>
            <w:r w:rsidRPr="008C438C">
              <w:rPr>
                <w:rFonts w:cs="Arial"/>
                <w:b/>
                <w:bCs/>
              </w:rPr>
              <w:t>Office Hours:</w:t>
            </w:r>
            <w:r w:rsidR="00552DBF">
              <w:rPr>
                <w:rFonts w:cs="Arial"/>
                <w:b/>
                <w:bCs/>
              </w:rPr>
              <w:t xml:space="preserve"> </w:t>
            </w:r>
            <w:r w:rsidR="00552DBF" w:rsidRPr="00552DBF">
              <w:rPr>
                <w:rFonts w:cs="Arial"/>
                <w:bCs/>
              </w:rPr>
              <w:t xml:space="preserve">3:30 pm – 4:00 pm </w:t>
            </w:r>
            <w:r w:rsidR="007676B6">
              <w:rPr>
                <w:rFonts w:cs="Arial"/>
                <w:bCs/>
              </w:rPr>
              <w:t>PST</w:t>
            </w:r>
          </w:p>
          <w:p w14:paraId="6D0985FE" w14:textId="77777777" w:rsidR="007676B6" w:rsidRPr="008C438C" w:rsidRDefault="007676B6" w:rsidP="00552DBF">
            <w:pPr>
              <w:tabs>
                <w:tab w:val="left" w:pos="1620"/>
              </w:tabs>
              <w:ind w:right="-108"/>
              <w:rPr>
                <w:rFonts w:cs="Arial"/>
                <w:b/>
                <w:bCs/>
              </w:rPr>
            </w:pPr>
          </w:p>
        </w:tc>
        <w:tc>
          <w:tcPr>
            <w:tcW w:w="540" w:type="dxa"/>
          </w:tcPr>
          <w:p w14:paraId="2166550A" w14:textId="77777777" w:rsidR="00587029" w:rsidRPr="008C438C" w:rsidRDefault="00587029" w:rsidP="00C716BD">
            <w:pPr>
              <w:tabs>
                <w:tab w:val="left" w:pos="1620"/>
              </w:tabs>
              <w:rPr>
                <w:rFonts w:cs="Arial"/>
                <w:bCs/>
              </w:rPr>
            </w:pPr>
          </w:p>
        </w:tc>
        <w:tc>
          <w:tcPr>
            <w:tcW w:w="3780" w:type="dxa"/>
            <w:vMerge/>
          </w:tcPr>
          <w:p w14:paraId="6DD92C88" w14:textId="77777777" w:rsidR="00587029" w:rsidRPr="008C438C" w:rsidRDefault="00587029" w:rsidP="00C716BD">
            <w:pPr>
              <w:tabs>
                <w:tab w:val="left" w:pos="1620"/>
              </w:tabs>
              <w:rPr>
                <w:rFonts w:cs="Arial"/>
                <w:b/>
                <w:bCs/>
              </w:rPr>
            </w:pPr>
          </w:p>
        </w:tc>
        <w:tc>
          <w:tcPr>
            <w:tcW w:w="2970" w:type="dxa"/>
            <w:vMerge/>
          </w:tcPr>
          <w:p w14:paraId="3F8E5DAF" w14:textId="77777777" w:rsidR="00587029" w:rsidRPr="008C438C" w:rsidRDefault="00587029" w:rsidP="00C716BD">
            <w:pPr>
              <w:tabs>
                <w:tab w:val="left" w:pos="1620"/>
              </w:tabs>
              <w:rPr>
                <w:rFonts w:cs="Arial"/>
                <w:bCs/>
              </w:rPr>
            </w:pPr>
          </w:p>
        </w:tc>
      </w:tr>
    </w:tbl>
    <w:p w14:paraId="2962A240" w14:textId="77777777" w:rsidR="00552DBF" w:rsidRDefault="00552DBF" w:rsidP="00FC42A6">
      <w:pPr>
        <w:pStyle w:val="Heading1"/>
        <w:sectPr w:rsidR="00552DBF" w:rsidSect="00552DBF">
          <w:type w:val="continuous"/>
          <w:pgSz w:w="12240" w:h="15840" w:code="1"/>
          <w:pgMar w:top="1440" w:right="1440" w:bottom="1440" w:left="1440" w:header="720" w:footer="720" w:gutter="0"/>
          <w:cols w:space="720"/>
          <w:titlePg/>
          <w:docGrid w:linePitch="360"/>
        </w:sectPr>
      </w:pPr>
    </w:p>
    <w:p w14:paraId="47F73FDA" w14:textId="77777777" w:rsidR="003C4020" w:rsidRPr="008C438C" w:rsidRDefault="005F3422" w:rsidP="00FC42A6">
      <w:pPr>
        <w:pStyle w:val="Heading1"/>
      </w:pPr>
      <w:r w:rsidRPr="008C438C">
        <w:lastRenderedPageBreak/>
        <w:t>Course Prerequisites</w:t>
      </w:r>
    </w:p>
    <w:p w14:paraId="7359566C" w14:textId="77777777" w:rsidR="006C40E3" w:rsidRPr="008C438C" w:rsidRDefault="00823678" w:rsidP="006C40E3">
      <w:pPr>
        <w:pStyle w:val="BodyText"/>
      </w:pPr>
      <w:r w:rsidRPr="008C438C">
        <w:t>None</w:t>
      </w:r>
    </w:p>
    <w:p w14:paraId="45557155" w14:textId="77777777" w:rsidR="005F3422" w:rsidRPr="008C438C" w:rsidRDefault="005F3422" w:rsidP="00726A3E">
      <w:pPr>
        <w:pStyle w:val="Heading1"/>
      </w:pPr>
      <w:r w:rsidRPr="008C438C">
        <w:t>Catalogue Description</w:t>
      </w:r>
    </w:p>
    <w:p w14:paraId="79E9ACB5" w14:textId="77777777"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14:paraId="14938C00"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7B6E935E" w14:textId="77777777" w:rsidR="00F00869" w:rsidRPr="008C438C" w:rsidRDefault="00823678" w:rsidP="00F00869">
      <w:pPr>
        <w:pStyle w:val="BodyText"/>
      </w:pPr>
      <w:r w:rsidRPr="008C438C">
        <w:t xml:space="preserve">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14:paraId="5C188644"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32CA1A45" w14:textId="77777777" w:rsidTr="009A77B6">
        <w:trPr>
          <w:cantSplit/>
          <w:tblHeader/>
        </w:trPr>
        <w:tc>
          <w:tcPr>
            <w:tcW w:w="1638" w:type="dxa"/>
            <w:shd w:val="clear" w:color="auto" w:fill="C00000"/>
          </w:tcPr>
          <w:p w14:paraId="33E3C821"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44816345"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2F443E3B" w14:textId="77777777" w:rsidTr="004B5764">
        <w:trPr>
          <w:cantSplit/>
        </w:trPr>
        <w:tc>
          <w:tcPr>
            <w:tcW w:w="1638" w:type="dxa"/>
            <w:tcBorders>
              <w:top w:val="single" w:sz="8" w:space="0" w:color="C0504D"/>
              <w:left w:val="single" w:sz="8" w:space="0" w:color="C0504D"/>
              <w:bottom w:val="single" w:sz="8" w:space="0" w:color="C0504D"/>
            </w:tcBorders>
          </w:tcPr>
          <w:p w14:paraId="0E5E987E"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5E0CE1EE" w14:textId="77777777"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7CC4D1CA" w14:textId="77777777" w:rsidTr="004B5764">
        <w:trPr>
          <w:cantSplit/>
        </w:trPr>
        <w:tc>
          <w:tcPr>
            <w:tcW w:w="1638" w:type="dxa"/>
          </w:tcPr>
          <w:p w14:paraId="68141DF2" w14:textId="77777777" w:rsidR="00C1349F" w:rsidRPr="008C438C" w:rsidRDefault="00C1349F" w:rsidP="00B26468">
            <w:pPr>
              <w:jc w:val="center"/>
              <w:rPr>
                <w:rFonts w:cs="Arial"/>
              </w:rPr>
            </w:pPr>
            <w:r w:rsidRPr="008C438C">
              <w:rPr>
                <w:rFonts w:cs="Arial"/>
              </w:rPr>
              <w:t>2</w:t>
            </w:r>
          </w:p>
        </w:tc>
        <w:tc>
          <w:tcPr>
            <w:tcW w:w="7920" w:type="dxa"/>
          </w:tcPr>
          <w:p w14:paraId="66CDB5D0"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513FF22C" w14:textId="77777777" w:rsidTr="004B5764">
        <w:trPr>
          <w:cantSplit/>
        </w:trPr>
        <w:tc>
          <w:tcPr>
            <w:tcW w:w="1638" w:type="dxa"/>
            <w:tcBorders>
              <w:top w:val="single" w:sz="8" w:space="0" w:color="C0504D"/>
              <w:left w:val="single" w:sz="8" w:space="0" w:color="C0504D"/>
              <w:bottom w:val="single" w:sz="8" w:space="0" w:color="C0504D"/>
            </w:tcBorders>
          </w:tcPr>
          <w:p w14:paraId="25B11B6F"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16763E47"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0554DE86" w14:textId="77777777" w:rsidTr="004B5764">
        <w:trPr>
          <w:cantSplit/>
        </w:trPr>
        <w:tc>
          <w:tcPr>
            <w:tcW w:w="1638" w:type="dxa"/>
            <w:tcBorders>
              <w:top w:val="single" w:sz="8" w:space="0" w:color="C0504D"/>
              <w:left w:val="single" w:sz="8" w:space="0" w:color="C0504D"/>
              <w:bottom w:val="single" w:sz="8" w:space="0" w:color="C0504D"/>
            </w:tcBorders>
          </w:tcPr>
          <w:p w14:paraId="1D3A6DA9"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658DA08B"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134E1F15" w14:textId="77777777" w:rsidTr="004B5764">
        <w:trPr>
          <w:cantSplit/>
        </w:trPr>
        <w:tc>
          <w:tcPr>
            <w:tcW w:w="1638" w:type="dxa"/>
            <w:tcBorders>
              <w:top w:val="single" w:sz="8" w:space="0" w:color="C0504D"/>
              <w:left w:val="single" w:sz="8" w:space="0" w:color="C0504D"/>
              <w:bottom w:val="single" w:sz="8" w:space="0" w:color="C0504D"/>
            </w:tcBorders>
          </w:tcPr>
          <w:p w14:paraId="23E96EFB"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D5364C8"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370B149D" w14:textId="77777777" w:rsidR="00E83390" w:rsidRPr="008C438C" w:rsidRDefault="00E83390" w:rsidP="000731DF">
      <w:pPr>
        <w:pStyle w:val="Heading1"/>
      </w:pPr>
      <w:r w:rsidRPr="008C438C">
        <w:t>Course format/Instructional Methods</w:t>
      </w:r>
    </w:p>
    <w:p w14:paraId="3F22966A"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2CF13002" w14:textId="77777777"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3BCB8BDA" w14:textId="77777777" w:rsidR="003A4C73" w:rsidRDefault="003A4C73">
      <w:pPr>
        <w:rPr>
          <w:rFonts w:cs="Arial"/>
          <w:color w:val="000000"/>
        </w:rPr>
      </w:pPr>
      <w:r>
        <w:rPr>
          <w:color w:val="000000"/>
        </w:rPr>
        <w:br w:type="page"/>
      </w:r>
    </w:p>
    <w:p w14:paraId="0AC0FCD8" w14:textId="77777777" w:rsidR="00F63447" w:rsidRPr="008C438C" w:rsidRDefault="00F63447" w:rsidP="00823678">
      <w:pPr>
        <w:pStyle w:val="BodyText"/>
      </w:pPr>
    </w:p>
    <w:p w14:paraId="28B0AB5C" w14:textId="77777777" w:rsidR="00F83C02" w:rsidRPr="008C438C" w:rsidRDefault="0091007D" w:rsidP="00726A3E">
      <w:pPr>
        <w:pStyle w:val="Heading1"/>
      </w:pPr>
      <w:r w:rsidRPr="008C438C">
        <w:t xml:space="preserve">Student Learning </w:t>
      </w:r>
      <w:r w:rsidR="00E96240" w:rsidRPr="008C438C">
        <w:t>Outcome</w:t>
      </w:r>
      <w:r w:rsidRPr="008C438C">
        <w:t>s</w:t>
      </w:r>
    </w:p>
    <w:p w14:paraId="1CAAA770"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71D7759F"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9E6444F"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1BA93058"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1C83651"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28D8AE73" w14:textId="77777777"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2E471BE1"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4B06D25"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3F5801BA" w14:textId="77777777"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1C60929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905625F"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E9BDC55" w14:textId="77777777"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309F42E"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E50319"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FB4B82A" w14:textId="77777777"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523C6CF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0FE96926"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08738184"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28C8BD62"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732CE232"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1BEE8749"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14390584"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816257B"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4A8A119" w14:textId="77777777"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23A66CCE"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A954CBA"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CAD691D"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1E57F45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A8EAA2"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653E33D9"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F462FCF" w14:textId="77777777" w:rsidR="003A4C73" w:rsidRDefault="003A4C73" w:rsidP="003A4C73">
      <w:pPr>
        <w:tabs>
          <w:tab w:val="right" w:pos="8460"/>
        </w:tabs>
        <w:spacing w:after="240"/>
        <w:rPr>
          <w:rFonts w:cs="Arial"/>
        </w:rPr>
      </w:pPr>
      <w:r>
        <w:rPr>
          <w:rFonts w:cs="Arial"/>
        </w:rPr>
        <w:tab/>
        <w:t>* Highlighted in this course</w:t>
      </w:r>
    </w:p>
    <w:p w14:paraId="32A4EF7E"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C847FB3" w14:textId="77777777" w:rsidR="003A4C73" w:rsidRDefault="003A4C73">
      <w:pPr>
        <w:rPr>
          <w:rFonts w:cs="Arial"/>
          <w:szCs w:val="24"/>
        </w:rPr>
        <w:sectPr w:rsidR="003A4C73" w:rsidSect="00552DBF">
          <w:type w:val="continuous"/>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3AE57CED"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0223E872" w14:textId="77777777" w:rsidR="00CA50A8" w:rsidRPr="00CA50A8" w:rsidRDefault="00CA50A8" w:rsidP="00CA50A8">
            <w:pPr>
              <w:jc w:val="center"/>
              <w:rPr>
                <w:rFonts w:cs="Arial"/>
                <w:b/>
              </w:rPr>
            </w:pPr>
          </w:p>
          <w:p w14:paraId="36991EFA"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2B463431" w14:textId="77777777" w:rsidR="00CA50A8" w:rsidRPr="00CA50A8" w:rsidRDefault="00CA50A8" w:rsidP="00CA50A8">
            <w:pPr>
              <w:jc w:val="center"/>
              <w:rPr>
                <w:rFonts w:cs="Arial"/>
                <w:b/>
              </w:rPr>
            </w:pPr>
          </w:p>
          <w:p w14:paraId="3F4CFE56"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07C60E79" w14:textId="77777777" w:rsidR="00CA50A8" w:rsidRPr="00CA50A8" w:rsidRDefault="00CA50A8" w:rsidP="00CA50A8">
            <w:pPr>
              <w:jc w:val="center"/>
              <w:rPr>
                <w:rFonts w:cs="Arial"/>
                <w:b/>
              </w:rPr>
            </w:pPr>
          </w:p>
          <w:p w14:paraId="5425FAA4"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0D58BE" w14:textId="77777777" w:rsidR="00CA50A8" w:rsidRPr="00CA50A8" w:rsidRDefault="00CA50A8" w:rsidP="00CA50A8">
            <w:pPr>
              <w:jc w:val="center"/>
              <w:rPr>
                <w:rFonts w:cs="Arial"/>
                <w:b/>
              </w:rPr>
            </w:pPr>
          </w:p>
          <w:p w14:paraId="2B1251D5"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8DA25ED" w14:textId="77777777" w:rsidR="00CA50A8" w:rsidRPr="00CA50A8" w:rsidRDefault="00CA50A8" w:rsidP="00CA50A8">
            <w:pPr>
              <w:jc w:val="center"/>
              <w:rPr>
                <w:rFonts w:cs="Arial"/>
                <w:b/>
              </w:rPr>
            </w:pPr>
          </w:p>
          <w:p w14:paraId="63EDF539" w14:textId="77777777" w:rsidR="00CA50A8" w:rsidRPr="00CA50A8" w:rsidRDefault="00CA50A8" w:rsidP="00CA50A8">
            <w:pPr>
              <w:jc w:val="center"/>
              <w:rPr>
                <w:rFonts w:cs="Arial"/>
                <w:b/>
              </w:rPr>
            </w:pPr>
            <w:r w:rsidRPr="00CA50A8">
              <w:rPr>
                <w:rFonts w:cs="Arial"/>
                <w:b/>
              </w:rPr>
              <w:t>Content</w:t>
            </w:r>
          </w:p>
        </w:tc>
      </w:tr>
      <w:tr w:rsidR="00CA50A8" w:rsidRPr="00CA50A8" w14:paraId="10F215B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10F6552F"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552EB1AE" w14:textId="77777777"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7B635698" w14:textId="77777777" w:rsidR="00CA50A8" w:rsidRPr="00CA50A8" w:rsidRDefault="00CA50A8" w:rsidP="00CA50A8">
            <w:pPr>
              <w:rPr>
                <w:rFonts w:cs="Arial"/>
                <w:sz w:val="20"/>
                <w:szCs w:val="20"/>
              </w:rPr>
            </w:pPr>
            <w:r w:rsidRPr="00CA50A8">
              <w:rPr>
                <w:sz w:val="20"/>
                <w:szCs w:val="20"/>
              </w:rPr>
              <w:t>1.</w:t>
            </w:r>
            <w:r w:rsidRPr="00CA50A8">
              <w:rPr>
                <w:rFonts w:cs="Arial"/>
                <w:sz w:val="20"/>
                <w:szCs w:val="20"/>
              </w:rPr>
              <w:t xml:space="preserve">Teach the values and ethical standards of social work, as well as the profession’s person-in-environment, </w:t>
            </w:r>
            <w:proofErr w:type="spellStart"/>
            <w:r w:rsidRPr="00CA50A8">
              <w:rPr>
                <w:rFonts w:cs="Arial"/>
                <w:sz w:val="20"/>
                <w:szCs w:val="20"/>
              </w:rPr>
              <w:t>biopsychosocial</w:t>
            </w:r>
            <w:proofErr w:type="spellEnd"/>
            <w:r w:rsidRPr="00CA50A8">
              <w:rPr>
                <w:rFonts w:cs="Arial"/>
                <w:sz w:val="20"/>
                <w:szCs w:val="20"/>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2CFE051F" w14:textId="77777777"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28175280" w14:textId="77777777"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21C4C2FB" w14:textId="77777777"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1478DFCB"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7C2E2298" w14:textId="77777777" w:rsidR="00654EB4" w:rsidRPr="00654EB4" w:rsidRDefault="00654EB4" w:rsidP="00654EB4">
            <w:pPr>
              <w:pStyle w:val="ListParagraph"/>
              <w:rPr>
                <w:rFonts w:cs="Arial"/>
              </w:rPr>
            </w:pPr>
          </w:p>
        </w:tc>
      </w:tr>
    </w:tbl>
    <w:p w14:paraId="32389228" w14:textId="77777777" w:rsidR="00CA50A8" w:rsidRDefault="00CA50A8" w:rsidP="00CA50A8">
      <w:pPr>
        <w:rPr>
          <w:rFonts w:cs="Arial"/>
          <w:szCs w:val="24"/>
        </w:rPr>
      </w:pPr>
    </w:p>
    <w:p w14:paraId="3F4BDF99" w14:textId="77777777" w:rsidR="00553D38" w:rsidRDefault="00553D38" w:rsidP="00CA50A8">
      <w:pPr>
        <w:rPr>
          <w:rFonts w:cs="Arial"/>
          <w:szCs w:val="24"/>
        </w:rPr>
      </w:pPr>
    </w:p>
    <w:p w14:paraId="5CCDCCF8" w14:textId="77777777" w:rsidR="00553D38" w:rsidRPr="00CA50A8" w:rsidRDefault="00553D38" w:rsidP="00CA50A8">
      <w:pPr>
        <w:rPr>
          <w:rFonts w:cs="Arial"/>
          <w:szCs w:val="24"/>
        </w:rPr>
      </w:pPr>
    </w:p>
    <w:p w14:paraId="5E3D1E82"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53F0AE94"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69C847F3" w14:textId="77777777" w:rsidR="00CA50A8" w:rsidRPr="00CA50A8" w:rsidRDefault="00CA50A8" w:rsidP="00CA50A8">
            <w:pPr>
              <w:jc w:val="center"/>
              <w:rPr>
                <w:rFonts w:cs="Arial"/>
                <w:b/>
                <w:sz w:val="22"/>
                <w:szCs w:val="22"/>
              </w:rPr>
            </w:pPr>
          </w:p>
          <w:p w14:paraId="437D369B"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35A49F6B" w14:textId="77777777" w:rsidR="00CA50A8" w:rsidRPr="00CA50A8" w:rsidRDefault="00CA50A8" w:rsidP="00CA50A8">
            <w:pPr>
              <w:jc w:val="center"/>
              <w:rPr>
                <w:rFonts w:cs="Arial"/>
                <w:b/>
                <w:sz w:val="22"/>
                <w:szCs w:val="22"/>
              </w:rPr>
            </w:pPr>
          </w:p>
          <w:p w14:paraId="07848DD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341120C" w14:textId="77777777" w:rsidR="00CA50A8" w:rsidRPr="00CA50A8" w:rsidRDefault="00CA50A8" w:rsidP="00CA50A8">
            <w:pPr>
              <w:jc w:val="center"/>
              <w:rPr>
                <w:rFonts w:cs="Arial"/>
                <w:b/>
                <w:sz w:val="22"/>
                <w:szCs w:val="22"/>
              </w:rPr>
            </w:pPr>
          </w:p>
          <w:p w14:paraId="725E13A6"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1E24B77A" w14:textId="77777777" w:rsidR="00CA50A8" w:rsidRPr="00CA50A8" w:rsidRDefault="00CA50A8" w:rsidP="00CA50A8">
            <w:pPr>
              <w:jc w:val="center"/>
              <w:rPr>
                <w:rFonts w:cs="Arial"/>
                <w:b/>
                <w:sz w:val="22"/>
                <w:szCs w:val="22"/>
              </w:rPr>
            </w:pPr>
          </w:p>
          <w:p w14:paraId="019F8A95"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60941FA3" w14:textId="77777777" w:rsidR="00CA50A8" w:rsidRPr="00CA50A8" w:rsidRDefault="00CA50A8" w:rsidP="00CA50A8">
            <w:pPr>
              <w:jc w:val="center"/>
              <w:rPr>
                <w:rFonts w:cs="Arial"/>
                <w:b/>
                <w:sz w:val="22"/>
                <w:szCs w:val="22"/>
              </w:rPr>
            </w:pPr>
          </w:p>
          <w:p w14:paraId="2D8EA22F"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7B49B88"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536644DF"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56D0870" w14:textId="77777777" w:rsidR="00CA50A8" w:rsidRPr="00CA50A8" w:rsidRDefault="00CA50A8" w:rsidP="00CA50A8">
            <w:pPr>
              <w:rPr>
                <w:rFonts w:cs="Arial"/>
              </w:rPr>
            </w:pPr>
            <w:r w:rsidRPr="00CA50A8">
              <w:rPr>
                <w:rFonts w:cs="Arial"/>
                <w:color w:val="211D1E"/>
              </w:rPr>
              <w:t xml:space="preserve">Social workers understand how diversity and difference characterize and shape the human experience and are critical to the formation of identity. The dimensions of diversity are understood as the </w:t>
            </w:r>
            <w:proofErr w:type="spellStart"/>
            <w:r w:rsidRPr="00CA50A8">
              <w:rPr>
                <w:rFonts w:cs="Arial"/>
                <w:color w:val="211D1E"/>
              </w:rPr>
              <w:t>intersectionality</w:t>
            </w:r>
            <w:proofErr w:type="spellEnd"/>
            <w:r w:rsidRPr="00CA50A8">
              <w:rPr>
                <w:rFonts w:cs="Arial"/>
                <w:color w:val="211D1E"/>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12E979F8" w14:textId="77777777"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21F8EB4C" w14:textId="77777777"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65679208" w14:textId="77777777"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15A2B6D" w14:textId="77777777"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0B40CB5E" w14:textId="77777777" w:rsidR="00CA50A8" w:rsidRPr="00427514" w:rsidRDefault="00654EB4" w:rsidP="00CA50A8">
            <w:pPr>
              <w:rPr>
                <w:rFonts w:cs="Arial"/>
              </w:rPr>
            </w:pPr>
            <w:r>
              <w:rPr>
                <w:rFonts w:cs="Arial"/>
              </w:rPr>
              <w:t>2</w:t>
            </w:r>
            <w:r w:rsidR="00CA50A8" w:rsidRPr="00427514">
              <w:rPr>
                <w:rFonts w:cs="Arial"/>
              </w:rPr>
              <w:t>. In-class Quiz: Neurobiology</w:t>
            </w:r>
          </w:p>
          <w:p w14:paraId="4FC695A9" w14:textId="77777777"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10685D4C" w14:textId="77777777" w:rsidR="00CA50A8" w:rsidRPr="00427514" w:rsidRDefault="00654EB4" w:rsidP="00CA50A8">
            <w:pPr>
              <w:rPr>
                <w:rFonts w:cs="Arial"/>
              </w:rPr>
            </w:pPr>
            <w:r>
              <w:rPr>
                <w:rFonts w:cs="Arial"/>
              </w:rPr>
              <w:t>4</w:t>
            </w:r>
            <w:r w:rsidR="00CA50A8" w:rsidRPr="00427514">
              <w:rPr>
                <w:rFonts w:cs="Arial"/>
              </w:rPr>
              <w:t>. Life History Interview and Oral Presentation</w:t>
            </w:r>
          </w:p>
          <w:p w14:paraId="0ECFEB7A" w14:textId="77777777" w:rsidR="00CA50A8" w:rsidRPr="00427514" w:rsidRDefault="00654EB4" w:rsidP="00CA50A8">
            <w:pPr>
              <w:rPr>
                <w:rFonts w:cs="Arial"/>
              </w:rPr>
            </w:pPr>
            <w:r>
              <w:rPr>
                <w:rFonts w:cs="Arial"/>
              </w:rPr>
              <w:t>5</w:t>
            </w:r>
            <w:r w:rsidR="00CA50A8" w:rsidRPr="00427514">
              <w:rPr>
                <w:rFonts w:cs="Arial"/>
              </w:rPr>
              <w:t>. Class Participation</w:t>
            </w:r>
          </w:p>
          <w:p w14:paraId="59896A01" w14:textId="77777777" w:rsidR="00CA50A8" w:rsidRPr="00427514" w:rsidRDefault="00CA50A8" w:rsidP="00CA50A8">
            <w:pPr>
              <w:rPr>
                <w:rFonts w:cs="Arial"/>
              </w:rPr>
            </w:pPr>
          </w:p>
        </w:tc>
      </w:tr>
      <w:tr w:rsidR="00CA50A8" w:rsidRPr="00CA50A8" w14:paraId="16C9E239" w14:textId="77777777" w:rsidTr="00427514">
        <w:trPr>
          <w:trHeight w:val="620"/>
        </w:trPr>
        <w:tc>
          <w:tcPr>
            <w:tcW w:w="3415" w:type="dxa"/>
            <w:vMerge/>
            <w:tcBorders>
              <w:left w:val="single" w:sz="4" w:space="0" w:color="C00000"/>
              <w:right w:val="single" w:sz="4" w:space="0" w:color="C00000"/>
            </w:tcBorders>
          </w:tcPr>
          <w:p w14:paraId="36BF6ADA"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6872FABE" w14:textId="77777777" w:rsidR="00CA50A8" w:rsidRPr="00CA50A8" w:rsidRDefault="00CA50A8" w:rsidP="00CA50A8">
            <w:pPr>
              <w:jc w:val="center"/>
            </w:pPr>
            <w:r w:rsidRPr="003269AF">
              <w:t xml:space="preserve">1. </w:t>
            </w:r>
            <w:r w:rsidRPr="003269AF">
              <w:rPr>
                <w:rFonts w:cs="Arial"/>
              </w:rPr>
              <w:t xml:space="preserve">Teach the values and ethical standards of social work, as well as the profession’s person-in-environment, </w:t>
            </w:r>
            <w:proofErr w:type="spellStart"/>
            <w:r w:rsidRPr="003269AF">
              <w:rPr>
                <w:rFonts w:cs="Arial"/>
              </w:rPr>
              <w:t>biopsychosocial</w:t>
            </w:r>
            <w:proofErr w:type="spellEnd"/>
            <w:r w:rsidRPr="003269AF">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1E0A4B27" w14:textId="77777777" w:rsidR="00CA50A8" w:rsidRPr="00CA50A8" w:rsidRDefault="00CA50A8" w:rsidP="00CA50A8"/>
          <w:p w14:paraId="0BF1E1E0" w14:textId="77777777"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59730585" w14:textId="7777777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2CA7B388" w14:textId="77777777" w:rsidR="00654EB4" w:rsidRPr="00654EB4" w:rsidRDefault="00654EB4" w:rsidP="00654EB4">
            <w:pPr>
              <w:rPr>
                <w:rFonts w:cs="Arial"/>
              </w:rPr>
            </w:pPr>
            <w:r w:rsidRPr="00654EB4">
              <w:rPr>
                <w:rFonts w:cs="Arial"/>
              </w:rPr>
              <w:t>Bio-psycho-social Reflection</w:t>
            </w:r>
          </w:p>
          <w:p w14:paraId="389F37AE" w14:textId="77777777" w:rsidR="00654EB4" w:rsidRDefault="00654EB4" w:rsidP="00CA50A8">
            <w:pPr>
              <w:spacing w:after="160" w:line="259" w:lineRule="auto"/>
              <w:rPr>
                <w:rFonts w:eastAsiaTheme="minorHAnsi" w:cs="Arial"/>
                <w:color w:val="231F20"/>
              </w:rPr>
            </w:pPr>
          </w:p>
          <w:p w14:paraId="4F27EECB"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4A00C0C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 </w:t>
            </w:r>
          </w:p>
          <w:p w14:paraId="19EF923E"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  </w:t>
            </w:r>
            <w:r w:rsidRPr="00427514">
              <w:rPr>
                <w:rFonts w:eastAsiaTheme="minorHAnsi" w:cs="Arial"/>
                <w:color w:val="231F20"/>
              </w:rPr>
              <w:tab/>
            </w:r>
          </w:p>
          <w:p w14:paraId="16CA1E1B"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2F1B385"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6D80DA9E"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14:paraId="034FCF6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27D504A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321F5647" w14:textId="77777777" w:rsidR="00CA50A8" w:rsidRPr="00427514" w:rsidRDefault="00CA50A8" w:rsidP="00CA50A8"/>
          <w:p w14:paraId="773DBEB3" w14:textId="77777777" w:rsidR="00CA50A8" w:rsidRPr="00427514" w:rsidRDefault="00CA50A8" w:rsidP="00CA50A8">
            <w:pPr>
              <w:spacing w:line="200" w:lineRule="exact"/>
              <w:rPr>
                <w:b/>
              </w:rPr>
            </w:pPr>
          </w:p>
        </w:tc>
      </w:tr>
    </w:tbl>
    <w:p w14:paraId="59F86EA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3605B429"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2ABA2DF3" w14:textId="77777777" w:rsidR="00CA50A8" w:rsidRPr="00CA50A8" w:rsidRDefault="00CA50A8" w:rsidP="00CA50A8">
            <w:pPr>
              <w:jc w:val="center"/>
              <w:rPr>
                <w:rFonts w:cs="Arial"/>
                <w:b/>
              </w:rPr>
            </w:pPr>
          </w:p>
          <w:p w14:paraId="438193FA"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D16A959" w14:textId="77777777" w:rsidR="00CA50A8" w:rsidRPr="00CA50A8" w:rsidRDefault="00CA50A8" w:rsidP="00CA50A8">
            <w:pPr>
              <w:jc w:val="center"/>
              <w:rPr>
                <w:rFonts w:cs="Arial"/>
                <w:b/>
              </w:rPr>
            </w:pPr>
          </w:p>
          <w:p w14:paraId="496B98C4"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3FD08473" w14:textId="77777777" w:rsidR="00CA50A8" w:rsidRPr="00CA50A8" w:rsidRDefault="00CA50A8" w:rsidP="00CA50A8">
            <w:pPr>
              <w:jc w:val="center"/>
              <w:rPr>
                <w:rFonts w:cs="Arial"/>
                <w:b/>
              </w:rPr>
            </w:pPr>
          </w:p>
          <w:p w14:paraId="3D76032C"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73648F31" w14:textId="77777777" w:rsidR="00CA50A8" w:rsidRPr="00CA50A8" w:rsidRDefault="00CA50A8" w:rsidP="00CA50A8">
            <w:pPr>
              <w:jc w:val="center"/>
              <w:rPr>
                <w:rFonts w:cs="Arial"/>
                <w:b/>
              </w:rPr>
            </w:pPr>
          </w:p>
          <w:p w14:paraId="73D62D54"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A95EA52" w14:textId="77777777" w:rsidR="00CA50A8" w:rsidRPr="00CA50A8" w:rsidRDefault="00CA50A8" w:rsidP="00CA50A8">
            <w:pPr>
              <w:jc w:val="center"/>
              <w:rPr>
                <w:rFonts w:cs="Arial"/>
                <w:b/>
              </w:rPr>
            </w:pPr>
          </w:p>
          <w:p w14:paraId="644B40E6" w14:textId="77777777" w:rsidR="00CA50A8" w:rsidRPr="00CA50A8" w:rsidRDefault="00CA50A8" w:rsidP="00CA50A8">
            <w:pPr>
              <w:jc w:val="center"/>
              <w:rPr>
                <w:rFonts w:cs="Arial"/>
                <w:b/>
              </w:rPr>
            </w:pPr>
            <w:r w:rsidRPr="00CA50A8">
              <w:rPr>
                <w:rFonts w:cs="Arial"/>
                <w:b/>
              </w:rPr>
              <w:t>Content</w:t>
            </w:r>
          </w:p>
        </w:tc>
      </w:tr>
      <w:tr w:rsidR="00CA50A8" w:rsidRPr="00CA50A8" w14:paraId="7B589DC2"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13DD655C"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2F863372"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4A7058A8"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5306005E" w14:textId="77777777"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28490019" w14:textId="77777777"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139592C8" w14:textId="77777777"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6C2CB202"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09B5EF24"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23A3E7A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 xml:space="preserve">Integrating </w:t>
            </w:r>
            <w:proofErr w:type="spellStart"/>
            <w:r w:rsidRPr="003269AF">
              <w:rPr>
                <w:rFonts w:cs="Arial"/>
                <w:sz w:val="20"/>
                <w:szCs w:val="20"/>
              </w:rPr>
              <w:t>Biopsychosocial</w:t>
            </w:r>
            <w:proofErr w:type="spellEnd"/>
            <w:r w:rsidRPr="003269AF">
              <w:rPr>
                <w:rFonts w:cs="Arial"/>
                <w:sz w:val="20"/>
                <w:szCs w:val="20"/>
              </w:rPr>
              <w:t xml:space="preserve"> Dimensions of Behavior: Systems and Ecological Theories</w:t>
            </w:r>
          </w:p>
          <w:p w14:paraId="61FAFEFB" w14:textId="77777777" w:rsidR="00CA50A8" w:rsidRPr="003269AF" w:rsidRDefault="00CA50A8" w:rsidP="00CA50A8">
            <w:pPr>
              <w:rPr>
                <w:rFonts w:cs="Arial"/>
                <w:sz w:val="20"/>
                <w:szCs w:val="20"/>
              </w:rPr>
            </w:pPr>
            <w:r w:rsidRPr="003269AF">
              <w:rPr>
                <w:rFonts w:cs="Arial"/>
                <w:sz w:val="20"/>
                <w:szCs w:val="20"/>
              </w:rPr>
              <w:t xml:space="preserve"> </w:t>
            </w:r>
          </w:p>
          <w:p w14:paraId="7514D30C"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3AF17AD5"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5D020070"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30D7B855"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5EC76114" w14:textId="77777777"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21E4320E" w14:textId="77777777" w:rsidR="00CA50A8" w:rsidRDefault="00CA50A8" w:rsidP="00CA50A8">
            <w:pPr>
              <w:rPr>
                <w:rFonts w:cs="Arial"/>
                <w:sz w:val="20"/>
                <w:szCs w:val="20"/>
              </w:rPr>
            </w:pPr>
          </w:p>
          <w:p w14:paraId="4A610B3E" w14:textId="77777777" w:rsidR="00CA50A8" w:rsidRPr="003269AF" w:rsidRDefault="00CA50A8" w:rsidP="00CA50A8">
            <w:pPr>
              <w:rPr>
                <w:rFonts w:cs="Arial"/>
                <w:sz w:val="20"/>
                <w:szCs w:val="20"/>
              </w:rPr>
            </w:pPr>
          </w:p>
          <w:p w14:paraId="07F9204B" w14:textId="77777777" w:rsidR="00CA50A8" w:rsidRPr="00CA50A8" w:rsidRDefault="00CA50A8" w:rsidP="00CA50A8">
            <w:pPr>
              <w:rPr>
                <w:rFonts w:cs="Arial"/>
                <w:szCs w:val="24"/>
              </w:rPr>
            </w:pPr>
          </w:p>
        </w:tc>
      </w:tr>
    </w:tbl>
    <w:p w14:paraId="11A90461" w14:textId="77777777" w:rsidR="00CA50A8" w:rsidRPr="00CA50A8" w:rsidRDefault="00CA50A8" w:rsidP="00CA50A8">
      <w:pPr>
        <w:rPr>
          <w:rFonts w:cs="Arial"/>
          <w:szCs w:val="24"/>
        </w:rPr>
      </w:pPr>
    </w:p>
    <w:p w14:paraId="1C19BC1B" w14:textId="77777777" w:rsidR="00CA50A8" w:rsidRDefault="00CA50A8" w:rsidP="00CA50A8">
      <w:pPr>
        <w:rPr>
          <w:rFonts w:cs="Arial"/>
          <w:szCs w:val="24"/>
        </w:rPr>
      </w:pPr>
    </w:p>
    <w:p w14:paraId="22521A7F" w14:textId="77777777" w:rsidR="00553D38" w:rsidRDefault="00553D38" w:rsidP="00CA50A8">
      <w:pPr>
        <w:rPr>
          <w:rFonts w:cs="Arial"/>
          <w:szCs w:val="24"/>
        </w:rPr>
      </w:pPr>
    </w:p>
    <w:p w14:paraId="42CF46F0" w14:textId="77777777" w:rsidR="00553D38" w:rsidRDefault="00553D38" w:rsidP="00CA50A8">
      <w:pPr>
        <w:rPr>
          <w:rFonts w:cs="Arial"/>
          <w:szCs w:val="24"/>
        </w:rPr>
      </w:pPr>
    </w:p>
    <w:p w14:paraId="24E145FF"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46F99739"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7147152F" w14:textId="77777777" w:rsidR="00CA50A8" w:rsidRPr="00CA50A8" w:rsidRDefault="00CA50A8" w:rsidP="00CA50A8">
            <w:pPr>
              <w:jc w:val="center"/>
              <w:rPr>
                <w:rFonts w:cs="Arial"/>
                <w:b/>
                <w:sz w:val="22"/>
                <w:szCs w:val="22"/>
              </w:rPr>
            </w:pPr>
          </w:p>
          <w:p w14:paraId="4F04AC3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14F11C0" w14:textId="77777777" w:rsidR="00CA50A8" w:rsidRPr="00CA50A8" w:rsidRDefault="00CA50A8" w:rsidP="00CA50A8">
            <w:pPr>
              <w:jc w:val="center"/>
              <w:rPr>
                <w:rFonts w:cs="Arial"/>
                <w:b/>
                <w:sz w:val="22"/>
                <w:szCs w:val="22"/>
              </w:rPr>
            </w:pPr>
          </w:p>
          <w:p w14:paraId="5168917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3A19491" w14:textId="77777777" w:rsidR="00CA50A8" w:rsidRPr="00CA50A8" w:rsidRDefault="00CA50A8" w:rsidP="00CA50A8">
            <w:pPr>
              <w:jc w:val="center"/>
              <w:rPr>
                <w:rFonts w:cs="Arial"/>
                <w:b/>
                <w:sz w:val="22"/>
                <w:szCs w:val="22"/>
              </w:rPr>
            </w:pPr>
          </w:p>
          <w:p w14:paraId="58CD5A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908CEC7" w14:textId="77777777" w:rsidR="00CA50A8" w:rsidRPr="00CA50A8" w:rsidRDefault="00CA50A8" w:rsidP="00CA50A8">
            <w:pPr>
              <w:jc w:val="center"/>
              <w:rPr>
                <w:rFonts w:cs="Arial"/>
                <w:b/>
                <w:sz w:val="22"/>
                <w:szCs w:val="22"/>
              </w:rPr>
            </w:pPr>
          </w:p>
          <w:p w14:paraId="41F19A1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6CB1FAA3" w14:textId="77777777" w:rsidR="00CA50A8" w:rsidRPr="00CA50A8" w:rsidRDefault="00CA50A8" w:rsidP="00CA50A8">
            <w:pPr>
              <w:jc w:val="center"/>
              <w:rPr>
                <w:rFonts w:cs="Arial"/>
                <w:b/>
                <w:sz w:val="22"/>
                <w:szCs w:val="22"/>
              </w:rPr>
            </w:pPr>
          </w:p>
          <w:p w14:paraId="02E9309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1022AB62" w14:textId="77777777" w:rsidTr="00427514">
        <w:trPr>
          <w:trHeight w:val="620"/>
        </w:trPr>
        <w:tc>
          <w:tcPr>
            <w:tcW w:w="3438" w:type="dxa"/>
            <w:tcBorders>
              <w:left w:val="single" w:sz="4" w:space="0" w:color="C00000"/>
              <w:right w:val="single" w:sz="4" w:space="0" w:color="C00000"/>
            </w:tcBorders>
          </w:tcPr>
          <w:p w14:paraId="702B5068"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48B88970" w14:textId="77777777"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6A7D57A4" w14:textId="77777777"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65981321" w14:textId="77777777"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622D00D" w14:textId="7777777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50944E40"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648ACAA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Dimensions of Behavior: Systems and Ecological Theories</w:t>
            </w:r>
          </w:p>
          <w:p w14:paraId="3B8E88D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623B3A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Early Childhood</w:t>
            </w:r>
            <w:r w:rsidR="00427514" w:rsidRPr="00427514">
              <w:rPr>
                <w:rFonts w:eastAsiaTheme="minorHAnsi" w:cs="Arial"/>
                <w:color w:val="231F20"/>
              </w:rPr>
              <w:t xml:space="preserve"> </w:t>
            </w:r>
          </w:p>
          <w:p w14:paraId="02B120C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0437B2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17D9B4D0"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7.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5FA47E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3DA57FE6"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28749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10.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Adolescence and Early Adulthood Developmental milestones</w:t>
            </w:r>
          </w:p>
          <w:p w14:paraId="580EB7F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11. </w:t>
            </w:r>
            <w:proofErr w:type="spellStart"/>
            <w:r w:rsidRPr="00427514">
              <w:rPr>
                <w:rFonts w:eastAsiaTheme="minorHAnsi" w:cs="Arial"/>
                <w:color w:val="231F20"/>
              </w:rPr>
              <w:t>Biopsychosocial</w:t>
            </w:r>
            <w:proofErr w:type="spellEnd"/>
            <w:r w:rsidRPr="00427514">
              <w:rPr>
                <w:rFonts w:eastAsiaTheme="minorHAnsi" w:cs="Arial"/>
                <w:color w:val="231F20"/>
              </w:rPr>
              <w:t xml:space="preserve">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47B4BED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C0A5A2E"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4327E43" w14:textId="77777777"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1D157651" w14:textId="77777777"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6A22BD6E"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5B68BF3E" w14:textId="77777777" w:rsidR="00CA50A8" w:rsidRPr="00CA50A8" w:rsidRDefault="00CA50A8" w:rsidP="00CA50A8">
            <w:pPr>
              <w:jc w:val="center"/>
              <w:rPr>
                <w:rFonts w:cs="Arial"/>
                <w:b/>
                <w:sz w:val="22"/>
                <w:szCs w:val="22"/>
              </w:rPr>
            </w:pPr>
          </w:p>
          <w:p w14:paraId="5C7D81BE"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55E73628" w14:textId="77777777" w:rsidR="00CA50A8" w:rsidRPr="00CA50A8" w:rsidRDefault="00CA50A8" w:rsidP="00CA50A8">
            <w:pPr>
              <w:jc w:val="center"/>
              <w:rPr>
                <w:rFonts w:cs="Arial"/>
                <w:b/>
                <w:sz w:val="22"/>
                <w:szCs w:val="22"/>
              </w:rPr>
            </w:pPr>
          </w:p>
          <w:p w14:paraId="22157819"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2CAD0936" w14:textId="77777777" w:rsidR="00CA50A8" w:rsidRPr="00CA50A8" w:rsidRDefault="00CA50A8" w:rsidP="00CA50A8">
            <w:pPr>
              <w:jc w:val="center"/>
              <w:rPr>
                <w:rFonts w:cs="Arial"/>
                <w:b/>
                <w:sz w:val="22"/>
                <w:szCs w:val="22"/>
              </w:rPr>
            </w:pPr>
          </w:p>
          <w:p w14:paraId="054723F4"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153AF81F" w14:textId="77777777" w:rsidR="00CA50A8" w:rsidRPr="00CA50A8" w:rsidRDefault="00CA50A8" w:rsidP="00CA50A8">
            <w:pPr>
              <w:jc w:val="center"/>
              <w:rPr>
                <w:rFonts w:cs="Arial"/>
                <w:b/>
                <w:sz w:val="22"/>
                <w:szCs w:val="22"/>
              </w:rPr>
            </w:pPr>
          </w:p>
          <w:p w14:paraId="124D84BF"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2EA51CD" w14:textId="77777777" w:rsidR="00CA50A8" w:rsidRPr="00CA50A8" w:rsidRDefault="00CA50A8" w:rsidP="00CA50A8">
            <w:pPr>
              <w:jc w:val="center"/>
              <w:rPr>
                <w:rFonts w:cs="Arial"/>
                <w:b/>
                <w:sz w:val="22"/>
                <w:szCs w:val="22"/>
              </w:rPr>
            </w:pPr>
          </w:p>
          <w:p w14:paraId="32510B14"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786B7D31"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1CA0385"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4DF5E7FF" w14:textId="77777777"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6DD203F1" w14:textId="77777777"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CEE1A61"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4576CF62"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79FEBBC3" w14:textId="77777777"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3C762DE3" w14:textId="77777777"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1CCB35A8"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2. Integrating </w:t>
            </w:r>
            <w:proofErr w:type="spellStart"/>
            <w:r w:rsidRPr="000A3F8E">
              <w:rPr>
                <w:rFonts w:eastAsiaTheme="minorHAnsi" w:cs="Arial"/>
                <w:color w:val="231F20"/>
              </w:rPr>
              <w:t>Biopsychosocial</w:t>
            </w:r>
            <w:proofErr w:type="spellEnd"/>
            <w:r w:rsidRPr="000A3F8E">
              <w:rPr>
                <w:rFonts w:eastAsiaTheme="minorHAnsi" w:cs="Arial"/>
                <w:color w:val="231F20"/>
              </w:rPr>
              <w:t xml:space="preserve"> Dimensions of Behavior: Systems and Ecological Theories</w:t>
            </w:r>
          </w:p>
          <w:p w14:paraId="3AD63FDB"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485C7585"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1E155BAA" w14:textId="77777777"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346A554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6E55B045" w14:textId="77777777"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68584B76"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1E53EC93"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14A77CCD" w14:textId="77777777"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5EB7229E" w14:textId="77777777" w:rsidTr="000A3F8E">
        <w:trPr>
          <w:trHeight w:val="3725"/>
        </w:trPr>
        <w:tc>
          <w:tcPr>
            <w:tcW w:w="3168" w:type="dxa"/>
            <w:vMerge/>
            <w:tcBorders>
              <w:left w:val="single" w:sz="4" w:space="0" w:color="C00000"/>
              <w:right w:val="single" w:sz="4" w:space="0" w:color="C00000"/>
            </w:tcBorders>
          </w:tcPr>
          <w:p w14:paraId="4EAEADE5"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1E521604" w14:textId="77777777"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4E23598A" w14:textId="77777777"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D2EE4EA" w14:textId="77777777"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4B10C06C" w14:textId="77777777" w:rsidR="00D950A1" w:rsidRPr="00D950A1" w:rsidRDefault="00D950A1" w:rsidP="00D950A1">
            <w:pPr>
              <w:rPr>
                <w:sz w:val="18"/>
                <w:szCs w:val="18"/>
              </w:rPr>
            </w:pPr>
            <w:r w:rsidRPr="00D950A1">
              <w:rPr>
                <w:sz w:val="18"/>
                <w:szCs w:val="18"/>
              </w:rPr>
              <w:t xml:space="preserve">2. Integrating </w:t>
            </w:r>
            <w:proofErr w:type="spellStart"/>
            <w:r w:rsidRPr="00D950A1">
              <w:rPr>
                <w:sz w:val="18"/>
                <w:szCs w:val="18"/>
              </w:rPr>
              <w:t>Biopsychosocial</w:t>
            </w:r>
            <w:proofErr w:type="spellEnd"/>
            <w:r w:rsidRPr="00D950A1">
              <w:rPr>
                <w:sz w:val="18"/>
                <w:szCs w:val="18"/>
              </w:rPr>
              <w:t xml:space="preserve"> Dimensions of Behavior: Systems and Ecological Theories</w:t>
            </w:r>
          </w:p>
          <w:p w14:paraId="5CB2B9C9" w14:textId="77777777" w:rsidR="00D950A1" w:rsidRPr="00D950A1" w:rsidRDefault="00D950A1" w:rsidP="00D950A1">
            <w:pPr>
              <w:rPr>
                <w:sz w:val="18"/>
                <w:szCs w:val="18"/>
              </w:rPr>
            </w:pPr>
          </w:p>
          <w:p w14:paraId="4F8E49F5" w14:textId="77777777" w:rsidR="00D950A1" w:rsidRPr="00D950A1" w:rsidRDefault="00D950A1" w:rsidP="00D950A1">
            <w:pPr>
              <w:rPr>
                <w:sz w:val="18"/>
                <w:szCs w:val="18"/>
              </w:rPr>
            </w:pPr>
            <w:r w:rsidRPr="00D950A1">
              <w:rPr>
                <w:sz w:val="18"/>
                <w:szCs w:val="18"/>
              </w:rPr>
              <w:t xml:space="preserve">4. </w:t>
            </w:r>
            <w:proofErr w:type="spellStart"/>
            <w:r w:rsidRPr="00D950A1">
              <w:rPr>
                <w:sz w:val="18"/>
                <w:szCs w:val="18"/>
              </w:rPr>
              <w:t>Biopsychosocial</w:t>
            </w:r>
            <w:proofErr w:type="spellEnd"/>
            <w:r w:rsidRPr="00D950A1">
              <w:rPr>
                <w:sz w:val="18"/>
                <w:szCs w:val="18"/>
              </w:rPr>
              <w:t xml:space="preserve"> Development in Early Childhood </w:t>
            </w:r>
          </w:p>
          <w:p w14:paraId="20B81219" w14:textId="77777777" w:rsidR="00D950A1" w:rsidRPr="00D950A1" w:rsidRDefault="00D950A1" w:rsidP="00D950A1">
            <w:pPr>
              <w:rPr>
                <w:sz w:val="18"/>
                <w:szCs w:val="18"/>
              </w:rPr>
            </w:pPr>
            <w:r w:rsidRPr="00D950A1">
              <w:rPr>
                <w:sz w:val="18"/>
                <w:szCs w:val="18"/>
              </w:rPr>
              <w:t xml:space="preserve"> </w:t>
            </w:r>
          </w:p>
          <w:p w14:paraId="509B179B" w14:textId="77777777" w:rsidR="00D950A1" w:rsidRPr="00D950A1" w:rsidRDefault="00D950A1" w:rsidP="00D950A1">
            <w:pPr>
              <w:rPr>
                <w:sz w:val="18"/>
                <w:szCs w:val="18"/>
              </w:rPr>
            </w:pPr>
            <w:r w:rsidRPr="00D950A1">
              <w:rPr>
                <w:sz w:val="18"/>
                <w:szCs w:val="18"/>
              </w:rPr>
              <w:t xml:space="preserve">7. </w:t>
            </w:r>
            <w:proofErr w:type="spellStart"/>
            <w:r w:rsidRPr="00D950A1">
              <w:rPr>
                <w:sz w:val="18"/>
                <w:szCs w:val="18"/>
              </w:rPr>
              <w:t>Biopsychosocial</w:t>
            </w:r>
            <w:proofErr w:type="spellEnd"/>
            <w:r w:rsidRPr="00D950A1">
              <w:rPr>
                <w:sz w:val="18"/>
                <w:szCs w:val="18"/>
              </w:rPr>
              <w:t xml:space="preserve"> Development in School-Aged Children</w:t>
            </w:r>
          </w:p>
          <w:p w14:paraId="68E57CEF" w14:textId="77777777" w:rsidR="00D950A1" w:rsidRPr="00D950A1" w:rsidRDefault="00D950A1" w:rsidP="00D950A1">
            <w:pPr>
              <w:rPr>
                <w:sz w:val="18"/>
                <w:szCs w:val="18"/>
              </w:rPr>
            </w:pPr>
            <w:r w:rsidRPr="00D950A1">
              <w:rPr>
                <w:sz w:val="18"/>
                <w:szCs w:val="18"/>
              </w:rPr>
              <w:tab/>
            </w:r>
          </w:p>
          <w:p w14:paraId="46F6BEAE" w14:textId="77777777" w:rsidR="00D950A1" w:rsidRPr="00D950A1" w:rsidRDefault="00D950A1" w:rsidP="00D950A1">
            <w:pPr>
              <w:rPr>
                <w:sz w:val="18"/>
                <w:szCs w:val="18"/>
              </w:rPr>
            </w:pPr>
            <w:r w:rsidRPr="00D950A1">
              <w:rPr>
                <w:sz w:val="18"/>
                <w:szCs w:val="18"/>
              </w:rPr>
              <w:t xml:space="preserve">10. </w:t>
            </w:r>
            <w:proofErr w:type="spellStart"/>
            <w:r w:rsidRPr="00D950A1">
              <w:rPr>
                <w:sz w:val="18"/>
                <w:szCs w:val="18"/>
              </w:rPr>
              <w:t>Biopsychosocial</w:t>
            </w:r>
            <w:proofErr w:type="spellEnd"/>
            <w:r w:rsidRPr="00D950A1">
              <w:rPr>
                <w:sz w:val="18"/>
                <w:szCs w:val="18"/>
              </w:rPr>
              <w:t xml:space="preserve"> Development in Adolescence and Early Adulthood Developmental milestones</w:t>
            </w:r>
          </w:p>
          <w:p w14:paraId="02FDFB99"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64A9BCA6" w14:textId="77777777" w:rsidR="00D950A1" w:rsidRPr="00D950A1" w:rsidRDefault="00D950A1" w:rsidP="00793E4D">
            <w:pPr>
              <w:rPr>
                <w:b/>
                <w:sz w:val="18"/>
                <w:szCs w:val="18"/>
              </w:rPr>
            </w:pPr>
            <w:r w:rsidRPr="00D950A1">
              <w:rPr>
                <w:sz w:val="18"/>
                <w:szCs w:val="18"/>
              </w:rPr>
              <w:t xml:space="preserve">11. </w:t>
            </w:r>
            <w:proofErr w:type="spellStart"/>
            <w:r w:rsidRPr="00D950A1">
              <w:rPr>
                <w:sz w:val="18"/>
                <w:szCs w:val="18"/>
              </w:rPr>
              <w:t>Biopsychosocial</w:t>
            </w:r>
            <w:proofErr w:type="spellEnd"/>
            <w:r w:rsidRPr="00D950A1">
              <w:rPr>
                <w:sz w:val="18"/>
                <w:szCs w:val="18"/>
              </w:rPr>
              <w:t xml:space="preserve"> Development in Middle and Older Adulthood </w:t>
            </w:r>
          </w:p>
        </w:tc>
      </w:tr>
    </w:tbl>
    <w:p w14:paraId="32B7F0F9"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13DD4CCC"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55A457AC" w14:textId="77777777" w:rsidR="00CA50A8" w:rsidRPr="00CA50A8" w:rsidRDefault="00CA50A8" w:rsidP="00CA50A8">
            <w:pPr>
              <w:jc w:val="center"/>
              <w:rPr>
                <w:rFonts w:cs="Arial"/>
                <w:b/>
              </w:rPr>
            </w:pPr>
          </w:p>
          <w:p w14:paraId="1CC44BCF"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19D1460" w14:textId="77777777" w:rsidR="00CA50A8" w:rsidRPr="00CA50A8" w:rsidRDefault="00CA50A8" w:rsidP="00CA50A8">
            <w:pPr>
              <w:jc w:val="center"/>
              <w:rPr>
                <w:rFonts w:cs="Arial"/>
                <w:b/>
              </w:rPr>
            </w:pPr>
          </w:p>
          <w:p w14:paraId="722367FC"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535928D4" w14:textId="77777777" w:rsidR="00CA50A8" w:rsidRPr="00CA50A8" w:rsidRDefault="00CA50A8" w:rsidP="00CA50A8">
            <w:pPr>
              <w:jc w:val="center"/>
              <w:rPr>
                <w:rFonts w:cs="Arial"/>
                <w:b/>
              </w:rPr>
            </w:pPr>
          </w:p>
          <w:p w14:paraId="1E8037A4"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37E35443" w14:textId="77777777" w:rsidR="00CA50A8" w:rsidRPr="00CA50A8" w:rsidRDefault="00CA50A8" w:rsidP="00CA50A8">
            <w:pPr>
              <w:jc w:val="center"/>
              <w:rPr>
                <w:rFonts w:cs="Arial"/>
                <w:b/>
              </w:rPr>
            </w:pPr>
          </w:p>
          <w:p w14:paraId="27246555"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3A50434C" w14:textId="77777777" w:rsidR="00CA50A8" w:rsidRPr="00CA50A8" w:rsidRDefault="00CA50A8" w:rsidP="00CA50A8">
            <w:pPr>
              <w:jc w:val="center"/>
              <w:rPr>
                <w:rFonts w:cs="Arial"/>
                <w:b/>
              </w:rPr>
            </w:pPr>
          </w:p>
          <w:p w14:paraId="34329726" w14:textId="77777777" w:rsidR="00CA50A8" w:rsidRPr="00CA50A8" w:rsidRDefault="00CA50A8" w:rsidP="00CA50A8">
            <w:pPr>
              <w:jc w:val="center"/>
              <w:rPr>
                <w:rFonts w:cs="Arial"/>
                <w:b/>
              </w:rPr>
            </w:pPr>
            <w:r w:rsidRPr="00CA50A8">
              <w:rPr>
                <w:rFonts w:cs="Arial"/>
                <w:b/>
              </w:rPr>
              <w:t>Content</w:t>
            </w:r>
          </w:p>
        </w:tc>
      </w:tr>
      <w:tr w:rsidR="00793E4D" w:rsidRPr="00CA50A8" w14:paraId="6224D56B"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BD7E63B"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14A84126" w14:textId="77777777"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15D80EDF" w14:textId="77777777"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1CBF401B" w14:textId="77777777"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700AFD09" w14:textId="77777777"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709A2912" w14:textId="77777777" w:rsidR="00793E4D" w:rsidRPr="00793E4D" w:rsidRDefault="00793E4D" w:rsidP="00793E4D">
            <w:pPr>
              <w:rPr>
                <w:sz w:val="20"/>
                <w:szCs w:val="20"/>
              </w:rPr>
            </w:pPr>
            <w:r w:rsidRPr="00793E4D">
              <w:rPr>
                <w:sz w:val="20"/>
                <w:szCs w:val="20"/>
              </w:rPr>
              <w:t xml:space="preserve">1. Course Overview/The Nature of Theories </w:t>
            </w:r>
          </w:p>
          <w:p w14:paraId="6526797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00EDA05" w14:textId="77777777" w:rsidR="00793E4D" w:rsidRPr="00793E4D" w:rsidRDefault="00793E4D" w:rsidP="00793E4D">
            <w:pPr>
              <w:rPr>
                <w:sz w:val="20"/>
                <w:szCs w:val="20"/>
              </w:rPr>
            </w:pPr>
            <w:r w:rsidRPr="00793E4D">
              <w:rPr>
                <w:sz w:val="20"/>
                <w:szCs w:val="20"/>
              </w:rPr>
              <w:t xml:space="preserve">2. Integrating </w:t>
            </w:r>
            <w:proofErr w:type="spellStart"/>
            <w:r w:rsidRPr="00793E4D">
              <w:rPr>
                <w:sz w:val="20"/>
                <w:szCs w:val="20"/>
              </w:rPr>
              <w:t>Biopsychosocial</w:t>
            </w:r>
            <w:proofErr w:type="spellEnd"/>
            <w:r w:rsidRPr="00793E4D">
              <w:rPr>
                <w:sz w:val="20"/>
                <w:szCs w:val="20"/>
              </w:rPr>
              <w:t xml:space="preserve"> Dimensions of Behavior: Systems and Ecological Theories</w:t>
            </w:r>
          </w:p>
          <w:p w14:paraId="24CEBB1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29EC7A49" w14:textId="77777777" w:rsidR="00793E4D" w:rsidRPr="00793E4D" w:rsidRDefault="00793E4D" w:rsidP="00793E4D">
            <w:pPr>
              <w:rPr>
                <w:sz w:val="20"/>
                <w:szCs w:val="20"/>
              </w:rPr>
            </w:pPr>
            <w:r w:rsidRPr="00793E4D">
              <w:rPr>
                <w:sz w:val="20"/>
                <w:szCs w:val="20"/>
              </w:rPr>
              <w:t>3. Neurobiology and Social Work</w:t>
            </w:r>
          </w:p>
          <w:p w14:paraId="701C11F1"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7FE93911" w14:textId="77777777" w:rsidR="00793E4D" w:rsidRPr="00793E4D" w:rsidRDefault="00793E4D" w:rsidP="00793E4D">
            <w:pPr>
              <w:rPr>
                <w:sz w:val="20"/>
                <w:szCs w:val="20"/>
              </w:rPr>
            </w:pPr>
            <w:r w:rsidRPr="00793E4D">
              <w:rPr>
                <w:sz w:val="20"/>
                <w:szCs w:val="20"/>
              </w:rPr>
              <w:t xml:space="preserve">4. </w:t>
            </w:r>
            <w:proofErr w:type="spellStart"/>
            <w:r w:rsidRPr="00793E4D">
              <w:rPr>
                <w:sz w:val="20"/>
                <w:szCs w:val="20"/>
              </w:rPr>
              <w:t>Biopsychosocial</w:t>
            </w:r>
            <w:proofErr w:type="spellEnd"/>
            <w:r w:rsidRPr="00793E4D">
              <w:rPr>
                <w:sz w:val="20"/>
                <w:szCs w:val="20"/>
              </w:rPr>
              <w:t xml:space="preserve"> Development in Early Childhood </w:t>
            </w:r>
          </w:p>
          <w:p w14:paraId="313F3E62" w14:textId="77777777" w:rsidR="00793E4D" w:rsidRPr="00793E4D" w:rsidRDefault="00793E4D" w:rsidP="00793E4D">
            <w:pPr>
              <w:rPr>
                <w:sz w:val="20"/>
                <w:szCs w:val="20"/>
              </w:rPr>
            </w:pPr>
          </w:p>
          <w:p w14:paraId="6248FD28" w14:textId="77777777" w:rsidR="00793E4D" w:rsidRPr="00793E4D" w:rsidRDefault="00793E4D" w:rsidP="00793E4D">
            <w:pPr>
              <w:rPr>
                <w:sz w:val="20"/>
                <w:szCs w:val="20"/>
              </w:rPr>
            </w:pPr>
            <w:r w:rsidRPr="00793E4D">
              <w:rPr>
                <w:sz w:val="20"/>
                <w:szCs w:val="20"/>
              </w:rPr>
              <w:t>5. Personality Theories: Psychodynamic Theories</w:t>
            </w:r>
          </w:p>
          <w:p w14:paraId="2524D34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0CA2C47" w14:textId="77777777" w:rsidR="00793E4D" w:rsidRPr="00793E4D" w:rsidRDefault="00793E4D" w:rsidP="00793E4D">
            <w:pPr>
              <w:rPr>
                <w:sz w:val="20"/>
                <w:szCs w:val="20"/>
              </w:rPr>
            </w:pPr>
            <w:r w:rsidRPr="00793E4D">
              <w:rPr>
                <w:sz w:val="20"/>
                <w:szCs w:val="20"/>
              </w:rPr>
              <w:t>6. Personality Theories, Continued: Attachment Theories</w:t>
            </w:r>
          </w:p>
          <w:p w14:paraId="37115F55"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0831AEB" w14:textId="77777777" w:rsidR="00793E4D" w:rsidRPr="00793E4D" w:rsidRDefault="00793E4D" w:rsidP="00793E4D">
            <w:pPr>
              <w:rPr>
                <w:sz w:val="20"/>
                <w:szCs w:val="20"/>
              </w:rPr>
            </w:pPr>
            <w:r w:rsidRPr="00793E4D">
              <w:rPr>
                <w:sz w:val="20"/>
                <w:szCs w:val="20"/>
              </w:rPr>
              <w:t xml:space="preserve">7. </w:t>
            </w:r>
            <w:proofErr w:type="spellStart"/>
            <w:r w:rsidRPr="00793E4D">
              <w:rPr>
                <w:sz w:val="20"/>
                <w:szCs w:val="20"/>
              </w:rPr>
              <w:t>Biopsychosocial</w:t>
            </w:r>
            <w:proofErr w:type="spellEnd"/>
            <w:r w:rsidRPr="00793E4D">
              <w:rPr>
                <w:sz w:val="20"/>
                <w:szCs w:val="20"/>
              </w:rPr>
              <w:t xml:space="preserve"> Development in School-Aged Children</w:t>
            </w:r>
          </w:p>
          <w:p w14:paraId="30AC7773"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36F3497" w14:textId="77777777" w:rsidR="00793E4D" w:rsidRPr="00793E4D" w:rsidRDefault="00793E4D" w:rsidP="00793E4D">
            <w:pPr>
              <w:rPr>
                <w:sz w:val="20"/>
                <w:szCs w:val="20"/>
              </w:rPr>
            </w:pPr>
            <w:r w:rsidRPr="00793E4D">
              <w:rPr>
                <w:sz w:val="20"/>
                <w:szCs w:val="20"/>
              </w:rPr>
              <w:t>8. Learning Theories: Behaviorism</w:t>
            </w:r>
          </w:p>
          <w:p w14:paraId="3C417F70"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7C2CBD2"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471212D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B6A0DB0" w14:textId="77777777" w:rsidR="00793E4D" w:rsidRPr="00793E4D" w:rsidRDefault="00793E4D" w:rsidP="00793E4D">
            <w:pPr>
              <w:rPr>
                <w:sz w:val="20"/>
                <w:szCs w:val="20"/>
              </w:rPr>
            </w:pPr>
            <w:r w:rsidRPr="00793E4D">
              <w:rPr>
                <w:sz w:val="20"/>
                <w:szCs w:val="20"/>
              </w:rPr>
              <w:t xml:space="preserve">10. </w:t>
            </w:r>
            <w:proofErr w:type="spellStart"/>
            <w:r w:rsidRPr="00793E4D">
              <w:rPr>
                <w:sz w:val="20"/>
                <w:szCs w:val="20"/>
              </w:rPr>
              <w:t>Biopsychosocial</w:t>
            </w:r>
            <w:proofErr w:type="spellEnd"/>
            <w:r w:rsidRPr="00793E4D">
              <w:rPr>
                <w:sz w:val="20"/>
                <w:szCs w:val="20"/>
              </w:rPr>
              <w:t xml:space="preserve"> Development in Adolescence and Early Adulthood </w:t>
            </w:r>
          </w:p>
          <w:p w14:paraId="4E9BE045" w14:textId="77777777" w:rsidR="00793E4D" w:rsidRPr="00793E4D" w:rsidRDefault="00793E4D" w:rsidP="00793E4D">
            <w:pPr>
              <w:rPr>
                <w:sz w:val="20"/>
                <w:szCs w:val="20"/>
              </w:rPr>
            </w:pPr>
            <w:r w:rsidRPr="00793E4D">
              <w:rPr>
                <w:sz w:val="20"/>
                <w:szCs w:val="20"/>
              </w:rPr>
              <w:t xml:space="preserve"> Developmental milestones</w:t>
            </w:r>
          </w:p>
          <w:p w14:paraId="4CF78D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00BEB20" w14:textId="77777777" w:rsidR="00793E4D" w:rsidRPr="00793E4D" w:rsidRDefault="00793E4D" w:rsidP="00793E4D">
            <w:pPr>
              <w:rPr>
                <w:sz w:val="20"/>
                <w:szCs w:val="20"/>
              </w:rPr>
            </w:pPr>
            <w:r w:rsidRPr="00793E4D">
              <w:rPr>
                <w:sz w:val="20"/>
                <w:szCs w:val="20"/>
              </w:rPr>
              <w:t xml:space="preserve">11. </w:t>
            </w:r>
            <w:proofErr w:type="spellStart"/>
            <w:r w:rsidRPr="00793E4D">
              <w:rPr>
                <w:sz w:val="20"/>
                <w:szCs w:val="20"/>
              </w:rPr>
              <w:t>Biopsychosocial</w:t>
            </w:r>
            <w:proofErr w:type="spellEnd"/>
            <w:r w:rsidRPr="00793E4D">
              <w:rPr>
                <w:sz w:val="20"/>
                <w:szCs w:val="20"/>
              </w:rPr>
              <w:t xml:space="preserve"> Development in Middle and Older Adulthood </w:t>
            </w:r>
          </w:p>
          <w:p w14:paraId="74480F67"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B83C806" w14:textId="77777777" w:rsidR="00793E4D" w:rsidRPr="00793E4D" w:rsidRDefault="00793E4D" w:rsidP="00793E4D">
            <w:pPr>
              <w:rPr>
                <w:sz w:val="20"/>
                <w:szCs w:val="20"/>
              </w:rPr>
            </w:pPr>
            <w:r w:rsidRPr="00793E4D">
              <w:rPr>
                <w:sz w:val="20"/>
                <w:szCs w:val="20"/>
              </w:rPr>
              <w:t>12 Social Networks and Social Support</w:t>
            </w:r>
          </w:p>
          <w:p w14:paraId="599D4D5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2AD0788" w14:textId="77777777" w:rsidR="00793E4D" w:rsidRPr="00793E4D" w:rsidRDefault="00793E4D" w:rsidP="00793E4D">
            <w:pPr>
              <w:rPr>
                <w:sz w:val="20"/>
                <w:szCs w:val="20"/>
              </w:rPr>
            </w:pPr>
            <w:r w:rsidRPr="00793E4D">
              <w:rPr>
                <w:sz w:val="20"/>
                <w:szCs w:val="20"/>
              </w:rPr>
              <w:t>13. Theories of Social Conflict and Social Identity</w:t>
            </w:r>
          </w:p>
          <w:p w14:paraId="4306A8B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183A383" w14:textId="77777777" w:rsidR="00793E4D" w:rsidRPr="00793E4D" w:rsidRDefault="00793E4D" w:rsidP="00793E4D">
            <w:pPr>
              <w:rPr>
                <w:rFonts w:cs="Arial"/>
                <w:sz w:val="20"/>
                <w:szCs w:val="20"/>
              </w:rPr>
            </w:pPr>
            <w:r w:rsidRPr="00793E4D">
              <w:rPr>
                <w:sz w:val="20"/>
                <w:szCs w:val="20"/>
              </w:rPr>
              <w:t xml:space="preserve">14. Neurobiology and Social Relations </w:t>
            </w:r>
          </w:p>
        </w:tc>
      </w:tr>
    </w:tbl>
    <w:p w14:paraId="3A1C5B63" w14:textId="77777777" w:rsidR="00CA50A8" w:rsidRPr="00CA50A8" w:rsidRDefault="00CA50A8" w:rsidP="00CA50A8">
      <w:pPr>
        <w:rPr>
          <w:rFonts w:cs="Arial"/>
          <w:szCs w:val="24"/>
        </w:rPr>
      </w:pPr>
    </w:p>
    <w:p w14:paraId="6CEAC5EB"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6B1AA1B3"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05B7CA3A" w14:textId="77777777" w:rsidR="00CA50A8" w:rsidRPr="00CA50A8" w:rsidRDefault="00CA50A8" w:rsidP="00CA50A8">
            <w:pPr>
              <w:jc w:val="center"/>
              <w:rPr>
                <w:rFonts w:cs="Arial"/>
                <w:b/>
                <w:sz w:val="22"/>
                <w:szCs w:val="22"/>
              </w:rPr>
            </w:pPr>
          </w:p>
          <w:p w14:paraId="76D5BE4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00F288C3" w14:textId="77777777" w:rsidR="00CA50A8" w:rsidRPr="00CA50A8" w:rsidRDefault="00CA50A8" w:rsidP="00CA50A8">
            <w:pPr>
              <w:jc w:val="center"/>
              <w:rPr>
                <w:rFonts w:cs="Arial"/>
                <w:b/>
                <w:sz w:val="22"/>
                <w:szCs w:val="22"/>
              </w:rPr>
            </w:pPr>
          </w:p>
          <w:p w14:paraId="73754CD2"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76110607" w14:textId="77777777" w:rsidR="00CA50A8" w:rsidRPr="00CA50A8" w:rsidRDefault="00CA50A8" w:rsidP="00CA50A8">
            <w:pPr>
              <w:jc w:val="center"/>
              <w:rPr>
                <w:rFonts w:cs="Arial"/>
                <w:b/>
                <w:sz w:val="22"/>
                <w:szCs w:val="22"/>
              </w:rPr>
            </w:pPr>
          </w:p>
          <w:p w14:paraId="06213BF3"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4058110" w14:textId="77777777" w:rsidR="00CA50A8" w:rsidRPr="00CA50A8" w:rsidRDefault="00CA50A8" w:rsidP="00CA50A8">
            <w:pPr>
              <w:jc w:val="center"/>
              <w:rPr>
                <w:rFonts w:cs="Arial"/>
                <w:b/>
                <w:sz w:val="22"/>
                <w:szCs w:val="22"/>
              </w:rPr>
            </w:pPr>
          </w:p>
          <w:p w14:paraId="22352DF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6D310677" w14:textId="77777777" w:rsidR="00CA50A8" w:rsidRPr="00CA50A8" w:rsidRDefault="00CA50A8" w:rsidP="00CA50A8">
            <w:pPr>
              <w:jc w:val="center"/>
              <w:rPr>
                <w:rFonts w:cs="Arial"/>
                <w:b/>
                <w:sz w:val="22"/>
                <w:szCs w:val="22"/>
              </w:rPr>
            </w:pPr>
          </w:p>
          <w:p w14:paraId="0CD1E3BE"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983CAE" w14:textId="77777777" w:rsidTr="000A3F8E">
        <w:trPr>
          <w:trHeight w:val="827"/>
        </w:trPr>
        <w:tc>
          <w:tcPr>
            <w:tcW w:w="3353" w:type="dxa"/>
            <w:tcBorders>
              <w:top w:val="single" w:sz="4" w:space="0" w:color="C00000"/>
              <w:left w:val="single" w:sz="4" w:space="0" w:color="C00000"/>
              <w:right w:val="single" w:sz="4" w:space="0" w:color="C00000"/>
            </w:tcBorders>
          </w:tcPr>
          <w:p w14:paraId="77BA3A46"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3E5A7F26" w14:textId="77777777"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0CCA80D" w14:textId="77777777"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657CCFF" w14:textId="77777777"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6160170B" w14:textId="77777777"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3E60FAFB" w14:textId="77777777" w:rsidR="00793E4D" w:rsidRPr="00793E4D" w:rsidRDefault="00793E4D" w:rsidP="00793E4D">
            <w:pPr>
              <w:rPr>
                <w:rFonts w:cs="Arial"/>
              </w:rPr>
            </w:pPr>
            <w:r w:rsidRPr="00793E4D">
              <w:rPr>
                <w:rFonts w:cs="Arial"/>
              </w:rPr>
              <w:t xml:space="preserve">1. Course Overview/The Nature of Theories </w:t>
            </w:r>
          </w:p>
          <w:p w14:paraId="29893DEF" w14:textId="77777777" w:rsidR="00793E4D" w:rsidRPr="00793E4D" w:rsidRDefault="00793E4D" w:rsidP="00793E4D">
            <w:pPr>
              <w:rPr>
                <w:rFonts w:cs="Arial"/>
              </w:rPr>
            </w:pPr>
            <w:r w:rsidRPr="00793E4D">
              <w:rPr>
                <w:rFonts w:cs="Arial"/>
              </w:rPr>
              <w:t xml:space="preserve"> </w:t>
            </w:r>
            <w:r w:rsidRPr="00793E4D">
              <w:rPr>
                <w:rFonts w:cs="Arial"/>
              </w:rPr>
              <w:tab/>
            </w:r>
          </w:p>
          <w:p w14:paraId="1119CFFF" w14:textId="77777777" w:rsidR="00793E4D" w:rsidRPr="00793E4D" w:rsidRDefault="00793E4D" w:rsidP="00793E4D">
            <w:pPr>
              <w:rPr>
                <w:rFonts w:cs="Arial"/>
              </w:rPr>
            </w:pPr>
            <w:r w:rsidRPr="00793E4D">
              <w:rPr>
                <w:rFonts w:cs="Arial"/>
              </w:rPr>
              <w:t xml:space="preserve">2. Integrating </w:t>
            </w:r>
            <w:proofErr w:type="spellStart"/>
            <w:r w:rsidRPr="00793E4D">
              <w:rPr>
                <w:rFonts w:cs="Arial"/>
              </w:rPr>
              <w:t>Biopsychosocial</w:t>
            </w:r>
            <w:proofErr w:type="spellEnd"/>
            <w:r w:rsidRPr="00793E4D">
              <w:rPr>
                <w:rFonts w:cs="Arial"/>
              </w:rPr>
              <w:t xml:space="preserve"> Dimensions of Behavior: Systems and Ecological Theories</w:t>
            </w:r>
          </w:p>
          <w:p w14:paraId="264D18C5" w14:textId="77777777" w:rsidR="00793E4D" w:rsidRPr="00793E4D" w:rsidRDefault="00793E4D" w:rsidP="00793E4D">
            <w:pPr>
              <w:rPr>
                <w:rFonts w:cs="Arial"/>
              </w:rPr>
            </w:pPr>
            <w:r w:rsidRPr="00793E4D">
              <w:rPr>
                <w:rFonts w:cs="Arial"/>
              </w:rPr>
              <w:t xml:space="preserve"> </w:t>
            </w:r>
            <w:r w:rsidRPr="00793E4D">
              <w:rPr>
                <w:rFonts w:cs="Arial"/>
              </w:rPr>
              <w:tab/>
            </w:r>
          </w:p>
          <w:p w14:paraId="76BBFAB4" w14:textId="77777777" w:rsidR="00793E4D" w:rsidRPr="00793E4D" w:rsidRDefault="00793E4D" w:rsidP="00793E4D">
            <w:pPr>
              <w:rPr>
                <w:rFonts w:cs="Arial"/>
              </w:rPr>
            </w:pPr>
            <w:r w:rsidRPr="00793E4D">
              <w:rPr>
                <w:rFonts w:cs="Arial"/>
              </w:rPr>
              <w:t>3. Neurobiology and Social Work</w:t>
            </w:r>
          </w:p>
          <w:p w14:paraId="248DD3FD"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700A497A" w14:textId="77777777" w:rsidR="00793E4D" w:rsidRPr="00793E4D" w:rsidRDefault="00793E4D" w:rsidP="00793E4D">
            <w:pPr>
              <w:rPr>
                <w:rFonts w:cs="Arial"/>
              </w:rPr>
            </w:pPr>
            <w:r w:rsidRPr="00793E4D">
              <w:rPr>
                <w:rFonts w:cs="Arial"/>
              </w:rPr>
              <w:t xml:space="preserve">4. </w:t>
            </w:r>
            <w:proofErr w:type="spellStart"/>
            <w:r w:rsidRPr="00793E4D">
              <w:rPr>
                <w:rFonts w:cs="Arial"/>
              </w:rPr>
              <w:t>Biopsychosocial</w:t>
            </w:r>
            <w:proofErr w:type="spellEnd"/>
            <w:r w:rsidRPr="00793E4D">
              <w:rPr>
                <w:rFonts w:cs="Arial"/>
              </w:rPr>
              <w:t xml:space="preserve"> Development in Early Childhood </w:t>
            </w:r>
          </w:p>
          <w:p w14:paraId="55B1D2D7" w14:textId="77777777" w:rsidR="00793E4D" w:rsidRPr="00793E4D" w:rsidRDefault="00793E4D" w:rsidP="00793E4D">
            <w:pPr>
              <w:rPr>
                <w:rFonts w:cs="Arial"/>
              </w:rPr>
            </w:pPr>
            <w:r w:rsidRPr="00793E4D">
              <w:rPr>
                <w:rFonts w:cs="Arial"/>
              </w:rPr>
              <w:t xml:space="preserve"> </w:t>
            </w:r>
            <w:r w:rsidRPr="00793E4D">
              <w:rPr>
                <w:rFonts w:cs="Arial"/>
              </w:rPr>
              <w:tab/>
            </w:r>
          </w:p>
          <w:p w14:paraId="21F27652" w14:textId="77777777" w:rsidR="00793E4D" w:rsidRPr="00793E4D" w:rsidRDefault="00793E4D" w:rsidP="00793E4D">
            <w:pPr>
              <w:rPr>
                <w:rFonts w:cs="Arial"/>
              </w:rPr>
            </w:pPr>
            <w:r w:rsidRPr="00793E4D">
              <w:rPr>
                <w:rFonts w:cs="Arial"/>
              </w:rPr>
              <w:t>5. Personality Theories: Psychodynamic Theories</w:t>
            </w:r>
          </w:p>
          <w:p w14:paraId="6DB1F710" w14:textId="77777777" w:rsidR="00793E4D" w:rsidRPr="00793E4D" w:rsidRDefault="00793E4D" w:rsidP="00793E4D">
            <w:pPr>
              <w:rPr>
                <w:rFonts w:cs="Arial"/>
              </w:rPr>
            </w:pPr>
            <w:r w:rsidRPr="00793E4D">
              <w:rPr>
                <w:rFonts w:cs="Arial"/>
              </w:rPr>
              <w:t xml:space="preserve"> </w:t>
            </w:r>
            <w:r w:rsidRPr="00793E4D">
              <w:rPr>
                <w:rFonts w:cs="Arial"/>
              </w:rPr>
              <w:tab/>
            </w:r>
          </w:p>
          <w:p w14:paraId="5F600165" w14:textId="77777777" w:rsidR="00793E4D" w:rsidRPr="00793E4D" w:rsidRDefault="00793E4D" w:rsidP="00793E4D">
            <w:pPr>
              <w:rPr>
                <w:rFonts w:cs="Arial"/>
              </w:rPr>
            </w:pPr>
            <w:r w:rsidRPr="00793E4D">
              <w:rPr>
                <w:rFonts w:cs="Arial"/>
              </w:rPr>
              <w:t>6. Personality Theories, Continued: Attachment Theories</w:t>
            </w:r>
          </w:p>
          <w:p w14:paraId="01225EC8" w14:textId="77777777" w:rsidR="00793E4D" w:rsidRPr="00793E4D" w:rsidRDefault="00793E4D" w:rsidP="00793E4D">
            <w:pPr>
              <w:rPr>
                <w:rFonts w:cs="Arial"/>
              </w:rPr>
            </w:pPr>
            <w:r w:rsidRPr="00793E4D">
              <w:rPr>
                <w:rFonts w:cs="Arial"/>
              </w:rPr>
              <w:t xml:space="preserve"> </w:t>
            </w:r>
            <w:r w:rsidRPr="00793E4D">
              <w:rPr>
                <w:rFonts w:cs="Arial"/>
              </w:rPr>
              <w:tab/>
            </w:r>
          </w:p>
          <w:p w14:paraId="1E9ABF07" w14:textId="77777777" w:rsidR="00793E4D" w:rsidRPr="00793E4D" w:rsidRDefault="00793E4D" w:rsidP="00793E4D">
            <w:pPr>
              <w:rPr>
                <w:rFonts w:cs="Arial"/>
              </w:rPr>
            </w:pPr>
            <w:r w:rsidRPr="00793E4D">
              <w:rPr>
                <w:rFonts w:cs="Arial"/>
              </w:rPr>
              <w:t xml:space="preserve">7. </w:t>
            </w:r>
            <w:proofErr w:type="spellStart"/>
            <w:r w:rsidRPr="00793E4D">
              <w:rPr>
                <w:rFonts w:cs="Arial"/>
              </w:rPr>
              <w:t>Biopsychosocial</w:t>
            </w:r>
            <w:proofErr w:type="spellEnd"/>
            <w:r w:rsidRPr="00793E4D">
              <w:rPr>
                <w:rFonts w:cs="Arial"/>
              </w:rPr>
              <w:t xml:space="preserve"> Development in School-Aged Children</w:t>
            </w:r>
          </w:p>
          <w:p w14:paraId="319F3501" w14:textId="77777777" w:rsidR="00793E4D" w:rsidRPr="00793E4D" w:rsidRDefault="00793E4D" w:rsidP="00793E4D">
            <w:pPr>
              <w:rPr>
                <w:rFonts w:cs="Arial"/>
              </w:rPr>
            </w:pPr>
            <w:r w:rsidRPr="00793E4D">
              <w:rPr>
                <w:rFonts w:cs="Arial"/>
              </w:rPr>
              <w:t xml:space="preserve"> </w:t>
            </w:r>
            <w:r w:rsidRPr="00793E4D">
              <w:rPr>
                <w:rFonts w:cs="Arial"/>
              </w:rPr>
              <w:tab/>
            </w:r>
          </w:p>
          <w:p w14:paraId="43C134F4" w14:textId="77777777" w:rsidR="00793E4D" w:rsidRPr="00793E4D" w:rsidRDefault="00793E4D" w:rsidP="00793E4D">
            <w:pPr>
              <w:rPr>
                <w:rFonts w:cs="Arial"/>
              </w:rPr>
            </w:pPr>
            <w:r w:rsidRPr="00793E4D">
              <w:rPr>
                <w:rFonts w:cs="Arial"/>
              </w:rPr>
              <w:t>8. Learning Theories: Behaviorism</w:t>
            </w:r>
          </w:p>
          <w:p w14:paraId="66193EB5" w14:textId="77777777" w:rsidR="00793E4D" w:rsidRPr="00793E4D" w:rsidRDefault="00793E4D" w:rsidP="00793E4D">
            <w:pPr>
              <w:rPr>
                <w:rFonts w:cs="Arial"/>
              </w:rPr>
            </w:pPr>
            <w:r w:rsidRPr="00793E4D">
              <w:rPr>
                <w:rFonts w:cs="Arial"/>
              </w:rPr>
              <w:t xml:space="preserve"> </w:t>
            </w:r>
            <w:r w:rsidRPr="00793E4D">
              <w:rPr>
                <w:rFonts w:cs="Arial"/>
              </w:rPr>
              <w:tab/>
            </w:r>
          </w:p>
          <w:p w14:paraId="7187819D"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76845865" w14:textId="77777777" w:rsidR="00793E4D" w:rsidRPr="00793E4D" w:rsidRDefault="00793E4D" w:rsidP="00793E4D">
            <w:pPr>
              <w:rPr>
                <w:rFonts w:cs="Arial"/>
              </w:rPr>
            </w:pPr>
            <w:r w:rsidRPr="00793E4D">
              <w:rPr>
                <w:rFonts w:cs="Arial"/>
              </w:rPr>
              <w:t xml:space="preserve"> </w:t>
            </w:r>
            <w:r w:rsidRPr="00793E4D">
              <w:rPr>
                <w:rFonts w:cs="Arial"/>
              </w:rPr>
              <w:tab/>
            </w:r>
          </w:p>
          <w:p w14:paraId="4E401E57" w14:textId="77777777" w:rsidR="00793E4D" w:rsidRPr="00793E4D" w:rsidRDefault="00793E4D" w:rsidP="00793E4D">
            <w:pPr>
              <w:rPr>
                <w:rFonts w:cs="Arial"/>
              </w:rPr>
            </w:pPr>
            <w:r w:rsidRPr="00793E4D">
              <w:rPr>
                <w:rFonts w:cs="Arial"/>
              </w:rPr>
              <w:t xml:space="preserve">10. </w:t>
            </w:r>
            <w:proofErr w:type="spellStart"/>
            <w:r w:rsidRPr="00793E4D">
              <w:rPr>
                <w:rFonts w:cs="Arial"/>
              </w:rPr>
              <w:t>Biopsychosocial</w:t>
            </w:r>
            <w:proofErr w:type="spellEnd"/>
            <w:r w:rsidRPr="00793E4D">
              <w:rPr>
                <w:rFonts w:cs="Arial"/>
              </w:rPr>
              <w:t xml:space="preserve"> Development in Adolescence and Early Adulthood </w:t>
            </w:r>
          </w:p>
          <w:p w14:paraId="0CD8CEFE" w14:textId="77777777" w:rsidR="00793E4D" w:rsidRPr="00793E4D" w:rsidRDefault="00793E4D" w:rsidP="00793E4D">
            <w:pPr>
              <w:rPr>
                <w:rFonts w:cs="Arial"/>
              </w:rPr>
            </w:pPr>
            <w:r w:rsidRPr="00793E4D">
              <w:rPr>
                <w:rFonts w:cs="Arial"/>
              </w:rPr>
              <w:t xml:space="preserve"> Developmental milestones</w:t>
            </w:r>
          </w:p>
          <w:p w14:paraId="7489A283" w14:textId="77777777" w:rsidR="00793E4D" w:rsidRPr="00793E4D" w:rsidRDefault="00793E4D" w:rsidP="00793E4D">
            <w:pPr>
              <w:rPr>
                <w:rFonts w:cs="Arial"/>
              </w:rPr>
            </w:pPr>
            <w:r w:rsidRPr="00793E4D">
              <w:rPr>
                <w:rFonts w:cs="Arial"/>
              </w:rPr>
              <w:t xml:space="preserve"> </w:t>
            </w:r>
            <w:r w:rsidRPr="00793E4D">
              <w:rPr>
                <w:rFonts w:cs="Arial"/>
              </w:rPr>
              <w:tab/>
            </w:r>
          </w:p>
          <w:p w14:paraId="5F2C7D4A" w14:textId="77777777" w:rsidR="00793E4D" w:rsidRPr="00793E4D" w:rsidRDefault="00793E4D" w:rsidP="00793E4D">
            <w:pPr>
              <w:rPr>
                <w:rFonts w:cs="Arial"/>
              </w:rPr>
            </w:pPr>
            <w:r w:rsidRPr="00793E4D">
              <w:rPr>
                <w:rFonts w:cs="Arial"/>
              </w:rPr>
              <w:t xml:space="preserve">11. </w:t>
            </w:r>
            <w:proofErr w:type="spellStart"/>
            <w:r w:rsidRPr="00793E4D">
              <w:rPr>
                <w:rFonts w:cs="Arial"/>
              </w:rPr>
              <w:t>Biopsychosocial</w:t>
            </w:r>
            <w:proofErr w:type="spellEnd"/>
            <w:r w:rsidRPr="00793E4D">
              <w:rPr>
                <w:rFonts w:cs="Arial"/>
              </w:rPr>
              <w:t xml:space="preserve"> Development in Middle and Older Adulthood </w:t>
            </w:r>
          </w:p>
          <w:p w14:paraId="48CF69E8" w14:textId="77777777" w:rsidR="00793E4D" w:rsidRPr="00793E4D" w:rsidRDefault="00793E4D" w:rsidP="00793E4D">
            <w:pPr>
              <w:rPr>
                <w:rFonts w:cs="Arial"/>
              </w:rPr>
            </w:pPr>
          </w:p>
          <w:p w14:paraId="581EC3F1" w14:textId="77777777" w:rsidR="00793E4D" w:rsidRPr="00793E4D" w:rsidRDefault="00793E4D" w:rsidP="00793E4D">
            <w:pPr>
              <w:rPr>
                <w:rFonts w:cs="Arial"/>
              </w:rPr>
            </w:pPr>
            <w:r w:rsidRPr="00793E4D">
              <w:rPr>
                <w:rFonts w:cs="Arial"/>
              </w:rPr>
              <w:t>12. Social Networks and Social Support</w:t>
            </w:r>
          </w:p>
          <w:p w14:paraId="2F4FEC83" w14:textId="77777777" w:rsidR="00793E4D" w:rsidRPr="00793E4D" w:rsidRDefault="00793E4D" w:rsidP="00793E4D">
            <w:pPr>
              <w:rPr>
                <w:rFonts w:cs="Arial"/>
              </w:rPr>
            </w:pPr>
            <w:r w:rsidRPr="00793E4D">
              <w:rPr>
                <w:rFonts w:cs="Arial"/>
              </w:rPr>
              <w:t xml:space="preserve"> </w:t>
            </w:r>
            <w:r w:rsidRPr="00793E4D">
              <w:rPr>
                <w:rFonts w:cs="Arial"/>
              </w:rPr>
              <w:tab/>
            </w:r>
          </w:p>
          <w:p w14:paraId="28313003" w14:textId="77777777" w:rsidR="00793E4D" w:rsidRPr="00793E4D" w:rsidRDefault="00793E4D" w:rsidP="00793E4D">
            <w:pPr>
              <w:rPr>
                <w:rFonts w:cs="Arial"/>
              </w:rPr>
            </w:pPr>
            <w:r w:rsidRPr="00793E4D">
              <w:rPr>
                <w:rFonts w:cs="Arial"/>
              </w:rPr>
              <w:t>13. Theories of Social Conflict and Social Identity</w:t>
            </w:r>
          </w:p>
          <w:p w14:paraId="020BB571" w14:textId="77777777" w:rsidR="00793E4D" w:rsidRPr="00793E4D" w:rsidRDefault="00793E4D" w:rsidP="00793E4D">
            <w:pPr>
              <w:rPr>
                <w:rFonts w:cs="Arial"/>
              </w:rPr>
            </w:pPr>
            <w:r w:rsidRPr="00793E4D">
              <w:rPr>
                <w:rFonts w:cs="Arial"/>
              </w:rPr>
              <w:t xml:space="preserve"> </w:t>
            </w:r>
            <w:r w:rsidRPr="00793E4D">
              <w:rPr>
                <w:rFonts w:cs="Arial"/>
              </w:rPr>
              <w:tab/>
            </w:r>
          </w:p>
          <w:p w14:paraId="163C5511" w14:textId="77777777" w:rsidR="00793E4D" w:rsidRPr="00793E4D" w:rsidRDefault="00793E4D" w:rsidP="00793E4D">
            <w:pPr>
              <w:rPr>
                <w:rFonts w:cs="Arial"/>
              </w:rPr>
            </w:pPr>
            <w:r w:rsidRPr="00793E4D">
              <w:rPr>
                <w:rFonts w:cs="Arial"/>
              </w:rPr>
              <w:t>14. Neurobiology and Social Relations</w:t>
            </w:r>
          </w:p>
        </w:tc>
      </w:tr>
    </w:tbl>
    <w:p w14:paraId="225C9EFA" w14:textId="77777777" w:rsidR="0003413F" w:rsidRDefault="0003413F">
      <w:pPr>
        <w:rPr>
          <w:rFonts w:cs="Arial"/>
          <w:szCs w:val="24"/>
        </w:rPr>
      </w:pPr>
      <w:r>
        <w:rPr>
          <w:rFonts w:cs="Arial"/>
          <w:szCs w:val="24"/>
        </w:rPr>
        <w:lastRenderedPageBreak/>
        <w:br w:type="page"/>
      </w:r>
    </w:p>
    <w:p w14:paraId="564BA666"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2F3B7F22" w14:textId="77777777" w:rsidR="00361E5F" w:rsidRPr="008C438C" w:rsidRDefault="00361E5F">
      <w:pPr>
        <w:rPr>
          <w:rFonts w:cs="Arial"/>
        </w:rPr>
      </w:pPr>
    </w:p>
    <w:p w14:paraId="1888FA4B"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608D6" w:rsidRPr="008C438C" w14:paraId="5AD74D4E" w14:textId="77777777" w:rsidTr="004608D6">
        <w:trPr>
          <w:cantSplit/>
          <w:tblHeader/>
        </w:trPr>
        <w:tc>
          <w:tcPr>
            <w:tcW w:w="6318" w:type="dxa"/>
            <w:shd w:val="clear" w:color="auto" w:fill="C00000"/>
            <w:vAlign w:val="center"/>
          </w:tcPr>
          <w:p w14:paraId="59F6D8E6"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6DEBDE99"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CC774C4" w14:textId="77777777" w:rsidR="004608D6" w:rsidRPr="008C438C" w:rsidRDefault="004608D6" w:rsidP="004608D6">
            <w:pPr>
              <w:keepNext/>
              <w:jc w:val="center"/>
              <w:rPr>
                <w:rFonts w:cs="Arial"/>
                <w:b/>
                <w:bCs/>
                <w:color w:val="FFFFFF"/>
              </w:rPr>
            </w:pPr>
            <w:r w:rsidRPr="008C438C">
              <w:rPr>
                <w:rFonts w:cs="Arial"/>
                <w:b/>
                <w:bCs/>
                <w:color w:val="FFFFFF"/>
              </w:rPr>
              <w:t xml:space="preserve">% </w:t>
            </w:r>
            <w:proofErr w:type="gramStart"/>
            <w:r w:rsidRPr="008C438C">
              <w:rPr>
                <w:rFonts w:cs="Arial"/>
                <w:b/>
                <w:bCs/>
                <w:color w:val="FFFFFF"/>
              </w:rPr>
              <w:t>of</w:t>
            </w:r>
            <w:proofErr w:type="gramEnd"/>
            <w:r w:rsidRPr="008C438C">
              <w:rPr>
                <w:rFonts w:cs="Arial"/>
                <w:b/>
                <w:bCs/>
                <w:color w:val="FFFFFF"/>
              </w:rPr>
              <w:t xml:space="preserve"> Final Grade</w:t>
            </w:r>
          </w:p>
        </w:tc>
      </w:tr>
      <w:tr w:rsidR="004608D6" w:rsidRPr="008C438C" w14:paraId="78F55A74" w14:textId="77777777" w:rsidTr="004608D6">
        <w:trPr>
          <w:cantSplit/>
        </w:trPr>
        <w:tc>
          <w:tcPr>
            <w:tcW w:w="6318" w:type="dxa"/>
            <w:tcBorders>
              <w:top w:val="single" w:sz="8" w:space="0" w:color="C0504D"/>
              <w:left w:val="single" w:sz="8" w:space="0" w:color="C0504D"/>
              <w:bottom w:val="single" w:sz="8" w:space="0" w:color="C0504D"/>
            </w:tcBorders>
          </w:tcPr>
          <w:p w14:paraId="10BD9BD4" w14:textId="77777777"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550FDC78"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5C89DA3C"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2F860631"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43A849D6"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2A256DE3"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7AE07C12" w14:textId="77777777" w:rsidTr="004608D6">
        <w:trPr>
          <w:cantSplit/>
        </w:trPr>
        <w:tc>
          <w:tcPr>
            <w:tcW w:w="6318" w:type="dxa"/>
          </w:tcPr>
          <w:p w14:paraId="779C0ECC"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38F08F49"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7FB5C200"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173E716B" w14:textId="77777777" w:rsidTr="004608D6">
        <w:trPr>
          <w:cantSplit/>
        </w:trPr>
        <w:tc>
          <w:tcPr>
            <w:tcW w:w="6318" w:type="dxa"/>
          </w:tcPr>
          <w:p w14:paraId="1104CB55"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7FF93B0A"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175AF38F"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4DD05EF7" w14:textId="77777777" w:rsidTr="004608D6">
        <w:trPr>
          <w:cantSplit/>
        </w:trPr>
        <w:tc>
          <w:tcPr>
            <w:tcW w:w="6318" w:type="dxa"/>
            <w:tcBorders>
              <w:top w:val="single" w:sz="8" w:space="0" w:color="C0504D"/>
              <w:left w:val="single" w:sz="8" w:space="0" w:color="C0504D"/>
              <w:bottom w:val="single" w:sz="8" w:space="0" w:color="C0504D"/>
            </w:tcBorders>
          </w:tcPr>
          <w:p w14:paraId="5191DFC0"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6441A655" w14:textId="77777777"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45970610"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20D720B7" w14:textId="77777777" w:rsidTr="004608D6">
        <w:trPr>
          <w:cantSplit/>
        </w:trPr>
        <w:tc>
          <w:tcPr>
            <w:tcW w:w="6318" w:type="dxa"/>
            <w:tcBorders>
              <w:top w:val="single" w:sz="8" w:space="0" w:color="C0504D"/>
              <w:left w:val="single" w:sz="8" w:space="0" w:color="C0504D"/>
              <w:bottom w:val="single" w:sz="8" w:space="0" w:color="C0504D"/>
            </w:tcBorders>
          </w:tcPr>
          <w:p w14:paraId="4DD80AB0"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741EDD6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5F21701E"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780EE2F2"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6E254F47" w14:textId="7777777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285F5041" w14:textId="77777777"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B969205"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0A6CC3CE"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w:t>
      </w:r>
      <w:proofErr w:type="gramStart"/>
      <w:r>
        <w:rPr>
          <w:rFonts w:cs="Arial"/>
          <w:i/>
          <w:iCs/>
          <w:color w:val="000000"/>
          <w:sz w:val="22"/>
          <w:szCs w:val="22"/>
        </w:rPr>
        <w:t>7</w:t>
      </w:r>
      <w:proofErr w:type="gramEnd"/>
      <w:r w:rsidRPr="008C438C">
        <w:rPr>
          <w:rFonts w:cs="Arial"/>
          <w:i/>
          <w:iCs/>
          <w:color w:val="000000"/>
          <w:sz w:val="22"/>
          <w:szCs w:val="22"/>
        </w:rPr>
        <w:t>.</w:t>
      </w:r>
    </w:p>
    <w:p w14:paraId="09A05E3A"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84B86DF"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348214DF" w14:textId="77777777"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7D676C2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03ACF667"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14:paraId="1D7585FE"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A21A1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25CEF23E"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Pr>
          <w:rFonts w:cs="Arial"/>
          <w:color w:val="000000"/>
          <w:sz w:val="22"/>
          <w:szCs w:val="22"/>
        </w:rPr>
        <w:t>biopsychosocial</w:t>
      </w:r>
      <w:proofErr w:type="spellEnd"/>
      <w:r>
        <w:rPr>
          <w:rFonts w:cs="Arial"/>
          <w:color w:val="000000"/>
          <w:sz w:val="22"/>
          <w:szCs w:val="22"/>
        </w:rPr>
        <w:t xml:space="preserve">, </w:t>
      </w:r>
      <w:r w:rsidRPr="008C438C">
        <w:rPr>
          <w:rFonts w:cs="Arial"/>
          <w:color w:val="000000"/>
          <w:sz w:val="22"/>
          <w:szCs w:val="22"/>
        </w:rPr>
        <w:t xml:space="preserve">person-in-environment approach. </w:t>
      </w:r>
    </w:p>
    <w:p w14:paraId="0F2FF5DD"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3DF7E1BF"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699C3AA5"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982B91D"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170459F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1CFC16B3"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0DFF8CD3"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1FCA2C2F"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A0DBD0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6C1960A0"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249CC4FA"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D3D5F3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w:t>
      </w:r>
      <w:proofErr w:type="gramStart"/>
      <w:r>
        <w:rPr>
          <w:rFonts w:cs="Arial"/>
          <w:i/>
          <w:iCs/>
          <w:color w:val="000000"/>
          <w:sz w:val="22"/>
          <w:szCs w:val="22"/>
        </w:rPr>
        <w:t>7</w:t>
      </w:r>
      <w:proofErr w:type="gramEnd"/>
      <w:r>
        <w:rPr>
          <w:rFonts w:cs="Arial"/>
          <w:i/>
          <w:iCs/>
          <w:color w:val="000000"/>
          <w:sz w:val="22"/>
          <w:szCs w:val="22"/>
        </w:rPr>
        <w:t>.</w:t>
      </w:r>
    </w:p>
    <w:p w14:paraId="2679D9BB"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BA2A93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1A433585"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1F68F72D"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18DF343E" w14:textId="77777777" w:rsidR="000D4C1F" w:rsidRPr="008C438C" w:rsidRDefault="000D4C1F" w:rsidP="000D4C1F">
      <w:pPr>
        <w:pStyle w:val="Heading2"/>
        <w:spacing w:after="0"/>
      </w:pPr>
      <w:r w:rsidRPr="008C438C">
        <w:t xml:space="preserve"> </w:t>
      </w:r>
    </w:p>
    <w:p w14:paraId="45E3FF85"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56CE78B7" w14:textId="77777777" w:rsidR="000D4C1F" w:rsidRPr="008C438C" w:rsidRDefault="000D4C1F" w:rsidP="000D4C1F">
      <w:pPr>
        <w:pStyle w:val="BodyText"/>
        <w:spacing w:after="0"/>
      </w:pPr>
      <w:r w:rsidRPr="008C438C">
        <w:t xml:space="preserve"> </w:t>
      </w:r>
    </w:p>
    <w:p w14:paraId="49F9F7CB"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15A4157E" w14:textId="77777777" w:rsidR="000D4C1F" w:rsidRPr="008C438C" w:rsidRDefault="000D4C1F" w:rsidP="000D4C1F">
      <w:pPr>
        <w:pStyle w:val="BodyText"/>
        <w:spacing w:after="0"/>
      </w:pPr>
    </w:p>
    <w:p w14:paraId="52D94815"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74AF2824" w14:textId="77777777" w:rsidR="000D4C1F" w:rsidRPr="008C438C" w:rsidRDefault="000D4C1F" w:rsidP="000D4C1F">
      <w:pPr>
        <w:pStyle w:val="BodyText"/>
        <w:spacing w:after="0"/>
      </w:pPr>
    </w:p>
    <w:p w14:paraId="7EA3D719"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6E7FDB2E" w14:textId="77777777" w:rsidR="000D4C1F" w:rsidRPr="008C438C" w:rsidRDefault="000D4C1F" w:rsidP="000D4C1F">
      <w:pPr>
        <w:pStyle w:val="BodyText"/>
        <w:spacing w:after="0"/>
      </w:pPr>
    </w:p>
    <w:p w14:paraId="3A0872B7"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7125ABD2" w14:textId="77777777" w:rsidR="000D4C1F" w:rsidRPr="008C438C" w:rsidRDefault="000D4C1F" w:rsidP="000D4C1F">
      <w:pPr>
        <w:pStyle w:val="BodyText"/>
        <w:spacing w:after="0"/>
      </w:pPr>
    </w:p>
    <w:p w14:paraId="4D3D9338"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4E45B5F7" w14:textId="77777777" w:rsidR="000D4C1F" w:rsidRPr="008C438C" w:rsidRDefault="000D4C1F" w:rsidP="000D4C1F">
      <w:pPr>
        <w:pStyle w:val="BodyText"/>
        <w:spacing w:after="0"/>
      </w:pPr>
    </w:p>
    <w:p w14:paraId="6362B0C6"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5C249949"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0790F091" w14:textId="77777777" w:rsidTr="000D4C1F">
        <w:trPr>
          <w:cantSplit/>
          <w:tblHeader/>
        </w:trPr>
        <w:tc>
          <w:tcPr>
            <w:tcW w:w="4770" w:type="dxa"/>
            <w:gridSpan w:val="2"/>
            <w:tcBorders>
              <w:top w:val="single" w:sz="8" w:space="0" w:color="C0504D"/>
            </w:tcBorders>
            <w:shd w:val="clear" w:color="auto" w:fill="C00000"/>
            <w:vAlign w:val="center"/>
          </w:tcPr>
          <w:p w14:paraId="03195AF1"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7EC285B8"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658A72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5E699383"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134CE235"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078EC806"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0B9C4D93" w14:textId="77777777" w:rsidR="000D4C1F" w:rsidRPr="008C438C" w:rsidRDefault="000D4C1F" w:rsidP="00B408EE">
            <w:pPr>
              <w:rPr>
                <w:rFonts w:cs="Arial"/>
              </w:rPr>
            </w:pPr>
            <w:r w:rsidRPr="008C438C">
              <w:rPr>
                <w:rFonts w:cs="Arial"/>
                <w:color w:val="000000"/>
              </w:rPr>
              <w:t>A</w:t>
            </w:r>
          </w:p>
        </w:tc>
      </w:tr>
      <w:tr w:rsidR="000D4C1F" w:rsidRPr="008C438C" w14:paraId="31994A36" w14:textId="77777777" w:rsidTr="000D4C1F">
        <w:trPr>
          <w:cantSplit/>
        </w:trPr>
        <w:tc>
          <w:tcPr>
            <w:tcW w:w="2610" w:type="dxa"/>
            <w:tcBorders>
              <w:top w:val="single" w:sz="8" w:space="0" w:color="C0504D"/>
              <w:left w:val="single" w:sz="8" w:space="0" w:color="C0504D"/>
              <w:bottom w:val="single" w:sz="8" w:space="0" w:color="C0504D"/>
              <w:right w:val="nil"/>
            </w:tcBorders>
          </w:tcPr>
          <w:p w14:paraId="1210E666"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2D63941F"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0364486"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1CEFABA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6428A14" w14:textId="77777777" w:rsidTr="000D4C1F">
        <w:trPr>
          <w:cantSplit/>
        </w:trPr>
        <w:tc>
          <w:tcPr>
            <w:tcW w:w="2610" w:type="dxa"/>
            <w:tcBorders>
              <w:top w:val="single" w:sz="8" w:space="0" w:color="C0504D"/>
              <w:left w:val="single" w:sz="8" w:space="0" w:color="C0504D"/>
              <w:bottom w:val="single" w:sz="8" w:space="0" w:color="C0504D"/>
              <w:right w:val="nil"/>
            </w:tcBorders>
          </w:tcPr>
          <w:p w14:paraId="60C0CEF5"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5FD088EF"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5E22234C"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5EB0F8B8" w14:textId="77777777" w:rsidR="000D4C1F" w:rsidRPr="008C438C" w:rsidRDefault="000D4C1F" w:rsidP="00B408EE">
            <w:pPr>
              <w:rPr>
                <w:rFonts w:cs="Arial"/>
                <w:color w:val="000000"/>
              </w:rPr>
            </w:pPr>
            <w:r w:rsidRPr="008C438C">
              <w:rPr>
                <w:rFonts w:cs="Arial"/>
                <w:color w:val="000000"/>
              </w:rPr>
              <w:t>B+</w:t>
            </w:r>
          </w:p>
        </w:tc>
      </w:tr>
      <w:tr w:rsidR="000D4C1F" w:rsidRPr="008C438C" w14:paraId="40883C9A" w14:textId="77777777" w:rsidTr="000D4C1F">
        <w:trPr>
          <w:cantSplit/>
        </w:trPr>
        <w:tc>
          <w:tcPr>
            <w:tcW w:w="2610" w:type="dxa"/>
            <w:tcBorders>
              <w:top w:val="single" w:sz="8" w:space="0" w:color="C0504D"/>
              <w:left w:val="single" w:sz="8" w:space="0" w:color="C0504D"/>
              <w:bottom w:val="single" w:sz="8" w:space="0" w:color="C0504D"/>
              <w:right w:val="nil"/>
            </w:tcBorders>
          </w:tcPr>
          <w:p w14:paraId="01B7F5F0"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0962B5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2AD6199F"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72A1B421" w14:textId="77777777" w:rsidR="000D4C1F" w:rsidRPr="008C438C" w:rsidRDefault="000D4C1F" w:rsidP="00B408EE">
            <w:pPr>
              <w:rPr>
                <w:rFonts w:cs="Arial"/>
                <w:color w:val="000000"/>
              </w:rPr>
            </w:pPr>
            <w:r w:rsidRPr="008C438C">
              <w:rPr>
                <w:rFonts w:cs="Arial"/>
                <w:color w:val="000000"/>
              </w:rPr>
              <w:t>B</w:t>
            </w:r>
          </w:p>
        </w:tc>
      </w:tr>
      <w:tr w:rsidR="000D4C1F" w:rsidRPr="008C438C" w14:paraId="3013E781" w14:textId="77777777" w:rsidTr="000D4C1F">
        <w:trPr>
          <w:cantSplit/>
        </w:trPr>
        <w:tc>
          <w:tcPr>
            <w:tcW w:w="2610" w:type="dxa"/>
            <w:tcBorders>
              <w:top w:val="single" w:sz="8" w:space="0" w:color="C0504D"/>
              <w:left w:val="single" w:sz="8" w:space="0" w:color="C0504D"/>
              <w:bottom w:val="single" w:sz="8" w:space="0" w:color="C0504D"/>
              <w:right w:val="nil"/>
            </w:tcBorders>
          </w:tcPr>
          <w:p w14:paraId="4589C3AD"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5124949F"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3666A43"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0B073F4B"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7965D292" w14:textId="77777777" w:rsidTr="000D4C1F">
        <w:trPr>
          <w:cantSplit/>
        </w:trPr>
        <w:tc>
          <w:tcPr>
            <w:tcW w:w="2610" w:type="dxa"/>
            <w:tcBorders>
              <w:top w:val="single" w:sz="8" w:space="0" w:color="C0504D"/>
              <w:left w:val="single" w:sz="8" w:space="0" w:color="C0504D"/>
              <w:bottom w:val="single" w:sz="8" w:space="0" w:color="C0504D"/>
              <w:right w:val="nil"/>
            </w:tcBorders>
          </w:tcPr>
          <w:p w14:paraId="06A50FBE"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05599144"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58269BBE"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5C31B125"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BD5D68A" w14:textId="77777777" w:rsidTr="000D4C1F">
        <w:trPr>
          <w:cantSplit/>
        </w:trPr>
        <w:tc>
          <w:tcPr>
            <w:tcW w:w="2610" w:type="dxa"/>
            <w:tcBorders>
              <w:top w:val="single" w:sz="8" w:space="0" w:color="C0504D"/>
              <w:left w:val="single" w:sz="8" w:space="0" w:color="C0504D"/>
              <w:bottom w:val="single" w:sz="8" w:space="0" w:color="C0504D"/>
              <w:right w:val="nil"/>
            </w:tcBorders>
          </w:tcPr>
          <w:p w14:paraId="524C2E16"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4F90F65B"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0747DE46"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B26D5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2765308D" w14:textId="77777777" w:rsidTr="000D4C1F">
        <w:trPr>
          <w:cantSplit/>
        </w:trPr>
        <w:tc>
          <w:tcPr>
            <w:tcW w:w="2610" w:type="dxa"/>
            <w:tcBorders>
              <w:top w:val="single" w:sz="8" w:space="0" w:color="C0504D"/>
              <w:left w:val="single" w:sz="8" w:space="0" w:color="C0504D"/>
              <w:bottom w:val="single" w:sz="8" w:space="0" w:color="C0504D"/>
              <w:right w:val="nil"/>
            </w:tcBorders>
          </w:tcPr>
          <w:p w14:paraId="65944B5D"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051C29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47D1A82"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6E6EB00F" w14:textId="77777777" w:rsidR="000D4C1F" w:rsidRPr="008C438C" w:rsidRDefault="000D4C1F" w:rsidP="00B408EE">
            <w:pPr>
              <w:pStyle w:val="BodyText"/>
              <w:spacing w:after="0"/>
              <w:rPr>
                <w:color w:val="000000"/>
                <w:szCs w:val="20"/>
              </w:rPr>
            </w:pPr>
          </w:p>
        </w:tc>
      </w:tr>
    </w:tbl>
    <w:p w14:paraId="700469DC" w14:textId="77777777" w:rsidR="0016662D" w:rsidRPr="008C438C" w:rsidRDefault="0016662D" w:rsidP="00325D4C">
      <w:pPr>
        <w:pStyle w:val="BodyText"/>
        <w:rPr>
          <w:color w:val="000000"/>
        </w:rPr>
      </w:pPr>
    </w:p>
    <w:p w14:paraId="745E188D"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58E0CE56" w14:textId="77777777" w:rsidR="0016662D" w:rsidRPr="008C438C" w:rsidRDefault="0016662D" w:rsidP="0016662D">
      <w:pPr>
        <w:rPr>
          <w:rFonts w:cs="Arial"/>
        </w:rPr>
      </w:pPr>
      <w:r w:rsidRPr="008C438C">
        <w:rPr>
          <w:rFonts w:cs="Arial"/>
        </w:rPr>
        <w:t> </w:t>
      </w:r>
    </w:p>
    <w:p w14:paraId="43588F7C"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785648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136DAE9D"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w:t>
      </w:r>
      <w:proofErr w:type="spellStart"/>
      <w:r w:rsidRPr="008C438C">
        <w:rPr>
          <w:rFonts w:cs="Arial"/>
          <w:color w:val="000000"/>
          <w:sz w:val="22"/>
          <w:szCs w:val="22"/>
        </w:rPr>
        <w:t>Chat</w:t>
      </w:r>
      <w:r w:rsidR="00596C32">
        <w:rPr>
          <w:rFonts w:cs="Arial"/>
          <w:color w:val="000000"/>
          <w:sz w:val="22"/>
          <w:szCs w:val="22"/>
        </w:rPr>
        <w:t>terjee</w:t>
      </w:r>
      <w:proofErr w:type="spellEnd"/>
      <w:r w:rsidR="00596C32">
        <w:rPr>
          <w:rFonts w:cs="Arial"/>
          <w:color w:val="000000"/>
          <w:sz w:val="22"/>
          <w:szCs w:val="22"/>
        </w:rPr>
        <w:t xml:space="preserv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71D07946"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 xml:space="preserve">ed.). Boston, MA: </w:t>
      </w:r>
      <w:proofErr w:type="spellStart"/>
      <w:r w:rsidR="00FA308F" w:rsidRPr="008C438C">
        <w:rPr>
          <w:rFonts w:cs="Arial"/>
          <w:color w:val="000000"/>
          <w:sz w:val="22"/>
          <w:szCs w:val="22"/>
        </w:rPr>
        <w:t>Allyn</w:t>
      </w:r>
      <w:proofErr w:type="spellEnd"/>
      <w:r w:rsidR="00FA308F" w:rsidRPr="008C438C">
        <w:rPr>
          <w:rFonts w:cs="Arial"/>
          <w:color w:val="000000"/>
          <w:sz w:val="22"/>
          <w:szCs w:val="22"/>
        </w:rPr>
        <w:t xml:space="preserve"> &amp; Bacon.</w:t>
      </w:r>
    </w:p>
    <w:p w14:paraId="65C9742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C790002"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49024DC1" w14:textId="77777777" w:rsidR="004A078E" w:rsidRPr="008B17FE" w:rsidRDefault="004A078E" w:rsidP="004A078E">
      <w:pPr>
        <w:rPr>
          <w:rFonts w:cs="Arial"/>
          <w:i/>
          <w:sz w:val="22"/>
          <w:szCs w:val="22"/>
        </w:rPr>
      </w:pPr>
      <w:proofErr w:type="spellStart"/>
      <w:r w:rsidRPr="008B17FE">
        <w:rPr>
          <w:rFonts w:cs="Arial"/>
          <w:sz w:val="22"/>
          <w:szCs w:val="22"/>
          <w:lang w:val="de-DE"/>
        </w:rPr>
        <w:t>Berzoff</w:t>
      </w:r>
      <w:proofErr w:type="spellEnd"/>
      <w:r w:rsidRPr="008B17FE">
        <w:rPr>
          <w:rFonts w:cs="Arial"/>
          <w:sz w:val="22"/>
          <w:szCs w:val="22"/>
          <w:lang w:val="de-DE"/>
        </w:rPr>
        <w:t xml:space="preserve">,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86DB6DB" w14:textId="77777777" w:rsidR="004A078E" w:rsidRPr="008B17FE" w:rsidRDefault="004A078E" w:rsidP="004A078E">
      <w:pPr>
        <w:ind w:left="720"/>
        <w:rPr>
          <w:rFonts w:cs="Arial"/>
          <w:sz w:val="22"/>
          <w:szCs w:val="22"/>
        </w:rPr>
      </w:pPr>
      <w:proofErr w:type="gramStart"/>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proofErr w:type="gramEnd"/>
      <w:r w:rsidRPr="008B17FE">
        <w:rPr>
          <w:rFonts w:cs="Arial"/>
          <w:sz w:val="22"/>
          <w:szCs w:val="22"/>
        </w:rPr>
        <w:t xml:space="preserve"> Lanham, MD: </w:t>
      </w:r>
      <w:proofErr w:type="spellStart"/>
      <w:r w:rsidRPr="008B17FE">
        <w:rPr>
          <w:rFonts w:cs="Arial"/>
          <w:sz w:val="22"/>
          <w:szCs w:val="22"/>
        </w:rPr>
        <w:t>Rowman</w:t>
      </w:r>
      <w:proofErr w:type="spellEnd"/>
      <w:r w:rsidRPr="008B17FE">
        <w:rPr>
          <w:rFonts w:cs="Arial"/>
          <w:sz w:val="22"/>
          <w:szCs w:val="22"/>
        </w:rPr>
        <w:t xml:space="preserve"> &amp; Littlefield Publishers, Inc.</w:t>
      </w:r>
    </w:p>
    <w:p w14:paraId="240CF648"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050F26A"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C70803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2F357D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2C7D536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14:paraId="5EF58C21"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0D0DB58B"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61FA4A05"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59F68851"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14:paraId="61D877D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87A934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2171D827"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77E0837"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290DFAB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185875C2"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4AA523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651FFCE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1736720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EC23CC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CA2994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24DE08DD" w14:textId="77777777" w:rsidR="00325F3D" w:rsidRPr="008C438C" w:rsidRDefault="00325F3D" w:rsidP="00FA308F">
      <w:pPr>
        <w:jc w:val="center"/>
        <w:rPr>
          <w:rFonts w:cs="Arial"/>
          <w:b/>
          <w:bCs/>
          <w:i/>
          <w:iCs/>
          <w:color w:val="000000"/>
          <w:sz w:val="22"/>
          <w:szCs w:val="22"/>
        </w:rPr>
      </w:pPr>
    </w:p>
    <w:p w14:paraId="7506CD3D"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proofErr w:type="gramStart"/>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roofErr w:type="gramEnd"/>
      <w:r w:rsidRPr="008C438C">
        <w:rPr>
          <w:rFonts w:cs="Arial"/>
          <w:color w:val="000000"/>
          <w:sz w:val="22"/>
          <w:szCs w:val="22"/>
        </w:rPr>
        <w:t>.</w:t>
      </w:r>
    </w:p>
    <w:p w14:paraId="20FC9DE4" w14:textId="77777777" w:rsidR="0059014E" w:rsidRDefault="0059014E">
      <w:pPr>
        <w:rPr>
          <w:rFonts w:cs="Arial"/>
          <w:b/>
          <w:bCs/>
          <w:color w:val="C00000"/>
          <w:sz w:val="32"/>
          <w:szCs w:val="32"/>
        </w:rPr>
      </w:pPr>
      <w:r>
        <w:rPr>
          <w:rFonts w:cs="Arial"/>
          <w:b/>
          <w:bCs/>
          <w:color w:val="C00000"/>
          <w:sz w:val="32"/>
          <w:szCs w:val="32"/>
        </w:rPr>
        <w:br w:type="page"/>
      </w:r>
    </w:p>
    <w:p w14:paraId="1641E9B4"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0510530F" w14:textId="77777777" w:rsidTr="00CC3312">
        <w:trPr>
          <w:cantSplit/>
          <w:tblHeader/>
          <w:jc w:val="center"/>
        </w:trPr>
        <w:tc>
          <w:tcPr>
            <w:tcW w:w="1209" w:type="dxa"/>
            <w:tcBorders>
              <w:bottom w:val="single" w:sz="12" w:space="0" w:color="000000"/>
            </w:tcBorders>
            <w:shd w:val="clear" w:color="auto" w:fill="C00000"/>
          </w:tcPr>
          <w:p w14:paraId="79AF68DE"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5956FB9E"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78FFB6AF"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C21C741" w14:textId="77777777" w:rsidTr="00E97B1C">
        <w:trPr>
          <w:cantSplit/>
          <w:jc w:val="center"/>
        </w:trPr>
        <w:tc>
          <w:tcPr>
            <w:tcW w:w="1209" w:type="dxa"/>
            <w:tcBorders>
              <w:top w:val="single" w:sz="12" w:space="0" w:color="000000"/>
              <w:bottom w:val="single" w:sz="12" w:space="0" w:color="000000"/>
            </w:tcBorders>
            <w:shd w:val="clear" w:color="auto" w:fill="auto"/>
          </w:tcPr>
          <w:p w14:paraId="5E4F271C"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D9C5403"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114FADB7"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38C808EB" w14:textId="77777777" w:rsidR="007472B6" w:rsidRPr="008C438C" w:rsidRDefault="007472B6" w:rsidP="007472B6">
            <w:pPr>
              <w:jc w:val="center"/>
              <w:rPr>
                <w:rFonts w:cs="Arial"/>
                <w:b/>
                <w:sz w:val="22"/>
                <w:szCs w:val="22"/>
              </w:rPr>
            </w:pPr>
          </w:p>
          <w:p w14:paraId="6D0AE520"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560500F3"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19023BBA"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05BA130F"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4E79DAAC"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33C6E97A"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70F7C3DC" w14:textId="77777777" w:rsidR="007472B6" w:rsidRPr="008C438C" w:rsidRDefault="007472B6" w:rsidP="00370844">
            <w:pPr>
              <w:rPr>
                <w:rFonts w:cs="Arial"/>
                <w:smallCaps/>
              </w:rPr>
            </w:pPr>
          </w:p>
        </w:tc>
      </w:tr>
      <w:tr w:rsidR="00D26968" w:rsidRPr="008C438C" w14:paraId="6B4AE0E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66E5FE06"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204F1E4C" w14:textId="77777777"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14:paraId="164A159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332AFC6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1320C366"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6AF4CF55"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CC2E152" w14:textId="77777777"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14:paraId="254CE6C8" w14:textId="77777777" w:rsidTr="00D26968">
        <w:trPr>
          <w:cantSplit/>
          <w:jc w:val="center"/>
        </w:trPr>
        <w:tc>
          <w:tcPr>
            <w:tcW w:w="1209" w:type="dxa"/>
            <w:tcBorders>
              <w:top w:val="single" w:sz="12" w:space="0" w:color="000000"/>
              <w:bottom w:val="single" w:sz="12" w:space="0" w:color="000000"/>
            </w:tcBorders>
            <w:shd w:val="clear" w:color="auto" w:fill="auto"/>
          </w:tcPr>
          <w:p w14:paraId="32A3D1A5"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1AE6FFF"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0B674C"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C86AA6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543D216"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75DF7752"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18F1831F" w14:textId="77777777" w:rsidR="002B73F9" w:rsidRDefault="002B73F9" w:rsidP="002B73F9">
            <w:pPr>
              <w:rPr>
                <w:rFonts w:cs="Arial"/>
                <w:bCs/>
                <w:sz w:val="22"/>
                <w:szCs w:val="22"/>
              </w:rPr>
            </w:pPr>
            <w:r>
              <w:rPr>
                <w:rFonts w:cs="Arial"/>
                <w:bCs/>
                <w:sz w:val="22"/>
                <w:szCs w:val="22"/>
              </w:rPr>
              <w:t xml:space="preserve">In-class Quiz:  </w:t>
            </w:r>
          </w:p>
          <w:p w14:paraId="043FF955"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14DA229B" w14:textId="77777777" w:rsidTr="00607CE9">
        <w:trPr>
          <w:cantSplit/>
          <w:jc w:val="center"/>
        </w:trPr>
        <w:tc>
          <w:tcPr>
            <w:tcW w:w="1209" w:type="dxa"/>
            <w:tcBorders>
              <w:top w:val="single" w:sz="12" w:space="0" w:color="000000"/>
              <w:bottom w:val="single" w:sz="12" w:space="0" w:color="000000"/>
            </w:tcBorders>
            <w:shd w:val="clear" w:color="auto" w:fill="auto"/>
          </w:tcPr>
          <w:p w14:paraId="123E4347"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79A7AC3E"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3087C23B"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3332713" w14:textId="77777777" w:rsidR="00607CE9" w:rsidRDefault="00607CE9" w:rsidP="00607CE9">
            <w:pPr>
              <w:rPr>
                <w:rFonts w:cs="Arial"/>
                <w:b/>
                <w:sz w:val="22"/>
                <w:szCs w:val="22"/>
              </w:rPr>
            </w:pPr>
          </w:p>
          <w:p w14:paraId="3C6EF558" w14:textId="77777777" w:rsidR="00607CE9" w:rsidRPr="008C438C" w:rsidRDefault="006C29D1" w:rsidP="00607CE9">
            <w:pPr>
              <w:rPr>
                <w:rFonts w:cs="Arial"/>
                <w:sz w:val="22"/>
                <w:szCs w:val="22"/>
              </w:rPr>
            </w:pPr>
            <w:proofErr w:type="spellStart"/>
            <w:r>
              <w:rPr>
                <w:rFonts w:cs="Arial"/>
                <w:b/>
                <w:sz w:val="22"/>
                <w:szCs w:val="22"/>
                <w:u w:val="single"/>
              </w:rPr>
              <w:t>Biopsychosocial</w:t>
            </w:r>
            <w:proofErr w:type="spellEnd"/>
            <w:r>
              <w:rPr>
                <w:rFonts w:cs="Arial"/>
                <w:b/>
                <w:sz w:val="22"/>
                <w:szCs w:val="22"/>
                <w:u w:val="single"/>
              </w:rPr>
              <w:t xml:space="preserve"> Development in </w:t>
            </w:r>
            <w:r w:rsidR="00607CE9">
              <w:rPr>
                <w:rFonts w:cs="Arial"/>
                <w:b/>
                <w:sz w:val="22"/>
                <w:szCs w:val="22"/>
                <w:u w:val="single"/>
              </w:rPr>
              <w:t xml:space="preserve">Early Childhood </w:t>
            </w:r>
          </w:p>
          <w:p w14:paraId="07C70AF6"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79FC389C"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5C14B02E"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20B7CA20"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5D1F94D" w14:textId="77777777" w:rsidR="00607CE9" w:rsidRDefault="00B915B8" w:rsidP="00607CE9">
            <w:pPr>
              <w:rPr>
                <w:rFonts w:cs="Arial"/>
                <w:bCs/>
                <w:sz w:val="22"/>
                <w:szCs w:val="22"/>
              </w:rPr>
            </w:pPr>
            <w:r>
              <w:rPr>
                <w:rFonts w:cs="Arial"/>
                <w:bCs/>
                <w:sz w:val="22"/>
                <w:szCs w:val="22"/>
              </w:rPr>
              <w:t xml:space="preserve">  </w:t>
            </w:r>
          </w:p>
          <w:p w14:paraId="2355EA59" w14:textId="77777777" w:rsidR="00A923EF" w:rsidRDefault="00A923EF" w:rsidP="002B73F9">
            <w:pPr>
              <w:rPr>
                <w:rFonts w:cs="Arial"/>
                <w:bCs/>
                <w:sz w:val="22"/>
                <w:szCs w:val="22"/>
              </w:rPr>
            </w:pPr>
            <w:r>
              <w:rPr>
                <w:rFonts w:cs="Arial"/>
                <w:bCs/>
                <w:sz w:val="22"/>
                <w:szCs w:val="22"/>
              </w:rPr>
              <w:t xml:space="preserve"> </w:t>
            </w:r>
          </w:p>
          <w:p w14:paraId="320C16F9"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52EC3657" w14:textId="77777777" w:rsidTr="00601DD7">
        <w:trPr>
          <w:cantSplit/>
          <w:jc w:val="center"/>
        </w:trPr>
        <w:tc>
          <w:tcPr>
            <w:tcW w:w="1209" w:type="dxa"/>
            <w:tcBorders>
              <w:top w:val="single" w:sz="12" w:space="0" w:color="000000"/>
              <w:bottom w:val="single" w:sz="12" w:space="0" w:color="000000"/>
            </w:tcBorders>
            <w:shd w:val="clear" w:color="auto" w:fill="auto"/>
          </w:tcPr>
          <w:p w14:paraId="0F6E471D"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14AADCDC"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79E795A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4465D8B3"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1237368D"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6B348BCC"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59E40360"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1B6253DE"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263824E5"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74A5346E" w14:textId="77777777" w:rsidTr="00601DD7">
        <w:trPr>
          <w:cantSplit/>
          <w:jc w:val="center"/>
        </w:trPr>
        <w:tc>
          <w:tcPr>
            <w:tcW w:w="1209" w:type="dxa"/>
            <w:tcBorders>
              <w:top w:val="single" w:sz="12" w:space="0" w:color="000000"/>
              <w:bottom w:val="single" w:sz="12" w:space="0" w:color="000000"/>
            </w:tcBorders>
            <w:shd w:val="clear" w:color="auto" w:fill="auto"/>
          </w:tcPr>
          <w:p w14:paraId="4AED7694"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12EAF6D7"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5B0C5F3C"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04AE656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3175DE44"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11DC9E1D"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57AA75FB"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417D07E8"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1ABA7AB8" w14:textId="77777777" w:rsidTr="0045374D">
        <w:trPr>
          <w:cantSplit/>
          <w:jc w:val="center"/>
        </w:trPr>
        <w:tc>
          <w:tcPr>
            <w:tcW w:w="1209" w:type="dxa"/>
            <w:tcBorders>
              <w:top w:val="single" w:sz="12" w:space="0" w:color="000000"/>
              <w:bottom w:val="single" w:sz="12" w:space="0" w:color="000000"/>
            </w:tcBorders>
            <w:shd w:val="clear" w:color="auto" w:fill="auto"/>
          </w:tcPr>
          <w:p w14:paraId="00D96869"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2F872EC8" w14:textId="77777777" w:rsidR="0045374D" w:rsidRPr="0093275D" w:rsidRDefault="00601DD7" w:rsidP="0045374D">
            <w:pPr>
              <w:rPr>
                <w:rFonts w:cs="Arial"/>
                <w:b/>
                <w:sz w:val="22"/>
                <w:szCs w:val="22"/>
                <w:u w:val="single"/>
              </w:rPr>
            </w:pPr>
            <w:proofErr w:type="spellStart"/>
            <w:r w:rsidRPr="0093275D">
              <w:rPr>
                <w:rFonts w:cs="Arial"/>
                <w:b/>
                <w:sz w:val="22"/>
                <w:szCs w:val="22"/>
                <w:u w:val="single"/>
              </w:rPr>
              <w:t>Biopsycho</w:t>
            </w:r>
            <w:r w:rsidR="0045374D" w:rsidRPr="0093275D">
              <w:rPr>
                <w:rFonts w:cs="Arial"/>
                <w:b/>
                <w:sz w:val="22"/>
                <w:szCs w:val="22"/>
                <w:u w:val="single"/>
              </w:rPr>
              <w:t>social</w:t>
            </w:r>
            <w:proofErr w:type="spellEnd"/>
            <w:r w:rsidR="0045374D" w:rsidRPr="0093275D">
              <w:rPr>
                <w:rFonts w:cs="Arial"/>
                <w:b/>
                <w:sz w:val="22"/>
                <w:szCs w:val="22"/>
                <w:u w:val="single"/>
              </w:rPr>
              <w:t xml:space="preserve">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701A6FB1"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413BD81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2FDECE0B"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119338F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57FE1634"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9A6AFFE" w14:textId="77777777" w:rsidR="0045374D" w:rsidRPr="0093275D" w:rsidRDefault="00B915B8" w:rsidP="00CC449C">
            <w:pPr>
              <w:rPr>
                <w:rFonts w:cs="Arial"/>
                <w:bCs/>
                <w:sz w:val="22"/>
                <w:szCs w:val="22"/>
              </w:rPr>
            </w:pPr>
            <w:r>
              <w:rPr>
                <w:rFonts w:cs="Arial"/>
                <w:sz w:val="22"/>
                <w:szCs w:val="22"/>
              </w:rPr>
              <w:t xml:space="preserve">        </w:t>
            </w:r>
          </w:p>
        </w:tc>
      </w:tr>
      <w:tr w:rsidR="0045374D" w:rsidRPr="008C438C" w14:paraId="55C2750A" w14:textId="77777777" w:rsidTr="0045374D">
        <w:trPr>
          <w:cantSplit/>
          <w:jc w:val="center"/>
        </w:trPr>
        <w:tc>
          <w:tcPr>
            <w:tcW w:w="1209" w:type="dxa"/>
            <w:tcBorders>
              <w:top w:val="single" w:sz="12" w:space="0" w:color="000000"/>
              <w:bottom w:val="single" w:sz="12" w:space="0" w:color="000000"/>
            </w:tcBorders>
            <w:shd w:val="clear" w:color="auto" w:fill="auto"/>
          </w:tcPr>
          <w:p w14:paraId="7F029758"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2174F525"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EED4EC1"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10F31271"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581721BC"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0A761B57"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0039D9D" w14:textId="77777777"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20342210" w14:textId="77777777" w:rsidTr="0045374D">
        <w:trPr>
          <w:cantSplit/>
          <w:jc w:val="center"/>
        </w:trPr>
        <w:tc>
          <w:tcPr>
            <w:tcW w:w="1209" w:type="dxa"/>
            <w:tcBorders>
              <w:top w:val="single" w:sz="12" w:space="0" w:color="000000"/>
              <w:bottom w:val="single" w:sz="12" w:space="0" w:color="000000"/>
            </w:tcBorders>
            <w:shd w:val="clear" w:color="auto" w:fill="auto"/>
          </w:tcPr>
          <w:p w14:paraId="2010D4C8" w14:textId="77777777"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40BFAF75"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14BAFB31"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6443388D"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01DD6A72"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26493623"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61AEA253"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0396312F"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33E9822F" w14:textId="77777777"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1AB8B113" w14:textId="77777777" w:rsidTr="00D61E89">
        <w:trPr>
          <w:cantSplit/>
          <w:jc w:val="center"/>
        </w:trPr>
        <w:tc>
          <w:tcPr>
            <w:tcW w:w="1209" w:type="dxa"/>
            <w:tcBorders>
              <w:top w:val="single" w:sz="12" w:space="0" w:color="000000"/>
              <w:bottom w:val="single" w:sz="12" w:space="0" w:color="000000"/>
            </w:tcBorders>
            <w:shd w:val="clear" w:color="auto" w:fill="auto"/>
          </w:tcPr>
          <w:p w14:paraId="0B0B8340"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53B6F402" w14:textId="77777777" w:rsidR="00261176" w:rsidRPr="00B6750D" w:rsidRDefault="00D61E89" w:rsidP="00D61E89">
            <w:pPr>
              <w:rPr>
                <w:rFonts w:cs="Arial"/>
                <w:b/>
                <w:sz w:val="22"/>
                <w:u w:val="single"/>
              </w:rPr>
            </w:pPr>
            <w:proofErr w:type="spellStart"/>
            <w:r w:rsidRPr="00B6750D">
              <w:rPr>
                <w:rFonts w:cs="Arial"/>
                <w:b/>
                <w:sz w:val="22"/>
                <w:u w:val="single"/>
              </w:rPr>
              <w:t>Biopsycho</w:t>
            </w:r>
            <w:r w:rsidR="00261176" w:rsidRPr="00B6750D">
              <w:rPr>
                <w:rFonts w:cs="Arial"/>
                <w:b/>
                <w:sz w:val="22"/>
                <w:u w:val="single"/>
              </w:rPr>
              <w:t>social</w:t>
            </w:r>
            <w:proofErr w:type="spellEnd"/>
            <w:r w:rsidR="00261176" w:rsidRPr="00B6750D">
              <w:rPr>
                <w:rFonts w:cs="Arial"/>
                <w:b/>
                <w:sz w:val="22"/>
                <w:u w:val="single"/>
              </w:rPr>
              <w:t xml:space="preserve"> Development in Adolescence and Early Adulthood </w:t>
            </w:r>
          </w:p>
          <w:p w14:paraId="2CBBCEB0"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3BF5073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422365B5"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6301B395"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3534B5F"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3D7F5919"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989E8E6" w14:textId="77777777" w:rsidR="00261176" w:rsidRPr="008C438C" w:rsidRDefault="00B915B8" w:rsidP="00CC449C">
            <w:pPr>
              <w:rPr>
                <w:rFonts w:cs="Arial"/>
              </w:rPr>
            </w:pPr>
            <w:r>
              <w:rPr>
                <w:rFonts w:cs="Arial"/>
              </w:rPr>
              <w:t xml:space="preserve">          </w:t>
            </w:r>
          </w:p>
        </w:tc>
      </w:tr>
      <w:tr w:rsidR="00D61E89" w:rsidRPr="008C438C" w14:paraId="1F5BFCEE" w14:textId="77777777" w:rsidTr="00D61E89">
        <w:trPr>
          <w:cantSplit/>
          <w:jc w:val="center"/>
        </w:trPr>
        <w:tc>
          <w:tcPr>
            <w:tcW w:w="1209" w:type="dxa"/>
            <w:tcBorders>
              <w:top w:val="single" w:sz="12" w:space="0" w:color="000000"/>
              <w:bottom w:val="single" w:sz="12" w:space="0" w:color="000000"/>
            </w:tcBorders>
            <w:shd w:val="clear" w:color="auto" w:fill="auto"/>
          </w:tcPr>
          <w:p w14:paraId="3A6DE07F"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244A43A0" w14:textId="77777777" w:rsidR="00D61E89" w:rsidRPr="00B6750D" w:rsidRDefault="00D61E89" w:rsidP="00D61E89">
            <w:pPr>
              <w:rPr>
                <w:rFonts w:cs="Arial"/>
                <w:b/>
                <w:sz w:val="22"/>
                <w:u w:val="single"/>
              </w:rPr>
            </w:pPr>
            <w:proofErr w:type="spellStart"/>
            <w:r w:rsidRPr="00B6750D">
              <w:rPr>
                <w:rFonts w:cs="Arial"/>
                <w:b/>
                <w:sz w:val="22"/>
                <w:u w:val="single"/>
              </w:rPr>
              <w:t>Biopsychosocial</w:t>
            </w:r>
            <w:proofErr w:type="spellEnd"/>
            <w:r w:rsidRPr="00B6750D">
              <w:rPr>
                <w:rFonts w:cs="Arial"/>
                <w:b/>
                <w:sz w:val="22"/>
                <w:u w:val="single"/>
              </w:rPr>
              <w:t xml:space="preserve"> Development in Middle and Older Adulthood </w:t>
            </w:r>
          </w:p>
          <w:p w14:paraId="501122A5"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C6B05C2"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70C8B9F1"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5F9243EA"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09446178" w14:textId="77777777"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57532DB7" w14:textId="77777777" w:rsidTr="00F122CF">
        <w:trPr>
          <w:cantSplit/>
          <w:jc w:val="center"/>
        </w:trPr>
        <w:tc>
          <w:tcPr>
            <w:tcW w:w="1209" w:type="dxa"/>
            <w:tcBorders>
              <w:top w:val="single" w:sz="12" w:space="0" w:color="000000"/>
              <w:bottom w:val="single" w:sz="12" w:space="0" w:color="000000"/>
            </w:tcBorders>
            <w:shd w:val="clear" w:color="auto" w:fill="auto"/>
          </w:tcPr>
          <w:p w14:paraId="2703031D"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399B4268"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144F659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44F8916B" w14:textId="77777777" w:rsidR="0009266D" w:rsidRDefault="0009266D" w:rsidP="00F122CF">
            <w:pPr>
              <w:rPr>
                <w:rFonts w:cs="Arial"/>
                <w:b/>
                <w:sz w:val="22"/>
                <w:szCs w:val="22"/>
              </w:rPr>
            </w:pPr>
          </w:p>
          <w:p w14:paraId="0EEF879F"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163298C2"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14:paraId="2E1B1495"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5FF16441"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4AA0006F"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73D6E99"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0AC8E057" w14:textId="77777777" w:rsidR="00F122CF" w:rsidRPr="00261176" w:rsidRDefault="00F122CF" w:rsidP="00F122CF">
            <w:pPr>
              <w:rPr>
                <w:rFonts w:cs="Arial"/>
                <w:sz w:val="22"/>
                <w:szCs w:val="22"/>
              </w:rPr>
            </w:pPr>
          </w:p>
        </w:tc>
      </w:tr>
      <w:tr w:rsidR="007472B6" w:rsidRPr="008C438C" w14:paraId="1106D749" w14:textId="77777777" w:rsidTr="00E97B1C">
        <w:trPr>
          <w:cantSplit/>
          <w:jc w:val="center"/>
        </w:trPr>
        <w:tc>
          <w:tcPr>
            <w:tcW w:w="1209" w:type="dxa"/>
            <w:tcBorders>
              <w:top w:val="single" w:sz="12" w:space="0" w:color="000000"/>
              <w:bottom w:val="single" w:sz="12" w:space="0" w:color="000000"/>
            </w:tcBorders>
            <w:shd w:val="clear" w:color="auto" w:fill="auto"/>
          </w:tcPr>
          <w:p w14:paraId="2D0DA398"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7F49B716"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01C206"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407D43E9"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20A3126B" w14:textId="77777777"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14:paraId="2B06655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2F6BA077"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4EF7BC7D" w14:textId="77777777" w:rsidR="007472B6" w:rsidRPr="008C438C" w:rsidRDefault="007472B6" w:rsidP="00370844">
            <w:pPr>
              <w:rPr>
                <w:rFonts w:cs="Arial"/>
              </w:rPr>
            </w:pPr>
          </w:p>
        </w:tc>
      </w:tr>
      <w:tr w:rsidR="007472B6" w:rsidRPr="008C438C" w14:paraId="5E08CFEF" w14:textId="77777777" w:rsidTr="00E97B1C">
        <w:trPr>
          <w:cantSplit/>
          <w:jc w:val="center"/>
        </w:trPr>
        <w:tc>
          <w:tcPr>
            <w:tcW w:w="1209" w:type="dxa"/>
            <w:tcBorders>
              <w:top w:val="single" w:sz="12" w:space="0" w:color="000000"/>
              <w:bottom w:val="single" w:sz="12" w:space="0" w:color="000000"/>
            </w:tcBorders>
            <w:shd w:val="clear" w:color="auto" w:fill="auto"/>
          </w:tcPr>
          <w:p w14:paraId="4E7DD71F"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4CB2A4AA"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7C63F6E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22030FE0"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6A84BAD8" w14:textId="77777777" w:rsidR="0093275D" w:rsidRDefault="007472B6" w:rsidP="0093275D">
            <w:pPr>
              <w:pStyle w:val="Level2"/>
            </w:pPr>
            <w:r w:rsidRPr="0093275D">
              <w:t>Cultural neuroscience</w:t>
            </w:r>
          </w:p>
          <w:p w14:paraId="0100F2B3" w14:textId="77777777" w:rsidR="007472B6" w:rsidRPr="0093275D" w:rsidRDefault="007472B6" w:rsidP="0093275D">
            <w:pPr>
              <w:pStyle w:val="Level2"/>
            </w:pPr>
            <w:r w:rsidRPr="0093275D">
              <w:t>Neurobiology of prejudice</w:t>
            </w:r>
          </w:p>
          <w:p w14:paraId="1C6B64AB"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5F01AAF8" w14:textId="77777777"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643B276B" w14:textId="77777777" w:rsidTr="00E97B1C">
        <w:trPr>
          <w:cantSplit/>
          <w:jc w:val="center"/>
        </w:trPr>
        <w:tc>
          <w:tcPr>
            <w:tcW w:w="1209" w:type="dxa"/>
            <w:tcBorders>
              <w:top w:val="single" w:sz="12" w:space="0" w:color="000000"/>
              <w:bottom w:val="single" w:sz="12" w:space="0" w:color="000000"/>
            </w:tcBorders>
            <w:shd w:val="clear" w:color="auto" w:fill="auto"/>
          </w:tcPr>
          <w:p w14:paraId="131DF246"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7EE410DD"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0E67D949"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410787AE"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58ED06F6"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1830E2A9"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26743853" w14:textId="77777777"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53A19434"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78BF76BD" w14:textId="77777777" w:rsidR="00B6750D" w:rsidRPr="008C438C" w:rsidRDefault="00B6750D" w:rsidP="00370844">
            <w:pPr>
              <w:rPr>
                <w:rFonts w:cs="Arial"/>
                <w:bCs/>
              </w:rPr>
            </w:pPr>
          </w:p>
        </w:tc>
      </w:tr>
      <w:tr w:rsidR="00255381" w:rsidRPr="008C438C" w14:paraId="3A9ED50B"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4C643054"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47926DD5"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A5FC841"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578C66E9" w14:textId="77777777" w:rsidR="005F3422" w:rsidRPr="008C438C" w:rsidRDefault="005F3422" w:rsidP="005F3422">
      <w:pPr>
        <w:rPr>
          <w:rFonts w:cs="Arial"/>
        </w:rPr>
      </w:pPr>
    </w:p>
    <w:p w14:paraId="4054CD04"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049DA2A" w14:textId="77777777" w:rsidR="005F1A9D" w:rsidRPr="008C438C" w:rsidRDefault="005F1A9D" w:rsidP="005F3422">
      <w:pPr>
        <w:ind w:left="720" w:hanging="720"/>
        <w:jc w:val="center"/>
        <w:rPr>
          <w:rFonts w:cs="Arial"/>
          <w:b/>
          <w:bCs/>
          <w:color w:val="C00000"/>
          <w:sz w:val="32"/>
          <w:szCs w:val="32"/>
        </w:rPr>
      </w:pPr>
    </w:p>
    <w:p w14:paraId="7C432A36"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37B75939"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0FE6A013"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03ADB666" w14:textId="77777777" w:rsidTr="000F67A4">
        <w:trPr>
          <w:cantSplit/>
          <w:tblHeader/>
        </w:trPr>
        <w:tc>
          <w:tcPr>
            <w:tcW w:w="8010" w:type="dxa"/>
            <w:shd w:val="clear" w:color="auto" w:fill="C00000"/>
          </w:tcPr>
          <w:p w14:paraId="1D97AD81"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5EE7F4F8"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5C4DF009" w14:textId="77777777" w:rsidTr="00495AA3">
        <w:trPr>
          <w:cantSplit/>
        </w:trPr>
        <w:tc>
          <w:tcPr>
            <w:tcW w:w="9540" w:type="dxa"/>
            <w:gridSpan w:val="2"/>
          </w:tcPr>
          <w:p w14:paraId="3A3B1489" w14:textId="77777777" w:rsidR="00B71A0D" w:rsidRPr="008C438C" w:rsidRDefault="00B71A0D" w:rsidP="00495AA3">
            <w:pPr>
              <w:keepNext/>
              <w:rPr>
                <w:rFonts w:cs="Arial"/>
                <w:b/>
                <w:bCs/>
                <w:color w:val="262626"/>
                <w:sz w:val="8"/>
                <w:szCs w:val="22"/>
              </w:rPr>
            </w:pPr>
          </w:p>
          <w:p w14:paraId="078FAF6E" w14:textId="77777777" w:rsidR="00B71A0D" w:rsidRPr="008C438C" w:rsidRDefault="00B71A0D" w:rsidP="00495AA3">
            <w:pPr>
              <w:keepNext/>
              <w:rPr>
                <w:rFonts w:cs="Arial"/>
                <w:b/>
                <w:bCs/>
                <w:color w:val="262626"/>
                <w:sz w:val="22"/>
                <w:szCs w:val="22"/>
              </w:rPr>
            </w:pPr>
          </w:p>
          <w:p w14:paraId="2E49B267"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11C75413" w14:textId="77777777" w:rsidTr="00495AA3">
        <w:trPr>
          <w:cantSplit/>
        </w:trPr>
        <w:tc>
          <w:tcPr>
            <w:tcW w:w="9540" w:type="dxa"/>
            <w:gridSpan w:val="2"/>
          </w:tcPr>
          <w:p w14:paraId="34FE6236" w14:textId="77777777" w:rsidR="00B71A0D" w:rsidRPr="008C438C" w:rsidRDefault="00B71A0D" w:rsidP="00B71A0D">
            <w:pPr>
              <w:pStyle w:val="Level1"/>
              <w:tabs>
                <w:tab w:val="clear" w:pos="360"/>
                <w:tab w:val="num" w:pos="450"/>
              </w:tabs>
              <w:ind w:left="378"/>
            </w:pPr>
            <w:r w:rsidRPr="008C438C">
              <w:t>Course and syllabus overview</w:t>
            </w:r>
          </w:p>
          <w:p w14:paraId="1E0A7C66" w14:textId="77777777" w:rsidR="00B71A0D" w:rsidRPr="008C438C" w:rsidRDefault="00B71A0D" w:rsidP="00B71A0D">
            <w:pPr>
              <w:pStyle w:val="Level1"/>
              <w:tabs>
                <w:tab w:val="clear" w:pos="360"/>
                <w:tab w:val="num" w:pos="450"/>
              </w:tabs>
              <w:ind w:left="378"/>
            </w:pPr>
            <w:r w:rsidRPr="008C438C">
              <w:t>Social work values and ethics</w:t>
            </w:r>
          </w:p>
          <w:p w14:paraId="1353132C" w14:textId="77777777"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14:paraId="751348B6" w14:textId="77777777" w:rsidR="00B71A0D" w:rsidRPr="008C438C" w:rsidRDefault="00B71A0D" w:rsidP="00B71A0D">
            <w:pPr>
              <w:pStyle w:val="Level1"/>
              <w:tabs>
                <w:tab w:val="clear" w:pos="360"/>
                <w:tab w:val="num" w:pos="450"/>
              </w:tabs>
              <w:ind w:left="378"/>
            </w:pPr>
            <w:r w:rsidRPr="008C438C">
              <w:t xml:space="preserve">The nature of theories </w:t>
            </w:r>
          </w:p>
          <w:p w14:paraId="7FD9642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1E32320" w14:textId="77777777" w:rsidR="00B71A0D" w:rsidRPr="008C438C" w:rsidRDefault="00B71A0D" w:rsidP="00495AA3">
            <w:pPr>
              <w:pStyle w:val="Level1"/>
              <w:numPr>
                <w:ilvl w:val="0"/>
                <w:numId w:val="0"/>
              </w:numPr>
              <w:ind w:left="346"/>
              <w:rPr>
                <w:b/>
              </w:rPr>
            </w:pPr>
          </w:p>
        </w:tc>
      </w:tr>
    </w:tbl>
    <w:p w14:paraId="26F12163"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0B9AAD8F"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4800EB37" w14:textId="77777777" w:rsidR="00B71A0D" w:rsidRPr="008C438C" w:rsidRDefault="00B71A0D" w:rsidP="00B71A0D">
      <w:pPr>
        <w:ind w:left="720" w:hanging="720"/>
        <w:rPr>
          <w:rFonts w:cs="Arial"/>
          <w:b/>
          <w:sz w:val="24"/>
          <w:szCs w:val="24"/>
          <w:u w:val="single"/>
        </w:rPr>
      </w:pPr>
    </w:p>
    <w:p w14:paraId="664C7385" w14:textId="77777777"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1DF8ADA7" w14:textId="77777777" w:rsidR="00B71A0D" w:rsidRPr="008C438C" w:rsidRDefault="00B71A0D" w:rsidP="00C42796">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14:paraId="682AAE91"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14:paraId="4877D4C8"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355E3BF5" w14:textId="77777777" w:rsidTr="000F67A4">
        <w:trPr>
          <w:cantSplit/>
          <w:tblHeader/>
        </w:trPr>
        <w:tc>
          <w:tcPr>
            <w:tcW w:w="8010" w:type="dxa"/>
            <w:shd w:val="clear" w:color="auto" w:fill="C00000"/>
          </w:tcPr>
          <w:p w14:paraId="382AC9E8"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 xml:space="preserve">Integrating the </w:t>
            </w:r>
            <w:proofErr w:type="spellStart"/>
            <w:r w:rsidR="00B71A0D" w:rsidRPr="008C438C">
              <w:rPr>
                <w:rFonts w:cs="Arial"/>
                <w:b/>
                <w:color w:val="FFFFFF"/>
                <w:sz w:val="24"/>
                <w:szCs w:val="24"/>
              </w:rPr>
              <w:t>Biopsychosocial</w:t>
            </w:r>
            <w:proofErr w:type="spellEnd"/>
            <w:r w:rsidR="00B71A0D" w:rsidRPr="008C438C">
              <w:rPr>
                <w:rFonts w:cs="Arial"/>
                <w:b/>
                <w:color w:val="FFFFFF"/>
                <w:sz w:val="24"/>
                <w:szCs w:val="24"/>
              </w:rPr>
              <w:t xml:space="preserve"> Dimensions of Human Behavior</w:t>
            </w:r>
            <w:r w:rsidR="00E7528F">
              <w:rPr>
                <w:rFonts w:cs="Arial"/>
                <w:b/>
                <w:color w:val="FFFFFF"/>
                <w:sz w:val="24"/>
                <w:szCs w:val="24"/>
              </w:rPr>
              <w:t>: Systems and Ecological Theories</w:t>
            </w:r>
          </w:p>
        </w:tc>
        <w:tc>
          <w:tcPr>
            <w:tcW w:w="1530" w:type="dxa"/>
            <w:shd w:val="clear" w:color="auto" w:fill="C00000"/>
          </w:tcPr>
          <w:p w14:paraId="5C90AD89"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58BFE45F" w14:textId="77777777" w:rsidTr="000F67A4">
        <w:trPr>
          <w:cantSplit/>
        </w:trPr>
        <w:tc>
          <w:tcPr>
            <w:tcW w:w="9540" w:type="dxa"/>
            <w:gridSpan w:val="2"/>
          </w:tcPr>
          <w:p w14:paraId="7B2F0203" w14:textId="77777777" w:rsidR="00B71A0D" w:rsidRPr="008C438C" w:rsidRDefault="00B71A0D" w:rsidP="00495AA3">
            <w:pPr>
              <w:keepNext/>
              <w:rPr>
                <w:rFonts w:cs="Arial"/>
                <w:b/>
                <w:bCs/>
                <w:color w:val="262626"/>
                <w:sz w:val="24"/>
                <w:szCs w:val="24"/>
              </w:rPr>
            </w:pPr>
          </w:p>
          <w:p w14:paraId="556D2F64"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42EBABCD" w14:textId="77777777" w:rsidTr="000F67A4">
        <w:trPr>
          <w:cantSplit/>
        </w:trPr>
        <w:tc>
          <w:tcPr>
            <w:tcW w:w="9540" w:type="dxa"/>
            <w:gridSpan w:val="2"/>
          </w:tcPr>
          <w:p w14:paraId="54A8F092" w14:textId="77777777" w:rsidR="00B71A0D" w:rsidRPr="008C438C" w:rsidRDefault="00B71A0D" w:rsidP="00B71A0D">
            <w:pPr>
              <w:pStyle w:val="Level1"/>
              <w:tabs>
                <w:tab w:val="clear" w:pos="360"/>
                <w:tab w:val="num" w:pos="450"/>
              </w:tabs>
              <w:ind w:left="378"/>
            </w:pPr>
            <w:r w:rsidRPr="008C438C">
              <w:t>Systems theory</w:t>
            </w:r>
          </w:p>
          <w:p w14:paraId="7021E5A1" w14:textId="77777777" w:rsidR="00B71A0D" w:rsidRPr="008C438C" w:rsidRDefault="00B71A0D" w:rsidP="00B71A0D">
            <w:pPr>
              <w:pStyle w:val="Level1"/>
              <w:tabs>
                <w:tab w:val="clear" w:pos="360"/>
                <w:tab w:val="num" w:pos="450"/>
              </w:tabs>
              <w:ind w:left="378"/>
            </w:pPr>
            <w:r w:rsidRPr="008C438C">
              <w:t>Ecological perspective</w:t>
            </w:r>
          </w:p>
          <w:p w14:paraId="5F735476"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667C202F" w14:textId="77777777" w:rsidR="00B71A0D" w:rsidRPr="008C438C" w:rsidRDefault="00B71A0D" w:rsidP="00B71A0D">
            <w:pPr>
              <w:pStyle w:val="Level1"/>
              <w:numPr>
                <w:ilvl w:val="0"/>
                <w:numId w:val="0"/>
              </w:numPr>
              <w:ind w:left="378"/>
            </w:pPr>
          </w:p>
        </w:tc>
      </w:tr>
    </w:tbl>
    <w:p w14:paraId="662AB38F"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0F3757DC"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59323D68" w14:textId="77777777" w:rsidR="00B71A0D" w:rsidRPr="008C438C" w:rsidRDefault="00B71A0D" w:rsidP="00B71A0D">
      <w:pPr>
        <w:rPr>
          <w:rFonts w:cs="Arial"/>
          <w:sz w:val="24"/>
          <w:szCs w:val="24"/>
        </w:rPr>
      </w:pPr>
    </w:p>
    <w:p w14:paraId="776A983E" w14:textId="77777777"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14:paraId="4F5F7E14" w14:textId="77777777"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1D74B356" w14:textId="77777777" w:rsidR="00B71A0D" w:rsidRPr="008C438C" w:rsidRDefault="00B71A0D" w:rsidP="00B71A0D">
      <w:pPr>
        <w:ind w:left="720"/>
        <w:rPr>
          <w:rFonts w:cs="Arial"/>
          <w:sz w:val="24"/>
          <w:szCs w:val="24"/>
        </w:rPr>
      </w:pPr>
    </w:p>
    <w:p w14:paraId="2110BD91" w14:textId="77777777" w:rsidR="00B96A76" w:rsidRPr="008C438C" w:rsidRDefault="00B96A76" w:rsidP="00B96A76">
      <w:pPr>
        <w:ind w:left="720" w:hanging="720"/>
        <w:rPr>
          <w:rFonts w:cs="Arial"/>
          <w:sz w:val="24"/>
          <w:szCs w:val="24"/>
        </w:rPr>
      </w:pPr>
      <w:proofErr w:type="gramStart"/>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R. F. (2014).</w:t>
      </w:r>
      <w:proofErr w:type="gramEnd"/>
      <w:r w:rsidRPr="003D49AF">
        <w:rPr>
          <w:rFonts w:cs="Arial"/>
          <w:sz w:val="24"/>
          <w:szCs w:val="24"/>
        </w:rPr>
        <w:t xml:space="preserve">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14:paraId="1A45168E" w14:textId="77777777" w:rsidR="00B96A76" w:rsidRPr="008C438C" w:rsidRDefault="00B96A76" w:rsidP="00B96A76">
      <w:pPr>
        <w:ind w:left="720" w:hanging="720"/>
        <w:rPr>
          <w:rFonts w:cs="Arial"/>
          <w:color w:val="000000"/>
          <w:sz w:val="24"/>
          <w:szCs w:val="24"/>
        </w:rPr>
      </w:pPr>
    </w:p>
    <w:p w14:paraId="677F05DF" w14:textId="77777777"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14:paraId="0F11365F" w14:textId="77777777" w:rsidR="00B71A0D" w:rsidRPr="008C438C" w:rsidRDefault="00B71A0D" w:rsidP="00B71A0D">
      <w:pPr>
        <w:ind w:left="720" w:hanging="720"/>
        <w:rPr>
          <w:rFonts w:cs="Arial"/>
          <w:sz w:val="24"/>
          <w:szCs w:val="24"/>
        </w:rPr>
      </w:pPr>
    </w:p>
    <w:p w14:paraId="225FA5B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4A662B96" w14:textId="77777777" w:rsidR="00B71A0D" w:rsidRPr="008C438C" w:rsidRDefault="00B71A0D" w:rsidP="00B71A0D">
      <w:pPr>
        <w:rPr>
          <w:rFonts w:cs="Arial"/>
          <w:sz w:val="24"/>
          <w:szCs w:val="24"/>
        </w:rPr>
      </w:pPr>
    </w:p>
    <w:p w14:paraId="4CA2F0DC"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21FEF9D2" w14:textId="77777777"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4DC2B538" w14:textId="77777777" w:rsidR="00B71A0D" w:rsidRPr="008C438C" w:rsidRDefault="00B71A0D" w:rsidP="00B71A0D">
      <w:pPr>
        <w:ind w:left="720" w:hanging="720"/>
        <w:rPr>
          <w:rFonts w:cs="Arial"/>
          <w:sz w:val="24"/>
          <w:szCs w:val="24"/>
        </w:rPr>
      </w:pPr>
    </w:p>
    <w:p w14:paraId="41AF0D92"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73A866EA" w14:textId="77777777" w:rsidR="00B71A0D" w:rsidRPr="008C438C" w:rsidRDefault="00B71A0D" w:rsidP="00B71A0D">
      <w:pPr>
        <w:rPr>
          <w:rFonts w:cs="Arial"/>
          <w:sz w:val="24"/>
          <w:szCs w:val="24"/>
        </w:rPr>
      </w:pPr>
    </w:p>
    <w:p w14:paraId="1E8106C9"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56EE1686" w14:textId="77777777"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06E2F3CA" w14:textId="77777777" w:rsidR="00B71A0D" w:rsidRPr="008C438C" w:rsidRDefault="00B71A0D" w:rsidP="00B71A0D">
      <w:pPr>
        <w:rPr>
          <w:rFonts w:cs="Arial"/>
          <w:sz w:val="24"/>
          <w:szCs w:val="24"/>
        </w:rPr>
      </w:pPr>
    </w:p>
    <w:p w14:paraId="4BAF4F71"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proofErr w:type="gramStart"/>
      <w:r w:rsidRPr="008C438C">
        <w:rPr>
          <w:rFonts w:cs="Arial"/>
          <w:sz w:val="24"/>
          <w:szCs w:val="24"/>
        </w:rPr>
        <w:t>Social ecologies and their contribution to resilience</w:t>
      </w:r>
      <w:r w:rsidR="003F0781">
        <w:rPr>
          <w:rFonts w:cs="Arial"/>
          <w:sz w:val="24"/>
          <w:szCs w:val="24"/>
        </w:rPr>
        <w:t>.</w:t>
      </w:r>
      <w:proofErr w:type="gramEnd"/>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1F8791B2" w14:textId="77777777" w:rsidR="005F1A9D" w:rsidRPr="008C438C" w:rsidRDefault="005F1A9D" w:rsidP="005F1A9D">
      <w:pPr>
        <w:contextualSpacing/>
        <w:rPr>
          <w:rFonts w:cs="Arial"/>
          <w:b/>
          <w:sz w:val="28"/>
          <w:szCs w:val="28"/>
        </w:rPr>
      </w:pPr>
    </w:p>
    <w:p w14:paraId="2EED25DE"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381E0038" w14:textId="77777777" w:rsidTr="00E7528F">
        <w:trPr>
          <w:cantSplit/>
          <w:tblHeader/>
        </w:trPr>
        <w:tc>
          <w:tcPr>
            <w:tcW w:w="8010" w:type="dxa"/>
            <w:shd w:val="clear" w:color="auto" w:fill="C00000"/>
          </w:tcPr>
          <w:p w14:paraId="5AD28512"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947F20F"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081A43BC" w14:textId="77777777" w:rsidTr="00E7528F">
        <w:trPr>
          <w:cantSplit/>
        </w:trPr>
        <w:tc>
          <w:tcPr>
            <w:tcW w:w="9540" w:type="dxa"/>
            <w:gridSpan w:val="2"/>
          </w:tcPr>
          <w:p w14:paraId="71FB24DB" w14:textId="77777777" w:rsidR="00E7528F" w:rsidRPr="008C438C" w:rsidRDefault="00E7528F" w:rsidP="00E7528F">
            <w:pPr>
              <w:keepNext/>
              <w:rPr>
                <w:rFonts w:cs="Arial"/>
                <w:bCs/>
                <w:color w:val="262626"/>
                <w:szCs w:val="22"/>
              </w:rPr>
            </w:pPr>
          </w:p>
          <w:p w14:paraId="4AC1CE75"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30EA7680" w14:textId="77777777" w:rsidTr="00E7528F">
        <w:trPr>
          <w:cantSplit/>
        </w:trPr>
        <w:tc>
          <w:tcPr>
            <w:tcW w:w="9540" w:type="dxa"/>
            <w:gridSpan w:val="2"/>
          </w:tcPr>
          <w:p w14:paraId="72A545FB" w14:textId="77777777" w:rsidR="00E7528F" w:rsidRPr="008C438C" w:rsidRDefault="00E7528F" w:rsidP="00E7528F">
            <w:pPr>
              <w:pStyle w:val="Level1"/>
              <w:tabs>
                <w:tab w:val="clear" w:pos="360"/>
                <w:tab w:val="num" w:pos="450"/>
              </w:tabs>
              <w:ind w:left="378"/>
            </w:pPr>
            <w:r w:rsidRPr="008C438C">
              <w:t>Overview of brain structures and functions</w:t>
            </w:r>
          </w:p>
          <w:p w14:paraId="497AA159" w14:textId="77777777" w:rsidR="00E7528F" w:rsidRPr="008C438C" w:rsidRDefault="00E7528F" w:rsidP="00E7528F">
            <w:pPr>
              <w:pStyle w:val="Level1"/>
              <w:tabs>
                <w:tab w:val="clear" w:pos="360"/>
                <w:tab w:val="num" w:pos="450"/>
              </w:tabs>
              <w:ind w:left="378"/>
            </w:pPr>
            <w:r w:rsidRPr="008C438C">
              <w:t>Neurological and biophysical development</w:t>
            </w:r>
          </w:p>
          <w:p w14:paraId="008CB438" w14:textId="77777777" w:rsidR="00E7528F" w:rsidRPr="008C438C" w:rsidRDefault="00E7528F" w:rsidP="00E7528F">
            <w:pPr>
              <w:pStyle w:val="Level1"/>
              <w:tabs>
                <w:tab w:val="clear" w:pos="360"/>
                <w:tab w:val="num" w:pos="450"/>
              </w:tabs>
              <w:ind w:left="378"/>
            </w:pPr>
            <w:r w:rsidRPr="008C438C">
              <w:t>Neuroscience and social work</w:t>
            </w:r>
          </w:p>
        </w:tc>
      </w:tr>
    </w:tbl>
    <w:p w14:paraId="2DD0E225" w14:textId="77777777" w:rsidR="00E7528F" w:rsidRPr="008C438C" w:rsidRDefault="00E7528F" w:rsidP="00E7528F">
      <w:pPr>
        <w:pStyle w:val="BodyText"/>
      </w:pPr>
    </w:p>
    <w:p w14:paraId="41807C05"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7922B473"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371A633" w14:textId="77777777" w:rsidR="00E7528F" w:rsidRPr="008C438C" w:rsidRDefault="00E7528F" w:rsidP="00E7528F">
      <w:pPr>
        <w:rPr>
          <w:rFonts w:cs="Arial"/>
          <w:sz w:val="24"/>
          <w:szCs w:val="24"/>
          <w:u w:val="single"/>
        </w:rPr>
      </w:pPr>
    </w:p>
    <w:p w14:paraId="7A01C745"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14:paraId="31468C9E" w14:textId="77777777" w:rsidR="00E7528F" w:rsidRPr="008C438C" w:rsidRDefault="00E7528F" w:rsidP="00E7528F">
      <w:pPr>
        <w:rPr>
          <w:rFonts w:cs="Arial"/>
          <w:sz w:val="24"/>
          <w:szCs w:val="24"/>
        </w:rPr>
      </w:pPr>
    </w:p>
    <w:p w14:paraId="7A8D4843" w14:textId="77777777" w:rsidR="00C21516" w:rsidRDefault="00E7528F" w:rsidP="00146C2B">
      <w:pPr>
        <w:ind w:left="720" w:hanging="720"/>
        <w:rPr>
          <w:rFonts w:cs="Arial"/>
          <w:sz w:val="24"/>
          <w:szCs w:val="24"/>
        </w:rPr>
      </w:pPr>
      <w:r w:rsidRPr="00CC449C">
        <w:rPr>
          <w:rFonts w:cs="Arial"/>
          <w:sz w:val="24"/>
          <w:szCs w:val="24"/>
          <w:lang w:val="it-IT"/>
        </w:rPr>
        <w:t xml:space="preserve">Matto, </w:t>
      </w:r>
      <w:proofErr w:type="gramStart"/>
      <w:r w:rsidRPr="00CC449C">
        <w:rPr>
          <w:rFonts w:cs="Arial"/>
          <w:sz w:val="24"/>
          <w:szCs w:val="24"/>
          <w:lang w:val="it-IT"/>
        </w:rPr>
        <w:t>H.</w:t>
      </w:r>
      <w:proofErr w:type="gramEnd"/>
      <w:r w:rsidR="00F31022" w:rsidRPr="00CC449C">
        <w:rPr>
          <w:rFonts w:cs="Arial"/>
          <w:sz w:val="24"/>
          <w:szCs w:val="24"/>
          <w:lang w:val="it-IT"/>
        </w:rPr>
        <w:t>,</w:t>
      </w:r>
      <w:r w:rsidRPr="00CC449C">
        <w:rPr>
          <w:rFonts w:cs="Arial"/>
          <w:sz w:val="24"/>
          <w:szCs w:val="24"/>
          <w:lang w:val="it-IT"/>
        </w:rPr>
        <w:t xml:space="preserve"> &amp; </w:t>
      </w:r>
      <w:proofErr w:type="spellStart"/>
      <w:r w:rsidRPr="00CC449C">
        <w:rPr>
          <w:rFonts w:cs="Arial"/>
          <w:sz w:val="24"/>
          <w:szCs w:val="24"/>
          <w:lang w:val="it-IT"/>
        </w:rPr>
        <w:t>Strolin-Goltzman</w:t>
      </w:r>
      <w:proofErr w:type="spellEnd"/>
      <w:r w:rsidRPr="00CC449C">
        <w:rPr>
          <w:rFonts w:cs="Arial"/>
          <w:sz w:val="24"/>
          <w:szCs w:val="24"/>
          <w:lang w:val="it-IT"/>
        </w:rPr>
        <w:t xml:space="preserve">, J. (2010). </w:t>
      </w:r>
      <w:r w:rsidRPr="008C438C">
        <w:rPr>
          <w:rFonts w:cs="Arial"/>
          <w:sz w:val="24"/>
          <w:szCs w:val="24"/>
        </w:rPr>
        <w:t xml:space="preserve">Integrating social neuroscience and social </w:t>
      </w:r>
    </w:p>
    <w:p w14:paraId="191A1B64" w14:textId="77777777"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19999848" w14:textId="77777777" w:rsidR="00E7528F" w:rsidRPr="008C438C" w:rsidRDefault="00E7528F" w:rsidP="00E7528F">
      <w:pPr>
        <w:rPr>
          <w:rFonts w:cs="Arial"/>
          <w:sz w:val="24"/>
          <w:szCs w:val="24"/>
        </w:rPr>
      </w:pPr>
    </w:p>
    <w:p w14:paraId="3473CA8A" w14:textId="77777777" w:rsidR="00E7528F" w:rsidRPr="008C438C" w:rsidRDefault="00E7528F" w:rsidP="00E7528F">
      <w:pPr>
        <w:ind w:left="720" w:hanging="720"/>
        <w:rPr>
          <w:rFonts w:cs="Arial"/>
          <w:sz w:val="24"/>
          <w:szCs w:val="24"/>
        </w:rPr>
      </w:pPr>
      <w:proofErr w:type="gramStart"/>
      <w:r w:rsidRPr="008C438C">
        <w:rPr>
          <w:rFonts w:cs="Arial"/>
          <w:sz w:val="24"/>
          <w:szCs w:val="24"/>
        </w:rPr>
        <w:t>Nelson, C. A. (2011).</w:t>
      </w:r>
      <w:proofErr w:type="gramEnd"/>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592DD571" w14:textId="77777777" w:rsidR="00E7528F" w:rsidRPr="008C438C" w:rsidRDefault="00E7528F" w:rsidP="00E7528F">
      <w:pPr>
        <w:rPr>
          <w:rFonts w:cs="Arial"/>
          <w:sz w:val="24"/>
          <w:szCs w:val="24"/>
        </w:rPr>
      </w:pPr>
    </w:p>
    <w:p w14:paraId="4E622A90"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52551">
        <w:rPr>
          <w:sz w:val="24"/>
        </w:rPr>
        <w:t>2</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14:paraId="2707C056" w14:textId="77777777" w:rsidR="00E7528F" w:rsidRDefault="00E7528F" w:rsidP="005F1A9D">
      <w:pPr>
        <w:contextualSpacing/>
        <w:rPr>
          <w:rFonts w:cs="Arial"/>
          <w:b/>
          <w:sz w:val="28"/>
          <w:szCs w:val="28"/>
        </w:rPr>
      </w:pPr>
    </w:p>
    <w:p w14:paraId="6F6A7DE7" w14:textId="77777777" w:rsidR="0093275D" w:rsidRPr="008C438C" w:rsidRDefault="0093275D" w:rsidP="005F1A9D">
      <w:pPr>
        <w:contextualSpacing/>
        <w:rPr>
          <w:rFonts w:cs="Arial"/>
          <w:b/>
          <w:sz w:val="28"/>
          <w:szCs w:val="28"/>
        </w:rPr>
      </w:pPr>
    </w:p>
    <w:p w14:paraId="636CFEE0" w14:textId="77777777"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77AD03B" w14:textId="77777777" w:rsidR="00E23E0A" w:rsidRDefault="00E23E0A" w:rsidP="0093275D">
      <w:pPr>
        <w:contextualSpacing/>
        <w:rPr>
          <w:rFonts w:cs="Arial"/>
          <w:b/>
          <w:sz w:val="28"/>
          <w:szCs w:val="28"/>
        </w:rPr>
      </w:pPr>
    </w:p>
    <w:p w14:paraId="6D93671C"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14:paraId="1B4B483D" w14:textId="77777777" w:rsidTr="000F67A4">
        <w:trPr>
          <w:cantSplit/>
          <w:tblHeader/>
        </w:trPr>
        <w:tc>
          <w:tcPr>
            <w:tcW w:w="8010" w:type="dxa"/>
            <w:shd w:val="clear" w:color="auto" w:fill="C00000"/>
          </w:tcPr>
          <w:p w14:paraId="4AE78ACB"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proofErr w:type="spellStart"/>
            <w:r w:rsidR="00A4051F">
              <w:rPr>
                <w:rFonts w:cs="Arial"/>
                <w:b/>
                <w:snapToGrid w:val="0"/>
                <w:color w:val="FFFFFF"/>
                <w:sz w:val="24"/>
                <w:szCs w:val="24"/>
              </w:rPr>
              <w:t>Biopsychosocial</w:t>
            </w:r>
            <w:proofErr w:type="spellEnd"/>
            <w:r w:rsidR="00A4051F">
              <w:rPr>
                <w:rFonts w:cs="Arial"/>
                <w:b/>
                <w:snapToGrid w:val="0"/>
                <w:color w:val="FFFFFF"/>
                <w:sz w:val="24"/>
                <w:szCs w:val="24"/>
              </w:rPr>
              <w:t xml:space="preserve">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2FC45DB2"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4C68D160" w14:textId="77777777" w:rsidTr="000F67A4">
        <w:trPr>
          <w:cantSplit/>
        </w:trPr>
        <w:tc>
          <w:tcPr>
            <w:tcW w:w="9540" w:type="dxa"/>
            <w:gridSpan w:val="2"/>
          </w:tcPr>
          <w:p w14:paraId="321F0615" w14:textId="77777777" w:rsidR="005F1A9D" w:rsidRPr="008C438C" w:rsidRDefault="005F1A9D" w:rsidP="00495AA3">
            <w:pPr>
              <w:keepNext/>
              <w:rPr>
                <w:rFonts w:cs="Arial"/>
                <w:b/>
                <w:bCs/>
                <w:color w:val="262626"/>
                <w:sz w:val="8"/>
                <w:szCs w:val="22"/>
              </w:rPr>
            </w:pPr>
          </w:p>
          <w:p w14:paraId="6B3916C3" w14:textId="77777777" w:rsidR="005F1A9D" w:rsidRPr="008C438C" w:rsidRDefault="005F1A9D" w:rsidP="00495AA3">
            <w:pPr>
              <w:keepNext/>
              <w:rPr>
                <w:rFonts w:cs="Arial"/>
                <w:b/>
                <w:bCs/>
                <w:color w:val="262626"/>
                <w:sz w:val="8"/>
                <w:szCs w:val="22"/>
              </w:rPr>
            </w:pPr>
          </w:p>
          <w:p w14:paraId="082B2D74" w14:textId="77777777" w:rsidR="005F1A9D" w:rsidRPr="008C438C" w:rsidRDefault="005F1A9D" w:rsidP="00495AA3">
            <w:pPr>
              <w:keepNext/>
              <w:rPr>
                <w:rFonts w:cs="Arial"/>
                <w:b/>
                <w:bCs/>
                <w:color w:val="262626"/>
                <w:sz w:val="8"/>
                <w:szCs w:val="22"/>
              </w:rPr>
            </w:pPr>
          </w:p>
          <w:p w14:paraId="7B7B834B" w14:textId="77777777"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0104E2D4" w14:textId="77777777" w:rsidTr="000F67A4">
        <w:trPr>
          <w:cantSplit/>
        </w:trPr>
        <w:tc>
          <w:tcPr>
            <w:tcW w:w="9540" w:type="dxa"/>
            <w:gridSpan w:val="2"/>
          </w:tcPr>
          <w:p w14:paraId="6C3536E6" w14:textId="77777777" w:rsidR="005F1A9D" w:rsidRPr="008C438C" w:rsidRDefault="005F1A9D" w:rsidP="005F1A9D">
            <w:pPr>
              <w:pStyle w:val="Level1"/>
              <w:tabs>
                <w:tab w:val="clear" w:pos="360"/>
                <w:tab w:val="num" w:pos="450"/>
              </w:tabs>
              <w:ind w:left="378"/>
            </w:pPr>
            <w:r w:rsidRPr="008C438C">
              <w:t xml:space="preserve">The neurobiology of stress </w:t>
            </w:r>
          </w:p>
          <w:p w14:paraId="50880C64"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0E503578"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361FE79B" w14:textId="77777777" w:rsidR="005F1A9D" w:rsidRPr="008C438C" w:rsidRDefault="005F1A9D" w:rsidP="005F1A9D">
            <w:pPr>
              <w:pStyle w:val="Level1"/>
              <w:keepNext w:val="0"/>
              <w:numPr>
                <w:ilvl w:val="0"/>
                <w:numId w:val="0"/>
              </w:numPr>
              <w:ind w:left="346"/>
            </w:pPr>
          </w:p>
        </w:tc>
      </w:tr>
    </w:tbl>
    <w:p w14:paraId="337E975D"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1A81950B"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783F8632" w14:textId="77777777" w:rsidR="005F1A9D" w:rsidRPr="008C438C" w:rsidRDefault="005F1A9D" w:rsidP="005F1A9D">
      <w:pPr>
        <w:rPr>
          <w:rFonts w:cs="Arial"/>
          <w:sz w:val="24"/>
          <w:szCs w:val="24"/>
          <w:u w:val="single"/>
        </w:rPr>
      </w:pPr>
    </w:p>
    <w:p w14:paraId="380C2164"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4469C6E1" w14:textId="77777777" w:rsidR="005F1A9D" w:rsidRPr="008C438C" w:rsidRDefault="005F1A9D" w:rsidP="005F1A9D">
      <w:pPr>
        <w:ind w:left="720" w:hanging="720"/>
        <w:rPr>
          <w:rFonts w:cs="Arial"/>
          <w:sz w:val="24"/>
          <w:szCs w:val="24"/>
        </w:rPr>
      </w:pPr>
    </w:p>
    <w:p w14:paraId="28FF7F81"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6CCB4290" w14:textId="77777777" w:rsidR="005F1A9D" w:rsidRPr="008C438C" w:rsidRDefault="005F1A9D" w:rsidP="005F1A9D">
      <w:pPr>
        <w:ind w:left="720"/>
        <w:rPr>
          <w:rFonts w:cs="Arial"/>
          <w:sz w:val="24"/>
          <w:szCs w:val="24"/>
        </w:rPr>
      </w:pPr>
    </w:p>
    <w:p w14:paraId="4CC59230" w14:textId="77777777"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14:paraId="5286094A" w14:textId="77777777"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14:paraId="7B1F2B27" w14:textId="77777777"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14:paraId="75C77E1C" w14:textId="77777777"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14:paraId="013DFDA0" w14:textId="77777777" w:rsidR="005F1A9D" w:rsidRPr="008C438C" w:rsidRDefault="005F1A9D" w:rsidP="005F1A9D">
      <w:pPr>
        <w:rPr>
          <w:rFonts w:cs="Arial"/>
          <w:sz w:val="24"/>
          <w:szCs w:val="24"/>
        </w:rPr>
      </w:pPr>
    </w:p>
    <w:p w14:paraId="42378392"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07396">
        <w:rPr>
          <w:sz w:val="24"/>
        </w:rPr>
        <w:t>2</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14:paraId="66BF4477" w14:textId="77777777" w:rsidR="005F1A9D" w:rsidRDefault="005F1A9D" w:rsidP="005F1A9D">
      <w:pPr>
        <w:rPr>
          <w:rFonts w:cs="Arial"/>
          <w:sz w:val="22"/>
          <w:szCs w:val="22"/>
        </w:rPr>
      </w:pPr>
    </w:p>
    <w:p w14:paraId="52B27906" w14:textId="77777777" w:rsidR="00E23E0A" w:rsidRPr="008C438C" w:rsidRDefault="00E23E0A" w:rsidP="005F1A9D">
      <w:pPr>
        <w:rPr>
          <w:rFonts w:cs="Arial"/>
          <w:sz w:val="22"/>
          <w:szCs w:val="22"/>
        </w:rPr>
      </w:pPr>
    </w:p>
    <w:p w14:paraId="23D9B552" w14:textId="77777777"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14:paraId="720DD1F8" w14:textId="77777777" w:rsidR="005F1A9D" w:rsidRPr="008C438C" w:rsidRDefault="005F1A9D" w:rsidP="005F1A9D">
      <w:pPr>
        <w:rPr>
          <w:rFonts w:cs="Arial"/>
          <w:b/>
          <w:sz w:val="24"/>
          <w:szCs w:val="24"/>
          <w:u w:val="single"/>
        </w:rPr>
      </w:pPr>
    </w:p>
    <w:p w14:paraId="173D065D" w14:textId="77777777"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1B29ED96" w14:textId="77777777" w:rsidR="005F1A9D" w:rsidRPr="008C438C" w:rsidRDefault="005F1A9D" w:rsidP="005F1A9D">
      <w:pPr>
        <w:ind w:left="720" w:hanging="720"/>
        <w:rPr>
          <w:rFonts w:cs="Arial"/>
          <w:sz w:val="24"/>
          <w:szCs w:val="24"/>
        </w:rPr>
      </w:pPr>
    </w:p>
    <w:p w14:paraId="328C5821"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 J. </w:t>
      </w:r>
      <w:proofErr w:type="spellStart"/>
      <w:r w:rsidRPr="00CC449C">
        <w:rPr>
          <w:rFonts w:cs="Arial"/>
          <w:sz w:val="24"/>
          <w:szCs w:val="24"/>
          <w:lang w:val="it-IT"/>
        </w:rPr>
        <w:t>Strolin-Goltzman</w:t>
      </w:r>
      <w:proofErr w:type="spellEnd"/>
      <w:r w:rsidR="00683228"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4D1DAC26" w14:textId="77777777" w:rsidR="005F1A9D" w:rsidRPr="008C438C" w:rsidRDefault="005F1A9D" w:rsidP="00146C2B">
      <w:pPr>
        <w:ind w:left="720" w:hanging="720"/>
        <w:rPr>
          <w:rFonts w:cs="Arial"/>
          <w:sz w:val="24"/>
          <w:szCs w:val="24"/>
        </w:rPr>
      </w:pPr>
    </w:p>
    <w:p w14:paraId="0662168F" w14:textId="77777777"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F7311">
        <w:rPr>
          <w:sz w:val="24"/>
        </w:rPr>
        <w:t>2</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14:paraId="7C081CE0" w14:textId="77777777" w:rsidR="001C4619" w:rsidRPr="008C438C" w:rsidRDefault="001C4619" w:rsidP="001C4619">
      <w:pPr>
        <w:pStyle w:val="Level1"/>
        <w:numPr>
          <w:ilvl w:val="0"/>
          <w:numId w:val="0"/>
        </w:numPr>
        <w:ind w:left="720" w:hanging="720"/>
        <w:rPr>
          <w:sz w:val="24"/>
        </w:rPr>
      </w:pPr>
    </w:p>
    <w:p w14:paraId="5E48AEAA" w14:textId="77777777"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14:paraId="2561A22D" w14:textId="77777777"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D9759D6"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225E3724"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3BB86CF6" w14:textId="77777777" w:rsidTr="00B12E70">
        <w:trPr>
          <w:gridAfter w:val="1"/>
          <w:wAfter w:w="191" w:type="dxa"/>
          <w:cantSplit/>
          <w:tblHeader/>
        </w:trPr>
        <w:tc>
          <w:tcPr>
            <w:tcW w:w="7663" w:type="dxa"/>
            <w:shd w:val="clear" w:color="auto" w:fill="C00000"/>
          </w:tcPr>
          <w:p w14:paraId="13763619"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390624A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50B2D356" w14:textId="77777777" w:rsidTr="00B12E70">
        <w:trPr>
          <w:cantSplit/>
        </w:trPr>
        <w:tc>
          <w:tcPr>
            <w:tcW w:w="9342" w:type="dxa"/>
            <w:gridSpan w:val="3"/>
          </w:tcPr>
          <w:p w14:paraId="2D38FADA" w14:textId="77777777" w:rsidR="00B12E70" w:rsidRPr="008C438C" w:rsidRDefault="00B12E70" w:rsidP="00852551">
            <w:pPr>
              <w:keepNext/>
              <w:rPr>
                <w:rFonts w:cs="Arial"/>
                <w:b/>
                <w:bCs/>
                <w:color w:val="262626"/>
                <w:sz w:val="24"/>
                <w:szCs w:val="24"/>
              </w:rPr>
            </w:pPr>
          </w:p>
          <w:p w14:paraId="7DFC3CBB"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001D7820" w14:textId="77777777" w:rsidTr="00B12E70">
        <w:trPr>
          <w:cantSplit/>
          <w:trHeight w:val="819"/>
        </w:trPr>
        <w:tc>
          <w:tcPr>
            <w:tcW w:w="9342" w:type="dxa"/>
            <w:gridSpan w:val="3"/>
          </w:tcPr>
          <w:p w14:paraId="77625864"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12E5DF7B"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17BB1B92" w14:textId="77777777" w:rsidR="00B12E70" w:rsidRPr="008C438C" w:rsidRDefault="00B12E70" w:rsidP="00852551">
            <w:pPr>
              <w:pStyle w:val="Level1"/>
              <w:numPr>
                <w:ilvl w:val="0"/>
                <w:numId w:val="0"/>
              </w:numPr>
            </w:pPr>
          </w:p>
        </w:tc>
      </w:tr>
    </w:tbl>
    <w:p w14:paraId="05960D10"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687FE372"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0D458351" w14:textId="77777777" w:rsidR="0067651C" w:rsidRPr="008C438C" w:rsidRDefault="0067651C" w:rsidP="0067651C">
      <w:pPr>
        <w:rPr>
          <w:rFonts w:cs="Arial"/>
          <w:sz w:val="24"/>
          <w:szCs w:val="24"/>
        </w:rPr>
      </w:pPr>
    </w:p>
    <w:p w14:paraId="3ECB612A" w14:textId="77777777"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1B5B5E94" w14:textId="77777777" w:rsidR="0061362D" w:rsidRDefault="0061362D" w:rsidP="00683228">
      <w:pPr>
        <w:rPr>
          <w:rFonts w:cs="Arial"/>
          <w:sz w:val="24"/>
          <w:szCs w:val="24"/>
        </w:rPr>
      </w:pPr>
    </w:p>
    <w:p w14:paraId="1B4810D6" w14:textId="77777777"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36BA96A4" w14:textId="77777777" w:rsidR="0067651C" w:rsidRDefault="0067651C" w:rsidP="00146C2B">
      <w:pPr>
        <w:ind w:left="720" w:hanging="720"/>
        <w:rPr>
          <w:rFonts w:cs="Arial"/>
          <w:i/>
          <w:sz w:val="24"/>
          <w:szCs w:val="24"/>
        </w:rPr>
      </w:pPr>
    </w:p>
    <w:p w14:paraId="2F31F48F"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2A7FE9C4" w14:textId="77777777" w:rsidR="00C21516" w:rsidRPr="008C438C" w:rsidRDefault="00C21516" w:rsidP="00C21516">
      <w:pPr>
        <w:rPr>
          <w:rFonts w:cs="Arial"/>
          <w:i/>
          <w:sz w:val="24"/>
          <w:szCs w:val="24"/>
        </w:rPr>
      </w:pPr>
    </w:p>
    <w:p w14:paraId="0837D98D"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61A1A56D" w14:textId="77777777" w:rsidR="00A4051F" w:rsidRPr="00A4051F" w:rsidRDefault="00A4051F" w:rsidP="004A7BAB">
      <w:pPr>
        <w:keepNext/>
        <w:keepLines/>
        <w:rPr>
          <w:rFonts w:cs="Arial"/>
          <w:b/>
          <w:sz w:val="24"/>
          <w:szCs w:val="24"/>
          <w:u w:val="single"/>
        </w:rPr>
      </w:pPr>
    </w:p>
    <w:p w14:paraId="11543113"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14:paraId="65EB5DA6" w14:textId="77777777" w:rsidR="009C4E74" w:rsidRDefault="009C4E74" w:rsidP="00375DCE">
      <w:pPr>
        <w:rPr>
          <w:rFonts w:cs="Arial"/>
          <w:sz w:val="24"/>
          <w:szCs w:val="24"/>
        </w:rPr>
      </w:pPr>
    </w:p>
    <w:p w14:paraId="1174888B"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14:paraId="3EA6EACD" w14:textId="77777777" w:rsidR="00C21516" w:rsidRPr="00C21516" w:rsidRDefault="00C21516" w:rsidP="00C21516">
      <w:pPr>
        <w:ind w:left="720" w:hanging="720"/>
        <w:rPr>
          <w:rFonts w:cs="Arial"/>
          <w:sz w:val="24"/>
          <w:szCs w:val="24"/>
        </w:rPr>
      </w:pPr>
    </w:p>
    <w:p w14:paraId="248A9E0E"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14:paraId="74DE41EB"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0D93D57A" w14:textId="77777777" w:rsidR="0067651C" w:rsidRPr="008C438C" w:rsidRDefault="0067651C" w:rsidP="0067651C">
      <w:pPr>
        <w:rPr>
          <w:rFonts w:cs="Arial"/>
          <w:sz w:val="24"/>
          <w:szCs w:val="24"/>
        </w:rPr>
      </w:pPr>
    </w:p>
    <w:p w14:paraId="7B715B98"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14:paraId="46D3D1DA" w14:textId="77777777" w:rsidR="0067651C" w:rsidRPr="008C438C" w:rsidRDefault="0067651C" w:rsidP="00146C2B">
      <w:pPr>
        <w:ind w:left="720" w:hanging="720"/>
        <w:rPr>
          <w:rFonts w:cs="Arial"/>
          <w:sz w:val="24"/>
          <w:szCs w:val="24"/>
        </w:rPr>
      </w:pPr>
    </w:p>
    <w:p w14:paraId="472666F2"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27482815"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6368320"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67B1752E" w14:textId="77777777" w:rsidTr="00B12E70">
        <w:trPr>
          <w:gridAfter w:val="1"/>
          <w:wAfter w:w="91" w:type="dxa"/>
          <w:cantSplit/>
          <w:tblHeader/>
        </w:trPr>
        <w:tc>
          <w:tcPr>
            <w:tcW w:w="7756" w:type="dxa"/>
            <w:shd w:val="clear" w:color="auto" w:fill="C00000"/>
          </w:tcPr>
          <w:p w14:paraId="44511FC4"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73C846E"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42C51D" w14:textId="77777777" w:rsidTr="00B12E70">
        <w:trPr>
          <w:cantSplit/>
        </w:trPr>
        <w:tc>
          <w:tcPr>
            <w:tcW w:w="9342" w:type="dxa"/>
            <w:gridSpan w:val="3"/>
          </w:tcPr>
          <w:p w14:paraId="1DE9646B" w14:textId="77777777" w:rsidR="00B12E70" w:rsidRPr="008C438C" w:rsidRDefault="00B12E70" w:rsidP="00852551">
            <w:pPr>
              <w:keepNext/>
              <w:rPr>
                <w:rFonts w:cs="Arial"/>
                <w:bCs/>
                <w:color w:val="262626"/>
                <w:szCs w:val="22"/>
              </w:rPr>
            </w:pPr>
          </w:p>
          <w:p w14:paraId="1DBE1645" w14:textId="77777777" w:rsidR="00B12E70" w:rsidRPr="008C438C" w:rsidRDefault="00B12E70" w:rsidP="00852551">
            <w:pPr>
              <w:keepNext/>
              <w:rPr>
                <w:rFonts w:cs="Arial"/>
                <w:b/>
                <w:bCs/>
                <w:color w:val="262626"/>
                <w:sz w:val="8"/>
                <w:szCs w:val="22"/>
              </w:rPr>
            </w:pPr>
          </w:p>
          <w:p w14:paraId="20690DCA"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5E424603" w14:textId="77777777" w:rsidTr="00B12E70">
        <w:trPr>
          <w:cantSplit/>
        </w:trPr>
        <w:tc>
          <w:tcPr>
            <w:tcW w:w="9342" w:type="dxa"/>
            <w:gridSpan w:val="3"/>
          </w:tcPr>
          <w:p w14:paraId="1190D55C" w14:textId="77777777" w:rsidR="00B12E70" w:rsidRDefault="00B12E70" w:rsidP="00852551">
            <w:pPr>
              <w:pStyle w:val="Level1"/>
              <w:tabs>
                <w:tab w:val="clear" w:pos="360"/>
                <w:tab w:val="num" w:pos="450"/>
              </w:tabs>
              <w:ind w:left="378"/>
            </w:pPr>
            <w:r>
              <w:t>Object Relations theory</w:t>
            </w:r>
          </w:p>
          <w:p w14:paraId="7C55EC95" w14:textId="77777777" w:rsidR="00B12E70" w:rsidRPr="008C438C" w:rsidRDefault="00B12E70" w:rsidP="00852551">
            <w:pPr>
              <w:pStyle w:val="Level1"/>
              <w:tabs>
                <w:tab w:val="clear" w:pos="360"/>
                <w:tab w:val="num" w:pos="450"/>
              </w:tabs>
              <w:ind w:left="378"/>
            </w:pPr>
            <w:r>
              <w:t>A</w:t>
            </w:r>
            <w:r w:rsidRPr="008C438C">
              <w:t>ttachment theory</w:t>
            </w:r>
          </w:p>
          <w:p w14:paraId="0761F8E2"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5495A72E" w14:textId="77777777" w:rsidR="00B12E70" w:rsidRDefault="00B12E70" w:rsidP="00852551">
            <w:pPr>
              <w:pStyle w:val="Level1"/>
              <w:numPr>
                <w:ilvl w:val="0"/>
                <w:numId w:val="0"/>
              </w:numPr>
              <w:ind w:left="346" w:hanging="346"/>
            </w:pPr>
          </w:p>
          <w:p w14:paraId="0C3B6894"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5E27B993" w14:textId="77777777" w:rsidR="00B12E70" w:rsidRPr="008C438C" w:rsidRDefault="00B12E70" w:rsidP="00852551">
            <w:pPr>
              <w:pStyle w:val="Level1"/>
              <w:tabs>
                <w:tab w:val="clear" w:pos="360"/>
                <w:tab w:val="num" w:pos="450"/>
              </w:tabs>
              <w:ind w:left="378"/>
            </w:pPr>
            <w:r w:rsidRPr="008C438C">
              <w:t>Relational theor</w:t>
            </w:r>
            <w:r>
              <w:t>y</w:t>
            </w:r>
          </w:p>
          <w:p w14:paraId="35072501" w14:textId="77777777" w:rsidR="00B12E70" w:rsidRPr="008C438C" w:rsidRDefault="00B12E70" w:rsidP="00852551">
            <w:pPr>
              <w:pStyle w:val="Level1"/>
              <w:tabs>
                <w:tab w:val="clear" w:pos="360"/>
                <w:tab w:val="num" w:pos="450"/>
              </w:tabs>
              <w:ind w:left="378"/>
            </w:pPr>
            <w:proofErr w:type="spellStart"/>
            <w:r w:rsidRPr="008C438C">
              <w:t>Intersubjectivity</w:t>
            </w:r>
            <w:proofErr w:type="spellEnd"/>
            <w:r w:rsidRPr="008C438C">
              <w:t xml:space="preserve"> theory</w:t>
            </w:r>
          </w:p>
          <w:p w14:paraId="6E2360B7" w14:textId="77777777" w:rsidR="00B12E70" w:rsidRPr="008C438C" w:rsidRDefault="00B12E70" w:rsidP="00852551">
            <w:pPr>
              <w:pStyle w:val="Level1"/>
              <w:keepNext w:val="0"/>
              <w:numPr>
                <w:ilvl w:val="0"/>
                <w:numId w:val="0"/>
              </w:numPr>
            </w:pPr>
          </w:p>
        </w:tc>
      </w:tr>
    </w:tbl>
    <w:p w14:paraId="2F84D2E8"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59BE4C0"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18A364C2"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4F5D1322"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40B3E315" w14:textId="77777777" w:rsidR="00A4051F" w:rsidRPr="008C438C" w:rsidRDefault="00A4051F" w:rsidP="00A4051F">
      <w:pPr>
        <w:rPr>
          <w:rFonts w:cs="Arial"/>
          <w:sz w:val="24"/>
          <w:szCs w:val="24"/>
        </w:rPr>
      </w:pPr>
    </w:p>
    <w:p w14:paraId="501B6D67"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14:paraId="4740DAEA" w14:textId="77777777" w:rsidR="00A4051F" w:rsidRDefault="00A4051F" w:rsidP="00146C2B">
      <w:pPr>
        <w:ind w:left="720" w:hanging="720"/>
        <w:rPr>
          <w:rFonts w:cs="Arial"/>
          <w:sz w:val="24"/>
          <w:szCs w:val="24"/>
        </w:rPr>
      </w:pPr>
    </w:p>
    <w:p w14:paraId="1E1B1C53" w14:textId="77777777" w:rsidR="00B12E70" w:rsidRDefault="00B12E7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111A636A" w14:textId="77777777"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3C648305" w14:textId="77777777" w:rsidR="00B12E70" w:rsidRPr="008C438C" w:rsidRDefault="00B12E70" w:rsidP="00146C2B">
      <w:pPr>
        <w:ind w:left="720" w:hanging="720"/>
        <w:rPr>
          <w:rFonts w:cs="Arial"/>
          <w:sz w:val="24"/>
          <w:szCs w:val="24"/>
        </w:rPr>
      </w:pPr>
    </w:p>
    <w:p w14:paraId="7703226B"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14:paraId="4E4C4746" w14:textId="77777777" w:rsidR="00A4051F" w:rsidRPr="008C438C" w:rsidRDefault="00A4051F" w:rsidP="00A4051F">
      <w:pPr>
        <w:ind w:left="720" w:hanging="720"/>
        <w:rPr>
          <w:rFonts w:cs="Arial"/>
          <w:sz w:val="24"/>
          <w:szCs w:val="24"/>
        </w:rPr>
      </w:pPr>
    </w:p>
    <w:p w14:paraId="5F57318D"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2F14E85B" w14:textId="77777777" w:rsidR="00A4051F" w:rsidRPr="008C438C" w:rsidRDefault="00A4051F" w:rsidP="00A4051F">
      <w:pPr>
        <w:rPr>
          <w:rFonts w:cs="Arial"/>
          <w:sz w:val="24"/>
          <w:szCs w:val="24"/>
        </w:rPr>
      </w:pPr>
    </w:p>
    <w:p w14:paraId="5022C7BF"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6155B84F" w14:textId="77777777" w:rsidR="00A4051F" w:rsidRPr="008C438C" w:rsidRDefault="00A4051F" w:rsidP="004A7BAB">
      <w:pPr>
        <w:keepNext/>
        <w:keepLines/>
        <w:rPr>
          <w:rFonts w:cs="Arial"/>
          <w:sz w:val="24"/>
          <w:szCs w:val="24"/>
        </w:rPr>
      </w:pPr>
    </w:p>
    <w:p w14:paraId="308CAB4E"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94ABCD" w14:textId="77777777" w:rsidR="00A4051F" w:rsidRDefault="00A4051F" w:rsidP="00A4051F">
      <w:pPr>
        <w:ind w:left="720"/>
        <w:rPr>
          <w:rFonts w:cs="Arial"/>
          <w:sz w:val="24"/>
          <w:szCs w:val="24"/>
        </w:rPr>
      </w:pPr>
    </w:p>
    <w:p w14:paraId="258F90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FA71462"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17C5A894" w14:textId="77777777" w:rsidR="00B12E70" w:rsidRDefault="00B12E70" w:rsidP="00B12E70">
      <w:pPr>
        <w:ind w:left="720" w:hanging="720"/>
        <w:rPr>
          <w:rFonts w:cs="Arial"/>
          <w:sz w:val="24"/>
          <w:szCs w:val="24"/>
        </w:rPr>
      </w:pPr>
    </w:p>
    <w:p w14:paraId="14E0F95B" w14:textId="77777777" w:rsidR="00A153A0" w:rsidRPr="008C438C" w:rsidRDefault="00A153A0" w:rsidP="00A153A0">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14:paraId="15CAC565" w14:textId="77777777" w:rsidR="00A153A0" w:rsidRDefault="00A153A0" w:rsidP="00A153A0">
      <w:pPr>
        <w:ind w:left="720" w:hanging="720"/>
        <w:rPr>
          <w:rFonts w:cs="Arial"/>
          <w:sz w:val="24"/>
          <w:szCs w:val="24"/>
        </w:rPr>
      </w:pPr>
    </w:p>
    <w:p w14:paraId="1F03630C"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5FFB9567"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519F8CA6" w14:textId="77777777" w:rsidR="00B12E70" w:rsidRPr="00C21516" w:rsidRDefault="00B12E70" w:rsidP="00A4051F">
      <w:pPr>
        <w:ind w:left="720"/>
        <w:rPr>
          <w:rFonts w:cs="Arial"/>
          <w:sz w:val="24"/>
          <w:szCs w:val="24"/>
        </w:rPr>
      </w:pPr>
    </w:p>
    <w:p w14:paraId="70E39C49" w14:textId="77777777"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14:paraId="66EF9082"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F87ABF6"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25388F97" w14:textId="77777777" w:rsidTr="00B12E70">
        <w:trPr>
          <w:gridBefore w:val="1"/>
          <w:gridAfter w:val="1"/>
          <w:wBefore w:w="6" w:type="dxa"/>
          <w:wAfter w:w="189" w:type="dxa"/>
          <w:cantSplit/>
          <w:tblHeader/>
        </w:trPr>
        <w:tc>
          <w:tcPr>
            <w:tcW w:w="7673" w:type="dxa"/>
            <w:shd w:val="clear" w:color="auto" w:fill="C00000"/>
          </w:tcPr>
          <w:p w14:paraId="62DCC2F3"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proofErr w:type="spellStart"/>
            <w:r w:rsidRPr="008C438C">
              <w:rPr>
                <w:rFonts w:cs="Arial"/>
                <w:b/>
                <w:snapToGrid w:val="0"/>
                <w:color w:val="FFFFFF"/>
                <w:sz w:val="24"/>
                <w:szCs w:val="24"/>
              </w:rPr>
              <w:t>Biopsychosocial</w:t>
            </w:r>
            <w:proofErr w:type="spellEnd"/>
            <w:r w:rsidRPr="008C438C">
              <w:rPr>
                <w:rFonts w:cs="Arial"/>
                <w:b/>
                <w:snapToGrid w:val="0"/>
                <w:color w:val="FFFFFF"/>
                <w:sz w:val="24"/>
                <w:szCs w:val="24"/>
              </w:rPr>
              <w:t xml:space="preserve"> Development in </w:t>
            </w:r>
            <w:r>
              <w:rPr>
                <w:rFonts w:cs="Arial"/>
                <w:b/>
                <w:snapToGrid w:val="0"/>
                <w:color w:val="FFFFFF"/>
                <w:sz w:val="24"/>
                <w:szCs w:val="24"/>
              </w:rPr>
              <w:t>School-Aged Children</w:t>
            </w:r>
          </w:p>
        </w:tc>
        <w:tc>
          <w:tcPr>
            <w:tcW w:w="1474" w:type="dxa"/>
            <w:shd w:val="clear" w:color="auto" w:fill="C00000"/>
          </w:tcPr>
          <w:p w14:paraId="4A2FC22A"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6F7A051D" w14:textId="77777777" w:rsidTr="00B12E70">
        <w:trPr>
          <w:cantSplit/>
        </w:trPr>
        <w:tc>
          <w:tcPr>
            <w:tcW w:w="9342" w:type="dxa"/>
            <w:gridSpan w:val="4"/>
          </w:tcPr>
          <w:p w14:paraId="05E94E87" w14:textId="77777777" w:rsidR="005F5255" w:rsidRDefault="005F5255" w:rsidP="00852551">
            <w:pPr>
              <w:keepNext/>
              <w:rPr>
                <w:rFonts w:cs="Arial"/>
                <w:b/>
                <w:bCs/>
                <w:color w:val="262626"/>
                <w:sz w:val="22"/>
                <w:szCs w:val="22"/>
              </w:rPr>
            </w:pPr>
          </w:p>
          <w:p w14:paraId="62764D2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6038A018" w14:textId="77777777" w:rsidTr="00B12E70">
        <w:trPr>
          <w:cantSplit/>
        </w:trPr>
        <w:tc>
          <w:tcPr>
            <w:tcW w:w="9342" w:type="dxa"/>
            <w:gridSpan w:val="4"/>
          </w:tcPr>
          <w:p w14:paraId="37231BBA"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58EB8184"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5DD481B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3C811E60"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40771AFF"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34538579"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03344ED3"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08C09C4B" w14:textId="77777777" w:rsidR="00B12E70" w:rsidRPr="008C438C" w:rsidRDefault="00B12E70" w:rsidP="00852551">
            <w:pPr>
              <w:pStyle w:val="Level1"/>
              <w:keepNext w:val="0"/>
              <w:numPr>
                <w:ilvl w:val="0"/>
                <w:numId w:val="0"/>
              </w:numPr>
            </w:pPr>
          </w:p>
        </w:tc>
      </w:tr>
    </w:tbl>
    <w:p w14:paraId="7762A80D"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1ED5E87F"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0F4507A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6643A8B9" w14:textId="77777777" w:rsidR="00DA43E0" w:rsidRPr="004E305A" w:rsidRDefault="00DA43E0" w:rsidP="00DA43E0">
      <w:pPr>
        <w:pStyle w:val="Bib"/>
        <w:rPr>
          <w:sz w:val="24"/>
          <w:szCs w:val="24"/>
        </w:rPr>
      </w:pPr>
      <w:proofErr w:type="spellStart"/>
      <w:r w:rsidRPr="00852551">
        <w:rPr>
          <w:sz w:val="24"/>
          <w:szCs w:val="24"/>
        </w:rPr>
        <w:lastRenderedPageBreak/>
        <w:t>Sabol</w:t>
      </w:r>
      <w:proofErr w:type="spellEnd"/>
      <w:r w:rsidRPr="00852551">
        <w:rPr>
          <w:sz w:val="24"/>
          <w:szCs w:val="24"/>
        </w:rPr>
        <w:t>,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4CACA23D" w14:textId="77777777"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14:paraId="15D8E09E" w14:textId="77777777" w:rsidR="004E305A" w:rsidRPr="004E305A" w:rsidRDefault="004E305A" w:rsidP="004E305A">
      <w:pPr>
        <w:pStyle w:val="Level1"/>
        <w:numPr>
          <w:ilvl w:val="0"/>
          <w:numId w:val="0"/>
        </w:numPr>
        <w:ind w:left="378" w:hanging="288"/>
        <w:rPr>
          <w:sz w:val="24"/>
        </w:rPr>
      </w:pPr>
    </w:p>
    <w:p w14:paraId="3C2DDACD" w14:textId="77777777" w:rsidR="00DA43E0"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462FB64D" w14:textId="77777777" w:rsidR="00B12E70" w:rsidRDefault="00B12E70" w:rsidP="00B12E70">
      <w:pPr>
        <w:pStyle w:val="Bib"/>
        <w:rPr>
          <w:b/>
          <w:bCs/>
          <w:sz w:val="24"/>
          <w:szCs w:val="24"/>
          <w:u w:val="single"/>
        </w:rPr>
      </w:pPr>
      <w:r>
        <w:rPr>
          <w:b/>
          <w:bCs/>
          <w:sz w:val="24"/>
          <w:szCs w:val="24"/>
          <w:u w:val="single"/>
        </w:rPr>
        <w:t>Recommended Reading:</w:t>
      </w:r>
    </w:p>
    <w:p w14:paraId="2F717AEB" w14:textId="77777777"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Pr>
          <w:sz w:val="24"/>
          <w:szCs w:val="24"/>
        </w:rPr>
        <w:t>–</w:t>
      </w:r>
      <w:r w:rsidRPr="004E305A">
        <w:rPr>
          <w:sz w:val="24"/>
          <w:szCs w:val="24"/>
        </w:rPr>
        <w:t>618.</w:t>
      </w:r>
      <w:proofErr w:type="gramEnd"/>
    </w:p>
    <w:p w14:paraId="2F856622" w14:textId="77777777" w:rsidR="00B12E70" w:rsidRDefault="00B12E70" w:rsidP="00B12E70">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xml:space="preserve">). Boston: </w:t>
      </w:r>
      <w:proofErr w:type="spellStart"/>
      <w:r w:rsidRPr="004E305A">
        <w:rPr>
          <w:sz w:val="24"/>
        </w:rPr>
        <w:t>Allyn</w:t>
      </w:r>
      <w:proofErr w:type="spellEnd"/>
      <w:r w:rsidRPr="004E305A">
        <w:rPr>
          <w:sz w:val="24"/>
        </w:rPr>
        <w:t xml:space="preserve"> &amp; Bacon.</w:t>
      </w:r>
    </w:p>
    <w:p w14:paraId="2BABFB3F"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8010"/>
        <w:gridCol w:w="1530"/>
      </w:tblGrid>
      <w:tr w:rsidR="00F420DA" w:rsidRPr="008C438C" w14:paraId="2B65D740" w14:textId="77777777" w:rsidTr="000F67A4">
        <w:trPr>
          <w:cantSplit/>
          <w:tblHeader/>
        </w:trPr>
        <w:tc>
          <w:tcPr>
            <w:tcW w:w="8010" w:type="dxa"/>
            <w:shd w:val="clear" w:color="auto" w:fill="C00000"/>
          </w:tcPr>
          <w:p w14:paraId="7FD27201"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476C9390"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1D2EA31E" w14:textId="77777777" w:rsidTr="000F67A4">
        <w:trPr>
          <w:cantSplit/>
        </w:trPr>
        <w:tc>
          <w:tcPr>
            <w:tcW w:w="9540" w:type="dxa"/>
            <w:gridSpan w:val="2"/>
          </w:tcPr>
          <w:p w14:paraId="7CFF8737" w14:textId="77777777" w:rsidR="00E23E0A" w:rsidRDefault="00E23E0A" w:rsidP="000F67A4">
            <w:pPr>
              <w:keepNext/>
              <w:rPr>
                <w:rFonts w:cs="Arial"/>
                <w:b/>
                <w:bCs/>
                <w:color w:val="262626"/>
                <w:sz w:val="22"/>
                <w:szCs w:val="22"/>
              </w:rPr>
            </w:pPr>
          </w:p>
          <w:p w14:paraId="71F3486E"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6835C419" w14:textId="77777777" w:rsidTr="000F67A4">
        <w:trPr>
          <w:cantSplit/>
        </w:trPr>
        <w:tc>
          <w:tcPr>
            <w:tcW w:w="9540" w:type="dxa"/>
            <w:gridSpan w:val="2"/>
          </w:tcPr>
          <w:p w14:paraId="213472D1"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7425894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5F0F4779" w14:textId="77777777" w:rsidR="00F420DA" w:rsidRPr="008C438C" w:rsidRDefault="00F420DA" w:rsidP="0067651C">
            <w:pPr>
              <w:pStyle w:val="Level1"/>
              <w:keepNext w:val="0"/>
              <w:numPr>
                <w:ilvl w:val="0"/>
                <w:numId w:val="0"/>
              </w:numPr>
              <w:ind w:left="346" w:hanging="346"/>
            </w:pPr>
          </w:p>
        </w:tc>
      </w:tr>
    </w:tbl>
    <w:p w14:paraId="71B0D66F"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281F5AFC"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55F2365C" w14:textId="77777777" w:rsidR="0067651C" w:rsidRPr="008C438C" w:rsidRDefault="0067651C" w:rsidP="004A7BAB">
      <w:pPr>
        <w:keepNext/>
        <w:keepLines/>
        <w:rPr>
          <w:rFonts w:cs="Arial"/>
          <w:sz w:val="24"/>
          <w:szCs w:val="24"/>
          <w:u w:val="single"/>
        </w:rPr>
      </w:pPr>
    </w:p>
    <w:p w14:paraId="481C45D5" w14:textId="77777777" w:rsidR="004E305A" w:rsidRPr="008C438C" w:rsidRDefault="0067651C" w:rsidP="004A7BAB">
      <w:pPr>
        <w:pStyle w:val="Bib"/>
        <w:keepNext/>
        <w:keepLines/>
        <w:rPr>
          <w:sz w:val="24"/>
          <w:szCs w:val="24"/>
        </w:rPr>
      </w:pPr>
      <w:proofErr w:type="spellStart"/>
      <w:proofErr w:type="gramStart"/>
      <w:r w:rsidRPr="008C438C">
        <w:rPr>
          <w:sz w:val="24"/>
          <w:szCs w:val="24"/>
        </w:rPr>
        <w:t>Bitterman</w:t>
      </w:r>
      <w:proofErr w:type="spellEnd"/>
      <w:r w:rsidRPr="008C438C">
        <w:rPr>
          <w:sz w:val="24"/>
          <w:szCs w:val="24"/>
        </w:rPr>
        <w:t>, M. E. (2006).</w:t>
      </w:r>
      <w:proofErr w:type="gramEnd"/>
      <w:r w:rsidRPr="008C438C">
        <w:rPr>
          <w:sz w:val="24"/>
          <w:szCs w:val="24"/>
        </w:rPr>
        <w:t xml:space="preserve">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 xml:space="preserve">376. </w:t>
      </w:r>
      <w:proofErr w:type="gramStart"/>
      <w:r w:rsidRPr="008C438C">
        <w:rPr>
          <w:sz w:val="24"/>
          <w:szCs w:val="24"/>
        </w:rPr>
        <w:t>doi:10.1037</w:t>
      </w:r>
      <w:proofErr w:type="gramEnd"/>
      <w:r w:rsidRPr="008C438C">
        <w:rPr>
          <w:sz w:val="24"/>
          <w:szCs w:val="24"/>
        </w:rPr>
        <w:t>/1089-2680.10.4.365</w:t>
      </w:r>
    </w:p>
    <w:p w14:paraId="7FAFD11F"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16F67CD0" w14:textId="77777777" w:rsidR="0067651C" w:rsidRPr="008C438C" w:rsidRDefault="0067651C" w:rsidP="0067651C">
      <w:pPr>
        <w:ind w:left="720" w:hanging="720"/>
        <w:rPr>
          <w:rFonts w:cs="Arial"/>
          <w:sz w:val="24"/>
          <w:szCs w:val="24"/>
        </w:rPr>
      </w:pPr>
    </w:p>
    <w:p w14:paraId="091EF66E" w14:textId="77777777" w:rsidR="0067651C" w:rsidRPr="008C438C" w:rsidRDefault="0067651C" w:rsidP="0067651C">
      <w:pPr>
        <w:ind w:left="720" w:hanging="720"/>
        <w:rPr>
          <w:rFonts w:cs="Arial"/>
          <w:sz w:val="24"/>
          <w:szCs w:val="24"/>
        </w:rPr>
      </w:pPr>
      <w:proofErr w:type="gramStart"/>
      <w:r w:rsidRPr="008C438C">
        <w:rPr>
          <w:rFonts w:cs="Arial"/>
          <w:sz w:val="24"/>
          <w:szCs w:val="24"/>
        </w:rPr>
        <w:t>Wong, S. E.</w:t>
      </w:r>
      <w:r w:rsidR="00B915B8">
        <w:rPr>
          <w:rFonts w:cs="Arial"/>
          <w:sz w:val="24"/>
          <w:szCs w:val="24"/>
        </w:rPr>
        <w:t xml:space="preserve"> </w:t>
      </w:r>
      <w:r w:rsidRPr="008C438C">
        <w:rPr>
          <w:rFonts w:cs="Arial"/>
          <w:sz w:val="24"/>
          <w:szCs w:val="24"/>
        </w:rPr>
        <w:t>(2012).</w:t>
      </w:r>
      <w:proofErr w:type="gramEnd"/>
      <w:r w:rsidRPr="008C438C">
        <w:rPr>
          <w:rFonts w:cs="Arial"/>
          <w:sz w:val="24"/>
          <w:szCs w:val="24"/>
        </w:rPr>
        <w:t xml:space="preserve">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03E09CA7" w14:textId="77777777" w:rsidR="0067651C" w:rsidRPr="008C438C" w:rsidRDefault="0067651C" w:rsidP="0067651C">
      <w:pPr>
        <w:rPr>
          <w:rFonts w:cs="Arial"/>
          <w:b/>
          <w:sz w:val="24"/>
          <w:szCs w:val="24"/>
          <w:u w:val="single"/>
        </w:rPr>
      </w:pPr>
    </w:p>
    <w:p w14:paraId="5AE6591B"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F5419D" w14:textId="77777777" w:rsidR="004E305A" w:rsidRPr="004E305A" w:rsidRDefault="004E305A" w:rsidP="004E305A">
      <w:pPr>
        <w:rPr>
          <w:rFonts w:cs="Arial"/>
          <w:b/>
          <w:sz w:val="24"/>
          <w:szCs w:val="24"/>
          <w:u w:val="single"/>
        </w:rPr>
      </w:pPr>
    </w:p>
    <w:p w14:paraId="48E317F3"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14:paraId="4B1A9F0B"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 xml:space="preserve">220. </w:t>
      </w:r>
      <w:proofErr w:type="gramStart"/>
      <w:r w:rsidRPr="008C438C">
        <w:rPr>
          <w:rFonts w:cs="Arial"/>
          <w:sz w:val="24"/>
          <w:szCs w:val="24"/>
        </w:rPr>
        <w:t>doi:10.1002</w:t>
      </w:r>
      <w:proofErr w:type="gramEnd"/>
      <w:r w:rsidRPr="008C438C">
        <w:rPr>
          <w:rFonts w:cs="Arial"/>
          <w:sz w:val="24"/>
          <w:szCs w:val="24"/>
        </w:rPr>
        <w:t>/jhbs.20169</w:t>
      </w:r>
    </w:p>
    <w:p w14:paraId="575433B3" w14:textId="77777777" w:rsidR="0067651C" w:rsidRPr="008C438C" w:rsidRDefault="0067651C" w:rsidP="0067651C">
      <w:pPr>
        <w:rPr>
          <w:rFonts w:cs="Arial"/>
          <w:sz w:val="24"/>
          <w:szCs w:val="24"/>
        </w:rPr>
      </w:pPr>
    </w:p>
    <w:p w14:paraId="5450378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14:paraId="246F76FC" w14:textId="77777777" w:rsidR="0067651C" w:rsidRPr="008C438C" w:rsidRDefault="0067651C" w:rsidP="0067651C">
      <w:pPr>
        <w:ind w:left="720" w:hanging="720"/>
        <w:rPr>
          <w:rFonts w:cs="Arial"/>
          <w:sz w:val="24"/>
          <w:szCs w:val="24"/>
        </w:rPr>
      </w:pPr>
    </w:p>
    <w:p w14:paraId="633470D2"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6DD908D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7B1B407E" w14:textId="77777777" w:rsidTr="00B12E70">
        <w:trPr>
          <w:gridAfter w:val="1"/>
          <w:wAfter w:w="191" w:type="dxa"/>
          <w:cantSplit/>
          <w:tblHeader/>
        </w:trPr>
        <w:tc>
          <w:tcPr>
            <w:tcW w:w="7662" w:type="dxa"/>
            <w:shd w:val="clear" w:color="auto" w:fill="C00000"/>
          </w:tcPr>
          <w:p w14:paraId="3A363205"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4C29CFF1"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64327B3D" w14:textId="77777777" w:rsidTr="00B12E70">
        <w:trPr>
          <w:cantSplit/>
          <w:trHeight w:val="279"/>
        </w:trPr>
        <w:tc>
          <w:tcPr>
            <w:tcW w:w="9342" w:type="dxa"/>
            <w:gridSpan w:val="3"/>
          </w:tcPr>
          <w:p w14:paraId="5F8609D9" w14:textId="77777777" w:rsidR="005F5255" w:rsidRDefault="005F5255" w:rsidP="00852551">
            <w:pPr>
              <w:keepNext/>
              <w:rPr>
                <w:rFonts w:cs="Arial"/>
                <w:b/>
                <w:bCs/>
                <w:color w:val="262626"/>
                <w:sz w:val="22"/>
                <w:szCs w:val="22"/>
              </w:rPr>
            </w:pPr>
          </w:p>
          <w:p w14:paraId="3434AF36"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2C0ABE0F" w14:textId="77777777" w:rsidTr="00B12E70">
        <w:trPr>
          <w:cantSplit/>
        </w:trPr>
        <w:tc>
          <w:tcPr>
            <w:tcW w:w="9342" w:type="dxa"/>
            <w:gridSpan w:val="3"/>
          </w:tcPr>
          <w:p w14:paraId="7FAEBE14" w14:textId="77777777" w:rsidR="00B12E70" w:rsidRPr="008C438C" w:rsidRDefault="00B12E70" w:rsidP="00852551">
            <w:pPr>
              <w:pStyle w:val="Level1"/>
              <w:tabs>
                <w:tab w:val="clear" w:pos="360"/>
                <w:tab w:val="num" w:pos="450"/>
              </w:tabs>
              <w:ind w:left="378"/>
            </w:pPr>
            <w:r w:rsidRPr="008C438C">
              <w:t xml:space="preserve">Cognitive and moral development </w:t>
            </w:r>
          </w:p>
          <w:p w14:paraId="6DBF0D2F"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5569B118"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52BBCAA5"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095A0F7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5F10BEF8" w14:textId="77777777" w:rsidR="00B12E70" w:rsidRDefault="00B12E70" w:rsidP="00852551">
            <w:pPr>
              <w:pStyle w:val="Level1"/>
              <w:tabs>
                <w:tab w:val="clear" w:pos="360"/>
                <w:tab w:val="num" w:pos="450"/>
              </w:tabs>
              <w:ind w:left="378"/>
            </w:pPr>
            <w:r w:rsidRPr="008C438C">
              <w:t>Diversity spotlight: cultural context of learned behavior</w:t>
            </w:r>
          </w:p>
          <w:p w14:paraId="207B0F68" w14:textId="77777777" w:rsidR="00B12E70" w:rsidRPr="008C438C" w:rsidRDefault="00B12E70" w:rsidP="00852551">
            <w:pPr>
              <w:pStyle w:val="Level1"/>
              <w:keepNext w:val="0"/>
              <w:numPr>
                <w:ilvl w:val="0"/>
                <w:numId w:val="0"/>
              </w:numPr>
            </w:pPr>
          </w:p>
        </w:tc>
      </w:tr>
    </w:tbl>
    <w:p w14:paraId="3329FE8C"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6D170411"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2703FDC2" w14:textId="77777777" w:rsidR="00495AA3" w:rsidRPr="008C438C" w:rsidRDefault="00495AA3" w:rsidP="00495AA3">
      <w:pPr>
        <w:rPr>
          <w:rFonts w:cs="Arial"/>
          <w:sz w:val="24"/>
          <w:szCs w:val="24"/>
          <w:u w:val="single"/>
        </w:rPr>
      </w:pPr>
    </w:p>
    <w:p w14:paraId="5F2ABF6F"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05FEFBDD" w14:textId="77777777" w:rsidR="00495AA3" w:rsidRPr="008C438C" w:rsidRDefault="00495AA3" w:rsidP="00495AA3">
      <w:pPr>
        <w:ind w:left="720" w:hanging="720"/>
        <w:rPr>
          <w:rFonts w:cs="Arial"/>
          <w:sz w:val="24"/>
          <w:szCs w:val="24"/>
        </w:rPr>
      </w:pPr>
    </w:p>
    <w:p w14:paraId="22110E66"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036232FA"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694A6514" w14:textId="77777777" w:rsidR="00495AA3" w:rsidRPr="008C438C" w:rsidRDefault="00495AA3" w:rsidP="00495AA3">
      <w:pPr>
        <w:ind w:left="720" w:hanging="720"/>
        <w:rPr>
          <w:rFonts w:cs="Arial"/>
          <w:sz w:val="24"/>
          <w:szCs w:val="24"/>
        </w:rPr>
      </w:pPr>
    </w:p>
    <w:p w14:paraId="66149C4F" w14:textId="77777777"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3FBD800E" w14:textId="77777777" w:rsidR="00495AA3" w:rsidRPr="008C438C" w:rsidRDefault="00495AA3" w:rsidP="00495AA3">
      <w:pPr>
        <w:ind w:left="720" w:hanging="720"/>
        <w:rPr>
          <w:rFonts w:cs="Arial"/>
          <w:sz w:val="24"/>
          <w:szCs w:val="24"/>
        </w:rPr>
      </w:pPr>
    </w:p>
    <w:p w14:paraId="63E66E81"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1A2A2767" w14:textId="77777777" w:rsidR="00495AA3" w:rsidRPr="008C438C" w:rsidRDefault="00495AA3" w:rsidP="00495AA3">
      <w:pPr>
        <w:ind w:left="720" w:hanging="720"/>
        <w:rPr>
          <w:rFonts w:cs="Arial"/>
          <w:sz w:val="24"/>
          <w:szCs w:val="24"/>
        </w:rPr>
      </w:pPr>
    </w:p>
    <w:p w14:paraId="5E365A68" w14:textId="77777777" w:rsidR="00495AA3" w:rsidRPr="008C438C" w:rsidRDefault="00495AA3" w:rsidP="00495AA3">
      <w:pPr>
        <w:ind w:left="720" w:hanging="720"/>
        <w:rPr>
          <w:rFonts w:cs="Arial"/>
          <w:sz w:val="24"/>
          <w:szCs w:val="24"/>
        </w:rPr>
      </w:pPr>
      <w:r w:rsidRPr="008C438C">
        <w:rPr>
          <w:rFonts w:cs="Arial"/>
          <w:sz w:val="24"/>
          <w:szCs w:val="24"/>
        </w:rPr>
        <w:lastRenderedPageBreak/>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66372644" w14:textId="77777777" w:rsidR="00495AA3" w:rsidRPr="008C438C" w:rsidRDefault="00495AA3" w:rsidP="00495AA3">
      <w:pPr>
        <w:ind w:left="720" w:hanging="720"/>
        <w:rPr>
          <w:rFonts w:cs="Arial"/>
          <w:sz w:val="24"/>
          <w:szCs w:val="24"/>
        </w:rPr>
      </w:pPr>
    </w:p>
    <w:p w14:paraId="6CC3DA6A"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14:paraId="309EFAF0" w14:textId="77777777" w:rsidR="00495AA3" w:rsidRPr="008C438C" w:rsidRDefault="00495AA3" w:rsidP="00495AA3">
      <w:pPr>
        <w:ind w:left="720" w:hanging="720"/>
        <w:rPr>
          <w:rFonts w:cs="Arial"/>
          <w:sz w:val="24"/>
          <w:szCs w:val="24"/>
        </w:rPr>
      </w:pPr>
    </w:p>
    <w:p w14:paraId="5E0D885A"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4834C341" w14:textId="77777777" w:rsidR="00495AA3" w:rsidRPr="008C438C" w:rsidRDefault="00495AA3" w:rsidP="00495AA3">
      <w:pPr>
        <w:ind w:left="720" w:hanging="720"/>
        <w:rPr>
          <w:rFonts w:cs="Arial"/>
          <w:sz w:val="24"/>
          <w:szCs w:val="24"/>
        </w:rPr>
      </w:pPr>
    </w:p>
    <w:p w14:paraId="2B33774C"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14:paraId="70745A8D" w14:textId="77777777" w:rsidR="00495AA3" w:rsidRPr="008C438C" w:rsidRDefault="00495AA3" w:rsidP="00495AA3">
      <w:pPr>
        <w:ind w:left="720" w:hanging="720"/>
        <w:rPr>
          <w:rFonts w:cs="Arial"/>
          <w:i/>
          <w:sz w:val="24"/>
          <w:szCs w:val="24"/>
        </w:rPr>
      </w:pPr>
    </w:p>
    <w:p w14:paraId="3AC2B90D"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w:t>
      </w:r>
      <w:proofErr w:type="gramEnd"/>
      <w:r w:rsidRPr="008C438C">
        <w:rPr>
          <w:rFonts w:cs="Arial"/>
          <w:sz w:val="24"/>
          <w:szCs w:val="24"/>
        </w:rPr>
        <w:t>/j.brat.2003.08.008</w:t>
      </w:r>
    </w:p>
    <w:p w14:paraId="5B41FBDE" w14:textId="77777777" w:rsidR="00495AA3" w:rsidRPr="008C438C" w:rsidRDefault="00495AA3" w:rsidP="00495AA3">
      <w:pPr>
        <w:ind w:left="720" w:hanging="720"/>
        <w:rPr>
          <w:rFonts w:cs="Arial"/>
          <w:sz w:val="24"/>
          <w:szCs w:val="24"/>
        </w:rPr>
      </w:pPr>
    </w:p>
    <w:p w14:paraId="0D684CD1" w14:textId="77777777"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7557A73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74214A6D" w14:textId="77777777" w:rsidTr="00B12E70">
        <w:trPr>
          <w:cantSplit/>
          <w:tblHeader/>
        </w:trPr>
        <w:tc>
          <w:tcPr>
            <w:tcW w:w="7839" w:type="dxa"/>
            <w:shd w:val="clear" w:color="auto" w:fill="C00000"/>
          </w:tcPr>
          <w:p w14:paraId="3EB7F401"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32189538"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3C312392" w14:textId="77777777" w:rsidR="005F5255" w:rsidRDefault="005F5255" w:rsidP="00B12E70">
      <w:pPr>
        <w:pStyle w:val="Bib"/>
        <w:rPr>
          <w:b/>
          <w:bCs/>
        </w:rPr>
      </w:pPr>
    </w:p>
    <w:p w14:paraId="442E6823" w14:textId="77777777"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435DE739"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047C4DC0"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2FBF82A3"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6103706B" w14:textId="77777777"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5BFCA477" w14:textId="77777777" w:rsidR="00D75F0E" w:rsidRDefault="00D75F0E" w:rsidP="00F4234B">
      <w:pPr>
        <w:pStyle w:val="Bib"/>
      </w:pPr>
    </w:p>
    <w:p w14:paraId="063E6325"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226E23DD" w14:textId="77777777"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14:paraId="76628935" w14:textId="77777777"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14:paraId="3D36B1BC" w14:textId="77777777" w:rsidR="00DA43E0" w:rsidRPr="008C438C" w:rsidRDefault="00DA43E0" w:rsidP="00DA43E0">
      <w:pPr>
        <w:ind w:firstLine="720"/>
        <w:rPr>
          <w:rFonts w:cs="Arial"/>
          <w:sz w:val="24"/>
          <w:szCs w:val="24"/>
        </w:rPr>
      </w:pPr>
    </w:p>
    <w:p w14:paraId="764D6052"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14:paraId="117520A1" w14:textId="77777777" w:rsidR="00B12E70" w:rsidRDefault="00DA43E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55717743" w14:textId="77777777"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14:paraId="7CF916B5" w14:textId="77777777" w:rsidR="00DA43E0" w:rsidRDefault="00DA43E0" w:rsidP="00DA43E0">
      <w:pPr>
        <w:pStyle w:val="Bib"/>
        <w:spacing w:after="0"/>
        <w:rPr>
          <w:sz w:val="24"/>
          <w:szCs w:val="24"/>
        </w:rPr>
      </w:pPr>
    </w:p>
    <w:p w14:paraId="7AE927FE" w14:textId="77777777"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5DB0406B" w14:textId="77777777" w:rsidR="00A11657" w:rsidRDefault="00A11657" w:rsidP="00A11657">
      <w:pPr>
        <w:pStyle w:val="Bib"/>
        <w:ind w:left="0" w:firstLine="0"/>
      </w:pPr>
    </w:p>
    <w:p w14:paraId="4DA44088"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314C7E52" w14:textId="77777777" w:rsidR="00B12E70" w:rsidRDefault="00B12E70" w:rsidP="00B12E70">
      <w:pPr>
        <w:ind w:left="720" w:hanging="720"/>
        <w:rPr>
          <w:rFonts w:cs="Arial"/>
          <w:sz w:val="24"/>
          <w:szCs w:val="24"/>
        </w:rPr>
      </w:pPr>
      <w:r w:rsidRPr="008C438C">
        <w:rPr>
          <w:rFonts w:cs="Arial"/>
          <w:sz w:val="24"/>
          <w:szCs w:val="24"/>
        </w:rPr>
        <w:lastRenderedPageBreak/>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5E96CC41" w14:textId="77777777" w:rsidR="00B12E70" w:rsidRDefault="00B12E70" w:rsidP="00B12E70">
      <w:pPr>
        <w:ind w:left="720" w:hanging="720"/>
        <w:rPr>
          <w:rFonts w:cs="Arial"/>
          <w:sz w:val="24"/>
          <w:szCs w:val="24"/>
        </w:rPr>
      </w:pPr>
    </w:p>
    <w:p w14:paraId="5A26C9D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w:t>
      </w:r>
      <w:r w:rsidR="00B643DD" w:rsidRPr="00CC449C">
        <w:rPr>
          <w:rFonts w:cs="Arial"/>
          <w:sz w:val="24"/>
          <w:szCs w:val="24"/>
          <w:lang w:val="it-IT"/>
        </w:rPr>
        <w:t xml:space="preserve"> </w:t>
      </w:r>
      <w:r w:rsidRPr="00CC449C">
        <w:rPr>
          <w:rFonts w:cs="Arial"/>
          <w:sz w:val="24"/>
          <w:szCs w:val="24"/>
          <w:lang w:val="it-IT"/>
        </w:rPr>
        <w:t xml:space="preserve">J. </w:t>
      </w:r>
      <w:proofErr w:type="spellStart"/>
      <w:r w:rsidRPr="00CC449C">
        <w:rPr>
          <w:rFonts w:cs="Arial"/>
          <w:sz w:val="24"/>
          <w:szCs w:val="24"/>
          <w:lang w:val="it-IT"/>
        </w:rPr>
        <w:t>Strolin-Goltzman</w:t>
      </w:r>
      <w:proofErr w:type="spellEnd"/>
      <w:r w:rsidR="00B643DD"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1D1AB426" w14:textId="77777777" w:rsidR="00DA43E0" w:rsidRPr="008C438C" w:rsidRDefault="00DA43E0" w:rsidP="00DA43E0">
      <w:pPr>
        <w:rPr>
          <w:rFonts w:cs="Arial"/>
          <w:sz w:val="24"/>
          <w:szCs w:val="24"/>
        </w:rPr>
      </w:pPr>
    </w:p>
    <w:p w14:paraId="247DC443"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14:paraId="07DF097F" w14:textId="77777777" w:rsidR="00D75F0E" w:rsidRDefault="00D75F0E" w:rsidP="00A11657">
      <w:pPr>
        <w:pStyle w:val="Bib"/>
        <w:ind w:left="0" w:firstLine="0"/>
      </w:pPr>
    </w:p>
    <w:p w14:paraId="127C07BC"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29CCA9EE" w14:textId="77777777" w:rsidTr="00B12E70">
        <w:trPr>
          <w:gridAfter w:val="1"/>
          <w:wAfter w:w="190" w:type="dxa"/>
          <w:cantSplit/>
          <w:tblHeader/>
        </w:trPr>
        <w:tc>
          <w:tcPr>
            <w:tcW w:w="7670" w:type="dxa"/>
            <w:shd w:val="clear" w:color="auto" w:fill="C00000"/>
          </w:tcPr>
          <w:p w14:paraId="3B416C6C"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r>
            <w:proofErr w:type="spellStart"/>
            <w:r w:rsidRPr="00D75F0E">
              <w:rPr>
                <w:rFonts w:cs="Arial"/>
                <w:b/>
                <w:snapToGrid w:val="0"/>
                <w:color w:val="FFFFFF"/>
                <w:sz w:val="22"/>
                <w:szCs w:val="22"/>
              </w:rPr>
              <w:t>Biopsychosocial</w:t>
            </w:r>
            <w:proofErr w:type="spellEnd"/>
            <w:r w:rsidRPr="00D75F0E">
              <w:rPr>
                <w:rFonts w:cs="Arial"/>
                <w:b/>
                <w:snapToGrid w:val="0"/>
                <w:color w:val="FFFFFF"/>
                <w:sz w:val="22"/>
                <w:szCs w:val="22"/>
              </w:rPr>
              <w:t xml:space="preserve">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57E93CC1"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54B2F640" w14:textId="77777777" w:rsidTr="00B12E70">
        <w:trPr>
          <w:cantSplit/>
        </w:trPr>
        <w:tc>
          <w:tcPr>
            <w:tcW w:w="9342" w:type="dxa"/>
            <w:gridSpan w:val="3"/>
          </w:tcPr>
          <w:p w14:paraId="2B9FE5EE" w14:textId="77777777" w:rsidR="005F5255" w:rsidRDefault="005F5255" w:rsidP="00852551">
            <w:pPr>
              <w:keepNext/>
              <w:rPr>
                <w:rFonts w:cs="Arial"/>
                <w:b/>
                <w:bCs/>
                <w:color w:val="262626"/>
                <w:sz w:val="22"/>
                <w:szCs w:val="22"/>
              </w:rPr>
            </w:pPr>
          </w:p>
          <w:p w14:paraId="3044A677"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4FCFAA32" w14:textId="77777777" w:rsidTr="00B12E70">
        <w:trPr>
          <w:cantSplit/>
        </w:trPr>
        <w:tc>
          <w:tcPr>
            <w:tcW w:w="9342" w:type="dxa"/>
            <w:gridSpan w:val="3"/>
          </w:tcPr>
          <w:p w14:paraId="709DD8FA" w14:textId="77777777" w:rsidR="00B12E70" w:rsidRDefault="00B12E70" w:rsidP="00852551">
            <w:pPr>
              <w:pStyle w:val="Level1"/>
              <w:keepNext w:val="0"/>
              <w:tabs>
                <w:tab w:val="clear" w:pos="360"/>
                <w:tab w:val="num" w:pos="450"/>
              </w:tabs>
              <w:ind w:left="378"/>
            </w:pPr>
            <w:r>
              <w:t>Models of adult development</w:t>
            </w:r>
          </w:p>
          <w:p w14:paraId="7299E5F4"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1517BAA7" w14:textId="77777777" w:rsidR="00B12E70" w:rsidRDefault="00B12E70" w:rsidP="00852551">
            <w:pPr>
              <w:pStyle w:val="Level1"/>
              <w:keepNext w:val="0"/>
              <w:numPr>
                <w:ilvl w:val="0"/>
                <w:numId w:val="0"/>
              </w:numPr>
              <w:ind w:left="378"/>
            </w:pPr>
          </w:p>
          <w:p w14:paraId="4A6059A1"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6D5B61D5" w14:textId="77777777" w:rsidR="00B12E70" w:rsidRDefault="00B12E70" w:rsidP="00852551">
            <w:pPr>
              <w:pStyle w:val="Level1"/>
              <w:keepNext w:val="0"/>
              <w:tabs>
                <w:tab w:val="clear" w:pos="360"/>
                <w:tab w:val="num" w:pos="450"/>
              </w:tabs>
              <w:ind w:left="378"/>
            </w:pPr>
            <w:r>
              <w:t>Stress and memory</w:t>
            </w:r>
          </w:p>
          <w:p w14:paraId="65C51B3E"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5B304E5" w14:textId="77777777" w:rsidR="00B12E70" w:rsidRPr="008C438C" w:rsidRDefault="00B12E70" w:rsidP="00852551">
            <w:pPr>
              <w:pStyle w:val="Level1"/>
              <w:keepNext w:val="0"/>
              <w:numPr>
                <w:ilvl w:val="0"/>
                <w:numId w:val="0"/>
              </w:numPr>
              <w:ind w:left="378"/>
            </w:pPr>
          </w:p>
        </w:tc>
      </w:tr>
    </w:tbl>
    <w:p w14:paraId="6CC1144E"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634F3DD"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787C451E" w14:textId="77777777" w:rsidR="00A4051F" w:rsidRPr="008C438C" w:rsidRDefault="00A4051F" w:rsidP="00A4051F">
      <w:pPr>
        <w:rPr>
          <w:rFonts w:cs="Arial"/>
          <w:sz w:val="24"/>
          <w:szCs w:val="24"/>
        </w:rPr>
      </w:pPr>
    </w:p>
    <w:p w14:paraId="527475F3"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8DDD467" w14:textId="77777777"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14:paraId="512A4730" w14:textId="77777777"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5DF9D91F" w14:textId="77777777" w:rsidR="0004170B" w:rsidRDefault="0004170B" w:rsidP="00146C2B">
      <w:pPr>
        <w:ind w:left="720" w:hanging="720"/>
        <w:rPr>
          <w:rFonts w:cs="Arial"/>
          <w:sz w:val="24"/>
          <w:szCs w:val="24"/>
        </w:rPr>
      </w:pPr>
    </w:p>
    <w:p w14:paraId="550B6E8D"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329CED77" w14:textId="77777777" w:rsidR="00DA43E0" w:rsidRPr="008C438C" w:rsidRDefault="00DA43E0" w:rsidP="00146C2B">
      <w:pPr>
        <w:ind w:left="720" w:hanging="720"/>
        <w:rPr>
          <w:rFonts w:cs="Arial"/>
          <w:sz w:val="24"/>
          <w:szCs w:val="24"/>
        </w:rPr>
      </w:pPr>
      <w:proofErr w:type="spellStart"/>
      <w:proofErr w:type="gram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proofErr w:type="gramEnd"/>
      <w:r w:rsidR="00BA1AFF">
        <w:rPr>
          <w:rFonts w:cs="Arial"/>
          <w:sz w:val="24"/>
          <w:szCs w:val="24"/>
        </w:rPr>
        <w:t xml:space="preserve"> </w:t>
      </w:r>
      <w:r w:rsidRPr="008C438C">
        <w:rPr>
          <w:rFonts w:cs="Arial"/>
          <w:sz w:val="24"/>
          <w:szCs w:val="24"/>
        </w:rPr>
        <w:t xml:space="preserve">Could an aging brain contribute to subjective </w:t>
      </w:r>
      <w:proofErr w:type="gramStart"/>
      <w:r w:rsidRPr="008C438C">
        <w:rPr>
          <w:rFonts w:cs="Arial"/>
          <w:sz w:val="24"/>
          <w:szCs w:val="24"/>
        </w:rPr>
        <w:t>well-being</w:t>
      </w:r>
      <w:proofErr w:type="gramEnd"/>
      <w:r w:rsidRPr="008C438C">
        <w:rPr>
          <w:rFonts w:cs="Arial"/>
          <w:sz w:val="24"/>
          <w:szCs w:val="24"/>
        </w:rPr>
        <w:t>?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494ECAB1" w14:textId="77777777" w:rsidR="00DA43E0" w:rsidRPr="008C438C" w:rsidRDefault="00DA43E0" w:rsidP="00DA43E0">
      <w:pPr>
        <w:rPr>
          <w:rFonts w:cs="Arial"/>
          <w:sz w:val="24"/>
          <w:szCs w:val="24"/>
        </w:rPr>
      </w:pPr>
    </w:p>
    <w:p w14:paraId="6EC2C7AF" w14:textId="77777777" w:rsidR="009D63AD" w:rsidRDefault="009D63AD" w:rsidP="009D63AD">
      <w:pPr>
        <w:ind w:left="720" w:hanging="720"/>
        <w:rPr>
          <w:rFonts w:cs="Arial"/>
          <w:sz w:val="24"/>
          <w:szCs w:val="24"/>
        </w:rPr>
      </w:pPr>
      <w:proofErr w:type="gramStart"/>
      <w:r w:rsidRPr="008C438C">
        <w:rPr>
          <w:rFonts w:cs="Arial"/>
          <w:sz w:val="24"/>
          <w:szCs w:val="24"/>
        </w:rPr>
        <w:lastRenderedPageBreak/>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4173672E" w14:textId="77777777" w:rsidR="005F5255" w:rsidRPr="008C438C" w:rsidRDefault="005F5255" w:rsidP="009D63AD">
      <w:pPr>
        <w:ind w:left="720" w:hanging="720"/>
        <w:rPr>
          <w:rFonts w:cs="Arial"/>
          <w:sz w:val="24"/>
          <w:szCs w:val="24"/>
        </w:rPr>
      </w:pPr>
    </w:p>
    <w:p w14:paraId="034A2B0D" w14:textId="77777777" w:rsidR="005F5255" w:rsidRPr="008C438C" w:rsidRDefault="005F5255" w:rsidP="005F5255">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4F62554F" w14:textId="77777777" w:rsidR="005F5255" w:rsidRPr="008C438C" w:rsidRDefault="005F5255" w:rsidP="005F5255">
      <w:pPr>
        <w:rPr>
          <w:rFonts w:cs="Arial"/>
          <w:sz w:val="24"/>
          <w:szCs w:val="24"/>
        </w:rPr>
      </w:pPr>
    </w:p>
    <w:p w14:paraId="0A6F8B66" w14:textId="77777777"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74438E69" w14:textId="77777777" w:rsidR="0093275D" w:rsidRPr="008C438C" w:rsidRDefault="0093275D" w:rsidP="00DA43E0">
      <w:pPr>
        <w:pStyle w:val="Bib"/>
        <w:ind w:left="0" w:firstLine="0"/>
      </w:pPr>
    </w:p>
    <w:p w14:paraId="5EBB417D"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50CC2F40"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583FAEBD" w14:textId="77777777" w:rsidTr="005F5255">
        <w:trPr>
          <w:gridBefore w:val="1"/>
          <w:gridAfter w:val="1"/>
          <w:wBefore w:w="6" w:type="dxa"/>
          <w:wAfter w:w="191" w:type="dxa"/>
          <w:cantSplit/>
          <w:tblHeader/>
        </w:trPr>
        <w:tc>
          <w:tcPr>
            <w:tcW w:w="7659" w:type="dxa"/>
            <w:shd w:val="clear" w:color="auto" w:fill="C00000"/>
          </w:tcPr>
          <w:p w14:paraId="443D9818"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0A00B580"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5899EA51" w14:textId="77777777" w:rsidTr="005F5255">
        <w:trPr>
          <w:cantSplit/>
        </w:trPr>
        <w:tc>
          <w:tcPr>
            <w:tcW w:w="9342" w:type="dxa"/>
            <w:gridSpan w:val="4"/>
          </w:tcPr>
          <w:p w14:paraId="1E1F6E31" w14:textId="77777777" w:rsidR="005F5255" w:rsidRDefault="005F5255" w:rsidP="00852551">
            <w:pPr>
              <w:keepNext/>
              <w:rPr>
                <w:rFonts w:cs="Arial"/>
                <w:b/>
                <w:bCs/>
                <w:color w:val="262626"/>
                <w:sz w:val="22"/>
                <w:szCs w:val="22"/>
              </w:rPr>
            </w:pPr>
          </w:p>
          <w:p w14:paraId="36D305FF"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7F7BE1A6" w14:textId="77777777" w:rsidTr="005F5255">
        <w:trPr>
          <w:cantSplit/>
        </w:trPr>
        <w:tc>
          <w:tcPr>
            <w:tcW w:w="9342" w:type="dxa"/>
            <w:gridSpan w:val="4"/>
          </w:tcPr>
          <w:p w14:paraId="23BF07BC" w14:textId="77777777" w:rsidR="005F5255" w:rsidRPr="008C438C" w:rsidRDefault="005F5255" w:rsidP="00852551">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14:paraId="729876C2" w14:textId="77777777" w:rsidR="005F5255" w:rsidRDefault="005F5255" w:rsidP="00852551">
            <w:pPr>
              <w:pStyle w:val="Level1"/>
              <w:tabs>
                <w:tab w:val="clear" w:pos="360"/>
                <w:tab w:val="num" w:pos="450"/>
              </w:tabs>
              <w:ind w:left="378"/>
            </w:pPr>
            <w:r w:rsidRPr="008C438C">
              <w:t>Social networks and social influence</w:t>
            </w:r>
          </w:p>
          <w:p w14:paraId="5E10EAE8"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4A10BEFE" w14:textId="77777777" w:rsidR="005F5255" w:rsidRPr="008C438C" w:rsidRDefault="005F5255" w:rsidP="00852551">
            <w:pPr>
              <w:pStyle w:val="Level1"/>
              <w:numPr>
                <w:ilvl w:val="0"/>
                <w:numId w:val="0"/>
              </w:numPr>
              <w:ind w:left="90"/>
            </w:pPr>
          </w:p>
        </w:tc>
      </w:tr>
    </w:tbl>
    <w:p w14:paraId="4E8C932B"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01F6A7D3"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E90FCE7" w14:textId="77777777" w:rsidR="00D75F0E" w:rsidRPr="008C438C" w:rsidRDefault="00D75F0E" w:rsidP="00D75F0E">
      <w:pPr>
        <w:contextualSpacing/>
        <w:rPr>
          <w:rFonts w:cs="Arial"/>
          <w:color w:val="222222"/>
          <w:u w:val="single"/>
        </w:rPr>
      </w:pPr>
    </w:p>
    <w:p w14:paraId="4B430D0D" w14:textId="77777777"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6658821D" w14:textId="77777777" w:rsidR="00D75F0E" w:rsidRPr="008C438C" w:rsidRDefault="00D75F0E" w:rsidP="00D75F0E">
      <w:pPr>
        <w:contextualSpacing/>
        <w:rPr>
          <w:rFonts w:cs="Arial"/>
          <w:color w:val="222222"/>
          <w:sz w:val="24"/>
          <w:szCs w:val="24"/>
        </w:rPr>
      </w:pPr>
    </w:p>
    <w:p w14:paraId="6C847CEE"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31B9B3F8" w14:textId="77777777"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3C39EE29" w14:textId="77777777" w:rsidR="00D75F0E" w:rsidRPr="008C438C" w:rsidRDefault="00D75F0E" w:rsidP="00D75F0E">
      <w:pPr>
        <w:rPr>
          <w:rFonts w:cs="Arial"/>
          <w:color w:val="222222"/>
          <w:sz w:val="24"/>
          <w:szCs w:val="24"/>
        </w:rPr>
      </w:pPr>
    </w:p>
    <w:p w14:paraId="15727629"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632BBF82" w14:textId="77777777"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205EDC68" w14:textId="77777777" w:rsidR="00D75F0E" w:rsidRPr="008C438C" w:rsidRDefault="00D75F0E" w:rsidP="00D75F0E">
      <w:pPr>
        <w:rPr>
          <w:rFonts w:cs="Arial"/>
          <w:sz w:val="24"/>
          <w:szCs w:val="24"/>
        </w:rPr>
      </w:pPr>
    </w:p>
    <w:p w14:paraId="723A571F"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432D3C31" w14:textId="77777777" w:rsidR="00D75F0E" w:rsidRPr="008C438C" w:rsidRDefault="00D75F0E" w:rsidP="004A7BAB">
      <w:pPr>
        <w:keepNext/>
        <w:keepLines/>
        <w:rPr>
          <w:rFonts w:cs="Arial"/>
          <w:b/>
          <w:sz w:val="24"/>
          <w:szCs w:val="24"/>
          <w:u w:val="single"/>
        </w:rPr>
      </w:pPr>
    </w:p>
    <w:p w14:paraId="396B0E6D"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5B153148" w14:textId="77777777" w:rsidR="00D75F0E" w:rsidRPr="008C438C" w:rsidRDefault="00D75F0E" w:rsidP="00D75F0E">
      <w:pPr>
        <w:ind w:left="720" w:hanging="720"/>
        <w:rPr>
          <w:rFonts w:cs="Arial"/>
          <w:color w:val="222222"/>
          <w:sz w:val="24"/>
          <w:szCs w:val="24"/>
        </w:rPr>
      </w:pPr>
    </w:p>
    <w:p w14:paraId="57106E26"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lastRenderedPageBreak/>
        <w:t>Rice, E., Barman-</w:t>
      </w:r>
      <w:proofErr w:type="spellStart"/>
      <w:r w:rsidRPr="00852551">
        <w:rPr>
          <w:rFonts w:eastAsiaTheme="minorHAnsi" w:cs="Arial"/>
          <w:color w:val="1A1A1A"/>
          <w:sz w:val="24"/>
          <w:szCs w:val="24"/>
        </w:rPr>
        <w:t>Adhikari</w:t>
      </w:r>
      <w:proofErr w:type="spellEnd"/>
      <w:r w:rsidRPr="00852551">
        <w:rPr>
          <w:rFonts w:eastAsiaTheme="minorHAnsi" w:cs="Arial"/>
          <w:color w:val="1A1A1A"/>
          <w:sz w:val="24"/>
          <w:szCs w:val="24"/>
        </w:rPr>
        <w:t xml:space="preserve">,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C5E7D39" w14:textId="77777777" w:rsidR="005F5255" w:rsidRPr="008C438C" w:rsidRDefault="005F5255" w:rsidP="005F5255">
      <w:pPr>
        <w:contextualSpacing/>
        <w:rPr>
          <w:rFonts w:cs="Arial"/>
          <w:color w:val="222222"/>
          <w:sz w:val="24"/>
          <w:szCs w:val="24"/>
        </w:rPr>
      </w:pPr>
    </w:p>
    <w:p w14:paraId="3FF6D03E"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7A9FC0DF" w14:textId="77777777" w:rsidR="00D75F0E" w:rsidRPr="008C438C" w:rsidRDefault="00D75F0E" w:rsidP="00D75F0E">
      <w:pPr>
        <w:pStyle w:val="Bib"/>
        <w:spacing w:after="0"/>
        <w:rPr>
          <w:sz w:val="24"/>
          <w:szCs w:val="24"/>
        </w:rPr>
      </w:pPr>
    </w:p>
    <w:p w14:paraId="5DB72FDC" w14:textId="77777777"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14:paraId="57B3E6B5" w14:textId="77777777" w:rsidR="00D75F0E" w:rsidRPr="008C438C" w:rsidRDefault="00D75F0E" w:rsidP="00D75F0E">
      <w:pPr>
        <w:pStyle w:val="Bib"/>
        <w:spacing w:after="0"/>
        <w:rPr>
          <w:color w:val="1A1A1A"/>
          <w:sz w:val="24"/>
          <w:szCs w:val="24"/>
        </w:rPr>
      </w:pPr>
    </w:p>
    <w:p w14:paraId="2BA69B27" w14:textId="77777777" w:rsidR="00114FEE" w:rsidRPr="008C438C" w:rsidRDefault="00114FEE" w:rsidP="00114FEE">
      <w:pPr>
        <w:rPr>
          <w:rFonts w:cs="Arial"/>
          <w:sz w:val="24"/>
          <w:szCs w:val="24"/>
          <w:u w:val="single"/>
        </w:rPr>
      </w:pPr>
    </w:p>
    <w:p w14:paraId="319AE223"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04D2BD1A" w14:textId="77777777" w:rsidTr="00E7528F">
        <w:trPr>
          <w:cantSplit/>
          <w:tblHeader/>
        </w:trPr>
        <w:tc>
          <w:tcPr>
            <w:tcW w:w="8010" w:type="dxa"/>
            <w:shd w:val="clear" w:color="auto" w:fill="C00000"/>
          </w:tcPr>
          <w:p w14:paraId="1DE230AF"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0972667F"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23AD534E" w14:textId="77777777" w:rsidR="00E7528F" w:rsidRPr="008C438C" w:rsidRDefault="00E7528F" w:rsidP="00E7528F">
      <w:pPr>
        <w:keepNext/>
        <w:rPr>
          <w:rFonts w:cs="Arial"/>
          <w:b/>
          <w:bCs/>
          <w:color w:val="262626"/>
          <w:sz w:val="22"/>
          <w:szCs w:val="22"/>
        </w:rPr>
      </w:pPr>
    </w:p>
    <w:p w14:paraId="4B61AE67"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7D6C81CD" w14:textId="77777777" w:rsidR="00E7528F" w:rsidRDefault="00E7528F" w:rsidP="00E7528F">
      <w:pPr>
        <w:pStyle w:val="Level1"/>
        <w:tabs>
          <w:tab w:val="clear" w:pos="360"/>
          <w:tab w:val="num" w:pos="450"/>
        </w:tabs>
        <w:ind w:left="378"/>
      </w:pPr>
      <w:r w:rsidRPr="008C438C">
        <w:t>Conflict theory</w:t>
      </w:r>
    </w:p>
    <w:p w14:paraId="46BC9440" w14:textId="77777777" w:rsidR="00A4051F" w:rsidRDefault="00A4051F" w:rsidP="00E7528F">
      <w:pPr>
        <w:pStyle w:val="Level1"/>
        <w:tabs>
          <w:tab w:val="clear" w:pos="360"/>
          <w:tab w:val="num" w:pos="450"/>
        </w:tabs>
        <w:ind w:left="378"/>
      </w:pPr>
      <w:r>
        <w:t xml:space="preserve">Critical </w:t>
      </w:r>
      <w:r w:rsidR="00B16732">
        <w:t>race theory</w:t>
      </w:r>
    </w:p>
    <w:p w14:paraId="4B9041FA" w14:textId="77777777" w:rsidR="00E7528F" w:rsidRPr="008C438C" w:rsidRDefault="00E7528F" w:rsidP="00E7528F">
      <w:pPr>
        <w:pStyle w:val="Level1"/>
        <w:tabs>
          <w:tab w:val="clear" w:pos="360"/>
          <w:tab w:val="num" w:pos="450"/>
        </w:tabs>
        <w:ind w:left="378"/>
      </w:pPr>
      <w:proofErr w:type="spellStart"/>
      <w:r>
        <w:t>Intersectionality</w:t>
      </w:r>
      <w:proofErr w:type="spellEnd"/>
    </w:p>
    <w:p w14:paraId="783FEEC8"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47B85C20" w14:textId="77777777" w:rsidR="00E7528F" w:rsidRPr="008C438C" w:rsidRDefault="00E7528F" w:rsidP="00E7528F">
      <w:pPr>
        <w:tabs>
          <w:tab w:val="center" w:pos="4680"/>
        </w:tabs>
        <w:rPr>
          <w:rFonts w:cs="Arial"/>
          <w:b/>
          <w:sz w:val="24"/>
          <w:szCs w:val="24"/>
          <w:u w:val="single"/>
        </w:rPr>
      </w:pPr>
    </w:p>
    <w:p w14:paraId="06B32001"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20DF7AD1"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38775D19" w14:textId="77777777" w:rsidR="00E7528F" w:rsidRPr="008C438C" w:rsidRDefault="00E7528F" w:rsidP="00E7528F">
      <w:pPr>
        <w:ind w:left="360"/>
        <w:rPr>
          <w:rFonts w:cs="Arial"/>
          <w:b/>
          <w:sz w:val="24"/>
          <w:szCs w:val="24"/>
        </w:rPr>
      </w:pPr>
    </w:p>
    <w:p w14:paraId="563B5243" w14:textId="77777777" w:rsidR="00EE485E" w:rsidRDefault="00EE485E" w:rsidP="00F2703A">
      <w:pPr>
        <w:ind w:left="720" w:hanging="720"/>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3CCFA770" w14:textId="77777777" w:rsidR="005F3553" w:rsidRDefault="005F3553" w:rsidP="00F2703A">
      <w:pPr>
        <w:ind w:left="720" w:hanging="720"/>
        <w:rPr>
          <w:rFonts w:cs="Arial"/>
          <w:sz w:val="24"/>
          <w:szCs w:val="24"/>
        </w:rPr>
      </w:pPr>
    </w:p>
    <w:p w14:paraId="05573807" w14:textId="77777777"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7E0D0AD4"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55656040" w14:textId="77777777" w:rsidR="00BB00EC" w:rsidRDefault="00BB00EC" w:rsidP="00BB00EC">
      <w:pPr>
        <w:ind w:left="720"/>
        <w:rPr>
          <w:rFonts w:cs="Arial"/>
          <w:color w:val="000000"/>
          <w:sz w:val="24"/>
          <w:szCs w:val="24"/>
        </w:rPr>
      </w:pPr>
    </w:p>
    <w:p w14:paraId="2D2A4D32"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14:paraId="4AE037C0" w14:textId="77777777"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14:paraId="16C7B09F" w14:textId="77777777" w:rsidR="00E7528F" w:rsidRPr="008C438C" w:rsidRDefault="00E7528F" w:rsidP="00E7528F">
      <w:pPr>
        <w:rPr>
          <w:rFonts w:cs="Arial"/>
          <w:color w:val="000000"/>
          <w:sz w:val="24"/>
          <w:szCs w:val="24"/>
        </w:rPr>
      </w:pPr>
    </w:p>
    <w:p w14:paraId="05CF7E82"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0435044B" w14:textId="77777777" w:rsidR="00E7528F" w:rsidRPr="008C438C" w:rsidRDefault="00E7528F" w:rsidP="00E7528F">
      <w:pPr>
        <w:ind w:left="720" w:hanging="720"/>
        <w:rPr>
          <w:rFonts w:cs="Arial"/>
          <w:color w:val="000000"/>
          <w:sz w:val="24"/>
          <w:szCs w:val="24"/>
        </w:rPr>
      </w:pPr>
    </w:p>
    <w:p w14:paraId="00F2542B" w14:textId="77777777"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14:paraId="6B939B75" w14:textId="77777777" w:rsidR="00E7528F" w:rsidRPr="008C438C" w:rsidRDefault="00E7528F" w:rsidP="00E7528F">
      <w:pPr>
        <w:ind w:left="720"/>
        <w:rPr>
          <w:rFonts w:cs="Arial"/>
          <w:sz w:val="24"/>
          <w:szCs w:val="24"/>
        </w:rPr>
      </w:pPr>
    </w:p>
    <w:p w14:paraId="18BFCD4C" w14:textId="77777777" w:rsidR="00E23E0A" w:rsidRDefault="00E7528F">
      <w:pPr>
        <w:rPr>
          <w:rFonts w:cs="Arial"/>
          <w:color w:val="000000"/>
          <w:sz w:val="24"/>
          <w:szCs w:val="24"/>
        </w:rPr>
      </w:pPr>
      <w:r w:rsidRPr="008C438C">
        <w:rPr>
          <w:rFonts w:cs="Arial"/>
          <w:color w:val="000000"/>
          <w:sz w:val="24"/>
          <w:szCs w:val="24"/>
        </w:rPr>
        <w:lastRenderedPageBreak/>
        <w:t xml:space="preserve">Robbins, S. P., </w:t>
      </w:r>
      <w:proofErr w:type="spellStart"/>
      <w:r w:rsidRPr="008C438C">
        <w:rPr>
          <w:rFonts w:cs="Arial"/>
          <w:color w:val="000000"/>
          <w:sz w:val="24"/>
          <w:szCs w:val="24"/>
        </w:rPr>
        <w:t>Chat</w:t>
      </w:r>
      <w:r w:rsidR="008F7311">
        <w:rPr>
          <w:rFonts w:cs="Arial"/>
          <w:color w:val="000000"/>
          <w:sz w:val="24"/>
          <w:szCs w:val="24"/>
        </w:rPr>
        <w:t>terjee</w:t>
      </w:r>
      <w:proofErr w:type="spellEnd"/>
      <w:r w:rsidR="008F7311">
        <w:rPr>
          <w:rFonts w:cs="Arial"/>
          <w:color w:val="000000"/>
          <w:sz w:val="24"/>
          <w:szCs w:val="24"/>
        </w:rPr>
        <w:t xml:space="preserv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113389F2" w14:textId="77777777" w:rsidR="005F5255" w:rsidRDefault="005F5255">
      <w:pPr>
        <w:rPr>
          <w:rFonts w:cs="Arial"/>
          <w:color w:val="000000"/>
          <w:sz w:val="24"/>
          <w:szCs w:val="24"/>
        </w:rPr>
      </w:pPr>
    </w:p>
    <w:p w14:paraId="013FB846"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68A0D9E5" w14:textId="77777777" w:rsidTr="00E23E0A">
        <w:trPr>
          <w:cantSplit/>
          <w:tblHeader/>
        </w:trPr>
        <w:tc>
          <w:tcPr>
            <w:tcW w:w="7836" w:type="dxa"/>
            <w:shd w:val="clear" w:color="auto" w:fill="C00000"/>
          </w:tcPr>
          <w:p w14:paraId="048D011E"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30708B68"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7B567DD6" w14:textId="77777777" w:rsidTr="00E23E0A">
        <w:trPr>
          <w:cantSplit/>
        </w:trPr>
        <w:tc>
          <w:tcPr>
            <w:tcW w:w="9342" w:type="dxa"/>
            <w:gridSpan w:val="2"/>
          </w:tcPr>
          <w:p w14:paraId="7DD4212F" w14:textId="77777777" w:rsidR="00A4051F" w:rsidRPr="008C438C" w:rsidRDefault="00A4051F" w:rsidP="00A4051F">
            <w:pPr>
              <w:keepNext/>
              <w:rPr>
                <w:rFonts w:cs="Arial"/>
                <w:b/>
                <w:bCs/>
                <w:color w:val="262626"/>
                <w:sz w:val="8"/>
                <w:szCs w:val="22"/>
              </w:rPr>
            </w:pPr>
          </w:p>
          <w:p w14:paraId="4E09FB50" w14:textId="77777777" w:rsidR="00A4051F" w:rsidRPr="008C438C" w:rsidRDefault="00A4051F" w:rsidP="00A4051F">
            <w:pPr>
              <w:keepNext/>
              <w:rPr>
                <w:rFonts w:cs="Arial"/>
                <w:b/>
                <w:bCs/>
                <w:color w:val="262626"/>
                <w:sz w:val="8"/>
                <w:szCs w:val="22"/>
              </w:rPr>
            </w:pPr>
          </w:p>
          <w:p w14:paraId="6FFB13FC" w14:textId="77777777" w:rsidR="00A4051F" w:rsidRPr="008C438C" w:rsidRDefault="00A4051F" w:rsidP="00A4051F">
            <w:pPr>
              <w:keepNext/>
              <w:rPr>
                <w:rFonts w:cs="Arial"/>
                <w:b/>
                <w:bCs/>
                <w:color w:val="262626"/>
                <w:sz w:val="8"/>
                <w:szCs w:val="22"/>
              </w:rPr>
            </w:pPr>
          </w:p>
          <w:p w14:paraId="0E3AA848"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29C2161E" w14:textId="77777777" w:rsidTr="00E23E0A">
        <w:trPr>
          <w:cantSplit/>
        </w:trPr>
        <w:tc>
          <w:tcPr>
            <w:tcW w:w="9342" w:type="dxa"/>
            <w:gridSpan w:val="2"/>
          </w:tcPr>
          <w:p w14:paraId="402676F9"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1EAF0E98"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3CCF926B"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0230EB5E" w14:textId="77777777" w:rsidR="00A4051F" w:rsidRPr="008C438C" w:rsidRDefault="00A4051F" w:rsidP="00A4051F">
            <w:pPr>
              <w:pStyle w:val="Level1"/>
              <w:keepNext w:val="0"/>
              <w:numPr>
                <w:ilvl w:val="0"/>
                <w:numId w:val="0"/>
              </w:numPr>
              <w:ind w:left="346" w:hanging="346"/>
            </w:pPr>
          </w:p>
        </w:tc>
      </w:tr>
    </w:tbl>
    <w:p w14:paraId="15D753BF"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00B47E83"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27661CF1" w14:textId="77777777" w:rsidR="00A4051F" w:rsidRPr="008C438C" w:rsidRDefault="00A4051F" w:rsidP="00A4051F">
      <w:pPr>
        <w:rPr>
          <w:rFonts w:cs="Arial"/>
          <w:sz w:val="24"/>
          <w:szCs w:val="24"/>
        </w:rPr>
      </w:pPr>
    </w:p>
    <w:p w14:paraId="1371099E" w14:textId="77777777"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14:paraId="728ABCFD" w14:textId="77777777" w:rsidR="00A4051F" w:rsidRPr="00A4051F" w:rsidRDefault="00A4051F" w:rsidP="00146C2B">
      <w:pPr>
        <w:ind w:left="720" w:hanging="720"/>
        <w:rPr>
          <w:rFonts w:cs="Arial"/>
          <w:sz w:val="24"/>
          <w:szCs w:val="24"/>
        </w:rPr>
      </w:pPr>
    </w:p>
    <w:p w14:paraId="4F811C26" w14:textId="77777777"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w:t>
      </w:r>
      <w:proofErr w:type="gramStart"/>
      <w:r w:rsidRPr="00A4051F">
        <w:rPr>
          <w:rFonts w:cs="Arial"/>
          <w:sz w:val="24"/>
        </w:rPr>
        <w:t>Current emotion research in cultural neuroscience.</w:t>
      </w:r>
      <w:proofErr w:type="gramEnd"/>
      <w:r w:rsidRPr="00A4051F">
        <w:rPr>
          <w:rFonts w:cs="Arial"/>
          <w:sz w:val="24"/>
        </w:rPr>
        <w:t xml:space="preserve"> </w:t>
      </w:r>
      <w:r w:rsidRPr="00A4051F">
        <w:rPr>
          <w:rFonts w:cs="Arial"/>
          <w:i/>
          <w:sz w:val="24"/>
        </w:rPr>
        <w:t>Emotion Review</w:t>
      </w:r>
      <w:r w:rsidRPr="00A4051F">
        <w:rPr>
          <w:rFonts w:cs="Arial"/>
          <w:sz w:val="24"/>
        </w:rPr>
        <w:t xml:space="preserve">, </w:t>
      </w:r>
    </w:p>
    <w:p w14:paraId="2721C522" w14:textId="77777777" w:rsidR="00A4051F" w:rsidRPr="00A4051F" w:rsidRDefault="006C2375" w:rsidP="006C2375">
      <w:pPr>
        <w:pStyle w:val="NormalWeb"/>
        <w:spacing w:before="0" w:beforeAutospacing="0" w:after="0" w:afterAutospacing="0"/>
        <w:ind w:left="720"/>
        <w:rPr>
          <w:rFonts w:cs="Arial"/>
          <w:sz w:val="24"/>
        </w:rPr>
      </w:pPr>
      <w:proofErr w:type="gramStart"/>
      <w:r>
        <w:rPr>
          <w:rFonts w:cs="Arial"/>
          <w:i/>
          <w:sz w:val="24"/>
        </w:rPr>
        <w:t>7</w:t>
      </w:r>
      <w:r>
        <w:rPr>
          <w:rFonts w:cs="Arial"/>
          <w:sz w:val="24"/>
        </w:rPr>
        <w:t>(3), 280-293</w:t>
      </w:r>
      <w:r w:rsidR="00A4051F" w:rsidRPr="00A4051F">
        <w:rPr>
          <w:rFonts w:cs="Arial"/>
          <w:sz w:val="24"/>
        </w:rPr>
        <w:t>.</w:t>
      </w:r>
      <w:proofErr w:type="gramEnd"/>
      <w:r w:rsidR="00B915B8">
        <w:rPr>
          <w:rFonts w:cs="Arial"/>
          <w:sz w:val="24"/>
        </w:rPr>
        <w:t xml:space="preserve"> </w:t>
      </w:r>
    </w:p>
    <w:p w14:paraId="55946F55"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3A8002BF"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14:paraId="5BF61E52"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0BF60DD4" w14:textId="77777777" w:rsidR="00A4051F" w:rsidRPr="00A4051F" w:rsidRDefault="00A4051F" w:rsidP="00A4051F">
      <w:pPr>
        <w:rPr>
          <w:rFonts w:cs="Arial"/>
          <w:sz w:val="24"/>
          <w:szCs w:val="24"/>
        </w:rPr>
      </w:pPr>
    </w:p>
    <w:p w14:paraId="797D2FEA"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52A42329" w14:textId="77777777" w:rsidR="00A4051F" w:rsidRPr="008C438C" w:rsidRDefault="00A4051F" w:rsidP="00A4051F">
      <w:pPr>
        <w:rPr>
          <w:rFonts w:cs="Arial"/>
          <w:sz w:val="24"/>
          <w:szCs w:val="24"/>
        </w:rPr>
      </w:pPr>
    </w:p>
    <w:p w14:paraId="7DE5BF2C" w14:textId="77777777" w:rsidR="00146C2B" w:rsidRPr="008C438C" w:rsidRDefault="00A4051F" w:rsidP="00146C2B">
      <w:pPr>
        <w:ind w:left="720" w:hanging="720"/>
        <w:rPr>
          <w:rFonts w:cs="Arial"/>
          <w:i/>
          <w:sz w:val="24"/>
          <w:szCs w:val="24"/>
        </w:rPr>
      </w:pPr>
      <w:proofErr w:type="spellStart"/>
      <w:r w:rsidRPr="00CC449C">
        <w:rPr>
          <w:rFonts w:cs="Arial"/>
          <w:sz w:val="24"/>
          <w:szCs w:val="24"/>
          <w:lang w:val="da-DK"/>
        </w:rPr>
        <w:t>Ames</w:t>
      </w:r>
      <w:proofErr w:type="spellEnd"/>
      <w:r w:rsidRPr="00CC449C">
        <w:rPr>
          <w:rFonts w:cs="Arial"/>
          <w:sz w:val="24"/>
          <w:szCs w:val="24"/>
          <w:lang w:val="da-DK"/>
        </w:rPr>
        <w:t>,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71E3EEAC"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04827B5"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6EDE9C4D" w14:textId="77777777" w:rsidTr="000F67A4">
        <w:trPr>
          <w:cantSplit/>
          <w:tblHeader/>
        </w:trPr>
        <w:tc>
          <w:tcPr>
            <w:tcW w:w="8010" w:type="dxa"/>
            <w:shd w:val="clear" w:color="auto" w:fill="C00000"/>
          </w:tcPr>
          <w:p w14:paraId="7B2821E4"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4DA9318C"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2BF26D51" w14:textId="77777777" w:rsidTr="000F67A4">
        <w:trPr>
          <w:cantSplit/>
        </w:trPr>
        <w:tc>
          <w:tcPr>
            <w:tcW w:w="9540" w:type="dxa"/>
            <w:gridSpan w:val="2"/>
          </w:tcPr>
          <w:p w14:paraId="6D1F2B02" w14:textId="77777777" w:rsidR="005F5255" w:rsidRDefault="005F5255" w:rsidP="000F67A4">
            <w:pPr>
              <w:keepNext/>
              <w:rPr>
                <w:rFonts w:cs="Arial"/>
                <w:b/>
                <w:bCs/>
                <w:color w:val="262626"/>
                <w:sz w:val="22"/>
                <w:szCs w:val="22"/>
              </w:rPr>
            </w:pPr>
          </w:p>
          <w:p w14:paraId="5FC1E170" w14:textId="77777777"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7BA9368B" w14:textId="77777777" w:rsidTr="000F67A4">
        <w:trPr>
          <w:cantSplit/>
        </w:trPr>
        <w:tc>
          <w:tcPr>
            <w:tcW w:w="9540" w:type="dxa"/>
            <w:gridSpan w:val="2"/>
          </w:tcPr>
          <w:p w14:paraId="0E5877EC"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2FD54C0" w14:textId="77777777" w:rsidR="00F420DA" w:rsidRPr="008C438C" w:rsidRDefault="00F420DA" w:rsidP="00114FEE">
            <w:pPr>
              <w:pStyle w:val="Level1"/>
              <w:keepNext w:val="0"/>
              <w:numPr>
                <w:ilvl w:val="0"/>
                <w:numId w:val="0"/>
              </w:numPr>
              <w:ind w:left="346"/>
            </w:pPr>
          </w:p>
        </w:tc>
      </w:tr>
    </w:tbl>
    <w:p w14:paraId="259E68CF"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49279FD8"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102C08B9" w14:textId="77777777" w:rsidR="00114FEE" w:rsidRPr="008C438C" w:rsidRDefault="00114FEE" w:rsidP="00114FEE">
      <w:pPr>
        <w:pStyle w:val="Level1"/>
        <w:keepNext w:val="0"/>
        <w:numPr>
          <w:ilvl w:val="0"/>
          <w:numId w:val="0"/>
        </w:numPr>
        <w:ind w:left="288" w:hanging="288"/>
      </w:pPr>
    </w:p>
    <w:p w14:paraId="0457603A" w14:textId="77777777"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27133B55"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20D46965" w14:textId="77777777" w:rsidTr="00B26468">
        <w:trPr>
          <w:cantSplit/>
          <w:tblHeader/>
        </w:trPr>
        <w:tc>
          <w:tcPr>
            <w:tcW w:w="7920" w:type="dxa"/>
            <w:shd w:val="clear" w:color="auto" w:fill="C00000"/>
          </w:tcPr>
          <w:p w14:paraId="27D7F071"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lastRenderedPageBreak/>
              <w:t>STUDY DAYS / NO CLASSES</w:t>
            </w:r>
          </w:p>
        </w:tc>
        <w:tc>
          <w:tcPr>
            <w:tcW w:w="1638" w:type="dxa"/>
            <w:shd w:val="clear" w:color="auto" w:fill="C00000"/>
          </w:tcPr>
          <w:p w14:paraId="222FDA3F"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E2A26EC" w14:textId="77777777" w:rsidTr="00B26468">
        <w:trPr>
          <w:cantSplit/>
        </w:trPr>
        <w:tc>
          <w:tcPr>
            <w:tcW w:w="7920" w:type="dxa"/>
          </w:tcPr>
          <w:p w14:paraId="0FDC1E9D" w14:textId="77777777" w:rsidR="00DD51A3" w:rsidRPr="008C438C" w:rsidRDefault="00DD51A3" w:rsidP="00B26468">
            <w:pPr>
              <w:rPr>
                <w:rFonts w:cs="Arial"/>
                <w:b/>
                <w:sz w:val="22"/>
                <w:szCs w:val="22"/>
              </w:rPr>
            </w:pPr>
          </w:p>
        </w:tc>
        <w:tc>
          <w:tcPr>
            <w:tcW w:w="1638" w:type="dxa"/>
          </w:tcPr>
          <w:p w14:paraId="0A8F1520" w14:textId="77777777" w:rsidR="00DD51A3" w:rsidRPr="008C438C" w:rsidRDefault="00DD51A3" w:rsidP="00B26468">
            <w:pPr>
              <w:rPr>
                <w:rFonts w:cs="Arial"/>
                <w:b/>
                <w:sz w:val="22"/>
                <w:szCs w:val="22"/>
              </w:rPr>
            </w:pPr>
          </w:p>
        </w:tc>
      </w:tr>
    </w:tbl>
    <w:p w14:paraId="2223EB5A"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1F0F8881" w14:textId="77777777" w:rsidTr="00B26468">
        <w:trPr>
          <w:cantSplit/>
          <w:tblHeader/>
        </w:trPr>
        <w:tc>
          <w:tcPr>
            <w:tcW w:w="7920" w:type="dxa"/>
            <w:shd w:val="clear" w:color="auto" w:fill="C00000"/>
          </w:tcPr>
          <w:p w14:paraId="57089756"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7FA2AE8E"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656C2152" w14:textId="77777777" w:rsidTr="00B26468">
        <w:trPr>
          <w:cantSplit/>
        </w:trPr>
        <w:tc>
          <w:tcPr>
            <w:tcW w:w="7920" w:type="dxa"/>
          </w:tcPr>
          <w:p w14:paraId="31F48DB6" w14:textId="77777777" w:rsidR="00DD51A3" w:rsidRPr="008C438C" w:rsidRDefault="00DD51A3" w:rsidP="00B26468">
            <w:pPr>
              <w:rPr>
                <w:rFonts w:cs="Arial"/>
                <w:b/>
                <w:sz w:val="22"/>
                <w:szCs w:val="22"/>
              </w:rPr>
            </w:pPr>
          </w:p>
        </w:tc>
        <w:tc>
          <w:tcPr>
            <w:tcW w:w="1638" w:type="dxa"/>
          </w:tcPr>
          <w:p w14:paraId="0DED5896" w14:textId="77777777" w:rsidR="00DD51A3" w:rsidRPr="008C438C" w:rsidRDefault="00DD51A3" w:rsidP="00B26468">
            <w:pPr>
              <w:rPr>
                <w:rFonts w:cs="Arial"/>
                <w:b/>
                <w:sz w:val="22"/>
                <w:szCs w:val="22"/>
              </w:rPr>
            </w:pPr>
          </w:p>
        </w:tc>
      </w:tr>
    </w:tbl>
    <w:p w14:paraId="004734CA" w14:textId="77777777" w:rsidR="008C298A" w:rsidRPr="008C438C" w:rsidRDefault="008C298A" w:rsidP="007407C3">
      <w:pPr>
        <w:rPr>
          <w:rFonts w:cs="Arial"/>
          <w:b/>
          <w:bCs/>
          <w:color w:val="262626"/>
          <w:sz w:val="4"/>
          <w:szCs w:val="4"/>
        </w:rPr>
      </w:pPr>
    </w:p>
    <w:p w14:paraId="46C0CF5F"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6DE04CDF" w14:textId="77777777" w:rsidR="008C298A" w:rsidRPr="008C438C" w:rsidRDefault="008C298A" w:rsidP="008C298A">
      <w:pPr>
        <w:pStyle w:val="Heading1"/>
      </w:pPr>
      <w:r w:rsidRPr="008C438C">
        <w:t>Attendance Policy</w:t>
      </w:r>
    </w:p>
    <w:p w14:paraId="50F1FBAD"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6E50EEA4"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t>
      </w:r>
      <w:proofErr w:type="gramStart"/>
      <w:r w:rsidRPr="008C438C">
        <w:t>work which</w:t>
      </w:r>
      <w:proofErr w:type="gramEnd"/>
      <w:r w:rsidRPr="008C438C">
        <w:t xml:space="preserve"> will be missed, or to reschedule an examination, due to holy days observance.</w:t>
      </w:r>
    </w:p>
    <w:p w14:paraId="31DFFEC4"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793D8256" w14:textId="77777777" w:rsidR="00E96F32" w:rsidRDefault="00E96F32" w:rsidP="00E96F32">
      <w:pPr>
        <w:pStyle w:val="BodyText"/>
      </w:pPr>
      <w:proofErr w:type="gramStart"/>
      <w:r w:rsidRPr="00D20FB5">
        <w:t>information</w:t>
      </w:r>
      <w:proofErr w:type="gramEnd"/>
      <w:r w:rsidRPr="00D20FB5">
        <w:t xml:space="preserve"> on attendance policies.</w:t>
      </w:r>
    </w:p>
    <w:p w14:paraId="47BE14FA" w14:textId="77777777" w:rsidR="00E96F32" w:rsidRDefault="00E96F32" w:rsidP="00E96F32">
      <w:pPr>
        <w:pStyle w:val="Heading1"/>
      </w:pPr>
      <w:r>
        <w:t>Academic Conduct</w:t>
      </w:r>
    </w:p>
    <w:p w14:paraId="62379ED9"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AD5D77B" w14:textId="77777777" w:rsidR="00E96F32" w:rsidRPr="00FB0445" w:rsidRDefault="00E96F32" w:rsidP="00E96F32">
      <w:pPr>
        <w:ind w:right="720"/>
        <w:rPr>
          <w:rFonts w:cs="Arial"/>
        </w:rPr>
      </w:pPr>
    </w:p>
    <w:p w14:paraId="48B84BB2" w14:textId="77777777" w:rsidR="00E96F32" w:rsidRDefault="00E96F32" w:rsidP="00E96F32">
      <w:pPr>
        <w:pStyle w:val="Heading1"/>
      </w:pPr>
      <w:r>
        <w:t>Support Systems</w:t>
      </w:r>
    </w:p>
    <w:p w14:paraId="613CC67A" w14:textId="77777777" w:rsidR="00E96F32" w:rsidRPr="00CC06EC" w:rsidRDefault="00E96F32" w:rsidP="00E96F32">
      <w:pPr>
        <w:rPr>
          <w:rFonts w:cs="Arial"/>
        </w:rPr>
      </w:pPr>
      <w:r w:rsidRPr="00CC06EC">
        <w:rPr>
          <w:rFonts w:cs="Arial"/>
          <w:i/>
          <w:iCs/>
        </w:rPr>
        <w:t>Student Counseling Services (SCS) - (213) 740-7711 – 24/7 on call</w:t>
      </w:r>
    </w:p>
    <w:p w14:paraId="739715DA"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062E3CBE" w14:textId="77777777" w:rsidR="00E96F32" w:rsidRPr="00CC06EC" w:rsidRDefault="00E96F32" w:rsidP="00E96F32">
      <w:pPr>
        <w:pStyle w:val="ListParagraph"/>
        <w:rPr>
          <w:rFonts w:cs="Arial"/>
        </w:rPr>
      </w:pPr>
      <w:r w:rsidRPr="00CC06EC">
        <w:rPr>
          <w:rFonts w:cs="Arial"/>
          <w:b/>
          <w:bCs/>
        </w:rPr>
        <w:t> </w:t>
      </w:r>
    </w:p>
    <w:p w14:paraId="36DCF1E8" w14:textId="77777777" w:rsidR="00E96F32" w:rsidRPr="00CC06EC" w:rsidRDefault="00E96F32" w:rsidP="00E96F32">
      <w:pPr>
        <w:rPr>
          <w:rFonts w:cs="Arial"/>
        </w:rPr>
      </w:pPr>
      <w:r w:rsidRPr="00CC06EC">
        <w:rPr>
          <w:rFonts w:cs="Arial"/>
          <w:i/>
          <w:iCs/>
        </w:rPr>
        <w:t>National Suicide Prevention Lifeline - 1-800-273-8255</w:t>
      </w:r>
    </w:p>
    <w:p w14:paraId="5539238D"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0C15C300" w14:textId="77777777" w:rsidR="00E96F32" w:rsidRPr="00CC06EC" w:rsidRDefault="00E96F32" w:rsidP="00E96F32">
      <w:pPr>
        <w:pStyle w:val="ListParagraph"/>
        <w:rPr>
          <w:rFonts w:cs="Arial"/>
        </w:rPr>
      </w:pPr>
      <w:r w:rsidRPr="00CC06EC">
        <w:rPr>
          <w:rFonts w:cs="Arial"/>
          <w:b/>
          <w:bCs/>
        </w:rPr>
        <w:t> </w:t>
      </w:r>
    </w:p>
    <w:p w14:paraId="39E68442"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5B6CA6BA"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724503BC" w14:textId="77777777" w:rsidR="00E96F32" w:rsidRPr="00CC06EC" w:rsidRDefault="00E96F32" w:rsidP="00E96F32">
      <w:pPr>
        <w:rPr>
          <w:rFonts w:cs="Arial"/>
        </w:rPr>
      </w:pPr>
      <w:r w:rsidRPr="00CC06EC">
        <w:rPr>
          <w:rFonts w:cs="Arial"/>
          <w:b/>
          <w:bCs/>
        </w:rPr>
        <w:t> </w:t>
      </w:r>
    </w:p>
    <w:p w14:paraId="5CAD3F27" w14:textId="77777777" w:rsidR="00E96F32" w:rsidRPr="00CC06EC" w:rsidRDefault="00E96F32" w:rsidP="00E96F32">
      <w:pPr>
        <w:rPr>
          <w:rFonts w:cs="Arial"/>
        </w:rPr>
      </w:pPr>
      <w:r w:rsidRPr="00CC06EC">
        <w:rPr>
          <w:rFonts w:cs="Arial"/>
          <w:i/>
          <w:iCs/>
        </w:rPr>
        <w:t>Sexual Assault Resource Center</w:t>
      </w:r>
    </w:p>
    <w:p w14:paraId="7D5C9EBF"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6542EE96" w14:textId="77777777" w:rsidR="00E96F32" w:rsidRPr="00CC06EC" w:rsidRDefault="00E96F32" w:rsidP="00E96F32">
      <w:pPr>
        <w:rPr>
          <w:rFonts w:cs="Arial"/>
        </w:rPr>
      </w:pPr>
      <w:r w:rsidRPr="00CC06EC">
        <w:rPr>
          <w:rFonts w:cs="Arial"/>
          <w:b/>
          <w:bCs/>
        </w:rPr>
        <w:t> </w:t>
      </w:r>
    </w:p>
    <w:p w14:paraId="53C7CB3B" w14:textId="77777777" w:rsidR="00E96F32" w:rsidRPr="00CC06EC" w:rsidRDefault="00E96F32" w:rsidP="00E96F32">
      <w:pPr>
        <w:rPr>
          <w:rFonts w:cs="Arial"/>
        </w:rPr>
      </w:pPr>
      <w:r w:rsidRPr="00CC06EC">
        <w:rPr>
          <w:rFonts w:cs="Arial"/>
          <w:i/>
          <w:iCs/>
        </w:rPr>
        <w:t>Office of Equity and Diversity (OED)/Title IX compliance – (213) 740-5086</w:t>
      </w:r>
    </w:p>
    <w:p w14:paraId="32CC6F00"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67CB214C" w14:textId="77777777" w:rsidR="00E96F32" w:rsidRPr="00CC06EC" w:rsidRDefault="00E96F32" w:rsidP="00E96F32">
      <w:pPr>
        <w:rPr>
          <w:rFonts w:cs="Arial"/>
        </w:rPr>
      </w:pPr>
      <w:r w:rsidRPr="00CC06EC">
        <w:rPr>
          <w:rFonts w:cs="Arial"/>
          <w:b/>
          <w:bCs/>
        </w:rPr>
        <w:t> </w:t>
      </w:r>
    </w:p>
    <w:p w14:paraId="76C959B1" w14:textId="77777777" w:rsidR="00E96F32" w:rsidRPr="00CC06EC" w:rsidRDefault="00E96F32" w:rsidP="00E96F32">
      <w:pPr>
        <w:rPr>
          <w:rFonts w:cs="Arial"/>
        </w:rPr>
      </w:pPr>
      <w:r w:rsidRPr="00CC06EC">
        <w:rPr>
          <w:rFonts w:cs="Arial"/>
          <w:i/>
          <w:iCs/>
        </w:rPr>
        <w:t>Bias Assessment Response and Support</w:t>
      </w:r>
    </w:p>
    <w:p w14:paraId="2582C986" w14:textId="77777777" w:rsidR="00E96F32" w:rsidRPr="00CC06EC" w:rsidRDefault="00E96F32" w:rsidP="00E96F32">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2579D4A6" w14:textId="77777777" w:rsidR="00E96F32" w:rsidRPr="00CC06EC" w:rsidRDefault="00E96F32" w:rsidP="00E96F32">
      <w:pPr>
        <w:rPr>
          <w:rFonts w:cs="Arial"/>
        </w:rPr>
      </w:pPr>
      <w:r w:rsidRPr="00CC06EC">
        <w:rPr>
          <w:rFonts w:cs="Arial"/>
          <w:b/>
          <w:bCs/>
        </w:rPr>
        <w:lastRenderedPageBreak/>
        <w:t> </w:t>
      </w:r>
    </w:p>
    <w:p w14:paraId="4DDFBC45" w14:textId="77777777" w:rsidR="00E96F32" w:rsidRPr="00CC06EC" w:rsidRDefault="00E96F32" w:rsidP="00E96F32">
      <w:pPr>
        <w:rPr>
          <w:rFonts w:cs="Arial"/>
          <w:i/>
          <w:iCs/>
        </w:rPr>
      </w:pPr>
    </w:p>
    <w:p w14:paraId="1B468659" w14:textId="77777777" w:rsidR="00E96F32" w:rsidRPr="00CC06EC" w:rsidRDefault="00E96F32" w:rsidP="00E96F32">
      <w:pPr>
        <w:rPr>
          <w:rFonts w:cs="Arial"/>
          <w:i/>
          <w:iCs/>
        </w:rPr>
      </w:pPr>
    </w:p>
    <w:p w14:paraId="7B9CD1A8" w14:textId="77777777" w:rsidR="00E96F32" w:rsidRPr="00CC06EC" w:rsidRDefault="00E96F32" w:rsidP="00E96F32">
      <w:pPr>
        <w:rPr>
          <w:rFonts w:cs="Arial"/>
        </w:rPr>
      </w:pPr>
      <w:r w:rsidRPr="00CC06EC">
        <w:rPr>
          <w:rFonts w:cs="Arial"/>
          <w:i/>
          <w:iCs/>
        </w:rPr>
        <w:t>Student Support &amp; Advocacy – (213) 821-4710</w:t>
      </w:r>
    </w:p>
    <w:p w14:paraId="4A240541"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62EA65C1" w14:textId="77777777" w:rsidR="00E96F32" w:rsidRPr="00E96F32" w:rsidRDefault="00E96F32" w:rsidP="00E96F32">
      <w:pPr>
        <w:pStyle w:val="ListParagraph"/>
        <w:rPr>
          <w:rFonts w:cs="Arial"/>
          <w:lang w:val="da-DK"/>
        </w:rPr>
      </w:pPr>
      <w:r w:rsidRPr="00E96F32">
        <w:rPr>
          <w:rFonts w:cs="Arial"/>
          <w:lang w:val="da-DK"/>
        </w:rPr>
        <w:t> </w:t>
      </w:r>
    </w:p>
    <w:p w14:paraId="554E8078" w14:textId="77777777" w:rsidR="00E96F32" w:rsidRPr="003D49AF" w:rsidRDefault="00E96F32" w:rsidP="00E96F32">
      <w:pPr>
        <w:rPr>
          <w:rFonts w:cs="Arial"/>
          <w:lang w:val="da-DK"/>
        </w:rPr>
      </w:pPr>
      <w:proofErr w:type="spellStart"/>
      <w:r w:rsidRPr="003D49AF">
        <w:rPr>
          <w:rFonts w:cs="Arial"/>
          <w:i/>
          <w:iCs/>
          <w:lang w:val="da-DK"/>
        </w:rPr>
        <w:t>Diversity</w:t>
      </w:r>
      <w:proofErr w:type="spellEnd"/>
      <w:r w:rsidRPr="003D49AF">
        <w:rPr>
          <w:rFonts w:cs="Arial"/>
          <w:i/>
          <w:iCs/>
          <w:lang w:val="da-DK"/>
        </w:rPr>
        <w:t xml:space="preserve">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3FA34FE3" w14:textId="77777777"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773C9E90" w14:textId="77777777" w:rsidR="008C298A" w:rsidRPr="008C438C" w:rsidRDefault="008C298A" w:rsidP="008C298A">
      <w:pPr>
        <w:pStyle w:val="Heading1"/>
      </w:pPr>
      <w:r w:rsidRPr="008C438C">
        <w:t>Statement about Incompletes</w:t>
      </w:r>
    </w:p>
    <w:p w14:paraId="6B9BF81D"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98A6FD6" w14:textId="77777777" w:rsidR="008C298A" w:rsidRPr="008C438C" w:rsidRDefault="008C298A" w:rsidP="008C298A">
      <w:pPr>
        <w:pStyle w:val="Heading1"/>
      </w:pPr>
      <w:r w:rsidRPr="008C438C">
        <w:t>Policy on Late or Make-Up Work</w:t>
      </w:r>
    </w:p>
    <w:p w14:paraId="2EF155F6"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7B7B8373" w14:textId="77777777" w:rsidR="008C298A" w:rsidRPr="008C438C" w:rsidRDefault="008C298A" w:rsidP="008C298A">
      <w:pPr>
        <w:pStyle w:val="Heading1"/>
      </w:pPr>
      <w:r w:rsidRPr="008C438C">
        <w:t>Policy on Changes to the Syllabus and/or Course Requirements</w:t>
      </w:r>
    </w:p>
    <w:p w14:paraId="4C6EBEC0"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4F989BD9" w14:textId="77777777" w:rsidR="008C298A" w:rsidRPr="0050163E" w:rsidRDefault="008C298A" w:rsidP="008C298A">
      <w:pPr>
        <w:pStyle w:val="Heading1"/>
      </w:pPr>
      <w:r w:rsidRPr="0050163E">
        <w:t>Code of Ethics of the National Association of Social Workers (Optional)</w:t>
      </w:r>
    </w:p>
    <w:p w14:paraId="2C9FB457"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05D645A6" w14:textId="77777777" w:rsidR="008C298A" w:rsidRPr="008C438C" w:rsidRDefault="008C298A" w:rsidP="008C298A">
      <w:pPr>
        <w:pStyle w:val="Heading2"/>
      </w:pPr>
      <w:r w:rsidRPr="008C438C">
        <w:t>Preamble</w:t>
      </w:r>
    </w:p>
    <w:p w14:paraId="083AB532" w14:textId="77777777"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14:paraId="4F45E201"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6FC2BF6" w14:textId="77777777" w:rsidR="008C298A" w:rsidRPr="008C438C" w:rsidRDefault="008C298A" w:rsidP="008C298A">
      <w:pPr>
        <w:pStyle w:val="BodyText"/>
      </w:pPr>
      <w:r w:rsidRPr="008C438C">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532F4FE9" w14:textId="77777777" w:rsidR="008C298A" w:rsidRPr="008C438C" w:rsidRDefault="008C298A" w:rsidP="008C298A">
      <w:pPr>
        <w:pStyle w:val="Bullets1"/>
        <w:rPr>
          <w:sz w:val="20"/>
          <w:szCs w:val="20"/>
        </w:rPr>
      </w:pPr>
      <w:r w:rsidRPr="008C438C">
        <w:rPr>
          <w:sz w:val="20"/>
          <w:szCs w:val="20"/>
        </w:rPr>
        <w:t xml:space="preserve">Service </w:t>
      </w:r>
    </w:p>
    <w:p w14:paraId="59198BCA" w14:textId="77777777" w:rsidR="008C298A" w:rsidRPr="008C438C" w:rsidRDefault="008C298A" w:rsidP="008C298A">
      <w:pPr>
        <w:pStyle w:val="Bullets1"/>
        <w:rPr>
          <w:sz w:val="20"/>
          <w:szCs w:val="20"/>
        </w:rPr>
      </w:pPr>
      <w:r w:rsidRPr="008C438C">
        <w:rPr>
          <w:sz w:val="20"/>
          <w:szCs w:val="20"/>
        </w:rPr>
        <w:t xml:space="preserve">Social justice </w:t>
      </w:r>
    </w:p>
    <w:p w14:paraId="44149EAC"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618019A"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420257F9" w14:textId="77777777" w:rsidR="008C298A" w:rsidRPr="008C438C" w:rsidRDefault="008C298A" w:rsidP="008C298A">
      <w:pPr>
        <w:pStyle w:val="Bullets1"/>
        <w:rPr>
          <w:sz w:val="20"/>
          <w:szCs w:val="20"/>
        </w:rPr>
      </w:pPr>
      <w:r w:rsidRPr="008C438C">
        <w:rPr>
          <w:sz w:val="20"/>
          <w:szCs w:val="20"/>
        </w:rPr>
        <w:t xml:space="preserve">Integrity </w:t>
      </w:r>
    </w:p>
    <w:p w14:paraId="6EF5BBED" w14:textId="77777777" w:rsidR="008C298A" w:rsidRPr="008C438C" w:rsidRDefault="008C298A" w:rsidP="008C298A">
      <w:pPr>
        <w:pStyle w:val="Bullets1"/>
        <w:rPr>
          <w:sz w:val="20"/>
          <w:szCs w:val="20"/>
        </w:rPr>
      </w:pPr>
      <w:r w:rsidRPr="008C438C">
        <w:rPr>
          <w:sz w:val="20"/>
          <w:szCs w:val="20"/>
        </w:rPr>
        <w:t>Competence</w:t>
      </w:r>
    </w:p>
    <w:p w14:paraId="64377672" w14:textId="77777777" w:rsidR="008C298A" w:rsidRPr="008C438C" w:rsidRDefault="008C298A" w:rsidP="008C298A">
      <w:pPr>
        <w:rPr>
          <w:rFonts w:cs="Arial"/>
        </w:rPr>
      </w:pPr>
    </w:p>
    <w:p w14:paraId="3EC7DD4A"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14812C9D" w14:textId="77777777" w:rsidR="008C298A" w:rsidRPr="008C438C" w:rsidRDefault="008C298A" w:rsidP="008C298A">
      <w:pPr>
        <w:pStyle w:val="Heading1"/>
        <w:rPr>
          <w:color w:val="800000"/>
        </w:rPr>
      </w:pPr>
      <w:r w:rsidRPr="008C438C">
        <w:t>Complaints</w:t>
      </w:r>
    </w:p>
    <w:p w14:paraId="3A993683" w14:textId="77777777"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30" w:history="1">
        <w:r w:rsidRPr="003F2A53">
          <w:rPr>
            <w:rStyle w:val="Hyperlink"/>
          </w:rPr>
          <w:t>mcsweyn@usc.edu)</w:t>
        </w:r>
      </w:hyperlink>
      <w:r>
        <w:t xml:space="preserve"> for on ground students or Dr. </w:t>
      </w:r>
      <w:proofErr w:type="spellStart"/>
      <w:r>
        <w:t>Tyan</w:t>
      </w:r>
      <w:proofErr w:type="spellEnd"/>
      <w:r>
        <w:t xml:space="preserve">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22CD1144"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01C10BB"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3FBAA429" w14:textId="77777777" w:rsidR="008C298A" w:rsidRPr="008C438C" w:rsidRDefault="008C298A" w:rsidP="0006241B">
      <w:pPr>
        <w:pStyle w:val="CheckBullets"/>
        <w:tabs>
          <w:tab w:val="clear" w:pos="540"/>
          <w:tab w:val="left" w:pos="720"/>
        </w:tabs>
      </w:pPr>
      <w:r w:rsidRPr="008C438C">
        <w:t>Come to class.</w:t>
      </w:r>
    </w:p>
    <w:p w14:paraId="763884A5"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7145A048"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1722CB31"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2CD9D2F8" w14:textId="77777777" w:rsidR="008C298A" w:rsidRPr="008C438C" w:rsidRDefault="008C298A" w:rsidP="0006241B">
      <w:pPr>
        <w:pStyle w:val="CheckBullets"/>
        <w:tabs>
          <w:tab w:val="clear" w:pos="540"/>
          <w:tab w:val="left" w:pos="720"/>
        </w:tabs>
      </w:pPr>
      <w:r w:rsidRPr="008C438C">
        <w:t>Participate in class discussions.</w:t>
      </w:r>
    </w:p>
    <w:p w14:paraId="3B7F4877"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1D0BC4F0"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678EFE81"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73C69A77"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20ADE2" w14:textId="77777777"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7E31" w14:textId="77777777" w:rsidR="00BF0B94" w:rsidRDefault="00BF0B94" w:rsidP="00500EB5">
      <w:r>
        <w:separator/>
      </w:r>
    </w:p>
  </w:endnote>
  <w:endnote w:type="continuationSeparator" w:id="0">
    <w:p w14:paraId="0935A2C9" w14:textId="77777777" w:rsidR="00BF0B94" w:rsidRDefault="00BF0B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BF8B" w14:textId="77777777" w:rsidR="00523B8C" w:rsidRDefault="00523B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3BBAF649" w14:textId="77777777" w:rsidR="00523B8C" w:rsidRDefault="00523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54DD"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1A4A915" w14:textId="77777777" w:rsidR="00523B8C" w:rsidRPr="00B54ABC" w:rsidRDefault="00523B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676B6">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676B6">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9A6D"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1D805DC" w14:textId="77777777" w:rsidR="00523B8C" w:rsidRPr="00B54ABC" w:rsidRDefault="00523B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676B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676B6">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B8B3E" w14:textId="77777777" w:rsidR="00BF0B94" w:rsidRDefault="00BF0B94" w:rsidP="00500EB5">
      <w:r>
        <w:separator/>
      </w:r>
    </w:p>
  </w:footnote>
  <w:footnote w:type="continuationSeparator" w:id="0">
    <w:p w14:paraId="3802D78F" w14:textId="77777777" w:rsidR="00BF0B94" w:rsidRDefault="00BF0B9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8BAB" w14:textId="77777777" w:rsidR="00523B8C" w:rsidRDefault="00523B8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DFCF" w14:textId="77777777" w:rsidR="00523B8C" w:rsidRPr="00B65CE9" w:rsidRDefault="00523B8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B27D7E8" wp14:editId="4292E72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B045" w14:textId="77777777" w:rsidR="00523B8C" w:rsidRDefault="00523B8C" w:rsidP="00654EB4">
    <w:pPr>
      <w:pStyle w:val="Header"/>
      <w:ind w:left="-540"/>
      <w:jc w:val="center"/>
    </w:pPr>
    <w:r>
      <w:rPr>
        <w:noProof/>
      </w:rPr>
      <w:drawing>
        <wp:inline distT="0" distB="0" distL="0" distR="0" wp14:anchorId="18B99C9B" wp14:editId="23B9A1F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75pt;height:14.75pt" o:bullet="t">
        <v:imagedata r:id="rId1" o:title="MCBD21398_0000[1]"/>
      </v:shape>
    </w:pict>
  </w:numPicBullet>
  <w:numPicBullet w:numPicBulletId="1">
    <w:pict>
      <v:shape id="_x0000_i1030" type="#_x0000_t75" style="width:18.3pt;height:18.3pt" o:bullet="t">
        <v:imagedata r:id="rId2" o:title="MCBD21329_0000[1]"/>
      </v:shape>
    </w:pict>
  </w:numPicBullet>
  <w:numPicBullet w:numPicBulletId="2">
    <w:pict>
      <v:shape id="_x0000_i1031" type="#_x0000_t75" style="width:11.8pt;height:11.8pt" o:bullet="t">
        <v:imagedata r:id="rId3" o:title="MCBD15312_0000[1]"/>
      </v:shape>
    </w:pict>
  </w:numPicBullet>
  <w:abstractNum w:abstractNumId="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2BD9"/>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7AF5"/>
    <w:rsid w:val="004E305A"/>
    <w:rsid w:val="004E346E"/>
    <w:rsid w:val="004E4F3C"/>
    <w:rsid w:val="004F0B0F"/>
    <w:rsid w:val="00500EB5"/>
    <w:rsid w:val="0050163E"/>
    <w:rsid w:val="00504452"/>
    <w:rsid w:val="005117CC"/>
    <w:rsid w:val="00511D97"/>
    <w:rsid w:val="00515FED"/>
    <w:rsid w:val="00523B8C"/>
    <w:rsid w:val="005444FA"/>
    <w:rsid w:val="005505F2"/>
    <w:rsid w:val="00552DBF"/>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676B6"/>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9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y.usc.edu/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s://engemannshc.usc.edu/counselin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4" Type="http://schemas.openxmlformats.org/officeDocument/2006/relationships/hyperlink" Target="https://engemannshc.usc.edu/rsvp/"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studentaffairs.usc.edu/bias-assessment-response-support/" TargetMode="External"/><Relationship Id="rId28" Type="http://schemas.openxmlformats.org/officeDocument/2006/relationships/hyperlink" Target="https://studentaffairs.usc.edu/ssa/"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csweyn@usc.edu)" TargetMode="External"/><Relationship Id="rId31" Type="http://schemas.openxmlformats.org/officeDocument/2006/relationships/hyperlink" Target="mailto:tyanpark@usc.edu)" TargetMode="External"/><Relationship Id="rId32" Type="http://schemas.openxmlformats.org/officeDocument/2006/relationships/hyperlink" Target="mailto:wind@usc.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aswdc.org/pubs/code/default.asp" TargetMode="External"/><Relationship Id="rId16" Type="http://schemas.openxmlformats.org/officeDocument/2006/relationships/hyperlink" Target="http://www.zerotothree.org" TargetMode="External"/><Relationship Id="rId17" Type="http://schemas.openxmlformats.org/officeDocument/2006/relationships/hyperlink" Target="http://discovermagazine.com/2014/april/14-the-second-coming-of-sigmund-freud" TargetMode="External"/><Relationship Id="rId18" Type="http://schemas.openxmlformats.org/officeDocument/2006/relationships/hyperlink" Target="http://www1.uwindsor.ca/criticalsocialwork/criticalracetheoryinsocialworkeducation"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9CBA-BB40-5B42-A3E6-9DAFE89C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9895</Words>
  <Characters>56406</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66169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 </cp:lastModifiedBy>
  <cp:revision>3</cp:revision>
  <cp:lastPrinted>2017-05-02T00:38:00Z</cp:lastPrinted>
  <dcterms:created xsi:type="dcterms:W3CDTF">2017-08-16T19:52:00Z</dcterms:created>
  <dcterms:modified xsi:type="dcterms:W3CDTF">2017-08-16T19:55:00Z</dcterms:modified>
</cp:coreProperties>
</file>