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A2F" w:rsidRPr="00407A2F" w:rsidRDefault="00407A2F" w:rsidP="00407A2F">
      <w:pPr>
        <w:tabs>
          <w:tab w:val="left" w:pos="7965"/>
        </w:tabs>
        <w:rPr>
          <w:iCs/>
          <w:color w:val="7F7F7F"/>
          <w:sz w:val="18"/>
          <w:szCs w:val="18"/>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5"/>
      </w:tblGrid>
      <w:tr w:rsidR="00407A2F" w:rsidTr="00407A2F">
        <w:tc>
          <w:tcPr>
            <w:tcW w:w="4230" w:type="dxa"/>
          </w:tcPr>
          <w:p w:rsidR="00407A2F" w:rsidRDefault="00407A2F" w:rsidP="00407A2F">
            <w:pPr>
              <w:jc w:val="center"/>
              <w:rPr>
                <w:iCs/>
                <w:color w:val="7F7F7F"/>
                <w:sz w:val="44"/>
                <w:szCs w:val="44"/>
              </w:rPr>
            </w:pPr>
            <w:r w:rsidRPr="005D6BEC">
              <w:rPr>
                <w:b/>
                <w:iCs/>
                <w:color w:val="7F7F7F"/>
                <w:sz w:val="44"/>
                <w:szCs w:val="44"/>
              </w:rPr>
              <w:t>USC</w:t>
            </w:r>
            <w:r>
              <w:rPr>
                <w:b/>
                <w:iCs/>
                <w:color w:val="7F7F7F"/>
                <w:sz w:val="44"/>
                <w:szCs w:val="44"/>
              </w:rPr>
              <w:t xml:space="preserve"> </w:t>
            </w:r>
            <w:r>
              <w:rPr>
                <w:iCs/>
                <w:color w:val="7F7F7F"/>
                <w:sz w:val="44"/>
                <w:szCs w:val="44"/>
              </w:rPr>
              <w:t>School of</w:t>
            </w:r>
          </w:p>
          <w:p w:rsidR="00407A2F" w:rsidRDefault="00407A2F" w:rsidP="00407A2F">
            <w:pPr>
              <w:jc w:val="center"/>
              <w:rPr>
                <w:rFonts w:ascii="Calibri" w:eastAsia="Calibri" w:hAnsi="Calibri" w:cs="Calibri"/>
                <w:b/>
                <w:color w:val="000000"/>
                <w:sz w:val="28"/>
              </w:rPr>
            </w:pPr>
            <w:r>
              <w:rPr>
                <w:iCs/>
                <w:color w:val="7F7F7F"/>
                <w:sz w:val="44"/>
                <w:szCs w:val="44"/>
              </w:rPr>
              <w:t>Dramatic Arts</w:t>
            </w:r>
          </w:p>
        </w:tc>
        <w:tc>
          <w:tcPr>
            <w:tcW w:w="5125" w:type="dxa"/>
          </w:tcPr>
          <w:p w:rsidR="00407A2F" w:rsidRDefault="00326D50" w:rsidP="00407A2F">
            <w:pPr>
              <w:jc w:val="both"/>
              <w:rPr>
                <w:rFonts w:ascii="Calibri" w:eastAsia="Calibri" w:hAnsi="Calibri" w:cs="Calibri"/>
                <w:b/>
                <w:color w:val="000000"/>
                <w:sz w:val="28"/>
              </w:rPr>
            </w:pPr>
            <w:r>
              <w:rPr>
                <w:rFonts w:ascii="Calibri" w:eastAsia="Calibri" w:hAnsi="Calibri" w:cs="Calibri"/>
                <w:b/>
                <w:color w:val="000000"/>
                <w:sz w:val="28"/>
              </w:rPr>
              <w:t>THTR 515c Section 63177</w:t>
            </w:r>
            <w:r w:rsidR="00407A2F">
              <w:rPr>
                <w:rFonts w:ascii="Calibri" w:eastAsia="Calibri" w:hAnsi="Calibri" w:cs="Calibri"/>
                <w:b/>
                <w:color w:val="000000"/>
                <w:sz w:val="28"/>
              </w:rPr>
              <w:t>D</w:t>
            </w:r>
          </w:p>
          <w:p w:rsidR="00407A2F" w:rsidRPr="00996265" w:rsidRDefault="00326D50" w:rsidP="00407A2F">
            <w:pPr>
              <w:jc w:val="both"/>
              <w:rPr>
                <w:rFonts w:ascii="Calibri" w:eastAsia="Calibri" w:hAnsi="Calibri" w:cs="Calibri"/>
                <w:b/>
                <w:color w:val="595959"/>
                <w:sz w:val="44"/>
              </w:rPr>
            </w:pPr>
            <w:r>
              <w:rPr>
                <w:rFonts w:ascii="Calibri" w:eastAsia="Calibri" w:hAnsi="Calibri" w:cs="Calibri"/>
                <w:b/>
                <w:color w:val="000000"/>
                <w:sz w:val="28"/>
              </w:rPr>
              <w:t>Advanced Movement</w:t>
            </w:r>
          </w:p>
          <w:p w:rsidR="00407A2F" w:rsidRDefault="00407A2F" w:rsidP="00407A2F">
            <w:pPr>
              <w:rPr>
                <w:rFonts w:ascii="Calibri" w:eastAsia="Calibri" w:hAnsi="Calibri" w:cs="Calibri"/>
                <w:b/>
                <w:color w:val="000000"/>
                <w:sz w:val="24"/>
              </w:rPr>
            </w:pPr>
            <w:r>
              <w:rPr>
                <w:rFonts w:ascii="Calibri" w:eastAsia="Calibri" w:hAnsi="Calibri" w:cs="Calibri"/>
                <w:b/>
                <w:color w:val="000000"/>
                <w:sz w:val="24"/>
              </w:rPr>
              <w:t>Units:</w:t>
            </w:r>
            <w:r w:rsidRPr="003E75C3">
              <w:rPr>
                <w:rFonts w:ascii="Calibri" w:eastAsia="Calibri" w:hAnsi="Calibri" w:cs="Calibri"/>
                <w:color w:val="000000"/>
                <w:sz w:val="24"/>
              </w:rPr>
              <w:t xml:space="preserve"> 2</w:t>
            </w:r>
          </w:p>
          <w:p w:rsidR="00407A2F" w:rsidRPr="003E75C3" w:rsidRDefault="00326D50" w:rsidP="00407A2F">
            <w:pPr>
              <w:jc w:val="both"/>
              <w:rPr>
                <w:rFonts w:ascii="Calibri" w:eastAsia="Calibri" w:hAnsi="Calibri" w:cs="Calibri"/>
                <w:color w:val="000000"/>
                <w:sz w:val="24"/>
              </w:rPr>
            </w:pPr>
            <w:r>
              <w:rPr>
                <w:rFonts w:ascii="Calibri" w:eastAsia="Calibri" w:hAnsi="Calibri" w:cs="Calibri"/>
                <w:color w:val="000000"/>
                <w:sz w:val="24"/>
              </w:rPr>
              <w:t>USC FALL 2017</w:t>
            </w:r>
            <w:r w:rsidR="00407A2F" w:rsidRPr="003E75C3">
              <w:rPr>
                <w:rFonts w:ascii="Calibri" w:eastAsia="Calibri" w:hAnsi="Calibri" w:cs="Calibri"/>
                <w:color w:val="000000"/>
                <w:sz w:val="24"/>
              </w:rPr>
              <w:t xml:space="preserve"> – MW </w:t>
            </w:r>
            <w:r>
              <w:rPr>
                <w:rFonts w:ascii="Calibri" w:eastAsia="Calibri" w:hAnsi="Calibri" w:cs="Calibri"/>
                <w:color w:val="000000"/>
                <w:sz w:val="24"/>
              </w:rPr>
              <w:t>10am-1150am</w:t>
            </w:r>
          </w:p>
          <w:p w:rsidR="00407A2F" w:rsidRPr="003E75C3" w:rsidRDefault="00407A2F" w:rsidP="00407A2F">
            <w:pPr>
              <w:jc w:val="both"/>
              <w:rPr>
                <w:rFonts w:ascii="Calibri" w:eastAsia="Calibri" w:hAnsi="Calibri" w:cs="Calibri"/>
                <w:color w:val="000000"/>
                <w:sz w:val="24"/>
                <w:szCs w:val="24"/>
              </w:rPr>
            </w:pPr>
            <w:r w:rsidRPr="003E75C3">
              <w:rPr>
                <w:rFonts w:ascii="Calibri" w:eastAsia="Calibri" w:hAnsi="Calibri" w:cs="Calibri"/>
                <w:b/>
                <w:color w:val="000000"/>
                <w:sz w:val="24"/>
                <w:szCs w:val="24"/>
              </w:rPr>
              <w:t xml:space="preserve">Location: </w:t>
            </w:r>
            <w:r w:rsidR="00326D50">
              <w:rPr>
                <w:rFonts w:ascii="Calibri" w:eastAsia="Calibri" w:hAnsi="Calibri" w:cs="Calibri"/>
                <w:color w:val="000000"/>
                <w:sz w:val="24"/>
                <w:szCs w:val="24"/>
              </w:rPr>
              <w:t>MCC 112</w:t>
            </w:r>
          </w:p>
          <w:p w:rsidR="00407A2F" w:rsidRPr="003E75C3" w:rsidRDefault="00407A2F" w:rsidP="00407A2F">
            <w:pPr>
              <w:ind w:left="3600"/>
              <w:jc w:val="both"/>
              <w:rPr>
                <w:rFonts w:ascii="Calibri" w:eastAsia="Calibri" w:hAnsi="Calibri" w:cs="Calibri"/>
                <w:color w:val="000000"/>
                <w:sz w:val="24"/>
              </w:rPr>
            </w:pPr>
          </w:p>
          <w:p w:rsidR="00407A2F" w:rsidRPr="003E75C3" w:rsidRDefault="00407A2F" w:rsidP="00407A2F">
            <w:pPr>
              <w:jc w:val="both"/>
              <w:rPr>
                <w:rFonts w:ascii="Calibri" w:eastAsia="Calibri" w:hAnsi="Calibri" w:cs="Calibri"/>
                <w:b/>
                <w:color w:val="000000"/>
                <w:sz w:val="24"/>
                <w:szCs w:val="24"/>
              </w:rPr>
            </w:pPr>
            <w:r w:rsidRPr="003E75C3">
              <w:rPr>
                <w:rFonts w:ascii="Calibri" w:eastAsia="Calibri" w:hAnsi="Calibri" w:cs="Calibri"/>
                <w:b/>
                <w:color w:val="000000"/>
                <w:sz w:val="24"/>
                <w:szCs w:val="24"/>
              </w:rPr>
              <w:t xml:space="preserve">Instructor: </w:t>
            </w:r>
            <w:r w:rsidRPr="003E75C3">
              <w:rPr>
                <w:rFonts w:ascii="Calibri" w:eastAsia="Calibri" w:hAnsi="Calibri" w:cs="Calibri"/>
                <w:color w:val="000000"/>
                <w:sz w:val="24"/>
                <w:szCs w:val="24"/>
              </w:rPr>
              <w:t>Zach Steel</w:t>
            </w:r>
          </w:p>
          <w:p w:rsidR="00407A2F" w:rsidRPr="003E75C3" w:rsidRDefault="00407A2F" w:rsidP="00407A2F">
            <w:pPr>
              <w:jc w:val="both"/>
              <w:rPr>
                <w:rFonts w:ascii="Calibri" w:eastAsia="Calibri" w:hAnsi="Calibri" w:cs="Calibri"/>
                <w:b/>
                <w:color w:val="000000"/>
                <w:sz w:val="24"/>
                <w:szCs w:val="24"/>
              </w:rPr>
            </w:pPr>
            <w:r w:rsidRPr="003E75C3">
              <w:rPr>
                <w:rFonts w:ascii="Calibri" w:eastAsia="Calibri" w:hAnsi="Calibri" w:cs="Calibri"/>
                <w:b/>
                <w:color w:val="000000"/>
                <w:sz w:val="24"/>
                <w:szCs w:val="24"/>
              </w:rPr>
              <w:t xml:space="preserve">Office: </w:t>
            </w:r>
            <w:r w:rsidRPr="003E75C3">
              <w:rPr>
                <w:rFonts w:ascii="Calibri" w:eastAsia="Calibri" w:hAnsi="Calibri" w:cs="Calibri"/>
                <w:color w:val="000000"/>
                <w:sz w:val="24"/>
                <w:szCs w:val="24"/>
              </w:rPr>
              <w:t>JEF 209</w:t>
            </w:r>
          </w:p>
          <w:p w:rsidR="00407A2F" w:rsidRPr="003E75C3" w:rsidRDefault="00407A2F" w:rsidP="00407A2F">
            <w:pPr>
              <w:rPr>
                <w:rFonts w:ascii="Calibri" w:eastAsia="Calibri" w:hAnsi="Calibri" w:cs="Calibri"/>
                <w:color w:val="000000"/>
                <w:sz w:val="24"/>
                <w:szCs w:val="24"/>
              </w:rPr>
            </w:pPr>
            <w:r w:rsidRPr="003E75C3">
              <w:rPr>
                <w:rFonts w:ascii="Calibri" w:eastAsia="Calibri" w:hAnsi="Calibri" w:cs="Calibri"/>
                <w:b/>
                <w:color w:val="000000"/>
                <w:sz w:val="24"/>
                <w:szCs w:val="24"/>
              </w:rPr>
              <w:t xml:space="preserve">Office Hours: </w:t>
            </w:r>
            <w:r w:rsidRPr="003E75C3">
              <w:rPr>
                <w:rFonts w:ascii="Calibri" w:eastAsia="Calibri" w:hAnsi="Calibri" w:cs="Calibri"/>
                <w:color w:val="000000"/>
                <w:sz w:val="24"/>
                <w:szCs w:val="24"/>
              </w:rPr>
              <w:t>Available by appointment</w:t>
            </w:r>
          </w:p>
          <w:p w:rsidR="00407A2F" w:rsidRPr="003E75C3" w:rsidRDefault="00407A2F" w:rsidP="00407A2F">
            <w:pPr>
              <w:jc w:val="both"/>
              <w:rPr>
                <w:rFonts w:ascii="Calibri" w:eastAsia="Calibri" w:hAnsi="Calibri" w:cs="Calibri"/>
                <w:b/>
                <w:color w:val="000000"/>
                <w:sz w:val="24"/>
                <w:szCs w:val="24"/>
              </w:rPr>
            </w:pPr>
            <w:r w:rsidRPr="003E75C3">
              <w:rPr>
                <w:rFonts w:ascii="Calibri" w:eastAsia="Calibri" w:hAnsi="Calibri" w:cs="Calibri"/>
                <w:b/>
                <w:color w:val="000000"/>
                <w:sz w:val="24"/>
                <w:szCs w:val="24"/>
              </w:rPr>
              <w:t xml:space="preserve">Contact Info: </w:t>
            </w:r>
            <w:r w:rsidRPr="003E75C3">
              <w:rPr>
                <w:rFonts w:ascii="Calibri" w:eastAsia="Calibri" w:hAnsi="Calibri" w:cs="Calibri"/>
                <w:color w:val="000000"/>
                <w:sz w:val="24"/>
                <w:szCs w:val="24"/>
              </w:rPr>
              <w:t>zsteel@usc.edu, cell: 347-546-0298</w:t>
            </w:r>
          </w:p>
          <w:p w:rsidR="00407A2F" w:rsidRDefault="00407A2F" w:rsidP="00407A2F">
            <w:pPr>
              <w:jc w:val="both"/>
              <w:rPr>
                <w:rFonts w:ascii="Calibri" w:eastAsia="Calibri" w:hAnsi="Calibri" w:cs="Calibri"/>
                <w:b/>
                <w:color w:val="000000"/>
                <w:sz w:val="28"/>
              </w:rPr>
            </w:pPr>
          </w:p>
        </w:tc>
      </w:tr>
    </w:tbl>
    <w:p w:rsidR="009E6547" w:rsidRDefault="009E6547" w:rsidP="009E6547">
      <w:pPr>
        <w:spacing w:after="0" w:line="240" w:lineRule="auto"/>
        <w:rPr>
          <w:rFonts w:ascii="Calibri" w:eastAsia="Calibri" w:hAnsi="Calibri" w:cs="Calibri"/>
          <w:b/>
          <w:color w:val="000000"/>
          <w:sz w:val="24"/>
        </w:rPr>
      </w:pPr>
      <w:r>
        <w:rPr>
          <w:rFonts w:ascii="Calibri" w:eastAsia="Calibri" w:hAnsi="Calibri" w:cs="Calibri"/>
          <w:b/>
          <w:color w:val="000000"/>
          <w:sz w:val="24"/>
        </w:rPr>
        <w:t>Course Description</w:t>
      </w:r>
    </w:p>
    <w:p w:rsidR="009E6547" w:rsidRDefault="003E75C3" w:rsidP="009E6547">
      <w:pPr>
        <w:spacing w:after="0" w:line="240" w:lineRule="auto"/>
      </w:pPr>
      <w:r>
        <w:t>This class will challenge students to fully give in to the present moment, to redirect their focus to the relationship between performer and audience, to examine the threshold of what can be done with our bodies and voices in performance, to confront preconceptions about one’s own individual capabilities and discover what makes each individual funny, to celebrate one’s greatest failures and experience the magnitude of true openness in front of an audience.</w:t>
      </w:r>
    </w:p>
    <w:p w:rsidR="000A6E84" w:rsidRPr="00996265" w:rsidRDefault="000A6E84" w:rsidP="009E6547">
      <w:pPr>
        <w:spacing w:after="0" w:line="240" w:lineRule="auto"/>
        <w:rPr>
          <w:rFonts w:ascii="Calibri" w:eastAsia="Calibri" w:hAnsi="Calibri" w:cs="Calibri"/>
          <w:color w:val="000000"/>
          <w:sz w:val="20"/>
        </w:rPr>
      </w:pPr>
    </w:p>
    <w:p w:rsidR="009E6547" w:rsidRDefault="009E6547" w:rsidP="009E6547">
      <w:pPr>
        <w:spacing w:after="0" w:line="240" w:lineRule="auto"/>
        <w:rPr>
          <w:rFonts w:ascii="Calibri" w:eastAsia="Calibri" w:hAnsi="Calibri" w:cs="Calibri"/>
          <w:color w:val="000000"/>
          <w:sz w:val="24"/>
        </w:rPr>
      </w:pPr>
      <w:r>
        <w:rPr>
          <w:rFonts w:ascii="Calibri" w:eastAsia="Calibri" w:hAnsi="Calibri" w:cs="Calibri"/>
          <w:b/>
          <w:color w:val="000000"/>
          <w:sz w:val="24"/>
        </w:rPr>
        <w:t>Learning Objectives</w:t>
      </w:r>
    </w:p>
    <w:p w:rsidR="000A6E84" w:rsidRDefault="000A6E84" w:rsidP="009E6547">
      <w:pPr>
        <w:spacing w:after="0" w:line="240" w:lineRule="auto"/>
      </w:pPr>
      <w:r>
        <w:t xml:space="preserve">The function of the class is as follows: </w:t>
      </w:r>
    </w:p>
    <w:p w:rsidR="000A6E84" w:rsidRDefault="000A6E84" w:rsidP="000A6E84">
      <w:pPr>
        <w:spacing w:after="0" w:line="240" w:lineRule="auto"/>
        <w:ind w:firstLine="720"/>
      </w:pPr>
      <w:r>
        <w:t xml:space="preserve">● To discover and develop an open and honest relationship between performer and audience. </w:t>
      </w:r>
    </w:p>
    <w:p w:rsidR="000A6E84" w:rsidRDefault="000A6E84" w:rsidP="000A6E84">
      <w:pPr>
        <w:spacing w:after="0" w:line="240" w:lineRule="auto"/>
        <w:ind w:firstLine="720"/>
      </w:pPr>
      <w:r>
        <w:t xml:space="preserve">● To harness listening and reacting skills and hone the performers awareness of the moment. </w:t>
      </w:r>
    </w:p>
    <w:p w:rsidR="000A6E84" w:rsidRDefault="000A6E84" w:rsidP="000A6E84">
      <w:pPr>
        <w:spacing w:after="0" w:line="240" w:lineRule="auto"/>
        <w:ind w:firstLine="720"/>
      </w:pPr>
      <w:r>
        <w:t xml:space="preserve">● To approach failure and success with the same enthusiasm. </w:t>
      </w:r>
    </w:p>
    <w:p w:rsidR="000A6E84" w:rsidRDefault="000A6E84" w:rsidP="000A6E84">
      <w:pPr>
        <w:spacing w:after="0" w:line="240" w:lineRule="auto"/>
        <w:ind w:firstLine="720"/>
      </w:pPr>
      <w:r>
        <w:t xml:space="preserve">● To confront and destroy the powerful beast of </w:t>
      </w:r>
      <w:r w:rsidR="00FA5E2B">
        <w:t>self-doubt</w:t>
      </w:r>
      <w:r>
        <w:t xml:space="preserve">. </w:t>
      </w:r>
    </w:p>
    <w:p w:rsidR="000A6E84" w:rsidRDefault="000A6E84" w:rsidP="000A6E84">
      <w:pPr>
        <w:spacing w:after="0" w:line="240" w:lineRule="auto"/>
        <w:ind w:firstLine="720"/>
      </w:pPr>
      <w:r>
        <w:t>● To empower the actor not merely as a performer, but as a creator/deviser of theatre.</w:t>
      </w:r>
    </w:p>
    <w:p w:rsidR="009E6547" w:rsidRDefault="000A6E84" w:rsidP="009E6547">
      <w:pPr>
        <w:spacing w:after="0" w:line="240" w:lineRule="auto"/>
      </w:pPr>
      <w:r>
        <w:t xml:space="preserve"> </w:t>
      </w:r>
      <w:r>
        <w:tab/>
        <w:t>● To unabashedly bring play and celebration to every moment of performance.</w:t>
      </w:r>
    </w:p>
    <w:p w:rsidR="0081362B" w:rsidRDefault="0081362B" w:rsidP="009E6547">
      <w:pPr>
        <w:spacing w:after="0" w:line="240" w:lineRule="auto"/>
        <w:rPr>
          <w:rFonts w:ascii="Calibri" w:eastAsia="Calibri" w:hAnsi="Calibri" w:cs="Calibri"/>
          <w:b/>
          <w:color w:val="000000"/>
          <w:sz w:val="24"/>
        </w:rPr>
      </w:pPr>
    </w:p>
    <w:p w:rsidR="009E6547" w:rsidRDefault="009E6547" w:rsidP="009E6547">
      <w:pPr>
        <w:spacing w:after="0" w:line="240" w:lineRule="auto"/>
        <w:rPr>
          <w:rFonts w:ascii="Calibri" w:eastAsia="Calibri" w:hAnsi="Calibri" w:cs="Calibri"/>
          <w:b/>
          <w:color w:val="000000"/>
          <w:sz w:val="24"/>
        </w:rPr>
      </w:pPr>
      <w:r>
        <w:rPr>
          <w:rFonts w:ascii="Calibri" w:eastAsia="Calibri" w:hAnsi="Calibri" w:cs="Calibri"/>
          <w:b/>
          <w:color w:val="000000"/>
          <w:sz w:val="24"/>
        </w:rPr>
        <w:t>Re</w:t>
      </w:r>
      <w:r w:rsidR="0081362B">
        <w:rPr>
          <w:rFonts w:ascii="Calibri" w:eastAsia="Calibri" w:hAnsi="Calibri" w:cs="Calibri"/>
          <w:b/>
          <w:color w:val="000000"/>
          <w:sz w:val="24"/>
        </w:rPr>
        <w:t>commended</w:t>
      </w:r>
      <w:r>
        <w:rPr>
          <w:rFonts w:ascii="Calibri" w:eastAsia="Calibri" w:hAnsi="Calibri" w:cs="Calibri"/>
          <w:b/>
          <w:color w:val="000000"/>
          <w:sz w:val="24"/>
        </w:rPr>
        <w:t xml:space="preserve"> Readings and Supplementary Materials</w:t>
      </w:r>
    </w:p>
    <w:p w:rsidR="000A6E84" w:rsidRDefault="000A6E84" w:rsidP="009E6547">
      <w:pPr>
        <w:spacing w:after="0" w:line="240" w:lineRule="auto"/>
      </w:pPr>
      <w:r>
        <w:t xml:space="preserve">Why Is That So Funny? ​by John Wright </w:t>
      </w:r>
    </w:p>
    <w:p w:rsidR="000A6E84" w:rsidRDefault="000A6E84" w:rsidP="009E6547">
      <w:pPr>
        <w:spacing w:after="0" w:line="240" w:lineRule="auto"/>
      </w:pPr>
      <w:r>
        <w:t xml:space="preserve">The Moving Body ​by Jacques </w:t>
      </w:r>
      <w:proofErr w:type="spellStart"/>
      <w:r>
        <w:t>LeCoq</w:t>
      </w:r>
      <w:proofErr w:type="spellEnd"/>
      <w:r>
        <w:t xml:space="preserve"> </w:t>
      </w:r>
    </w:p>
    <w:p w:rsidR="000A6E84" w:rsidRDefault="000A6E84" w:rsidP="009E6547">
      <w:pPr>
        <w:spacing w:after="0" w:line="240" w:lineRule="auto"/>
      </w:pPr>
      <w:r>
        <w:t xml:space="preserve">Clowns: In Conversation by David </w:t>
      </w:r>
      <w:proofErr w:type="spellStart"/>
      <w:r>
        <w:t>Bridel</w:t>
      </w:r>
      <w:proofErr w:type="spellEnd"/>
      <w:r>
        <w:t xml:space="preserve"> and Ezra </w:t>
      </w:r>
      <w:proofErr w:type="spellStart"/>
      <w:r>
        <w:t>LeBank</w:t>
      </w:r>
      <w:proofErr w:type="spellEnd"/>
    </w:p>
    <w:p w:rsidR="000A6E84" w:rsidRDefault="000A6E84" w:rsidP="009E6547">
      <w:pPr>
        <w:spacing w:after="0" w:line="240" w:lineRule="auto"/>
      </w:pPr>
      <w:r>
        <w:t>The Physical Comedy Handbook ​by Davis Rider Robinson, pages 111</w:t>
      </w:r>
      <w:r w:rsidR="00FA5E2B">
        <w:t xml:space="preserve"> </w:t>
      </w:r>
      <w:r w:rsidR="00FA5E2B">
        <w:softHyphen/>
        <w:t xml:space="preserve">- </w:t>
      </w:r>
      <w:r>
        <w:t xml:space="preserve">126 </w:t>
      </w:r>
    </w:p>
    <w:p w:rsidR="000A6E84" w:rsidRDefault="000A6E84" w:rsidP="009E6547">
      <w:pPr>
        <w:spacing w:after="0" w:line="240" w:lineRule="auto"/>
      </w:pPr>
      <w:r>
        <w:t xml:space="preserve">Free Play ​by Stephen </w:t>
      </w:r>
      <w:proofErr w:type="spellStart"/>
      <w:r>
        <w:t>Nachmanovitch</w:t>
      </w:r>
      <w:proofErr w:type="spellEnd"/>
      <w:r>
        <w:t xml:space="preserve"> </w:t>
      </w:r>
    </w:p>
    <w:p w:rsidR="009E6547" w:rsidRDefault="000A6E84" w:rsidP="009E6547">
      <w:pPr>
        <w:spacing w:after="0" w:line="240" w:lineRule="auto"/>
        <w:rPr>
          <w:rFonts w:ascii="Calibri" w:eastAsia="Calibri" w:hAnsi="Calibri" w:cs="Calibri"/>
          <w:color w:val="000000"/>
          <w:sz w:val="20"/>
        </w:rPr>
      </w:pPr>
      <w:r>
        <w:t xml:space="preserve">Clowns ​by John </w:t>
      </w:r>
      <w:proofErr w:type="spellStart"/>
      <w:r>
        <w:t>Towsen</w:t>
      </w:r>
      <w:proofErr w:type="spellEnd"/>
    </w:p>
    <w:p w:rsidR="009E6547" w:rsidRDefault="009E6547" w:rsidP="009E6547">
      <w:pPr>
        <w:spacing w:after="0" w:line="240" w:lineRule="auto"/>
        <w:rPr>
          <w:rFonts w:ascii="Calibri" w:eastAsia="Calibri" w:hAnsi="Calibri" w:cs="Calibri"/>
          <w:color w:val="000000"/>
          <w:sz w:val="20"/>
        </w:rPr>
      </w:pPr>
    </w:p>
    <w:p w:rsidR="009E6547" w:rsidRDefault="009E6547" w:rsidP="009E6547">
      <w:pPr>
        <w:spacing w:after="0" w:line="240" w:lineRule="auto"/>
        <w:rPr>
          <w:rFonts w:ascii="Calibri" w:eastAsia="Calibri" w:hAnsi="Calibri" w:cs="Calibri"/>
          <w:b/>
          <w:color w:val="000000"/>
          <w:sz w:val="24"/>
        </w:rPr>
      </w:pPr>
      <w:r>
        <w:rPr>
          <w:rFonts w:ascii="Calibri" w:eastAsia="Calibri" w:hAnsi="Calibri" w:cs="Calibri"/>
          <w:b/>
          <w:color w:val="000000"/>
          <w:sz w:val="24"/>
        </w:rPr>
        <w:t>Grading Policy</w:t>
      </w:r>
    </w:p>
    <w:p w:rsidR="009E6547" w:rsidRDefault="009E6547" w:rsidP="009E6547">
      <w:pPr>
        <w:spacing w:after="0" w:line="240" w:lineRule="auto"/>
        <w:rPr>
          <w:rFonts w:ascii="Calibri" w:eastAsia="Calibri" w:hAnsi="Calibri" w:cs="Calibri"/>
          <w:sz w:val="24"/>
        </w:rPr>
      </w:pPr>
      <w:r>
        <w:rPr>
          <w:rFonts w:ascii="Calibri" w:eastAsia="Calibri" w:hAnsi="Calibri" w:cs="Calibri"/>
          <w:color w:val="000000"/>
          <w:sz w:val="20"/>
        </w:rPr>
        <w:t xml:space="preserve">A </w:t>
      </w:r>
      <w:r>
        <w:rPr>
          <w:rFonts w:ascii="Calibri" w:eastAsia="Calibri" w:hAnsi="Calibri" w:cs="Calibri"/>
          <w:color w:val="000000"/>
          <w:sz w:val="20"/>
        </w:rPr>
        <w:tab/>
        <w:t>work of excellent quality</w:t>
      </w:r>
    </w:p>
    <w:p w:rsidR="009E6547" w:rsidRDefault="009E6547" w:rsidP="009E6547">
      <w:pPr>
        <w:spacing w:after="0" w:line="240" w:lineRule="auto"/>
        <w:rPr>
          <w:rFonts w:ascii="Calibri" w:eastAsia="Calibri" w:hAnsi="Calibri" w:cs="Calibri"/>
          <w:sz w:val="24"/>
        </w:rPr>
      </w:pPr>
      <w:r>
        <w:rPr>
          <w:rFonts w:ascii="Calibri" w:eastAsia="Calibri" w:hAnsi="Calibri" w:cs="Calibri"/>
          <w:color w:val="000000"/>
          <w:sz w:val="20"/>
        </w:rPr>
        <w:t xml:space="preserve">B </w:t>
      </w:r>
      <w:r>
        <w:rPr>
          <w:rFonts w:ascii="Calibri" w:eastAsia="Calibri" w:hAnsi="Calibri" w:cs="Calibri"/>
          <w:color w:val="000000"/>
          <w:sz w:val="20"/>
        </w:rPr>
        <w:tab/>
        <w:t>work of good quality</w:t>
      </w:r>
    </w:p>
    <w:p w:rsidR="009E6547" w:rsidRDefault="009E6547" w:rsidP="009E6547">
      <w:pPr>
        <w:spacing w:after="0" w:line="240" w:lineRule="auto"/>
        <w:rPr>
          <w:rFonts w:ascii="Calibri" w:eastAsia="Calibri" w:hAnsi="Calibri" w:cs="Calibri"/>
          <w:sz w:val="24"/>
        </w:rPr>
      </w:pPr>
      <w:r>
        <w:rPr>
          <w:rFonts w:ascii="Calibri" w:eastAsia="Calibri" w:hAnsi="Calibri" w:cs="Calibri"/>
          <w:color w:val="000000"/>
          <w:sz w:val="20"/>
        </w:rPr>
        <w:t xml:space="preserve">C </w:t>
      </w:r>
      <w:r>
        <w:rPr>
          <w:rFonts w:ascii="Calibri" w:eastAsia="Calibri" w:hAnsi="Calibri" w:cs="Calibri"/>
          <w:color w:val="000000"/>
          <w:sz w:val="20"/>
        </w:rPr>
        <w:tab/>
        <w:t>work of average quality</w:t>
      </w:r>
    </w:p>
    <w:p w:rsidR="009E6547" w:rsidRDefault="009E6547" w:rsidP="009E6547">
      <w:pPr>
        <w:spacing w:after="0" w:line="240" w:lineRule="auto"/>
        <w:rPr>
          <w:rFonts w:ascii="Calibri" w:eastAsia="Calibri" w:hAnsi="Calibri" w:cs="Calibri"/>
          <w:sz w:val="24"/>
        </w:rPr>
      </w:pPr>
      <w:r>
        <w:rPr>
          <w:rFonts w:ascii="Calibri" w:eastAsia="Calibri" w:hAnsi="Calibri" w:cs="Calibri"/>
          <w:color w:val="000000"/>
          <w:sz w:val="20"/>
        </w:rPr>
        <w:t xml:space="preserve">D </w:t>
      </w:r>
      <w:r>
        <w:rPr>
          <w:rFonts w:ascii="Calibri" w:eastAsia="Calibri" w:hAnsi="Calibri" w:cs="Calibri"/>
          <w:color w:val="000000"/>
          <w:sz w:val="20"/>
        </w:rPr>
        <w:tab/>
        <w:t>work of below average quality</w:t>
      </w:r>
    </w:p>
    <w:p w:rsidR="0081362B" w:rsidRPr="00C854D3" w:rsidRDefault="009E6547" w:rsidP="009E6547">
      <w:pPr>
        <w:spacing w:after="0" w:line="240" w:lineRule="auto"/>
        <w:rPr>
          <w:rFonts w:ascii="Calibri" w:eastAsia="Calibri" w:hAnsi="Calibri" w:cs="Calibri"/>
          <w:sz w:val="24"/>
        </w:rPr>
      </w:pPr>
      <w:r>
        <w:rPr>
          <w:rFonts w:ascii="Calibri" w:eastAsia="Calibri" w:hAnsi="Calibri" w:cs="Calibri"/>
          <w:color w:val="000000"/>
          <w:sz w:val="20"/>
        </w:rPr>
        <w:t xml:space="preserve">E </w:t>
      </w:r>
      <w:r>
        <w:rPr>
          <w:rFonts w:ascii="Calibri" w:eastAsia="Calibri" w:hAnsi="Calibri" w:cs="Calibri"/>
          <w:color w:val="000000"/>
          <w:sz w:val="20"/>
        </w:rPr>
        <w:tab/>
        <w:t>work of inadequate quality</w:t>
      </w:r>
    </w:p>
    <w:p w:rsidR="009E6547" w:rsidRDefault="009E6547" w:rsidP="009E6547">
      <w:pPr>
        <w:spacing w:after="0" w:line="240" w:lineRule="auto"/>
        <w:rPr>
          <w:rFonts w:ascii="Calibri" w:eastAsia="Calibri" w:hAnsi="Calibri" w:cs="Calibri"/>
          <w:b/>
          <w:sz w:val="24"/>
        </w:rPr>
      </w:pPr>
      <w:r>
        <w:rPr>
          <w:rFonts w:ascii="Calibri" w:eastAsia="Calibri" w:hAnsi="Calibri" w:cs="Calibri"/>
          <w:b/>
          <w:color w:val="000000"/>
          <w:sz w:val="24"/>
        </w:rPr>
        <w:t>Your grade is assessed according to</w:t>
      </w:r>
    </w:p>
    <w:p w:rsidR="009E6547" w:rsidRDefault="009E6547" w:rsidP="009E6547">
      <w:pPr>
        <w:spacing w:after="0" w:line="240" w:lineRule="auto"/>
        <w:rPr>
          <w:rFonts w:ascii="Calibri" w:eastAsia="Calibri" w:hAnsi="Calibri" w:cs="Calibri"/>
          <w:sz w:val="24"/>
        </w:rPr>
      </w:pPr>
      <w:r>
        <w:rPr>
          <w:rFonts w:ascii="Calibri" w:eastAsia="Calibri" w:hAnsi="Calibri" w:cs="Calibri"/>
          <w:color w:val="000000"/>
          <w:sz w:val="20"/>
        </w:rPr>
        <w:t>Class Work – 50%</w:t>
      </w:r>
    </w:p>
    <w:p w:rsidR="009E6547" w:rsidRDefault="00326D50" w:rsidP="009E6547">
      <w:pPr>
        <w:spacing w:after="0" w:line="240" w:lineRule="auto"/>
        <w:rPr>
          <w:rFonts w:ascii="Calibri" w:eastAsia="Calibri" w:hAnsi="Calibri" w:cs="Calibri"/>
          <w:sz w:val="24"/>
        </w:rPr>
      </w:pPr>
      <w:r>
        <w:rPr>
          <w:rFonts w:ascii="Calibri" w:eastAsia="Calibri" w:hAnsi="Calibri" w:cs="Calibri"/>
          <w:color w:val="000000"/>
          <w:sz w:val="20"/>
        </w:rPr>
        <w:t>Writing Assignment</w:t>
      </w:r>
      <w:r w:rsidR="009E6547">
        <w:rPr>
          <w:rFonts w:ascii="Calibri" w:eastAsia="Calibri" w:hAnsi="Calibri" w:cs="Calibri"/>
          <w:color w:val="000000"/>
          <w:sz w:val="20"/>
        </w:rPr>
        <w:t xml:space="preserve"> – 25%</w:t>
      </w:r>
    </w:p>
    <w:p w:rsidR="009E6547" w:rsidRDefault="00326D50" w:rsidP="009E6547">
      <w:pPr>
        <w:spacing w:after="0" w:line="240" w:lineRule="auto"/>
        <w:rPr>
          <w:rFonts w:ascii="Calibri" w:eastAsia="Calibri" w:hAnsi="Calibri" w:cs="Calibri"/>
          <w:sz w:val="24"/>
        </w:rPr>
      </w:pPr>
      <w:r>
        <w:rPr>
          <w:rFonts w:ascii="Calibri" w:eastAsia="Calibri" w:hAnsi="Calibri" w:cs="Calibri"/>
          <w:color w:val="000000"/>
          <w:sz w:val="20"/>
        </w:rPr>
        <w:t>Midterm/</w:t>
      </w:r>
      <w:r w:rsidR="009E6547">
        <w:rPr>
          <w:rFonts w:ascii="Calibri" w:eastAsia="Calibri" w:hAnsi="Calibri" w:cs="Calibri"/>
          <w:color w:val="000000"/>
          <w:sz w:val="20"/>
        </w:rPr>
        <w:t>Final – 25%</w:t>
      </w:r>
    </w:p>
    <w:p w:rsidR="009E6547" w:rsidRDefault="009E6547" w:rsidP="009E6547">
      <w:pPr>
        <w:spacing w:after="0" w:line="240" w:lineRule="auto"/>
        <w:rPr>
          <w:rFonts w:ascii="Calibri" w:eastAsia="Calibri" w:hAnsi="Calibri" w:cs="Calibri"/>
          <w:sz w:val="24"/>
        </w:rPr>
      </w:pPr>
    </w:p>
    <w:p w:rsidR="009E6547" w:rsidRDefault="009E6547" w:rsidP="009E6547">
      <w:pPr>
        <w:spacing w:after="0" w:line="240" w:lineRule="auto"/>
        <w:rPr>
          <w:rFonts w:ascii="Calibri" w:eastAsia="Calibri" w:hAnsi="Calibri" w:cs="Calibri"/>
          <w:sz w:val="24"/>
        </w:rPr>
      </w:pPr>
      <w:r>
        <w:rPr>
          <w:rFonts w:ascii="Calibri" w:eastAsia="Calibri" w:hAnsi="Calibri" w:cs="Calibri"/>
          <w:b/>
          <w:color w:val="000000"/>
          <w:sz w:val="24"/>
        </w:rPr>
        <w:t>Attendance, Tardiness, Absences</w:t>
      </w:r>
    </w:p>
    <w:p w:rsidR="009E6547" w:rsidRDefault="009E6547" w:rsidP="009E6547">
      <w:pPr>
        <w:spacing w:after="0" w:line="240" w:lineRule="auto"/>
        <w:rPr>
          <w:rFonts w:ascii="Calibri" w:eastAsia="Calibri" w:hAnsi="Calibri" w:cs="Calibri"/>
          <w:sz w:val="24"/>
        </w:rPr>
      </w:pPr>
      <w:r>
        <w:rPr>
          <w:rFonts w:ascii="Calibri" w:eastAsia="Calibri" w:hAnsi="Calibri" w:cs="Calibri"/>
          <w:color w:val="000000"/>
          <w:sz w:val="20"/>
        </w:rPr>
        <w:t>No absences are permitted except in case of illness or emergency.</w:t>
      </w:r>
    </w:p>
    <w:p w:rsidR="009E6547" w:rsidRDefault="009E6547" w:rsidP="009E6547">
      <w:pPr>
        <w:spacing w:after="0" w:line="240" w:lineRule="auto"/>
        <w:rPr>
          <w:rFonts w:ascii="Calibri" w:eastAsia="Calibri" w:hAnsi="Calibri" w:cs="Calibri"/>
          <w:sz w:val="24"/>
        </w:rPr>
      </w:pPr>
      <w:r>
        <w:rPr>
          <w:rFonts w:ascii="Calibri" w:eastAsia="Calibri" w:hAnsi="Calibri" w:cs="Calibri"/>
          <w:color w:val="000000"/>
          <w:sz w:val="20"/>
        </w:rPr>
        <w:t>No lateness permitted.</w:t>
      </w:r>
    </w:p>
    <w:p w:rsidR="009E6547" w:rsidRDefault="009E6547" w:rsidP="009E6547">
      <w:pPr>
        <w:spacing w:after="0" w:line="240" w:lineRule="auto"/>
        <w:rPr>
          <w:rFonts w:ascii="Arial" w:eastAsia="Arial" w:hAnsi="Arial" w:cs="Arial"/>
          <w:color w:val="000000"/>
          <w:sz w:val="20"/>
        </w:rPr>
      </w:pPr>
      <w:r>
        <w:rPr>
          <w:rFonts w:ascii="Calibri" w:eastAsia="Calibri" w:hAnsi="Calibri" w:cs="Calibri"/>
          <w:color w:val="000000"/>
          <w:sz w:val="20"/>
        </w:rPr>
        <w:t>Violation of these requirements will result in grade deductions</w:t>
      </w:r>
      <w:r>
        <w:rPr>
          <w:rFonts w:ascii="Arial" w:eastAsia="Arial" w:hAnsi="Arial" w:cs="Arial"/>
          <w:color w:val="000000"/>
          <w:sz w:val="20"/>
        </w:rPr>
        <w:t>.</w:t>
      </w:r>
    </w:p>
    <w:p w:rsidR="009E6547" w:rsidRDefault="009E6547" w:rsidP="009E6547">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w:t>
      </w:r>
    </w:p>
    <w:p w:rsidR="009E6547" w:rsidRDefault="009E6547" w:rsidP="009E6547">
      <w:pPr>
        <w:spacing w:after="0" w:line="240" w:lineRule="auto"/>
        <w:rPr>
          <w:rFonts w:ascii="Calibri" w:eastAsia="Calibri" w:hAnsi="Calibri" w:cs="Calibri"/>
          <w:b/>
          <w:color w:val="000000"/>
          <w:sz w:val="24"/>
        </w:rPr>
      </w:pPr>
      <w:r>
        <w:rPr>
          <w:rFonts w:ascii="Calibri" w:eastAsia="Calibri" w:hAnsi="Calibri" w:cs="Calibri"/>
          <w:b/>
          <w:color w:val="000000"/>
          <w:sz w:val="24"/>
        </w:rPr>
        <w:t>Course Schedule: A Weekly Breakdown</w:t>
      </w:r>
    </w:p>
    <w:p w:rsidR="009E6547" w:rsidRDefault="009E6547" w:rsidP="009E6547">
      <w:pPr>
        <w:spacing w:after="0" w:line="240" w:lineRule="auto"/>
        <w:rPr>
          <w:rFonts w:ascii="Calibri" w:eastAsia="Calibri" w:hAnsi="Calibri" w:cs="Calibri"/>
          <w:color w:val="000000"/>
          <w:sz w:val="20"/>
        </w:rPr>
      </w:pPr>
    </w:p>
    <w:p w:rsidR="0081362B" w:rsidRPr="000A6E84" w:rsidRDefault="0081362B" w:rsidP="0081362B">
      <w:pPr>
        <w:spacing w:after="0" w:line="240" w:lineRule="auto"/>
        <w:rPr>
          <w:rFonts w:ascii="Calibri" w:eastAsia="Calibri" w:hAnsi="Calibri" w:cs="Calibri"/>
          <w:color w:val="000000"/>
          <w:sz w:val="24"/>
          <w:szCs w:val="24"/>
        </w:rPr>
      </w:pPr>
      <w:r w:rsidRPr="000A6E84">
        <w:rPr>
          <w:rFonts w:ascii="Calibri" w:eastAsia="Calibri" w:hAnsi="Calibri" w:cs="Calibri"/>
          <w:b/>
          <w:color w:val="000000"/>
          <w:sz w:val="24"/>
          <w:szCs w:val="24"/>
        </w:rPr>
        <w:t>Weeks 1­4 “Listen and React”</w:t>
      </w:r>
      <w:r w:rsidRPr="000A6E84">
        <w:rPr>
          <w:rFonts w:ascii="Calibri" w:eastAsia="Calibri" w:hAnsi="Calibri" w:cs="Calibri"/>
          <w:color w:val="000000"/>
          <w:sz w:val="24"/>
          <w:szCs w:val="24"/>
        </w:rPr>
        <w:t xml:space="preserve"> ­ Various exercises wherein the perfor</w:t>
      </w:r>
      <w:r>
        <w:rPr>
          <w:rFonts w:ascii="Calibri" w:eastAsia="Calibri" w:hAnsi="Calibri" w:cs="Calibri"/>
          <w:color w:val="000000"/>
          <w:sz w:val="24"/>
          <w:szCs w:val="24"/>
        </w:rPr>
        <w:t xml:space="preserve">mer is asked to do nothing more </w:t>
      </w:r>
      <w:r w:rsidRPr="000A6E84">
        <w:rPr>
          <w:rFonts w:ascii="Calibri" w:eastAsia="Calibri" w:hAnsi="Calibri" w:cs="Calibri"/>
          <w:color w:val="000000"/>
          <w:sz w:val="24"/>
          <w:szCs w:val="24"/>
        </w:rPr>
        <w:t>than exist and be present onstage. From this place, we hone the skills of list</w:t>
      </w:r>
      <w:r>
        <w:rPr>
          <w:rFonts w:ascii="Calibri" w:eastAsia="Calibri" w:hAnsi="Calibri" w:cs="Calibri"/>
          <w:color w:val="000000"/>
          <w:sz w:val="24"/>
          <w:szCs w:val="24"/>
        </w:rPr>
        <w:t xml:space="preserve">ening, not only to the audience </w:t>
      </w:r>
      <w:r w:rsidRPr="000A6E84">
        <w:rPr>
          <w:rFonts w:ascii="Calibri" w:eastAsia="Calibri" w:hAnsi="Calibri" w:cs="Calibri"/>
          <w:color w:val="000000"/>
          <w:sz w:val="24"/>
          <w:szCs w:val="24"/>
        </w:rPr>
        <w:t>and how they are reacting, but also what’s happening inside of us? We discover what amazing life ex</w:t>
      </w:r>
      <w:r>
        <w:rPr>
          <w:rFonts w:ascii="Calibri" w:eastAsia="Calibri" w:hAnsi="Calibri" w:cs="Calibri"/>
          <w:color w:val="000000"/>
          <w:sz w:val="24"/>
          <w:szCs w:val="24"/>
        </w:rPr>
        <w:t xml:space="preserve">ists in </w:t>
      </w:r>
      <w:r w:rsidRPr="000A6E84">
        <w:rPr>
          <w:rFonts w:ascii="Calibri" w:eastAsia="Calibri" w:hAnsi="Calibri" w:cs="Calibri"/>
          <w:color w:val="000000"/>
          <w:sz w:val="24"/>
          <w:szCs w:val="24"/>
        </w:rPr>
        <w:t>all of us before we open our mouths or move our bodies. We establish the</w:t>
      </w:r>
      <w:r>
        <w:rPr>
          <w:rFonts w:ascii="Calibri" w:eastAsia="Calibri" w:hAnsi="Calibri" w:cs="Calibri"/>
          <w:color w:val="000000"/>
          <w:sz w:val="24"/>
          <w:szCs w:val="24"/>
        </w:rPr>
        <w:t xml:space="preserve"> vulnerable and open place from </w:t>
      </w:r>
      <w:r w:rsidRPr="000A6E84">
        <w:rPr>
          <w:rFonts w:ascii="Calibri" w:eastAsia="Calibri" w:hAnsi="Calibri" w:cs="Calibri"/>
          <w:color w:val="000000"/>
          <w:sz w:val="24"/>
          <w:szCs w:val="24"/>
        </w:rPr>
        <w:t>which we will perform throughout the semester.</w:t>
      </w:r>
    </w:p>
    <w:p w:rsidR="0081362B" w:rsidRPr="000A6E84" w:rsidRDefault="0081362B" w:rsidP="0081362B">
      <w:pPr>
        <w:spacing w:after="0" w:line="240" w:lineRule="auto"/>
        <w:rPr>
          <w:rFonts w:ascii="Calibri" w:eastAsia="Calibri" w:hAnsi="Calibri" w:cs="Calibri"/>
          <w:color w:val="000000"/>
          <w:sz w:val="24"/>
          <w:szCs w:val="24"/>
        </w:rPr>
      </w:pPr>
    </w:p>
    <w:p w:rsidR="0081362B" w:rsidRPr="000A6E84" w:rsidRDefault="0081362B" w:rsidP="0081362B">
      <w:pPr>
        <w:spacing w:after="0" w:line="240" w:lineRule="auto"/>
        <w:rPr>
          <w:rFonts w:ascii="Calibri" w:eastAsia="Calibri" w:hAnsi="Calibri" w:cs="Calibri"/>
          <w:color w:val="000000"/>
          <w:sz w:val="24"/>
          <w:szCs w:val="24"/>
        </w:rPr>
      </w:pPr>
      <w:r w:rsidRPr="000A6E84">
        <w:rPr>
          <w:rFonts w:ascii="Calibri" w:eastAsia="Calibri" w:hAnsi="Calibri" w:cs="Calibri"/>
          <w:b/>
          <w:color w:val="000000"/>
          <w:sz w:val="24"/>
          <w:szCs w:val="24"/>
        </w:rPr>
        <w:t>Week 5 “Birth of the Clown”</w:t>
      </w:r>
      <w:r w:rsidRPr="000A6E84">
        <w:rPr>
          <w:rFonts w:ascii="Calibri" w:eastAsia="Calibri" w:hAnsi="Calibri" w:cs="Calibri"/>
          <w:color w:val="000000"/>
          <w:sz w:val="24"/>
          <w:szCs w:val="24"/>
        </w:rPr>
        <w:t xml:space="preserve"> ­ The students are guided through a sort of meditation, where they</w:t>
      </w:r>
      <w:r>
        <w:rPr>
          <w:rFonts w:ascii="Calibri" w:eastAsia="Calibri" w:hAnsi="Calibri" w:cs="Calibri"/>
          <w:color w:val="000000"/>
          <w:sz w:val="24"/>
          <w:szCs w:val="24"/>
        </w:rPr>
        <w:t xml:space="preserve"> are asked to strip away the assumed components of our identity</w:t>
      </w:r>
      <w:r w:rsidRPr="000A6E84">
        <w:rPr>
          <w:rFonts w:ascii="Calibri" w:eastAsia="Calibri" w:hAnsi="Calibri" w:cs="Calibri"/>
          <w:color w:val="000000"/>
          <w:sz w:val="24"/>
          <w:szCs w:val="24"/>
        </w:rPr>
        <w:t>: where we are (tim</w:t>
      </w:r>
      <w:r>
        <w:rPr>
          <w:rFonts w:ascii="Calibri" w:eastAsia="Calibri" w:hAnsi="Calibri" w:cs="Calibri"/>
          <w:color w:val="000000"/>
          <w:sz w:val="24"/>
          <w:szCs w:val="24"/>
        </w:rPr>
        <w:t xml:space="preserve">e and place), who we are (name, </w:t>
      </w:r>
      <w:r w:rsidRPr="000A6E84">
        <w:rPr>
          <w:rFonts w:ascii="Calibri" w:eastAsia="Calibri" w:hAnsi="Calibri" w:cs="Calibri"/>
          <w:color w:val="000000"/>
          <w:sz w:val="24"/>
          <w:szCs w:val="24"/>
        </w:rPr>
        <w:t>family, friends), and that we know how to move or make sound. The student</w:t>
      </w:r>
      <w:r>
        <w:rPr>
          <w:rFonts w:ascii="Calibri" w:eastAsia="Calibri" w:hAnsi="Calibri" w:cs="Calibri"/>
          <w:color w:val="000000"/>
          <w:sz w:val="24"/>
          <w:szCs w:val="24"/>
        </w:rPr>
        <w:t xml:space="preserve">s are also asked to forget they </w:t>
      </w:r>
      <w:r w:rsidRPr="000A6E84">
        <w:rPr>
          <w:rFonts w:ascii="Calibri" w:eastAsia="Calibri" w:hAnsi="Calibri" w:cs="Calibri"/>
          <w:color w:val="000000"/>
          <w:sz w:val="24"/>
          <w:szCs w:val="24"/>
        </w:rPr>
        <w:t xml:space="preserve">were ever told “no.” From this blank slate state, the students are asked to </w:t>
      </w:r>
      <w:r>
        <w:rPr>
          <w:rFonts w:ascii="Calibri" w:eastAsia="Calibri" w:hAnsi="Calibri" w:cs="Calibri"/>
          <w:color w:val="000000"/>
          <w:sz w:val="24"/>
          <w:szCs w:val="24"/>
        </w:rPr>
        <w:t xml:space="preserve">“wake up” from their meditation </w:t>
      </w:r>
      <w:r w:rsidRPr="000A6E84">
        <w:rPr>
          <w:rFonts w:ascii="Calibri" w:eastAsia="Calibri" w:hAnsi="Calibri" w:cs="Calibri"/>
          <w:color w:val="000000"/>
          <w:sz w:val="24"/>
          <w:szCs w:val="24"/>
        </w:rPr>
        <w:t>and discover our bodies and voices for the first time. They can then p</w:t>
      </w:r>
      <w:r>
        <w:rPr>
          <w:rFonts w:ascii="Calibri" w:eastAsia="Calibri" w:hAnsi="Calibri" w:cs="Calibri"/>
          <w:color w:val="000000"/>
          <w:sz w:val="24"/>
          <w:szCs w:val="24"/>
        </w:rPr>
        <w:t xml:space="preserve">lay with each other without the </w:t>
      </w:r>
      <w:r w:rsidRPr="000A6E84">
        <w:rPr>
          <w:rFonts w:ascii="Calibri" w:eastAsia="Calibri" w:hAnsi="Calibri" w:cs="Calibri"/>
          <w:color w:val="000000"/>
          <w:sz w:val="24"/>
          <w:szCs w:val="24"/>
        </w:rPr>
        <w:t>assumptions we make about ourselves.</w:t>
      </w:r>
    </w:p>
    <w:p w:rsidR="0081362B" w:rsidRPr="000A6E84" w:rsidRDefault="0081362B" w:rsidP="0081362B">
      <w:pPr>
        <w:spacing w:after="0" w:line="240" w:lineRule="auto"/>
        <w:rPr>
          <w:rFonts w:ascii="Calibri" w:eastAsia="Calibri" w:hAnsi="Calibri" w:cs="Calibri"/>
          <w:color w:val="000000"/>
          <w:sz w:val="24"/>
          <w:szCs w:val="24"/>
        </w:rPr>
      </w:pPr>
    </w:p>
    <w:p w:rsidR="0081362B" w:rsidRPr="000A6E84" w:rsidRDefault="0081362B" w:rsidP="0081362B">
      <w:pPr>
        <w:spacing w:after="0" w:line="240" w:lineRule="auto"/>
        <w:rPr>
          <w:rFonts w:ascii="Calibri" w:eastAsia="Calibri" w:hAnsi="Calibri" w:cs="Calibri"/>
          <w:color w:val="000000"/>
          <w:sz w:val="24"/>
          <w:szCs w:val="24"/>
        </w:rPr>
      </w:pPr>
      <w:r w:rsidRPr="000A6E84">
        <w:rPr>
          <w:rFonts w:ascii="Calibri" w:eastAsia="Calibri" w:hAnsi="Calibri" w:cs="Calibri"/>
          <w:b/>
          <w:color w:val="000000"/>
          <w:sz w:val="24"/>
          <w:szCs w:val="24"/>
        </w:rPr>
        <w:t>Weeks 6 ­ 8 “Thin Ice”</w:t>
      </w:r>
      <w:r w:rsidRPr="000A6E84">
        <w:rPr>
          <w:rFonts w:ascii="Calibri" w:eastAsia="Calibri" w:hAnsi="Calibri" w:cs="Calibri"/>
          <w:color w:val="000000"/>
          <w:sz w:val="24"/>
          <w:szCs w:val="24"/>
        </w:rPr>
        <w:t xml:space="preserve"> ­ The students are thrown on stage and asked to ma</w:t>
      </w:r>
      <w:r>
        <w:rPr>
          <w:rFonts w:ascii="Calibri" w:eastAsia="Calibri" w:hAnsi="Calibri" w:cs="Calibri"/>
          <w:color w:val="000000"/>
          <w:sz w:val="24"/>
          <w:szCs w:val="24"/>
        </w:rPr>
        <w:t xml:space="preserve">ke us laugh. Inevitable failure </w:t>
      </w:r>
      <w:r w:rsidRPr="000A6E84">
        <w:rPr>
          <w:rFonts w:ascii="Calibri" w:eastAsia="Calibri" w:hAnsi="Calibri" w:cs="Calibri"/>
          <w:color w:val="000000"/>
          <w:sz w:val="24"/>
          <w:szCs w:val="24"/>
        </w:rPr>
        <w:t>ensues. How do we deal with it? Can we celebrate failure and ineptne</w:t>
      </w:r>
      <w:r>
        <w:rPr>
          <w:rFonts w:ascii="Calibri" w:eastAsia="Calibri" w:hAnsi="Calibri" w:cs="Calibri"/>
          <w:color w:val="000000"/>
          <w:sz w:val="24"/>
          <w:szCs w:val="24"/>
        </w:rPr>
        <w:t xml:space="preserve">ss in the same way we celebrate </w:t>
      </w:r>
      <w:r w:rsidRPr="000A6E84">
        <w:rPr>
          <w:rFonts w:ascii="Calibri" w:eastAsia="Calibri" w:hAnsi="Calibri" w:cs="Calibri"/>
          <w:color w:val="000000"/>
          <w:sz w:val="24"/>
          <w:szCs w:val="24"/>
        </w:rPr>
        <w:t>“success”? We learn with these exercises that bad is not bad. Bad is good</w:t>
      </w:r>
      <w:r>
        <w:rPr>
          <w:rFonts w:ascii="Calibri" w:eastAsia="Calibri" w:hAnsi="Calibri" w:cs="Calibri"/>
          <w:color w:val="000000"/>
          <w:sz w:val="24"/>
          <w:szCs w:val="24"/>
        </w:rPr>
        <w:t xml:space="preserve">. As performers, are we in tune </w:t>
      </w:r>
      <w:r w:rsidRPr="000A6E84">
        <w:rPr>
          <w:rFonts w:ascii="Calibri" w:eastAsia="Calibri" w:hAnsi="Calibri" w:cs="Calibri"/>
          <w:color w:val="000000"/>
          <w:sz w:val="24"/>
          <w:szCs w:val="24"/>
        </w:rPr>
        <w:t>with how the audience is perceiving us, or do we put up walls to protect us a</w:t>
      </w:r>
      <w:r>
        <w:rPr>
          <w:rFonts w:ascii="Calibri" w:eastAsia="Calibri" w:hAnsi="Calibri" w:cs="Calibri"/>
          <w:color w:val="000000"/>
          <w:sz w:val="24"/>
          <w:szCs w:val="24"/>
        </w:rPr>
        <w:t xml:space="preserve">nd thus prevent us from finding </w:t>
      </w:r>
      <w:r w:rsidRPr="000A6E84">
        <w:rPr>
          <w:rFonts w:ascii="Calibri" w:eastAsia="Calibri" w:hAnsi="Calibri" w:cs="Calibri"/>
          <w:color w:val="000000"/>
          <w:sz w:val="24"/>
          <w:szCs w:val="24"/>
        </w:rPr>
        <w:t>our vulnerability? Are we in the moment, or are we letting past failures linger and weigh us down?</w:t>
      </w:r>
    </w:p>
    <w:p w:rsidR="0081362B" w:rsidRPr="000A6E84" w:rsidRDefault="0081362B" w:rsidP="0081362B">
      <w:pPr>
        <w:spacing w:after="0" w:line="240" w:lineRule="auto"/>
        <w:rPr>
          <w:rFonts w:ascii="Calibri" w:eastAsia="Calibri" w:hAnsi="Calibri" w:cs="Calibri"/>
          <w:color w:val="000000"/>
          <w:sz w:val="24"/>
          <w:szCs w:val="24"/>
        </w:rPr>
      </w:pPr>
    </w:p>
    <w:p w:rsidR="0081362B" w:rsidRPr="000A6E84" w:rsidRDefault="0081362B" w:rsidP="0081362B">
      <w:pPr>
        <w:spacing w:after="0" w:line="240" w:lineRule="auto"/>
        <w:rPr>
          <w:rFonts w:ascii="Calibri" w:eastAsia="Calibri" w:hAnsi="Calibri" w:cs="Calibri"/>
          <w:color w:val="000000"/>
          <w:sz w:val="24"/>
          <w:szCs w:val="24"/>
        </w:rPr>
      </w:pPr>
      <w:r w:rsidRPr="000A6E84">
        <w:rPr>
          <w:rFonts w:ascii="Calibri" w:eastAsia="Calibri" w:hAnsi="Calibri" w:cs="Calibri"/>
          <w:b/>
          <w:color w:val="000000"/>
          <w:sz w:val="24"/>
          <w:szCs w:val="24"/>
        </w:rPr>
        <w:t>Weeks 9 ­ 12 “We’re Not Alone</w:t>
      </w:r>
      <w:r w:rsidRPr="000A6E84">
        <w:rPr>
          <w:rFonts w:ascii="Calibri" w:eastAsia="Calibri" w:hAnsi="Calibri" w:cs="Calibri"/>
          <w:color w:val="000000"/>
          <w:sz w:val="24"/>
          <w:szCs w:val="24"/>
        </w:rPr>
        <w:t>” ­ We try our hand at co</w:t>
      </w:r>
      <w:r>
        <w:rPr>
          <w:rFonts w:ascii="Calibri" w:eastAsia="Calibri" w:hAnsi="Calibri" w:cs="Calibri"/>
          <w:color w:val="000000"/>
          <w:sz w:val="24"/>
          <w:szCs w:val="24"/>
        </w:rPr>
        <w:t xml:space="preserve">operative performance. Up until </w:t>
      </w:r>
      <w:r w:rsidRPr="000A6E84">
        <w:rPr>
          <w:rFonts w:ascii="Calibri" w:eastAsia="Calibri" w:hAnsi="Calibri" w:cs="Calibri"/>
          <w:color w:val="000000"/>
          <w:sz w:val="24"/>
          <w:szCs w:val="24"/>
        </w:rPr>
        <w:t xml:space="preserve">now, the students had only to focus on their environment/audience and their impulses. Now they </w:t>
      </w:r>
      <w:r>
        <w:rPr>
          <w:rFonts w:ascii="Calibri" w:eastAsia="Calibri" w:hAnsi="Calibri" w:cs="Calibri"/>
          <w:color w:val="000000"/>
          <w:sz w:val="24"/>
          <w:szCs w:val="24"/>
        </w:rPr>
        <w:t xml:space="preserve">must </w:t>
      </w:r>
      <w:r w:rsidRPr="000A6E84">
        <w:rPr>
          <w:rFonts w:ascii="Calibri" w:eastAsia="Calibri" w:hAnsi="Calibri" w:cs="Calibri"/>
          <w:color w:val="000000"/>
          <w:sz w:val="24"/>
          <w:szCs w:val="24"/>
        </w:rPr>
        <w:t>juggle all that with another player on stage. Exercises and games will enlight</w:t>
      </w:r>
      <w:r>
        <w:rPr>
          <w:rFonts w:ascii="Calibri" w:eastAsia="Calibri" w:hAnsi="Calibri" w:cs="Calibri"/>
          <w:color w:val="000000"/>
          <w:sz w:val="24"/>
          <w:szCs w:val="24"/>
        </w:rPr>
        <w:t xml:space="preserve">en the students on the value of </w:t>
      </w:r>
      <w:r w:rsidRPr="000A6E84">
        <w:rPr>
          <w:rFonts w:ascii="Calibri" w:eastAsia="Calibri" w:hAnsi="Calibri" w:cs="Calibri"/>
          <w:color w:val="000000"/>
          <w:sz w:val="24"/>
          <w:szCs w:val="24"/>
        </w:rPr>
        <w:t>status. Costumes are implemented to bring forward even more our most ridic</w:t>
      </w:r>
      <w:r>
        <w:rPr>
          <w:rFonts w:ascii="Calibri" w:eastAsia="Calibri" w:hAnsi="Calibri" w:cs="Calibri"/>
          <w:color w:val="000000"/>
          <w:sz w:val="24"/>
          <w:szCs w:val="24"/>
        </w:rPr>
        <w:t xml:space="preserve">ulous selves, to highlight what </w:t>
      </w:r>
      <w:r w:rsidRPr="000A6E84">
        <w:rPr>
          <w:rFonts w:ascii="Calibri" w:eastAsia="Calibri" w:hAnsi="Calibri" w:cs="Calibri"/>
          <w:color w:val="000000"/>
          <w:sz w:val="24"/>
          <w:szCs w:val="24"/>
        </w:rPr>
        <w:t>is funny.</w:t>
      </w:r>
    </w:p>
    <w:p w:rsidR="0081362B" w:rsidRPr="000A6E84" w:rsidRDefault="0081362B" w:rsidP="0081362B">
      <w:pPr>
        <w:spacing w:after="0" w:line="240" w:lineRule="auto"/>
        <w:rPr>
          <w:rFonts w:ascii="Calibri" w:eastAsia="Calibri" w:hAnsi="Calibri" w:cs="Calibri"/>
          <w:color w:val="000000"/>
          <w:sz w:val="24"/>
          <w:szCs w:val="24"/>
        </w:rPr>
      </w:pPr>
    </w:p>
    <w:p w:rsidR="00C854D3" w:rsidRDefault="0081362B" w:rsidP="0081362B">
      <w:pPr>
        <w:spacing w:after="0" w:line="240" w:lineRule="auto"/>
        <w:rPr>
          <w:rFonts w:ascii="Calibri" w:eastAsia="Calibri" w:hAnsi="Calibri" w:cs="Calibri"/>
          <w:color w:val="000000"/>
          <w:sz w:val="24"/>
          <w:szCs w:val="24"/>
        </w:rPr>
      </w:pPr>
      <w:r w:rsidRPr="000A6E84">
        <w:rPr>
          <w:rFonts w:ascii="Calibri" w:eastAsia="Calibri" w:hAnsi="Calibri" w:cs="Calibri"/>
          <w:b/>
          <w:color w:val="000000"/>
          <w:sz w:val="24"/>
          <w:szCs w:val="24"/>
        </w:rPr>
        <w:t>Weeks 13 ­ 15 “On With The Show”</w:t>
      </w:r>
      <w:r w:rsidRPr="000A6E84">
        <w:rPr>
          <w:rFonts w:ascii="Calibri" w:eastAsia="Calibri" w:hAnsi="Calibri" w:cs="Calibri"/>
          <w:color w:val="000000"/>
          <w:sz w:val="24"/>
          <w:szCs w:val="24"/>
        </w:rPr>
        <w:t xml:space="preserve"> ­ The lessons of clowning are applie</w:t>
      </w:r>
      <w:r>
        <w:rPr>
          <w:rFonts w:ascii="Calibri" w:eastAsia="Calibri" w:hAnsi="Calibri" w:cs="Calibri"/>
          <w:color w:val="000000"/>
          <w:sz w:val="24"/>
          <w:szCs w:val="24"/>
        </w:rPr>
        <w:t xml:space="preserve">d to bits and comedic routines. </w:t>
      </w:r>
      <w:r w:rsidRPr="000A6E84">
        <w:rPr>
          <w:rFonts w:ascii="Calibri" w:eastAsia="Calibri" w:hAnsi="Calibri" w:cs="Calibri"/>
          <w:color w:val="000000"/>
          <w:sz w:val="24"/>
          <w:szCs w:val="24"/>
        </w:rPr>
        <w:t>The students bring in states of prepared work and present them to</w:t>
      </w:r>
      <w:r>
        <w:rPr>
          <w:rFonts w:ascii="Calibri" w:eastAsia="Calibri" w:hAnsi="Calibri" w:cs="Calibri"/>
          <w:color w:val="000000"/>
          <w:sz w:val="24"/>
          <w:szCs w:val="24"/>
        </w:rPr>
        <w:t xml:space="preserve"> the class. We explore the very </w:t>
      </w:r>
      <w:r w:rsidR="00FA5E2B">
        <w:rPr>
          <w:rFonts w:ascii="Calibri" w:eastAsia="Calibri" w:hAnsi="Calibri" w:cs="Calibri"/>
          <w:color w:val="000000"/>
          <w:sz w:val="24"/>
          <w:szCs w:val="24"/>
        </w:rPr>
        <w:t>compelling</w:t>
      </w:r>
      <w:r w:rsidRPr="000A6E84">
        <w:rPr>
          <w:rFonts w:ascii="Calibri" w:eastAsia="Calibri" w:hAnsi="Calibri" w:cs="Calibri"/>
          <w:color w:val="000000"/>
          <w:sz w:val="24"/>
          <w:szCs w:val="24"/>
        </w:rPr>
        <w:t xml:space="preserve"> relationship </w:t>
      </w:r>
      <w:r w:rsidR="00FA5E2B">
        <w:rPr>
          <w:rFonts w:ascii="Calibri" w:eastAsia="Calibri" w:hAnsi="Calibri" w:cs="Calibri"/>
          <w:color w:val="000000"/>
          <w:sz w:val="24"/>
          <w:szCs w:val="24"/>
        </w:rPr>
        <w:t>between</w:t>
      </w:r>
      <w:r w:rsidRPr="000A6E84">
        <w:rPr>
          <w:rFonts w:ascii="Calibri" w:eastAsia="Calibri" w:hAnsi="Calibri" w:cs="Calibri"/>
          <w:color w:val="000000"/>
          <w:sz w:val="24"/>
          <w:szCs w:val="24"/>
        </w:rPr>
        <w:t xml:space="preserve"> written work and clowning. Are we able to stay al</w:t>
      </w:r>
      <w:r>
        <w:rPr>
          <w:rFonts w:ascii="Calibri" w:eastAsia="Calibri" w:hAnsi="Calibri" w:cs="Calibri"/>
          <w:color w:val="000000"/>
          <w:sz w:val="24"/>
          <w:szCs w:val="24"/>
        </w:rPr>
        <w:t xml:space="preserve">ive, in the moment, and </w:t>
      </w:r>
      <w:r w:rsidRPr="000A6E84">
        <w:rPr>
          <w:rFonts w:ascii="Calibri" w:eastAsia="Calibri" w:hAnsi="Calibri" w:cs="Calibri"/>
          <w:color w:val="000000"/>
          <w:sz w:val="24"/>
          <w:szCs w:val="24"/>
        </w:rPr>
        <w:t>impulsive with rehearsed work?</w:t>
      </w:r>
    </w:p>
    <w:p w:rsidR="00326D50" w:rsidRDefault="00326D50" w:rsidP="0081362B">
      <w:pPr>
        <w:spacing w:after="0" w:line="240" w:lineRule="auto"/>
        <w:rPr>
          <w:rFonts w:ascii="Calibri" w:eastAsia="Calibri" w:hAnsi="Calibri" w:cs="Calibri"/>
          <w:color w:val="000000"/>
          <w:sz w:val="24"/>
          <w:szCs w:val="24"/>
        </w:rPr>
      </w:pPr>
    </w:p>
    <w:p w:rsidR="00326D50" w:rsidRDefault="00326D50" w:rsidP="0081362B">
      <w:pPr>
        <w:spacing w:after="0" w:line="240" w:lineRule="auto"/>
        <w:rPr>
          <w:rFonts w:ascii="Calibri" w:eastAsia="Calibri" w:hAnsi="Calibri" w:cs="Calibri"/>
          <w:b/>
          <w:color w:val="000000"/>
          <w:sz w:val="24"/>
          <w:szCs w:val="24"/>
        </w:rPr>
      </w:pPr>
      <w:r>
        <w:rPr>
          <w:rFonts w:ascii="Calibri" w:eastAsia="Calibri" w:hAnsi="Calibri" w:cs="Calibri"/>
          <w:b/>
          <w:color w:val="000000"/>
          <w:sz w:val="24"/>
          <w:szCs w:val="24"/>
        </w:rPr>
        <w:t>Weekly Writing</w:t>
      </w:r>
    </w:p>
    <w:p w:rsidR="00326D50" w:rsidRDefault="00326D50" w:rsidP="0081362B">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Every student is to keep a journal with weekly entries based on a prompt that will be given in class. This journal will be turned in at the end of the semester.</w:t>
      </w:r>
    </w:p>
    <w:p w:rsidR="00371566" w:rsidRDefault="00371566" w:rsidP="0081362B">
      <w:pPr>
        <w:spacing w:after="0" w:line="240" w:lineRule="auto"/>
        <w:rPr>
          <w:rFonts w:ascii="Calibri" w:eastAsia="Calibri" w:hAnsi="Calibri" w:cs="Calibri"/>
          <w:color w:val="000000"/>
          <w:sz w:val="24"/>
          <w:szCs w:val="24"/>
        </w:rPr>
      </w:pPr>
    </w:p>
    <w:p w:rsidR="00371566" w:rsidRDefault="00371566" w:rsidP="0081362B">
      <w:pPr>
        <w:spacing w:after="0" w:line="240" w:lineRule="auto"/>
        <w:rPr>
          <w:rFonts w:ascii="Calibri" w:eastAsia="Calibri" w:hAnsi="Calibri" w:cs="Calibri"/>
          <w:b/>
          <w:color w:val="000000"/>
          <w:sz w:val="24"/>
          <w:szCs w:val="24"/>
        </w:rPr>
      </w:pPr>
      <w:r>
        <w:rPr>
          <w:rFonts w:ascii="Calibri" w:eastAsia="Calibri" w:hAnsi="Calibri" w:cs="Calibri"/>
          <w:b/>
          <w:color w:val="000000"/>
          <w:sz w:val="24"/>
          <w:szCs w:val="24"/>
        </w:rPr>
        <w:lastRenderedPageBreak/>
        <w:t>FINAL</w:t>
      </w:r>
    </w:p>
    <w:p w:rsidR="00371566" w:rsidRPr="00371566" w:rsidRDefault="00371566" w:rsidP="0081362B">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Monday, </w:t>
      </w:r>
      <w:r w:rsidRPr="00371566">
        <w:rPr>
          <w:rFonts w:ascii="Calibri" w:eastAsia="Calibri" w:hAnsi="Calibri" w:cs="Calibri"/>
          <w:color w:val="000000"/>
          <w:sz w:val="24"/>
          <w:szCs w:val="24"/>
        </w:rPr>
        <w:t>December 11</w:t>
      </w:r>
      <w:r w:rsidRPr="00371566">
        <w:rPr>
          <w:rFonts w:ascii="Calibri" w:eastAsia="Calibri" w:hAnsi="Calibri" w:cs="Calibri"/>
          <w:color w:val="000000"/>
          <w:sz w:val="24"/>
          <w:szCs w:val="24"/>
          <w:vertAlign w:val="superscript"/>
        </w:rPr>
        <w:t>th</w:t>
      </w:r>
      <w:r w:rsidRPr="00371566">
        <w:rPr>
          <w:rFonts w:ascii="Calibri" w:eastAsia="Calibri" w:hAnsi="Calibri" w:cs="Calibri"/>
          <w:color w:val="000000"/>
          <w:sz w:val="24"/>
          <w:szCs w:val="24"/>
        </w:rPr>
        <w:t>, 8-10am</w:t>
      </w:r>
      <w:bookmarkStart w:id="0" w:name="_GoBack"/>
      <w:bookmarkEnd w:id="0"/>
    </w:p>
    <w:p w:rsidR="00C854D3" w:rsidRDefault="00C854D3" w:rsidP="0081362B">
      <w:pPr>
        <w:spacing w:after="0" w:line="240" w:lineRule="auto"/>
        <w:rPr>
          <w:rFonts w:ascii="Calibri" w:eastAsia="Calibri" w:hAnsi="Calibri" w:cs="Calibri"/>
          <w:b/>
          <w:color w:val="000000"/>
          <w:sz w:val="24"/>
          <w:szCs w:val="24"/>
        </w:rPr>
      </w:pPr>
    </w:p>
    <w:p w:rsidR="0081362B" w:rsidRPr="0081362B" w:rsidRDefault="0081362B" w:rsidP="0081362B">
      <w:pPr>
        <w:spacing w:after="0" w:line="240" w:lineRule="auto"/>
        <w:rPr>
          <w:rFonts w:ascii="Calibri" w:eastAsia="Calibri" w:hAnsi="Calibri" w:cs="Calibri"/>
          <w:color w:val="000000"/>
          <w:sz w:val="24"/>
          <w:szCs w:val="24"/>
        </w:rPr>
      </w:pPr>
    </w:p>
    <w:p w:rsidR="0081362B" w:rsidRPr="000A6E84" w:rsidRDefault="0081362B" w:rsidP="0081362B">
      <w:pPr>
        <w:spacing w:after="0" w:line="240" w:lineRule="auto"/>
        <w:rPr>
          <w:rFonts w:ascii="Calibri" w:eastAsia="Calibri" w:hAnsi="Calibri" w:cs="Calibri"/>
          <w:color w:val="000000"/>
          <w:sz w:val="24"/>
          <w:szCs w:val="24"/>
        </w:rPr>
      </w:pPr>
    </w:p>
    <w:p w:rsidR="009E6547" w:rsidRDefault="009E6547" w:rsidP="009E6547">
      <w:pPr>
        <w:spacing w:after="0" w:line="240" w:lineRule="auto"/>
        <w:rPr>
          <w:rFonts w:ascii="Calibri" w:eastAsia="Calibri" w:hAnsi="Calibri" w:cs="Calibri"/>
          <w:b/>
          <w:color w:val="000000"/>
          <w:sz w:val="20"/>
        </w:rPr>
      </w:pPr>
    </w:p>
    <w:p w:rsidR="00C854D3" w:rsidRDefault="00C854D3" w:rsidP="009E6547">
      <w:pPr>
        <w:spacing w:after="0" w:line="240" w:lineRule="auto"/>
        <w:jc w:val="center"/>
        <w:rPr>
          <w:rFonts w:ascii="Calibri" w:eastAsia="Calibri" w:hAnsi="Calibri" w:cs="Calibri"/>
          <w:b/>
          <w:sz w:val="24"/>
        </w:rPr>
      </w:pPr>
    </w:p>
    <w:p w:rsidR="009E6547" w:rsidRDefault="009E6547" w:rsidP="009E6547">
      <w:pPr>
        <w:spacing w:after="0" w:line="240" w:lineRule="auto"/>
        <w:jc w:val="center"/>
        <w:rPr>
          <w:rFonts w:ascii="Calibri" w:eastAsia="Calibri" w:hAnsi="Calibri" w:cs="Calibri"/>
          <w:sz w:val="24"/>
        </w:rPr>
      </w:pPr>
      <w:r>
        <w:rPr>
          <w:rFonts w:ascii="Calibri" w:eastAsia="Calibri" w:hAnsi="Calibri" w:cs="Calibri"/>
          <w:b/>
          <w:sz w:val="24"/>
        </w:rPr>
        <w:t>Statement on Academic Conduct and Support Systems</w:t>
      </w:r>
    </w:p>
    <w:p w:rsidR="009E6547" w:rsidRDefault="009E6547" w:rsidP="009E6547">
      <w:pPr>
        <w:spacing w:after="0" w:line="240" w:lineRule="auto"/>
        <w:ind w:left="720" w:right="720"/>
        <w:rPr>
          <w:rFonts w:ascii="Times New Roman" w:eastAsia="Times New Roman" w:hAnsi="Times New Roman" w:cs="Times New Roman"/>
          <w:sz w:val="24"/>
        </w:rPr>
      </w:pPr>
      <w:r>
        <w:rPr>
          <w:rFonts w:ascii="Times New Roman" w:eastAsia="Times New Roman" w:hAnsi="Times New Roman" w:cs="Times New Roman"/>
          <w:b/>
          <w:color w:val="000000"/>
          <w:sz w:val="24"/>
        </w:rPr>
        <w:t> </w:t>
      </w:r>
    </w:p>
    <w:p w:rsidR="009E6547" w:rsidRDefault="009E6547" w:rsidP="009E6547">
      <w:pPr>
        <w:spacing w:after="0" w:line="240" w:lineRule="auto"/>
        <w:ind w:right="720"/>
        <w:rPr>
          <w:rFonts w:ascii="Calibri" w:eastAsia="Calibri" w:hAnsi="Calibri" w:cs="Calibri"/>
          <w:sz w:val="24"/>
        </w:rPr>
      </w:pPr>
      <w:r>
        <w:rPr>
          <w:rFonts w:ascii="Calibri" w:eastAsia="Calibri" w:hAnsi="Calibri" w:cs="Calibri"/>
          <w:b/>
          <w:color w:val="000000"/>
          <w:sz w:val="24"/>
        </w:rPr>
        <w:t>Academic Conduct</w:t>
      </w:r>
    </w:p>
    <w:p w:rsidR="009E6547" w:rsidRDefault="009E6547" w:rsidP="009E6547">
      <w:pPr>
        <w:spacing w:after="0" w:line="240" w:lineRule="auto"/>
        <w:ind w:right="720"/>
        <w:rPr>
          <w:rFonts w:ascii="Calibri" w:eastAsia="Calibri" w:hAnsi="Calibri" w:cs="Calibri"/>
          <w:sz w:val="20"/>
        </w:rPr>
      </w:pPr>
      <w:r>
        <w:rPr>
          <w:rFonts w:ascii="Calibri" w:eastAsia="Calibri" w:hAnsi="Calibri" w:cs="Calibri"/>
          <w:color w:val="000000"/>
          <w:sz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rFonts w:ascii="Calibri" w:eastAsia="Calibri" w:hAnsi="Calibri" w:cs="Calibri"/>
          <w:i/>
          <w:color w:val="000000"/>
          <w:sz w:val="20"/>
        </w:rPr>
        <w:t>SCampus</w:t>
      </w:r>
      <w:proofErr w:type="spellEnd"/>
      <w:r>
        <w:rPr>
          <w:rFonts w:ascii="Calibri" w:eastAsia="Calibri" w:hAnsi="Calibri" w:cs="Calibri"/>
          <w:color w:val="000000"/>
          <w:sz w:val="20"/>
        </w:rPr>
        <w:t xml:space="preserve"> in Section 11, </w:t>
      </w:r>
      <w:r>
        <w:rPr>
          <w:rFonts w:ascii="Calibri" w:eastAsia="Calibri" w:hAnsi="Calibri" w:cs="Calibri"/>
          <w:i/>
          <w:color w:val="000000"/>
          <w:sz w:val="20"/>
        </w:rPr>
        <w:t xml:space="preserve">Behavior Violating University Standards </w:t>
      </w:r>
      <w:hyperlink r:id="rId7">
        <w:r>
          <w:rPr>
            <w:rFonts w:ascii="Calibri" w:eastAsia="Calibri" w:hAnsi="Calibri" w:cs="Calibri"/>
            <w:color w:val="0000FF"/>
            <w:sz w:val="20"/>
            <w:u w:val="single"/>
          </w:rPr>
          <w:t>https://scampus.usc.edu/1100-behavior-violating-university-standards-and-appropriate-sanctions</w:t>
        </w:r>
      </w:hyperlink>
      <w:r>
        <w:rPr>
          <w:rFonts w:ascii="Calibri" w:eastAsia="Calibri" w:hAnsi="Calibri" w:cs="Calibri"/>
          <w:color w:val="000000"/>
          <w:sz w:val="20"/>
        </w:rPr>
        <w:t xml:space="preserve">.  Other forms of academic dishonesty are equally unacceptable.  See additional information in </w:t>
      </w:r>
      <w:proofErr w:type="spellStart"/>
      <w:r>
        <w:rPr>
          <w:rFonts w:ascii="Calibri" w:eastAsia="Calibri" w:hAnsi="Calibri" w:cs="Calibri"/>
          <w:i/>
          <w:color w:val="000000"/>
          <w:sz w:val="20"/>
        </w:rPr>
        <w:t>SCampus</w:t>
      </w:r>
      <w:proofErr w:type="spellEnd"/>
      <w:r>
        <w:rPr>
          <w:rFonts w:ascii="Calibri" w:eastAsia="Calibri" w:hAnsi="Calibri" w:cs="Calibri"/>
          <w:i/>
          <w:color w:val="000000"/>
          <w:sz w:val="20"/>
        </w:rPr>
        <w:t xml:space="preserve"> </w:t>
      </w:r>
      <w:r>
        <w:rPr>
          <w:rFonts w:ascii="Calibri" w:eastAsia="Calibri" w:hAnsi="Calibri" w:cs="Calibri"/>
          <w:color w:val="000000"/>
          <w:sz w:val="20"/>
        </w:rPr>
        <w:t xml:space="preserve">and university policies on scientific misconduct, </w:t>
      </w:r>
      <w:hyperlink r:id="rId8">
        <w:r>
          <w:rPr>
            <w:rFonts w:ascii="Calibri" w:eastAsia="Calibri" w:hAnsi="Calibri" w:cs="Calibri"/>
            <w:color w:val="0000FF"/>
            <w:sz w:val="20"/>
            <w:u w:val="single"/>
          </w:rPr>
          <w:t>http://policy.usc.edu/scientific-misconduct</w:t>
        </w:r>
      </w:hyperlink>
      <w:r>
        <w:rPr>
          <w:rFonts w:ascii="Calibri" w:eastAsia="Calibri" w:hAnsi="Calibri" w:cs="Calibri"/>
          <w:color w:val="000000"/>
          <w:sz w:val="20"/>
        </w:rPr>
        <w:t>.</w:t>
      </w:r>
    </w:p>
    <w:p w:rsidR="009E6547" w:rsidRDefault="009E6547" w:rsidP="009E6547">
      <w:pPr>
        <w:spacing w:after="0" w:line="240" w:lineRule="auto"/>
        <w:ind w:right="720"/>
        <w:rPr>
          <w:rFonts w:ascii="Calibri" w:eastAsia="Calibri" w:hAnsi="Calibri" w:cs="Calibri"/>
          <w:sz w:val="20"/>
        </w:rPr>
      </w:pPr>
    </w:p>
    <w:p w:rsidR="009E6547" w:rsidRDefault="009E6547" w:rsidP="009E6547">
      <w:pPr>
        <w:spacing w:after="0" w:line="240" w:lineRule="auto"/>
        <w:ind w:right="720"/>
        <w:rPr>
          <w:rFonts w:ascii="Calibri" w:eastAsia="Calibri" w:hAnsi="Calibri" w:cs="Calibri"/>
          <w:sz w:val="20"/>
        </w:rPr>
      </w:pPr>
      <w:r>
        <w:rPr>
          <w:rFonts w:ascii="Calibri" w:eastAsia="Calibri" w:hAnsi="Calibri" w:cs="Calibri"/>
          <w:color w:val="000000"/>
          <w:sz w:val="20"/>
        </w:rPr>
        <w:t xml:space="preserve">Discrimination, sexual assault, and harassment are not tolerated by the university.  You are encouraged to report any incidents to the </w:t>
      </w:r>
      <w:r>
        <w:rPr>
          <w:rFonts w:ascii="Calibri" w:eastAsia="Calibri" w:hAnsi="Calibri" w:cs="Calibri"/>
          <w:i/>
          <w:color w:val="000000"/>
          <w:sz w:val="20"/>
        </w:rPr>
        <w:t>Office of Equity and Diversity</w:t>
      </w:r>
      <w:r>
        <w:rPr>
          <w:rFonts w:ascii="Calibri" w:eastAsia="Calibri" w:hAnsi="Calibri" w:cs="Calibri"/>
          <w:color w:val="000000"/>
          <w:sz w:val="20"/>
        </w:rPr>
        <w:t xml:space="preserve"> </w:t>
      </w:r>
      <w:hyperlink r:id="rId9">
        <w:r>
          <w:rPr>
            <w:rFonts w:ascii="Calibri" w:eastAsia="Calibri" w:hAnsi="Calibri" w:cs="Calibri"/>
            <w:color w:val="0000FF"/>
            <w:sz w:val="20"/>
            <w:u w:val="single"/>
          </w:rPr>
          <w:t>http://equity.usc.edu</w:t>
        </w:r>
      </w:hyperlink>
      <w:r>
        <w:rPr>
          <w:rFonts w:ascii="Calibri" w:eastAsia="Calibri" w:hAnsi="Calibri" w:cs="Calibri"/>
          <w:sz w:val="20"/>
        </w:rPr>
        <w:t xml:space="preserve"> </w:t>
      </w:r>
      <w:r>
        <w:rPr>
          <w:rFonts w:ascii="Calibri" w:eastAsia="Calibri" w:hAnsi="Calibri" w:cs="Calibri"/>
          <w:color w:val="000000"/>
          <w:sz w:val="20"/>
        </w:rPr>
        <w:t xml:space="preserve"> or to the </w:t>
      </w:r>
      <w:r>
        <w:rPr>
          <w:rFonts w:ascii="Calibri" w:eastAsia="Calibri" w:hAnsi="Calibri" w:cs="Calibri"/>
          <w:i/>
          <w:color w:val="000000"/>
          <w:sz w:val="20"/>
        </w:rPr>
        <w:t>Department of Public Safety</w:t>
      </w:r>
      <w:r>
        <w:rPr>
          <w:rFonts w:ascii="Calibri" w:eastAsia="Calibri" w:hAnsi="Calibri" w:cs="Calibri"/>
          <w:color w:val="000000"/>
          <w:sz w:val="20"/>
        </w:rPr>
        <w:t xml:space="preserve"> </w:t>
      </w:r>
      <w:hyperlink r:id="rId10">
        <w:r>
          <w:rPr>
            <w:rFonts w:ascii="Calibri" w:eastAsia="Calibri" w:hAnsi="Calibri" w:cs="Calibri"/>
            <w:color w:val="0000FF"/>
            <w:sz w:val="20"/>
            <w:u w:val="single"/>
          </w:rPr>
          <w:t>http://adminopsnet.usc.edu/department/department-public-safety</w:t>
        </w:r>
      </w:hyperlink>
      <w:r>
        <w:rPr>
          <w:rFonts w:ascii="Calibri" w:eastAsia="Calibri" w:hAnsi="Calibri" w:cs="Calibri"/>
          <w:color w:val="000000"/>
          <w:sz w:val="20"/>
        </w:rPr>
        <w:t xml:space="preserve">.  This is important for the safety of the whole USC community.  Another member of the university community – such as a friend, classmate, advisor, or faculty member – can help initiate the report, or can initiate the report on behalf of another person.  </w:t>
      </w:r>
      <w:r>
        <w:rPr>
          <w:rFonts w:ascii="Calibri" w:eastAsia="Calibri" w:hAnsi="Calibri" w:cs="Calibri"/>
          <w:i/>
          <w:color w:val="000000"/>
          <w:sz w:val="20"/>
        </w:rPr>
        <w:t xml:space="preserve">The Center for Women and Men </w:t>
      </w:r>
      <w:hyperlink r:id="rId11">
        <w:r>
          <w:rPr>
            <w:rFonts w:ascii="Calibri" w:eastAsia="Calibri" w:hAnsi="Calibri" w:cs="Calibri"/>
            <w:color w:val="0000FF"/>
            <w:sz w:val="20"/>
            <w:u w:val="single"/>
          </w:rPr>
          <w:t>http://www.usc.edu/student-affairs/cwm/</w:t>
        </w:r>
      </w:hyperlink>
      <w:r>
        <w:rPr>
          <w:rFonts w:ascii="Calibri" w:eastAsia="Calibri" w:hAnsi="Calibri" w:cs="Calibri"/>
          <w:color w:val="000000"/>
          <w:sz w:val="20"/>
        </w:rPr>
        <w:t xml:space="preserve"> provides 24/7 confidential support, and the sexual assault resource center webpage </w:t>
      </w:r>
      <w:hyperlink r:id="rId12">
        <w:r>
          <w:rPr>
            <w:rFonts w:ascii="Calibri" w:eastAsia="Calibri" w:hAnsi="Calibri" w:cs="Calibri"/>
            <w:color w:val="0000FF"/>
            <w:sz w:val="20"/>
            <w:u w:val="single"/>
          </w:rPr>
          <w:t>http://sarc.usc.edu</w:t>
        </w:r>
      </w:hyperlink>
      <w:r>
        <w:rPr>
          <w:rFonts w:ascii="Calibri" w:eastAsia="Calibri" w:hAnsi="Calibri" w:cs="Calibri"/>
          <w:color w:val="000000"/>
          <w:sz w:val="20"/>
        </w:rPr>
        <w:t xml:space="preserve"> describes reporting options and other resources.</w:t>
      </w:r>
    </w:p>
    <w:p w:rsidR="009E6547" w:rsidRDefault="009E6547" w:rsidP="009E6547">
      <w:pPr>
        <w:spacing w:after="0" w:line="240" w:lineRule="auto"/>
        <w:ind w:right="720"/>
        <w:rPr>
          <w:rFonts w:ascii="Calibri" w:eastAsia="Calibri" w:hAnsi="Calibri" w:cs="Calibri"/>
          <w:sz w:val="20"/>
        </w:rPr>
      </w:pPr>
    </w:p>
    <w:p w:rsidR="009E6547" w:rsidRDefault="009E6547" w:rsidP="009E6547">
      <w:pPr>
        <w:keepNext/>
        <w:spacing w:after="0" w:line="240" w:lineRule="auto"/>
        <w:ind w:right="720"/>
        <w:rPr>
          <w:rFonts w:ascii="Calibri" w:eastAsia="Calibri" w:hAnsi="Calibri" w:cs="Calibri"/>
          <w:b/>
          <w:sz w:val="24"/>
        </w:rPr>
      </w:pPr>
      <w:r>
        <w:rPr>
          <w:rFonts w:ascii="Calibri" w:eastAsia="Calibri" w:hAnsi="Calibri" w:cs="Calibri"/>
          <w:b/>
          <w:color w:val="000000"/>
          <w:sz w:val="24"/>
        </w:rPr>
        <w:t>Support Systems</w:t>
      </w:r>
    </w:p>
    <w:p w:rsidR="009E6547" w:rsidRDefault="009E6547" w:rsidP="009E6547">
      <w:pPr>
        <w:spacing w:after="0" w:line="240" w:lineRule="auto"/>
        <w:ind w:right="720"/>
        <w:rPr>
          <w:rFonts w:ascii="Calibri" w:eastAsia="Calibri" w:hAnsi="Calibri" w:cs="Calibri"/>
          <w:sz w:val="20"/>
        </w:rPr>
      </w:pPr>
      <w:r>
        <w:rPr>
          <w:rFonts w:ascii="Calibri" w:eastAsia="Calibri" w:hAnsi="Calibri" w:cs="Calibri"/>
          <w:color w:val="000000"/>
          <w:sz w:val="20"/>
        </w:rPr>
        <w:t xml:space="preserve">A number of USC’s schools provide support for students who need help with scholarly writing.  Check with your advisor or program staff to find out more.  Students whose primary language is not English should check with the </w:t>
      </w:r>
      <w:r>
        <w:rPr>
          <w:rFonts w:ascii="Calibri" w:eastAsia="Calibri" w:hAnsi="Calibri" w:cs="Calibri"/>
          <w:i/>
          <w:color w:val="000000"/>
          <w:sz w:val="20"/>
        </w:rPr>
        <w:t xml:space="preserve">American Language Institute </w:t>
      </w:r>
      <w:hyperlink r:id="rId13">
        <w:r>
          <w:rPr>
            <w:rFonts w:ascii="Calibri" w:eastAsia="Calibri" w:hAnsi="Calibri" w:cs="Calibri"/>
            <w:color w:val="0000FF"/>
            <w:sz w:val="20"/>
            <w:u w:val="single"/>
          </w:rPr>
          <w:t>http://dornsife.usc.edu/ali</w:t>
        </w:r>
      </w:hyperlink>
      <w:r>
        <w:rPr>
          <w:rFonts w:ascii="Calibri" w:eastAsia="Calibri" w:hAnsi="Calibri" w:cs="Calibri"/>
          <w:color w:val="000000"/>
          <w:sz w:val="20"/>
        </w:rPr>
        <w:t xml:space="preserve">, which sponsors courses and workshops specifically for international graduate students.  </w:t>
      </w:r>
      <w:r>
        <w:rPr>
          <w:rFonts w:ascii="Calibri" w:eastAsia="Calibri" w:hAnsi="Calibri" w:cs="Calibri"/>
          <w:i/>
          <w:color w:val="000000"/>
          <w:sz w:val="20"/>
        </w:rPr>
        <w:t>The Office of Disability Service</w:t>
      </w:r>
      <w:r>
        <w:rPr>
          <w:rFonts w:ascii="Calibri" w:eastAsia="Calibri" w:hAnsi="Calibri" w:cs="Calibri"/>
          <w:i/>
          <w:color w:val="1F497D"/>
          <w:sz w:val="20"/>
        </w:rPr>
        <w:t>s</w:t>
      </w:r>
      <w:r>
        <w:rPr>
          <w:rFonts w:ascii="Calibri" w:eastAsia="Calibri" w:hAnsi="Calibri" w:cs="Calibri"/>
          <w:i/>
          <w:color w:val="000000"/>
          <w:sz w:val="20"/>
        </w:rPr>
        <w:t xml:space="preserve"> and Programs </w:t>
      </w:r>
      <w:hyperlink r:id="rId14">
        <w:r>
          <w:rPr>
            <w:rFonts w:ascii="Calibri" w:eastAsia="Calibri" w:hAnsi="Calibri" w:cs="Calibri"/>
            <w:color w:val="0000FF"/>
            <w:sz w:val="20"/>
            <w:u w:val="single"/>
          </w:rPr>
          <w:t>http://sait.usc.edu/academicsupport/centerprograms/dsp/home_index.html</w:t>
        </w:r>
      </w:hyperlink>
      <w:r>
        <w:rPr>
          <w:rFonts w:ascii="Calibri" w:eastAsia="Calibri" w:hAnsi="Calibri" w:cs="Calibri"/>
          <w:color w:val="0000FF"/>
          <w:sz w:val="20"/>
          <w:u w:val="single"/>
        </w:rPr>
        <w:t xml:space="preserve"> </w:t>
      </w:r>
      <w:r>
        <w:rPr>
          <w:rFonts w:ascii="Calibri" w:eastAsia="Calibri" w:hAnsi="Calibri" w:cs="Calibri"/>
          <w:color w:val="000000"/>
          <w:sz w:val="20"/>
        </w:rPr>
        <w:t xml:space="preserve">provides certification for students with disabilities and helps arrange the relevant accommodations.  If an officially  declared emergency makes travel to campus infeasible, </w:t>
      </w:r>
      <w:r>
        <w:rPr>
          <w:rFonts w:ascii="Calibri" w:eastAsia="Calibri" w:hAnsi="Calibri" w:cs="Calibri"/>
          <w:i/>
          <w:color w:val="000000"/>
          <w:sz w:val="20"/>
        </w:rPr>
        <w:t xml:space="preserve">USC Emergency Information </w:t>
      </w:r>
      <w:hyperlink r:id="rId15">
        <w:r>
          <w:rPr>
            <w:rFonts w:ascii="Calibri" w:eastAsia="Calibri" w:hAnsi="Calibri" w:cs="Calibri"/>
            <w:i/>
            <w:color w:val="0000FF"/>
            <w:sz w:val="20"/>
            <w:u w:val="single"/>
          </w:rPr>
          <w:t>http://emergency.usc.edu</w:t>
        </w:r>
      </w:hyperlink>
      <w:r>
        <w:rPr>
          <w:rFonts w:ascii="Calibri" w:eastAsia="Calibri" w:hAnsi="Calibri" w:cs="Calibri"/>
          <w:i/>
          <w:sz w:val="20"/>
        </w:rPr>
        <w:t xml:space="preserve"> </w:t>
      </w:r>
      <w:r>
        <w:rPr>
          <w:rFonts w:ascii="Calibri" w:eastAsia="Calibri" w:hAnsi="Calibri" w:cs="Calibri"/>
          <w:color w:val="000000"/>
          <w:sz w:val="20"/>
        </w:rPr>
        <w:t>will provide safety and other updates, including ways in which instruction will be continued by means of blackboard, teleconferencing, and other technology.</w:t>
      </w:r>
    </w:p>
    <w:p w:rsidR="009E6547" w:rsidRDefault="009E6547" w:rsidP="009E6547">
      <w:pPr>
        <w:spacing w:after="0" w:line="240" w:lineRule="auto"/>
        <w:jc w:val="both"/>
        <w:rPr>
          <w:rFonts w:ascii="Calibri" w:eastAsia="Calibri" w:hAnsi="Calibri" w:cs="Calibri"/>
          <w:b/>
          <w:color w:val="000000"/>
          <w:sz w:val="20"/>
        </w:rPr>
      </w:pPr>
    </w:p>
    <w:p w:rsidR="00386FBD" w:rsidRDefault="00386FBD"/>
    <w:sectPr w:rsidR="00386FBD" w:rsidSect="00407A2F">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5FF" w:rsidRDefault="00ED55FF" w:rsidP="00407A2F">
      <w:pPr>
        <w:spacing w:after="0" w:line="240" w:lineRule="auto"/>
      </w:pPr>
      <w:r>
        <w:separator/>
      </w:r>
    </w:p>
  </w:endnote>
  <w:endnote w:type="continuationSeparator" w:id="0">
    <w:p w:rsidR="00ED55FF" w:rsidRDefault="00ED55FF" w:rsidP="0040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A2F" w:rsidRDefault="00407A2F">
    <w:pPr>
      <w:pStyle w:val="Footer"/>
    </w:pPr>
    <w:r>
      <w:rPr>
        <w:rFonts w:ascii="Calibri" w:hAnsi="Calibri" w:cs="Calibri"/>
        <w:sz w:val="20"/>
      </w:rPr>
      <w:ptab w:relativeTo="margin" w:alignment="right" w:leader="none"/>
    </w:r>
    <w:r>
      <w:rPr>
        <w:rFonts w:ascii="Calibri" w:hAnsi="Calibri" w:cs="Calibri"/>
        <w:sz w:val="20"/>
      </w:rPr>
      <w:t>Syllabus for THTR 415A, Page</w:t>
    </w:r>
    <w:r w:rsidRPr="005D6BEC">
      <w:rPr>
        <w:rFonts w:ascii="Calibri" w:hAnsi="Calibri" w:cs="Calibri"/>
        <w:sz w:val="20"/>
      </w:rPr>
      <w:t xml:space="preserve"> </w:t>
    </w:r>
    <w:r w:rsidRPr="005D6BEC">
      <w:rPr>
        <w:rFonts w:ascii="Calibri" w:hAnsi="Calibri" w:cs="Calibri"/>
        <w:sz w:val="20"/>
      </w:rPr>
      <w:fldChar w:fldCharType="begin"/>
    </w:r>
    <w:r w:rsidRPr="005D6BEC">
      <w:rPr>
        <w:rFonts w:ascii="Calibri" w:hAnsi="Calibri" w:cs="Calibri"/>
        <w:sz w:val="20"/>
      </w:rPr>
      <w:instrText xml:space="preserve"> PAGE   \* MERGEFORMAT </w:instrText>
    </w:r>
    <w:r w:rsidRPr="005D6BEC">
      <w:rPr>
        <w:rFonts w:ascii="Calibri" w:hAnsi="Calibri" w:cs="Calibri"/>
        <w:sz w:val="20"/>
      </w:rPr>
      <w:fldChar w:fldCharType="separate"/>
    </w:r>
    <w:r w:rsidR="00371566">
      <w:rPr>
        <w:rFonts w:ascii="Calibri" w:hAnsi="Calibri" w:cs="Calibri"/>
        <w:noProof/>
        <w:sz w:val="20"/>
      </w:rPr>
      <w:t>3</w:t>
    </w:r>
    <w:r w:rsidRPr="005D6BEC">
      <w:rPr>
        <w:rFonts w:ascii="Calibri" w:hAnsi="Calibri" w:cs="Calibri"/>
        <w:noProof/>
        <w:sz w:val="20"/>
      </w:rPr>
      <w:fldChar w:fldCharType="end"/>
    </w:r>
    <w:r w:rsidR="004D3C39">
      <w:rPr>
        <w:rFonts w:ascii="Calibri" w:hAnsi="Calibri" w:cs="Calibri"/>
        <w:noProof/>
        <w:sz w:val="20"/>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5FF" w:rsidRDefault="00ED55FF" w:rsidP="00407A2F">
      <w:pPr>
        <w:spacing w:after="0" w:line="240" w:lineRule="auto"/>
      </w:pPr>
      <w:r>
        <w:separator/>
      </w:r>
    </w:p>
  </w:footnote>
  <w:footnote w:type="continuationSeparator" w:id="0">
    <w:p w:rsidR="00ED55FF" w:rsidRDefault="00ED55FF" w:rsidP="00407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630D0"/>
    <w:multiLevelType w:val="multilevel"/>
    <w:tmpl w:val="CB9E0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47"/>
    <w:rsid w:val="000A6E84"/>
    <w:rsid w:val="00326D50"/>
    <w:rsid w:val="00371566"/>
    <w:rsid w:val="00386FBD"/>
    <w:rsid w:val="003E75C3"/>
    <w:rsid w:val="00407A2F"/>
    <w:rsid w:val="004D3C39"/>
    <w:rsid w:val="005D1EF4"/>
    <w:rsid w:val="006D4CF6"/>
    <w:rsid w:val="0081362B"/>
    <w:rsid w:val="009E6547"/>
    <w:rsid w:val="00A77FBC"/>
    <w:rsid w:val="00C854D3"/>
    <w:rsid w:val="00EA23D3"/>
    <w:rsid w:val="00ED55FF"/>
    <w:rsid w:val="00FA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ED08"/>
  <w15:chartTrackingRefBased/>
  <w15:docId w15:val="{08DA8CA7-4625-4984-87DC-CB8F2542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654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7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A2F"/>
    <w:rPr>
      <w:rFonts w:eastAsiaTheme="minorEastAsia"/>
    </w:rPr>
  </w:style>
  <w:style w:type="paragraph" w:styleId="Footer">
    <w:name w:val="footer"/>
    <w:basedOn w:val="Normal"/>
    <w:link w:val="FooterChar"/>
    <w:uiPriority w:val="99"/>
    <w:unhideWhenUsed/>
    <w:rsid w:val="00407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A2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usc.edu/scientific-misconduct/" TargetMode="External"/><Relationship Id="rId13" Type="http://schemas.openxmlformats.org/officeDocument/2006/relationships/hyperlink" Target="http://dornsife.usc.edu/al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ampus.usc.edu/1100-behavior-violating-university-standards-and-appropriate-sanctions/" TargetMode="External"/><Relationship Id="rId12" Type="http://schemas.openxmlformats.org/officeDocument/2006/relationships/hyperlink" Target="http://sarc.usc.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edu/student-affairs/cwm/" TargetMode="External"/><Relationship Id="rId5" Type="http://schemas.openxmlformats.org/officeDocument/2006/relationships/footnotes" Target="footnotes.xml"/><Relationship Id="rId15" Type="http://schemas.openxmlformats.org/officeDocument/2006/relationships/hyperlink" Target="http://emergency.usc.edu/" TargetMode="External"/><Relationship Id="rId10" Type="http://schemas.openxmlformats.org/officeDocument/2006/relationships/hyperlink" Target="http://adminopsnet.usc.edu/department/department-public-safety" TargetMode="External"/><Relationship Id="rId4" Type="http://schemas.openxmlformats.org/officeDocument/2006/relationships/webSettings" Target="webSettings.xml"/><Relationship Id="rId9" Type="http://schemas.openxmlformats.org/officeDocument/2006/relationships/hyperlink" Target="http://equity.usc.edu/" TargetMode="External"/><Relationship Id="rId14" Type="http://schemas.openxmlformats.org/officeDocument/2006/relationships/hyperlink" Target="http://sait.usc.edu/academicsupport/centerprograms/dsp/home_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Steel</dc:creator>
  <cp:keywords/>
  <dc:description/>
  <cp:lastModifiedBy>Zachary Steel</cp:lastModifiedBy>
  <cp:revision>5</cp:revision>
  <dcterms:created xsi:type="dcterms:W3CDTF">2016-08-19T21:50:00Z</dcterms:created>
  <dcterms:modified xsi:type="dcterms:W3CDTF">2017-08-21T21:12:00Z</dcterms:modified>
</cp:coreProperties>
</file>