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BC00" w14:textId="77777777" w:rsidR="00F26314" w:rsidRDefault="005C3E57" w:rsidP="008B33DB">
      <w:pPr>
        <w:spacing w:before="100"/>
        <w:jc w:val="center"/>
        <w:rPr>
          <w:rFonts w:cs="Arial"/>
          <w:b/>
          <w:bCs/>
          <w:sz w:val="32"/>
          <w:szCs w:val="32"/>
        </w:rPr>
      </w:pPr>
      <w:r>
        <w:rPr>
          <w:rFonts w:cs="Arial"/>
          <w:b/>
          <w:bCs/>
          <w:sz w:val="32"/>
          <w:szCs w:val="32"/>
        </w:rPr>
        <w:t xml:space="preserve"> </w:t>
      </w:r>
    </w:p>
    <w:p w14:paraId="6F562948" w14:textId="77777777" w:rsidR="008829E0" w:rsidRDefault="008829E0" w:rsidP="008B33DB">
      <w:pPr>
        <w:spacing w:before="100"/>
        <w:jc w:val="center"/>
        <w:rPr>
          <w:rFonts w:cs="Arial"/>
          <w:b/>
          <w:bCs/>
          <w:sz w:val="32"/>
          <w:szCs w:val="32"/>
        </w:rPr>
      </w:pPr>
    </w:p>
    <w:p w14:paraId="577AB4D4"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82047">
        <w:rPr>
          <w:rFonts w:cs="Arial"/>
          <w:b/>
          <w:bCs/>
          <w:sz w:val="32"/>
          <w:szCs w:val="32"/>
        </w:rPr>
        <w:t>674</w:t>
      </w:r>
    </w:p>
    <w:p w14:paraId="197804A8" w14:textId="77777777" w:rsidR="005F3422" w:rsidRPr="00B65CE9" w:rsidRDefault="005F3422" w:rsidP="00B65CE9">
      <w:pPr>
        <w:pStyle w:val="CommentText"/>
        <w:jc w:val="center"/>
        <w:rPr>
          <w:rFonts w:cs="Arial"/>
          <w:sz w:val="24"/>
        </w:rPr>
      </w:pPr>
    </w:p>
    <w:p w14:paraId="2C575A21" w14:textId="77777777" w:rsidR="005F3422" w:rsidRPr="008829E0" w:rsidRDefault="00882047" w:rsidP="005F3422">
      <w:pPr>
        <w:jc w:val="center"/>
        <w:rPr>
          <w:rFonts w:cs="Arial"/>
          <w:b/>
          <w:bCs/>
          <w:color w:val="C00000"/>
          <w:sz w:val="32"/>
          <w:szCs w:val="32"/>
        </w:rPr>
      </w:pPr>
      <w:r w:rsidRPr="008829E0">
        <w:rPr>
          <w:rFonts w:cs="Arial"/>
          <w:b/>
          <w:bCs/>
          <w:color w:val="C00000"/>
          <w:sz w:val="32"/>
          <w:szCs w:val="32"/>
        </w:rPr>
        <w:t>Human Sexuality in Clinical Social Work Practice</w:t>
      </w:r>
    </w:p>
    <w:p w14:paraId="2E296733" w14:textId="77777777" w:rsidR="005F3422" w:rsidRPr="00B54ABC" w:rsidRDefault="005F3422" w:rsidP="005F3422">
      <w:pPr>
        <w:jc w:val="center"/>
        <w:rPr>
          <w:rFonts w:cs="Arial"/>
          <w:bCs/>
          <w:sz w:val="28"/>
          <w:szCs w:val="36"/>
        </w:rPr>
      </w:pPr>
    </w:p>
    <w:p w14:paraId="0568E6BF" w14:textId="77777777" w:rsidR="005F3422" w:rsidRPr="00D20FB5" w:rsidRDefault="00882047"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2468F159" w14:textId="77777777" w:rsidR="009A3B96" w:rsidRPr="00B54ABC" w:rsidRDefault="009A3B96" w:rsidP="009A3B96">
      <w:pPr>
        <w:jc w:val="center"/>
        <w:rPr>
          <w:rFonts w:cs="Arial"/>
          <w:bCs/>
          <w:sz w:val="28"/>
          <w:szCs w:val="36"/>
        </w:rPr>
      </w:pPr>
    </w:p>
    <w:p w14:paraId="68FFB381" w14:textId="77777777" w:rsidR="009A3B96" w:rsidRPr="00A552ED" w:rsidRDefault="00295FB8" w:rsidP="009A3B96">
      <w:pPr>
        <w:autoSpaceDE w:val="0"/>
        <w:autoSpaceDN w:val="0"/>
        <w:adjustRightInd w:val="0"/>
        <w:jc w:val="center"/>
        <w:rPr>
          <w:rFonts w:cs="Arial"/>
          <w:i/>
          <w:color w:val="262626"/>
          <w:szCs w:val="24"/>
        </w:rPr>
      </w:pPr>
      <w:r>
        <w:rPr>
          <w:rFonts w:cs="Arial"/>
          <w:b/>
          <w:bCs/>
          <w:i/>
          <w:color w:val="262626"/>
          <w:szCs w:val="24"/>
        </w:rPr>
        <w:t>Fall 2017</w:t>
      </w:r>
    </w:p>
    <w:p w14:paraId="34964357" w14:textId="77777777" w:rsidR="005F3422" w:rsidRPr="00D20FB5" w:rsidRDefault="005F3422" w:rsidP="005F3422">
      <w:pPr>
        <w:rPr>
          <w:rFonts w:cs="Arial"/>
          <w:b/>
        </w:rPr>
      </w:pPr>
    </w:p>
    <w:tbl>
      <w:tblPr>
        <w:tblW w:w="9918" w:type="dxa"/>
        <w:tblInd w:w="612" w:type="dxa"/>
        <w:tblLook w:val="04A0" w:firstRow="1" w:lastRow="0" w:firstColumn="1" w:lastColumn="0" w:noHBand="0" w:noVBand="1"/>
      </w:tblPr>
      <w:tblGrid>
        <w:gridCol w:w="1620"/>
        <w:gridCol w:w="3258"/>
        <w:gridCol w:w="1980"/>
        <w:gridCol w:w="3060"/>
      </w:tblGrid>
      <w:tr w:rsidR="00733D39" w:rsidRPr="00587029" w14:paraId="42ADED05" w14:textId="77777777" w:rsidTr="00F26314">
        <w:tc>
          <w:tcPr>
            <w:tcW w:w="1620" w:type="dxa"/>
          </w:tcPr>
          <w:p w14:paraId="03A23487" w14:textId="77777777" w:rsidR="00733D39" w:rsidRPr="00587029" w:rsidRDefault="00733D39" w:rsidP="00733D39">
            <w:pPr>
              <w:tabs>
                <w:tab w:val="left" w:pos="1620"/>
              </w:tabs>
              <w:rPr>
                <w:rFonts w:cs="Arial"/>
                <w:b/>
                <w:bCs/>
              </w:rPr>
            </w:pPr>
            <w:r w:rsidRPr="00587029">
              <w:rPr>
                <w:rFonts w:cs="Arial"/>
                <w:b/>
                <w:bCs/>
              </w:rPr>
              <w:t>Instructor:</w:t>
            </w:r>
            <w:r w:rsidR="002D0BDE">
              <w:rPr>
                <w:rFonts w:cs="Arial"/>
                <w:b/>
                <w:bCs/>
              </w:rPr>
              <w:t xml:space="preserve"> </w:t>
            </w:r>
          </w:p>
        </w:tc>
        <w:tc>
          <w:tcPr>
            <w:tcW w:w="8298" w:type="dxa"/>
            <w:gridSpan w:val="3"/>
          </w:tcPr>
          <w:p w14:paraId="00C5E34F" w14:textId="77777777" w:rsidR="00733D39" w:rsidRPr="00587029" w:rsidRDefault="00501961" w:rsidP="00733D39">
            <w:pPr>
              <w:tabs>
                <w:tab w:val="left" w:pos="1620"/>
              </w:tabs>
              <w:rPr>
                <w:rFonts w:cs="Arial"/>
                <w:bCs/>
              </w:rPr>
            </w:pPr>
            <w:r>
              <w:rPr>
                <w:rFonts w:cs="Arial"/>
                <w:bCs/>
              </w:rPr>
              <w:t>Sara Barthol, LCSW</w:t>
            </w:r>
          </w:p>
        </w:tc>
      </w:tr>
      <w:tr w:rsidR="00733D39" w:rsidRPr="00587029" w14:paraId="35BE3136" w14:textId="77777777" w:rsidTr="00F26314">
        <w:tc>
          <w:tcPr>
            <w:tcW w:w="1620" w:type="dxa"/>
          </w:tcPr>
          <w:p w14:paraId="256AAFD0" w14:textId="77777777" w:rsidR="00733D39" w:rsidRPr="00587029" w:rsidRDefault="00733D39" w:rsidP="00733D39">
            <w:pPr>
              <w:tabs>
                <w:tab w:val="left" w:pos="1620"/>
              </w:tabs>
              <w:rPr>
                <w:rFonts w:cs="Arial"/>
                <w:b/>
                <w:bCs/>
              </w:rPr>
            </w:pPr>
            <w:r w:rsidRPr="00587029">
              <w:rPr>
                <w:rFonts w:cs="Arial"/>
                <w:b/>
                <w:bCs/>
              </w:rPr>
              <w:t xml:space="preserve">E-Mail: </w:t>
            </w:r>
          </w:p>
        </w:tc>
        <w:tc>
          <w:tcPr>
            <w:tcW w:w="3258" w:type="dxa"/>
          </w:tcPr>
          <w:p w14:paraId="08E77916" w14:textId="77777777" w:rsidR="00733D39" w:rsidRDefault="00B420BF" w:rsidP="00733D39">
            <w:pPr>
              <w:tabs>
                <w:tab w:val="left" w:pos="1620"/>
              </w:tabs>
              <w:rPr>
                <w:rFonts w:cs="Arial"/>
                <w:bCs/>
              </w:rPr>
            </w:pPr>
            <w:hyperlink r:id="rId9" w:history="1">
              <w:r w:rsidR="00501961" w:rsidRPr="00C34A75">
                <w:rPr>
                  <w:rStyle w:val="Hyperlink"/>
                  <w:rFonts w:cs="Arial"/>
                  <w:bCs/>
                </w:rPr>
                <w:t>sara@sarabarthol.com</w:t>
              </w:r>
            </w:hyperlink>
          </w:p>
          <w:p w14:paraId="331CEF26" w14:textId="77777777" w:rsidR="00501961" w:rsidRPr="00587029" w:rsidRDefault="00B420BF" w:rsidP="00733D39">
            <w:pPr>
              <w:tabs>
                <w:tab w:val="left" w:pos="1620"/>
              </w:tabs>
              <w:rPr>
                <w:rFonts w:cs="Arial"/>
                <w:bCs/>
              </w:rPr>
            </w:pPr>
            <w:hyperlink r:id="rId10" w:history="1">
              <w:r w:rsidR="00501961" w:rsidRPr="00C34A75">
                <w:rPr>
                  <w:rStyle w:val="Hyperlink"/>
                  <w:rFonts w:cs="Arial"/>
                  <w:bCs/>
                </w:rPr>
                <w:t>Barthol@usc.edu</w:t>
              </w:r>
            </w:hyperlink>
          </w:p>
        </w:tc>
        <w:tc>
          <w:tcPr>
            <w:tcW w:w="1980" w:type="dxa"/>
          </w:tcPr>
          <w:p w14:paraId="780F5A72" w14:textId="77777777" w:rsidR="00501961" w:rsidRDefault="00501961" w:rsidP="00501961">
            <w:pPr>
              <w:tabs>
                <w:tab w:val="left" w:pos="1620"/>
              </w:tabs>
              <w:rPr>
                <w:rFonts w:cs="Arial"/>
                <w:b/>
                <w:bCs/>
              </w:rPr>
            </w:pPr>
            <w:r>
              <w:rPr>
                <w:rFonts w:cs="Arial"/>
                <w:b/>
                <w:bCs/>
              </w:rPr>
              <w:t xml:space="preserve">Course Day: </w:t>
            </w:r>
          </w:p>
          <w:p w14:paraId="000DB8DC" w14:textId="77777777" w:rsidR="00733D39" w:rsidRPr="00501961" w:rsidRDefault="00501961" w:rsidP="00501961">
            <w:pPr>
              <w:tabs>
                <w:tab w:val="left" w:pos="1620"/>
              </w:tabs>
              <w:rPr>
                <w:rFonts w:cs="Arial"/>
                <w:b/>
                <w:bCs/>
                <w:color w:val="548DD4" w:themeColor="text2" w:themeTint="99"/>
              </w:rPr>
            </w:pPr>
            <w:proofErr w:type="spellStart"/>
            <w:r w:rsidRPr="00501961">
              <w:rPr>
                <w:rFonts w:cs="Arial"/>
                <w:b/>
                <w:bCs/>
                <w:color w:val="548DD4" w:themeColor="text2" w:themeTint="99"/>
              </w:rPr>
              <w:t>Thur</w:t>
            </w:r>
            <w:proofErr w:type="spellEnd"/>
          </w:p>
        </w:tc>
        <w:tc>
          <w:tcPr>
            <w:tcW w:w="3060" w:type="dxa"/>
          </w:tcPr>
          <w:p w14:paraId="297983B3" w14:textId="77777777" w:rsidR="00733D39" w:rsidRPr="00587029" w:rsidRDefault="00733D39" w:rsidP="00733D39">
            <w:pPr>
              <w:tabs>
                <w:tab w:val="left" w:pos="1620"/>
              </w:tabs>
              <w:rPr>
                <w:rFonts w:cs="Arial"/>
                <w:bCs/>
              </w:rPr>
            </w:pPr>
          </w:p>
        </w:tc>
      </w:tr>
      <w:tr w:rsidR="00733D39" w:rsidRPr="00587029" w14:paraId="6E66B36F" w14:textId="77777777" w:rsidTr="00F26314">
        <w:tc>
          <w:tcPr>
            <w:tcW w:w="1620" w:type="dxa"/>
          </w:tcPr>
          <w:p w14:paraId="5C72BB28" w14:textId="77777777" w:rsidR="00733D39" w:rsidRPr="00587029" w:rsidRDefault="00733D39" w:rsidP="00733D39">
            <w:pPr>
              <w:tabs>
                <w:tab w:val="left" w:pos="1620"/>
              </w:tabs>
              <w:rPr>
                <w:rFonts w:cs="Arial"/>
                <w:b/>
                <w:bCs/>
              </w:rPr>
            </w:pPr>
            <w:r w:rsidRPr="00587029">
              <w:rPr>
                <w:rFonts w:cs="Arial"/>
                <w:b/>
                <w:bCs/>
              </w:rPr>
              <w:t>Telephone:</w:t>
            </w:r>
          </w:p>
        </w:tc>
        <w:tc>
          <w:tcPr>
            <w:tcW w:w="3258" w:type="dxa"/>
          </w:tcPr>
          <w:p w14:paraId="3882E5DE" w14:textId="77777777" w:rsidR="00733D39" w:rsidRPr="00587029" w:rsidRDefault="00501961" w:rsidP="00733D39">
            <w:pPr>
              <w:tabs>
                <w:tab w:val="left" w:pos="1620"/>
              </w:tabs>
              <w:rPr>
                <w:rFonts w:cs="Arial"/>
                <w:bCs/>
              </w:rPr>
            </w:pPr>
            <w:r>
              <w:rPr>
                <w:rFonts w:cs="Arial"/>
                <w:bCs/>
              </w:rPr>
              <w:t>310 422 6338</w:t>
            </w:r>
          </w:p>
        </w:tc>
        <w:tc>
          <w:tcPr>
            <w:tcW w:w="1980" w:type="dxa"/>
          </w:tcPr>
          <w:p w14:paraId="10B9448D" w14:textId="77777777" w:rsidR="00501961" w:rsidRDefault="00501961" w:rsidP="00733D39">
            <w:pPr>
              <w:tabs>
                <w:tab w:val="left" w:pos="1620"/>
              </w:tabs>
              <w:rPr>
                <w:rFonts w:cs="Arial"/>
                <w:b/>
                <w:bCs/>
              </w:rPr>
            </w:pPr>
            <w:r>
              <w:rPr>
                <w:rFonts w:cs="Arial"/>
                <w:b/>
                <w:bCs/>
              </w:rPr>
              <w:t>Course Time:</w:t>
            </w:r>
          </w:p>
          <w:p w14:paraId="2E8792F7" w14:textId="77777777" w:rsidR="00733D39" w:rsidRPr="00501961" w:rsidRDefault="00501961" w:rsidP="00733D39">
            <w:pPr>
              <w:tabs>
                <w:tab w:val="left" w:pos="1620"/>
              </w:tabs>
              <w:rPr>
                <w:rFonts w:cs="Arial"/>
                <w:b/>
                <w:bCs/>
                <w:color w:val="548DD4" w:themeColor="text2" w:themeTint="99"/>
              </w:rPr>
            </w:pPr>
            <w:r w:rsidRPr="00501961">
              <w:rPr>
                <w:rFonts w:cs="Arial"/>
                <w:b/>
                <w:bCs/>
                <w:color w:val="548DD4" w:themeColor="text2" w:themeTint="99"/>
              </w:rPr>
              <w:t>1-3:50</w:t>
            </w:r>
          </w:p>
        </w:tc>
        <w:tc>
          <w:tcPr>
            <w:tcW w:w="3060" w:type="dxa"/>
          </w:tcPr>
          <w:p w14:paraId="221DDAFC" w14:textId="77777777" w:rsidR="00733D39" w:rsidRPr="00587029" w:rsidRDefault="00733D39" w:rsidP="00733D39">
            <w:pPr>
              <w:tabs>
                <w:tab w:val="left" w:pos="1620"/>
              </w:tabs>
              <w:rPr>
                <w:rFonts w:cs="Arial"/>
                <w:bCs/>
              </w:rPr>
            </w:pPr>
          </w:p>
        </w:tc>
      </w:tr>
      <w:tr w:rsidR="00733D39" w:rsidRPr="00587029" w14:paraId="537DE6DF" w14:textId="77777777" w:rsidTr="00F26314">
        <w:tc>
          <w:tcPr>
            <w:tcW w:w="1620" w:type="dxa"/>
          </w:tcPr>
          <w:p w14:paraId="74FEAADF" w14:textId="77777777" w:rsidR="00733D39" w:rsidRPr="00587029" w:rsidRDefault="00733D39" w:rsidP="00733D39">
            <w:pPr>
              <w:tabs>
                <w:tab w:val="left" w:pos="1620"/>
              </w:tabs>
              <w:rPr>
                <w:rFonts w:cs="Arial"/>
                <w:b/>
                <w:bCs/>
              </w:rPr>
            </w:pPr>
            <w:r w:rsidRPr="00587029">
              <w:rPr>
                <w:rFonts w:cs="Arial"/>
                <w:b/>
                <w:bCs/>
              </w:rPr>
              <w:t xml:space="preserve">Office: </w:t>
            </w:r>
          </w:p>
        </w:tc>
        <w:tc>
          <w:tcPr>
            <w:tcW w:w="3258" w:type="dxa"/>
          </w:tcPr>
          <w:p w14:paraId="68EE2F76" w14:textId="77777777" w:rsidR="00733D39" w:rsidRPr="00587029" w:rsidRDefault="00FC6B73" w:rsidP="00733D39">
            <w:pPr>
              <w:tabs>
                <w:tab w:val="left" w:pos="1620"/>
              </w:tabs>
              <w:rPr>
                <w:rFonts w:cs="Arial"/>
                <w:bCs/>
              </w:rPr>
            </w:pPr>
            <w:r>
              <w:rPr>
                <w:rFonts w:cs="Arial"/>
                <w:bCs/>
              </w:rPr>
              <w:t>MRF 308</w:t>
            </w:r>
          </w:p>
        </w:tc>
        <w:tc>
          <w:tcPr>
            <w:tcW w:w="1980" w:type="dxa"/>
            <w:vMerge w:val="restart"/>
          </w:tcPr>
          <w:p w14:paraId="149FA4DA" w14:textId="77777777" w:rsidR="00733D39" w:rsidRDefault="00733D39" w:rsidP="00733D39">
            <w:pPr>
              <w:tabs>
                <w:tab w:val="left" w:pos="1620"/>
              </w:tabs>
              <w:rPr>
                <w:rFonts w:cs="Arial"/>
                <w:b/>
                <w:bCs/>
              </w:rPr>
            </w:pPr>
            <w:r w:rsidRPr="00587029">
              <w:rPr>
                <w:rFonts w:cs="Arial"/>
                <w:b/>
                <w:bCs/>
              </w:rPr>
              <w:t>Course Location:</w:t>
            </w:r>
          </w:p>
          <w:p w14:paraId="4B83F0A6" w14:textId="77777777" w:rsidR="00501961" w:rsidRPr="00501961" w:rsidRDefault="00501961" w:rsidP="00733D39">
            <w:pPr>
              <w:tabs>
                <w:tab w:val="left" w:pos="1620"/>
              </w:tabs>
              <w:rPr>
                <w:rFonts w:cs="Arial"/>
                <w:b/>
                <w:bCs/>
                <w:color w:val="548DD4" w:themeColor="text2" w:themeTint="99"/>
              </w:rPr>
            </w:pPr>
            <w:r w:rsidRPr="00501961">
              <w:rPr>
                <w:rFonts w:cs="Arial"/>
                <w:b/>
                <w:bCs/>
                <w:color w:val="548DD4" w:themeColor="text2" w:themeTint="99"/>
              </w:rPr>
              <w:t>SOS B48</w:t>
            </w:r>
          </w:p>
        </w:tc>
        <w:tc>
          <w:tcPr>
            <w:tcW w:w="3060" w:type="dxa"/>
            <w:vMerge w:val="restart"/>
          </w:tcPr>
          <w:p w14:paraId="1FB3E5A6" w14:textId="77777777" w:rsidR="00733D39" w:rsidRPr="00587029" w:rsidRDefault="00733D39" w:rsidP="00B53B78">
            <w:pPr>
              <w:tabs>
                <w:tab w:val="left" w:pos="1620"/>
              </w:tabs>
              <w:rPr>
                <w:rFonts w:cs="Arial"/>
                <w:bCs/>
              </w:rPr>
            </w:pPr>
          </w:p>
        </w:tc>
      </w:tr>
      <w:tr w:rsidR="00733D39" w:rsidRPr="00587029" w14:paraId="4F0DAFF2" w14:textId="77777777" w:rsidTr="00F26314">
        <w:tc>
          <w:tcPr>
            <w:tcW w:w="1620" w:type="dxa"/>
          </w:tcPr>
          <w:p w14:paraId="200EE37D" w14:textId="77777777" w:rsidR="00733D39" w:rsidRPr="00587029" w:rsidRDefault="00733D39" w:rsidP="00733D39">
            <w:pPr>
              <w:tabs>
                <w:tab w:val="left" w:pos="1620"/>
              </w:tabs>
              <w:rPr>
                <w:rFonts w:cs="Arial"/>
                <w:b/>
                <w:bCs/>
              </w:rPr>
            </w:pPr>
            <w:r w:rsidRPr="00587029">
              <w:rPr>
                <w:rFonts w:cs="Arial"/>
                <w:b/>
                <w:bCs/>
              </w:rPr>
              <w:t>Office Hours:</w:t>
            </w:r>
          </w:p>
        </w:tc>
        <w:tc>
          <w:tcPr>
            <w:tcW w:w="3258" w:type="dxa"/>
          </w:tcPr>
          <w:p w14:paraId="7639EA27" w14:textId="77777777" w:rsidR="00F26314" w:rsidRDefault="00FC6B73" w:rsidP="00733D39">
            <w:pPr>
              <w:tabs>
                <w:tab w:val="left" w:pos="1620"/>
              </w:tabs>
              <w:rPr>
                <w:rFonts w:cs="Arial"/>
                <w:bCs/>
              </w:rPr>
            </w:pPr>
            <w:r>
              <w:rPr>
                <w:rFonts w:cs="Arial"/>
                <w:bCs/>
              </w:rPr>
              <w:t>12:30-1PM and 3:50-4:20PM</w:t>
            </w:r>
          </w:p>
          <w:p w14:paraId="26D8DFC4" w14:textId="77777777" w:rsidR="00F26314" w:rsidRPr="00587029" w:rsidRDefault="00F26314" w:rsidP="00733D39">
            <w:pPr>
              <w:tabs>
                <w:tab w:val="left" w:pos="1620"/>
              </w:tabs>
              <w:rPr>
                <w:rFonts w:cs="Arial"/>
                <w:bCs/>
              </w:rPr>
            </w:pPr>
          </w:p>
        </w:tc>
        <w:tc>
          <w:tcPr>
            <w:tcW w:w="1980" w:type="dxa"/>
            <w:vMerge/>
          </w:tcPr>
          <w:p w14:paraId="690D36F2" w14:textId="77777777" w:rsidR="00733D39" w:rsidRPr="00587029" w:rsidRDefault="00733D39" w:rsidP="00733D39">
            <w:pPr>
              <w:tabs>
                <w:tab w:val="left" w:pos="1620"/>
              </w:tabs>
              <w:rPr>
                <w:rFonts w:cs="Arial"/>
                <w:b/>
                <w:bCs/>
              </w:rPr>
            </w:pPr>
          </w:p>
        </w:tc>
        <w:tc>
          <w:tcPr>
            <w:tcW w:w="3060" w:type="dxa"/>
            <w:vMerge/>
          </w:tcPr>
          <w:p w14:paraId="3B01CC76" w14:textId="77777777" w:rsidR="00733D39" w:rsidRPr="00587029" w:rsidRDefault="00733D39" w:rsidP="00733D39">
            <w:pPr>
              <w:tabs>
                <w:tab w:val="left" w:pos="1620"/>
              </w:tabs>
              <w:rPr>
                <w:rFonts w:cs="Arial"/>
                <w:bCs/>
              </w:rPr>
            </w:pPr>
          </w:p>
        </w:tc>
      </w:tr>
    </w:tbl>
    <w:p w14:paraId="5B23B207" w14:textId="77777777" w:rsidR="003C4020" w:rsidRPr="00B10670" w:rsidRDefault="005F3422" w:rsidP="00FC42A6">
      <w:pPr>
        <w:pStyle w:val="Heading1"/>
      </w:pPr>
      <w:r w:rsidRPr="003C4020">
        <w:t>Course Prerequisites</w:t>
      </w:r>
    </w:p>
    <w:p w14:paraId="03718B97" w14:textId="77777777" w:rsidR="00164D24" w:rsidRPr="00164D24" w:rsidRDefault="00DB5298" w:rsidP="00733D39">
      <w:pPr>
        <w:pStyle w:val="BodyText"/>
      </w:pPr>
      <w:r>
        <w:t>Successful completion of foundation year courses.</w:t>
      </w:r>
    </w:p>
    <w:p w14:paraId="3604D98D" w14:textId="77777777" w:rsidR="005F3422" w:rsidRDefault="005F3422" w:rsidP="00DB5298">
      <w:pPr>
        <w:pStyle w:val="Heading1"/>
        <w:jc w:val="both"/>
      </w:pPr>
      <w:r w:rsidRPr="003F5ABA">
        <w:t>Catalogue Description</w:t>
      </w:r>
    </w:p>
    <w:p w14:paraId="731ACAD0" w14:textId="77777777" w:rsidR="00164D24" w:rsidRPr="00164D24" w:rsidRDefault="00164D24" w:rsidP="00DB5298">
      <w:pPr>
        <w:pStyle w:val="BodyText"/>
        <w:jc w:val="both"/>
      </w:pPr>
      <w:r w:rsidRPr="00164D24">
        <w:t>Explores physi</w:t>
      </w:r>
      <w:r w:rsidRPr="00164D24">
        <w:softHyphen/>
        <w:t>ological, psychological, and sociocultural variables associated with sexual identity, sexual orientation, and sexual behavior to increase student understanding and apprecia</w:t>
      </w:r>
      <w:r w:rsidRPr="00164D24">
        <w:softHyphen/>
        <w:t xml:space="preserve">tion for human sexual behavior. </w:t>
      </w:r>
    </w:p>
    <w:p w14:paraId="65E39089" w14:textId="77777777" w:rsidR="007A34C7" w:rsidRDefault="0063097C" w:rsidP="00DB5298">
      <w:pPr>
        <w:pStyle w:val="Heading1"/>
        <w:jc w:val="both"/>
      </w:pPr>
      <w:r w:rsidRPr="003F5ABA">
        <w:t xml:space="preserve">Course </w:t>
      </w:r>
      <w:r w:rsidR="00145CDD" w:rsidRPr="003F5ABA">
        <w:t>Description</w:t>
      </w:r>
    </w:p>
    <w:p w14:paraId="662CC517" w14:textId="77777777" w:rsidR="00444087" w:rsidRDefault="00444087" w:rsidP="00DB5298">
      <w:pPr>
        <w:pStyle w:val="BodyText"/>
        <w:jc w:val="both"/>
      </w:pPr>
      <w:r>
        <w:t>This course explores the physiological, psychological, and socio-cultural variables associated with sexual expression, identity, orientation, and behavior. Attention will also focus on clinical issues most often presented in social work practice by individuals and couples, e.g.</w:t>
      </w:r>
      <w:r w:rsidR="004431DA">
        <w:t>,</w:t>
      </w:r>
      <w:r>
        <w:t xml:space="preserve"> </w:t>
      </w:r>
      <w:r w:rsidR="00DB5298">
        <w:t>desire discrepancy in couples</w:t>
      </w:r>
      <w:r>
        <w:t xml:space="preserve"> and extramarital affairs.</w:t>
      </w:r>
      <w:r w:rsidR="002D0BDE">
        <w:t xml:space="preserve"> </w:t>
      </w:r>
      <w:r>
        <w:t>Specific sexual dysfunctions identified in the DSM will be explored in terms of their etiology and the current treatment models used to address them. The field of Sex Therapy will be discussed, past and present, as well as the evidence base</w:t>
      </w:r>
      <w:r w:rsidR="00DB5298">
        <w:t>s</w:t>
      </w:r>
      <w:r>
        <w:t xml:space="preserve"> for treatment. Neurobiology and the new research on brain chemistry will be highlighted as it relates to human sexuality and emotional relationships. </w:t>
      </w:r>
    </w:p>
    <w:p w14:paraId="5E91DDB8" w14:textId="77777777" w:rsidR="00444087" w:rsidRDefault="00444087" w:rsidP="00DB5298">
      <w:pPr>
        <w:pStyle w:val="BodyText"/>
        <w:jc w:val="both"/>
      </w:pPr>
      <w:r>
        <w:t xml:space="preserve">The sexual component is often given short shrift or ignored altogether in clinical work, primarily due to the social worker’s own discomfort and lack of knowledge in dealing with these issues. Nevertheless, sexuality is an essential component of human life and a healthy sex life has been found to increase life satisfaction, longevity, </w:t>
      </w:r>
      <w:r w:rsidR="004431DA">
        <w:t xml:space="preserve">and </w:t>
      </w:r>
      <w:r>
        <w:t xml:space="preserve">mental health. Students of all concentrations, but especially those in the Mental Health, Families and Children, and Health concentrations will add to, and deepen, their understanding of human behavior. This course is not designed to create sex therapists but to help social workers feel more comfortable dealing with the sexual concerns of their clients. </w:t>
      </w:r>
    </w:p>
    <w:p w14:paraId="1CF3B7EF" w14:textId="77777777" w:rsidR="004A5C99" w:rsidRDefault="004A5C99" w:rsidP="00DB5298">
      <w:pPr>
        <w:pStyle w:val="BodyText"/>
        <w:jc w:val="both"/>
      </w:pPr>
    </w:p>
    <w:p w14:paraId="4CE4085E" w14:textId="77777777" w:rsidR="004A5C99" w:rsidRDefault="004A5C99" w:rsidP="00DB5298">
      <w:pPr>
        <w:pStyle w:val="BodyText"/>
        <w:jc w:val="both"/>
      </w:pPr>
    </w:p>
    <w:p w14:paraId="6321CEFF" w14:textId="77777777"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0C558337" w14:textId="77777777" w:rsidTr="009A77B6">
        <w:trPr>
          <w:cantSplit/>
          <w:tblHeader/>
        </w:trPr>
        <w:tc>
          <w:tcPr>
            <w:tcW w:w="1638" w:type="dxa"/>
            <w:shd w:val="clear" w:color="auto" w:fill="C00000"/>
          </w:tcPr>
          <w:p w14:paraId="230EE61A"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0D9E48A4"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A559D6A" w14:textId="77777777" w:rsidTr="004B5764">
        <w:trPr>
          <w:cantSplit/>
        </w:trPr>
        <w:tc>
          <w:tcPr>
            <w:tcW w:w="1638" w:type="dxa"/>
            <w:tcBorders>
              <w:top w:val="single" w:sz="8" w:space="0" w:color="C0504D"/>
              <w:left w:val="single" w:sz="8" w:space="0" w:color="C0504D"/>
              <w:bottom w:val="single" w:sz="8" w:space="0" w:color="C0504D"/>
            </w:tcBorders>
          </w:tcPr>
          <w:p w14:paraId="47977AF8"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9555975" w14:textId="77777777" w:rsidR="00887C7D" w:rsidRPr="00733D39" w:rsidRDefault="00FB45B3" w:rsidP="00733D39">
            <w:pPr>
              <w:rPr>
                <w:rFonts w:cs="Arial"/>
              </w:rPr>
            </w:pPr>
            <w:r w:rsidRPr="00733D39">
              <w:rPr>
                <w:rFonts w:cs="Arial"/>
              </w:rPr>
              <w:t>Teach the range of human sexuality in terms of erotic attraction, behavior, identity, and expression throughout the lifespan.</w:t>
            </w:r>
          </w:p>
        </w:tc>
      </w:tr>
      <w:tr w:rsidR="00C1349F" w:rsidRPr="00D84F7C" w14:paraId="797A2A29" w14:textId="77777777" w:rsidTr="004B5764">
        <w:trPr>
          <w:cantSplit/>
        </w:trPr>
        <w:tc>
          <w:tcPr>
            <w:tcW w:w="1638" w:type="dxa"/>
          </w:tcPr>
          <w:p w14:paraId="4184E963" w14:textId="77777777" w:rsidR="00C1349F" w:rsidRPr="00887C7D" w:rsidRDefault="00C1349F" w:rsidP="00B26468">
            <w:pPr>
              <w:jc w:val="center"/>
              <w:rPr>
                <w:rFonts w:cs="Arial"/>
              </w:rPr>
            </w:pPr>
            <w:r w:rsidRPr="00887C7D">
              <w:rPr>
                <w:rFonts w:cs="Arial"/>
              </w:rPr>
              <w:t>2</w:t>
            </w:r>
          </w:p>
        </w:tc>
        <w:tc>
          <w:tcPr>
            <w:tcW w:w="7920" w:type="dxa"/>
          </w:tcPr>
          <w:p w14:paraId="22FA5ACD" w14:textId="77777777" w:rsidR="00C1349F" w:rsidRPr="00733D39" w:rsidRDefault="00FB45B3" w:rsidP="002C3FBB">
            <w:pPr>
              <w:rPr>
                <w:rFonts w:cs="Arial"/>
              </w:rPr>
            </w:pPr>
            <w:r w:rsidRPr="00733D39">
              <w:rPr>
                <w:rFonts w:cs="Arial"/>
              </w:rPr>
              <w:t>Present the neurobiological, psychological, and social</w:t>
            </w:r>
            <w:r w:rsidR="002C3FBB">
              <w:rPr>
                <w:rFonts w:cs="Arial"/>
              </w:rPr>
              <w:t>/cultural</w:t>
            </w:r>
            <w:r w:rsidRPr="00733D39">
              <w:rPr>
                <w:rFonts w:cs="Arial"/>
              </w:rPr>
              <w:t xml:space="preserve"> </w:t>
            </w:r>
            <w:r w:rsidR="006D0D9A">
              <w:rPr>
                <w:rFonts w:cs="Arial"/>
              </w:rPr>
              <w:t xml:space="preserve">aspects </w:t>
            </w:r>
            <w:r w:rsidR="006C7CFB">
              <w:rPr>
                <w:rFonts w:cs="Arial"/>
              </w:rPr>
              <w:t xml:space="preserve">that help to explain </w:t>
            </w:r>
            <w:r w:rsidRPr="00733D39">
              <w:rPr>
                <w:rFonts w:cs="Arial"/>
              </w:rPr>
              <w:t>human sexuality, including brain chemistry and the impact of trauma on sexual development and expression.</w:t>
            </w:r>
          </w:p>
        </w:tc>
      </w:tr>
      <w:tr w:rsidR="00C1349F" w:rsidRPr="00D84F7C" w14:paraId="49D89A44" w14:textId="77777777" w:rsidTr="004B5764">
        <w:trPr>
          <w:cantSplit/>
        </w:trPr>
        <w:tc>
          <w:tcPr>
            <w:tcW w:w="1638" w:type="dxa"/>
            <w:tcBorders>
              <w:top w:val="single" w:sz="8" w:space="0" w:color="C0504D"/>
              <w:left w:val="single" w:sz="8" w:space="0" w:color="C0504D"/>
              <w:bottom w:val="single" w:sz="8" w:space="0" w:color="C0504D"/>
            </w:tcBorders>
          </w:tcPr>
          <w:p w14:paraId="5EB04FDE"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CF4E3EC" w14:textId="77777777" w:rsidR="00C1349F" w:rsidRPr="00733D39" w:rsidRDefault="00FB45B3" w:rsidP="00733D39">
            <w:pPr>
              <w:rPr>
                <w:rFonts w:cs="Arial"/>
              </w:rPr>
            </w:pPr>
            <w:r w:rsidRPr="00733D39">
              <w:rPr>
                <w:rFonts w:cs="Arial"/>
              </w:rPr>
              <w:t>Provide opportunities to explore personal biases in regard to sexual practices, choice of sexual partner, and attitudes/feelings towards oppressed groups such as the disabled and the elderly.</w:t>
            </w:r>
          </w:p>
        </w:tc>
      </w:tr>
      <w:tr w:rsidR="004B5764" w:rsidRPr="00D84F7C" w14:paraId="592B9585" w14:textId="77777777" w:rsidTr="004B5764">
        <w:trPr>
          <w:cantSplit/>
        </w:trPr>
        <w:tc>
          <w:tcPr>
            <w:tcW w:w="1638" w:type="dxa"/>
            <w:tcBorders>
              <w:top w:val="single" w:sz="8" w:space="0" w:color="C0504D"/>
              <w:left w:val="single" w:sz="8" w:space="0" w:color="C0504D"/>
              <w:bottom w:val="single" w:sz="8" w:space="0" w:color="C0504D"/>
            </w:tcBorders>
          </w:tcPr>
          <w:p w14:paraId="15A31220"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2BFB0CEC" w14:textId="77777777" w:rsidR="004B5764" w:rsidRPr="00A31F5B" w:rsidRDefault="00FB45B3" w:rsidP="00733D39">
            <w:pPr>
              <w:rPr>
                <w:rFonts w:cs="Arial"/>
              </w:rPr>
            </w:pPr>
            <w:r w:rsidRPr="00733D39">
              <w:rPr>
                <w:rFonts w:cs="Arial"/>
              </w:rPr>
              <w:t xml:space="preserve">Teach </w:t>
            </w:r>
            <w:r w:rsidR="009A15D0" w:rsidRPr="00733D39">
              <w:rPr>
                <w:rFonts w:cs="Arial"/>
              </w:rPr>
              <w:t>empirically informed engagement, assessment, and intervention models for working with individuals and couples with sexual concerns.</w:t>
            </w:r>
          </w:p>
        </w:tc>
      </w:tr>
    </w:tbl>
    <w:p w14:paraId="7813FCB5" w14:textId="77777777" w:rsidR="00E83390" w:rsidRDefault="00E83390" w:rsidP="000943BD">
      <w:pPr>
        <w:pStyle w:val="Heading1"/>
        <w:jc w:val="both"/>
      </w:pPr>
      <w:r>
        <w:t xml:space="preserve">Course format / </w:t>
      </w:r>
      <w:r w:rsidRPr="003F5ABA">
        <w:t>Instructional Methods</w:t>
      </w:r>
    </w:p>
    <w:p w14:paraId="31D2B373" w14:textId="77777777" w:rsidR="00F26314" w:rsidRDefault="00156B12" w:rsidP="00F26314">
      <w:pPr>
        <w:pStyle w:val="BodyText"/>
        <w:jc w:val="both"/>
        <w:rPr>
          <w:color w:val="000000"/>
          <w:szCs w:val="20"/>
        </w:rPr>
      </w:pPr>
      <w:r>
        <w:rPr>
          <w:color w:val="000000"/>
          <w:szCs w:val="20"/>
        </w:rPr>
        <w:t>The f</w:t>
      </w:r>
      <w:r w:rsidRPr="00365224">
        <w:rPr>
          <w:color w:val="000000"/>
          <w:szCs w:val="20"/>
        </w:rPr>
        <w:t>ormat of the course will consist of didactic instruction and experiential exercises.</w:t>
      </w:r>
      <w:r w:rsidR="002D0BDE">
        <w:rPr>
          <w:color w:val="000000"/>
          <w:szCs w:val="20"/>
        </w:rPr>
        <w:t xml:space="preserve"> </w:t>
      </w:r>
      <w:r w:rsidRPr="00365224">
        <w:rPr>
          <w:color w:val="000000"/>
          <w:szCs w:val="20"/>
        </w:rPr>
        <w:t>Case vignettes, videos, and role plays will also be used to facilitate the students’ learning. These exercises may include structured small group exercises.</w:t>
      </w:r>
      <w:r w:rsidR="002D0BDE">
        <w:rPr>
          <w:color w:val="000000"/>
          <w:szCs w:val="20"/>
        </w:rPr>
        <w:t xml:space="preserve"> </w:t>
      </w:r>
      <w:r w:rsidRPr="00365224">
        <w:rPr>
          <w:color w:val="000000"/>
          <w:szCs w:val="20"/>
        </w:rPr>
        <w:t>Material from the field will be used to illustrate class content and to provide integration between class and field.</w:t>
      </w:r>
      <w:r w:rsidR="002D0BDE">
        <w:rPr>
          <w:color w:val="000000"/>
          <w:szCs w:val="20"/>
        </w:rPr>
        <w:t xml:space="preserve"> </w:t>
      </w:r>
      <w:r w:rsidRPr="00365224">
        <w:rPr>
          <w:color w:val="000000"/>
          <w:szCs w:val="20"/>
        </w:rPr>
        <w:t>Confidentiality of material shared in class will be maintained.</w:t>
      </w:r>
      <w:r w:rsidR="002D0BDE">
        <w:rPr>
          <w:color w:val="000000"/>
          <w:szCs w:val="20"/>
        </w:rPr>
        <w:t xml:space="preserve"> </w:t>
      </w:r>
      <w:r w:rsidRPr="00365224">
        <w:rPr>
          <w:color w:val="000000"/>
          <w:szCs w:val="20"/>
        </w:rPr>
        <w:t>As class discussion is an integral part of the learning process, students are expected to come to class ready to disc</w:t>
      </w:r>
      <w:r w:rsidR="000943BD">
        <w:rPr>
          <w:color w:val="000000"/>
          <w:szCs w:val="20"/>
        </w:rPr>
        <w:t>uss required reading and their</w:t>
      </w:r>
      <w:r w:rsidRPr="00365224">
        <w:rPr>
          <w:color w:val="000000"/>
          <w:szCs w:val="20"/>
        </w:rPr>
        <w:t xml:space="preserve"> application to theory and practice. </w:t>
      </w:r>
    </w:p>
    <w:p w14:paraId="7B3B1AD1" w14:textId="77777777" w:rsidR="00F26314" w:rsidRDefault="00F26314">
      <w:pPr>
        <w:rPr>
          <w:color w:val="000000"/>
        </w:rPr>
      </w:pPr>
      <w:r>
        <w:rPr>
          <w:color w:val="000000"/>
        </w:rPr>
        <w:br w:type="page"/>
      </w:r>
    </w:p>
    <w:p w14:paraId="2580AE2D" w14:textId="77777777" w:rsidR="00F26314" w:rsidRPr="00F26314" w:rsidRDefault="00F26314" w:rsidP="00F26314">
      <w:pPr>
        <w:pStyle w:val="BodyText"/>
        <w:jc w:val="both"/>
        <w:rPr>
          <w:color w:val="000000"/>
          <w:szCs w:val="20"/>
        </w:rPr>
      </w:pPr>
    </w:p>
    <w:p w14:paraId="54A6BDB4" w14:textId="77777777" w:rsidR="00D9187E" w:rsidRDefault="00D9187E" w:rsidP="00D9187E">
      <w:pPr>
        <w:pStyle w:val="Heading1"/>
        <w:numPr>
          <w:ilvl w:val="0"/>
          <w:numId w:val="21"/>
        </w:numPr>
      </w:pPr>
      <w:r w:rsidRPr="003F5ABA">
        <w:t>Student Learning Outcomes</w:t>
      </w:r>
    </w:p>
    <w:p w14:paraId="1BC87590" w14:textId="77777777" w:rsidR="00D9187E" w:rsidRDefault="00D9187E" w:rsidP="00D9187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9187E" w:rsidRPr="00D84F7C" w14:paraId="2A7FD5EE" w14:textId="77777777" w:rsidTr="008C70F3">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7452E09D" w14:textId="77777777" w:rsidR="00D9187E" w:rsidRPr="000B2A7B" w:rsidRDefault="00D9187E" w:rsidP="00D9187E">
            <w:pPr>
              <w:jc w:val="center"/>
              <w:rPr>
                <w:rFonts w:cs="Arial"/>
                <w:b/>
                <w:bCs/>
                <w:sz w:val="22"/>
                <w:szCs w:val="22"/>
              </w:rPr>
            </w:pPr>
            <w:r w:rsidRPr="0040517F">
              <w:rPr>
                <w:rFonts w:cs="Arial"/>
                <w:b/>
                <w:bCs/>
                <w:sz w:val="22"/>
                <w:szCs w:val="22"/>
              </w:rPr>
              <w:t>Social Work Core Competencies</w:t>
            </w:r>
          </w:p>
        </w:tc>
      </w:tr>
      <w:tr w:rsidR="00D9187E" w:rsidRPr="00D84F7C" w14:paraId="10BF08F5" w14:textId="77777777" w:rsidTr="00F45FD0">
        <w:trPr>
          <w:cantSplit/>
          <w:jc w:val="center"/>
        </w:trPr>
        <w:tc>
          <w:tcPr>
            <w:tcW w:w="644" w:type="dxa"/>
            <w:tcBorders>
              <w:top w:val="single" w:sz="8" w:space="0" w:color="C0504D"/>
              <w:left w:val="single" w:sz="8" w:space="0" w:color="C0504D"/>
              <w:bottom w:val="single" w:sz="8" w:space="0" w:color="C0504D"/>
            </w:tcBorders>
            <w:shd w:val="clear" w:color="auto" w:fill="auto"/>
          </w:tcPr>
          <w:p w14:paraId="053EDEB6" w14:textId="77777777" w:rsidR="00D9187E" w:rsidRPr="00E83524" w:rsidRDefault="00D9187E" w:rsidP="00D9187E">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auto"/>
          </w:tcPr>
          <w:p w14:paraId="57F29806" w14:textId="77777777" w:rsidR="00D9187E" w:rsidRPr="00147320" w:rsidRDefault="00D9187E" w:rsidP="00D9187E">
            <w:pPr>
              <w:rPr>
                <w:rFonts w:cs="Arial"/>
                <w:b/>
                <w:bCs/>
                <w:sz w:val="22"/>
                <w:szCs w:val="22"/>
              </w:rPr>
            </w:pPr>
            <w:r w:rsidRPr="00147320">
              <w:rPr>
                <w:rFonts w:cs="Arial"/>
                <w:b/>
                <w:bCs/>
                <w:sz w:val="22"/>
                <w:szCs w:val="22"/>
              </w:rPr>
              <w:t>Demonstrate Ethical and Professional Behavior</w:t>
            </w:r>
          </w:p>
        </w:tc>
      </w:tr>
      <w:tr w:rsidR="00D9187E" w:rsidRPr="00D84F7C" w14:paraId="6D29C985" w14:textId="77777777" w:rsidTr="00F45FD0">
        <w:trPr>
          <w:cantSplit/>
          <w:jc w:val="center"/>
        </w:trPr>
        <w:tc>
          <w:tcPr>
            <w:tcW w:w="644" w:type="dxa"/>
            <w:tcBorders>
              <w:top w:val="single" w:sz="8" w:space="0" w:color="C0504D"/>
              <w:bottom w:val="single" w:sz="8" w:space="0" w:color="C0504D"/>
            </w:tcBorders>
            <w:shd w:val="clear" w:color="auto" w:fill="auto"/>
          </w:tcPr>
          <w:p w14:paraId="0BC74C44" w14:textId="77777777" w:rsidR="00D9187E" w:rsidRPr="008852BD" w:rsidRDefault="00D9187E" w:rsidP="00D9187E">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77C57516" w14:textId="77777777" w:rsidR="00D9187E" w:rsidRPr="00147320" w:rsidRDefault="00D9187E" w:rsidP="00D9187E">
            <w:pPr>
              <w:rPr>
                <w:rFonts w:cs="Arial"/>
                <w:b/>
                <w:sz w:val="22"/>
                <w:szCs w:val="22"/>
              </w:rPr>
            </w:pPr>
            <w:r w:rsidRPr="00147320">
              <w:rPr>
                <w:rFonts w:cs="Arial"/>
                <w:b/>
                <w:sz w:val="22"/>
                <w:szCs w:val="22"/>
              </w:rPr>
              <w:t>Engage in Diversity and Difference in Practice</w:t>
            </w:r>
            <w:r w:rsidR="00893E55">
              <w:rPr>
                <w:rFonts w:cs="Arial"/>
                <w:b/>
                <w:sz w:val="22"/>
                <w:szCs w:val="22"/>
              </w:rPr>
              <w:t>*</w:t>
            </w:r>
          </w:p>
        </w:tc>
      </w:tr>
      <w:tr w:rsidR="00D9187E" w:rsidRPr="00D84F7C" w14:paraId="5377A75E" w14:textId="77777777" w:rsidTr="00F45FD0">
        <w:trPr>
          <w:cantSplit/>
          <w:jc w:val="center"/>
        </w:trPr>
        <w:tc>
          <w:tcPr>
            <w:tcW w:w="644" w:type="dxa"/>
            <w:tcBorders>
              <w:top w:val="single" w:sz="8" w:space="0" w:color="C0504D"/>
              <w:left w:val="single" w:sz="8" w:space="0" w:color="C0504D"/>
              <w:bottom w:val="single" w:sz="8" w:space="0" w:color="C0504D"/>
            </w:tcBorders>
            <w:shd w:val="clear" w:color="auto" w:fill="auto"/>
          </w:tcPr>
          <w:p w14:paraId="7724EF52" w14:textId="77777777" w:rsidR="00D9187E" w:rsidRPr="00E83524" w:rsidRDefault="00D9187E" w:rsidP="00D9187E">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auto"/>
          </w:tcPr>
          <w:p w14:paraId="5EFE0E4E" w14:textId="77777777" w:rsidR="00D9187E" w:rsidRPr="000B2A7B" w:rsidRDefault="00D9187E" w:rsidP="00D9187E">
            <w:pPr>
              <w:rPr>
                <w:rFonts w:cs="Arial"/>
                <w:b/>
                <w:sz w:val="22"/>
                <w:szCs w:val="22"/>
              </w:rPr>
            </w:pPr>
            <w:r>
              <w:rPr>
                <w:rFonts w:cs="Arial"/>
                <w:b/>
                <w:sz w:val="22"/>
                <w:szCs w:val="22"/>
              </w:rPr>
              <w:t>Advance Human Rights and Social, Economic, and Environmental Justice</w:t>
            </w:r>
          </w:p>
        </w:tc>
      </w:tr>
      <w:tr w:rsidR="00D9187E" w:rsidRPr="00D84F7C" w14:paraId="4A5B97F2" w14:textId="77777777" w:rsidTr="00D9187E">
        <w:trPr>
          <w:cantSplit/>
          <w:jc w:val="center"/>
        </w:trPr>
        <w:tc>
          <w:tcPr>
            <w:tcW w:w="644" w:type="dxa"/>
            <w:tcBorders>
              <w:top w:val="single" w:sz="8" w:space="0" w:color="C0504D"/>
              <w:bottom w:val="single" w:sz="8" w:space="0" w:color="C0504D"/>
            </w:tcBorders>
            <w:shd w:val="clear" w:color="auto" w:fill="auto"/>
          </w:tcPr>
          <w:p w14:paraId="305CA39B" w14:textId="77777777" w:rsidR="00D9187E" w:rsidRPr="006034EB" w:rsidRDefault="00D9187E" w:rsidP="00D9187E">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6CFD3EB5" w14:textId="77777777" w:rsidR="00D9187E" w:rsidRPr="000B2A7B" w:rsidRDefault="00D9187E" w:rsidP="00D9187E">
            <w:pPr>
              <w:rPr>
                <w:rFonts w:cs="Arial"/>
                <w:b/>
                <w:sz w:val="22"/>
                <w:szCs w:val="22"/>
              </w:rPr>
            </w:pPr>
            <w:r>
              <w:rPr>
                <w:rFonts w:cs="Arial"/>
                <w:b/>
                <w:sz w:val="22"/>
                <w:szCs w:val="22"/>
              </w:rPr>
              <w:t>Engage in Practice-informed Research and Research-informed Practice</w:t>
            </w:r>
          </w:p>
        </w:tc>
      </w:tr>
      <w:tr w:rsidR="00D9187E" w:rsidRPr="00D84F7C" w14:paraId="3FCF4B78" w14:textId="77777777" w:rsidTr="00F45FD0">
        <w:trPr>
          <w:cantSplit/>
          <w:jc w:val="center"/>
        </w:trPr>
        <w:tc>
          <w:tcPr>
            <w:tcW w:w="644" w:type="dxa"/>
            <w:tcBorders>
              <w:top w:val="single" w:sz="8" w:space="0" w:color="C0504D"/>
              <w:bottom w:val="single" w:sz="8" w:space="0" w:color="C0504D"/>
            </w:tcBorders>
            <w:shd w:val="clear" w:color="auto" w:fill="auto"/>
          </w:tcPr>
          <w:p w14:paraId="36E0F1DC" w14:textId="77777777" w:rsidR="00D9187E" w:rsidRPr="00E83524" w:rsidRDefault="00D9187E" w:rsidP="00D9187E">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auto"/>
          </w:tcPr>
          <w:p w14:paraId="6EAB61AE" w14:textId="77777777" w:rsidR="00D9187E" w:rsidRPr="000B2A7B" w:rsidRDefault="00D9187E" w:rsidP="00D9187E">
            <w:pPr>
              <w:rPr>
                <w:rFonts w:cs="Arial"/>
                <w:b/>
                <w:sz w:val="22"/>
                <w:szCs w:val="22"/>
              </w:rPr>
            </w:pPr>
            <w:r>
              <w:rPr>
                <w:rFonts w:cs="Arial"/>
                <w:b/>
                <w:sz w:val="22"/>
                <w:szCs w:val="22"/>
              </w:rPr>
              <w:t>Engage in Policy Practice</w:t>
            </w:r>
          </w:p>
        </w:tc>
      </w:tr>
      <w:tr w:rsidR="00D9187E" w:rsidRPr="00D84F7C" w14:paraId="60045A2D" w14:textId="77777777" w:rsidTr="00F45FD0">
        <w:trPr>
          <w:cantSplit/>
          <w:jc w:val="center"/>
        </w:trPr>
        <w:tc>
          <w:tcPr>
            <w:tcW w:w="644" w:type="dxa"/>
            <w:tcBorders>
              <w:top w:val="single" w:sz="8" w:space="0" w:color="C0504D"/>
              <w:bottom w:val="single" w:sz="8" w:space="0" w:color="C0504D"/>
            </w:tcBorders>
            <w:shd w:val="clear" w:color="auto" w:fill="auto"/>
          </w:tcPr>
          <w:p w14:paraId="0E8F0CCB" w14:textId="77777777" w:rsidR="00D9187E" w:rsidRPr="008852BD" w:rsidRDefault="00D9187E" w:rsidP="00D9187E">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0EA8531" w14:textId="77777777" w:rsidR="00D9187E" w:rsidRPr="000B2A7B" w:rsidRDefault="00D9187E" w:rsidP="00D9187E">
            <w:pPr>
              <w:rPr>
                <w:rFonts w:cs="Arial"/>
                <w:b/>
                <w:sz w:val="22"/>
                <w:szCs w:val="22"/>
              </w:rPr>
            </w:pPr>
            <w:r>
              <w:rPr>
                <w:rFonts w:cs="Arial"/>
                <w:b/>
                <w:sz w:val="22"/>
                <w:szCs w:val="22"/>
              </w:rPr>
              <w:t>Engage with Individuals, Families, Groups, Organizations, and Communities</w:t>
            </w:r>
            <w:r w:rsidR="00893E55">
              <w:rPr>
                <w:rFonts w:cs="Arial"/>
                <w:b/>
                <w:sz w:val="22"/>
                <w:szCs w:val="22"/>
              </w:rPr>
              <w:t>*</w:t>
            </w:r>
          </w:p>
        </w:tc>
      </w:tr>
      <w:tr w:rsidR="00D9187E" w:rsidRPr="00D84F7C" w14:paraId="2486BB50" w14:textId="77777777" w:rsidTr="00F45FD0">
        <w:trPr>
          <w:cantSplit/>
          <w:jc w:val="center"/>
        </w:trPr>
        <w:tc>
          <w:tcPr>
            <w:tcW w:w="644" w:type="dxa"/>
            <w:tcBorders>
              <w:top w:val="single" w:sz="8" w:space="0" w:color="C0504D"/>
              <w:bottom w:val="single" w:sz="8" w:space="0" w:color="C0504D"/>
            </w:tcBorders>
            <w:shd w:val="clear" w:color="auto" w:fill="auto"/>
          </w:tcPr>
          <w:p w14:paraId="22046517" w14:textId="77777777" w:rsidR="00D9187E" w:rsidRPr="00E83524" w:rsidRDefault="00D9187E" w:rsidP="00D9187E">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auto"/>
          </w:tcPr>
          <w:p w14:paraId="1DA6D6AF" w14:textId="77777777" w:rsidR="00D9187E" w:rsidRPr="000B2A7B" w:rsidRDefault="00D9187E" w:rsidP="00D9187E">
            <w:pPr>
              <w:rPr>
                <w:rFonts w:cs="Arial"/>
                <w:b/>
                <w:sz w:val="22"/>
                <w:szCs w:val="22"/>
              </w:rPr>
            </w:pPr>
            <w:r>
              <w:rPr>
                <w:rFonts w:cs="Arial"/>
                <w:b/>
                <w:sz w:val="22"/>
                <w:szCs w:val="22"/>
              </w:rPr>
              <w:t>Assess Individuals, Families, Groups, Organizations, and Communities</w:t>
            </w:r>
          </w:p>
        </w:tc>
      </w:tr>
      <w:tr w:rsidR="00D9187E" w:rsidRPr="00D84F7C" w14:paraId="25D7B6DB" w14:textId="77777777" w:rsidTr="00F45FD0">
        <w:trPr>
          <w:cantSplit/>
          <w:jc w:val="center"/>
        </w:trPr>
        <w:tc>
          <w:tcPr>
            <w:tcW w:w="644" w:type="dxa"/>
            <w:tcBorders>
              <w:top w:val="single" w:sz="8" w:space="0" w:color="C0504D"/>
              <w:bottom w:val="single" w:sz="8" w:space="0" w:color="C0504D"/>
            </w:tcBorders>
            <w:shd w:val="clear" w:color="auto" w:fill="auto"/>
          </w:tcPr>
          <w:p w14:paraId="5FCCA754" w14:textId="77777777" w:rsidR="00D9187E" w:rsidRPr="00E83524" w:rsidRDefault="00D9187E" w:rsidP="00D9187E">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auto"/>
          </w:tcPr>
          <w:p w14:paraId="493C355B" w14:textId="77777777" w:rsidR="00D9187E" w:rsidRPr="000B2A7B" w:rsidRDefault="00D9187E" w:rsidP="00D9187E">
            <w:pPr>
              <w:rPr>
                <w:rFonts w:cs="Arial"/>
                <w:b/>
                <w:sz w:val="22"/>
                <w:szCs w:val="22"/>
              </w:rPr>
            </w:pPr>
            <w:r>
              <w:rPr>
                <w:rFonts w:cs="Arial"/>
                <w:b/>
                <w:sz w:val="22"/>
                <w:szCs w:val="22"/>
              </w:rPr>
              <w:t>Intervene with Individuals, Families, Groups, Organizations, and Communities</w:t>
            </w:r>
          </w:p>
        </w:tc>
      </w:tr>
      <w:tr w:rsidR="00D9187E" w:rsidRPr="00D84F7C" w14:paraId="364C2E08" w14:textId="77777777" w:rsidTr="00D9187E">
        <w:trPr>
          <w:cantSplit/>
          <w:jc w:val="center"/>
        </w:trPr>
        <w:tc>
          <w:tcPr>
            <w:tcW w:w="644" w:type="dxa"/>
            <w:tcBorders>
              <w:top w:val="single" w:sz="8" w:space="0" w:color="C0504D"/>
              <w:bottom w:val="single" w:sz="8" w:space="0" w:color="C0504D"/>
            </w:tcBorders>
          </w:tcPr>
          <w:p w14:paraId="5F8EBE62" w14:textId="77777777" w:rsidR="00D9187E" w:rsidRPr="00E83524" w:rsidRDefault="00D9187E" w:rsidP="00D9187E">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022A92BE" w14:textId="77777777" w:rsidR="00D9187E" w:rsidRPr="000B2A7B" w:rsidRDefault="00D9187E" w:rsidP="00D9187E">
            <w:pPr>
              <w:rPr>
                <w:rFonts w:cs="Arial"/>
                <w:b/>
                <w:sz w:val="22"/>
                <w:szCs w:val="22"/>
              </w:rPr>
            </w:pPr>
            <w:r>
              <w:rPr>
                <w:rFonts w:cs="Arial"/>
                <w:b/>
                <w:sz w:val="22"/>
                <w:szCs w:val="22"/>
              </w:rPr>
              <w:t>Evaluate Practice with Individuals, Families, Groups, Organizations and Communities</w:t>
            </w:r>
          </w:p>
        </w:tc>
      </w:tr>
    </w:tbl>
    <w:p w14:paraId="238ECCCA" w14:textId="77777777" w:rsidR="00D9187E" w:rsidRPr="00DF164E" w:rsidRDefault="00D9187E" w:rsidP="00D9187E">
      <w:pPr>
        <w:tabs>
          <w:tab w:val="right" w:pos="8460"/>
        </w:tabs>
        <w:spacing w:after="240"/>
        <w:rPr>
          <w:rFonts w:cs="Arial"/>
        </w:rPr>
      </w:pPr>
      <w:r>
        <w:rPr>
          <w:rFonts w:cs="Arial"/>
        </w:rPr>
        <w:tab/>
        <w:t>* Highlighted in this course</w:t>
      </w:r>
    </w:p>
    <w:p w14:paraId="385330BC" w14:textId="77777777" w:rsidR="00D9187E" w:rsidRPr="0040517F" w:rsidRDefault="00D9187E" w:rsidP="00D9187E">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6A815D7B" w14:textId="77777777" w:rsidR="00D9187E" w:rsidRDefault="00D9187E" w:rsidP="00D9187E">
      <w:pPr>
        <w:tabs>
          <w:tab w:val="left" w:pos="630"/>
          <w:tab w:val="center" w:pos="4680"/>
        </w:tabs>
        <w:rPr>
          <w:rFonts w:cs="Arial"/>
          <w:b/>
          <w:sz w:val="22"/>
          <w:szCs w:val="22"/>
        </w:rPr>
      </w:pPr>
      <w:r>
        <w:rPr>
          <w:rFonts w:cs="Arial"/>
          <w:b/>
          <w:sz w:val="22"/>
          <w:szCs w:val="22"/>
        </w:rPr>
        <w:tab/>
      </w:r>
    </w:p>
    <w:p w14:paraId="7FEC38EE" w14:textId="77777777" w:rsidR="00D9187E" w:rsidRPr="006034EB" w:rsidRDefault="00D9187E" w:rsidP="00D9187E">
      <w:pPr>
        <w:rPr>
          <w:rFonts w:cs="Arial"/>
          <w:sz w:val="22"/>
          <w:szCs w:val="22"/>
        </w:rPr>
        <w:sectPr w:rsidR="00D9187E" w:rsidRPr="006034EB" w:rsidSect="004A5C9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tbl>
      <w:tblPr>
        <w:tblStyle w:val="TableGrid"/>
        <w:tblW w:w="1313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225"/>
        <w:gridCol w:w="2340"/>
        <w:gridCol w:w="2160"/>
        <w:gridCol w:w="1620"/>
        <w:gridCol w:w="2790"/>
      </w:tblGrid>
      <w:tr w:rsidR="00D9187E" w:rsidRPr="00F34EED" w14:paraId="233A829A" w14:textId="77777777" w:rsidTr="008C70F3">
        <w:trPr>
          <w:trHeight w:val="478"/>
        </w:trPr>
        <w:tc>
          <w:tcPr>
            <w:tcW w:w="4225" w:type="dxa"/>
            <w:shd w:val="clear" w:color="auto" w:fill="C00000"/>
          </w:tcPr>
          <w:p w14:paraId="24510F54" w14:textId="77777777" w:rsidR="00D9187E" w:rsidRPr="00893E55" w:rsidRDefault="00D9187E" w:rsidP="00D9187E">
            <w:pPr>
              <w:jc w:val="center"/>
              <w:rPr>
                <w:rFonts w:cs="Arial"/>
                <w:b/>
                <w:sz w:val="22"/>
                <w:szCs w:val="22"/>
              </w:rPr>
            </w:pPr>
          </w:p>
          <w:p w14:paraId="54C5CF93" w14:textId="77777777" w:rsidR="00D9187E" w:rsidRPr="00893E55" w:rsidRDefault="00D9187E" w:rsidP="00D9187E">
            <w:pPr>
              <w:jc w:val="center"/>
              <w:rPr>
                <w:rFonts w:cs="Arial"/>
                <w:b/>
                <w:sz w:val="22"/>
                <w:szCs w:val="22"/>
              </w:rPr>
            </w:pPr>
            <w:r w:rsidRPr="00893E55">
              <w:rPr>
                <w:rFonts w:cs="Arial"/>
                <w:b/>
                <w:sz w:val="22"/>
                <w:szCs w:val="22"/>
              </w:rPr>
              <w:t>Competency</w:t>
            </w:r>
          </w:p>
        </w:tc>
        <w:tc>
          <w:tcPr>
            <w:tcW w:w="2340" w:type="dxa"/>
            <w:shd w:val="clear" w:color="auto" w:fill="C00000"/>
          </w:tcPr>
          <w:p w14:paraId="43B90DDF" w14:textId="77777777" w:rsidR="00D9187E" w:rsidRPr="00893E55" w:rsidRDefault="00D9187E" w:rsidP="00D9187E">
            <w:pPr>
              <w:jc w:val="center"/>
              <w:rPr>
                <w:rFonts w:cs="Arial"/>
                <w:b/>
                <w:sz w:val="22"/>
                <w:szCs w:val="22"/>
              </w:rPr>
            </w:pPr>
          </w:p>
          <w:p w14:paraId="2D560B30" w14:textId="77777777" w:rsidR="00D9187E" w:rsidRPr="00893E55" w:rsidRDefault="00D9187E" w:rsidP="00D9187E">
            <w:pPr>
              <w:jc w:val="center"/>
              <w:rPr>
                <w:rFonts w:cs="Arial"/>
                <w:b/>
                <w:sz w:val="22"/>
                <w:szCs w:val="22"/>
              </w:rPr>
            </w:pPr>
            <w:r w:rsidRPr="00893E55">
              <w:rPr>
                <w:rFonts w:cs="Arial"/>
                <w:b/>
                <w:sz w:val="22"/>
                <w:szCs w:val="22"/>
              </w:rPr>
              <w:t>Objective</w:t>
            </w:r>
            <w:r w:rsidR="00372AC4" w:rsidRPr="00893E55">
              <w:rPr>
                <w:rFonts w:cs="Arial"/>
                <w:b/>
                <w:sz w:val="22"/>
                <w:szCs w:val="22"/>
              </w:rPr>
              <w:t>s</w:t>
            </w:r>
          </w:p>
        </w:tc>
        <w:tc>
          <w:tcPr>
            <w:tcW w:w="2160" w:type="dxa"/>
            <w:shd w:val="clear" w:color="auto" w:fill="C00000"/>
          </w:tcPr>
          <w:p w14:paraId="58F80ED9" w14:textId="77777777" w:rsidR="00D9187E" w:rsidRPr="00893E55" w:rsidRDefault="00D9187E" w:rsidP="00D9187E">
            <w:pPr>
              <w:jc w:val="center"/>
              <w:rPr>
                <w:rFonts w:cs="Arial"/>
                <w:b/>
                <w:sz w:val="22"/>
                <w:szCs w:val="22"/>
              </w:rPr>
            </w:pPr>
          </w:p>
          <w:p w14:paraId="3F5E6F94" w14:textId="77777777" w:rsidR="00D9187E" w:rsidRPr="00893E55" w:rsidRDefault="00D9187E" w:rsidP="00D9187E">
            <w:pPr>
              <w:jc w:val="center"/>
              <w:rPr>
                <w:rFonts w:cs="Arial"/>
                <w:b/>
                <w:sz w:val="22"/>
                <w:szCs w:val="22"/>
              </w:rPr>
            </w:pPr>
            <w:r w:rsidRPr="00893E55">
              <w:rPr>
                <w:rFonts w:cs="Arial"/>
                <w:b/>
                <w:sz w:val="22"/>
                <w:szCs w:val="22"/>
              </w:rPr>
              <w:t>Behaviors</w:t>
            </w:r>
          </w:p>
        </w:tc>
        <w:tc>
          <w:tcPr>
            <w:tcW w:w="1620" w:type="dxa"/>
            <w:shd w:val="clear" w:color="auto" w:fill="C00000"/>
          </w:tcPr>
          <w:p w14:paraId="24EB44F4" w14:textId="77777777" w:rsidR="00D9187E" w:rsidRPr="00893E55" w:rsidRDefault="00D9187E" w:rsidP="00D9187E">
            <w:pPr>
              <w:jc w:val="center"/>
              <w:rPr>
                <w:rFonts w:cs="Arial"/>
                <w:b/>
                <w:sz w:val="22"/>
                <w:szCs w:val="22"/>
              </w:rPr>
            </w:pPr>
          </w:p>
          <w:p w14:paraId="70C1035A" w14:textId="77777777" w:rsidR="00D9187E" w:rsidRPr="00893E55" w:rsidRDefault="00D9187E" w:rsidP="00D9187E">
            <w:pPr>
              <w:jc w:val="center"/>
              <w:rPr>
                <w:rFonts w:cs="Arial"/>
                <w:b/>
                <w:sz w:val="22"/>
                <w:szCs w:val="22"/>
              </w:rPr>
            </w:pPr>
            <w:r w:rsidRPr="00893E55">
              <w:rPr>
                <w:rFonts w:cs="Arial"/>
                <w:b/>
                <w:sz w:val="22"/>
                <w:szCs w:val="22"/>
              </w:rPr>
              <w:t>Dimensions</w:t>
            </w:r>
          </w:p>
        </w:tc>
        <w:tc>
          <w:tcPr>
            <w:tcW w:w="2790" w:type="dxa"/>
            <w:shd w:val="clear" w:color="auto" w:fill="C00000"/>
          </w:tcPr>
          <w:p w14:paraId="37AA952C" w14:textId="77777777" w:rsidR="00D9187E" w:rsidRPr="00893E55" w:rsidRDefault="00D9187E" w:rsidP="00D9187E">
            <w:pPr>
              <w:jc w:val="center"/>
              <w:rPr>
                <w:rFonts w:cs="Arial"/>
                <w:b/>
                <w:sz w:val="22"/>
                <w:szCs w:val="22"/>
              </w:rPr>
            </w:pPr>
          </w:p>
          <w:p w14:paraId="26298E08" w14:textId="77777777" w:rsidR="00D9187E" w:rsidRPr="00893E55" w:rsidRDefault="00D9187E" w:rsidP="00D9187E">
            <w:pPr>
              <w:jc w:val="center"/>
              <w:rPr>
                <w:rFonts w:cs="Arial"/>
                <w:b/>
                <w:sz w:val="22"/>
                <w:szCs w:val="22"/>
              </w:rPr>
            </w:pPr>
            <w:r w:rsidRPr="00893E55">
              <w:rPr>
                <w:rFonts w:cs="Arial"/>
                <w:b/>
                <w:sz w:val="22"/>
                <w:szCs w:val="22"/>
              </w:rPr>
              <w:t>Content</w:t>
            </w:r>
          </w:p>
        </w:tc>
      </w:tr>
      <w:tr w:rsidR="00D9187E" w:rsidRPr="00310770" w14:paraId="378C4E2F" w14:textId="77777777" w:rsidTr="008C70F3">
        <w:trPr>
          <w:trHeight w:val="8446"/>
        </w:trPr>
        <w:tc>
          <w:tcPr>
            <w:tcW w:w="4225" w:type="dxa"/>
          </w:tcPr>
          <w:p w14:paraId="16B1228B" w14:textId="77777777" w:rsidR="00372AC4" w:rsidRPr="008C70F3" w:rsidRDefault="00372AC4" w:rsidP="00372AC4">
            <w:pPr>
              <w:rPr>
                <w:rFonts w:cs="Arial"/>
                <w:b/>
              </w:rPr>
            </w:pPr>
            <w:r w:rsidRPr="008C70F3">
              <w:rPr>
                <w:rFonts w:cs="Arial"/>
                <w:b/>
              </w:rPr>
              <w:t>Competency</w:t>
            </w:r>
            <w:r w:rsidRPr="008C70F3">
              <w:rPr>
                <w:rFonts w:cs="Arial"/>
                <w:b/>
                <w:spacing w:val="-9"/>
              </w:rPr>
              <w:t xml:space="preserve"> </w:t>
            </w:r>
            <w:r w:rsidRPr="008C70F3">
              <w:rPr>
                <w:rFonts w:cs="Arial"/>
                <w:b/>
              </w:rPr>
              <w:t>6:</w:t>
            </w:r>
            <w:r w:rsidRPr="008C70F3">
              <w:rPr>
                <w:rFonts w:cs="Arial"/>
                <w:b/>
                <w:spacing w:val="-9"/>
              </w:rPr>
              <w:t xml:space="preserve"> </w:t>
            </w:r>
            <w:r w:rsidRPr="008C70F3">
              <w:rPr>
                <w:rFonts w:cs="Arial"/>
                <w:b/>
              </w:rPr>
              <w:t>Engage</w:t>
            </w:r>
            <w:r w:rsidRPr="008C70F3">
              <w:rPr>
                <w:rFonts w:cs="Arial"/>
                <w:b/>
                <w:spacing w:val="-9"/>
              </w:rPr>
              <w:t xml:space="preserve"> </w:t>
            </w:r>
            <w:r w:rsidRPr="008C70F3">
              <w:rPr>
                <w:rFonts w:cs="Arial"/>
                <w:b/>
              </w:rPr>
              <w:t>with</w:t>
            </w:r>
            <w:r w:rsidRPr="008C70F3">
              <w:rPr>
                <w:rFonts w:cs="Arial"/>
                <w:b/>
                <w:spacing w:val="-9"/>
              </w:rPr>
              <w:t xml:space="preserve"> </w:t>
            </w:r>
            <w:r w:rsidRPr="008C70F3">
              <w:rPr>
                <w:rFonts w:cs="Arial"/>
                <w:b/>
              </w:rPr>
              <w:t>Individuals,</w:t>
            </w:r>
            <w:r w:rsidRPr="008C70F3">
              <w:rPr>
                <w:rFonts w:cs="Arial"/>
                <w:b/>
                <w:spacing w:val="-9"/>
              </w:rPr>
              <w:t xml:space="preserve"> </w:t>
            </w:r>
            <w:r w:rsidRPr="008C70F3">
              <w:rPr>
                <w:rFonts w:cs="Arial"/>
                <w:b/>
              </w:rPr>
              <w:t>Families,</w:t>
            </w:r>
            <w:r w:rsidRPr="008C70F3">
              <w:rPr>
                <w:rFonts w:cs="Arial"/>
                <w:b/>
                <w:spacing w:val="-9"/>
              </w:rPr>
              <w:t xml:space="preserve"> </w:t>
            </w:r>
            <w:r w:rsidRPr="008C70F3">
              <w:rPr>
                <w:rFonts w:cs="Arial"/>
                <w:b/>
              </w:rPr>
              <w:t>Groups,</w:t>
            </w:r>
            <w:r w:rsidRPr="008C70F3">
              <w:rPr>
                <w:rFonts w:cs="Arial"/>
                <w:b/>
                <w:spacing w:val="-9"/>
              </w:rPr>
              <w:t xml:space="preserve"> </w:t>
            </w:r>
            <w:r w:rsidRPr="008C70F3">
              <w:rPr>
                <w:rFonts w:cs="Arial"/>
                <w:b/>
              </w:rPr>
              <w:t>Organizations,</w:t>
            </w:r>
            <w:r w:rsidRPr="008C70F3">
              <w:rPr>
                <w:rFonts w:cs="Arial"/>
                <w:b/>
                <w:spacing w:val="-9"/>
              </w:rPr>
              <w:t xml:space="preserve"> </w:t>
            </w:r>
            <w:r w:rsidRPr="008C70F3">
              <w:rPr>
                <w:rFonts w:cs="Arial"/>
                <w:b/>
              </w:rPr>
              <w:t>and</w:t>
            </w:r>
            <w:r w:rsidRPr="008C70F3">
              <w:rPr>
                <w:rFonts w:cs="Arial"/>
                <w:b/>
                <w:spacing w:val="-9"/>
              </w:rPr>
              <w:t xml:space="preserve"> </w:t>
            </w:r>
            <w:r w:rsidRPr="008C70F3">
              <w:rPr>
                <w:rFonts w:cs="Arial"/>
                <w:b/>
              </w:rPr>
              <w:t>Communities</w:t>
            </w:r>
          </w:p>
          <w:p w14:paraId="2486E4BF" w14:textId="77777777" w:rsidR="00372AC4" w:rsidRPr="008C70F3" w:rsidRDefault="00372AC4" w:rsidP="00372AC4">
            <w:pPr>
              <w:pStyle w:val="BodyText"/>
              <w:rPr>
                <w:rFonts w:cs="Arial"/>
                <w:szCs w:val="20"/>
              </w:rPr>
            </w:pPr>
            <w:r w:rsidRPr="008C70F3">
              <w:rPr>
                <w:rFonts w:cs="Arial"/>
                <w:szCs w:val="20"/>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8C70F3">
              <w:rPr>
                <w:rFonts w:cs="Arial"/>
                <w:spacing w:val="-27"/>
                <w:szCs w:val="20"/>
              </w:rPr>
              <w:t xml:space="preserve"> </w:t>
            </w:r>
            <w:r w:rsidRPr="008C70F3">
              <w:rPr>
                <w:rFonts w:cs="Arial"/>
                <w:szCs w:val="20"/>
              </w:rPr>
              <w:t>engagement with individuals, families and groups. Social</w:t>
            </w:r>
            <w:r w:rsidRPr="008C70F3">
              <w:rPr>
                <w:rFonts w:cs="Arial"/>
                <w:spacing w:val="-33"/>
                <w:szCs w:val="20"/>
              </w:rPr>
              <w:t xml:space="preserve"> </w:t>
            </w:r>
            <w:r w:rsidRPr="008C70F3">
              <w:rPr>
                <w:rFonts w:cs="Arial"/>
                <w:szCs w:val="20"/>
              </w:rPr>
              <w:t>workers understand strategies to engage</w:t>
            </w:r>
            <w:r w:rsidRPr="008C70F3">
              <w:rPr>
                <w:rFonts w:cs="Arial"/>
                <w:spacing w:val="-33"/>
                <w:szCs w:val="20"/>
              </w:rPr>
              <w:t xml:space="preserve"> </w:t>
            </w:r>
            <w:r w:rsidRPr="008C70F3">
              <w:rPr>
                <w:rFonts w:cs="Arial"/>
                <w:szCs w:val="20"/>
              </w:rPr>
              <w:t>diverse clients and constituencies to advance practice effectiveness. Social workers understand how their personal experiences and affective reactions may impact their ability to effectively engage with diverse clients and constituencies.</w:t>
            </w:r>
            <w:r w:rsidRPr="008C70F3">
              <w:rPr>
                <w:rFonts w:cs="Arial"/>
                <w:spacing w:val="-38"/>
                <w:szCs w:val="20"/>
              </w:rPr>
              <w:t xml:space="preserve"> </w:t>
            </w:r>
          </w:p>
          <w:p w14:paraId="66023A58" w14:textId="77777777" w:rsidR="00D9187E" w:rsidRPr="008C70F3" w:rsidRDefault="00D9187E" w:rsidP="00D9187E">
            <w:pPr>
              <w:rPr>
                <w:rFonts w:eastAsia="Calibri" w:cs="Arial"/>
              </w:rPr>
            </w:pPr>
          </w:p>
        </w:tc>
        <w:tc>
          <w:tcPr>
            <w:tcW w:w="2340" w:type="dxa"/>
          </w:tcPr>
          <w:p w14:paraId="7E851C54" w14:textId="77777777" w:rsidR="00D9187E" w:rsidRPr="008C70F3" w:rsidRDefault="00372AC4" w:rsidP="00D9187E">
            <w:pPr>
              <w:rPr>
                <w:rFonts w:cs="Arial"/>
                <w:b/>
              </w:rPr>
            </w:pPr>
            <w:r w:rsidRPr="008C70F3">
              <w:rPr>
                <w:rFonts w:cs="Arial"/>
                <w:b/>
              </w:rPr>
              <w:t>4</w:t>
            </w:r>
            <w:r w:rsidR="004B1AE2" w:rsidRPr="008C70F3">
              <w:rPr>
                <w:rFonts w:cs="Arial"/>
                <w:b/>
              </w:rPr>
              <w:t>.</w:t>
            </w:r>
            <w:r w:rsidR="004B1AE2" w:rsidRPr="008C70F3">
              <w:rPr>
                <w:rFonts w:cs="Arial"/>
              </w:rPr>
              <w:t xml:space="preserve"> Teach empirically informed engagement, assessment, and intervention models for working with individuals and couples with sexual concerns.</w:t>
            </w:r>
          </w:p>
        </w:tc>
        <w:tc>
          <w:tcPr>
            <w:tcW w:w="2160" w:type="dxa"/>
          </w:tcPr>
          <w:p w14:paraId="539CC4F7" w14:textId="77777777" w:rsidR="00372AC4" w:rsidRPr="008C70F3" w:rsidRDefault="00893E55" w:rsidP="00372AC4">
            <w:pPr>
              <w:widowControl w:val="0"/>
              <w:rPr>
                <w:rFonts w:cs="Arial"/>
                <w:color w:val="000000"/>
              </w:rPr>
            </w:pPr>
            <w:r w:rsidRPr="008C70F3">
              <w:rPr>
                <w:rFonts w:cs="Arial"/>
                <w:b/>
                <w:color w:val="000000"/>
              </w:rPr>
              <w:t>6a.</w:t>
            </w:r>
            <w:r w:rsidRPr="008C70F3">
              <w:rPr>
                <w:rFonts w:cs="Arial"/>
                <w:color w:val="000000"/>
              </w:rPr>
              <w:t xml:space="preserve"> </w:t>
            </w:r>
            <w:r w:rsidR="00372AC4" w:rsidRPr="008C70F3">
              <w:rPr>
                <w:rFonts w:cs="Arial"/>
                <w:color w:val="000000"/>
              </w:rPr>
              <w:t xml:space="preserve">Recognize the primacy of the relationship when engaging with others in integrated care settings. </w:t>
            </w:r>
          </w:p>
          <w:p w14:paraId="403D1AB6" w14:textId="77777777" w:rsidR="00D9187E" w:rsidRPr="008C70F3" w:rsidRDefault="00D9187E" w:rsidP="00D9187E">
            <w:pPr>
              <w:rPr>
                <w:rFonts w:cs="Arial"/>
              </w:rPr>
            </w:pPr>
          </w:p>
        </w:tc>
        <w:tc>
          <w:tcPr>
            <w:tcW w:w="1620" w:type="dxa"/>
          </w:tcPr>
          <w:p w14:paraId="03368FF0" w14:textId="77777777" w:rsidR="00D9187E" w:rsidRPr="008C70F3" w:rsidRDefault="00372AC4" w:rsidP="00D9187E">
            <w:pPr>
              <w:rPr>
                <w:rFonts w:cs="Arial"/>
              </w:rPr>
            </w:pPr>
            <w:r w:rsidRPr="008C70F3">
              <w:rPr>
                <w:rFonts w:cs="Arial"/>
              </w:rPr>
              <w:t>Values</w:t>
            </w:r>
          </w:p>
        </w:tc>
        <w:tc>
          <w:tcPr>
            <w:tcW w:w="2790" w:type="dxa"/>
          </w:tcPr>
          <w:p w14:paraId="5F3C992A" w14:textId="77777777" w:rsidR="00372AC4" w:rsidRPr="008C70F3" w:rsidRDefault="00372AC4" w:rsidP="00372AC4">
            <w:pPr>
              <w:rPr>
                <w:rFonts w:cs="Arial"/>
                <w:snapToGrid w:val="0"/>
                <w:color w:val="000000" w:themeColor="text1"/>
              </w:rPr>
            </w:pPr>
            <w:r w:rsidRPr="00811BEA">
              <w:rPr>
                <w:rFonts w:cs="Arial"/>
                <w:b/>
                <w:snapToGrid w:val="0"/>
                <w:color w:val="000000" w:themeColor="text1"/>
              </w:rPr>
              <w:t>Unit 4:</w:t>
            </w:r>
            <w:r w:rsidRPr="008C70F3">
              <w:rPr>
                <w:rFonts w:cs="Arial"/>
                <w:snapToGrid w:val="0"/>
                <w:color w:val="000000" w:themeColor="text1"/>
              </w:rPr>
              <w:t xml:space="preserve"> Theories that inform work with couples and Practice implications.</w:t>
            </w:r>
          </w:p>
          <w:p w14:paraId="32CCDC31" w14:textId="77777777" w:rsidR="00372AC4" w:rsidRPr="008C70F3" w:rsidRDefault="00372AC4" w:rsidP="00372AC4">
            <w:pPr>
              <w:rPr>
                <w:rFonts w:cs="Arial"/>
                <w:snapToGrid w:val="0"/>
                <w:color w:val="000000" w:themeColor="text1"/>
              </w:rPr>
            </w:pPr>
          </w:p>
          <w:p w14:paraId="78281EE9" w14:textId="77777777" w:rsidR="00372AC4" w:rsidRPr="008C70F3" w:rsidRDefault="00372AC4" w:rsidP="00372AC4">
            <w:pPr>
              <w:rPr>
                <w:rFonts w:cs="Arial"/>
                <w:snapToGrid w:val="0"/>
                <w:color w:val="000000" w:themeColor="text1"/>
              </w:rPr>
            </w:pPr>
            <w:r w:rsidRPr="00811BEA">
              <w:rPr>
                <w:rFonts w:cs="Arial"/>
                <w:b/>
                <w:snapToGrid w:val="0"/>
                <w:color w:val="000000" w:themeColor="text1"/>
              </w:rPr>
              <w:t>Unit 5:</w:t>
            </w:r>
            <w:r w:rsidRPr="008C70F3">
              <w:rPr>
                <w:rFonts w:cs="Arial"/>
                <w:snapToGrid w:val="0"/>
                <w:color w:val="000000" w:themeColor="text1"/>
              </w:rPr>
              <w:t xml:space="preserve"> Clinical Assessment of Sexual Dysfunction and Models of Treatment</w:t>
            </w:r>
          </w:p>
          <w:p w14:paraId="3636CC0D" w14:textId="77777777" w:rsidR="00372AC4" w:rsidRPr="008C70F3" w:rsidRDefault="00372AC4" w:rsidP="00372AC4">
            <w:pPr>
              <w:rPr>
                <w:rFonts w:cs="Arial"/>
                <w:snapToGrid w:val="0"/>
                <w:color w:val="000000" w:themeColor="text1"/>
              </w:rPr>
            </w:pPr>
          </w:p>
          <w:p w14:paraId="6F3EEEDA" w14:textId="77777777" w:rsidR="00886B80" w:rsidRPr="008C70F3" w:rsidRDefault="00372AC4" w:rsidP="00372AC4">
            <w:pPr>
              <w:keepNext/>
              <w:spacing w:before="20" w:after="20"/>
              <w:ind w:left="1332" w:hanging="1332"/>
              <w:rPr>
                <w:rFonts w:cs="Arial"/>
                <w:snapToGrid w:val="0"/>
                <w:color w:val="000000" w:themeColor="text1"/>
              </w:rPr>
            </w:pPr>
            <w:r w:rsidRPr="00811BEA">
              <w:rPr>
                <w:rFonts w:cs="Arial"/>
                <w:b/>
                <w:snapToGrid w:val="0"/>
                <w:color w:val="000000" w:themeColor="text1"/>
              </w:rPr>
              <w:t>Unit 14:</w:t>
            </w:r>
            <w:r w:rsidRPr="008C70F3">
              <w:rPr>
                <w:rFonts w:cs="Arial"/>
                <w:snapToGrid w:val="0"/>
                <w:color w:val="000000" w:themeColor="text1"/>
              </w:rPr>
              <w:t xml:space="preserve"> </w:t>
            </w:r>
            <w:r w:rsidR="00886B80" w:rsidRPr="008C70F3">
              <w:rPr>
                <w:rFonts w:cs="Arial"/>
                <w:snapToGrid w:val="0"/>
                <w:color w:val="000000" w:themeColor="text1"/>
              </w:rPr>
              <w:t>Desexualized</w:t>
            </w:r>
          </w:p>
          <w:p w14:paraId="5C5E231F" w14:textId="77777777" w:rsidR="00372AC4" w:rsidRPr="008C70F3" w:rsidRDefault="00886B80" w:rsidP="00886B80">
            <w:pPr>
              <w:keepNext/>
              <w:spacing w:before="20" w:after="20"/>
              <w:ind w:left="1332" w:hanging="1332"/>
              <w:rPr>
                <w:rFonts w:cs="Arial"/>
                <w:snapToGrid w:val="0"/>
                <w:color w:val="000000" w:themeColor="text1"/>
              </w:rPr>
            </w:pPr>
            <w:r w:rsidRPr="008C70F3">
              <w:rPr>
                <w:rFonts w:cs="Arial"/>
                <w:snapToGrid w:val="0"/>
                <w:color w:val="000000" w:themeColor="text1"/>
              </w:rPr>
              <w:t>A</w:t>
            </w:r>
            <w:r w:rsidR="00372AC4" w:rsidRPr="008C70F3">
              <w:rPr>
                <w:rFonts w:cs="Arial"/>
                <w:snapToGrid w:val="0"/>
                <w:color w:val="000000" w:themeColor="text1"/>
              </w:rPr>
              <w:t>nd</w:t>
            </w:r>
            <w:r w:rsidRPr="008C70F3">
              <w:rPr>
                <w:rFonts w:cs="Arial"/>
                <w:snapToGrid w:val="0"/>
                <w:color w:val="000000" w:themeColor="text1"/>
              </w:rPr>
              <w:t xml:space="preserve"> </w:t>
            </w:r>
            <w:r w:rsidR="00372AC4" w:rsidRPr="008C70F3">
              <w:rPr>
                <w:rFonts w:cs="Arial"/>
                <w:snapToGrid w:val="0"/>
                <w:color w:val="000000" w:themeColor="text1"/>
              </w:rPr>
              <w:t>Vulnerable Groups</w:t>
            </w:r>
          </w:p>
          <w:p w14:paraId="227634E7" w14:textId="77777777" w:rsidR="00372AC4" w:rsidRPr="008C70F3" w:rsidRDefault="00372AC4" w:rsidP="00372AC4">
            <w:pPr>
              <w:keepNext/>
              <w:spacing w:before="20" w:after="20"/>
              <w:ind w:left="1332" w:hanging="1332"/>
              <w:rPr>
                <w:rFonts w:cs="Arial"/>
                <w:snapToGrid w:val="0"/>
                <w:color w:val="000000" w:themeColor="text1"/>
              </w:rPr>
            </w:pPr>
          </w:p>
          <w:p w14:paraId="2BD85730" w14:textId="77777777" w:rsidR="00372AC4" w:rsidRPr="008C70F3" w:rsidRDefault="00886B80" w:rsidP="00886B80">
            <w:pPr>
              <w:keepNext/>
              <w:spacing w:before="20" w:after="20"/>
              <w:ind w:left="45" w:hanging="45"/>
              <w:rPr>
                <w:rFonts w:cs="Arial"/>
                <w:snapToGrid w:val="0"/>
                <w:color w:val="000000" w:themeColor="text1"/>
              </w:rPr>
            </w:pPr>
            <w:r w:rsidRPr="00811BEA">
              <w:rPr>
                <w:rFonts w:cs="Arial"/>
                <w:b/>
                <w:snapToGrid w:val="0"/>
                <w:color w:val="000000" w:themeColor="text1"/>
              </w:rPr>
              <w:t>Unit 15:</w:t>
            </w:r>
            <w:r w:rsidRPr="008C70F3">
              <w:rPr>
                <w:rFonts w:cs="Arial"/>
                <w:snapToGrid w:val="0"/>
                <w:color w:val="000000" w:themeColor="text1"/>
              </w:rPr>
              <w:t xml:space="preserve"> Transference and </w:t>
            </w:r>
            <w:r w:rsidR="00372AC4" w:rsidRPr="008C70F3">
              <w:rPr>
                <w:rFonts w:cs="Arial"/>
                <w:snapToGrid w:val="0"/>
                <w:color w:val="000000" w:themeColor="text1"/>
              </w:rPr>
              <w:t>Countertransference</w:t>
            </w:r>
            <w:r w:rsidRPr="008C70F3">
              <w:rPr>
                <w:rFonts w:cs="Arial"/>
                <w:snapToGrid w:val="0"/>
                <w:color w:val="000000" w:themeColor="text1"/>
              </w:rPr>
              <w:t xml:space="preserve"> </w:t>
            </w:r>
            <w:r w:rsidR="00372AC4" w:rsidRPr="008C70F3">
              <w:rPr>
                <w:rFonts w:cs="Arial"/>
                <w:snapToGrid w:val="0"/>
                <w:color w:val="000000" w:themeColor="text1"/>
              </w:rPr>
              <w:t>Phenomena</w:t>
            </w:r>
          </w:p>
          <w:p w14:paraId="25959B0A" w14:textId="77777777" w:rsidR="00372AC4" w:rsidRPr="008C70F3" w:rsidRDefault="00372AC4" w:rsidP="00372AC4">
            <w:pPr>
              <w:keepNext/>
              <w:spacing w:before="20" w:after="20"/>
              <w:ind w:left="1332" w:hanging="1332"/>
              <w:rPr>
                <w:rFonts w:cs="Arial"/>
                <w:snapToGrid w:val="0"/>
                <w:color w:val="000000" w:themeColor="text1"/>
              </w:rPr>
            </w:pPr>
          </w:p>
          <w:p w14:paraId="776996DC" w14:textId="77777777" w:rsidR="00811BEA" w:rsidRDefault="00811BEA" w:rsidP="00811BEA">
            <w:pPr>
              <w:pStyle w:val="BodyText"/>
              <w:rPr>
                <w:rFonts w:cs="Arial"/>
                <w:color w:val="000000" w:themeColor="text1"/>
                <w:szCs w:val="20"/>
              </w:rPr>
            </w:pPr>
            <w:r w:rsidRPr="00DC4427">
              <w:rPr>
                <w:rFonts w:cs="Arial"/>
                <w:b/>
                <w:color w:val="000000" w:themeColor="text1"/>
                <w:szCs w:val="20"/>
              </w:rPr>
              <w:t xml:space="preserve">Assignment </w:t>
            </w:r>
            <w:r w:rsidR="00372AC4" w:rsidRPr="00DC4427">
              <w:rPr>
                <w:rFonts w:cs="Arial"/>
                <w:b/>
                <w:color w:val="000000" w:themeColor="text1"/>
                <w:szCs w:val="20"/>
              </w:rPr>
              <w:t>2</w:t>
            </w:r>
            <w:r w:rsidRPr="00DC4427">
              <w:rPr>
                <w:rFonts w:cs="Arial"/>
                <w:b/>
                <w:color w:val="000000" w:themeColor="text1"/>
                <w:szCs w:val="20"/>
              </w:rPr>
              <w:t>:</w:t>
            </w:r>
            <w:r>
              <w:rPr>
                <w:rFonts w:cs="Arial"/>
                <w:color w:val="000000" w:themeColor="text1"/>
                <w:szCs w:val="20"/>
              </w:rPr>
              <w:t xml:space="preserve"> Case Vignette Paper</w:t>
            </w:r>
          </w:p>
          <w:p w14:paraId="28CD7A06" w14:textId="77777777" w:rsidR="00372AC4" w:rsidRPr="008C70F3" w:rsidRDefault="00811BEA" w:rsidP="00372AC4">
            <w:pPr>
              <w:pStyle w:val="BodyText"/>
              <w:rPr>
                <w:rFonts w:cs="Arial"/>
                <w:color w:val="000000" w:themeColor="text1"/>
                <w:szCs w:val="20"/>
              </w:rPr>
            </w:pPr>
            <w:r w:rsidRPr="00DC4427">
              <w:rPr>
                <w:rFonts w:cs="Arial"/>
                <w:b/>
                <w:color w:val="000000" w:themeColor="text1"/>
                <w:szCs w:val="20"/>
              </w:rPr>
              <w:t xml:space="preserve">Assignment </w:t>
            </w:r>
            <w:r w:rsidR="00372AC4" w:rsidRPr="00DC4427">
              <w:rPr>
                <w:rFonts w:cs="Arial"/>
                <w:b/>
                <w:color w:val="000000" w:themeColor="text1"/>
                <w:szCs w:val="20"/>
              </w:rPr>
              <w:t>3</w:t>
            </w:r>
            <w:r w:rsidRPr="00DC4427">
              <w:rPr>
                <w:rFonts w:cs="Arial"/>
                <w:b/>
                <w:color w:val="000000" w:themeColor="text1"/>
                <w:szCs w:val="20"/>
              </w:rPr>
              <w:t>:</w:t>
            </w:r>
            <w:r>
              <w:rPr>
                <w:rFonts w:cs="Arial"/>
                <w:color w:val="000000" w:themeColor="text1"/>
                <w:szCs w:val="20"/>
              </w:rPr>
              <w:t xml:space="preserve"> Specialized Paper</w:t>
            </w:r>
          </w:p>
          <w:p w14:paraId="6DCEF4A5" w14:textId="77777777" w:rsidR="00D9187E" w:rsidRPr="008C70F3" w:rsidRDefault="00D9187E" w:rsidP="00D9187E">
            <w:pPr>
              <w:rPr>
                <w:rFonts w:cs="Arial"/>
                <w:bCs/>
              </w:rPr>
            </w:pPr>
          </w:p>
        </w:tc>
      </w:tr>
      <w:tr w:rsidR="00D9187E" w:rsidRPr="00F34EED" w14:paraId="69A5A721" w14:textId="77777777" w:rsidTr="008C70F3">
        <w:trPr>
          <w:trHeight w:val="478"/>
        </w:trPr>
        <w:tc>
          <w:tcPr>
            <w:tcW w:w="4225" w:type="dxa"/>
            <w:shd w:val="clear" w:color="auto" w:fill="C00000"/>
          </w:tcPr>
          <w:p w14:paraId="1CA03ED0" w14:textId="77777777" w:rsidR="00D9187E" w:rsidRPr="00893E55" w:rsidRDefault="00D9187E" w:rsidP="00D9187E">
            <w:pPr>
              <w:jc w:val="center"/>
              <w:rPr>
                <w:rFonts w:cs="Arial"/>
                <w:b/>
                <w:sz w:val="22"/>
                <w:szCs w:val="22"/>
              </w:rPr>
            </w:pPr>
          </w:p>
          <w:p w14:paraId="4A966DF4" w14:textId="77777777" w:rsidR="00D9187E" w:rsidRPr="00893E55" w:rsidRDefault="00D9187E" w:rsidP="00D9187E">
            <w:pPr>
              <w:jc w:val="center"/>
              <w:rPr>
                <w:rFonts w:cs="Arial"/>
                <w:b/>
                <w:sz w:val="22"/>
                <w:szCs w:val="22"/>
              </w:rPr>
            </w:pPr>
            <w:r w:rsidRPr="00893E55">
              <w:rPr>
                <w:rFonts w:cs="Arial"/>
                <w:b/>
                <w:sz w:val="22"/>
                <w:szCs w:val="22"/>
              </w:rPr>
              <w:t>Competency</w:t>
            </w:r>
          </w:p>
        </w:tc>
        <w:tc>
          <w:tcPr>
            <w:tcW w:w="2340" w:type="dxa"/>
            <w:shd w:val="clear" w:color="auto" w:fill="C00000"/>
          </w:tcPr>
          <w:p w14:paraId="080512EB" w14:textId="77777777" w:rsidR="00D9187E" w:rsidRPr="00893E55" w:rsidRDefault="00D9187E" w:rsidP="00D9187E">
            <w:pPr>
              <w:jc w:val="center"/>
              <w:rPr>
                <w:rFonts w:cs="Arial"/>
                <w:b/>
                <w:sz w:val="22"/>
                <w:szCs w:val="22"/>
              </w:rPr>
            </w:pPr>
          </w:p>
          <w:p w14:paraId="45B37CB7" w14:textId="77777777" w:rsidR="00D9187E" w:rsidRPr="00893E55" w:rsidRDefault="00D9187E" w:rsidP="00D9187E">
            <w:pPr>
              <w:jc w:val="center"/>
              <w:rPr>
                <w:rFonts w:cs="Arial"/>
                <w:b/>
                <w:sz w:val="22"/>
                <w:szCs w:val="22"/>
              </w:rPr>
            </w:pPr>
            <w:r w:rsidRPr="00893E55">
              <w:rPr>
                <w:rFonts w:cs="Arial"/>
                <w:b/>
                <w:sz w:val="22"/>
                <w:szCs w:val="22"/>
              </w:rPr>
              <w:t>Objective</w:t>
            </w:r>
            <w:r w:rsidR="00372AC4" w:rsidRPr="00893E55">
              <w:rPr>
                <w:rFonts w:cs="Arial"/>
                <w:b/>
                <w:sz w:val="22"/>
                <w:szCs w:val="22"/>
              </w:rPr>
              <w:t>s</w:t>
            </w:r>
          </w:p>
        </w:tc>
        <w:tc>
          <w:tcPr>
            <w:tcW w:w="2160" w:type="dxa"/>
            <w:shd w:val="clear" w:color="auto" w:fill="C00000"/>
          </w:tcPr>
          <w:p w14:paraId="11C44CEE" w14:textId="77777777" w:rsidR="00D9187E" w:rsidRPr="00893E55" w:rsidRDefault="00D9187E" w:rsidP="00D9187E">
            <w:pPr>
              <w:jc w:val="center"/>
              <w:rPr>
                <w:rFonts w:cs="Arial"/>
                <w:b/>
                <w:sz w:val="22"/>
                <w:szCs w:val="22"/>
              </w:rPr>
            </w:pPr>
          </w:p>
          <w:p w14:paraId="32C7EEC6" w14:textId="77777777" w:rsidR="00D9187E" w:rsidRPr="00893E55" w:rsidRDefault="00D9187E" w:rsidP="00D9187E">
            <w:pPr>
              <w:jc w:val="center"/>
              <w:rPr>
                <w:rFonts w:cs="Arial"/>
                <w:b/>
                <w:sz w:val="22"/>
                <w:szCs w:val="22"/>
              </w:rPr>
            </w:pPr>
            <w:r w:rsidRPr="00893E55">
              <w:rPr>
                <w:rFonts w:cs="Arial"/>
                <w:b/>
                <w:sz w:val="22"/>
                <w:szCs w:val="22"/>
              </w:rPr>
              <w:t>Behaviors</w:t>
            </w:r>
          </w:p>
        </w:tc>
        <w:tc>
          <w:tcPr>
            <w:tcW w:w="1620" w:type="dxa"/>
            <w:shd w:val="clear" w:color="auto" w:fill="C00000"/>
          </w:tcPr>
          <w:p w14:paraId="3B1FF121" w14:textId="77777777" w:rsidR="00D9187E" w:rsidRPr="00893E55" w:rsidRDefault="00D9187E" w:rsidP="00D9187E">
            <w:pPr>
              <w:jc w:val="center"/>
              <w:rPr>
                <w:rFonts w:cs="Arial"/>
                <w:b/>
                <w:sz w:val="22"/>
                <w:szCs w:val="22"/>
              </w:rPr>
            </w:pPr>
          </w:p>
          <w:p w14:paraId="5372589A" w14:textId="77777777" w:rsidR="00D9187E" w:rsidRPr="00893E55" w:rsidRDefault="00D9187E" w:rsidP="00D9187E">
            <w:pPr>
              <w:jc w:val="center"/>
              <w:rPr>
                <w:rFonts w:cs="Arial"/>
                <w:b/>
                <w:sz w:val="22"/>
                <w:szCs w:val="22"/>
              </w:rPr>
            </w:pPr>
            <w:r w:rsidRPr="00893E55">
              <w:rPr>
                <w:rFonts w:cs="Arial"/>
                <w:b/>
                <w:sz w:val="22"/>
                <w:szCs w:val="22"/>
              </w:rPr>
              <w:t>Dimensions</w:t>
            </w:r>
          </w:p>
        </w:tc>
        <w:tc>
          <w:tcPr>
            <w:tcW w:w="2790" w:type="dxa"/>
            <w:shd w:val="clear" w:color="auto" w:fill="C00000"/>
          </w:tcPr>
          <w:p w14:paraId="64BDEF13" w14:textId="77777777" w:rsidR="00D9187E" w:rsidRPr="00893E55" w:rsidRDefault="00D9187E" w:rsidP="00D9187E">
            <w:pPr>
              <w:jc w:val="center"/>
              <w:rPr>
                <w:rFonts w:cs="Arial"/>
                <w:b/>
                <w:sz w:val="22"/>
                <w:szCs w:val="22"/>
              </w:rPr>
            </w:pPr>
          </w:p>
          <w:p w14:paraId="658991A7" w14:textId="77777777" w:rsidR="00D9187E" w:rsidRPr="00893E55" w:rsidRDefault="00D9187E" w:rsidP="00D9187E">
            <w:pPr>
              <w:jc w:val="center"/>
              <w:rPr>
                <w:rFonts w:cs="Arial"/>
                <w:b/>
                <w:sz w:val="22"/>
                <w:szCs w:val="22"/>
              </w:rPr>
            </w:pPr>
            <w:r w:rsidRPr="00893E55">
              <w:rPr>
                <w:rFonts w:cs="Arial"/>
                <w:b/>
                <w:sz w:val="22"/>
                <w:szCs w:val="22"/>
              </w:rPr>
              <w:t>Content</w:t>
            </w:r>
          </w:p>
        </w:tc>
      </w:tr>
      <w:tr w:rsidR="00D9187E" w:rsidRPr="00F34EED" w14:paraId="04A797E6" w14:textId="77777777" w:rsidTr="008C70F3">
        <w:trPr>
          <w:trHeight w:val="1160"/>
        </w:trPr>
        <w:tc>
          <w:tcPr>
            <w:tcW w:w="4225" w:type="dxa"/>
          </w:tcPr>
          <w:p w14:paraId="130999AC" w14:textId="77777777" w:rsidR="00372AC4" w:rsidRPr="00DC4427" w:rsidRDefault="00372AC4" w:rsidP="00372AC4">
            <w:pPr>
              <w:rPr>
                <w:rFonts w:cs="Arial"/>
                <w:b/>
              </w:rPr>
            </w:pPr>
            <w:r w:rsidRPr="00DC4427">
              <w:rPr>
                <w:rFonts w:cs="Arial"/>
                <w:b/>
              </w:rPr>
              <w:t>Competency 2: Engage Diversity and Difference in</w:t>
            </w:r>
            <w:r w:rsidRPr="00DC4427">
              <w:rPr>
                <w:rFonts w:cs="Arial"/>
                <w:b/>
                <w:spacing w:val="16"/>
              </w:rPr>
              <w:t xml:space="preserve"> </w:t>
            </w:r>
            <w:r w:rsidRPr="00DC4427">
              <w:rPr>
                <w:rFonts w:cs="Arial"/>
                <w:b/>
              </w:rPr>
              <w:t>Practice</w:t>
            </w:r>
          </w:p>
          <w:p w14:paraId="7259188C" w14:textId="77777777" w:rsidR="00372AC4" w:rsidRPr="00DC4427" w:rsidRDefault="00372AC4" w:rsidP="00372AC4">
            <w:pPr>
              <w:rPr>
                <w:rFonts w:cs="Arial"/>
                <w:color w:val="231F20"/>
              </w:rPr>
            </w:pPr>
            <w:r w:rsidRPr="00DC4427">
              <w:rPr>
                <w:rFonts w:cs="Arial"/>
                <w:color w:val="231F20"/>
              </w:rPr>
              <w:t>Using research, social workers understand how diversity and difference characterize and shape the human experience and are critical to the formation of identity and are able to apply this knowledge to work empathically and effectively with diverse populations. The</w:t>
            </w:r>
            <w:r w:rsidRPr="00DC4427">
              <w:rPr>
                <w:rFonts w:cs="Arial"/>
                <w:color w:val="231F20"/>
                <w:spacing w:val="-29"/>
              </w:rPr>
              <w:t xml:space="preserve"> </w:t>
            </w:r>
            <w:r w:rsidRPr="00DC4427">
              <w:rPr>
                <w:rFonts w:cs="Arial"/>
                <w:color w:val="231F20"/>
              </w:rPr>
              <w:t>dimensions</w:t>
            </w:r>
            <w:r w:rsidRPr="00DC4427">
              <w:rPr>
                <w:rFonts w:cs="Arial"/>
                <w:color w:val="231F20"/>
                <w:spacing w:val="-29"/>
              </w:rPr>
              <w:t xml:space="preserve"> </w:t>
            </w:r>
            <w:r w:rsidRPr="00DC4427">
              <w:rPr>
                <w:rFonts w:cs="Arial"/>
                <w:color w:val="231F20"/>
              </w:rPr>
              <w:t>of</w:t>
            </w:r>
            <w:r w:rsidRPr="00DC4427">
              <w:rPr>
                <w:rFonts w:cs="Arial"/>
                <w:color w:val="231F20"/>
                <w:spacing w:val="-29"/>
              </w:rPr>
              <w:t xml:space="preserve"> </w:t>
            </w:r>
            <w:r w:rsidRPr="00DC4427">
              <w:rPr>
                <w:rFonts w:cs="Arial"/>
                <w:color w:val="231F20"/>
              </w:rPr>
              <w:t>diversity</w:t>
            </w:r>
            <w:r w:rsidRPr="00DC4427">
              <w:rPr>
                <w:rFonts w:cs="Arial"/>
                <w:color w:val="231F20"/>
                <w:spacing w:val="-29"/>
              </w:rPr>
              <w:t xml:space="preserve"> </w:t>
            </w:r>
            <w:r w:rsidRPr="00DC4427">
              <w:rPr>
                <w:rFonts w:cs="Arial"/>
                <w:color w:val="231F20"/>
              </w:rPr>
              <w:t>are</w:t>
            </w:r>
            <w:r w:rsidRPr="00DC4427">
              <w:rPr>
                <w:rFonts w:cs="Arial"/>
                <w:color w:val="231F20"/>
                <w:spacing w:val="-29"/>
              </w:rPr>
              <w:t xml:space="preserve"> </w:t>
            </w:r>
            <w:r w:rsidRPr="00DC4427">
              <w:rPr>
                <w:rFonts w:cs="Arial"/>
                <w:color w:val="231F20"/>
              </w:rPr>
              <w:t>understood</w:t>
            </w:r>
            <w:r w:rsidRPr="00DC4427">
              <w:rPr>
                <w:rFonts w:cs="Arial"/>
                <w:color w:val="231F20"/>
                <w:spacing w:val="-29"/>
              </w:rPr>
              <w:t xml:space="preserve"> </w:t>
            </w:r>
            <w:r w:rsidRPr="00DC4427">
              <w:rPr>
                <w:rFonts w:cs="Arial"/>
                <w:color w:val="231F20"/>
              </w:rPr>
              <w:t>as</w:t>
            </w:r>
            <w:r w:rsidRPr="00DC4427">
              <w:rPr>
                <w:rFonts w:cs="Arial"/>
                <w:color w:val="231F20"/>
                <w:spacing w:val="-29"/>
              </w:rPr>
              <w:t xml:space="preserve"> </w:t>
            </w:r>
            <w:r w:rsidRPr="00DC4427">
              <w:rPr>
                <w:rFonts w:cs="Arial"/>
                <w:color w:val="231F20"/>
              </w:rPr>
              <w:t>the</w:t>
            </w:r>
            <w:r w:rsidRPr="00DC4427">
              <w:rPr>
                <w:rFonts w:cs="Arial"/>
                <w:color w:val="231F20"/>
                <w:spacing w:val="-29"/>
              </w:rPr>
              <w:t xml:space="preserve"> </w:t>
            </w:r>
            <w:r w:rsidRPr="00DC4427">
              <w:rPr>
                <w:rFonts w:cs="Arial"/>
                <w:color w:val="231F20"/>
              </w:rPr>
              <w:t>intersectionality</w:t>
            </w:r>
            <w:r w:rsidRPr="00DC4427">
              <w:rPr>
                <w:rFonts w:cs="Arial"/>
                <w:color w:val="231F20"/>
                <w:spacing w:val="-29"/>
              </w:rPr>
              <w:t xml:space="preserve"> </w:t>
            </w:r>
            <w:r w:rsidRPr="00DC4427">
              <w:rPr>
                <w:rFonts w:cs="Arial"/>
                <w:color w:val="231F20"/>
              </w:rPr>
              <w:t>of</w:t>
            </w:r>
            <w:r w:rsidRPr="00DC4427">
              <w:rPr>
                <w:rFonts w:cs="Arial"/>
                <w:color w:val="231F20"/>
                <w:spacing w:val="-29"/>
              </w:rPr>
              <w:t xml:space="preserve"> </w:t>
            </w:r>
            <w:r w:rsidRPr="00DC4427">
              <w:rPr>
                <w:rFonts w:cs="Arial"/>
                <w:color w:val="231F20"/>
              </w:rPr>
              <w:t>multiple</w:t>
            </w:r>
            <w:r w:rsidRPr="00DC4427">
              <w:rPr>
                <w:rFonts w:cs="Arial"/>
                <w:color w:val="231F20"/>
                <w:spacing w:val="-29"/>
              </w:rPr>
              <w:t xml:space="preserve"> </w:t>
            </w:r>
            <w:r w:rsidRPr="00DC4427">
              <w:rPr>
                <w:rFonts w:cs="Arial"/>
                <w:color w:val="231F20"/>
              </w:rPr>
              <w:t>factors</w:t>
            </w:r>
            <w:r w:rsidRPr="00DC4427">
              <w:rPr>
                <w:rFonts w:cs="Arial"/>
                <w:color w:val="231F20"/>
                <w:spacing w:val="-29"/>
              </w:rPr>
              <w:t xml:space="preserve"> </w:t>
            </w:r>
            <w:r w:rsidRPr="00DC4427">
              <w:rPr>
                <w:rFonts w:cs="Arial"/>
                <w:color w:val="231F20"/>
              </w:rPr>
              <w:t>including</w:t>
            </w:r>
            <w:r w:rsidRPr="00DC4427">
              <w:rPr>
                <w:rFonts w:cs="Arial"/>
                <w:color w:val="231F20"/>
                <w:spacing w:val="-29"/>
              </w:rPr>
              <w:t xml:space="preserve"> </w:t>
            </w:r>
            <w:r w:rsidRPr="00DC4427">
              <w:rPr>
                <w:rFonts w:cs="Arial"/>
                <w:color w:val="231F20"/>
              </w:rPr>
              <w:t>but</w:t>
            </w:r>
            <w:r w:rsidRPr="00DC4427">
              <w:rPr>
                <w:rFonts w:cs="Arial"/>
                <w:color w:val="231F20"/>
                <w:spacing w:val="-29"/>
              </w:rPr>
              <w:t xml:space="preserve"> </w:t>
            </w:r>
            <w:r w:rsidRPr="00DC4427">
              <w:rPr>
                <w:rFonts w:cs="Arial"/>
                <w:color w:val="231F20"/>
              </w:rPr>
              <w:t>not</w:t>
            </w:r>
            <w:r w:rsidRPr="00DC4427">
              <w:rPr>
                <w:rFonts w:cs="Arial"/>
                <w:color w:val="231F20"/>
                <w:spacing w:val="-29"/>
              </w:rPr>
              <w:t xml:space="preserve"> </w:t>
            </w:r>
            <w:r w:rsidRPr="00DC4427">
              <w:rPr>
                <w:rFonts w:cs="Arial"/>
                <w:color w:val="231F20"/>
              </w:rPr>
              <w:t>limited to</w:t>
            </w:r>
            <w:r w:rsidRPr="00DC4427">
              <w:rPr>
                <w:rFonts w:cs="Arial"/>
                <w:color w:val="231F20"/>
                <w:spacing w:val="-34"/>
              </w:rPr>
              <w:t xml:space="preserve"> </w:t>
            </w:r>
            <w:r w:rsidRPr="00DC4427">
              <w:rPr>
                <w:rFonts w:cs="Arial"/>
                <w:color w:val="231F20"/>
              </w:rPr>
              <w:t>age,</w:t>
            </w:r>
            <w:r w:rsidRPr="00DC4427">
              <w:rPr>
                <w:rFonts w:cs="Arial"/>
                <w:color w:val="231F20"/>
                <w:spacing w:val="-34"/>
              </w:rPr>
              <w:t xml:space="preserve"> </w:t>
            </w:r>
            <w:r w:rsidRPr="00DC4427">
              <w:rPr>
                <w:rFonts w:cs="Arial"/>
                <w:color w:val="231F20"/>
              </w:rPr>
              <w:t>class,</w:t>
            </w:r>
            <w:r w:rsidRPr="00DC4427">
              <w:rPr>
                <w:rFonts w:cs="Arial"/>
                <w:color w:val="231F20"/>
                <w:spacing w:val="-34"/>
              </w:rPr>
              <w:t xml:space="preserve"> </w:t>
            </w:r>
            <w:r w:rsidRPr="00DC4427">
              <w:rPr>
                <w:rFonts w:cs="Arial"/>
                <w:color w:val="231F20"/>
                <w:spacing w:val="-3"/>
              </w:rPr>
              <w:t>color,</w:t>
            </w:r>
            <w:r w:rsidRPr="00DC4427">
              <w:rPr>
                <w:rFonts w:cs="Arial"/>
                <w:color w:val="231F20"/>
                <w:spacing w:val="-34"/>
              </w:rPr>
              <w:t xml:space="preserve"> </w:t>
            </w:r>
            <w:r w:rsidRPr="00DC4427">
              <w:rPr>
                <w:rFonts w:cs="Arial"/>
                <w:color w:val="231F20"/>
              </w:rPr>
              <w:t>culture,</w:t>
            </w:r>
            <w:r w:rsidRPr="00DC4427">
              <w:rPr>
                <w:rFonts w:cs="Arial"/>
                <w:color w:val="231F20"/>
                <w:spacing w:val="-34"/>
              </w:rPr>
              <w:t xml:space="preserve"> </w:t>
            </w:r>
            <w:r w:rsidRPr="00DC4427">
              <w:rPr>
                <w:rFonts w:cs="Arial"/>
                <w:color w:val="231F20"/>
              </w:rPr>
              <w:t>disability</w:t>
            </w:r>
            <w:r w:rsidRPr="00DC4427">
              <w:rPr>
                <w:rFonts w:cs="Arial"/>
                <w:color w:val="231F20"/>
                <w:spacing w:val="-34"/>
              </w:rPr>
              <w:t xml:space="preserve"> </w:t>
            </w:r>
            <w:r w:rsidRPr="00DC4427">
              <w:rPr>
                <w:rFonts w:cs="Arial"/>
                <w:color w:val="231F20"/>
              </w:rPr>
              <w:t>and</w:t>
            </w:r>
            <w:r w:rsidRPr="00DC4427">
              <w:rPr>
                <w:rFonts w:cs="Arial"/>
                <w:color w:val="231F20"/>
                <w:spacing w:val="-34"/>
              </w:rPr>
              <w:t xml:space="preserve"> </w:t>
            </w:r>
            <w:r w:rsidRPr="00DC4427">
              <w:rPr>
                <w:rFonts w:cs="Arial"/>
                <w:color w:val="231F20"/>
              </w:rPr>
              <w:t>ability,</w:t>
            </w:r>
            <w:r w:rsidRPr="00DC4427">
              <w:rPr>
                <w:rFonts w:cs="Arial"/>
                <w:color w:val="231F20"/>
                <w:spacing w:val="-34"/>
              </w:rPr>
              <w:t xml:space="preserve"> </w:t>
            </w:r>
            <w:r w:rsidRPr="00DC4427">
              <w:rPr>
                <w:rFonts w:cs="Arial"/>
                <w:color w:val="231F20"/>
              </w:rPr>
              <w:t>ethnicity,</w:t>
            </w:r>
            <w:r w:rsidRPr="00DC4427">
              <w:rPr>
                <w:rFonts w:cs="Arial"/>
                <w:color w:val="231F20"/>
                <w:spacing w:val="-34"/>
              </w:rPr>
              <w:t xml:space="preserve"> </w:t>
            </w:r>
            <w:r w:rsidRPr="00DC4427">
              <w:rPr>
                <w:rFonts w:cs="Arial"/>
                <w:color w:val="231F20"/>
                <w:spacing w:val="-3"/>
              </w:rPr>
              <w:t>gender,</w:t>
            </w:r>
            <w:r w:rsidRPr="00DC4427">
              <w:rPr>
                <w:rFonts w:cs="Arial"/>
                <w:color w:val="231F20"/>
                <w:spacing w:val="-34"/>
              </w:rPr>
              <w:t xml:space="preserve"> </w:t>
            </w:r>
            <w:r w:rsidRPr="00DC4427">
              <w:rPr>
                <w:rFonts w:cs="Arial"/>
                <w:color w:val="231F20"/>
              </w:rPr>
              <w:t>gender</w:t>
            </w:r>
            <w:r w:rsidRPr="00DC4427">
              <w:rPr>
                <w:rFonts w:cs="Arial"/>
                <w:color w:val="231F20"/>
                <w:spacing w:val="-34"/>
              </w:rPr>
              <w:t xml:space="preserve"> </w:t>
            </w:r>
            <w:r w:rsidRPr="00DC4427">
              <w:rPr>
                <w:rFonts w:cs="Arial"/>
                <w:color w:val="231F20"/>
              </w:rPr>
              <w:t>identity</w:t>
            </w:r>
            <w:r w:rsidRPr="00DC4427">
              <w:rPr>
                <w:rFonts w:cs="Arial"/>
                <w:color w:val="231F20"/>
                <w:spacing w:val="-34"/>
              </w:rPr>
              <w:t xml:space="preserve"> </w:t>
            </w:r>
            <w:r w:rsidRPr="00DC4427">
              <w:rPr>
                <w:rFonts w:cs="Arial"/>
                <w:color w:val="231F20"/>
              </w:rPr>
              <w:t>and</w:t>
            </w:r>
            <w:r w:rsidRPr="00DC4427">
              <w:rPr>
                <w:rFonts w:cs="Arial"/>
                <w:color w:val="231F20"/>
                <w:spacing w:val="-34"/>
              </w:rPr>
              <w:t xml:space="preserve"> </w:t>
            </w:r>
            <w:r w:rsidRPr="00DC4427">
              <w:rPr>
                <w:rFonts w:cs="Arial"/>
                <w:color w:val="231F20"/>
              </w:rPr>
              <w:t>expression,</w:t>
            </w:r>
            <w:r w:rsidRPr="00DC4427">
              <w:rPr>
                <w:rFonts w:cs="Arial"/>
                <w:color w:val="231F20"/>
                <w:spacing w:val="-34"/>
              </w:rPr>
              <w:t xml:space="preserve"> </w:t>
            </w:r>
            <w:r w:rsidRPr="00DC4427">
              <w:rPr>
                <w:rFonts w:cs="Arial"/>
                <w:color w:val="231F20"/>
              </w:rPr>
              <w:t>immigration</w:t>
            </w:r>
            <w:r w:rsidRPr="00DC4427">
              <w:rPr>
                <w:rFonts w:cs="Arial"/>
                <w:color w:val="231F20"/>
                <w:spacing w:val="-34"/>
              </w:rPr>
              <w:t xml:space="preserve"> </w:t>
            </w:r>
            <w:r w:rsidRPr="00DC4427">
              <w:rPr>
                <w:rFonts w:cs="Arial"/>
                <w:color w:val="231F20"/>
              </w:rPr>
              <w:t>status,</w:t>
            </w:r>
            <w:r w:rsidRPr="00DC4427">
              <w:rPr>
                <w:rFonts w:cs="Arial"/>
                <w:color w:val="231F20"/>
                <w:spacing w:val="-34"/>
              </w:rPr>
              <w:t xml:space="preserve"> </w:t>
            </w:r>
            <w:r w:rsidRPr="00DC4427">
              <w:rPr>
                <w:rFonts w:cs="Arial"/>
                <w:color w:val="231F20"/>
              </w:rPr>
              <w:t>marital</w:t>
            </w:r>
            <w:r w:rsidRPr="00DC4427">
              <w:rPr>
                <w:rFonts w:cs="Arial"/>
                <w:color w:val="231F20"/>
                <w:spacing w:val="-34"/>
              </w:rPr>
              <w:t xml:space="preserve"> </w:t>
            </w:r>
            <w:r w:rsidRPr="00DC4427">
              <w:rPr>
                <w:rFonts w:cs="Arial"/>
                <w:color w:val="231F20"/>
              </w:rPr>
              <w:t xml:space="preserve">status, </w:t>
            </w:r>
            <w:r w:rsidRPr="00DC4427">
              <w:rPr>
                <w:rFonts w:cs="Arial"/>
                <w:color w:val="231F20"/>
                <w:w w:val="95"/>
              </w:rPr>
              <w:t>political</w:t>
            </w:r>
            <w:r w:rsidRPr="00DC4427">
              <w:rPr>
                <w:rFonts w:cs="Arial"/>
                <w:color w:val="231F20"/>
                <w:spacing w:val="-7"/>
                <w:w w:val="95"/>
              </w:rPr>
              <w:t xml:space="preserve"> </w:t>
            </w:r>
            <w:r w:rsidRPr="00DC4427">
              <w:rPr>
                <w:rFonts w:cs="Arial"/>
                <w:color w:val="231F20"/>
                <w:w w:val="95"/>
              </w:rPr>
              <w:t>ideology,</w:t>
            </w:r>
            <w:r w:rsidRPr="00DC4427">
              <w:rPr>
                <w:rFonts w:cs="Arial"/>
                <w:color w:val="231F20"/>
                <w:spacing w:val="-7"/>
                <w:w w:val="95"/>
              </w:rPr>
              <w:t xml:space="preserve"> </w:t>
            </w:r>
            <w:r w:rsidRPr="00DC4427">
              <w:rPr>
                <w:rFonts w:cs="Arial"/>
                <w:color w:val="231F20"/>
                <w:w w:val="95"/>
              </w:rPr>
              <w:t>race,</w:t>
            </w:r>
            <w:r w:rsidRPr="00DC4427">
              <w:rPr>
                <w:rFonts w:cs="Arial"/>
                <w:color w:val="231F20"/>
                <w:spacing w:val="-7"/>
                <w:w w:val="95"/>
              </w:rPr>
              <w:t xml:space="preserve"> </w:t>
            </w:r>
            <w:r w:rsidRPr="00DC4427">
              <w:rPr>
                <w:rFonts w:cs="Arial"/>
                <w:color w:val="231F20"/>
                <w:w w:val="95"/>
              </w:rPr>
              <w:t>religion/spirituality,</w:t>
            </w:r>
            <w:r w:rsidRPr="00DC4427">
              <w:rPr>
                <w:rFonts w:cs="Arial"/>
                <w:color w:val="231F20"/>
                <w:spacing w:val="-7"/>
                <w:w w:val="95"/>
              </w:rPr>
              <w:t xml:space="preserve"> </w:t>
            </w:r>
            <w:r w:rsidRPr="00DC4427">
              <w:rPr>
                <w:rFonts w:cs="Arial"/>
                <w:color w:val="231F20"/>
                <w:w w:val="95"/>
              </w:rPr>
              <w:t>sex,</w:t>
            </w:r>
            <w:r w:rsidRPr="00DC4427">
              <w:rPr>
                <w:rFonts w:cs="Arial"/>
                <w:color w:val="231F20"/>
                <w:spacing w:val="-7"/>
                <w:w w:val="95"/>
              </w:rPr>
              <w:t xml:space="preserve"> </w:t>
            </w:r>
            <w:r w:rsidRPr="00DC4427">
              <w:rPr>
                <w:rFonts w:cs="Arial"/>
                <w:color w:val="231F20"/>
                <w:w w:val="95"/>
              </w:rPr>
              <w:t>sexual</w:t>
            </w:r>
            <w:r w:rsidRPr="00DC4427">
              <w:rPr>
                <w:rFonts w:cs="Arial"/>
                <w:color w:val="231F20"/>
                <w:spacing w:val="-7"/>
                <w:w w:val="95"/>
              </w:rPr>
              <w:t xml:space="preserve"> </w:t>
            </w:r>
            <w:r w:rsidRPr="00DC4427">
              <w:rPr>
                <w:rFonts w:cs="Arial"/>
                <w:color w:val="231F20"/>
                <w:w w:val="95"/>
              </w:rPr>
              <w:t>orientation,</w:t>
            </w:r>
            <w:r w:rsidRPr="00DC4427">
              <w:rPr>
                <w:rFonts w:cs="Arial"/>
                <w:color w:val="231F20"/>
                <w:spacing w:val="-7"/>
                <w:w w:val="95"/>
              </w:rPr>
              <w:t xml:space="preserve"> </w:t>
            </w:r>
            <w:r w:rsidRPr="00DC4427">
              <w:rPr>
                <w:rFonts w:cs="Arial"/>
                <w:color w:val="231F20"/>
                <w:w w:val="95"/>
              </w:rPr>
              <w:t>and</w:t>
            </w:r>
            <w:r w:rsidRPr="00DC4427">
              <w:rPr>
                <w:rFonts w:cs="Arial"/>
                <w:color w:val="231F20"/>
                <w:spacing w:val="-7"/>
                <w:w w:val="95"/>
              </w:rPr>
              <w:t xml:space="preserve"> </w:t>
            </w:r>
            <w:r w:rsidRPr="00DC4427">
              <w:rPr>
                <w:rFonts w:cs="Arial"/>
                <w:color w:val="231F20"/>
                <w:w w:val="95"/>
              </w:rPr>
              <w:t>tribal</w:t>
            </w:r>
            <w:r w:rsidRPr="00DC4427">
              <w:rPr>
                <w:rFonts w:cs="Arial"/>
                <w:color w:val="231F20"/>
                <w:spacing w:val="-7"/>
                <w:w w:val="95"/>
              </w:rPr>
              <w:t xml:space="preserve"> </w:t>
            </w:r>
            <w:r w:rsidRPr="00DC4427">
              <w:rPr>
                <w:rFonts w:cs="Arial"/>
                <w:color w:val="231F20"/>
                <w:w w:val="95"/>
              </w:rPr>
              <w:t>sovereign</w:t>
            </w:r>
            <w:r w:rsidRPr="00DC4427">
              <w:rPr>
                <w:rFonts w:cs="Arial"/>
                <w:color w:val="231F20"/>
                <w:spacing w:val="-7"/>
                <w:w w:val="95"/>
              </w:rPr>
              <w:t xml:space="preserve"> </w:t>
            </w:r>
            <w:r w:rsidRPr="00DC4427">
              <w:rPr>
                <w:rFonts w:cs="Arial"/>
                <w:color w:val="231F20"/>
                <w:w w:val="95"/>
              </w:rPr>
              <w:t>status.</w:t>
            </w:r>
            <w:r w:rsidRPr="00DC4427">
              <w:rPr>
                <w:rFonts w:cs="Arial"/>
                <w:color w:val="231F20"/>
                <w:spacing w:val="-7"/>
                <w:w w:val="95"/>
              </w:rPr>
              <w:t xml:space="preserve"> </w:t>
            </w:r>
            <w:r w:rsidRPr="00DC4427">
              <w:rPr>
                <w:rFonts w:cs="Arial"/>
                <w:color w:val="231F20"/>
                <w:w w:val="95"/>
              </w:rPr>
              <w:t>Social</w:t>
            </w:r>
            <w:r w:rsidRPr="00DC4427">
              <w:rPr>
                <w:rFonts w:cs="Arial"/>
                <w:color w:val="231F20"/>
                <w:spacing w:val="-7"/>
                <w:w w:val="95"/>
              </w:rPr>
              <w:t xml:space="preserve"> </w:t>
            </w:r>
            <w:r w:rsidRPr="00DC4427">
              <w:rPr>
                <w:rFonts w:cs="Arial"/>
                <w:color w:val="231F20"/>
                <w:w w:val="95"/>
              </w:rPr>
              <w:t>workers</w:t>
            </w:r>
            <w:r w:rsidRPr="00DC4427">
              <w:rPr>
                <w:rFonts w:cs="Arial"/>
                <w:color w:val="231F20"/>
                <w:spacing w:val="-7"/>
                <w:w w:val="95"/>
              </w:rPr>
              <w:t xml:space="preserve"> </w:t>
            </w:r>
            <w:r w:rsidRPr="00DC4427">
              <w:rPr>
                <w:rFonts w:cs="Arial"/>
                <w:color w:val="231F20"/>
                <w:w w:val="95"/>
              </w:rPr>
              <w:t>understand</w:t>
            </w:r>
            <w:r w:rsidRPr="00DC4427">
              <w:rPr>
                <w:rFonts w:cs="Arial"/>
                <w:color w:val="231F20"/>
                <w:spacing w:val="-7"/>
                <w:w w:val="95"/>
              </w:rPr>
              <w:t xml:space="preserve">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 continue to assess and address their ageist values, building knowledge 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14:paraId="5F0FB47C" w14:textId="77777777" w:rsidR="00D9187E" w:rsidRPr="00DC4427" w:rsidRDefault="00D9187E" w:rsidP="00D9187E">
            <w:pPr>
              <w:rPr>
                <w:rFonts w:cs="Arial"/>
              </w:rPr>
            </w:pPr>
          </w:p>
        </w:tc>
        <w:tc>
          <w:tcPr>
            <w:tcW w:w="2340" w:type="dxa"/>
          </w:tcPr>
          <w:p w14:paraId="788BDC2D" w14:textId="77777777" w:rsidR="00D9187E" w:rsidRPr="00DC4427" w:rsidRDefault="00C550A4" w:rsidP="00C550A4">
            <w:pPr>
              <w:rPr>
                <w:rFonts w:cs="Arial"/>
              </w:rPr>
            </w:pPr>
            <w:r w:rsidRPr="00DC4427">
              <w:rPr>
                <w:rFonts w:cs="Arial"/>
                <w:b/>
              </w:rPr>
              <w:t xml:space="preserve">1. </w:t>
            </w:r>
            <w:r w:rsidRPr="00DC4427">
              <w:rPr>
                <w:rFonts w:cs="Arial"/>
              </w:rPr>
              <w:t xml:space="preserve">Teach the range of human sexuality in terms of erotic attraction, behavior, identity, and expression throughout the lifespan.  </w:t>
            </w:r>
          </w:p>
        </w:tc>
        <w:tc>
          <w:tcPr>
            <w:tcW w:w="2160" w:type="dxa"/>
          </w:tcPr>
          <w:p w14:paraId="288A901A" w14:textId="77777777" w:rsidR="00372AC4" w:rsidRPr="00DC4427" w:rsidRDefault="00893E55" w:rsidP="00372AC4">
            <w:pPr>
              <w:widowControl w:val="0"/>
              <w:rPr>
                <w:rFonts w:cs="Arial"/>
                <w:color w:val="231F20"/>
              </w:rPr>
            </w:pPr>
            <w:r w:rsidRPr="00DC4427">
              <w:rPr>
                <w:rFonts w:cs="Arial"/>
                <w:b/>
                <w:color w:val="212121"/>
                <w:shd w:val="clear" w:color="auto" w:fill="FFFFFF"/>
              </w:rPr>
              <w:t>2a</w:t>
            </w:r>
            <w:r w:rsidRPr="00DC4427">
              <w:rPr>
                <w:rFonts w:cs="Arial"/>
                <w:color w:val="212121"/>
                <w:shd w:val="clear" w:color="auto" w:fill="FFFFFF"/>
              </w:rPr>
              <w:t xml:space="preserve">. </w:t>
            </w:r>
            <w:r w:rsidR="00372AC4" w:rsidRPr="00DC4427">
              <w:rPr>
                <w:rFonts w:cs="Arial"/>
                <w:color w:val="212121"/>
                <w:shd w:val="clear" w:color="auto" w:fill="FFFFFF"/>
              </w:rPr>
              <w:t>Recognize and communicate understanding of how diversity and difference characterize and shape the human experience and identity.</w:t>
            </w:r>
            <w:r w:rsidRPr="00DC4427">
              <w:rPr>
                <w:rFonts w:cs="Arial"/>
                <w:color w:val="212121"/>
                <w:shd w:val="clear" w:color="auto" w:fill="FFFFFF"/>
              </w:rPr>
              <w:t xml:space="preserve"> </w:t>
            </w:r>
          </w:p>
          <w:p w14:paraId="66C702B2" w14:textId="77777777" w:rsidR="00D9187E" w:rsidRPr="00DC4427" w:rsidRDefault="00D9187E" w:rsidP="00D9187E">
            <w:pPr>
              <w:rPr>
                <w:rFonts w:cs="Arial"/>
                <w:b/>
              </w:rPr>
            </w:pPr>
          </w:p>
        </w:tc>
        <w:tc>
          <w:tcPr>
            <w:tcW w:w="1620" w:type="dxa"/>
          </w:tcPr>
          <w:p w14:paraId="7BBF4AEA" w14:textId="77777777" w:rsidR="00D9187E" w:rsidRPr="00DC4427" w:rsidRDefault="00893E55" w:rsidP="00D9187E">
            <w:pPr>
              <w:rPr>
                <w:rFonts w:cs="Arial"/>
              </w:rPr>
            </w:pPr>
            <w:r w:rsidRPr="00DC4427">
              <w:rPr>
                <w:rFonts w:cs="Arial"/>
              </w:rPr>
              <w:t>Values</w:t>
            </w:r>
          </w:p>
        </w:tc>
        <w:tc>
          <w:tcPr>
            <w:tcW w:w="2790" w:type="dxa"/>
          </w:tcPr>
          <w:p w14:paraId="74A9F48E" w14:textId="77777777" w:rsidR="00893E55" w:rsidRPr="00DC4427" w:rsidRDefault="00893E55" w:rsidP="00893E55">
            <w:pPr>
              <w:keepNext/>
              <w:spacing w:before="20" w:after="20"/>
              <w:ind w:left="1242" w:hanging="1242"/>
              <w:rPr>
                <w:rFonts w:cs="Arial"/>
                <w:snapToGrid w:val="0"/>
              </w:rPr>
            </w:pPr>
            <w:r w:rsidRPr="00DC4427">
              <w:rPr>
                <w:rFonts w:cs="Arial"/>
                <w:b/>
                <w:snapToGrid w:val="0"/>
              </w:rPr>
              <w:t>Unit 3:</w:t>
            </w:r>
            <w:r w:rsidRPr="00DC4427">
              <w:rPr>
                <w:rFonts w:cs="Arial"/>
                <w:snapToGrid w:val="0"/>
              </w:rPr>
              <w:t xml:space="preserve"> Sexual Diversity</w:t>
            </w:r>
          </w:p>
          <w:p w14:paraId="3717EE09" w14:textId="77777777" w:rsidR="00893E55" w:rsidRPr="00DC4427" w:rsidRDefault="00893E55" w:rsidP="00893E55">
            <w:pPr>
              <w:keepNext/>
              <w:spacing w:before="20" w:after="20"/>
              <w:ind w:left="1242" w:hanging="1242"/>
              <w:rPr>
                <w:rFonts w:cs="Arial"/>
                <w:snapToGrid w:val="0"/>
              </w:rPr>
            </w:pPr>
          </w:p>
          <w:p w14:paraId="2C13B240" w14:textId="77777777" w:rsidR="00893E55" w:rsidRPr="00DC4427" w:rsidRDefault="00893E55" w:rsidP="00893E55">
            <w:pPr>
              <w:rPr>
                <w:rFonts w:cs="Arial"/>
                <w:snapToGrid w:val="0"/>
              </w:rPr>
            </w:pPr>
            <w:r w:rsidRPr="00DC4427">
              <w:rPr>
                <w:rFonts w:cs="Arial"/>
                <w:b/>
                <w:snapToGrid w:val="0"/>
              </w:rPr>
              <w:t>Unit 8</w:t>
            </w:r>
            <w:r w:rsidRPr="00DC4427">
              <w:rPr>
                <w:rFonts w:cs="Arial"/>
                <w:snapToGrid w:val="0"/>
              </w:rPr>
              <w:t>:</w:t>
            </w:r>
            <w:r w:rsidRPr="00DC4427">
              <w:rPr>
                <w:rFonts w:cs="Arial"/>
                <w:snapToGrid w:val="0"/>
              </w:rPr>
              <w:tab/>
              <w:t>Understanding and Treating the Paraphilias</w:t>
            </w:r>
          </w:p>
          <w:p w14:paraId="0AAA1912" w14:textId="77777777" w:rsidR="00893E55" w:rsidRPr="00DC4427" w:rsidRDefault="00893E55" w:rsidP="00893E55">
            <w:pPr>
              <w:rPr>
                <w:rFonts w:cs="Arial"/>
                <w:snapToGrid w:val="0"/>
              </w:rPr>
            </w:pPr>
          </w:p>
          <w:p w14:paraId="3A907685" w14:textId="77777777" w:rsidR="00893E55" w:rsidRPr="00DC4427" w:rsidRDefault="00893E55" w:rsidP="00893E55">
            <w:pPr>
              <w:rPr>
                <w:rFonts w:cs="Arial"/>
                <w:snapToGrid w:val="0"/>
              </w:rPr>
            </w:pPr>
            <w:r w:rsidRPr="00DC4427">
              <w:rPr>
                <w:rFonts w:cs="Arial"/>
                <w:b/>
                <w:snapToGrid w:val="0"/>
              </w:rPr>
              <w:t>Unit 9:</w:t>
            </w:r>
            <w:r w:rsidRPr="00DC4427">
              <w:rPr>
                <w:rFonts w:cs="Arial"/>
                <w:snapToGrid w:val="0"/>
              </w:rPr>
              <w:tab/>
              <w:t>Erotica, Pornography, Sexual Fantasy, and Addiction</w:t>
            </w:r>
          </w:p>
          <w:p w14:paraId="531FA1E2" w14:textId="77777777" w:rsidR="00893E55" w:rsidRPr="00DC4427" w:rsidRDefault="00893E55" w:rsidP="00893E55">
            <w:pPr>
              <w:rPr>
                <w:rFonts w:cs="Arial"/>
                <w:snapToGrid w:val="0"/>
              </w:rPr>
            </w:pPr>
          </w:p>
          <w:p w14:paraId="7F924592" w14:textId="77777777" w:rsidR="00893E55" w:rsidRPr="00DC4427" w:rsidRDefault="00893E55" w:rsidP="00893E55">
            <w:pPr>
              <w:keepNext/>
              <w:spacing w:before="20" w:after="20"/>
              <w:ind w:left="1332" w:hanging="1332"/>
              <w:rPr>
                <w:rFonts w:cs="Arial"/>
                <w:snapToGrid w:val="0"/>
              </w:rPr>
            </w:pPr>
            <w:r w:rsidRPr="00DC4427">
              <w:rPr>
                <w:rFonts w:cs="Arial"/>
                <w:b/>
                <w:snapToGrid w:val="0"/>
              </w:rPr>
              <w:t>Unit 14:</w:t>
            </w:r>
            <w:r w:rsidRPr="00DC4427">
              <w:rPr>
                <w:rFonts w:cs="Arial"/>
                <w:snapToGrid w:val="0"/>
              </w:rPr>
              <w:t xml:space="preserve"> Desexualized and</w:t>
            </w:r>
          </w:p>
          <w:p w14:paraId="2983F684" w14:textId="77777777" w:rsidR="00893E55" w:rsidRPr="00DC4427" w:rsidRDefault="00893E55" w:rsidP="00893E55">
            <w:pPr>
              <w:keepNext/>
              <w:spacing w:before="20" w:after="20"/>
              <w:ind w:left="1332" w:hanging="1332"/>
              <w:rPr>
                <w:rFonts w:cs="Arial"/>
                <w:snapToGrid w:val="0"/>
              </w:rPr>
            </w:pPr>
            <w:r w:rsidRPr="00DC4427">
              <w:rPr>
                <w:rFonts w:cs="Arial"/>
                <w:snapToGrid w:val="0"/>
              </w:rPr>
              <w:t>Vulnerable Groups</w:t>
            </w:r>
          </w:p>
          <w:p w14:paraId="4694DED3" w14:textId="77777777" w:rsidR="00893E55" w:rsidRPr="00DC4427" w:rsidRDefault="00BA7EC8" w:rsidP="00DC4427">
            <w:pPr>
              <w:pStyle w:val="BodyText"/>
              <w:rPr>
                <w:rFonts w:cs="Arial"/>
                <w:szCs w:val="20"/>
              </w:rPr>
            </w:pPr>
            <w:r w:rsidRPr="00DC4427">
              <w:rPr>
                <w:rFonts w:cs="Arial"/>
                <w:szCs w:val="20"/>
              </w:rPr>
              <w:br/>
            </w:r>
            <w:r w:rsidRPr="00DC4427">
              <w:rPr>
                <w:rFonts w:cs="Arial"/>
                <w:b/>
                <w:szCs w:val="20"/>
              </w:rPr>
              <w:t xml:space="preserve">Assignment </w:t>
            </w:r>
            <w:r w:rsidR="008C70F3" w:rsidRPr="00DC4427">
              <w:rPr>
                <w:rFonts w:cs="Arial"/>
                <w:b/>
                <w:szCs w:val="20"/>
              </w:rPr>
              <w:t>1:</w:t>
            </w:r>
            <w:r w:rsidR="008C70F3" w:rsidRPr="00DC4427">
              <w:rPr>
                <w:rFonts w:cs="Arial"/>
                <w:szCs w:val="20"/>
              </w:rPr>
              <w:t xml:space="preserve"> An integration paper</w:t>
            </w:r>
            <w:r w:rsidR="00893E55" w:rsidRPr="00DC4427">
              <w:rPr>
                <w:rFonts w:cs="Arial"/>
                <w:szCs w:val="20"/>
              </w:rPr>
              <w:t xml:space="preserve"> </w:t>
            </w:r>
          </w:p>
          <w:p w14:paraId="58351952" w14:textId="77777777" w:rsidR="00893E55" w:rsidRPr="00DC4427" w:rsidRDefault="00893E55" w:rsidP="00D9187E">
            <w:pPr>
              <w:rPr>
                <w:rFonts w:cs="Arial"/>
                <w:b/>
              </w:rPr>
            </w:pPr>
          </w:p>
          <w:p w14:paraId="0819425F" w14:textId="77777777" w:rsidR="00D9187E" w:rsidRPr="00DC4427" w:rsidRDefault="00D9187E" w:rsidP="00D9187E">
            <w:pPr>
              <w:rPr>
                <w:rFonts w:cs="Arial"/>
              </w:rPr>
            </w:pPr>
          </w:p>
          <w:p w14:paraId="4C13F959" w14:textId="77777777" w:rsidR="00D9187E" w:rsidRPr="00DC4427" w:rsidRDefault="00D9187E" w:rsidP="00D9187E">
            <w:pPr>
              <w:rPr>
                <w:rFonts w:cs="Arial"/>
              </w:rPr>
            </w:pPr>
          </w:p>
          <w:p w14:paraId="3551A612" w14:textId="77777777" w:rsidR="00D9187E" w:rsidRPr="00DC4427" w:rsidRDefault="00D9187E" w:rsidP="00D9187E">
            <w:pPr>
              <w:rPr>
                <w:rFonts w:cs="Arial"/>
              </w:rPr>
            </w:pPr>
          </w:p>
          <w:p w14:paraId="185CD91B" w14:textId="77777777" w:rsidR="00D9187E" w:rsidRPr="00DC4427" w:rsidRDefault="00D9187E" w:rsidP="00D9187E">
            <w:pPr>
              <w:rPr>
                <w:rFonts w:cs="Arial"/>
              </w:rPr>
            </w:pPr>
          </w:p>
          <w:p w14:paraId="3D01AF1C" w14:textId="77777777" w:rsidR="00D9187E" w:rsidRPr="00DC4427" w:rsidRDefault="00D9187E" w:rsidP="00D9187E">
            <w:pPr>
              <w:rPr>
                <w:rFonts w:cs="Arial"/>
              </w:rPr>
            </w:pPr>
          </w:p>
        </w:tc>
      </w:tr>
    </w:tbl>
    <w:p w14:paraId="2C7AF40D" w14:textId="77777777" w:rsidR="00D9187E" w:rsidRDefault="00D9187E" w:rsidP="00D9187E"/>
    <w:p w14:paraId="03F1519F" w14:textId="77777777" w:rsidR="00D9187E" w:rsidRDefault="00D9187E" w:rsidP="00D9187E"/>
    <w:p w14:paraId="5BD4EB65" w14:textId="77777777" w:rsidR="004A5C99" w:rsidRDefault="004A5C99" w:rsidP="000943BD">
      <w:pPr>
        <w:pStyle w:val="BodyText"/>
        <w:jc w:val="both"/>
        <w:rPr>
          <w:color w:val="000000"/>
          <w:szCs w:val="20"/>
        </w:rPr>
        <w:sectPr w:rsidR="004A5C99" w:rsidSect="004A5C99">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14:paraId="12576918" w14:textId="77777777" w:rsidR="00616F5D" w:rsidRPr="00FB3109" w:rsidRDefault="00616F5D" w:rsidP="00616F5D">
      <w:pPr>
        <w:pStyle w:val="Heading1"/>
        <w:numPr>
          <w:ilvl w:val="0"/>
          <w:numId w:val="0"/>
        </w:numPr>
        <w:ind w:left="90"/>
        <w:rPr>
          <w:sz w:val="24"/>
        </w:rPr>
      </w:pPr>
      <w:r>
        <w:rPr>
          <w:sz w:val="24"/>
        </w:rPr>
        <w:lastRenderedPageBreak/>
        <w:t>VII</w:t>
      </w:r>
      <w:r w:rsidRPr="00FB3109">
        <w:rPr>
          <w:sz w:val="24"/>
        </w:rPr>
        <w:t>: 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616F5D" w:rsidRPr="00197918" w14:paraId="64320684" w14:textId="77777777" w:rsidTr="00811BEA">
        <w:trPr>
          <w:cantSplit/>
          <w:tblHeader/>
        </w:trPr>
        <w:tc>
          <w:tcPr>
            <w:tcW w:w="5958" w:type="dxa"/>
            <w:shd w:val="clear" w:color="auto" w:fill="C00000"/>
            <w:vAlign w:val="center"/>
          </w:tcPr>
          <w:p w14:paraId="3E678AAC" w14:textId="77777777" w:rsidR="00616F5D" w:rsidRPr="008014DF" w:rsidRDefault="00616F5D" w:rsidP="00811BEA">
            <w:pPr>
              <w:keepNext/>
              <w:jc w:val="center"/>
              <w:rPr>
                <w:rFonts w:cs="Arial"/>
                <w:b/>
                <w:bCs/>
                <w:color w:val="FFFFFF"/>
              </w:rPr>
            </w:pPr>
            <w:r w:rsidRPr="008014DF">
              <w:rPr>
                <w:rFonts w:cs="Arial"/>
                <w:b/>
                <w:bCs/>
                <w:color w:val="FFFFFF"/>
              </w:rPr>
              <w:t>Assignment</w:t>
            </w:r>
          </w:p>
        </w:tc>
        <w:tc>
          <w:tcPr>
            <w:tcW w:w="1973" w:type="dxa"/>
            <w:shd w:val="clear" w:color="auto" w:fill="C00000"/>
            <w:vAlign w:val="center"/>
          </w:tcPr>
          <w:p w14:paraId="253FB0DE" w14:textId="77777777" w:rsidR="00616F5D" w:rsidRPr="008014DF" w:rsidRDefault="00616F5D" w:rsidP="00811BEA">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1770F9F6" w14:textId="77777777" w:rsidR="00616F5D" w:rsidRPr="008014DF" w:rsidRDefault="00616F5D" w:rsidP="00811BEA">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616F5D" w:rsidRPr="00370844" w14:paraId="30324E1B" w14:textId="77777777" w:rsidTr="00811BEA">
        <w:trPr>
          <w:cantSplit/>
        </w:trPr>
        <w:tc>
          <w:tcPr>
            <w:tcW w:w="5958" w:type="dxa"/>
            <w:tcBorders>
              <w:top w:val="single" w:sz="8" w:space="0" w:color="C0504D"/>
              <w:left w:val="single" w:sz="8" w:space="0" w:color="C0504D"/>
              <w:bottom w:val="single" w:sz="8" w:space="0" w:color="C0504D"/>
            </w:tcBorders>
          </w:tcPr>
          <w:p w14:paraId="6E30DFF9" w14:textId="77777777" w:rsidR="00616F5D" w:rsidRDefault="00616F5D" w:rsidP="00811BEA">
            <w:r>
              <w:rPr>
                <w:b/>
                <w:bCs/>
              </w:rPr>
              <w:t>Assignment 1: Integration paper</w:t>
            </w:r>
          </w:p>
        </w:tc>
        <w:tc>
          <w:tcPr>
            <w:tcW w:w="1973" w:type="dxa"/>
            <w:tcBorders>
              <w:top w:val="single" w:sz="8" w:space="0" w:color="C0504D"/>
              <w:bottom w:val="single" w:sz="8" w:space="0" w:color="C0504D"/>
            </w:tcBorders>
          </w:tcPr>
          <w:p w14:paraId="640D547B" w14:textId="77777777" w:rsidR="00616F5D" w:rsidRPr="00370844" w:rsidRDefault="004862B4" w:rsidP="00811BEA">
            <w:pPr>
              <w:jc w:val="center"/>
              <w:rPr>
                <w:rFonts w:cs="Arial"/>
              </w:rPr>
            </w:pPr>
            <w:r>
              <w:rPr>
                <w:rFonts w:cs="Arial"/>
              </w:rPr>
              <w:t>Sept. 14</w:t>
            </w:r>
            <w:r w:rsidRPr="004862B4">
              <w:rPr>
                <w:rFonts w:cs="Arial"/>
                <w:vertAlign w:val="superscript"/>
              </w:rPr>
              <w:t>th</w:t>
            </w:r>
            <w:r>
              <w:rPr>
                <w:rFonts w:cs="Arial"/>
              </w:rPr>
              <w:t>, 2017</w:t>
            </w:r>
          </w:p>
        </w:tc>
        <w:tc>
          <w:tcPr>
            <w:tcW w:w="1537" w:type="dxa"/>
            <w:tcBorders>
              <w:top w:val="single" w:sz="8" w:space="0" w:color="C0504D"/>
              <w:bottom w:val="single" w:sz="8" w:space="0" w:color="C0504D"/>
              <w:right w:val="single" w:sz="8" w:space="0" w:color="C0504D"/>
            </w:tcBorders>
          </w:tcPr>
          <w:p w14:paraId="6E6EEACB" w14:textId="77777777" w:rsidR="00616F5D" w:rsidRPr="00370844" w:rsidRDefault="00616F5D" w:rsidP="00811BEA">
            <w:pPr>
              <w:jc w:val="center"/>
              <w:rPr>
                <w:rFonts w:cs="Arial"/>
              </w:rPr>
            </w:pPr>
            <w:r>
              <w:rPr>
                <w:rFonts w:cs="Arial"/>
              </w:rPr>
              <w:t>20%</w:t>
            </w:r>
          </w:p>
        </w:tc>
      </w:tr>
      <w:tr w:rsidR="00616F5D" w:rsidRPr="00370844" w14:paraId="492FEBAB" w14:textId="77777777" w:rsidTr="00811BEA">
        <w:trPr>
          <w:cantSplit/>
        </w:trPr>
        <w:tc>
          <w:tcPr>
            <w:tcW w:w="5958" w:type="dxa"/>
          </w:tcPr>
          <w:p w14:paraId="14EB2C11" w14:textId="77777777" w:rsidR="00616F5D" w:rsidRDefault="00616F5D" w:rsidP="00811BEA">
            <w:r>
              <w:rPr>
                <w:b/>
                <w:bCs/>
              </w:rPr>
              <w:t>Assignment 2: Case vignette paper</w:t>
            </w:r>
          </w:p>
        </w:tc>
        <w:tc>
          <w:tcPr>
            <w:tcW w:w="1973" w:type="dxa"/>
          </w:tcPr>
          <w:p w14:paraId="1D063BE1" w14:textId="77777777" w:rsidR="00616F5D" w:rsidRPr="00370844" w:rsidRDefault="004862B4" w:rsidP="00811BEA">
            <w:pPr>
              <w:jc w:val="center"/>
              <w:rPr>
                <w:rFonts w:cs="Arial"/>
              </w:rPr>
            </w:pPr>
            <w:r>
              <w:rPr>
                <w:rFonts w:cs="Arial"/>
              </w:rPr>
              <w:t>October 12</w:t>
            </w:r>
            <w:r w:rsidRPr="004862B4">
              <w:rPr>
                <w:rFonts w:cs="Arial"/>
                <w:vertAlign w:val="superscript"/>
              </w:rPr>
              <w:t>th</w:t>
            </w:r>
            <w:r>
              <w:rPr>
                <w:rFonts w:cs="Arial"/>
              </w:rPr>
              <w:t>, 2017</w:t>
            </w:r>
            <w:r w:rsidR="00616F5D">
              <w:rPr>
                <w:rFonts w:cs="Arial"/>
              </w:rPr>
              <w:t xml:space="preserve"> </w:t>
            </w:r>
          </w:p>
        </w:tc>
        <w:tc>
          <w:tcPr>
            <w:tcW w:w="1537" w:type="dxa"/>
          </w:tcPr>
          <w:p w14:paraId="1333E6F4" w14:textId="77777777" w:rsidR="00616F5D" w:rsidRPr="00370844" w:rsidRDefault="00616F5D" w:rsidP="00811BEA">
            <w:pPr>
              <w:jc w:val="center"/>
              <w:rPr>
                <w:rFonts w:cs="Arial"/>
              </w:rPr>
            </w:pPr>
            <w:r>
              <w:rPr>
                <w:rFonts w:cs="Arial"/>
              </w:rPr>
              <w:t>20%</w:t>
            </w:r>
          </w:p>
        </w:tc>
      </w:tr>
      <w:tr w:rsidR="00616F5D" w:rsidRPr="00370844" w14:paraId="14E7CC05" w14:textId="77777777" w:rsidTr="00811BEA">
        <w:trPr>
          <w:cantSplit/>
        </w:trPr>
        <w:tc>
          <w:tcPr>
            <w:tcW w:w="5958" w:type="dxa"/>
            <w:tcBorders>
              <w:top w:val="single" w:sz="8" w:space="0" w:color="C0504D"/>
              <w:left w:val="single" w:sz="8" w:space="0" w:color="C0504D"/>
              <w:bottom w:val="single" w:sz="8" w:space="0" w:color="C0504D"/>
            </w:tcBorders>
          </w:tcPr>
          <w:p w14:paraId="4E70CE78" w14:textId="77777777" w:rsidR="00616F5D" w:rsidRPr="00E1340A" w:rsidRDefault="00616F5D" w:rsidP="00811BEA">
            <w:pPr>
              <w:rPr>
                <w:b/>
                <w:bCs/>
              </w:rPr>
            </w:pPr>
            <w:r>
              <w:rPr>
                <w:b/>
                <w:bCs/>
              </w:rPr>
              <w:t>Assignment 3: Specialized Paper</w:t>
            </w:r>
          </w:p>
        </w:tc>
        <w:tc>
          <w:tcPr>
            <w:tcW w:w="1973" w:type="dxa"/>
            <w:tcBorders>
              <w:top w:val="single" w:sz="8" w:space="0" w:color="C0504D"/>
              <w:bottom w:val="single" w:sz="8" w:space="0" w:color="C0504D"/>
            </w:tcBorders>
          </w:tcPr>
          <w:p w14:paraId="58ADB925" w14:textId="77777777" w:rsidR="00616F5D" w:rsidRPr="00370844" w:rsidRDefault="004862B4" w:rsidP="00811BEA">
            <w:pPr>
              <w:jc w:val="center"/>
              <w:rPr>
                <w:rFonts w:cs="Arial"/>
              </w:rPr>
            </w:pPr>
            <w:r>
              <w:rPr>
                <w:rFonts w:cs="Arial"/>
              </w:rPr>
              <w:t>December 6</w:t>
            </w:r>
            <w:r w:rsidRPr="004862B4">
              <w:rPr>
                <w:rFonts w:cs="Arial"/>
                <w:vertAlign w:val="superscript"/>
              </w:rPr>
              <w:t>th</w:t>
            </w:r>
            <w:r>
              <w:rPr>
                <w:rFonts w:cs="Arial"/>
              </w:rPr>
              <w:t>,2017</w:t>
            </w:r>
          </w:p>
        </w:tc>
        <w:tc>
          <w:tcPr>
            <w:tcW w:w="1537" w:type="dxa"/>
            <w:tcBorders>
              <w:top w:val="single" w:sz="8" w:space="0" w:color="C0504D"/>
              <w:bottom w:val="single" w:sz="8" w:space="0" w:color="C0504D"/>
              <w:right w:val="single" w:sz="8" w:space="0" w:color="C0504D"/>
            </w:tcBorders>
          </w:tcPr>
          <w:p w14:paraId="1BA49B55" w14:textId="77777777" w:rsidR="00616F5D" w:rsidRDefault="00616F5D" w:rsidP="00811BEA">
            <w:pPr>
              <w:jc w:val="center"/>
              <w:rPr>
                <w:rFonts w:cs="Arial"/>
              </w:rPr>
            </w:pPr>
            <w:r>
              <w:rPr>
                <w:rFonts w:cs="Arial"/>
              </w:rPr>
              <w:t>50%</w:t>
            </w:r>
          </w:p>
        </w:tc>
      </w:tr>
      <w:tr w:rsidR="00616F5D" w:rsidRPr="00370844" w14:paraId="70935259" w14:textId="77777777" w:rsidTr="00811BEA">
        <w:trPr>
          <w:cantSplit/>
        </w:trPr>
        <w:tc>
          <w:tcPr>
            <w:tcW w:w="5958" w:type="dxa"/>
            <w:tcBorders>
              <w:top w:val="single" w:sz="8" w:space="0" w:color="C0504D"/>
              <w:left w:val="single" w:sz="8" w:space="0" w:color="C0504D"/>
              <w:bottom w:val="single" w:sz="8" w:space="0" w:color="C0504D"/>
            </w:tcBorders>
          </w:tcPr>
          <w:p w14:paraId="1B8AA1E0" w14:textId="77777777" w:rsidR="00616F5D" w:rsidRPr="00E1340A" w:rsidRDefault="00616F5D" w:rsidP="00811BEA">
            <w:pPr>
              <w:rPr>
                <w:b/>
                <w:bCs/>
              </w:rPr>
            </w:pPr>
            <w:r>
              <w:rPr>
                <w:b/>
                <w:bCs/>
              </w:rPr>
              <w:t>Class participation and class exercises</w:t>
            </w:r>
          </w:p>
        </w:tc>
        <w:tc>
          <w:tcPr>
            <w:tcW w:w="1973" w:type="dxa"/>
            <w:tcBorders>
              <w:top w:val="single" w:sz="8" w:space="0" w:color="C0504D"/>
              <w:bottom w:val="single" w:sz="8" w:space="0" w:color="C0504D"/>
            </w:tcBorders>
          </w:tcPr>
          <w:p w14:paraId="3070E1D9" w14:textId="77777777" w:rsidR="00616F5D" w:rsidRPr="00370844" w:rsidRDefault="00616F5D" w:rsidP="00811BEA">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14:paraId="759502A4" w14:textId="77777777" w:rsidR="00616F5D" w:rsidRDefault="00616F5D" w:rsidP="00811BEA">
            <w:pPr>
              <w:jc w:val="center"/>
              <w:rPr>
                <w:rFonts w:cs="Arial"/>
              </w:rPr>
            </w:pPr>
            <w:r>
              <w:rPr>
                <w:rFonts w:cs="Arial"/>
              </w:rPr>
              <w:t>10%</w:t>
            </w:r>
          </w:p>
        </w:tc>
      </w:tr>
    </w:tbl>
    <w:p w14:paraId="5ECB1B70" w14:textId="77777777" w:rsidR="00616F5D" w:rsidRDefault="00616F5D" w:rsidP="00616F5D">
      <w:pPr>
        <w:pStyle w:val="Heading2"/>
      </w:pPr>
    </w:p>
    <w:p w14:paraId="30E88250" w14:textId="77777777" w:rsidR="00616F5D" w:rsidRPr="00A552ED" w:rsidRDefault="00616F5D" w:rsidP="00616F5D">
      <w:pPr>
        <w:pStyle w:val="Heading2"/>
      </w:pPr>
      <w:r w:rsidRPr="00A552ED">
        <w:t xml:space="preserve">Assignment </w:t>
      </w:r>
      <w:r>
        <w:t>1</w:t>
      </w:r>
    </w:p>
    <w:p w14:paraId="62DBFCBE" w14:textId="77777777" w:rsidR="00616F5D" w:rsidRDefault="00616F5D" w:rsidP="00616F5D">
      <w:pPr>
        <w:pStyle w:val="BodyText"/>
      </w:pPr>
      <w:r>
        <w:t>This first assignment integrates neurobiology and psychosocial aspects of human sexuality, including sexual orientation. The student is asked to answer a few questions that integrate material presented in class and in the readings. Details and rubrics are attached to the syllabus.</w:t>
      </w:r>
    </w:p>
    <w:p w14:paraId="2C7C0261" w14:textId="77777777" w:rsidR="00616F5D" w:rsidRPr="003946A4" w:rsidRDefault="00616F5D" w:rsidP="00616F5D">
      <w:pPr>
        <w:pStyle w:val="BodyText"/>
      </w:pPr>
      <w:r w:rsidRPr="00CC6AFA">
        <w:rPr>
          <w:b/>
        </w:rPr>
        <w:t>Due</w:t>
      </w:r>
      <w:r>
        <w:rPr>
          <w:b/>
        </w:rPr>
        <w:t xml:space="preserve">: </w:t>
      </w:r>
      <w:r w:rsidR="004862B4">
        <w:t>September 14</w:t>
      </w:r>
      <w:r w:rsidR="004862B4" w:rsidRPr="004862B4">
        <w:rPr>
          <w:vertAlign w:val="superscript"/>
        </w:rPr>
        <w:t>th</w:t>
      </w:r>
      <w:r w:rsidR="004862B4">
        <w:t>, 2017</w:t>
      </w:r>
    </w:p>
    <w:p w14:paraId="2C7418A8" w14:textId="77777777" w:rsidR="00616F5D" w:rsidRDefault="00616F5D" w:rsidP="00616F5D">
      <w:pPr>
        <w:pStyle w:val="BodyText"/>
        <w:rPr>
          <w:b/>
        </w:rPr>
      </w:pPr>
      <w:r>
        <w:rPr>
          <w:i/>
        </w:rPr>
        <w:t>This assignment relates to student learning outcomes 2a, 2c, 3b, 6a, 6b, 8a, 8b</w:t>
      </w:r>
    </w:p>
    <w:p w14:paraId="7CE2C190" w14:textId="77777777" w:rsidR="00616F5D" w:rsidRDefault="00616F5D" w:rsidP="00616F5D">
      <w:pPr>
        <w:pStyle w:val="Heading2"/>
      </w:pPr>
      <w:r w:rsidRPr="00A552ED">
        <w:t>Assignment</w:t>
      </w:r>
      <w:r>
        <w:t xml:space="preserve"> 2</w:t>
      </w:r>
    </w:p>
    <w:p w14:paraId="2228BE08" w14:textId="77777777" w:rsidR="00616F5D" w:rsidRDefault="00616F5D" w:rsidP="00616F5D">
      <w:r>
        <w:t>This second assignment applies various explanatory theories to a real or hypothetical case. Details and rubrics will be handed out in class.</w:t>
      </w:r>
    </w:p>
    <w:p w14:paraId="100EF12E" w14:textId="77777777" w:rsidR="00616F5D" w:rsidRDefault="00616F5D" w:rsidP="00616F5D"/>
    <w:p w14:paraId="28473500" w14:textId="77777777" w:rsidR="00616F5D" w:rsidRDefault="00616F5D" w:rsidP="00616F5D">
      <w:r w:rsidRPr="006049A6">
        <w:rPr>
          <w:b/>
        </w:rPr>
        <w:t>Due:</w:t>
      </w:r>
      <w:r>
        <w:t xml:space="preserve"> </w:t>
      </w:r>
      <w:r w:rsidR="004862B4">
        <w:t>October 12</w:t>
      </w:r>
      <w:r w:rsidR="004862B4" w:rsidRPr="004862B4">
        <w:rPr>
          <w:vertAlign w:val="superscript"/>
        </w:rPr>
        <w:t>th</w:t>
      </w:r>
      <w:r w:rsidR="004862B4">
        <w:t>, 2017</w:t>
      </w:r>
    </w:p>
    <w:p w14:paraId="4EC8F8D2" w14:textId="77777777" w:rsidR="00616F5D" w:rsidRDefault="00616F5D" w:rsidP="00616F5D"/>
    <w:p w14:paraId="0EFE767F" w14:textId="77777777" w:rsidR="00616F5D" w:rsidRDefault="00616F5D" w:rsidP="00616F5D">
      <w:pPr>
        <w:rPr>
          <w:i/>
        </w:rPr>
      </w:pPr>
      <w:r>
        <w:rPr>
          <w:i/>
        </w:rPr>
        <w:t>This assignment relates to student learning outcomes 2a, 2c, 3b, 6a, 6b, 8a, 8b</w:t>
      </w:r>
    </w:p>
    <w:p w14:paraId="53149052" w14:textId="77777777" w:rsidR="004B3DA7" w:rsidRDefault="004B3DA7" w:rsidP="00616F5D"/>
    <w:p w14:paraId="56F17DBE" w14:textId="77777777" w:rsidR="00616F5D" w:rsidRDefault="00616F5D" w:rsidP="00616F5D">
      <w:pPr>
        <w:rPr>
          <w:b/>
          <w:sz w:val="22"/>
          <w:szCs w:val="22"/>
        </w:rPr>
      </w:pPr>
      <w:r w:rsidRPr="00E7635C">
        <w:rPr>
          <w:b/>
          <w:sz w:val="22"/>
          <w:szCs w:val="22"/>
        </w:rPr>
        <w:t>Final Assignment</w:t>
      </w:r>
    </w:p>
    <w:p w14:paraId="0971C7B4" w14:textId="77777777" w:rsidR="00616F5D" w:rsidRPr="00E7635C" w:rsidRDefault="00616F5D" w:rsidP="00616F5D">
      <w:pPr>
        <w:rPr>
          <w:b/>
          <w:sz w:val="22"/>
          <w:szCs w:val="22"/>
        </w:rPr>
      </w:pPr>
    </w:p>
    <w:p w14:paraId="6D070A85" w14:textId="77777777" w:rsidR="00616F5D" w:rsidRDefault="00616F5D" w:rsidP="00616F5D">
      <w:pPr>
        <w:pStyle w:val="BodyText"/>
      </w:pPr>
      <w:r>
        <w:t>The student will have a choice of two options, either a clinical paper or a library research paper. For the clinical option, the student will be asked to assess and develop a treatment plan for an individual or couple presenting with sexual concerns. If the student does not have such an example she or he may, with the instructor’s approval, create a scenario and do the assignment from that perspective.</w:t>
      </w:r>
    </w:p>
    <w:p w14:paraId="422B911E" w14:textId="77777777" w:rsidR="00616F5D" w:rsidRDefault="00616F5D" w:rsidP="00616F5D">
      <w:pPr>
        <w:pStyle w:val="BodyText"/>
      </w:pPr>
      <w:r>
        <w:t xml:space="preserve">This second option is designed to offer students an opportunity to explore in depth a topic in which they are interested. Students will be expected to access the empirical and relevant literature, discuss issues of diversity, and how this knowledge can help them in working with clients. Details and rubrics are attached to the syllabus. </w:t>
      </w:r>
    </w:p>
    <w:p w14:paraId="1C6B0F08" w14:textId="77777777" w:rsidR="00616F5D" w:rsidRPr="003946A4" w:rsidRDefault="00616F5D" w:rsidP="00616F5D">
      <w:pPr>
        <w:pStyle w:val="BodyText"/>
      </w:pPr>
      <w:r w:rsidRPr="00CC6AFA">
        <w:rPr>
          <w:b/>
        </w:rPr>
        <w:t>Due</w:t>
      </w:r>
      <w:r>
        <w:rPr>
          <w:b/>
        </w:rPr>
        <w:t xml:space="preserve">: </w:t>
      </w:r>
      <w:r w:rsidR="004862B4">
        <w:t>December 6</w:t>
      </w:r>
      <w:r w:rsidR="004862B4" w:rsidRPr="004862B4">
        <w:rPr>
          <w:vertAlign w:val="superscript"/>
        </w:rPr>
        <w:t>th</w:t>
      </w:r>
      <w:r w:rsidR="004862B4">
        <w:t>, 2017 at noon</w:t>
      </w:r>
    </w:p>
    <w:p w14:paraId="522C654B" w14:textId="77777777" w:rsidR="00616F5D" w:rsidRDefault="00616F5D" w:rsidP="00616F5D">
      <w:pPr>
        <w:pStyle w:val="BodyText"/>
        <w:rPr>
          <w:b/>
          <w:sz w:val="24"/>
        </w:rPr>
      </w:pPr>
      <w:r>
        <w:rPr>
          <w:i/>
        </w:rPr>
        <w:t>This assignment relates to student learning outcomes 2a, 2c, 3b, 6a, 6b, 8a, 8b</w:t>
      </w:r>
      <w:r>
        <w:rPr>
          <w:b/>
          <w:sz w:val="24"/>
        </w:rPr>
        <w:t xml:space="preserve"> </w:t>
      </w:r>
    </w:p>
    <w:p w14:paraId="0C36E1B7" w14:textId="77777777" w:rsidR="00616F5D" w:rsidRDefault="00616F5D" w:rsidP="00616F5D">
      <w:pPr>
        <w:pStyle w:val="BodyText"/>
        <w:rPr>
          <w:szCs w:val="20"/>
        </w:rPr>
      </w:pPr>
      <w:r>
        <w:rPr>
          <w:b/>
          <w:sz w:val="24"/>
        </w:rPr>
        <w:t>Note:</w:t>
      </w:r>
      <w:r w:rsidRPr="001161D0">
        <w:rPr>
          <w:sz w:val="22"/>
          <w:szCs w:val="22"/>
        </w:rPr>
        <w:t xml:space="preserve"> </w:t>
      </w:r>
      <w:r w:rsidRPr="0038010F">
        <w:rPr>
          <w:szCs w:val="20"/>
        </w:rPr>
        <w:t>All</w:t>
      </w:r>
      <w:r w:rsidRPr="0038010F">
        <w:rPr>
          <w:b/>
          <w:szCs w:val="20"/>
        </w:rPr>
        <w:t xml:space="preserve"> </w:t>
      </w:r>
      <w:r w:rsidRPr="0038010F">
        <w:rPr>
          <w:szCs w:val="20"/>
        </w:rPr>
        <w:t>late</w:t>
      </w:r>
      <w:r>
        <w:rPr>
          <w:szCs w:val="20"/>
        </w:rPr>
        <w:t xml:space="preserve"> assignments will be penalized 3 points/ day unless other arrangements are made with me</w:t>
      </w:r>
      <w:r w:rsidRPr="0038010F">
        <w:rPr>
          <w:szCs w:val="20"/>
        </w:rPr>
        <w:t>.</w:t>
      </w:r>
      <w:r>
        <w:rPr>
          <w:szCs w:val="20"/>
        </w:rPr>
        <w:t xml:space="preserve"> </w:t>
      </w:r>
    </w:p>
    <w:p w14:paraId="307DD970" w14:textId="77777777" w:rsidR="00FD67E1" w:rsidRDefault="00FD67E1" w:rsidP="00616F5D">
      <w:pPr>
        <w:pStyle w:val="BodyText"/>
        <w:rPr>
          <w:szCs w:val="20"/>
        </w:rPr>
      </w:pPr>
    </w:p>
    <w:p w14:paraId="670B5AC1" w14:textId="77777777" w:rsidR="00FD67E1" w:rsidRDefault="00FD67E1" w:rsidP="00616F5D">
      <w:pPr>
        <w:pStyle w:val="BodyText"/>
        <w:rPr>
          <w:szCs w:val="20"/>
        </w:rPr>
      </w:pPr>
    </w:p>
    <w:p w14:paraId="39A57960" w14:textId="77777777" w:rsidR="00F53F53" w:rsidRDefault="00F53F53" w:rsidP="00F53F53">
      <w:pPr>
        <w:pStyle w:val="BodyText"/>
        <w:keepN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F53F53" w:rsidRPr="00197918" w14:paraId="1A1E64EA" w14:textId="77777777" w:rsidTr="00EC2806">
        <w:trPr>
          <w:cantSplit/>
          <w:tblHeader/>
        </w:trPr>
        <w:tc>
          <w:tcPr>
            <w:tcW w:w="4698" w:type="dxa"/>
            <w:gridSpan w:val="2"/>
            <w:tcBorders>
              <w:top w:val="single" w:sz="8" w:space="0" w:color="C0504D"/>
            </w:tcBorders>
            <w:shd w:val="clear" w:color="auto" w:fill="C00000"/>
            <w:vAlign w:val="center"/>
          </w:tcPr>
          <w:p w14:paraId="1C2E3ADC" w14:textId="77777777" w:rsidR="00F53F53" w:rsidRDefault="00F53F53" w:rsidP="00EC2806">
            <w:pPr>
              <w:keepNext/>
              <w:jc w:val="center"/>
              <w:rPr>
                <w:rFonts w:cs="Arial"/>
                <w:b/>
                <w:bCs/>
                <w:color w:val="FFFFFF"/>
              </w:rPr>
            </w:pPr>
          </w:p>
          <w:p w14:paraId="3494BB60" w14:textId="77777777" w:rsidR="00F53F53" w:rsidRPr="008014DF" w:rsidRDefault="00F53F53" w:rsidP="00EC2806">
            <w:pPr>
              <w:keepNext/>
              <w:jc w:val="center"/>
              <w:rPr>
                <w:rFonts w:cs="Arial"/>
                <w:b/>
                <w:bCs/>
                <w:color w:val="FFFFFF"/>
              </w:rPr>
            </w:pPr>
          </w:p>
        </w:tc>
        <w:tc>
          <w:tcPr>
            <w:tcW w:w="4770" w:type="dxa"/>
            <w:gridSpan w:val="3"/>
            <w:tcBorders>
              <w:top w:val="single" w:sz="8" w:space="0" w:color="C0504D"/>
            </w:tcBorders>
            <w:shd w:val="clear" w:color="auto" w:fill="C00000"/>
            <w:vAlign w:val="center"/>
          </w:tcPr>
          <w:p w14:paraId="48E52738" w14:textId="77777777" w:rsidR="00F53F53" w:rsidRPr="008014DF" w:rsidRDefault="00F53F53" w:rsidP="00EC2806">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53F53" w:rsidRPr="000D4EB9" w14:paraId="2EEEF3DA" w14:textId="77777777" w:rsidTr="00EC2806">
        <w:trPr>
          <w:cantSplit/>
        </w:trPr>
        <w:tc>
          <w:tcPr>
            <w:tcW w:w="2367" w:type="dxa"/>
            <w:tcBorders>
              <w:top w:val="single" w:sz="8" w:space="0" w:color="C0504D"/>
              <w:left w:val="single" w:sz="8" w:space="0" w:color="C0504D"/>
              <w:bottom w:val="single" w:sz="8" w:space="0" w:color="C0504D"/>
            </w:tcBorders>
          </w:tcPr>
          <w:p w14:paraId="1B12291F" w14:textId="77777777" w:rsidR="00F53F53" w:rsidRPr="000D4EB9" w:rsidRDefault="00F53F53" w:rsidP="00EC2806">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2C04203" w14:textId="77777777" w:rsidR="00F53F53" w:rsidRPr="000D4EB9" w:rsidRDefault="00F53F53" w:rsidP="00EC2806">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4B125F6" w14:textId="77777777" w:rsidR="00F53F53" w:rsidRPr="000D4EB9" w:rsidRDefault="00F53F53" w:rsidP="00EC2806">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5B0A2309" w14:textId="77777777" w:rsidR="00F53F53" w:rsidRPr="000D4EB9" w:rsidRDefault="00F53F53" w:rsidP="00EC2806">
            <w:pPr>
              <w:rPr>
                <w:rFonts w:cs="Arial"/>
              </w:rPr>
            </w:pPr>
            <w:r w:rsidRPr="000D4EB9">
              <w:rPr>
                <w:rFonts w:cs="Arial"/>
                <w:color w:val="000000"/>
              </w:rPr>
              <w:t>A</w:t>
            </w:r>
          </w:p>
        </w:tc>
      </w:tr>
      <w:tr w:rsidR="00F53F53" w:rsidRPr="000D4EB9" w14:paraId="436D3AC4" w14:textId="77777777" w:rsidTr="00EC2806">
        <w:trPr>
          <w:cantSplit/>
        </w:trPr>
        <w:tc>
          <w:tcPr>
            <w:tcW w:w="2367" w:type="dxa"/>
            <w:tcBorders>
              <w:top w:val="single" w:sz="8" w:space="0" w:color="C0504D"/>
              <w:left w:val="single" w:sz="8" w:space="0" w:color="C0504D"/>
              <w:bottom w:val="single" w:sz="8" w:space="0" w:color="C0504D"/>
            </w:tcBorders>
          </w:tcPr>
          <w:p w14:paraId="200DB509" w14:textId="77777777" w:rsidR="00F53F53" w:rsidRPr="000D4EB9" w:rsidRDefault="00F53F53" w:rsidP="00EC2806">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48E6CEA5" w14:textId="77777777" w:rsidR="00F53F53" w:rsidRPr="000D4EB9" w:rsidRDefault="00F53F53" w:rsidP="00EC2806">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9926881" w14:textId="77777777" w:rsidR="00F53F53" w:rsidRPr="000D4EB9" w:rsidRDefault="00F53F53" w:rsidP="00EC2806">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60C01186" w14:textId="77777777" w:rsidR="00F53F53" w:rsidRPr="000D4EB9" w:rsidRDefault="00F53F53" w:rsidP="00EC2806">
            <w:pPr>
              <w:rPr>
                <w:rFonts w:cs="Arial"/>
              </w:rPr>
            </w:pPr>
            <w:r w:rsidRPr="000D4EB9">
              <w:rPr>
                <w:rFonts w:cs="Arial"/>
                <w:color w:val="000000"/>
              </w:rPr>
              <w:t>A-</w:t>
            </w:r>
          </w:p>
        </w:tc>
      </w:tr>
      <w:tr w:rsidR="00F53F53" w:rsidRPr="000D4EB9" w14:paraId="518D171E" w14:textId="77777777" w:rsidTr="00EC2806">
        <w:trPr>
          <w:cantSplit/>
        </w:trPr>
        <w:tc>
          <w:tcPr>
            <w:tcW w:w="2367" w:type="dxa"/>
            <w:tcBorders>
              <w:top w:val="single" w:sz="8" w:space="0" w:color="C0504D"/>
              <w:left w:val="single" w:sz="8" w:space="0" w:color="C0504D"/>
              <w:bottom w:val="single" w:sz="8" w:space="0" w:color="C0504D"/>
            </w:tcBorders>
          </w:tcPr>
          <w:p w14:paraId="5074390F" w14:textId="77777777" w:rsidR="00F53F53" w:rsidRPr="000D4EB9" w:rsidRDefault="00F53F53" w:rsidP="00EC2806">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15BDD5B6" w14:textId="77777777" w:rsidR="00F53F53" w:rsidRPr="000D4EB9" w:rsidRDefault="00F53F53" w:rsidP="00EC2806">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EBC51C1" w14:textId="77777777" w:rsidR="00F53F53" w:rsidRPr="000D4EB9" w:rsidRDefault="00F53F53" w:rsidP="00EC2806">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9991A28" w14:textId="77777777" w:rsidR="00F53F53" w:rsidRPr="000D4EB9" w:rsidRDefault="00F53F53" w:rsidP="00EC2806">
            <w:pPr>
              <w:rPr>
                <w:rFonts w:cs="Arial"/>
              </w:rPr>
            </w:pPr>
            <w:r w:rsidRPr="000D4EB9">
              <w:rPr>
                <w:rFonts w:cs="Arial"/>
                <w:color w:val="000000"/>
              </w:rPr>
              <w:t>B+</w:t>
            </w:r>
          </w:p>
        </w:tc>
      </w:tr>
      <w:tr w:rsidR="00F53F53" w:rsidRPr="000D4EB9" w14:paraId="5A1ECEF2" w14:textId="77777777" w:rsidTr="00EC2806">
        <w:trPr>
          <w:cantSplit/>
        </w:trPr>
        <w:tc>
          <w:tcPr>
            <w:tcW w:w="2367" w:type="dxa"/>
            <w:tcBorders>
              <w:top w:val="single" w:sz="8" w:space="0" w:color="C0504D"/>
              <w:left w:val="single" w:sz="8" w:space="0" w:color="C0504D"/>
              <w:bottom w:val="single" w:sz="8" w:space="0" w:color="C0504D"/>
            </w:tcBorders>
          </w:tcPr>
          <w:p w14:paraId="2CBCC8A5" w14:textId="77777777" w:rsidR="00F53F53" w:rsidRPr="009F7C17" w:rsidRDefault="00F53F53" w:rsidP="00EC2806">
            <w:pPr>
              <w:pStyle w:val="BodyText"/>
              <w:spacing w:after="0"/>
              <w:jc w:val="center"/>
              <w:rPr>
                <w:rFonts w:cs="Arial"/>
                <w:color w:val="000000"/>
                <w:szCs w:val="20"/>
              </w:rPr>
            </w:pPr>
            <w:r w:rsidRPr="009F7C17">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616A2740" w14:textId="77777777" w:rsidR="00F53F53" w:rsidRPr="000D4EB9" w:rsidRDefault="00F53F53" w:rsidP="00EC2806">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40709CC4" w14:textId="77777777" w:rsidR="00F53F53" w:rsidRPr="000D4EB9" w:rsidRDefault="00F53F53" w:rsidP="00EC2806">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3B3ACEDD" w14:textId="77777777" w:rsidR="00F53F53" w:rsidRPr="000D4EB9" w:rsidRDefault="00F53F53" w:rsidP="00EC2806">
            <w:pPr>
              <w:rPr>
                <w:rFonts w:cs="Arial"/>
              </w:rPr>
            </w:pPr>
            <w:r w:rsidRPr="000D4EB9">
              <w:rPr>
                <w:rFonts w:cs="Arial"/>
                <w:color w:val="000000"/>
              </w:rPr>
              <w:t>B</w:t>
            </w:r>
          </w:p>
        </w:tc>
      </w:tr>
      <w:tr w:rsidR="00F53F53" w:rsidRPr="000D4EB9" w14:paraId="41680879" w14:textId="77777777" w:rsidTr="00EC2806">
        <w:trPr>
          <w:cantSplit/>
        </w:trPr>
        <w:tc>
          <w:tcPr>
            <w:tcW w:w="2367" w:type="dxa"/>
            <w:tcBorders>
              <w:top w:val="single" w:sz="8" w:space="0" w:color="C0504D"/>
              <w:left w:val="single" w:sz="8" w:space="0" w:color="C0504D"/>
              <w:bottom w:val="single" w:sz="8" w:space="0" w:color="C0504D"/>
            </w:tcBorders>
          </w:tcPr>
          <w:p w14:paraId="6AF611DF" w14:textId="77777777" w:rsidR="00F53F53" w:rsidRPr="009F7C17" w:rsidRDefault="00F53F53" w:rsidP="00EC2806">
            <w:pPr>
              <w:pStyle w:val="BodyText"/>
              <w:spacing w:after="0"/>
              <w:jc w:val="center"/>
              <w:rPr>
                <w:rFonts w:cs="Arial"/>
                <w:color w:val="000000"/>
                <w:szCs w:val="20"/>
              </w:rPr>
            </w:pPr>
            <w:r w:rsidRPr="009F7C17">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14:paraId="7D1890CB" w14:textId="77777777" w:rsidR="00F53F53" w:rsidRPr="009F7C17" w:rsidRDefault="00F53F53" w:rsidP="00EC2806">
            <w:pPr>
              <w:pStyle w:val="BodyText"/>
              <w:spacing w:after="0"/>
              <w:rPr>
                <w:rFonts w:cs="Arial"/>
                <w:color w:val="000000"/>
                <w:szCs w:val="20"/>
              </w:rPr>
            </w:pPr>
            <w:r w:rsidRPr="009F7C17">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3277B475" w14:textId="77777777" w:rsidR="00F53F53" w:rsidRPr="000D4EB9" w:rsidRDefault="00F53F53" w:rsidP="00EC2806">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552B7F5" w14:textId="77777777" w:rsidR="00F53F53" w:rsidRPr="000D4EB9" w:rsidRDefault="00F53F53" w:rsidP="00EC2806">
            <w:pPr>
              <w:rPr>
                <w:rFonts w:cs="Arial"/>
              </w:rPr>
            </w:pPr>
            <w:r w:rsidRPr="000D4EB9">
              <w:rPr>
                <w:rFonts w:cs="Arial"/>
                <w:color w:val="000000"/>
              </w:rPr>
              <w:t>B-</w:t>
            </w:r>
          </w:p>
        </w:tc>
      </w:tr>
      <w:tr w:rsidR="00F53F53" w:rsidRPr="000D4EB9" w14:paraId="7E37C92E" w14:textId="77777777" w:rsidTr="00EC2806">
        <w:trPr>
          <w:cantSplit/>
        </w:trPr>
        <w:tc>
          <w:tcPr>
            <w:tcW w:w="2367" w:type="dxa"/>
            <w:tcBorders>
              <w:top w:val="single" w:sz="8" w:space="0" w:color="C0504D"/>
              <w:left w:val="single" w:sz="8" w:space="0" w:color="C0504D"/>
              <w:bottom w:val="single" w:sz="8" w:space="0" w:color="C0504D"/>
            </w:tcBorders>
          </w:tcPr>
          <w:p w14:paraId="4F19D4F6" w14:textId="77777777" w:rsidR="00F53F53" w:rsidRPr="009F7C17" w:rsidRDefault="00F53F53" w:rsidP="00EC2806">
            <w:pPr>
              <w:pStyle w:val="BodyText"/>
              <w:spacing w:after="0"/>
              <w:jc w:val="center"/>
              <w:rPr>
                <w:rFonts w:cs="Arial"/>
                <w:color w:val="000000"/>
                <w:szCs w:val="20"/>
              </w:rPr>
            </w:pPr>
            <w:r w:rsidRPr="009F7C17">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14:paraId="2D0BB464" w14:textId="77777777" w:rsidR="00F53F53" w:rsidRPr="009F7C17" w:rsidRDefault="00F53F53" w:rsidP="00EC2806">
            <w:pPr>
              <w:pStyle w:val="BodyText"/>
              <w:spacing w:after="0"/>
              <w:rPr>
                <w:rFonts w:cs="Arial"/>
                <w:color w:val="000000"/>
                <w:szCs w:val="20"/>
              </w:rPr>
            </w:pPr>
            <w:r w:rsidRPr="009F7C17">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35141DB2" w14:textId="77777777" w:rsidR="00F53F53" w:rsidRPr="000D4EB9" w:rsidRDefault="00F53F53" w:rsidP="00EC2806">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5FC4066F" w14:textId="77777777" w:rsidR="00F53F53" w:rsidRPr="000D4EB9" w:rsidRDefault="00F53F53" w:rsidP="00EC2806">
            <w:pPr>
              <w:rPr>
                <w:rFonts w:cs="Arial"/>
              </w:rPr>
            </w:pPr>
            <w:r w:rsidRPr="000D4EB9">
              <w:rPr>
                <w:rFonts w:cs="Arial"/>
                <w:color w:val="000000"/>
              </w:rPr>
              <w:t>C+</w:t>
            </w:r>
          </w:p>
        </w:tc>
      </w:tr>
      <w:tr w:rsidR="00F53F53" w:rsidRPr="000D4EB9" w14:paraId="7FC78926" w14:textId="77777777" w:rsidTr="00EC2806">
        <w:trPr>
          <w:cantSplit/>
        </w:trPr>
        <w:tc>
          <w:tcPr>
            <w:tcW w:w="2367" w:type="dxa"/>
            <w:tcBorders>
              <w:top w:val="single" w:sz="8" w:space="0" w:color="C0504D"/>
              <w:left w:val="single" w:sz="8" w:space="0" w:color="C0504D"/>
              <w:bottom w:val="single" w:sz="8" w:space="0" w:color="C0504D"/>
            </w:tcBorders>
          </w:tcPr>
          <w:p w14:paraId="3D2DE964" w14:textId="77777777" w:rsidR="00F53F53" w:rsidRPr="009F7C17" w:rsidRDefault="00F53F53" w:rsidP="00EC2806">
            <w:pPr>
              <w:pStyle w:val="BodyText"/>
              <w:spacing w:after="0"/>
              <w:jc w:val="center"/>
              <w:rPr>
                <w:rFonts w:cs="Arial"/>
                <w:color w:val="000000"/>
                <w:szCs w:val="20"/>
              </w:rPr>
            </w:pPr>
            <w:r w:rsidRPr="009F7C17">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14:paraId="255F6896" w14:textId="77777777" w:rsidR="00F53F53" w:rsidRPr="009F7C17" w:rsidRDefault="00F53F53" w:rsidP="00EC2806">
            <w:pPr>
              <w:pStyle w:val="BodyText"/>
              <w:spacing w:after="0"/>
              <w:rPr>
                <w:rFonts w:cs="Arial"/>
                <w:color w:val="000000"/>
                <w:szCs w:val="20"/>
              </w:rPr>
            </w:pPr>
            <w:r w:rsidRPr="009F7C17">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583C125D" w14:textId="77777777" w:rsidR="00F53F53" w:rsidRPr="000D4EB9" w:rsidRDefault="00F53F53" w:rsidP="00EC2806">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3996BC1" w14:textId="77777777" w:rsidR="00F53F53" w:rsidRPr="000D4EB9" w:rsidRDefault="00F53F53" w:rsidP="00EC2806">
            <w:pPr>
              <w:rPr>
                <w:rFonts w:cs="Arial"/>
              </w:rPr>
            </w:pPr>
            <w:r w:rsidRPr="000D4EB9">
              <w:rPr>
                <w:rFonts w:cs="Arial"/>
                <w:color w:val="000000"/>
              </w:rPr>
              <w:t>C</w:t>
            </w:r>
          </w:p>
        </w:tc>
      </w:tr>
      <w:tr w:rsidR="00F53F53" w:rsidRPr="000D4EB9" w14:paraId="6F4434E2" w14:textId="77777777" w:rsidTr="00EC2806">
        <w:trPr>
          <w:cantSplit/>
        </w:trPr>
        <w:tc>
          <w:tcPr>
            <w:tcW w:w="2367" w:type="dxa"/>
            <w:tcBorders>
              <w:top w:val="single" w:sz="8" w:space="0" w:color="C0504D"/>
              <w:left w:val="single" w:sz="8" w:space="0" w:color="C0504D"/>
              <w:bottom w:val="single" w:sz="8" w:space="0" w:color="C0504D"/>
            </w:tcBorders>
          </w:tcPr>
          <w:p w14:paraId="24E5864B" w14:textId="77777777" w:rsidR="00F53F53" w:rsidRPr="009F7C17" w:rsidRDefault="00F53F53" w:rsidP="00EC2806">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145DBF18" w14:textId="77777777" w:rsidR="00F53F53" w:rsidRPr="009F7C17" w:rsidRDefault="00F53F53" w:rsidP="00EC2806">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6B78B902" w14:textId="77777777" w:rsidR="00F53F53" w:rsidRPr="000D4EB9" w:rsidRDefault="00F53F53" w:rsidP="00EC2806">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115E71E6" w14:textId="77777777" w:rsidR="00F53F53" w:rsidRPr="000D4EB9" w:rsidRDefault="00F53F53" w:rsidP="00EC2806">
            <w:pPr>
              <w:rPr>
                <w:rFonts w:cs="Arial"/>
                <w:color w:val="000000"/>
              </w:rPr>
            </w:pPr>
            <w:r w:rsidRPr="000D4EB9">
              <w:rPr>
                <w:rFonts w:cs="Arial"/>
                <w:color w:val="000000"/>
              </w:rPr>
              <w:t>C-</w:t>
            </w:r>
          </w:p>
        </w:tc>
      </w:tr>
    </w:tbl>
    <w:p w14:paraId="26ADA203" w14:textId="77777777" w:rsidR="00F53F53" w:rsidRDefault="00F53F53" w:rsidP="00CC3312">
      <w:pPr>
        <w:pStyle w:val="BodyText"/>
        <w:rPr>
          <w:i/>
        </w:rPr>
      </w:pPr>
    </w:p>
    <w:p w14:paraId="6E2D13BF" w14:textId="77777777" w:rsidR="00F53F53" w:rsidRDefault="00F53F53" w:rsidP="00F53F53">
      <w:pPr>
        <w:pStyle w:val="BodyText"/>
      </w:pPr>
      <w:r w:rsidRPr="0065384D">
        <w:t>(</w:t>
      </w:r>
      <w:r w:rsidRPr="00602230">
        <w:rPr>
          <w:b/>
          <w:i/>
        </w:rPr>
        <w:t>Note:</w:t>
      </w:r>
      <w:r>
        <w:t xml:space="preserve"> </w:t>
      </w:r>
      <w:r w:rsidRPr="0065384D">
        <w:t xml:space="preserve">Please refer to the </w:t>
      </w:r>
      <w:r w:rsidRPr="0065384D">
        <w:rPr>
          <w:i/>
        </w:rPr>
        <w:t xml:space="preserve">Student Handbook </w:t>
      </w:r>
      <w:r w:rsidRPr="0065384D">
        <w:t xml:space="preserve">and the </w:t>
      </w:r>
      <w:r w:rsidRPr="0065384D">
        <w:rPr>
          <w:i/>
        </w:rPr>
        <w:t>University Catalogue</w:t>
      </w:r>
      <w:r w:rsidRPr="0065384D">
        <w:t xml:space="preserve"> for additional discussion of grades and grading procedures.)</w:t>
      </w:r>
    </w:p>
    <w:p w14:paraId="525B6B3D" w14:textId="77777777" w:rsidR="00F53F53" w:rsidRDefault="00F53F53" w:rsidP="00F53F53">
      <w:pPr>
        <w:pStyle w:val="NormalWeb"/>
        <w:rPr>
          <w:szCs w:val="20"/>
        </w:rPr>
      </w:pPr>
      <w:r w:rsidRPr="002B3342">
        <w:rPr>
          <w:szCs w:val="20"/>
        </w:rPr>
        <w:t>Within the School of Social Work, grades are determined in each class based on the following standards which have been established by the faculty of</w:t>
      </w:r>
      <w:r>
        <w:rPr>
          <w:szCs w:val="20"/>
        </w:rPr>
        <w:t xml:space="preserve"> the School:  </w:t>
      </w:r>
    </w:p>
    <w:p w14:paraId="182DEFE2" w14:textId="77777777" w:rsidR="00F53F53" w:rsidRDefault="00F53F53" w:rsidP="00F53F53">
      <w:pPr>
        <w:pStyle w:val="NormalWeb"/>
        <w:rPr>
          <w:szCs w:val="20"/>
        </w:rPr>
      </w:pPr>
      <w:r w:rsidRPr="002B3342">
        <w:rPr>
          <w:szCs w:val="20"/>
        </w:rP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w:t>
      </w:r>
      <w:r>
        <w:rPr>
          <w:szCs w:val="20"/>
        </w:rPr>
        <w:t xml:space="preserve">demonstrated by the student.  </w:t>
      </w:r>
    </w:p>
    <w:p w14:paraId="35587A15" w14:textId="77777777" w:rsidR="00F53F53" w:rsidRDefault="00F53F53" w:rsidP="00F53F53">
      <w:pPr>
        <w:pStyle w:val="NormalWeb"/>
        <w:rPr>
          <w:szCs w:val="20"/>
        </w:rPr>
      </w:pPr>
      <w:r w:rsidRPr="002B3342">
        <w:rPr>
          <w:szCs w:val="20"/>
        </w:rPr>
        <w:t xml:space="preserve">(2) A grade of </w:t>
      </w:r>
      <w:r w:rsidRPr="002B3342">
        <w:rPr>
          <w:b/>
          <w:szCs w:val="20"/>
        </w:rPr>
        <w:t>B+</w:t>
      </w:r>
      <w:r w:rsidRPr="002B3342">
        <w:rPr>
          <w:szCs w:val="20"/>
        </w:rPr>
        <w:t xml:space="preserve"> will be given to work which is judged to be very good.  This grade denotes that a student has demonstrated a more-than-competent understanding of the material be</w:t>
      </w:r>
      <w:r>
        <w:rPr>
          <w:szCs w:val="20"/>
        </w:rPr>
        <w:t xml:space="preserve">ing tested in the assignment.  </w:t>
      </w:r>
    </w:p>
    <w:p w14:paraId="1E504E53" w14:textId="77777777" w:rsidR="00F53F53" w:rsidRDefault="00F53F53" w:rsidP="00F53F53">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work which meets the basic requirements of the assignment.  It denotes that the student has done adequate work on the assignment and m</w:t>
      </w:r>
      <w:r>
        <w:rPr>
          <w:szCs w:val="20"/>
        </w:rPr>
        <w:t>eets basic course expectations.</w:t>
      </w:r>
    </w:p>
    <w:p w14:paraId="09D97FB3" w14:textId="77777777" w:rsidR="00F53F53" w:rsidRDefault="00F53F53" w:rsidP="00F53F53">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of conten</w:t>
      </w:r>
      <w:r>
        <w:rPr>
          <w:szCs w:val="20"/>
        </w:rPr>
        <w:t>t and/or expectations.</w:t>
      </w:r>
    </w:p>
    <w:p w14:paraId="7804BCAE" w14:textId="77777777" w:rsidR="00F53F53" w:rsidRDefault="00F53F53" w:rsidP="00F53F53">
      <w:pPr>
        <w:pStyle w:val="NormalWeb"/>
        <w:rPr>
          <w:szCs w:val="20"/>
        </w:rPr>
      </w:pPr>
      <w:r w:rsidRPr="002B3342">
        <w:rPr>
          <w:szCs w:val="20"/>
        </w:rPr>
        <w:t xml:space="preserve">(5) A grade of </w:t>
      </w:r>
      <w:r w:rsidRPr="002B3342">
        <w:rPr>
          <w:b/>
          <w:szCs w:val="20"/>
        </w:rPr>
        <w:t>C</w:t>
      </w:r>
      <w:r w:rsidRPr="002B3342">
        <w:rPr>
          <w:szCs w:val="20"/>
        </w:rPr>
        <w:t xml:space="preserve"> would reflect a minimal grasp of the assignments, poor organization of ideas and/or several significa</w:t>
      </w:r>
      <w:r>
        <w:rPr>
          <w:szCs w:val="20"/>
        </w:rPr>
        <w:t>nt areas requiring improvement.</w:t>
      </w:r>
    </w:p>
    <w:p w14:paraId="68C76A6D" w14:textId="77777777" w:rsidR="00F53F53" w:rsidRDefault="00F53F53" w:rsidP="00F53F53">
      <w:pPr>
        <w:pStyle w:val="BodyText"/>
        <w:rPr>
          <w:sz w:val="22"/>
          <w:szCs w:val="22"/>
        </w:rPr>
      </w:pPr>
      <w:r w:rsidRPr="002B3342">
        <w:rPr>
          <w:szCs w:val="20"/>
        </w:rPr>
        <w:t xml:space="preserve">(6) Grades between </w:t>
      </w:r>
      <w:r w:rsidRPr="002B3342">
        <w:rPr>
          <w:b/>
          <w:szCs w:val="20"/>
        </w:rPr>
        <w:t>C-</w:t>
      </w:r>
      <w:r w:rsidRPr="002B3342">
        <w:rPr>
          <w:szCs w:val="20"/>
        </w:rPr>
        <w:t xml:space="preserve"> to </w:t>
      </w:r>
      <w:r w:rsidRPr="002B3342">
        <w:rPr>
          <w:b/>
          <w:szCs w:val="20"/>
        </w:rPr>
        <w:t>F</w:t>
      </w:r>
      <w:r w:rsidRPr="002B3342">
        <w:rPr>
          <w:szCs w:val="20"/>
        </w:rPr>
        <w:t xml:space="preserve"> will be applied to denote a failure to meet minimum standards,</w:t>
      </w:r>
      <w:r w:rsidRPr="00DE3833">
        <w:rPr>
          <w:sz w:val="22"/>
          <w:szCs w:val="22"/>
        </w:rPr>
        <w:t xml:space="preserve"> reflecting serious deficiencies in all aspects of a student's performance on the assignment.</w:t>
      </w:r>
    </w:p>
    <w:p w14:paraId="454AC452" w14:textId="77777777" w:rsidR="00FD67E1" w:rsidRDefault="00FD67E1">
      <w:pPr>
        <w:rPr>
          <w:sz w:val="22"/>
          <w:szCs w:val="22"/>
        </w:rPr>
      </w:pPr>
      <w:r>
        <w:rPr>
          <w:sz w:val="22"/>
          <w:szCs w:val="22"/>
        </w:rPr>
        <w:br w:type="page"/>
      </w:r>
    </w:p>
    <w:p w14:paraId="605A46C4" w14:textId="77777777" w:rsidR="00FD67E1" w:rsidRDefault="00FD67E1" w:rsidP="00F53F53">
      <w:pPr>
        <w:pStyle w:val="BodyText"/>
        <w:rPr>
          <w:sz w:val="22"/>
          <w:szCs w:val="22"/>
        </w:rPr>
      </w:pPr>
    </w:p>
    <w:p w14:paraId="0259CA43" w14:textId="77777777" w:rsidR="00F53F53" w:rsidRPr="00290617" w:rsidRDefault="00F53F53" w:rsidP="00F53F53">
      <w:pPr>
        <w:pStyle w:val="Heading2"/>
        <w:rPr>
          <w:color w:val="C00000"/>
        </w:rPr>
      </w:pPr>
      <w:r w:rsidRPr="00290617">
        <w:rPr>
          <w:color w:val="C00000"/>
        </w:rPr>
        <w:t xml:space="preserve">Guidelines for Evaluating Class Participation </w:t>
      </w:r>
    </w:p>
    <w:p w14:paraId="49B125E2" w14:textId="77777777" w:rsidR="00F53F53" w:rsidRDefault="00F53F53" w:rsidP="00F53F53">
      <w:pPr>
        <w:pStyle w:val="BodyText"/>
      </w:pPr>
      <w:r w:rsidRPr="00A82197">
        <w:rPr>
          <w:b/>
        </w:rPr>
        <w:t xml:space="preserve">10: Outstanding Contributor: </w:t>
      </w:r>
      <w: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2C073C20" w14:textId="77777777" w:rsidR="00F53F53" w:rsidRDefault="00F53F53" w:rsidP="00F53F53">
      <w:pPr>
        <w:pStyle w:val="BodyText"/>
      </w:pPr>
      <w:r w:rsidRPr="00A82197">
        <w:rPr>
          <w:b/>
        </w:rPr>
        <w:t xml:space="preserve">9: Very Good Contributor: </w:t>
      </w:r>
      <w: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2C9A6D1F" w14:textId="77777777" w:rsidR="00F53F53" w:rsidRDefault="00F53F53" w:rsidP="00F53F53">
      <w:pPr>
        <w:pStyle w:val="BodyText"/>
      </w:pPr>
      <w:r w:rsidRPr="00A82197">
        <w:rPr>
          <w:b/>
        </w:rPr>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3B58FB67" w14:textId="77777777" w:rsidR="00F53F53" w:rsidRDefault="00F53F53" w:rsidP="00F53F53">
      <w:pPr>
        <w:pStyle w:val="BodyText"/>
      </w:pPr>
      <w:r w:rsidRPr="00A82197">
        <w:rPr>
          <w:b/>
        </w:rPr>
        <w:t xml:space="preserve">7: Adequate Contributor: </w:t>
      </w:r>
      <w: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5FB180A6" w14:textId="77777777" w:rsidR="00F53F53" w:rsidRDefault="00F53F53" w:rsidP="00F53F53">
      <w:pPr>
        <w:pStyle w:val="BodyText"/>
      </w:pPr>
      <w:r w:rsidRPr="00A82197">
        <w:rPr>
          <w:b/>
        </w:rPr>
        <w:t xml:space="preserve">6: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37A13F2A" w14:textId="77777777" w:rsidR="00F53F53" w:rsidRDefault="00F53F53" w:rsidP="00F53F53">
      <w:pPr>
        <w:pStyle w:val="BodyText"/>
      </w:pPr>
      <w:r w:rsidRPr="00A82197">
        <w:rPr>
          <w:b/>
        </w:rPr>
        <w:t>5: Non-Participant</w:t>
      </w:r>
      <w:r>
        <w:rPr>
          <w:b/>
        </w:rPr>
        <w:t>:</w:t>
      </w:r>
      <w:r>
        <w:t xml:space="preserve"> Attends class only.</w:t>
      </w:r>
    </w:p>
    <w:p w14:paraId="40010673" w14:textId="77777777" w:rsidR="00F53F53" w:rsidRDefault="00F53F53" w:rsidP="00F53F53">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w:t>
      </w:r>
      <w:r w:rsidR="00CB009E">
        <w:t>nd detracts from the experience or doesn’t attend class so can’t participate.</w:t>
      </w:r>
    </w:p>
    <w:p w14:paraId="02613B9A" w14:textId="77777777" w:rsidR="00FD67E1" w:rsidRDefault="00F53F53" w:rsidP="00FD67E1">
      <w:pPr>
        <w:pStyle w:val="BodyText"/>
      </w:pPr>
      <w:r w:rsidRPr="000943BD">
        <w:rPr>
          <w:b/>
          <w:color w:val="C00000"/>
          <w:sz w:val="24"/>
        </w:rPr>
        <w:t>A note on lap top computer and cell phone usage in class</w:t>
      </w:r>
      <w:r w:rsidRPr="000943BD">
        <w:rPr>
          <w:b/>
          <w:i/>
          <w:color w:val="C00000"/>
        </w:rPr>
        <w:t>:</w:t>
      </w:r>
      <w:r>
        <w:t xml:space="preserve"> Recently, there have been instances of students checking email, texting, cruising the net, playing computer games, etc. </w:t>
      </w:r>
      <w:r w:rsidR="000943BD">
        <w:t xml:space="preserve">If you are using these activities because you are </w:t>
      </w:r>
      <w:r w:rsidR="00FD67E1">
        <w:t>bored,</w:t>
      </w:r>
      <w:r w:rsidR="000943BD">
        <w:t xml:space="preserve"> then you are not being active enough.</w:t>
      </w:r>
      <w:r>
        <w:t xml:space="preserve"> If you understand the discussion or lecture, you </w:t>
      </w:r>
      <w:r w:rsidR="000943BD">
        <w:t>could</w:t>
      </w:r>
      <w:r>
        <w:t xml:space="preserve"> be asking further questions, giving examples, writing marginal notes to yourself, practicing active listening, or otherwise deepening your knowledge of the material in some way.</w:t>
      </w:r>
      <w:r w:rsidR="000943BD">
        <w:t xml:space="preserve"> If you have a learning style that requires this kind of multitasking, please discuss with me.</w:t>
      </w:r>
      <w:r w:rsidR="00FD67E1">
        <w:br w:type="page"/>
      </w:r>
    </w:p>
    <w:p w14:paraId="673843E8" w14:textId="77777777" w:rsidR="00664DA1" w:rsidRPr="00FB3109" w:rsidRDefault="00664DA1" w:rsidP="00FD67E1">
      <w:pPr>
        <w:pStyle w:val="Heading1"/>
        <w:numPr>
          <w:ilvl w:val="0"/>
          <w:numId w:val="24"/>
        </w:numPr>
        <w:rPr>
          <w:sz w:val="24"/>
        </w:rPr>
      </w:pPr>
      <w:r w:rsidRPr="00FB3109">
        <w:rPr>
          <w:sz w:val="24"/>
        </w:rPr>
        <w:lastRenderedPageBreak/>
        <w:t>Required and supplementary instructional material</w:t>
      </w:r>
      <w:r w:rsidR="002F098F" w:rsidRPr="00FB3109">
        <w:rPr>
          <w:sz w:val="24"/>
        </w:rPr>
        <w:t>s &amp;</w:t>
      </w:r>
      <w:r w:rsidR="00EF3DB0" w:rsidRPr="00FB3109">
        <w:rPr>
          <w:sz w:val="24"/>
        </w:rPr>
        <w:t xml:space="preserve"> </w:t>
      </w:r>
      <w:r w:rsidR="002B4F8E" w:rsidRPr="00FB3109">
        <w:rPr>
          <w:sz w:val="24"/>
        </w:rPr>
        <w:t>Resources</w:t>
      </w:r>
    </w:p>
    <w:p w14:paraId="749207A1" w14:textId="77777777" w:rsidR="0001310A" w:rsidRDefault="0001310A" w:rsidP="0001310A">
      <w:pPr>
        <w:pStyle w:val="Heading2"/>
      </w:pPr>
      <w:r w:rsidRPr="00E55CB6">
        <w:t xml:space="preserve">Required Textbooks </w:t>
      </w:r>
    </w:p>
    <w:p w14:paraId="213B8EFF" w14:textId="77777777" w:rsidR="0001310A" w:rsidRDefault="0001310A" w:rsidP="0001310A">
      <w:r>
        <w:t xml:space="preserve">Buehler, S. (2017). </w:t>
      </w:r>
      <w:r>
        <w:rPr>
          <w:i/>
        </w:rPr>
        <w:t>What every mental health professional needs to know about sex.</w:t>
      </w:r>
      <w:r>
        <w:t xml:space="preserve"> 2</w:t>
      </w:r>
      <w:r w:rsidRPr="0001310A">
        <w:rPr>
          <w:vertAlign w:val="superscript"/>
        </w:rPr>
        <w:t>nd</w:t>
      </w:r>
      <w:r>
        <w:t xml:space="preserve"> edition. New </w:t>
      </w:r>
    </w:p>
    <w:p w14:paraId="04E98882" w14:textId="77777777" w:rsidR="0001310A" w:rsidRPr="00060E00" w:rsidRDefault="0001310A" w:rsidP="0001310A">
      <w:r>
        <w:tab/>
        <w:t>York: Springer Publishing Co.</w:t>
      </w:r>
    </w:p>
    <w:p w14:paraId="0E269BBA" w14:textId="77777777" w:rsidR="0001310A" w:rsidRPr="00060E00" w:rsidRDefault="0001310A" w:rsidP="0001310A"/>
    <w:p w14:paraId="7A30E065" w14:textId="77777777" w:rsidR="0001310A" w:rsidRDefault="0001310A" w:rsidP="0001310A">
      <w:pPr>
        <w:pStyle w:val="Bib"/>
      </w:pPr>
      <w:r w:rsidRPr="00F47584">
        <w:t>Solomon, M</w:t>
      </w:r>
      <w:r>
        <w:t>., &amp;</w:t>
      </w:r>
      <w:r w:rsidRPr="00F47584">
        <w:t xml:space="preserve"> </w:t>
      </w:r>
      <w:proofErr w:type="spellStart"/>
      <w:r w:rsidRPr="00F47584">
        <w:t>Tatkin</w:t>
      </w:r>
      <w:proofErr w:type="spellEnd"/>
      <w:r w:rsidRPr="00F47584">
        <w:t xml:space="preserve">, S. (2011). </w:t>
      </w:r>
      <w:r>
        <w:rPr>
          <w:i/>
        </w:rPr>
        <w:t>Love and war in intimate r</w:t>
      </w:r>
      <w:r w:rsidRPr="00F47584">
        <w:rPr>
          <w:i/>
        </w:rPr>
        <w:t>elationships.</w:t>
      </w:r>
      <w:r w:rsidRPr="00F47584">
        <w:t xml:space="preserve"> New York: </w:t>
      </w:r>
      <w:r>
        <w:t>Norton.</w:t>
      </w:r>
    </w:p>
    <w:p w14:paraId="401D7AE0" w14:textId="77777777" w:rsidR="0001310A" w:rsidRDefault="0001310A" w:rsidP="0001310A">
      <w:pPr>
        <w:pStyle w:val="Bib"/>
        <w:rPr>
          <w:b/>
          <w:sz w:val="24"/>
          <w:szCs w:val="24"/>
        </w:rPr>
      </w:pPr>
      <w:r w:rsidRPr="00FB3109">
        <w:rPr>
          <w:b/>
          <w:sz w:val="24"/>
          <w:szCs w:val="24"/>
        </w:rPr>
        <w:t>Recommended Textbooks</w:t>
      </w:r>
    </w:p>
    <w:p w14:paraId="45FFCAB3" w14:textId="77777777" w:rsidR="0001310A" w:rsidRDefault="0001310A" w:rsidP="0001310A">
      <w:pPr>
        <w:rPr>
          <w:rFonts w:cs="Arial"/>
        </w:rPr>
      </w:pPr>
      <w:proofErr w:type="spellStart"/>
      <w:r w:rsidRPr="00A0012B">
        <w:t>Fishbane</w:t>
      </w:r>
      <w:proofErr w:type="spellEnd"/>
      <w:r w:rsidRPr="00A0012B">
        <w:t xml:space="preserve">, M.D. (2013). </w:t>
      </w:r>
      <w:r w:rsidRPr="00D353F3">
        <w:rPr>
          <w:rFonts w:cs="Arial"/>
          <w:i/>
          <w:iCs/>
        </w:rPr>
        <w:t>Loving with t</w:t>
      </w:r>
      <w:r>
        <w:rPr>
          <w:rFonts w:cs="Arial"/>
          <w:i/>
          <w:iCs/>
        </w:rPr>
        <w:t xml:space="preserve">he brain in mind: Neurobiology </w:t>
      </w:r>
      <w:r w:rsidRPr="00D353F3">
        <w:rPr>
          <w:rFonts w:cs="Arial"/>
          <w:i/>
          <w:iCs/>
        </w:rPr>
        <w:t xml:space="preserve">and </w:t>
      </w:r>
      <w:r>
        <w:rPr>
          <w:rFonts w:cs="Arial"/>
          <w:i/>
          <w:iCs/>
        </w:rPr>
        <w:t xml:space="preserve">couple </w:t>
      </w:r>
      <w:r w:rsidRPr="00D353F3">
        <w:rPr>
          <w:rFonts w:cs="Arial"/>
          <w:i/>
          <w:iCs/>
        </w:rPr>
        <w:t>therapy</w:t>
      </w:r>
      <w:r w:rsidRPr="00D353F3">
        <w:rPr>
          <w:rFonts w:cs="Arial"/>
        </w:rPr>
        <w:t xml:space="preserve"> (pp. 76-96).</w:t>
      </w:r>
    </w:p>
    <w:p w14:paraId="01102161" w14:textId="77777777" w:rsidR="0001310A" w:rsidRDefault="0001310A" w:rsidP="0001310A">
      <w:pPr>
        <w:ind w:firstLine="720"/>
        <w:rPr>
          <w:rFonts w:cs="Arial"/>
        </w:rPr>
      </w:pPr>
      <w:r w:rsidRPr="00D353F3">
        <w:rPr>
          <w:rFonts w:cs="Arial"/>
        </w:rPr>
        <w:t xml:space="preserve"> New York: W.W. Norton &amp; Company.</w:t>
      </w:r>
    </w:p>
    <w:p w14:paraId="62DD2C60" w14:textId="77777777" w:rsidR="0001310A" w:rsidRDefault="0001310A" w:rsidP="0001310A">
      <w:pPr>
        <w:ind w:firstLine="720"/>
        <w:rPr>
          <w:rFonts w:cs="Arial"/>
        </w:rPr>
      </w:pPr>
    </w:p>
    <w:p w14:paraId="59FC4A2C" w14:textId="77777777" w:rsidR="0001310A" w:rsidRPr="00A0012B" w:rsidRDefault="0001310A" w:rsidP="0001310A">
      <w:pPr>
        <w:pStyle w:val="Bib"/>
      </w:pPr>
      <w:r w:rsidRPr="00FB3109">
        <w:t>Hall, K. &amp; Graham, C. (eds.)</w:t>
      </w:r>
      <w:r>
        <w:t xml:space="preserve"> (2013). </w:t>
      </w:r>
      <w:r>
        <w:rPr>
          <w:i/>
        </w:rPr>
        <w:t xml:space="preserve">The cultural context of sexual pleasure and problems. </w:t>
      </w:r>
      <w:r>
        <w:t>New York: Routledge.</w:t>
      </w:r>
    </w:p>
    <w:p w14:paraId="3EB6637C" w14:textId="77777777" w:rsidR="0001310A" w:rsidRDefault="0001310A" w:rsidP="0001310A">
      <w:pPr>
        <w:pStyle w:val="Heading2"/>
        <w:spacing w:after="0"/>
        <w:rPr>
          <w:b w:val="0"/>
          <w:i/>
          <w:sz w:val="20"/>
          <w:szCs w:val="20"/>
        </w:rPr>
      </w:pPr>
      <w:r w:rsidRPr="00242783">
        <w:rPr>
          <w:b w:val="0"/>
          <w:sz w:val="20"/>
          <w:szCs w:val="20"/>
        </w:rPr>
        <w:t xml:space="preserve">Levine, S. B. (Ed.), Risen, C. B., &amp; </w:t>
      </w:r>
      <w:proofErr w:type="spellStart"/>
      <w:r w:rsidRPr="00242783">
        <w:rPr>
          <w:b w:val="0"/>
          <w:sz w:val="20"/>
          <w:szCs w:val="20"/>
        </w:rPr>
        <w:t>Althof</w:t>
      </w:r>
      <w:proofErr w:type="spellEnd"/>
      <w:r w:rsidRPr="00242783">
        <w:rPr>
          <w:b w:val="0"/>
          <w:sz w:val="20"/>
          <w:szCs w:val="20"/>
        </w:rPr>
        <w:t xml:space="preserve">, S. E. (Assoc. Eds.). (2010). </w:t>
      </w:r>
      <w:r w:rsidRPr="00242783">
        <w:rPr>
          <w:b w:val="0"/>
          <w:i/>
          <w:sz w:val="20"/>
          <w:szCs w:val="20"/>
        </w:rPr>
        <w:t>Handbook of clinical sexuality for</w:t>
      </w:r>
    </w:p>
    <w:p w14:paraId="76135C4B" w14:textId="77777777" w:rsidR="0001310A" w:rsidRDefault="0001310A" w:rsidP="0001310A">
      <w:pPr>
        <w:pStyle w:val="Heading2"/>
        <w:spacing w:after="0"/>
        <w:rPr>
          <w:b w:val="0"/>
          <w:sz w:val="20"/>
          <w:szCs w:val="20"/>
        </w:rPr>
      </w:pPr>
      <w:r>
        <w:rPr>
          <w:b w:val="0"/>
          <w:i/>
          <w:sz w:val="20"/>
          <w:szCs w:val="20"/>
        </w:rPr>
        <w:tab/>
      </w:r>
      <w:r w:rsidRPr="00242783">
        <w:rPr>
          <w:b w:val="0"/>
          <w:i/>
          <w:sz w:val="20"/>
          <w:szCs w:val="20"/>
        </w:rPr>
        <w:t xml:space="preserve"> mental health professionals </w:t>
      </w:r>
      <w:r w:rsidRPr="00242783">
        <w:rPr>
          <w:b w:val="0"/>
          <w:sz w:val="20"/>
          <w:szCs w:val="20"/>
        </w:rPr>
        <w:t>(2</w:t>
      </w:r>
      <w:r w:rsidRPr="00242783">
        <w:rPr>
          <w:b w:val="0"/>
          <w:sz w:val="20"/>
          <w:szCs w:val="20"/>
          <w:vertAlign w:val="superscript"/>
        </w:rPr>
        <w:t>nd</w:t>
      </w:r>
      <w:r w:rsidRPr="00242783">
        <w:rPr>
          <w:b w:val="0"/>
          <w:sz w:val="20"/>
          <w:szCs w:val="20"/>
        </w:rPr>
        <w:t xml:space="preserve"> ed.). New York: Routledge.</w:t>
      </w:r>
    </w:p>
    <w:p w14:paraId="5FC897B0" w14:textId="77777777" w:rsidR="0001310A" w:rsidRPr="004C3E67" w:rsidRDefault="0001310A" w:rsidP="0001310A"/>
    <w:p w14:paraId="2D703140" w14:textId="77777777" w:rsidR="0001310A" w:rsidRDefault="0001310A" w:rsidP="0001310A">
      <w:pPr>
        <w:pStyle w:val="Bib"/>
      </w:pPr>
      <w:proofErr w:type="spellStart"/>
      <w:r>
        <w:t>Komisaruk</w:t>
      </w:r>
      <w:proofErr w:type="spellEnd"/>
      <w:r>
        <w:t xml:space="preserve">, B., Whipple, B., </w:t>
      </w:r>
      <w:proofErr w:type="spellStart"/>
      <w:r>
        <w:t>Nasserzadeh</w:t>
      </w:r>
      <w:proofErr w:type="spellEnd"/>
      <w:r>
        <w:t xml:space="preserve">, S., &amp; Beyer-Flores, C. (2010). </w:t>
      </w:r>
      <w:r>
        <w:rPr>
          <w:i/>
        </w:rPr>
        <w:t xml:space="preserve">The orgasm answer guide. </w:t>
      </w:r>
      <w:r>
        <w:t>Baltimore, MD: Johns Hopkins University Press.</w:t>
      </w:r>
    </w:p>
    <w:p w14:paraId="441E36D2" w14:textId="77777777" w:rsidR="0001310A" w:rsidRPr="00F47584" w:rsidRDefault="0001310A" w:rsidP="0001310A">
      <w:pPr>
        <w:pStyle w:val="BodyText"/>
      </w:pPr>
      <w:r w:rsidRPr="00F47584">
        <w:t xml:space="preserve">All required and some optional </w:t>
      </w:r>
      <w:r>
        <w:t>readings</w:t>
      </w:r>
      <w:r w:rsidRPr="00F47584">
        <w:t xml:space="preserve"> are posted on ARES. Books are on reserve at </w:t>
      </w:r>
      <w:proofErr w:type="spellStart"/>
      <w:r w:rsidRPr="00F47584">
        <w:t>Leavey</w:t>
      </w:r>
      <w:proofErr w:type="spellEnd"/>
      <w:r w:rsidRPr="00F47584">
        <w:t xml:space="preserve"> Library.</w:t>
      </w:r>
      <w:r>
        <w:t xml:space="preserve"> </w:t>
      </w:r>
    </w:p>
    <w:p w14:paraId="5629F692" w14:textId="77777777" w:rsidR="00786BE6" w:rsidRDefault="00786BE6">
      <w:pPr>
        <w:rPr>
          <w:rFonts w:cs="Arial"/>
          <w:b/>
          <w:bCs/>
          <w:color w:val="800000"/>
          <w:sz w:val="24"/>
          <w:szCs w:val="24"/>
        </w:rPr>
      </w:pPr>
      <w:r>
        <w:rPr>
          <w:rFonts w:cs="Arial"/>
          <w:color w:val="800000"/>
        </w:rPr>
        <w:br w:type="page"/>
      </w:r>
    </w:p>
    <w:p w14:paraId="22E5288A" w14:textId="77777777" w:rsidR="00786BE6" w:rsidRPr="00FC07B7" w:rsidRDefault="00786BE6" w:rsidP="00786BE6">
      <w:pPr>
        <w:jc w:val="center"/>
        <w:rPr>
          <w:rFonts w:cs="Arial"/>
          <w:b/>
          <w:bCs/>
          <w:color w:val="800000"/>
          <w:sz w:val="32"/>
          <w:szCs w:val="32"/>
        </w:rPr>
      </w:pPr>
      <w:r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86BE6" w:rsidRPr="00D20FB5" w14:paraId="584FF982" w14:textId="77777777" w:rsidTr="00032BA0">
        <w:trPr>
          <w:cantSplit/>
          <w:tblHeader/>
          <w:jc w:val="center"/>
        </w:trPr>
        <w:tc>
          <w:tcPr>
            <w:tcW w:w="1209" w:type="dxa"/>
            <w:tcBorders>
              <w:bottom w:val="single" w:sz="12" w:space="0" w:color="000000"/>
            </w:tcBorders>
            <w:shd w:val="clear" w:color="auto" w:fill="C00000"/>
          </w:tcPr>
          <w:p w14:paraId="4C510661" w14:textId="77777777" w:rsidR="00786BE6" w:rsidRPr="00D20FB5" w:rsidRDefault="00786BE6" w:rsidP="00032BA0">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5B6EA5AE" w14:textId="77777777" w:rsidR="00786BE6" w:rsidRPr="00D20FB5" w:rsidRDefault="00786BE6" w:rsidP="00032BA0">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3ED6FA60" w14:textId="77777777" w:rsidR="00786BE6" w:rsidRPr="00D20FB5" w:rsidRDefault="00786BE6" w:rsidP="00032BA0">
            <w:pPr>
              <w:keepNext/>
              <w:jc w:val="center"/>
              <w:rPr>
                <w:rFonts w:cs="Arial"/>
                <w:b/>
                <w:bCs/>
                <w:szCs w:val="24"/>
              </w:rPr>
            </w:pPr>
            <w:r w:rsidRPr="00D20FB5">
              <w:rPr>
                <w:rFonts w:cs="Arial"/>
                <w:b/>
                <w:bCs/>
                <w:szCs w:val="24"/>
              </w:rPr>
              <w:t>Assignments</w:t>
            </w:r>
          </w:p>
        </w:tc>
      </w:tr>
      <w:tr w:rsidR="00786BE6" w:rsidRPr="00D20FB5" w14:paraId="00840263" w14:textId="77777777" w:rsidTr="00032BA0">
        <w:trPr>
          <w:cantSplit/>
          <w:jc w:val="center"/>
        </w:trPr>
        <w:tc>
          <w:tcPr>
            <w:tcW w:w="1209" w:type="dxa"/>
            <w:tcBorders>
              <w:top w:val="single" w:sz="12" w:space="0" w:color="000000"/>
              <w:bottom w:val="single" w:sz="12" w:space="0" w:color="000000"/>
            </w:tcBorders>
            <w:shd w:val="clear" w:color="auto" w:fill="auto"/>
          </w:tcPr>
          <w:p w14:paraId="0F23D8C1" w14:textId="77777777" w:rsidR="00786BE6" w:rsidRPr="00D20FB5" w:rsidRDefault="00786BE6" w:rsidP="00032BA0">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6D3F267F" w14:textId="77777777" w:rsidR="00786BE6" w:rsidRDefault="00032BA0" w:rsidP="00032BA0">
            <w:pPr>
              <w:pStyle w:val="Level1"/>
              <w:tabs>
                <w:tab w:val="clear" w:pos="342"/>
                <w:tab w:val="num" w:pos="360"/>
              </w:tabs>
            </w:pPr>
            <w:r>
              <w:t>Introduction: Sex, Love, and Intimacy</w:t>
            </w:r>
          </w:p>
          <w:p w14:paraId="2AB4D3CB" w14:textId="77777777" w:rsidR="00786BE6" w:rsidRDefault="00032BA0" w:rsidP="00032BA0">
            <w:pPr>
              <w:pStyle w:val="Level2"/>
            </w:pPr>
            <w:r>
              <w:t>Social work and sexuality</w:t>
            </w:r>
          </w:p>
          <w:p w14:paraId="762DDDBF" w14:textId="77777777" w:rsidR="00032BA0" w:rsidRDefault="00032BA0" w:rsidP="00032BA0">
            <w:pPr>
              <w:pStyle w:val="Level2"/>
            </w:pPr>
            <w:r>
              <w:t>Sex research</w:t>
            </w:r>
          </w:p>
          <w:p w14:paraId="58A0E1C5" w14:textId="77777777" w:rsidR="00786BE6" w:rsidRPr="00C20058" w:rsidRDefault="00032BA0" w:rsidP="00032BA0">
            <w:pPr>
              <w:pStyle w:val="Level2"/>
            </w:pPr>
            <w:r>
              <w:t>Psycho-historical-cultural contexts</w:t>
            </w:r>
          </w:p>
        </w:tc>
        <w:tc>
          <w:tcPr>
            <w:tcW w:w="2558" w:type="dxa"/>
            <w:tcBorders>
              <w:top w:val="single" w:sz="12" w:space="0" w:color="000000"/>
              <w:bottom w:val="single" w:sz="12" w:space="0" w:color="000000"/>
            </w:tcBorders>
            <w:shd w:val="clear" w:color="auto" w:fill="auto"/>
          </w:tcPr>
          <w:p w14:paraId="2F02264C" w14:textId="77777777" w:rsidR="00786BE6" w:rsidRPr="000D4EB9" w:rsidRDefault="00786BE6" w:rsidP="00032BA0">
            <w:pPr>
              <w:rPr>
                <w:rFonts w:cs="Arial"/>
                <w:smallCaps/>
              </w:rPr>
            </w:pPr>
          </w:p>
        </w:tc>
      </w:tr>
      <w:tr w:rsidR="00786BE6" w:rsidRPr="00D20FB5" w14:paraId="448B566B" w14:textId="77777777" w:rsidTr="00032BA0">
        <w:trPr>
          <w:cantSplit/>
          <w:jc w:val="center"/>
        </w:trPr>
        <w:tc>
          <w:tcPr>
            <w:tcW w:w="1209" w:type="dxa"/>
            <w:tcBorders>
              <w:top w:val="single" w:sz="12" w:space="0" w:color="000000"/>
              <w:bottom w:val="single" w:sz="12" w:space="0" w:color="000000"/>
            </w:tcBorders>
            <w:shd w:val="clear" w:color="auto" w:fill="auto"/>
          </w:tcPr>
          <w:p w14:paraId="635C3C19" w14:textId="77777777" w:rsidR="00786BE6" w:rsidRPr="00D20FB5" w:rsidRDefault="00786BE6" w:rsidP="00032BA0">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647A6465" w14:textId="77777777" w:rsidR="00786BE6" w:rsidRDefault="00032BA0" w:rsidP="00032BA0">
            <w:pPr>
              <w:pStyle w:val="Level1"/>
            </w:pPr>
            <w:r>
              <w:t>The Biological component</w:t>
            </w:r>
          </w:p>
          <w:p w14:paraId="466A6FC7" w14:textId="77777777" w:rsidR="00786BE6" w:rsidRDefault="00032BA0" w:rsidP="00032BA0">
            <w:pPr>
              <w:pStyle w:val="Level2"/>
            </w:pPr>
            <w:r>
              <w:t>Anatomy</w:t>
            </w:r>
          </w:p>
          <w:p w14:paraId="7C4EED25" w14:textId="77777777" w:rsidR="00032BA0" w:rsidRDefault="00032BA0" w:rsidP="00032BA0">
            <w:pPr>
              <w:pStyle w:val="Level2"/>
            </w:pPr>
            <w:r>
              <w:t>Sexual response</w:t>
            </w:r>
          </w:p>
          <w:p w14:paraId="7AECAC0F" w14:textId="77777777" w:rsidR="00786BE6" w:rsidRPr="00C20058" w:rsidRDefault="00032BA0" w:rsidP="00032BA0">
            <w:pPr>
              <w:pStyle w:val="Level2"/>
            </w:pPr>
            <w:r>
              <w:t>Neurobiology and chemistry of love</w:t>
            </w:r>
          </w:p>
        </w:tc>
        <w:tc>
          <w:tcPr>
            <w:tcW w:w="2558" w:type="dxa"/>
            <w:tcBorders>
              <w:top w:val="single" w:sz="12" w:space="0" w:color="000000"/>
              <w:bottom w:val="single" w:sz="12" w:space="0" w:color="000000"/>
            </w:tcBorders>
            <w:shd w:val="clear" w:color="auto" w:fill="auto"/>
          </w:tcPr>
          <w:p w14:paraId="6491B2F5" w14:textId="77777777" w:rsidR="00786BE6" w:rsidRPr="000D4EB9" w:rsidRDefault="00786BE6" w:rsidP="00032BA0">
            <w:pPr>
              <w:rPr>
                <w:rFonts w:cs="Arial"/>
              </w:rPr>
            </w:pPr>
          </w:p>
        </w:tc>
      </w:tr>
      <w:tr w:rsidR="00786BE6" w:rsidRPr="00D20FB5" w14:paraId="5B0D3CE6" w14:textId="77777777" w:rsidTr="00032BA0">
        <w:trPr>
          <w:cantSplit/>
          <w:trHeight w:val="417"/>
          <w:jc w:val="center"/>
        </w:trPr>
        <w:tc>
          <w:tcPr>
            <w:tcW w:w="1209" w:type="dxa"/>
            <w:tcBorders>
              <w:top w:val="single" w:sz="12" w:space="0" w:color="000000"/>
              <w:bottom w:val="single" w:sz="12" w:space="0" w:color="000000"/>
            </w:tcBorders>
            <w:shd w:val="clear" w:color="auto" w:fill="auto"/>
          </w:tcPr>
          <w:p w14:paraId="307F128D" w14:textId="77777777" w:rsidR="00786BE6" w:rsidRPr="00D20FB5" w:rsidRDefault="00786BE6" w:rsidP="00032BA0">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15F7703C" w14:textId="77777777" w:rsidR="00786BE6" w:rsidRDefault="00032BA0" w:rsidP="00032BA0">
            <w:pPr>
              <w:pStyle w:val="Level1"/>
            </w:pPr>
            <w:r>
              <w:t>Gender and Sexual Diversity</w:t>
            </w:r>
          </w:p>
          <w:p w14:paraId="50996C70" w14:textId="77777777" w:rsidR="00786BE6" w:rsidRDefault="00032BA0" w:rsidP="00032BA0">
            <w:pPr>
              <w:pStyle w:val="Level2"/>
            </w:pPr>
            <w:r>
              <w:t xml:space="preserve">Identity and orientation </w:t>
            </w:r>
          </w:p>
          <w:p w14:paraId="28E1D8D5" w14:textId="77777777" w:rsidR="00786BE6" w:rsidRDefault="00032BA0" w:rsidP="00032BA0">
            <w:pPr>
              <w:pStyle w:val="Level2"/>
            </w:pPr>
            <w:r>
              <w:t>Transgendered individuals</w:t>
            </w:r>
          </w:p>
          <w:p w14:paraId="7B483C8A" w14:textId="77777777" w:rsidR="00032BA0" w:rsidRPr="00C20058" w:rsidRDefault="00032BA0" w:rsidP="00032BA0">
            <w:pPr>
              <w:pStyle w:val="Level2"/>
            </w:pPr>
            <w:r>
              <w:t>Clinical issues</w:t>
            </w:r>
          </w:p>
        </w:tc>
        <w:tc>
          <w:tcPr>
            <w:tcW w:w="2558" w:type="dxa"/>
            <w:tcBorders>
              <w:top w:val="single" w:sz="12" w:space="0" w:color="000000"/>
              <w:bottom w:val="single" w:sz="12" w:space="0" w:color="000000"/>
            </w:tcBorders>
            <w:shd w:val="clear" w:color="auto" w:fill="auto"/>
          </w:tcPr>
          <w:p w14:paraId="1D47802F" w14:textId="77777777" w:rsidR="00786BE6" w:rsidRPr="000D4EB9" w:rsidRDefault="00786BE6" w:rsidP="00032BA0">
            <w:pPr>
              <w:rPr>
                <w:rFonts w:cs="Arial"/>
              </w:rPr>
            </w:pPr>
          </w:p>
        </w:tc>
      </w:tr>
      <w:tr w:rsidR="00786BE6" w:rsidRPr="00D20FB5" w14:paraId="1A69309F" w14:textId="77777777" w:rsidTr="00032BA0">
        <w:trPr>
          <w:cantSplit/>
          <w:jc w:val="center"/>
        </w:trPr>
        <w:tc>
          <w:tcPr>
            <w:tcW w:w="1209" w:type="dxa"/>
            <w:tcBorders>
              <w:top w:val="single" w:sz="12" w:space="0" w:color="000000"/>
              <w:bottom w:val="single" w:sz="12" w:space="0" w:color="000000"/>
            </w:tcBorders>
            <w:shd w:val="clear" w:color="auto" w:fill="auto"/>
          </w:tcPr>
          <w:p w14:paraId="25E63BBE" w14:textId="77777777" w:rsidR="00786BE6" w:rsidRPr="00D20FB5" w:rsidRDefault="00786BE6" w:rsidP="00032BA0">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0C8EA8FD" w14:textId="77777777" w:rsidR="00786BE6" w:rsidRDefault="00032BA0" w:rsidP="00032BA0">
            <w:pPr>
              <w:pStyle w:val="Level1"/>
            </w:pPr>
            <w:r>
              <w:t>Theories that inform clinical practice</w:t>
            </w:r>
          </w:p>
          <w:p w14:paraId="57F5B7E4" w14:textId="77777777" w:rsidR="00786BE6" w:rsidRDefault="00032BA0" w:rsidP="00032BA0">
            <w:pPr>
              <w:pStyle w:val="Level2"/>
            </w:pPr>
            <w:r>
              <w:t>Affect Regulation theory</w:t>
            </w:r>
          </w:p>
          <w:p w14:paraId="089C98B2" w14:textId="77777777" w:rsidR="00786BE6" w:rsidRPr="00462611" w:rsidRDefault="00032BA0" w:rsidP="00032BA0">
            <w:pPr>
              <w:pStyle w:val="Level2"/>
            </w:pPr>
            <w:r>
              <w:t>Contemporary Attachment theory</w:t>
            </w:r>
          </w:p>
        </w:tc>
        <w:tc>
          <w:tcPr>
            <w:tcW w:w="2558" w:type="dxa"/>
            <w:tcBorders>
              <w:top w:val="single" w:sz="12" w:space="0" w:color="000000"/>
              <w:bottom w:val="single" w:sz="12" w:space="0" w:color="000000"/>
            </w:tcBorders>
            <w:shd w:val="clear" w:color="auto" w:fill="auto"/>
          </w:tcPr>
          <w:p w14:paraId="7A9AA998" w14:textId="77777777" w:rsidR="00786BE6" w:rsidRPr="000D4EB9" w:rsidRDefault="00786BE6" w:rsidP="00032BA0">
            <w:pPr>
              <w:rPr>
                <w:rFonts w:cs="Arial"/>
                <w:bCs/>
              </w:rPr>
            </w:pPr>
          </w:p>
        </w:tc>
      </w:tr>
      <w:tr w:rsidR="00786BE6" w:rsidRPr="00D20FB5" w14:paraId="6C98C5F2" w14:textId="77777777" w:rsidTr="00032BA0">
        <w:trPr>
          <w:cantSplit/>
          <w:jc w:val="center"/>
        </w:trPr>
        <w:tc>
          <w:tcPr>
            <w:tcW w:w="1209" w:type="dxa"/>
            <w:tcBorders>
              <w:top w:val="single" w:sz="12" w:space="0" w:color="000000"/>
              <w:bottom w:val="single" w:sz="12" w:space="0" w:color="000000"/>
            </w:tcBorders>
            <w:shd w:val="clear" w:color="auto" w:fill="auto"/>
          </w:tcPr>
          <w:p w14:paraId="507AF5BD" w14:textId="77777777" w:rsidR="00786BE6" w:rsidRPr="00D20FB5" w:rsidRDefault="00786BE6" w:rsidP="00032BA0">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1832336C" w14:textId="77777777" w:rsidR="00786BE6" w:rsidRDefault="00032BA0" w:rsidP="00032BA0">
            <w:pPr>
              <w:pStyle w:val="Level1"/>
            </w:pPr>
            <w:r>
              <w:t>Beginning sexual counseling: Assessment, Treatment models</w:t>
            </w:r>
          </w:p>
          <w:p w14:paraId="58EB6EF4" w14:textId="77777777" w:rsidR="00786BE6" w:rsidRDefault="00032BA0" w:rsidP="00032BA0">
            <w:pPr>
              <w:pStyle w:val="Level2"/>
            </w:pPr>
            <w:r>
              <w:t>How to talk to clients about sex</w:t>
            </w:r>
          </w:p>
          <w:p w14:paraId="5B0C73BC" w14:textId="77777777" w:rsidR="00032BA0" w:rsidRDefault="00032BA0" w:rsidP="00032BA0">
            <w:pPr>
              <w:pStyle w:val="Level2"/>
            </w:pPr>
            <w:r>
              <w:t>Overview of sexual dysfunction</w:t>
            </w:r>
          </w:p>
          <w:p w14:paraId="07C0DF1F" w14:textId="77777777" w:rsidR="00032BA0" w:rsidRDefault="00032BA0" w:rsidP="00032BA0">
            <w:pPr>
              <w:pStyle w:val="Level2"/>
            </w:pPr>
            <w:r>
              <w:t>Assessment models</w:t>
            </w:r>
          </w:p>
          <w:p w14:paraId="0D3C6A5A" w14:textId="77777777" w:rsidR="00786BE6" w:rsidRPr="00032BA0" w:rsidRDefault="00032BA0" w:rsidP="00032BA0">
            <w:pPr>
              <w:pStyle w:val="Level2"/>
            </w:pPr>
            <w:r>
              <w:t>Cultural considerations</w:t>
            </w:r>
          </w:p>
        </w:tc>
        <w:tc>
          <w:tcPr>
            <w:tcW w:w="2558" w:type="dxa"/>
            <w:tcBorders>
              <w:top w:val="single" w:sz="12" w:space="0" w:color="000000"/>
              <w:bottom w:val="single" w:sz="12" w:space="0" w:color="000000"/>
            </w:tcBorders>
            <w:shd w:val="clear" w:color="auto" w:fill="auto"/>
          </w:tcPr>
          <w:p w14:paraId="61C8BA1D" w14:textId="77777777" w:rsidR="00786BE6" w:rsidRPr="000D4EB9" w:rsidRDefault="00786BE6" w:rsidP="00032BA0">
            <w:pPr>
              <w:rPr>
                <w:rFonts w:cs="Arial"/>
                <w:bCs/>
              </w:rPr>
            </w:pPr>
          </w:p>
        </w:tc>
      </w:tr>
      <w:tr w:rsidR="00786BE6" w:rsidRPr="00D20FB5" w14:paraId="0B83B02F" w14:textId="77777777" w:rsidTr="00032BA0">
        <w:trPr>
          <w:cantSplit/>
          <w:jc w:val="center"/>
        </w:trPr>
        <w:tc>
          <w:tcPr>
            <w:tcW w:w="1209" w:type="dxa"/>
            <w:tcBorders>
              <w:top w:val="single" w:sz="12" w:space="0" w:color="000000"/>
              <w:bottom w:val="single" w:sz="12" w:space="0" w:color="000000"/>
            </w:tcBorders>
            <w:shd w:val="clear" w:color="auto" w:fill="auto"/>
          </w:tcPr>
          <w:p w14:paraId="3BEEC5D5" w14:textId="77777777" w:rsidR="00786BE6" w:rsidRPr="00D20FB5" w:rsidRDefault="00786BE6" w:rsidP="00032BA0">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52284C07" w14:textId="77777777" w:rsidR="00786BE6" w:rsidRDefault="00032BA0" w:rsidP="00032BA0">
            <w:pPr>
              <w:pStyle w:val="Heading5"/>
              <w:numPr>
                <w:ilvl w:val="0"/>
                <w:numId w:val="1"/>
              </w:numPr>
              <w:rPr>
                <w:rFonts w:cs="Arial"/>
                <w:szCs w:val="24"/>
              </w:rPr>
            </w:pPr>
            <w:r>
              <w:rPr>
                <w:rFonts w:cs="Arial"/>
                <w:szCs w:val="24"/>
              </w:rPr>
              <w:t>Desire and Arousal Phase Disorders</w:t>
            </w:r>
          </w:p>
          <w:p w14:paraId="6EF9859A" w14:textId="77777777" w:rsidR="00786BE6" w:rsidRDefault="00032BA0" w:rsidP="00032BA0">
            <w:pPr>
              <w:pStyle w:val="Level2"/>
            </w:pPr>
            <w:r>
              <w:t>Assessment and Treatment</w:t>
            </w:r>
          </w:p>
          <w:p w14:paraId="758755B6" w14:textId="77777777" w:rsidR="00786BE6" w:rsidRPr="00462611" w:rsidRDefault="00032BA0" w:rsidP="00032BA0">
            <w:pPr>
              <w:pStyle w:val="Level2"/>
            </w:pPr>
            <w:r>
              <w:t>Military sexual dysfunction</w:t>
            </w:r>
          </w:p>
        </w:tc>
        <w:tc>
          <w:tcPr>
            <w:tcW w:w="2558" w:type="dxa"/>
            <w:tcBorders>
              <w:top w:val="single" w:sz="12" w:space="0" w:color="000000"/>
              <w:bottom w:val="single" w:sz="12" w:space="0" w:color="000000"/>
            </w:tcBorders>
            <w:shd w:val="clear" w:color="auto" w:fill="auto"/>
          </w:tcPr>
          <w:p w14:paraId="63F00F31" w14:textId="77777777" w:rsidR="00786BE6" w:rsidRPr="000D4EB9" w:rsidRDefault="00786BE6" w:rsidP="00032BA0">
            <w:pPr>
              <w:rPr>
                <w:rFonts w:cs="Arial"/>
              </w:rPr>
            </w:pPr>
          </w:p>
        </w:tc>
      </w:tr>
      <w:tr w:rsidR="00786BE6" w:rsidRPr="00D20FB5" w14:paraId="4C25D02A" w14:textId="77777777" w:rsidTr="00032BA0">
        <w:trPr>
          <w:cantSplit/>
          <w:jc w:val="center"/>
        </w:trPr>
        <w:tc>
          <w:tcPr>
            <w:tcW w:w="1209" w:type="dxa"/>
            <w:tcBorders>
              <w:top w:val="single" w:sz="12" w:space="0" w:color="000000"/>
              <w:bottom w:val="single" w:sz="12" w:space="0" w:color="000000"/>
            </w:tcBorders>
            <w:shd w:val="clear" w:color="auto" w:fill="auto"/>
          </w:tcPr>
          <w:p w14:paraId="560AA555" w14:textId="77777777" w:rsidR="00786BE6" w:rsidRPr="00D20FB5" w:rsidRDefault="00786BE6" w:rsidP="00032BA0">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717598CD" w14:textId="77777777" w:rsidR="00786BE6" w:rsidRDefault="00032BA0" w:rsidP="00DC0BEB">
            <w:pPr>
              <w:pStyle w:val="Level1"/>
            </w:pPr>
            <w:r>
              <w:t xml:space="preserve">Orgasmic Phase and Pain Disorders </w:t>
            </w:r>
          </w:p>
          <w:p w14:paraId="4773D207" w14:textId="77777777" w:rsidR="00786BE6" w:rsidRPr="00462611" w:rsidRDefault="00017F9A" w:rsidP="00017F9A">
            <w:pPr>
              <w:pStyle w:val="Level2"/>
            </w:pPr>
            <w:r>
              <w:t>Military sexual dysfunction</w:t>
            </w:r>
          </w:p>
        </w:tc>
        <w:tc>
          <w:tcPr>
            <w:tcW w:w="2558" w:type="dxa"/>
            <w:tcBorders>
              <w:top w:val="single" w:sz="12" w:space="0" w:color="000000"/>
              <w:bottom w:val="single" w:sz="12" w:space="0" w:color="000000"/>
            </w:tcBorders>
            <w:shd w:val="clear" w:color="auto" w:fill="auto"/>
          </w:tcPr>
          <w:p w14:paraId="414D4390" w14:textId="77777777" w:rsidR="00786BE6" w:rsidRPr="000D4EB9" w:rsidRDefault="00786BE6" w:rsidP="00032BA0">
            <w:pPr>
              <w:rPr>
                <w:rFonts w:cs="Arial"/>
              </w:rPr>
            </w:pPr>
          </w:p>
        </w:tc>
      </w:tr>
      <w:tr w:rsidR="00786BE6" w:rsidRPr="00D20FB5" w14:paraId="1356895C" w14:textId="77777777" w:rsidTr="00032BA0">
        <w:trPr>
          <w:cantSplit/>
          <w:jc w:val="center"/>
        </w:trPr>
        <w:tc>
          <w:tcPr>
            <w:tcW w:w="1209" w:type="dxa"/>
            <w:tcBorders>
              <w:top w:val="single" w:sz="12" w:space="0" w:color="000000"/>
              <w:bottom w:val="single" w:sz="12" w:space="0" w:color="000000"/>
            </w:tcBorders>
            <w:shd w:val="clear" w:color="auto" w:fill="auto"/>
          </w:tcPr>
          <w:p w14:paraId="61AFC7D4" w14:textId="77777777" w:rsidR="00786BE6" w:rsidRPr="00D20FB5" w:rsidRDefault="00786BE6" w:rsidP="00032BA0">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2F91F16C" w14:textId="77777777" w:rsidR="00786BE6" w:rsidRDefault="00017F9A" w:rsidP="00032BA0">
            <w:pPr>
              <w:pStyle w:val="Level1"/>
            </w:pPr>
            <w:r>
              <w:t>Paraphilias and Paraphilic Disorders</w:t>
            </w:r>
          </w:p>
          <w:p w14:paraId="0CE79B2C" w14:textId="77777777" w:rsidR="00786BE6" w:rsidRPr="00462611" w:rsidRDefault="00017F9A" w:rsidP="00017F9A">
            <w:pPr>
              <w:pStyle w:val="Level2"/>
            </w:pPr>
            <w:r>
              <w:t>Differences</w:t>
            </w:r>
          </w:p>
        </w:tc>
        <w:tc>
          <w:tcPr>
            <w:tcW w:w="2558" w:type="dxa"/>
            <w:tcBorders>
              <w:top w:val="single" w:sz="12" w:space="0" w:color="000000"/>
              <w:bottom w:val="single" w:sz="12" w:space="0" w:color="000000"/>
            </w:tcBorders>
            <w:shd w:val="clear" w:color="auto" w:fill="auto"/>
          </w:tcPr>
          <w:p w14:paraId="2C389FC8" w14:textId="77777777" w:rsidR="00786BE6" w:rsidRPr="000D4EB9" w:rsidRDefault="00786BE6" w:rsidP="00032BA0">
            <w:pPr>
              <w:rPr>
                <w:rFonts w:cs="Arial"/>
              </w:rPr>
            </w:pPr>
          </w:p>
        </w:tc>
      </w:tr>
      <w:tr w:rsidR="00786BE6" w:rsidRPr="00D20FB5" w14:paraId="67EA4891" w14:textId="77777777" w:rsidTr="00032BA0">
        <w:trPr>
          <w:cantSplit/>
          <w:jc w:val="center"/>
        </w:trPr>
        <w:tc>
          <w:tcPr>
            <w:tcW w:w="1209" w:type="dxa"/>
            <w:tcBorders>
              <w:top w:val="single" w:sz="12" w:space="0" w:color="000000"/>
              <w:bottom w:val="single" w:sz="12" w:space="0" w:color="000000"/>
            </w:tcBorders>
            <w:shd w:val="clear" w:color="auto" w:fill="auto"/>
          </w:tcPr>
          <w:p w14:paraId="79E04FC2" w14:textId="77777777" w:rsidR="00786BE6" w:rsidRPr="00D20FB5" w:rsidRDefault="00786BE6" w:rsidP="00032BA0">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2D60AE4D" w14:textId="77777777" w:rsidR="00786BE6" w:rsidRDefault="00017F9A" w:rsidP="00032BA0">
            <w:pPr>
              <w:pStyle w:val="Level1"/>
            </w:pPr>
            <w:r>
              <w:t>Erotica, Pornography, Fantasy, and Addiction</w:t>
            </w:r>
          </w:p>
          <w:p w14:paraId="710B9E4E" w14:textId="77777777" w:rsidR="00017F9A" w:rsidRDefault="00017F9A" w:rsidP="00032BA0">
            <w:pPr>
              <w:pStyle w:val="Level2"/>
            </w:pPr>
            <w:r>
              <w:t>Meanings and functions of sexual fantasies</w:t>
            </w:r>
          </w:p>
          <w:p w14:paraId="65C50A79" w14:textId="77777777" w:rsidR="00786BE6" w:rsidRPr="00462611" w:rsidRDefault="00017F9A" w:rsidP="00017F9A">
            <w:pPr>
              <w:pStyle w:val="Level2"/>
            </w:pPr>
            <w:r>
              <w:t>Sexual compulsion and/or addiction</w:t>
            </w:r>
          </w:p>
        </w:tc>
        <w:tc>
          <w:tcPr>
            <w:tcW w:w="2558" w:type="dxa"/>
            <w:tcBorders>
              <w:top w:val="single" w:sz="12" w:space="0" w:color="000000"/>
              <w:bottom w:val="single" w:sz="12" w:space="0" w:color="000000"/>
            </w:tcBorders>
            <w:shd w:val="clear" w:color="auto" w:fill="auto"/>
          </w:tcPr>
          <w:p w14:paraId="532FB2C6" w14:textId="77777777" w:rsidR="00786BE6" w:rsidRPr="000D4EB9" w:rsidRDefault="00786BE6" w:rsidP="00032BA0">
            <w:pPr>
              <w:rPr>
                <w:rFonts w:cs="Arial"/>
              </w:rPr>
            </w:pPr>
          </w:p>
        </w:tc>
      </w:tr>
      <w:tr w:rsidR="00786BE6" w:rsidRPr="00D20FB5" w14:paraId="09AF359D" w14:textId="77777777" w:rsidTr="00032BA0">
        <w:trPr>
          <w:cantSplit/>
          <w:jc w:val="center"/>
        </w:trPr>
        <w:tc>
          <w:tcPr>
            <w:tcW w:w="1209" w:type="dxa"/>
            <w:tcBorders>
              <w:top w:val="single" w:sz="12" w:space="0" w:color="000000"/>
              <w:bottom w:val="single" w:sz="12" w:space="0" w:color="000000"/>
            </w:tcBorders>
            <w:shd w:val="clear" w:color="auto" w:fill="auto"/>
          </w:tcPr>
          <w:p w14:paraId="21EEDF6F" w14:textId="77777777" w:rsidR="00786BE6" w:rsidRPr="00D20FB5" w:rsidRDefault="00786BE6" w:rsidP="00032BA0">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63FE695B" w14:textId="77777777" w:rsidR="00DB4E76" w:rsidRDefault="00DB4E76" w:rsidP="00DB4E76">
            <w:pPr>
              <w:pStyle w:val="Level1"/>
              <w:tabs>
                <w:tab w:val="clear" w:pos="342"/>
                <w:tab w:val="num" w:pos="360"/>
              </w:tabs>
            </w:pPr>
            <w:r>
              <w:t>Sexual victimization</w:t>
            </w:r>
          </w:p>
          <w:p w14:paraId="321CC591" w14:textId="77777777" w:rsidR="00DB4E76" w:rsidRDefault="00DB4E76" w:rsidP="00032BA0">
            <w:pPr>
              <w:pStyle w:val="Level2"/>
            </w:pPr>
            <w:r>
              <w:t>Sexual assault, rape, gender-related abuse</w:t>
            </w:r>
          </w:p>
          <w:p w14:paraId="14D408AC" w14:textId="77777777" w:rsidR="00786BE6" w:rsidRPr="00462611" w:rsidRDefault="00DB4E76" w:rsidP="00DB4E76">
            <w:pPr>
              <w:pStyle w:val="Level2"/>
            </w:pPr>
            <w:r>
              <w:t>Consequences and treatment</w:t>
            </w:r>
          </w:p>
        </w:tc>
        <w:tc>
          <w:tcPr>
            <w:tcW w:w="2558" w:type="dxa"/>
            <w:tcBorders>
              <w:top w:val="single" w:sz="12" w:space="0" w:color="000000"/>
              <w:bottom w:val="single" w:sz="12" w:space="0" w:color="000000"/>
            </w:tcBorders>
            <w:shd w:val="clear" w:color="auto" w:fill="auto"/>
          </w:tcPr>
          <w:p w14:paraId="255D5C6B" w14:textId="77777777" w:rsidR="00786BE6" w:rsidRPr="000D4EB9" w:rsidRDefault="00786BE6" w:rsidP="00032BA0">
            <w:pPr>
              <w:rPr>
                <w:rFonts w:cs="Arial"/>
              </w:rPr>
            </w:pPr>
          </w:p>
        </w:tc>
      </w:tr>
      <w:tr w:rsidR="00786BE6" w:rsidRPr="00D20FB5" w14:paraId="6A4C2446" w14:textId="77777777" w:rsidTr="00032BA0">
        <w:trPr>
          <w:cantSplit/>
          <w:jc w:val="center"/>
        </w:trPr>
        <w:tc>
          <w:tcPr>
            <w:tcW w:w="1209" w:type="dxa"/>
            <w:tcBorders>
              <w:top w:val="single" w:sz="12" w:space="0" w:color="000000"/>
              <w:bottom w:val="single" w:sz="12" w:space="0" w:color="000000"/>
            </w:tcBorders>
            <w:shd w:val="clear" w:color="auto" w:fill="auto"/>
          </w:tcPr>
          <w:p w14:paraId="21A8791E" w14:textId="77777777" w:rsidR="00786BE6" w:rsidRPr="00D20FB5" w:rsidRDefault="00786BE6" w:rsidP="00032BA0">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73B2666" w14:textId="77777777" w:rsidR="00786BE6" w:rsidRDefault="00DB4E76" w:rsidP="00032BA0">
            <w:pPr>
              <w:pStyle w:val="Level1"/>
            </w:pPr>
            <w:r>
              <w:t>Relationships outside committed relationship</w:t>
            </w:r>
          </w:p>
          <w:p w14:paraId="133D013B" w14:textId="77777777" w:rsidR="00DB4E76" w:rsidRDefault="0075419C" w:rsidP="00032BA0">
            <w:pPr>
              <w:pStyle w:val="Level2"/>
            </w:pPr>
            <w:r>
              <w:t>From “one-night stand</w:t>
            </w:r>
            <w:r w:rsidR="00DB4E76">
              <w:t>s to polyamory</w:t>
            </w:r>
          </w:p>
          <w:p w14:paraId="2664F6AC" w14:textId="77777777" w:rsidR="00786BE6" w:rsidRPr="00462611" w:rsidRDefault="00DB4E76" w:rsidP="00DB4E76">
            <w:pPr>
              <w:pStyle w:val="Level2"/>
            </w:pPr>
            <w:r>
              <w:t>Meaning and functions of affairs</w:t>
            </w:r>
          </w:p>
        </w:tc>
        <w:tc>
          <w:tcPr>
            <w:tcW w:w="2558" w:type="dxa"/>
            <w:tcBorders>
              <w:top w:val="single" w:sz="12" w:space="0" w:color="000000"/>
              <w:bottom w:val="single" w:sz="12" w:space="0" w:color="000000"/>
            </w:tcBorders>
            <w:shd w:val="clear" w:color="auto" w:fill="auto"/>
          </w:tcPr>
          <w:p w14:paraId="0A57EDD8" w14:textId="77777777" w:rsidR="00786BE6" w:rsidRPr="000D4EB9" w:rsidRDefault="00786BE6" w:rsidP="00032BA0">
            <w:pPr>
              <w:rPr>
                <w:rFonts w:cs="Arial"/>
              </w:rPr>
            </w:pPr>
          </w:p>
        </w:tc>
      </w:tr>
      <w:tr w:rsidR="00786BE6" w:rsidRPr="00D20FB5" w14:paraId="2C5B0C3F" w14:textId="77777777" w:rsidTr="00032BA0">
        <w:trPr>
          <w:cantSplit/>
          <w:jc w:val="center"/>
        </w:trPr>
        <w:tc>
          <w:tcPr>
            <w:tcW w:w="1209" w:type="dxa"/>
            <w:tcBorders>
              <w:top w:val="single" w:sz="12" w:space="0" w:color="000000"/>
              <w:bottom w:val="single" w:sz="12" w:space="0" w:color="000000"/>
            </w:tcBorders>
            <w:shd w:val="clear" w:color="auto" w:fill="auto"/>
          </w:tcPr>
          <w:p w14:paraId="0618831A" w14:textId="77777777" w:rsidR="00786BE6" w:rsidRPr="00D20FB5" w:rsidRDefault="00786BE6" w:rsidP="00032BA0">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756A1E9C" w14:textId="77777777" w:rsidR="00786BE6" w:rsidRDefault="00DB4E76" w:rsidP="00032BA0">
            <w:pPr>
              <w:pStyle w:val="Level1"/>
            </w:pPr>
            <w:r>
              <w:t>Sexuality through the lifespan</w:t>
            </w:r>
          </w:p>
          <w:p w14:paraId="03254049" w14:textId="77777777" w:rsidR="00786BE6" w:rsidRPr="00462611" w:rsidRDefault="00DB4E76" w:rsidP="00DB4E76">
            <w:pPr>
              <w:pStyle w:val="Level2"/>
            </w:pPr>
            <w:r>
              <w:t>Selected issues in lifespan stages</w:t>
            </w:r>
          </w:p>
        </w:tc>
        <w:tc>
          <w:tcPr>
            <w:tcW w:w="2558" w:type="dxa"/>
            <w:tcBorders>
              <w:top w:val="single" w:sz="12" w:space="0" w:color="000000"/>
              <w:bottom w:val="single" w:sz="12" w:space="0" w:color="000000"/>
            </w:tcBorders>
            <w:shd w:val="clear" w:color="auto" w:fill="auto"/>
          </w:tcPr>
          <w:p w14:paraId="471FDC81" w14:textId="77777777" w:rsidR="00786BE6" w:rsidRPr="000D4EB9" w:rsidRDefault="00786BE6" w:rsidP="00032BA0">
            <w:pPr>
              <w:rPr>
                <w:rFonts w:cs="Arial"/>
              </w:rPr>
            </w:pPr>
          </w:p>
        </w:tc>
      </w:tr>
      <w:tr w:rsidR="00786BE6" w:rsidRPr="00D20FB5" w14:paraId="5DEC424A" w14:textId="77777777" w:rsidTr="00032BA0">
        <w:trPr>
          <w:cantSplit/>
          <w:jc w:val="center"/>
        </w:trPr>
        <w:tc>
          <w:tcPr>
            <w:tcW w:w="1209" w:type="dxa"/>
            <w:tcBorders>
              <w:top w:val="single" w:sz="12" w:space="0" w:color="000000"/>
              <w:bottom w:val="single" w:sz="12" w:space="0" w:color="000000"/>
            </w:tcBorders>
            <w:shd w:val="clear" w:color="auto" w:fill="auto"/>
          </w:tcPr>
          <w:p w14:paraId="3BF18D07" w14:textId="77777777" w:rsidR="00786BE6" w:rsidRPr="00D20FB5" w:rsidRDefault="00786BE6" w:rsidP="00032BA0">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3CBC0B9A" w14:textId="77777777" w:rsidR="00786BE6" w:rsidRDefault="00DB4E76" w:rsidP="00032BA0">
            <w:pPr>
              <w:pStyle w:val="Level1"/>
            </w:pPr>
            <w:r>
              <w:t>Issues in sexual physical and mental health</w:t>
            </w:r>
          </w:p>
          <w:p w14:paraId="1515E66B" w14:textId="77777777" w:rsidR="00786BE6" w:rsidRDefault="00DB4E76" w:rsidP="00032BA0">
            <w:pPr>
              <w:pStyle w:val="Level2"/>
            </w:pPr>
            <w:r>
              <w:t>Chronic illnesses</w:t>
            </w:r>
          </w:p>
          <w:p w14:paraId="043557B0" w14:textId="77777777" w:rsidR="00786BE6" w:rsidRPr="00462611" w:rsidRDefault="00DB4E76" w:rsidP="00DB4E76">
            <w:pPr>
              <w:pStyle w:val="Level2"/>
            </w:pPr>
            <w:r>
              <w:t>STIs/HIV, etc.</w:t>
            </w:r>
          </w:p>
        </w:tc>
        <w:tc>
          <w:tcPr>
            <w:tcW w:w="2558" w:type="dxa"/>
            <w:tcBorders>
              <w:top w:val="single" w:sz="12" w:space="0" w:color="000000"/>
              <w:bottom w:val="single" w:sz="12" w:space="0" w:color="000000"/>
            </w:tcBorders>
            <w:shd w:val="clear" w:color="auto" w:fill="auto"/>
          </w:tcPr>
          <w:p w14:paraId="0D71B2FD" w14:textId="77777777" w:rsidR="00786BE6" w:rsidRPr="000D4EB9" w:rsidRDefault="00786BE6" w:rsidP="00032BA0">
            <w:pPr>
              <w:rPr>
                <w:rFonts w:cs="Arial"/>
              </w:rPr>
            </w:pPr>
          </w:p>
        </w:tc>
      </w:tr>
      <w:tr w:rsidR="00786BE6" w:rsidRPr="00D20FB5" w14:paraId="1AD2666A" w14:textId="77777777" w:rsidTr="00032BA0">
        <w:trPr>
          <w:cantSplit/>
          <w:jc w:val="center"/>
        </w:trPr>
        <w:tc>
          <w:tcPr>
            <w:tcW w:w="1209" w:type="dxa"/>
            <w:tcBorders>
              <w:top w:val="single" w:sz="12" w:space="0" w:color="000000"/>
              <w:bottom w:val="single" w:sz="12" w:space="0" w:color="000000"/>
            </w:tcBorders>
            <w:shd w:val="clear" w:color="auto" w:fill="auto"/>
          </w:tcPr>
          <w:p w14:paraId="4BB7FB6E" w14:textId="77777777" w:rsidR="00786BE6" w:rsidRPr="00D20FB5" w:rsidRDefault="00786BE6" w:rsidP="00032BA0">
            <w:pPr>
              <w:jc w:val="center"/>
              <w:rPr>
                <w:rFonts w:cs="Arial"/>
                <w:b/>
                <w:bCs/>
                <w:szCs w:val="24"/>
              </w:rPr>
            </w:pPr>
            <w:r w:rsidRPr="00D20FB5">
              <w:rPr>
                <w:rFonts w:cs="Arial"/>
                <w:b/>
                <w:bCs/>
                <w:szCs w:val="24"/>
              </w:rPr>
              <w:lastRenderedPageBreak/>
              <w:t>14</w:t>
            </w:r>
          </w:p>
        </w:tc>
        <w:tc>
          <w:tcPr>
            <w:tcW w:w="6030" w:type="dxa"/>
            <w:tcBorders>
              <w:top w:val="single" w:sz="12" w:space="0" w:color="000000"/>
              <w:bottom w:val="single" w:sz="12" w:space="0" w:color="000000"/>
            </w:tcBorders>
            <w:shd w:val="clear" w:color="auto" w:fill="auto"/>
          </w:tcPr>
          <w:p w14:paraId="6C359009" w14:textId="77777777" w:rsidR="00786BE6" w:rsidRDefault="00DB4E76" w:rsidP="00032BA0">
            <w:pPr>
              <w:pStyle w:val="Level1"/>
            </w:pPr>
            <w:r>
              <w:t>Desexualized and Vulnerable groups</w:t>
            </w:r>
          </w:p>
          <w:p w14:paraId="5DE3AABE" w14:textId="77777777" w:rsidR="00786BE6" w:rsidRDefault="00DB4E76" w:rsidP="00032BA0">
            <w:pPr>
              <w:pStyle w:val="Level2"/>
            </w:pPr>
            <w:r>
              <w:t>Intellectually and physically challenged</w:t>
            </w:r>
          </w:p>
          <w:p w14:paraId="021A366F" w14:textId="77777777" w:rsidR="00786BE6" w:rsidRPr="00462611" w:rsidRDefault="00DB4E76" w:rsidP="00DB4E76">
            <w:pPr>
              <w:pStyle w:val="Level2"/>
            </w:pPr>
            <w:r>
              <w:t>Elderly</w:t>
            </w:r>
          </w:p>
        </w:tc>
        <w:tc>
          <w:tcPr>
            <w:tcW w:w="2558" w:type="dxa"/>
            <w:tcBorders>
              <w:top w:val="single" w:sz="12" w:space="0" w:color="000000"/>
              <w:bottom w:val="single" w:sz="12" w:space="0" w:color="000000"/>
            </w:tcBorders>
            <w:shd w:val="clear" w:color="auto" w:fill="auto"/>
          </w:tcPr>
          <w:p w14:paraId="42A6FA05" w14:textId="77777777" w:rsidR="00786BE6" w:rsidRPr="000D4EB9" w:rsidRDefault="00786BE6" w:rsidP="00032BA0">
            <w:pPr>
              <w:rPr>
                <w:rFonts w:cs="Arial"/>
              </w:rPr>
            </w:pPr>
          </w:p>
        </w:tc>
      </w:tr>
      <w:tr w:rsidR="00786BE6" w:rsidRPr="00D20FB5" w14:paraId="3454FA5E" w14:textId="77777777" w:rsidTr="00032BA0">
        <w:trPr>
          <w:cantSplit/>
          <w:jc w:val="center"/>
        </w:trPr>
        <w:tc>
          <w:tcPr>
            <w:tcW w:w="1209" w:type="dxa"/>
            <w:tcBorders>
              <w:top w:val="single" w:sz="12" w:space="0" w:color="000000"/>
              <w:bottom w:val="single" w:sz="12" w:space="0" w:color="000000"/>
            </w:tcBorders>
            <w:shd w:val="clear" w:color="auto" w:fill="auto"/>
          </w:tcPr>
          <w:p w14:paraId="14AFBDC3" w14:textId="77777777" w:rsidR="00786BE6" w:rsidRPr="00D20FB5" w:rsidRDefault="00786BE6" w:rsidP="00032BA0">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350F9FBB" w14:textId="77777777" w:rsidR="00786BE6" w:rsidRDefault="00DB4E76" w:rsidP="00032BA0">
            <w:pPr>
              <w:pStyle w:val="Level1"/>
            </w:pPr>
            <w:r>
              <w:t>Transference and Countertransference</w:t>
            </w:r>
          </w:p>
          <w:p w14:paraId="336FA41F" w14:textId="77777777" w:rsidR="00786BE6" w:rsidRPr="00462611" w:rsidRDefault="00DB4E76" w:rsidP="00DB4E76">
            <w:pPr>
              <w:pStyle w:val="Level1"/>
              <w:tabs>
                <w:tab w:val="clear" w:pos="342"/>
                <w:tab w:val="num" w:pos="360"/>
              </w:tabs>
            </w:pPr>
            <w:r>
              <w:t>Enhancing sexual potential</w:t>
            </w:r>
          </w:p>
        </w:tc>
        <w:tc>
          <w:tcPr>
            <w:tcW w:w="2558" w:type="dxa"/>
            <w:tcBorders>
              <w:top w:val="single" w:sz="12" w:space="0" w:color="000000"/>
              <w:bottom w:val="single" w:sz="12" w:space="0" w:color="000000"/>
            </w:tcBorders>
            <w:shd w:val="clear" w:color="auto" w:fill="auto"/>
          </w:tcPr>
          <w:p w14:paraId="5CF81546" w14:textId="77777777" w:rsidR="00786BE6" w:rsidRPr="000D4EB9" w:rsidRDefault="00786BE6" w:rsidP="00032BA0">
            <w:pPr>
              <w:rPr>
                <w:rFonts w:cs="Arial"/>
                <w:bCs/>
              </w:rPr>
            </w:pPr>
          </w:p>
        </w:tc>
      </w:tr>
      <w:tr w:rsidR="00786BE6" w:rsidRPr="00D20FB5" w14:paraId="4C0500FD" w14:textId="77777777" w:rsidTr="00032BA0">
        <w:trPr>
          <w:cantSplit/>
          <w:jc w:val="center"/>
        </w:trPr>
        <w:tc>
          <w:tcPr>
            <w:tcW w:w="9797" w:type="dxa"/>
            <w:gridSpan w:val="3"/>
            <w:tcBorders>
              <w:top w:val="single" w:sz="12" w:space="0" w:color="000000"/>
              <w:bottom w:val="single" w:sz="12" w:space="0" w:color="000000"/>
            </w:tcBorders>
            <w:shd w:val="clear" w:color="auto" w:fill="auto"/>
          </w:tcPr>
          <w:p w14:paraId="3B15BD1E" w14:textId="77777777" w:rsidR="00786BE6" w:rsidRPr="00D20FB5" w:rsidRDefault="00786BE6" w:rsidP="00032BA0">
            <w:pPr>
              <w:ind w:right="-187"/>
              <w:jc w:val="center"/>
              <w:rPr>
                <w:rFonts w:cs="Arial"/>
                <w:b/>
                <w:bCs/>
                <w:color w:val="800000"/>
                <w:szCs w:val="24"/>
              </w:rPr>
            </w:pPr>
            <w:r w:rsidRPr="00D20FB5">
              <w:rPr>
                <w:rFonts w:cs="Arial"/>
                <w:b/>
                <w:szCs w:val="24"/>
              </w:rPr>
              <w:t>S</w:t>
            </w:r>
            <w:r>
              <w:rPr>
                <w:rFonts w:cs="Arial"/>
                <w:b/>
                <w:szCs w:val="24"/>
              </w:rPr>
              <w:t>TUDY DAYS / NO CLASSES</w:t>
            </w:r>
          </w:p>
        </w:tc>
      </w:tr>
      <w:tr w:rsidR="00786BE6" w:rsidRPr="00D20FB5" w14:paraId="664E505C" w14:textId="77777777" w:rsidTr="00032BA0">
        <w:trPr>
          <w:cantSplit/>
          <w:jc w:val="center"/>
        </w:trPr>
        <w:tc>
          <w:tcPr>
            <w:tcW w:w="9797" w:type="dxa"/>
            <w:gridSpan w:val="3"/>
            <w:tcBorders>
              <w:top w:val="single" w:sz="12" w:space="0" w:color="000000"/>
              <w:bottom w:val="single" w:sz="12" w:space="0" w:color="000000"/>
            </w:tcBorders>
            <w:shd w:val="clear" w:color="auto" w:fill="auto"/>
          </w:tcPr>
          <w:p w14:paraId="7703C29F" w14:textId="77777777" w:rsidR="00786BE6" w:rsidRPr="00D20FB5" w:rsidRDefault="00786BE6" w:rsidP="00032BA0">
            <w:pPr>
              <w:jc w:val="center"/>
              <w:rPr>
                <w:rFonts w:cs="Arial"/>
                <w:b/>
                <w:bCs/>
                <w:color w:val="800000"/>
                <w:szCs w:val="24"/>
              </w:rPr>
            </w:pPr>
            <w:r w:rsidRPr="00D20FB5">
              <w:rPr>
                <w:rFonts w:cs="Arial"/>
                <w:b/>
                <w:snapToGrid w:val="0"/>
                <w:color w:val="000000"/>
                <w:szCs w:val="24"/>
              </w:rPr>
              <w:t xml:space="preserve">FINAL EXAMINATIONS </w:t>
            </w:r>
          </w:p>
        </w:tc>
      </w:tr>
    </w:tbl>
    <w:p w14:paraId="656DCA56" w14:textId="77777777" w:rsidR="00786BE6" w:rsidRPr="00D20FB5" w:rsidRDefault="00786BE6" w:rsidP="00786BE6">
      <w:pPr>
        <w:rPr>
          <w:rFonts w:cs="Arial"/>
        </w:rPr>
      </w:pPr>
    </w:p>
    <w:p w14:paraId="3FF83B2E" w14:textId="77777777" w:rsidR="0001310A" w:rsidRDefault="00786BE6" w:rsidP="00786BE6">
      <w:pPr>
        <w:pStyle w:val="Heading2"/>
        <w:rPr>
          <w:rFonts w:cs="Arial"/>
          <w:b w:val="0"/>
          <w:bCs w:val="0"/>
          <w:color w:val="C00000"/>
          <w:sz w:val="32"/>
          <w:szCs w:val="32"/>
        </w:rPr>
      </w:pPr>
      <w:r w:rsidRPr="00D20FB5">
        <w:rPr>
          <w:rFonts w:cs="Arial"/>
          <w:color w:val="B40638"/>
        </w:rPr>
        <w:br w:type="page"/>
      </w:r>
    </w:p>
    <w:tbl>
      <w:tblPr>
        <w:tblW w:w="0" w:type="auto"/>
        <w:tblInd w:w="18" w:type="dxa"/>
        <w:tblLook w:val="04A0" w:firstRow="1" w:lastRow="0" w:firstColumn="1" w:lastColumn="0" w:noHBand="0" w:noVBand="1"/>
      </w:tblPr>
      <w:tblGrid>
        <w:gridCol w:w="7110"/>
        <w:gridCol w:w="2430"/>
      </w:tblGrid>
      <w:tr w:rsidR="0001310A" w:rsidRPr="00C716BD" w14:paraId="49229D37" w14:textId="77777777" w:rsidTr="0001310A">
        <w:trPr>
          <w:cantSplit/>
          <w:tblHeader/>
        </w:trPr>
        <w:tc>
          <w:tcPr>
            <w:tcW w:w="7110" w:type="dxa"/>
            <w:shd w:val="clear" w:color="auto" w:fill="C00000"/>
          </w:tcPr>
          <w:p w14:paraId="310329CE" w14:textId="77777777" w:rsidR="0001310A" w:rsidRDefault="0001310A" w:rsidP="0001310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EC2E7A">
              <w:rPr>
                <w:rFonts w:cs="Arial"/>
                <w:b/>
                <w:snapToGrid w:val="0"/>
                <w:color w:val="FFFFFF"/>
                <w:sz w:val="22"/>
                <w:szCs w:val="22"/>
              </w:rPr>
              <w:t>Introduction: Sex, Love, and Intimacy</w:t>
            </w:r>
          </w:p>
          <w:p w14:paraId="6167925C" w14:textId="77777777" w:rsidR="0001310A" w:rsidRPr="00C716BD" w:rsidRDefault="0001310A" w:rsidP="0001310A">
            <w:pPr>
              <w:keepNext/>
              <w:spacing w:before="20" w:after="20"/>
              <w:ind w:left="1242" w:hanging="1242"/>
              <w:rPr>
                <w:rFonts w:cs="Arial"/>
                <w:b/>
                <w:color w:val="FFFFFF"/>
                <w:sz w:val="22"/>
                <w:szCs w:val="22"/>
              </w:rPr>
            </w:pPr>
          </w:p>
        </w:tc>
        <w:tc>
          <w:tcPr>
            <w:tcW w:w="2430" w:type="dxa"/>
            <w:shd w:val="clear" w:color="auto" w:fill="C00000"/>
          </w:tcPr>
          <w:p w14:paraId="5D66BB0C"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August 24, 2017</w:t>
            </w:r>
          </w:p>
        </w:tc>
      </w:tr>
      <w:tr w:rsidR="0001310A" w:rsidRPr="00C716BD" w14:paraId="319D9B38" w14:textId="77777777" w:rsidTr="0001310A">
        <w:trPr>
          <w:cantSplit/>
        </w:trPr>
        <w:tc>
          <w:tcPr>
            <w:tcW w:w="9540" w:type="dxa"/>
            <w:gridSpan w:val="2"/>
          </w:tcPr>
          <w:p w14:paraId="4FF6295C" w14:textId="77777777" w:rsidR="0001310A" w:rsidRPr="00AF3AC9" w:rsidRDefault="0001310A" w:rsidP="0001310A">
            <w:pPr>
              <w:keepNext/>
              <w:rPr>
                <w:rFonts w:cs="Arial"/>
                <w:b/>
                <w:bCs/>
                <w:color w:val="262626"/>
                <w:sz w:val="22"/>
                <w:szCs w:val="22"/>
              </w:rPr>
            </w:pPr>
            <w:r w:rsidRPr="00C716BD">
              <w:rPr>
                <w:rFonts w:cs="Arial"/>
                <w:b/>
                <w:bCs/>
                <w:color w:val="262626"/>
                <w:sz w:val="22"/>
                <w:szCs w:val="22"/>
              </w:rPr>
              <w:t xml:space="preserve">Topics </w:t>
            </w:r>
          </w:p>
        </w:tc>
      </w:tr>
      <w:tr w:rsidR="0001310A" w:rsidRPr="00C716BD" w14:paraId="3DA2EC1F" w14:textId="77777777" w:rsidTr="0001310A">
        <w:trPr>
          <w:cantSplit/>
        </w:trPr>
        <w:tc>
          <w:tcPr>
            <w:tcW w:w="9540" w:type="dxa"/>
            <w:gridSpan w:val="2"/>
          </w:tcPr>
          <w:p w14:paraId="0658834C" w14:textId="77777777" w:rsidR="0001310A" w:rsidRDefault="0001310A" w:rsidP="0001310A">
            <w:pPr>
              <w:pStyle w:val="Level1"/>
            </w:pPr>
            <w:r>
              <w:t>Social work and sexuality</w:t>
            </w:r>
          </w:p>
          <w:p w14:paraId="0CB1A6D2" w14:textId="77777777" w:rsidR="0001310A" w:rsidRDefault="0001310A" w:rsidP="0001310A">
            <w:pPr>
              <w:pStyle w:val="Level1"/>
            </w:pPr>
            <w:r>
              <w:t>History of sex research: pioneers</w:t>
            </w:r>
          </w:p>
          <w:p w14:paraId="16598036" w14:textId="77777777" w:rsidR="0001310A" w:rsidRDefault="0001310A" w:rsidP="0001310A">
            <w:pPr>
              <w:pStyle w:val="Level1"/>
              <w:tabs>
                <w:tab w:val="clear" w:pos="342"/>
                <w:tab w:val="num" w:pos="360"/>
              </w:tabs>
            </w:pPr>
            <w:r w:rsidRPr="009F7C17">
              <w:t>The psycho-historical and cultural contexts of human sexuality</w:t>
            </w:r>
          </w:p>
          <w:p w14:paraId="02985AC2" w14:textId="77777777" w:rsidR="0001310A" w:rsidRDefault="0001310A" w:rsidP="0001310A">
            <w:pPr>
              <w:pStyle w:val="Level1"/>
            </w:pPr>
            <w:r>
              <w:t xml:space="preserve">Culture: </w:t>
            </w:r>
            <w:r w:rsidRPr="009F7C17">
              <w:t>Sex positive and sex negative cultures</w:t>
            </w:r>
          </w:p>
          <w:p w14:paraId="29DE6E5D" w14:textId="77777777" w:rsidR="0001310A" w:rsidRDefault="0001310A" w:rsidP="0001310A">
            <w:pPr>
              <w:pStyle w:val="Level1"/>
              <w:tabs>
                <w:tab w:val="clear" w:pos="342"/>
                <w:tab w:val="num" w:pos="360"/>
              </w:tabs>
            </w:pPr>
            <w:r w:rsidRPr="009F7C17">
              <w:t>The case for a good sex li</w:t>
            </w:r>
            <w:r>
              <w:t>fe―and what is it?</w:t>
            </w:r>
          </w:p>
          <w:p w14:paraId="553CADDE" w14:textId="77777777" w:rsidR="0001310A" w:rsidRDefault="0001310A" w:rsidP="0001310A">
            <w:pPr>
              <w:pStyle w:val="Level1"/>
              <w:tabs>
                <w:tab w:val="clear" w:pos="342"/>
                <w:tab w:val="num" w:pos="360"/>
              </w:tabs>
            </w:pPr>
            <w:r>
              <w:t>What is “normal” sex?</w:t>
            </w:r>
          </w:p>
          <w:p w14:paraId="13E70474" w14:textId="77777777" w:rsidR="0001310A" w:rsidRPr="009F7C17" w:rsidRDefault="0001310A" w:rsidP="0001310A">
            <w:pPr>
              <w:pStyle w:val="Level1"/>
            </w:pPr>
            <w:r>
              <w:t>Issues in sex research: methods, limitations, ethical issues</w:t>
            </w:r>
          </w:p>
          <w:p w14:paraId="20A291B6" w14:textId="77777777" w:rsidR="0001310A" w:rsidRPr="00B74051" w:rsidRDefault="0001310A" w:rsidP="0001310A">
            <w:pPr>
              <w:pStyle w:val="Level1"/>
              <w:tabs>
                <w:tab w:val="clear" w:pos="342"/>
                <w:tab w:val="num" w:pos="360"/>
              </w:tabs>
            </w:pPr>
            <w:r w:rsidRPr="00B74051">
              <w:t xml:space="preserve">Film clips: </w:t>
            </w:r>
            <w:r w:rsidRPr="00B74051">
              <w:rPr>
                <w:i/>
              </w:rPr>
              <w:t>Secrets of Sexual Ecstasy, Kinsey, Masters of Sex</w:t>
            </w:r>
          </w:p>
          <w:p w14:paraId="17BCB61B" w14:textId="77777777" w:rsidR="0001310A" w:rsidRPr="009F7C17" w:rsidRDefault="0001310A" w:rsidP="0001310A">
            <w:pPr>
              <w:pStyle w:val="Level1"/>
              <w:numPr>
                <w:ilvl w:val="0"/>
                <w:numId w:val="0"/>
              </w:numPr>
              <w:ind w:left="346"/>
            </w:pPr>
          </w:p>
        </w:tc>
      </w:tr>
    </w:tbl>
    <w:p w14:paraId="2E493196" w14:textId="77777777" w:rsidR="0001310A" w:rsidRDefault="0001310A" w:rsidP="0001310A">
      <w:pPr>
        <w:pStyle w:val="BodyText"/>
      </w:pPr>
      <w:r>
        <w:t xml:space="preserve">This Unit relates to course objective 1 and 2 </w:t>
      </w:r>
    </w:p>
    <w:p w14:paraId="4900168B" w14:textId="77777777" w:rsidR="0001310A" w:rsidRDefault="0001310A" w:rsidP="0001310A">
      <w:pPr>
        <w:pStyle w:val="Heading3"/>
      </w:pPr>
      <w:r w:rsidRPr="00A552ED">
        <w:t>Required Readings</w:t>
      </w:r>
    </w:p>
    <w:p w14:paraId="236D9E2D" w14:textId="77777777" w:rsidR="0001310A" w:rsidRDefault="0001310A" w:rsidP="0001310A"/>
    <w:p w14:paraId="3F59E95B" w14:textId="77777777" w:rsidR="0001310A" w:rsidRDefault="0001310A" w:rsidP="0001310A">
      <w:pPr>
        <w:rPr>
          <w:i/>
        </w:rPr>
      </w:pPr>
      <w:r>
        <w:t xml:space="preserve">Buehler, S. (2017). Evolution of the field of sexology and sexual health definitions. </w:t>
      </w:r>
      <w:r>
        <w:rPr>
          <w:i/>
        </w:rPr>
        <w:t>What every mental</w:t>
      </w:r>
    </w:p>
    <w:p w14:paraId="775A2D0F" w14:textId="77777777" w:rsidR="0001310A" w:rsidRDefault="0001310A" w:rsidP="0001310A">
      <w:pPr>
        <w:ind w:firstLine="720"/>
      </w:pPr>
      <w:r>
        <w:rPr>
          <w:i/>
        </w:rPr>
        <w:t xml:space="preserve"> health professional needs to know about sex</w:t>
      </w:r>
      <w:r w:rsidR="00C7404F">
        <w:rPr>
          <w:i/>
        </w:rPr>
        <w:t xml:space="preserve"> (</w:t>
      </w:r>
      <w:r>
        <w:rPr>
          <w:i/>
        </w:rPr>
        <w:t>.</w:t>
      </w:r>
      <w:r>
        <w:t>2</w:t>
      </w:r>
      <w:r w:rsidRPr="0001310A">
        <w:rPr>
          <w:vertAlign w:val="superscript"/>
        </w:rPr>
        <w:t>nd</w:t>
      </w:r>
      <w:r w:rsidR="00C7404F">
        <w:t xml:space="preserve"> ed., pp.</w:t>
      </w:r>
      <w:r>
        <w:t>36-50). New York: Springer Publishing</w:t>
      </w:r>
    </w:p>
    <w:p w14:paraId="597F92F5" w14:textId="77777777" w:rsidR="0001310A" w:rsidRPr="00060E00" w:rsidRDefault="0001310A" w:rsidP="0001310A">
      <w:pPr>
        <w:ind w:firstLine="720"/>
      </w:pPr>
      <w:r>
        <w:t xml:space="preserve"> Co. </w:t>
      </w:r>
    </w:p>
    <w:p w14:paraId="0E359A3F" w14:textId="77777777" w:rsidR="0001310A" w:rsidRPr="00060E00" w:rsidRDefault="0001310A" w:rsidP="0001310A"/>
    <w:p w14:paraId="396B232D" w14:textId="77777777" w:rsidR="0001310A" w:rsidRPr="00112B1D" w:rsidRDefault="0001310A" w:rsidP="0001310A">
      <w:pPr>
        <w:pStyle w:val="Bib"/>
      </w:pPr>
      <w:r>
        <w:t>Kelly, S. &amp; Shelton, J. (2013). African American couples and sex. In K. Hall,</w:t>
      </w:r>
      <w:r w:rsidRPr="00112B1D">
        <w:t xml:space="preserve"> C. Graham</w:t>
      </w:r>
      <w:r>
        <w:t xml:space="preserve"> (eds.) </w:t>
      </w:r>
      <w:r>
        <w:rPr>
          <w:i/>
        </w:rPr>
        <w:t xml:space="preserve">The cultural context of sexual pleasure and problems. </w:t>
      </w:r>
      <w:r>
        <w:t xml:space="preserve">(pp. 47-83). New York: Routledge. </w:t>
      </w:r>
    </w:p>
    <w:p w14:paraId="5E314957" w14:textId="77777777" w:rsidR="0001310A" w:rsidRDefault="0001310A" w:rsidP="0001310A">
      <w:pPr>
        <w:pStyle w:val="Bib"/>
      </w:pPr>
      <w:r>
        <w:t xml:space="preserve">Melendez, R., Dickenson, C., Catalina, S., Pinzon, L., Guyot, B., and Molina, D. (2013). Understanding Latina women’s sexuality in the United States. In </w:t>
      </w:r>
      <w:r w:rsidRPr="00112B1D">
        <w:t>K. Hall</w:t>
      </w:r>
      <w:r>
        <w:t>,</w:t>
      </w:r>
      <w:r w:rsidRPr="00112B1D">
        <w:t xml:space="preserve"> C. Graham</w:t>
      </w:r>
      <w:r>
        <w:t xml:space="preserve"> (eds.) </w:t>
      </w:r>
      <w:r>
        <w:rPr>
          <w:i/>
        </w:rPr>
        <w:t>The cultural context of sexual pleasure and problems.</w:t>
      </w:r>
      <w:r>
        <w:t xml:space="preserve"> (pp.84-109). New York: Routledge. </w:t>
      </w:r>
    </w:p>
    <w:p w14:paraId="23D78033" w14:textId="77777777" w:rsidR="0001310A" w:rsidRDefault="0001310A" w:rsidP="0001310A">
      <w:pPr>
        <w:pStyle w:val="Bib"/>
      </w:pPr>
      <w:r>
        <w:t>World Association for Sexual Health</w:t>
      </w:r>
    </w:p>
    <w:p w14:paraId="1D5DE618" w14:textId="77777777" w:rsidR="0001310A" w:rsidRDefault="00B420BF" w:rsidP="0001310A">
      <w:pPr>
        <w:pStyle w:val="Bib"/>
      </w:pPr>
      <w:hyperlink r:id="rId21" w:history="1">
        <w:r w:rsidR="0001310A" w:rsidRPr="00FE7BE9">
          <w:rPr>
            <w:rStyle w:val="Hyperlink"/>
          </w:rPr>
          <w:t>http://www.worldsexology.org/wp-content/uploads/2013/08/declaration_of_sexual_rights_sep03_2014.pdf</w:t>
        </w:r>
      </w:hyperlink>
    </w:p>
    <w:p w14:paraId="3650D7B9" w14:textId="77777777" w:rsidR="0001310A" w:rsidRPr="00A51E6D" w:rsidRDefault="0001310A" w:rsidP="0001310A">
      <w:pPr>
        <w:pStyle w:val="Bib"/>
        <w:rPr>
          <w:b/>
          <w:sz w:val="24"/>
          <w:szCs w:val="24"/>
        </w:rPr>
      </w:pPr>
      <w:r w:rsidRPr="00A51E6D">
        <w:rPr>
          <w:b/>
          <w:sz w:val="24"/>
          <w:szCs w:val="24"/>
        </w:rPr>
        <w:t>Recommended Readings</w:t>
      </w:r>
    </w:p>
    <w:p w14:paraId="5670A61A" w14:textId="77777777" w:rsidR="0001310A" w:rsidRDefault="0001310A" w:rsidP="0001310A">
      <w:pPr>
        <w:pStyle w:val="Bib"/>
      </w:pPr>
      <w:proofErr w:type="spellStart"/>
      <w:r w:rsidRPr="00D33CAE">
        <w:t>Asencio</w:t>
      </w:r>
      <w:proofErr w:type="spellEnd"/>
      <w:r w:rsidRPr="00D33CAE">
        <w:t>, M. (ed.). (2010). Latino/a sexualities: Probing powers, passions, practices, and policies New Brunswick, New Jersey: Rutgers University Press.</w:t>
      </w:r>
    </w:p>
    <w:p w14:paraId="3AA121BE" w14:textId="77777777" w:rsidR="0001310A" w:rsidRDefault="0001310A" w:rsidP="0001310A">
      <w:pPr>
        <w:pStyle w:val="Bib"/>
        <w:rPr>
          <w:i/>
        </w:rPr>
      </w:pPr>
      <w:r>
        <w:t xml:space="preserve">Berry, M. (2013). The history and evolution of sex therapy and its relationship to psychoanalysis. </w:t>
      </w:r>
      <w:r>
        <w:rPr>
          <w:i/>
        </w:rPr>
        <w:t>International Journal of Applied Psychoanalytic Studies, 10</w:t>
      </w:r>
      <w:r w:rsidRPr="004D5C56">
        <w:t>(1). 53-74</w:t>
      </w:r>
      <w:r>
        <w:rPr>
          <w:i/>
        </w:rPr>
        <w:t>.</w:t>
      </w:r>
    </w:p>
    <w:p w14:paraId="529837E2" w14:textId="77777777" w:rsidR="0001310A" w:rsidRPr="00255C50" w:rsidRDefault="0001310A" w:rsidP="0001310A">
      <w:pPr>
        <w:pStyle w:val="Bib"/>
      </w:pPr>
      <w:proofErr w:type="spellStart"/>
      <w:r>
        <w:t>McCave</w:t>
      </w:r>
      <w:proofErr w:type="spellEnd"/>
      <w:r>
        <w:t xml:space="preserve">, E., Shepard, B., &amp; Winter, V.R. (2014). Human sexuality as a critical subfield in Social Work. </w:t>
      </w:r>
      <w:r w:rsidRPr="00255C50">
        <w:rPr>
          <w:i/>
        </w:rPr>
        <w:t>Advances in Social Work, 15</w:t>
      </w:r>
      <w:r>
        <w:t>(2), 409-427.</w:t>
      </w:r>
    </w:p>
    <w:p w14:paraId="34A4CC58" w14:textId="77777777" w:rsidR="0001310A" w:rsidRDefault="0001310A" w:rsidP="0001310A">
      <w:pPr>
        <w:pStyle w:val="Bib"/>
      </w:pPr>
      <w:proofErr w:type="spellStart"/>
      <w:r>
        <w:t>McGoldrick</w:t>
      </w:r>
      <w:proofErr w:type="spellEnd"/>
      <w:r>
        <w:t xml:space="preserve">, M., </w:t>
      </w:r>
      <w:proofErr w:type="spellStart"/>
      <w:r>
        <w:t>Loonan</w:t>
      </w:r>
      <w:proofErr w:type="spellEnd"/>
      <w:r>
        <w:t xml:space="preserve">, R., &amp; </w:t>
      </w:r>
      <w:proofErr w:type="spellStart"/>
      <w:r>
        <w:t>Wohlsifer</w:t>
      </w:r>
      <w:proofErr w:type="spellEnd"/>
      <w:r>
        <w:t xml:space="preserve">, D. (2007). Sexuality and culture. In </w:t>
      </w:r>
      <w:proofErr w:type="spellStart"/>
      <w:r>
        <w:t>Leiblum</w:t>
      </w:r>
      <w:proofErr w:type="spellEnd"/>
      <w:r>
        <w:t xml:space="preserve">, S. (Ed.), </w:t>
      </w:r>
      <w:r>
        <w:rPr>
          <w:i/>
        </w:rPr>
        <w:t>Principles and practice of sex t</w:t>
      </w:r>
      <w:r w:rsidRPr="007279F2">
        <w:rPr>
          <w:i/>
        </w:rPr>
        <w:t>herapy</w:t>
      </w:r>
      <w:r>
        <w:t xml:space="preserve"> (4</w:t>
      </w:r>
      <w:r w:rsidRPr="004431DA">
        <w:rPr>
          <w:vertAlign w:val="superscript"/>
        </w:rPr>
        <w:t>th</w:t>
      </w:r>
      <w:r>
        <w:t xml:space="preserve"> ed., pp. 416-441). New York: Guilford Press.</w:t>
      </w:r>
    </w:p>
    <w:p w14:paraId="31400D62" w14:textId="77777777" w:rsidR="0001310A" w:rsidRDefault="0001310A" w:rsidP="0001310A">
      <w:pPr>
        <w:pStyle w:val="Bib"/>
      </w:pPr>
      <w:r>
        <w:t xml:space="preserve">Planned Parenthood Federation of America, Inc. (2007). The health benefits of sexual expression. </w:t>
      </w:r>
      <w:hyperlink r:id="rId22" w:history="1">
        <w:r w:rsidRPr="009858EE">
          <w:rPr>
            <w:rStyle w:val="Hyperlink"/>
          </w:rPr>
          <w:t>www.plannedparenthood.org</w:t>
        </w:r>
      </w:hyperlink>
      <w:r>
        <w:t>. 1-12.</w:t>
      </w:r>
    </w:p>
    <w:p w14:paraId="014E3209" w14:textId="77777777" w:rsidR="0001310A" w:rsidRDefault="0001310A" w:rsidP="0001310A">
      <w:pPr>
        <w:pStyle w:val="Bib"/>
      </w:pPr>
      <w:r>
        <w:t xml:space="preserve">Risen, C. (2010). </w:t>
      </w:r>
      <w:r w:rsidRPr="0001490C">
        <w:t>Listening to sexual stories.</w:t>
      </w:r>
      <w:r>
        <w:t xml:space="preserve">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Handbook of Clinical Sexuality for Mental Health Professionals</w:t>
      </w:r>
      <w:r w:rsidRPr="00F47584">
        <w:t xml:space="preserve"> </w:t>
      </w:r>
      <w:r>
        <w:t>(2</w:t>
      </w:r>
      <w:r w:rsidRPr="0001490C">
        <w:rPr>
          <w:vertAlign w:val="superscript"/>
        </w:rPr>
        <w:t>nd</w:t>
      </w:r>
      <w:r>
        <w:t xml:space="preserve"> ed., pp. 3-20). </w:t>
      </w:r>
      <w:r w:rsidRPr="00F47584">
        <w:t xml:space="preserve">New York: </w:t>
      </w:r>
      <w:r>
        <w:t>Routledge.</w:t>
      </w:r>
    </w:p>
    <w:p w14:paraId="2FE2370C" w14:textId="77777777" w:rsidR="0001310A" w:rsidRPr="00F47584" w:rsidRDefault="0001310A" w:rsidP="0001310A">
      <w:pPr>
        <w:pStyle w:val="Bib"/>
      </w:pPr>
    </w:p>
    <w:tbl>
      <w:tblPr>
        <w:tblW w:w="0" w:type="auto"/>
        <w:tblInd w:w="18" w:type="dxa"/>
        <w:tblLook w:val="04A0" w:firstRow="1" w:lastRow="0" w:firstColumn="1" w:lastColumn="0" w:noHBand="0" w:noVBand="1"/>
      </w:tblPr>
      <w:tblGrid>
        <w:gridCol w:w="7110"/>
        <w:gridCol w:w="2430"/>
      </w:tblGrid>
      <w:tr w:rsidR="0001310A" w:rsidRPr="00C716BD" w14:paraId="1525B54A" w14:textId="77777777" w:rsidTr="0001310A">
        <w:trPr>
          <w:cantSplit/>
          <w:tblHeader/>
        </w:trPr>
        <w:tc>
          <w:tcPr>
            <w:tcW w:w="7110" w:type="dxa"/>
            <w:shd w:val="clear" w:color="auto" w:fill="C00000"/>
          </w:tcPr>
          <w:p w14:paraId="14668E8C" w14:textId="77777777" w:rsidR="0001310A" w:rsidRDefault="0001310A" w:rsidP="0001310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BF6C4B">
              <w:rPr>
                <w:rFonts w:cs="Arial"/>
                <w:b/>
                <w:snapToGrid w:val="0"/>
                <w:color w:val="FFFFFF"/>
                <w:sz w:val="22"/>
                <w:szCs w:val="22"/>
              </w:rPr>
              <w:t xml:space="preserve">The Biological </w:t>
            </w:r>
            <w:r>
              <w:rPr>
                <w:rFonts w:cs="Arial"/>
                <w:b/>
                <w:snapToGrid w:val="0"/>
                <w:color w:val="FFFFFF"/>
                <w:sz w:val="22"/>
                <w:szCs w:val="22"/>
              </w:rPr>
              <w:t>C</w:t>
            </w:r>
            <w:r w:rsidRPr="00BF6C4B">
              <w:rPr>
                <w:rFonts w:cs="Arial"/>
                <w:b/>
                <w:snapToGrid w:val="0"/>
                <w:color w:val="FFFFFF"/>
                <w:sz w:val="22"/>
                <w:szCs w:val="22"/>
              </w:rPr>
              <w:t>omponent</w:t>
            </w:r>
          </w:p>
          <w:p w14:paraId="3D773EE7" w14:textId="77777777" w:rsidR="0001310A" w:rsidRPr="00C716BD" w:rsidRDefault="0001310A" w:rsidP="0001310A">
            <w:pPr>
              <w:keepNext/>
              <w:spacing w:before="20" w:after="20"/>
              <w:ind w:left="1242" w:hanging="1242"/>
              <w:rPr>
                <w:rFonts w:cs="Arial"/>
                <w:b/>
                <w:color w:val="FFFFFF"/>
                <w:sz w:val="22"/>
                <w:szCs w:val="22"/>
              </w:rPr>
            </w:pPr>
          </w:p>
        </w:tc>
        <w:tc>
          <w:tcPr>
            <w:tcW w:w="2430" w:type="dxa"/>
            <w:shd w:val="clear" w:color="auto" w:fill="C00000"/>
          </w:tcPr>
          <w:p w14:paraId="22B5024B" w14:textId="77777777" w:rsidR="0001310A" w:rsidRPr="00043C7D"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August 31, 2017</w:t>
            </w:r>
          </w:p>
        </w:tc>
      </w:tr>
      <w:tr w:rsidR="0001310A" w:rsidRPr="00C716BD" w14:paraId="79417FB5" w14:textId="77777777" w:rsidTr="0001310A">
        <w:trPr>
          <w:cantSplit/>
        </w:trPr>
        <w:tc>
          <w:tcPr>
            <w:tcW w:w="9540" w:type="dxa"/>
            <w:gridSpan w:val="2"/>
          </w:tcPr>
          <w:p w14:paraId="62A89AA4"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35E68382" w14:textId="77777777" w:rsidTr="0001310A">
        <w:trPr>
          <w:cantSplit/>
        </w:trPr>
        <w:tc>
          <w:tcPr>
            <w:tcW w:w="9540" w:type="dxa"/>
            <w:gridSpan w:val="2"/>
          </w:tcPr>
          <w:p w14:paraId="60CD45CD" w14:textId="77777777" w:rsidR="0001310A" w:rsidRPr="009F7C17" w:rsidRDefault="0001310A" w:rsidP="0001310A">
            <w:pPr>
              <w:pStyle w:val="Level1"/>
            </w:pPr>
            <w:r w:rsidRPr="009F7C17">
              <w:t>Male and female anatomy</w:t>
            </w:r>
          </w:p>
          <w:p w14:paraId="3DFBBDD6" w14:textId="77777777" w:rsidR="0001310A" w:rsidRPr="009F7C17" w:rsidRDefault="0001310A" w:rsidP="0001310A">
            <w:pPr>
              <w:pStyle w:val="Level1"/>
            </w:pPr>
            <w:r w:rsidRPr="009F7C17">
              <w:t>The sexual response</w:t>
            </w:r>
          </w:p>
          <w:p w14:paraId="7DAE97F3" w14:textId="77777777" w:rsidR="0001310A" w:rsidRPr="009F7C17" w:rsidRDefault="0001310A" w:rsidP="0001310A">
            <w:pPr>
              <w:pStyle w:val="Level1"/>
            </w:pPr>
            <w:r w:rsidRPr="009F7C17">
              <w:t>The neurobiology and chemistry of love</w:t>
            </w:r>
          </w:p>
          <w:p w14:paraId="2E0843FC" w14:textId="77777777" w:rsidR="0001310A" w:rsidRDefault="0001310A" w:rsidP="0001310A">
            <w:pPr>
              <w:pStyle w:val="Level1"/>
              <w:tabs>
                <w:tab w:val="clear" w:pos="342"/>
                <w:tab w:val="num" w:pos="360"/>
              </w:tabs>
              <w:rPr>
                <w:i/>
              </w:rPr>
            </w:pPr>
            <w:r w:rsidRPr="009F7C17">
              <w:t xml:space="preserve">DVD: </w:t>
            </w:r>
            <w:r w:rsidRPr="009F7C17">
              <w:rPr>
                <w:i/>
              </w:rPr>
              <w:t>The Anatomy of Sex</w:t>
            </w:r>
          </w:p>
          <w:p w14:paraId="0E24D405" w14:textId="77777777" w:rsidR="0001310A" w:rsidRPr="009921AB" w:rsidRDefault="0001310A" w:rsidP="0001310A">
            <w:pPr>
              <w:pStyle w:val="Level1"/>
              <w:numPr>
                <w:ilvl w:val="0"/>
                <w:numId w:val="0"/>
              </w:numPr>
              <w:ind w:left="346"/>
              <w:rPr>
                <w:i/>
              </w:rPr>
            </w:pPr>
          </w:p>
        </w:tc>
      </w:tr>
    </w:tbl>
    <w:p w14:paraId="674FD4D6" w14:textId="77777777" w:rsidR="0001310A" w:rsidRDefault="0001310A" w:rsidP="0001310A">
      <w:pPr>
        <w:pStyle w:val="BodyText"/>
      </w:pPr>
      <w:r>
        <w:t xml:space="preserve">This Unit relates to course objective 2 </w:t>
      </w:r>
    </w:p>
    <w:p w14:paraId="7CA501EF" w14:textId="77777777" w:rsidR="0001310A" w:rsidRPr="00A51E6D" w:rsidRDefault="0001310A" w:rsidP="0001310A">
      <w:pPr>
        <w:pStyle w:val="Heading3"/>
        <w:rPr>
          <w:sz w:val="24"/>
        </w:rPr>
      </w:pPr>
      <w:r w:rsidRPr="00A51E6D">
        <w:rPr>
          <w:sz w:val="24"/>
        </w:rPr>
        <w:t>Required Readings</w:t>
      </w:r>
    </w:p>
    <w:p w14:paraId="6148391D" w14:textId="77777777" w:rsidR="0001310A" w:rsidRDefault="0001310A" w:rsidP="0001310A"/>
    <w:p w14:paraId="2AC40127" w14:textId="77777777" w:rsidR="0001310A" w:rsidRPr="009E3AA4" w:rsidRDefault="0001310A" w:rsidP="0001310A">
      <w:proofErr w:type="spellStart"/>
      <w:r>
        <w:t>DeBoer</w:t>
      </w:r>
      <w:proofErr w:type="spellEnd"/>
      <w:r>
        <w:t xml:space="preserve">, A., Van </w:t>
      </w:r>
      <w:proofErr w:type="spellStart"/>
      <w:r>
        <w:t>Buel</w:t>
      </w:r>
      <w:proofErr w:type="spellEnd"/>
      <w:r>
        <w:t xml:space="preserve">, E.M., &amp; Ter Horst, G.J. (2012). Love is more than just a kiss: A neurobiological </w:t>
      </w:r>
      <w:r>
        <w:tab/>
        <w:t xml:space="preserve">perspective on love and affection. </w:t>
      </w:r>
      <w:r>
        <w:rPr>
          <w:i/>
        </w:rPr>
        <w:t xml:space="preserve">Neuroscience, 201, </w:t>
      </w:r>
      <w:r w:rsidRPr="009E3AA4">
        <w:t>114-124.</w:t>
      </w:r>
    </w:p>
    <w:p w14:paraId="3C6CF30F" w14:textId="77777777" w:rsidR="0001310A" w:rsidRDefault="0001310A" w:rsidP="0001310A"/>
    <w:p w14:paraId="3AB561A3" w14:textId="77777777" w:rsidR="0001310A" w:rsidRPr="00D353F3" w:rsidRDefault="0001310A" w:rsidP="0001310A">
      <w:pPr>
        <w:rPr>
          <w:rFonts w:cs="Arial"/>
        </w:rPr>
      </w:pPr>
      <w:proofErr w:type="spellStart"/>
      <w:r w:rsidRPr="00D353F3">
        <w:rPr>
          <w:rFonts w:cs="Arial"/>
        </w:rPr>
        <w:t>Fishbane</w:t>
      </w:r>
      <w:proofErr w:type="spellEnd"/>
      <w:r w:rsidRPr="00D353F3">
        <w:rPr>
          <w:rFonts w:cs="Arial"/>
        </w:rPr>
        <w:t xml:space="preserve">, M. (2013). Love and its discontents. In </w:t>
      </w:r>
      <w:r w:rsidRPr="00D353F3">
        <w:rPr>
          <w:rFonts w:cs="Arial"/>
          <w:i/>
          <w:iCs/>
        </w:rPr>
        <w:t>Loving with t</w:t>
      </w:r>
      <w:r>
        <w:rPr>
          <w:rFonts w:cs="Arial"/>
          <w:i/>
          <w:iCs/>
        </w:rPr>
        <w:t xml:space="preserve">he brain in mind: Neurobiology </w:t>
      </w:r>
      <w:r w:rsidRPr="00D353F3">
        <w:rPr>
          <w:rFonts w:cs="Arial"/>
          <w:i/>
          <w:iCs/>
        </w:rPr>
        <w:t xml:space="preserve">and </w:t>
      </w:r>
      <w:r>
        <w:rPr>
          <w:rFonts w:cs="Arial"/>
          <w:i/>
          <w:iCs/>
        </w:rPr>
        <w:tab/>
      </w:r>
      <w:r w:rsidRPr="00D353F3">
        <w:rPr>
          <w:rFonts w:cs="Arial"/>
          <w:i/>
          <w:iCs/>
        </w:rPr>
        <w:t xml:space="preserve">couple </w:t>
      </w:r>
      <w:r w:rsidRPr="00D353F3">
        <w:rPr>
          <w:rFonts w:cs="Arial"/>
          <w:i/>
          <w:iCs/>
        </w:rPr>
        <w:tab/>
        <w:t>therapy</w:t>
      </w:r>
      <w:r w:rsidRPr="00D353F3">
        <w:rPr>
          <w:rFonts w:cs="Arial"/>
        </w:rPr>
        <w:t xml:space="preserve"> (pp. 76-96). New York: W.W. Norton &amp; Company.</w:t>
      </w:r>
    </w:p>
    <w:p w14:paraId="5B6F863A" w14:textId="77777777" w:rsidR="0001310A" w:rsidRPr="00E212EB" w:rsidRDefault="0001310A" w:rsidP="0001310A"/>
    <w:p w14:paraId="607D3B01" w14:textId="77777777" w:rsidR="0001310A" w:rsidRDefault="0001310A" w:rsidP="0001310A">
      <w:pPr>
        <w:pStyle w:val="Bib"/>
      </w:pPr>
      <w:r w:rsidRPr="00F47584">
        <w:t>Solomon, M</w:t>
      </w:r>
      <w:r>
        <w:t>., &amp;</w:t>
      </w:r>
      <w:r w:rsidRPr="00F47584">
        <w:t xml:space="preserve"> </w:t>
      </w:r>
      <w:proofErr w:type="spellStart"/>
      <w:r w:rsidRPr="00F47584">
        <w:t>Tatkin</w:t>
      </w:r>
      <w:proofErr w:type="spellEnd"/>
      <w:r w:rsidRPr="00F47584">
        <w:t xml:space="preserve">, S. (2011). </w:t>
      </w:r>
      <w:r>
        <w:t xml:space="preserve">The psychobiological imperative. In </w:t>
      </w:r>
      <w:r>
        <w:rPr>
          <w:i/>
        </w:rPr>
        <w:t>Love and war in intimate r</w:t>
      </w:r>
      <w:r w:rsidRPr="00F47584">
        <w:rPr>
          <w:i/>
        </w:rPr>
        <w:t>elationships</w:t>
      </w:r>
      <w:r>
        <w:rPr>
          <w:i/>
        </w:rPr>
        <w:t xml:space="preserve">, </w:t>
      </w:r>
      <w:r>
        <w:t xml:space="preserve">(pp. 43-52). </w:t>
      </w:r>
      <w:r w:rsidRPr="00F47584">
        <w:t xml:space="preserve">New York: </w:t>
      </w:r>
      <w:r>
        <w:t>Norton.</w:t>
      </w:r>
    </w:p>
    <w:p w14:paraId="3F4D90B2" w14:textId="77777777" w:rsidR="0001310A" w:rsidRDefault="0001310A" w:rsidP="0001310A">
      <w:pPr>
        <w:pStyle w:val="Heading3"/>
        <w:rPr>
          <w:sz w:val="24"/>
        </w:rPr>
      </w:pPr>
      <w:r w:rsidRPr="00A51E6D">
        <w:rPr>
          <w:sz w:val="24"/>
        </w:rPr>
        <w:t>Recommended Readings</w:t>
      </w:r>
    </w:p>
    <w:p w14:paraId="1DB4D5C2" w14:textId="77777777" w:rsidR="0001310A" w:rsidRPr="00DB41CD" w:rsidRDefault="0001310A" w:rsidP="0001310A"/>
    <w:p w14:paraId="3D7925D4" w14:textId="77777777" w:rsidR="0001310A" w:rsidRDefault="0001310A" w:rsidP="0001310A">
      <w:r w:rsidRPr="002565FB">
        <w:t xml:space="preserve">Ackerman, Diane. (2012). The brain on love. </w:t>
      </w:r>
      <w:r w:rsidRPr="002565FB">
        <w:rPr>
          <w:i/>
        </w:rPr>
        <w:t>New York Times.</w:t>
      </w:r>
      <w:r w:rsidRPr="002565FB">
        <w:t xml:space="preserve"> March 24</w:t>
      </w:r>
      <w:r w:rsidRPr="002565FB">
        <w:rPr>
          <w:vertAlign w:val="superscript"/>
        </w:rPr>
        <w:t>th</w:t>
      </w:r>
      <w:r w:rsidRPr="002565FB">
        <w:t>.</w:t>
      </w:r>
      <w:r>
        <w:t xml:space="preserve"> (Opinion pages)</w:t>
      </w:r>
    </w:p>
    <w:p w14:paraId="6BAD1240" w14:textId="77777777" w:rsidR="0001310A" w:rsidRDefault="0001310A" w:rsidP="0001310A"/>
    <w:p w14:paraId="69A21217" w14:textId="77777777" w:rsidR="0001310A" w:rsidRDefault="0001310A" w:rsidP="0001310A">
      <w:pPr>
        <w:rPr>
          <w:i/>
        </w:rPr>
      </w:pPr>
      <w:r>
        <w:t xml:space="preserve">Buehler, S. (2017). Sexual anatomy and psychosexual development. </w:t>
      </w:r>
      <w:r>
        <w:rPr>
          <w:i/>
        </w:rPr>
        <w:t>What every mental health</w:t>
      </w:r>
    </w:p>
    <w:p w14:paraId="099CEB7A" w14:textId="77777777" w:rsidR="0001310A" w:rsidRPr="00BA640B" w:rsidRDefault="0001310A" w:rsidP="0001310A">
      <w:pPr>
        <w:ind w:firstLine="720"/>
        <w:rPr>
          <w:i/>
        </w:rPr>
      </w:pPr>
      <w:r>
        <w:rPr>
          <w:i/>
        </w:rPr>
        <w:t xml:space="preserve"> professional needs to know about sex.</w:t>
      </w:r>
      <w:r>
        <w:t xml:space="preserve"> (</w:t>
      </w:r>
      <w:r w:rsidR="00A25B0C">
        <w:t>2</w:t>
      </w:r>
      <w:r w:rsidR="00A25B0C" w:rsidRPr="00A25B0C">
        <w:rPr>
          <w:vertAlign w:val="superscript"/>
        </w:rPr>
        <w:t>nd</w:t>
      </w:r>
      <w:r w:rsidR="00A25B0C">
        <w:t xml:space="preserve"> ed., </w:t>
      </w:r>
      <w:r>
        <w:t xml:space="preserve">pp. 19-33). New York: Springer Publishing Co. </w:t>
      </w:r>
    </w:p>
    <w:p w14:paraId="6402691B" w14:textId="77777777" w:rsidR="0001310A" w:rsidRPr="00F0765D" w:rsidRDefault="0001310A" w:rsidP="0001310A"/>
    <w:p w14:paraId="4B871D14" w14:textId="77777777" w:rsidR="0001310A" w:rsidRPr="00E212EB" w:rsidRDefault="0001310A" w:rsidP="0001310A">
      <w:pPr>
        <w:pStyle w:val="Bib"/>
      </w:pPr>
      <w:proofErr w:type="spellStart"/>
      <w:r>
        <w:t>Brizendine</w:t>
      </w:r>
      <w:proofErr w:type="spellEnd"/>
      <w:r>
        <w:t xml:space="preserve">, L. (2006). Sex: The brain below the belt. In </w:t>
      </w:r>
      <w:r w:rsidRPr="00785DB2">
        <w:rPr>
          <w:i/>
        </w:rPr>
        <w:t xml:space="preserve">The </w:t>
      </w:r>
      <w:r>
        <w:rPr>
          <w:i/>
        </w:rPr>
        <w:t>f</w:t>
      </w:r>
      <w:r w:rsidRPr="00785DB2">
        <w:rPr>
          <w:i/>
        </w:rPr>
        <w:t xml:space="preserve">emale </w:t>
      </w:r>
      <w:r>
        <w:rPr>
          <w:i/>
        </w:rPr>
        <w:t>b</w:t>
      </w:r>
      <w:r w:rsidRPr="00785DB2">
        <w:rPr>
          <w:i/>
        </w:rPr>
        <w:t>rain</w:t>
      </w:r>
      <w:r>
        <w:t xml:space="preserve"> (pp. 77-94). New York: Morgan Road Books. (Instructor note: Read as interested).</w:t>
      </w:r>
    </w:p>
    <w:p w14:paraId="1973742A" w14:textId="77777777" w:rsidR="0001310A" w:rsidRDefault="0001310A" w:rsidP="0001310A">
      <w:pPr>
        <w:pStyle w:val="Bib"/>
      </w:pPr>
      <w:r>
        <w:t xml:space="preserve">Fisher, H. (2004). </w:t>
      </w:r>
      <w:r>
        <w:rPr>
          <w:i/>
        </w:rPr>
        <w:t>Why we love: T</w:t>
      </w:r>
      <w:r w:rsidRPr="00785DB2">
        <w:rPr>
          <w:i/>
        </w:rPr>
        <w:t>he nature and chemistry of romantic love.</w:t>
      </w:r>
      <w:r>
        <w:t xml:space="preserve"> New York: Henry Holt and Co. (Instructor Note: Read as interested.)</w:t>
      </w:r>
    </w:p>
    <w:p w14:paraId="7D3C384F" w14:textId="77777777" w:rsidR="0001310A" w:rsidRDefault="0001310A" w:rsidP="0001310A">
      <w:pPr>
        <w:pStyle w:val="Bib"/>
        <w:rPr>
          <w:rStyle w:val="Hyperlink"/>
        </w:rPr>
      </w:pPr>
      <w:proofErr w:type="spellStart"/>
      <w:r w:rsidRPr="00D33CAE">
        <w:t>Gravotta</w:t>
      </w:r>
      <w:proofErr w:type="spellEnd"/>
      <w:r w:rsidRPr="00D33CAE">
        <w:t xml:space="preserve">, L. (2013). Be mine forever: Oxytocin may help build long-lasting love. </w:t>
      </w:r>
      <w:r w:rsidRPr="00D33CAE">
        <w:rPr>
          <w:i/>
        </w:rPr>
        <w:t>Scientific American.</w:t>
      </w:r>
      <w:r w:rsidRPr="00D33CAE">
        <w:t xml:space="preserve"> Feb. 12</w:t>
      </w:r>
      <w:r w:rsidRPr="00D33CAE">
        <w:rPr>
          <w:vertAlign w:val="superscript"/>
        </w:rPr>
        <w:t>th</w:t>
      </w:r>
      <w:r w:rsidRPr="00D33CAE">
        <w:t xml:space="preserve">. </w:t>
      </w:r>
      <w:hyperlink r:id="rId23" w:history="1">
        <w:r w:rsidRPr="002B3325">
          <w:rPr>
            <w:rStyle w:val="Hyperlink"/>
          </w:rPr>
          <w:t>http://www.scientificamerican.com/article.cfm?id=be-mine-forever-oxytocin</w:t>
        </w:r>
      </w:hyperlink>
    </w:p>
    <w:p w14:paraId="0A4932BA" w14:textId="77777777" w:rsidR="0001310A" w:rsidRPr="00D33CAE" w:rsidRDefault="0001310A" w:rsidP="0001310A">
      <w:r>
        <w:t xml:space="preserve">Science of Sex (2015). </w:t>
      </w:r>
      <w:r w:rsidRPr="00F71F3A">
        <w:rPr>
          <w:i/>
        </w:rPr>
        <w:t>Newsweek: Special Edition.</w:t>
      </w:r>
      <w:r>
        <w:t xml:space="preserve"> (whole issue is very good)</w:t>
      </w:r>
    </w:p>
    <w:p w14:paraId="352BBF25" w14:textId="77777777" w:rsidR="0001310A" w:rsidRDefault="0001310A" w:rsidP="0001310A">
      <w:pPr>
        <w:pStyle w:val="Bib"/>
        <w:spacing w:after="0"/>
      </w:pPr>
    </w:p>
    <w:p w14:paraId="6A50C368" w14:textId="77777777" w:rsidR="0001310A" w:rsidRDefault="0001310A" w:rsidP="0001310A">
      <w:pPr>
        <w:pStyle w:val="Bib"/>
        <w:spacing w:after="0"/>
      </w:pPr>
      <w:r w:rsidRPr="00F47584">
        <w:t>Solomon, M</w:t>
      </w:r>
      <w:r>
        <w:t>., &amp;</w:t>
      </w:r>
      <w:r w:rsidRPr="00F47584">
        <w:t xml:space="preserve"> </w:t>
      </w:r>
      <w:proofErr w:type="spellStart"/>
      <w:r w:rsidRPr="00F47584">
        <w:t>Tatkin</w:t>
      </w:r>
      <w:proofErr w:type="spellEnd"/>
      <w:r w:rsidRPr="00F47584">
        <w:t xml:space="preserve">, S. (2011). </w:t>
      </w:r>
      <w:r>
        <w:t xml:space="preserve">The partner interview. In </w:t>
      </w:r>
      <w:r>
        <w:rPr>
          <w:i/>
        </w:rPr>
        <w:t>Love and war in intimate r</w:t>
      </w:r>
      <w:r w:rsidRPr="00F47584">
        <w:rPr>
          <w:i/>
        </w:rPr>
        <w:t>elationships</w:t>
      </w:r>
      <w:r w:rsidRPr="00F47584">
        <w:t xml:space="preserve"> </w:t>
      </w:r>
      <w:r>
        <w:t xml:space="preserve">(pp. 53-71). </w:t>
      </w:r>
      <w:r w:rsidRPr="00F47584">
        <w:t xml:space="preserve">New York: </w:t>
      </w:r>
      <w:r>
        <w:t>Norton.</w:t>
      </w:r>
    </w:p>
    <w:p w14:paraId="37656C3C" w14:textId="77777777" w:rsidR="0001310A" w:rsidRDefault="0001310A" w:rsidP="0001310A">
      <w:r w:rsidRPr="00D33CAE">
        <w:t xml:space="preserve">Sorenson, M. et. al. (2008). Prevalence and predictors of sexual dysfunction 12 months after major </w:t>
      </w:r>
      <w:r w:rsidRPr="00D33CAE">
        <w:tab/>
        <w:t xml:space="preserve">trauma: A national study. </w:t>
      </w:r>
      <w:r w:rsidRPr="00D33CAE">
        <w:rPr>
          <w:i/>
        </w:rPr>
        <w:t>The Journal of Trauma Injur</w:t>
      </w:r>
      <w:r>
        <w:rPr>
          <w:i/>
        </w:rPr>
        <w:t xml:space="preserve">y, Infection, and Critical Care, </w:t>
      </w:r>
      <w:r w:rsidRPr="00D33CAE">
        <w:rPr>
          <w:i/>
        </w:rPr>
        <w:t>65</w:t>
      </w:r>
      <w:r w:rsidRPr="00D33CAE">
        <w:t>(5). 1045-</w:t>
      </w:r>
      <w:r w:rsidRPr="00D33CAE">
        <w:tab/>
        <w:t>1053.</w:t>
      </w:r>
    </w:p>
    <w:p w14:paraId="48F61283" w14:textId="77777777" w:rsidR="0001310A" w:rsidRDefault="0001310A" w:rsidP="0001310A"/>
    <w:p w14:paraId="233107D4" w14:textId="77777777" w:rsidR="0001310A" w:rsidRPr="00F47584" w:rsidRDefault="0001310A" w:rsidP="0001310A">
      <w:pPr>
        <w:pStyle w:val="Bib"/>
      </w:pPr>
    </w:p>
    <w:p w14:paraId="2B061A7F" w14:textId="77777777" w:rsidR="0001310A" w:rsidRPr="006D10C4" w:rsidRDefault="0001310A" w:rsidP="0001310A">
      <w:pPr>
        <w:pStyle w:val="Bib"/>
      </w:pPr>
    </w:p>
    <w:tbl>
      <w:tblPr>
        <w:tblW w:w="0" w:type="auto"/>
        <w:tblInd w:w="18" w:type="dxa"/>
        <w:tblLook w:val="04A0" w:firstRow="1" w:lastRow="0" w:firstColumn="1" w:lastColumn="0" w:noHBand="0" w:noVBand="1"/>
      </w:tblPr>
      <w:tblGrid>
        <w:gridCol w:w="7110"/>
        <w:gridCol w:w="2430"/>
      </w:tblGrid>
      <w:tr w:rsidR="0001310A" w:rsidRPr="00C716BD" w14:paraId="1D4720D9" w14:textId="77777777" w:rsidTr="0001310A">
        <w:trPr>
          <w:cantSplit/>
          <w:tblHeader/>
        </w:trPr>
        <w:tc>
          <w:tcPr>
            <w:tcW w:w="7110" w:type="dxa"/>
            <w:shd w:val="clear" w:color="auto" w:fill="C00000"/>
          </w:tcPr>
          <w:p w14:paraId="243342BF" w14:textId="77777777" w:rsidR="0001310A" w:rsidRDefault="0001310A" w:rsidP="0001310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Gender and </w:t>
            </w:r>
            <w:r w:rsidRPr="0049755F">
              <w:rPr>
                <w:rFonts w:cs="Arial"/>
                <w:b/>
                <w:snapToGrid w:val="0"/>
                <w:color w:val="FFFFFF"/>
                <w:sz w:val="22"/>
                <w:szCs w:val="22"/>
              </w:rPr>
              <w:t>Sexual Diversity</w:t>
            </w:r>
            <w:r w:rsidR="00501961">
              <w:rPr>
                <w:rFonts w:cs="Arial"/>
                <w:b/>
                <w:snapToGrid w:val="0"/>
                <w:color w:val="FFFFFF"/>
                <w:sz w:val="22"/>
                <w:szCs w:val="22"/>
              </w:rPr>
              <w:t xml:space="preserve"> (GUEST PANEL PFLAG)</w:t>
            </w:r>
          </w:p>
          <w:p w14:paraId="5D944D3C" w14:textId="77777777" w:rsidR="0001310A" w:rsidRPr="00C716BD" w:rsidRDefault="0001310A" w:rsidP="0001310A">
            <w:pPr>
              <w:keepNext/>
              <w:spacing w:before="20" w:after="20"/>
              <w:ind w:left="1242" w:hanging="1242"/>
              <w:rPr>
                <w:rFonts w:cs="Arial"/>
                <w:b/>
                <w:color w:val="FFFFFF"/>
                <w:sz w:val="22"/>
                <w:szCs w:val="22"/>
              </w:rPr>
            </w:pPr>
          </w:p>
        </w:tc>
        <w:tc>
          <w:tcPr>
            <w:tcW w:w="2430" w:type="dxa"/>
            <w:shd w:val="clear" w:color="auto" w:fill="C00000"/>
          </w:tcPr>
          <w:p w14:paraId="1D63EB50"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September 7, 2017</w:t>
            </w:r>
          </w:p>
        </w:tc>
      </w:tr>
      <w:tr w:rsidR="0001310A" w:rsidRPr="00C716BD" w14:paraId="14982EF9" w14:textId="77777777" w:rsidTr="0001310A">
        <w:trPr>
          <w:cantSplit/>
        </w:trPr>
        <w:tc>
          <w:tcPr>
            <w:tcW w:w="9540" w:type="dxa"/>
            <w:gridSpan w:val="2"/>
          </w:tcPr>
          <w:p w14:paraId="4CC3F4EE"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65A55583" w14:textId="77777777" w:rsidTr="0001310A">
        <w:trPr>
          <w:cantSplit/>
        </w:trPr>
        <w:tc>
          <w:tcPr>
            <w:tcW w:w="9540" w:type="dxa"/>
            <w:gridSpan w:val="2"/>
          </w:tcPr>
          <w:p w14:paraId="2D4EB823" w14:textId="77777777" w:rsidR="0001310A" w:rsidRPr="009F7C17" w:rsidRDefault="0001310A" w:rsidP="0001310A">
            <w:pPr>
              <w:pStyle w:val="Level1"/>
            </w:pPr>
            <w:r w:rsidRPr="009F7C17">
              <w:t>Gender and sexual identity and gender dysphoria</w:t>
            </w:r>
          </w:p>
          <w:p w14:paraId="3FFADA9A" w14:textId="77777777" w:rsidR="0001310A" w:rsidRPr="009F7C17" w:rsidRDefault="0001310A" w:rsidP="0001310A">
            <w:pPr>
              <w:pStyle w:val="Level1"/>
            </w:pPr>
            <w:r w:rsidRPr="009F7C17">
              <w:t>Sexual orientation</w:t>
            </w:r>
            <w:r>
              <w:t>/identity</w:t>
            </w:r>
            <w:r w:rsidRPr="009F7C17">
              <w:t xml:space="preserve"> as a social construct</w:t>
            </w:r>
          </w:p>
          <w:p w14:paraId="15A10F27" w14:textId="77777777" w:rsidR="0001310A" w:rsidRPr="009F7C17" w:rsidRDefault="0001310A" w:rsidP="0001310A">
            <w:pPr>
              <w:pStyle w:val="Level1"/>
            </w:pPr>
            <w:r w:rsidRPr="009F7C17">
              <w:t>Transgendered and transsexual individuals</w:t>
            </w:r>
          </w:p>
          <w:p w14:paraId="5ECF1066" w14:textId="77777777" w:rsidR="0001310A" w:rsidRPr="002864C6" w:rsidRDefault="0001310A" w:rsidP="0001310A">
            <w:pPr>
              <w:pStyle w:val="Level1"/>
              <w:tabs>
                <w:tab w:val="clear" w:pos="342"/>
                <w:tab w:val="num" w:pos="360"/>
              </w:tabs>
            </w:pPr>
            <w:r>
              <w:t>DVD</w:t>
            </w:r>
            <w:r w:rsidRPr="009F7C17">
              <w:t xml:space="preserve">: </w:t>
            </w:r>
            <w:r w:rsidRPr="009F7C17">
              <w:rPr>
                <w:i/>
              </w:rPr>
              <w:t>Middle Sexes</w:t>
            </w:r>
          </w:p>
          <w:p w14:paraId="48B512F6" w14:textId="77777777" w:rsidR="0001310A" w:rsidRPr="009F7C17" w:rsidRDefault="0001310A" w:rsidP="0001310A">
            <w:pPr>
              <w:pStyle w:val="Level1"/>
              <w:numPr>
                <w:ilvl w:val="0"/>
                <w:numId w:val="0"/>
              </w:numPr>
              <w:ind w:left="346"/>
            </w:pPr>
          </w:p>
        </w:tc>
      </w:tr>
    </w:tbl>
    <w:p w14:paraId="12CE5CE2" w14:textId="77777777" w:rsidR="0001310A" w:rsidRPr="009121E4" w:rsidRDefault="0001310A" w:rsidP="0001310A">
      <w:pPr>
        <w:pStyle w:val="BodyText"/>
      </w:pPr>
      <w:r>
        <w:t xml:space="preserve">This Unit relates to course objectives 1, 2 and 3. </w:t>
      </w:r>
    </w:p>
    <w:p w14:paraId="11CDF8DC" w14:textId="77777777" w:rsidR="0001310A" w:rsidRDefault="0001310A" w:rsidP="0001310A">
      <w:pPr>
        <w:pStyle w:val="Heading3"/>
        <w:rPr>
          <w:sz w:val="24"/>
        </w:rPr>
      </w:pPr>
      <w:r w:rsidRPr="00A51E6D">
        <w:rPr>
          <w:sz w:val="24"/>
        </w:rPr>
        <w:t>Required Readings</w:t>
      </w:r>
    </w:p>
    <w:p w14:paraId="25D0D096" w14:textId="77777777" w:rsidR="0001310A" w:rsidRDefault="0001310A" w:rsidP="0001310A"/>
    <w:p w14:paraId="56DEDAF7" w14:textId="77777777" w:rsidR="0001310A" w:rsidRDefault="0001310A" w:rsidP="0001310A">
      <w:pPr>
        <w:rPr>
          <w:i/>
        </w:rPr>
      </w:pPr>
      <w:r>
        <w:t xml:space="preserve">Buehler, S. (2017). Therapy with sexual minorities. </w:t>
      </w:r>
      <w:r>
        <w:rPr>
          <w:i/>
        </w:rPr>
        <w:t xml:space="preserve">What every mental health professional needs to know </w:t>
      </w:r>
    </w:p>
    <w:p w14:paraId="3E8312B8" w14:textId="77777777" w:rsidR="0001310A" w:rsidRPr="00BA640B" w:rsidRDefault="0001310A" w:rsidP="0001310A">
      <w:pPr>
        <w:rPr>
          <w:i/>
        </w:rPr>
      </w:pPr>
      <w:r>
        <w:rPr>
          <w:i/>
        </w:rPr>
        <w:tab/>
        <w:t>about sex</w:t>
      </w:r>
      <w:r w:rsidRPr="0001310A">
        <w:t xml:space="preserve">. </w:t>
      </w:r>
      <w:r w:rsidR="00A25B0C">
        <w:t>(</w:t>
      </w:r>
      <w:r w:rsidRPr="0001310A">
        <w:t>2</w:t>
      </w:r>
      <w:r w:rsidRPr="0001310A">
        <w:rPr>
          <w:vertAlign w:val="superscript"/>
        </w:rPr>
        <w:t>nd</w:t>
      </w:r>
      <w:r w:rsidRPr="0001310A">
        <w:t xml:space="preserve"> ed</w:t>
      </w:r>
      <w:r>
        <w:rPr>
          <w:i/>
        </w:rPr>
        <w:t>.</w:t>
      </w:r>
      <w:r w:rsidR="00A25B0C">
        <w:t xml:space="preserve">, </w:t>
      </w:r>
      <w:r>
        <w:t xml:space="preserve">pp. 147-164). New York: Springer Publishing Co. </w:t>
      </w:r>
    </w:p>
    <w:p w14:paraId="4571E047" w14:textId="77777777" w:rsidR="0001310A" w:rsidRPr="00060E00" w:rsidRDefault="0001310A" w:rsidP="0001310A"/>
    <w:p w14:paraId="3CB5EFEA" w14:textId="77777777" w:rsidR="0001310A" w:rsidRDefault="0001310A" w:rsidP="0001310A">
      <w:pPr>
        <w:pStyle w:val="Bib"/>
      </w:pPr>
      <w:proofErr w:type="spellStart"/>
      <w:r w:rsidRPr="00B81DD1">
        <w:rPr>
          <w:color w:val="1A1A1A"/>
          <w:shd w:val="clear" w:color="auto" w:fill="FFFFFF"/>
        </w:rPr>
        <w:t>Mustanski</w:t>
      </w:r>
      <w:proofErr w:type="spellEnd"/>
      <w:r w:rsidRPr="00B81DD1">
        <w:rPr>
          <w:color w:val="1A1A1A"/>
          <w:shd w:val="clear" w:color="auto" w:fill="FFFFFF"/>
        </w:rPr>
        <w:t xml:space="preserve">, B., </w:t>
      </w:r>
      <w:proofErr w:type="spellStart"/>
      <w:r w:rsidRPr="00B81DD1">
        <w:rPr>
          <w:color w:val="1A1A1A"/>
          <w:shd w:val="clear" w:color="auto" w:fill="FFFFFF"/>
        </w:rPr>
        <w:t>Kuper</w:t>
      </w:r>
      <w:proofErr w:type="spellEnd"/>
      <w:r w:rsidRPr="00B81DD1">
        <w:rPr>
          <w:color w:val="1A1A1A"/>
          <w:shd w:val="clear" w:color="auto" w:fill="FFFFFF"/>
        </w:rPr>
        <w:t>, L., &amp; Greene, G. J. (2014). Development of sexual orientation and identity. </w:t>
      </w:r>
      <w:r w:rsidRPr="00B81DD1">
        <w:rPr>
          <w:rStyle w:val="apple-converted-space"/>
          <w:color w:val="1A1A1A"/>
          <w:shd w:val="clear" w:color="auto" w:fill="FFFFFF"/>
        </w:rPr>
        <w:t xml:space="preserve"> In D. </w:t>
      </w:r>
      <w:proofErr w:type="spellStart"/>
      <w:r w:rsidRPr="00B81DD1">
        <w:rPr>
          <w:rStyle w:val="apple-converted-space"/>
          <w:color w:val="1A1A1A"/>
          <w:shd w:val="clear" w:color="auto" w:fill="FFFFFF"/>
        </w:rPr>
        <w:t>Tolman</w:t>
      </w:r>
      <w:proofErr w:type="spellEnd"/>
      <w:r w:rsidRPr="00B81DD1">
        <w:rPr>
          <w:rStyle w:val="apple-converted-space"/>
          <w:color w:val="1A1A1A"/>
          <w:shd w:val="clear" w:color="auto" w:fill="FFFFFF"/>
        </w:rPr>
        <w:t>.</w:t>
      </w:r>
      <w:r>
        <w:rPr>
          <w:rStyle w:val="apple-converted-space"/>
          <w:color w:val="1A1A1A"/>
          <w:shd w:val="clear" w:color="auto" w:fill="FFFFFF"/>
        </w:rPr>
        <w:t xml:space="preserve">, L. Diamond., J. </w:t>
      </w:r>
      <w:proofErr w:type="spellStart"/>
      <w:r>
        <w:rPr>
          <w:rStyle w:val="apple-converted-space"/>
          <w:color w:val="1A1A1A"/>
          <w:shd w:val="clear" w:color="auto" w:fill="FFFFFF"/>
        </w:rPr>
        <w:t>Bauermeister</w:t>
      </w:r>
      <w:proofErr w:type="spellEnd"/>
      <w:r>
        <w:rPr>
          <w:rStyle w:val="apple-converted-space"/>
          <w:color w:val="1A1A1A"/>
          <w:shd w:val="clear" w:color="auto" w:fill="FFFFFF"/>
        </w:rPr>
        <w:t xml:space="preserve">, </w:t>
      </w:r>
      <w:r w:rsidRPr="00B81DD1">
        <w:rPr>
          <w:rStyle w:val="apple-converted-space"/>
          <w:color w:val="1A1A1A"/>
          <w:shd w:val="clear" w:color="auto" w:fill="FFFFFF"/>
        </w:rPr>
        <w:t xml:space="preserve">W. George., </w:t>
      </w:r>
      <w:r>
        <w:rPr>
          <w:rStyle w:val="apple-converted-space"/>
          <w:color w:val="1A1A1A"/>
          <w:shd w:val="clear" w:color="auto" w:fill="FFFFFF"/>
        </w:rPr>
        <w:t xml:space="preserve">J. </w:t>
      </w:r>
      <w:proofErr w:type="spellStart"/>
      <w:r>
        <w:rPr>
          <w:rStyle w:val="apple-converted-space"/>
          <w:color w:val="1A1A1A"/>
          <w:shd w:val="clear" w:color="auto" w:fill="FFFFFF"/>
        </w:rPr>
        <w:t>Pfaus</w:t>
      </w:r>
      <w:proofErr w:type="spellEnd"/>
      <w:r>
        <w:rPr>
          <w:rStyle w:val="apple-converted-space"/>
          <w:color w:val="1A1A1A"/>
          <w:shd w:val="clear" w:color="auto" w:fill="FFFFFF"/>
        </w:rPr>
        <w:t>, &amp;</w:t>
      </w:r>
      <w:r w:rsidRPr="00B81DD1">
        <w:rPr>
          <w:rStyle w:val="apple-converted-space"/>
          <w:color w:val="1A1A1A"/>
          <w:shd w:val="clear" w:color="auto" w:fill="FFFFFF"/>
        </w:rPr>
        <w:t xml:space="preserve"> L. M. Ward. (eds.).</w:t>
      </w:r>
      <w:r w:rsidRPr="00B81DD1">
        <w:rPr>
          <w:i/>
          <w:iCs/>
          <w:color w:val="1A1A1A"/>
          <w:shd w:val="clear" w:color="auto" w:fill="FFFFFF"/>
        </w:rPr>
        <w:t xml:space="preserve">APA Handbook of sexuality and psychology, 1, </w:t>
      </w:r>
      <w:r>
        <w:rPr>
          <w:iCs/>
          <w:color w:val="1A1A1A"/>
          <w:shd w:val="clear" w:color="auto" w:fill="FFFFFF"/>
        </w:rPr>
        <w:t xml:space="preserve">597-628. Washington, D.C.: American </w:t>
      </w:r>
      <w:proofErr w:type="spellStart"/>
      <w:r>
        <w:rPr>
          <w:iCs/>
          <w:color w:val="1A1A1A"/>
          <w:shd w:val="clear" w:color="auto" w:fill="FFFFFF"/>
        </w:rPr>
        <w:t>Pscyhological</w:t>
      </w:r>
      <w:proofErr w:type="spellEnd"/>
      <w:r>
        <w:rPr>
          <w:iCs/>
          <w:color w:val="1A1A1A"/>
          <w:shd w:val="clear" w:color="auto" w:fill="FFFFFF"/>
        </w:rPr>
        <w:t xml:space="preserve"> Association.</w:t>
      </w:r>
    </w:p>
    <w:p w14:paraId="2AC1C1F8" w14:textId="77777777" w:rsidR="0001310A" w:rsidRPr="00CD00B7" w:rsidRDefault="0001310A" w:rsidP="0001310A">
      <w:pPr>
        <w:pStyle w:val="Bib"/>
      </w:pPr>
      <w:r>
        <w:t xml:space="preserve">Nichols, M. (2014). Therapy with LGBTQ clients. In Y.M. </w:t>
      </w:r>
      <w:proofErr w:type="spellStart"/>
      <w:r>
        <w:t>Binik</w:t>
      </w:r>
      <w:proofErr w:type="spellEnd"/>
      <w:r>
        <w:t xml:space="preserve"> and K.S.K. Hall (eds.) </w:t>
      </w:r>
      <w:r>
        <w:rPr>
          <w:i/>
        </w:rPr>
        <w:t>Principles and practice of sex therapy. (</w:t>
      </w:r>
      <w:r>
        <w:t>5</w:t>
      </w:r>
      <w:r w:rsidRPr="00CD00B7">
        <w:rPr>
          <w:vertAlign w:val="superscript"/>
        </w:rPr>
        <w:t>th</w:t>
      </w:r>
      <w:r>
        <w:t xml:space="preserve"> ed., pp. 309-333). New York: Guilford Press. </w:t>
      </w:r>
    </w:p>
    <w:p w14:paraId="663B1864" w14:textId="77777777" w:rsidR="0001310A" w:rsidRDefault="0001310A" w:rsidP="0001310A">
      <w:pPr>
        <w:pStyle w:val="Heading3"/>
        <w:rPr>
          <w:sz w:val="24"/>
        </w:rPr>
      </w:pPr>
      <w:r w:rsidRPr="00A51E6D">
        <w:rPr>
          <w:sz w:val="24"/>
        </w:rPr>
        <w:t>Recommended Readings</w:t>
      </w:r>
    </w:p>
    <w:p w14:paraId="0423913E" w14:textId="77777777" w:rsidR="0001310A" w:rsidRPr="00DB41CD" w:rsidRDefault="0001310A" w:rsidP="0001310A"/>
    <w:p w14:paraId="6387B3FD" w14:textId="77777777" w:rsidR="0001310A" w:rsidRPr="00D86DA3" w:rsidRDefault="0001310A" w:rsidP="0001310A">
      <w:pPr>
        <w:pStyle w:val="Bib"/>
      </w:pPr>
      <w:r>
        <w:t xml:space="preserve">Brill, S. (2008). Is my child transgender? In </w:t>
      </w:r>
      <w:r w:rsidRPr="009861D1">
        <w:rPr>
          <w:i/>
        </w:rPr>
        <w:t xml:space="preserve">The </w:t>
      </w:r>
      <w:r>
        <w:rPr>
          <w:i/>
        </w:rPr>
        <w:t>t</w:t>
      </w:r>
      <w:r w:rsidRPr="009861D1">
        <w:rPr>
          <w:i/>
        </w:rPr>
        <w:t xml:space="preserve">ransgender </w:t>
      </w:r>
      <w:r>
        <w:rPr>
          <w:i/>
        </w:rPr>
        <w:t>c</w:t>
      </w:r>
      <w:r w:rsidRPr="009861D1">
        <w:rPr>
          <w:i/>
        </w:rPr>
        <w:t>hild. A handbook for families and professionals</w:t>
      </w:r>
      <w:r>
        <w:rPr>
          <w:i/>
        </w:rPr>
        <w:t>,</w:t>
      </w:r>
      <w:r>
        <w:t xml:space="preserve"> (pp. 1-38). Berkeley, CA: </w:t>
      </w:r>
      <w:proofErr w:type="spellStart"/>
      <w:r>
        <w:t>Cleis</w:t>
      </w:r>
      <w:proofErr w:type="spellEnd"/>
      <w:r>
        <w:t xml:space="preserve"> Press.</w:t>
      </w:r>
    </w:p>
    <w:p w14:paraId="6810E127" w14:textId="77777777" w:rsidR="0001310A" w:rsidRDefault="0001310A" w:rsidP="0001310A">
      <w:pPr>
        <w:pStyle w:val="Bib"/>
      </w:pPr>
      <w:proofErr w:type="spellStart"/>
      <w:r w:rsidRPr="00BD67B6">
        <w:t>Burdge</w:t>
      </w:r>
      <w:proofErr w:type="spellEnd"/>
      <w:r w:rsidRPr="00BD67B6">
        <w:t>, B. (2007)</w:t>
      </w:r>
      <w:r>
        <w:t>. Bending gender, ending gender: T</w:t>
      </w:r>
      <w:r w:rsidRPr="00BD67B6">
        <w:t>heoretical foundations for social work practice</w:t>
      </w:r>
      <w:r>
        <w:t xml:space="preserve"> with the transgender community,</w:t>
      </w:r>
      <w:r w:rsidRPr="00BD67B6">
        <w:t xml:space="preserve"> </w:t>
      </w:r>
      <w:r w:rsidRPr="00BD67B6">
        <w:rPr>
          <w:i/>
        </w:rPr>
        <w:t>Social Work</w:t>
      </w:r>
      <w:r>
        <w:rPr>
          <w:i/>
        </w:rPr>
        <w:t>,</w:t>
      </w:r>
      <w:r w:rsidRPr="00BD67B6">
        <w:t xml:space="preserve"> </w:t>
      </w:r>
      <w:r w:rsidRPr="00440404">
        <w:rPr>
          <w:i/>
        </w:rPr>
        <w:t>52</w:t>
      </w:r>
      <w:r w:rsidRPr="00BD67B6">
        <w:t>(3)</w:t>
      </w:r>
      <w:r>
        <w:t>,</w:t>
      </w:r>
      <w:r w:rsidRPr="00BD67B6">
        <w:t xml:space="preserve"> 243-250.</w:t>
      </w:r>
    </w:p>
    <w:p w14:paraId="6A9A72C0" w14:textId="77777777" w:rsidR="0001310A" w:rsidRDefault="0001310A" w:rsidP="0001310A">
      <w:pPr>
        <w:pStyle w:val="Bib"/>
      </w:pPr>
      <w:proofErr w:type="spellStart"/>
      <w:r>
        <w:t>DeCecco</w:t>
      </w:r>
      <w:proofErr w:type="spellEnd"/>
      <w:r>
        <w:t xml:space="preserve">, J., &amp; Parker, D. A. (Eds.). </w:t>
      </w:r>
      <w:r w:rsidRPr="00347B13">
        <w:t>(1995)</w:t>
      </w:r>
      <w:r>
        <w:t xml:space="preserve"> </w:t>
      </w:r>
      <w:r>
        <w:rPr>
          <w:i/>
        </w:rPr>
        <w:t>Sex, cells, and same sex desire.</w:t>
      </w:r>
      <w:r>
        <w:t xml:space="preserve"> New York: Haworth Press. </w:t>
      </w:r>
      <w:r>
        <w:br/>
        <w:t>(Instructor Note: This is a classic book; an anthology of research.)</w:t>
      </w:r>
    </w:p>
    <w:p w14:paraId="42312AEF" w14:textId="77777777" w:rsidR="0001310A" w:rsidRDefault="0001310A" w:rsidP="0001310A">
      <w:pPr>
        <w:pStyle w:val="Bib"/>
      </w:pPr>
      <w:r w:rsidRPr="003D115A">
        <w:t>Erickson-</w:t>
      </w:r>
      <w:proofErr w:type="spellStart"/>
      <w:r w:rsidRPr="003D115A">
        <w:t>Schroth</w:t>
      </w:r>
      <w:proofErr w:type="spellEnd"/>
      <w:r w:rsidRPr="003D115A">
        <w:t xml:space="preserve">, L. (2010). Neurobiology of sex/gender-based attraction. </w:t>
      </w:r>
      <w:r w:rsidRPr="003D115A">
        <w:rPr>
          <w:i/>
        </w:rPr>
        <w:t xml:space="preserve">Journal of gay and lesbian mental health, </w:t>
      </w:r>
      <w:r w:rsidRPr="003D115A">
        <w:t>14</w:t>
      </w:r>
      <w:r>
        <w:t>,</w:t>
      </w:r>
      <w:r w:rsidRPr="003D115A">
        <w:t xml:space="preserve"> (pp. 56-69).</w:t>
      </w:r>
    </w:p>
    <w:p w14:paraId="7348DDF9" w14:textId="77777777" w:rsidR="0001310A" w:rsidRDefault="0001310A" w:rsidP="0001310A">
      <w:pPr>
        <w:pStyle w:val="Bib"/>
      </w:pPr>
      <w:r w:rsidRPr="002565FB">
        <w:t xml:space="preserve">Diamond, L. (2008). How does fluidity work? </w:t>
      </w:r>
      <w:r w:rsidRPr="002565FB">
        <w:rPr>
          <w:i/>
        </w:rPr>
        <w:t xml:space="preserve">Sexual Fluidity: Understanding women’s love and </w:t>
      </w:r>
      <w:proofErr w:type="spellStart"/>
      <w:r w:rsidRPr="002565FB">
        <w:rPr>
          <w:i/>
        </w:rPr>
        <w:t>desire.</w:t>
      </w:r>
      <w:r w:rsidRPr="002565FB">
        <w:t>Cambridge</w:t>
      </w:r>
      <w:proofErr w:type="spellEnd"/>
      <w:r w:rsidRPr="002565FB">
        <w:t>: MA: Harva</w:t>
      </w:r>
      <w:r>
        <w:t>rd University Press. (chapter 7,</w:t>
      </w:r>
      <w:r w:rsidRPr="002565FB">
        <w:t xml:space="preserve"> pp.202 – 234). (Whole book is recommended; read as interested).</w:t>
      </w:r>
    </w:p>
    <w:p w14:paraId="4D78A0C7" w14:textId="77777777" w:rsidR="0001310A" w:rsidRDefault="0001310A" w:rsidP="0001310A">
      <w:pPr>
        <w:pStyle w:val="Bib"/>
      </w:pPr>
      <w:proofErr w:type="spellStart"/>
      <w:r>
        <w:t>Friedemann</w:t>
      </w:r>
      <w:proofErr w:type="spellEnd"/>
      <w:r>
        <w:t xml:space="preserve">, P. (2010). Understanding transgendered phenomena.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425-447). </w:t>
      </w:r>
      <w:r w:rsidRPr="00F47584">
        <w:t xml:space="preserve">New York: </w:t>
      </w:r>
      <w:r>
        <w:t>Routledge.</w:t>
      </w:r>
    </w:p>
    <w:p w14:paraId="27BCCDEF" w14:textId="77777777" w:rsidR="0001310A" w:rsidRDefault="0001310A" w:rsidP="0001310A">
      <w:pPr>
        <w:pStyle w:val="Bib"/>
      </w:pPr>
      <w:proofErr w:type="spellStart"/>
      <w:r>
        <w:t>Friedmann</w:t>
      </w:r>
      <w:proofErr w:type="spellEnd"/>
      <w:r>
        <w:t xml:space="preserve">, R., &amp; Downey, J. (2010). Male and female homosexuality in heterosexual life.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w:t>
      </w:r>
      <w:r w:rsidRPr="00F47584">
        <w:t xml:space="preserve"> </w:t>
      </w:r>
      <w:r w:rsidRPr="00F47584">
        <w:rPr>
          <w:i/>
        </w:rPr>
        <w:t xml:space="preserve">Handbook </w:t>
      </w:r>
      <w:r>
        <w:rPr>
          <w:i/>
        </w:rPr>
        <w:t>of clinical sexuality for mental health p</w:t>
      </w:r>
      <w:r w:rsidRPr="00F47584">
        <w:rPr>
          <w:i/>
        </w:rPr>
        <w:t>rofessionals</w:t>
      </w:r>
      <w:r>
        <w:rPr>
          <w:i/>
        </w:rPr>
        <w:t>,</w:t>
      </w:r>
      <w:r w:rsidRPr="00F47584">
        <w:t xml:space="preserve"> </w:t>
      </w:r>
      <w:r>
        <w:t>(2</w:t>
      </w:r>
      <w:r w:rsidRPr="0001490C">
        <w:rPr>
          <w:vertAlign w:val="superscript"/>
        </w:rPr>
        <w:t>nd</w:t>
      </w:r>
      <w:r>
        <w:t xml:space="preserve"> ed., pp. 369-382). </w:t>
      </w:r>
      <w:r w:rsidRPr="00F47584">
        <w:t xml:space="preserve">New York: </w:t>
      </w:r>
      <w:r>
        <w:t>Routledge.</w:t>
      </w:r>
    </w:p>
    <w:p w14:paraId="113502EC" w14:textId="77777777" w:rsidR="0001310A" w:rsidRPr="0062327B" w:rsidRDefault="0001310A" w:rsidP="0001310A">
      <w:proofErr w:type="spellStart"/>
      <w:r>
        <w:t>Goldbach</w:t>
      </w:r>
      <w:proofErr w:type="spellEnd"/>
      <w:r>
        <w:t xml:space="preserve">, J., Matt, K., Phillips, M., &amp; Perry, C. (2015). </w:t>
      </w:r>
      <w:r w:rsidRPr="00A25DC2">
        <w:rPr>
          <w:i/>
        </w:rPr>
        <w:t>Gender and sexuality</w:t>
      </w:r>
      <w:r>
        <w:t>. Wheaton, IL: Abigail Press.</w:t>
      </w:r>
    </w:p>
    <w:p w14:paraId="39BDDAF2" w14:textId="77777777" w:rsidR="0001310A" w:rsidRPr="00EC666B" w:rsidRDefault="0001310A" w:rsidP="0001310A">
      <w:pPr>
        <w:shd w:val="clear" w:color="auto" w:fill="FFFFFF"/>
        <w:spacing w:before="240" w:after="240"/>
        <w:outlineLvl w:val="1"/>
        <w:rPr>
          <w:rFonts w:cs="Arial"/>
          <w:bCs/>
          <w:lang w:val="en"/>
        </w:rPr>
      </w:pPr>
      <w:r w:rsidRPr="00D33CAE">
        <w:rPr>
          <w:rFonts w:cs="Arial"/>
          <w:bCs/>
          <w:lang w:val="en"/>
        </w:rPr>
        <w:t>Good practice guidelines for the assessment and treatment of adults with gender dysphoria</w:t>
      </w:r>
      <w:r>
        <w:rPr>
          <w:rFonts w:cs="Arial"/>
          <w:bCs/>
          <w:lang w:val="en"/>
        </w:rPr>
        <w:t xml:space="preserve">. Only </w:t>
      </w:r>
      <w:r>
        <w:rPr>
          <w:rFonts w:cs="Arial"/>
          <w:bCs/>
          <w:lang w:val="en"/>
        </w:rPr>
        <w:tab/>
        <w:t xml:space="preserve">available online; free download. </w:t>
      </w:r>
      <w:r>
        <w:rPr>
          <w:rFonts w:cs="Arial"/>
          <w:bCs/>
          <w:lang w:val="en"/>
        </w:rPr>
        <w:tab/>
      </w:r>
      <w:hyperlink r:id="rId24" w:history="1">
        <w:r w:rsidRPr="007917DA">
          <w:rPr>
            <w:rStyle w:val="Hyperlink"/>
          </w:rPr>
          <w:t>http://www.rcpsych.ac.uk/usefulresources/publications/collegereports/cr/cr181.aspx</w:t>
        </w:r>
      </w:hyperlink>
    </w:p>
    <w:p w14:paraId="43854D21" w14:textId="77777777" w:rsidR="0001310A" w:rsidRDefault="0001310A" w:rsidP="0001310A">
      <w:pPr>
        <w:pStyle w:val="Bib"/>
      </w:pPr>
      <w:r>
        <w:lastRenderedPageBreak/>
        <w:t xml:space="preserve">Nichols, M. (2013). Same sex sexuality from a global perspective. In </w:t>
      </w:r>
      <w:r w:rsidRPr="00112B1D">
        <w:t>K. Hall  C. Graham</w:t>
      </w:r>
      <w:r>
        <w:t xml:space="preserve"> (eds.) </w:t>
      </w:r>
      <w:r>
        <w:rPr>
          <w:i/>
        </w:rPr>
        <w:t>The cultural context of sexual pleasure and problems.</w:t>
      </w:r>
      <w:r>
        <w:t xml:space="preserve"> New York: Routledge. (pp. 22-46).</w:t>
      </w:r>
    </w:p>
    <w:p w14:paraId="6BECD54F" w14:textId="77777777" w:rsidR="0001310A" w:rsidRDefault="0001310A" w:rsidP="0001310A">
      <w:pPr>
        <w:pStyle w:val="Bib"/>
      </w:pPr>
      <w:proofErr w:type="spellStart"/>
      <w:r w:rsidRPr="002565FB">
        <w:t>Sallans</w:t>
      </w:r>
      <w:proofErr w:type="spellEnd"/>
      <w:r w:rsidRPr="002565FB">
        <w:t xml:space="preserve">, R. (2012). Serving the transgender community: a review of standards of care. </w:t>
      </w:r>
      <w:r>
        <w:rPr>
          <w:i/>
        </w:rPr>
        <w:t>Contemporary Sexuality,</w:t>
      </w:r>
      <w:r w:rsidRPr="002565FB">
        <w:rPr>
          <w:i/>
        </w:rPr>
        <w:t xml:space="preserve"> </w:t>
      </w:r>
      <w:r>
        <w:t>46(9), 1, 4-5</w:t>
      </w:r>
      <w:r w:rsidRPr="002565FB">
        <w:t>.</w:t>
      </w:r>
    </w:p>
    <w:p w14:paraId="77C02E3C" w14:textId="77777777" w:rsidR="0001310A" w:rsidRDefault="0001310A" w:rsidP="0001310A">
      <w:pPr>
        <w:pStyle w:val="Bib"/>
      </w:pPr>
      <w:r>
        <w:t>Scott, D., &amp; Levine, S. (2010).</w:t>
      </w:r>
      <w:r w:rsidRPr="00F47584">
        <w:t xml:space="preserve"> </w:t>
      </w:r>
      <w:r>
        <w:t xml:space="preserve">Understanding gay and lesbian life. In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351-368). </w:t>
      </w:r>
      <w:r w:rsidRPr="00F47584">
        <w:t xml:space="preserve">New York: </w:t>
      </w:r>
      <w:r>
        <w:t>Routledge.</w:t>
      </w:r>
    </w:p>
    <w:p w14:paraId="22BA9B6D" w14:textId="77777777" w:rsidR="0001310A" w:rsidRPr="00CD00B7" w:rsidRDefault="0001310A" w:rsidP="0001310A">
      <w:pPr>
        <w:pStyle w:val="Bib"/>
      </w:pPr>
      <w:r w:rsidRPr="00D33CAE">
        <w:t xml:space="preserve">Silverberg, C. (2013). From pathology to pride: Supporting gender non-conforming children. </w:t>
      </w:r>
      <w:r w:rsidRPr="00D33CAE">
        <w:rPr>
          <w:i/>
        </w:rPr>
        <w:t>Contemporary Sexuality</w:t>
      </w:r>
      <w:r>
        <w:rPr>
          <w:i/>
        </w:rPr>
        <w:t>,</w:t>
      </w:r>
      <w:r w:rsidRPr="00D33CAE">
        <w:t xml:space="preserve"> </w:t>
      </w:r>
      <w:r w:rsidRPr="00D33CAE">
        <w:rPr>
          <w:i/>
        </w:rPr>
        <w:t>47</w:t>
      </w:r>
      <w:r>
        <w:t xml:space="preserve">(8), </w:t>
      </w:r>
      <w:r w:rsidRPr="00D33CAE">
        <w:t>1,</w:t>
      </w:r>
      <w:r>
        <w:t xml:space="preserve"> </w:t>
      </w:r>
      <w:r w:rsidRPr="00D33CAE">
        <w:t>3-6.</w:t>
      </w:r>
    </w:p>
    <w:p w14:paraId="6BE9602A" w14:textId="77777777" w:rsidR="0001310A" w:rsidRDefault="0001310A" w:rsidP="0001310A">
      <w:pPr>
        <w:pStyle w:val="Bib"/>
      </w:pPr>
      <w:r>
        <w:t>Williams, W. (1992). T</w:t>
      </w:r>
      <w:r w:rsidRPr="00CB1FCB">
        <w:rPr>
          <w:i/>
        </w:rPr>
        <w:t xml:space="preserve">he spirit and the flesh: </w:t>
      </w:r>
      <w:r>
        <w:rPr>
          <w:i/>
        </w:rPr>
        <w:t>S</w:t>
      </w:r>
      <w:r w:rsidRPr="00CB1FCB">
        <w:rPr>
          <w:i/>
        </w:rPr>
        <w:t xml:space="preserve">exual diversity in </w:t>
      </w:r>
      <w:r>
        <w:rPr>
          <w:i/>
        </w:rPr>
        <w:t>A</w:t>
      </w:r>
      <w:r w:rsidRPr="00CB1FCB">
        <w:rPr>
          <w:i/>
        </w:rPr>
        <w:t xml:space="preserve">merican </w:t>
      </w:r>
      <w:r>
        <w:rPr>
          <w:i/>
        </w:rPr>
        <w:t>I</w:t>
      </w:r>
      <w:r w:rsidRPr="00CB1FCB">
        <w:rPr>
          <w:i/>
        </w:rPr>
        <w:t>ndian culture</w:t>
      </w:r>
      <w:r>
        <w:t>. New York: Beacon Press.</w:t>
      </w:r>
    </w:p>
    <w:p w14:paraId="731B149B" w14:textId="77777777" w:rsidR="0001310A" w:rsidRDefault="0001310A" w:rsidP="0001310A">
      <w:r>
        <w:t>Excellent History on Homosexuality and Psychiatry</w:t>
      </w:r>
    </w:p>
    <w:p w14:paraId="70F26721" w14:textId="77777777" w:rsidR="0001310A" w:rsidRDefault="00B420BF" w:rsidP="0001310A">
      <w:pPr>
        <w:ind w:firstLine="720"/>
      </w:pPr>
      <w:hyperlink r:id="rId25" w:anchor="analysis" w:history="1">
        <w:r w:rsidR="0001310A" w:rsidRPr="00B86805">
          <w:rPr>
            <w:rStyle w:val="Hyperlink"/>
          </w:rPr>
          <w:t>http://www.aglp.org/gap/1_history/#analysis</w:t>
        </w:r>
      </w:hyperlink>
    </w:p>
    <w:p w14:paraId="1E6B61B0" w14:textId="77777777" w:rsidR="0001310A" w:rsidRDefault="0001310A" w:rsidP="0001310A">
      <w:pPr>
        <w:ind w:firstLine="720"/>
      </w:pPr>
    </w:p>
    <w:p w14:paraId="188F6ACA" w14:textId="77777777" w:rsidR="0001310A" w:rsidRDefault="0001310A" w:rsidP="0001310A">
      <w:pPr>
        <w:pStyle w:val="Bib"/>
      </w:pPr>
    </w:p>
    <w:tbl>
      <w:tblPr>
        <w:tblW w:w="0" w:type="auto"/>
        <w:tblInd w:w="18" w:type="dxa"/>
        <w:tblLook w:val="04A0" w:firstRow="1" w:lastRow="0" w:firstColumn="1" w:lastColumn="0" w:noHBand="0" w:noVBand="1"/>
      </w:tblPr>
      <w:tblGrid>
        <w:gridCol w:w="7110"/>
        <w:gridCol w:w="2430"/>
      </w:tblGrid>
      <w:tr w:rsidR="0001310A" w:rsidRPr="00C716BD" w14:paraId="1018E50C" w14:textId="77777777" w:rsidTr="0001310A">
        <w:trPr>
          <w:cantSplit/>
          <w:tblHeader/>
        </w:trPr>
        <w:tc>
          <w:tcPr>
            <w:tcW w:w="7110" w:type="dxa"/>
            <w:shd w:val="clear" w:color="auto" w:fill="C00000"/>
          </w:tcPr>
          <w:p w14:paraId="510096A8" w14:textId="77777777" w:rsidR="0001310A" w:rsidRPr="00C716BD" w:rsidRDefault="0001310A" w:rsidP="0001310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Theories that inform work with couples and Practice implications</w:t>
            </w:r>
          </w:p>
        </w:tc>
        <w:tc>
          <w:tcPr>
            <w:tcW w:w="2430" w:type="dxa"/>
            <w:shd w:val="clear" w:color="auto" w:fill="C00000"/>
          </w:tcPr>
          <w:p w14:paraId="1EA08B9E"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September 14, 2017</w:t>
            </w:r>
          </w:p>
        </w:tc>
      </w:tr>
      <w:tr w:rsidR="0001310A" w:rsidRPr="00C716BD" w14:paraId="77BF3E34" w14:textId="77777777" w:rsidTr="0001310A">
        <w:trPr>
          <w:cantSplit/>
          <w:trHeight w:val="315"/>
        </w:trPr>
        <w:tc>
          <w:tcPr>
            <w:tcW w:w="9540" w:type="dxa"/>
            <w:gridSpan w:val="2"/>
          </w:tcPr>
          <w:p w14:paraId="2617BD20"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5E67F99D" w14:textId="77777777" w:rsidTr="0001310A">
        <w:trPr>
          <w:cantSplit/>
        </w:trPr>
        <w:tc>
          <w:tcPr>
            <w:tcW w:w="9540" w:type="dxa"/>
            <w:gridSpan w:val="2"/>
          </w:tcPr>
          <w:p w14:paraId="7EC238F6" w14:textId="77777777" w:rsidR="0001310A" w:rsidRPr="00AF3AC9" w:rsidRDefault="0001310A" w:rsidP="0001310A">
            <w:pPr>
              <w:pStyle w:val="Level1"/>
            </w:pPr>
            <w:r w:rsidRPr="00AF3AC9">
              <w:t>Affect regulation theory (Contemporary attachment theory)</w:t>
            </w:r>
          </w:p>
          <w:p w14:paraId="7C10411B" w14:textId="77777777" w:rsidR="0001310A" w:rsidRPr="00AF3AC9" w:rsidRDefault="0001310A" w:rsidP="0001310A">
            <w:pPr>
              <w:pStyle w:val="Level1"/>
            </w:pPr>
            <w:r w:rsidRPr="00AF3AC9">
              <w:t>Relational Theories</w:t>
            </w:r>
          </w:p>
          <w:p w14:paraId="169E9FDF" w14:textId="77777777" w:rsidR="0001310A" w:rsidRPr="009F7C17" w:rsidRDefault="0001310A" w:rsidP="0001310A">
            <w:pPr>
              <w:pStyle w:val="Level1"/>
              <w:numPr>
                <w:ilvl w:val="0"/>
                <w:numId w:val="0"/>
              </w:numPr>
              <w:ind w:left="346"/>
            </w:pPr>
          </w:p>
        </w:tc>
      </w:tr>
    </w:tbl>
    <w:p w14:paraId="55DFE070" w14:textId="77777777" w:rsidR="0001310A" w:rsidRDefault="0001310A" w:rsidP="0001310A">
      <w:pPr>
        <w:pStyle w:val="BodyText"/>
      </w:pPr>
      <w:r>
        <w:t>This Unit relates to course objective 2 and 4</w:t>
      </w:r>
    </w:p>
    <w:p w14:paraId="08B211D1" w14:textId="77777777" w:rsidR="0001310A" w:rsidRDefault="0001310A" w:rsidP="0001310A">
      <w:pPr>
        <w:pStyle w:val="Heading3"/>
        <w:rPr>
          <w:sz w:val="24"/>
        </w:rPr>
      </w:pPr>
      <w:r w:rsidRPr="00A51E6D">
        <w:rPr>
          <w:sz w:val="24"/>
        </w:rPr>
        <w:t>Required Readings</w:t>
      </w:r>
    </w:p>
    <w:p w14:paraId="32622C55" w14:textId="77777777" w:rsidR="0001310A" w:rsidRPr="00AF3AC9" w:rsidRDefault="0001310A" w:rsidP="0001310A"/>
    <w:p w14:paraId="7B4B9590" w14:textId="77777777" w:rsidR="0001310A" w:rsidRDefault="0001310A" w:rsidP="0001310A">
      <w:pPr>
        <w:pStyle w:val="Bib"/>
      </w:pPr>
      <w:r>
        <w:t>S</w:t>
      </w:r>
      <w:r w:rsidRPr="00F47584">
        <w:t>olomon, M</w:t>
      </w:r>
      <w:r>
        <w:t>., &amp;</w:t>
      </w:r>
      <w:r w:rsidRPr="00F47584">
        <w:t xml:space="preserve"> </w:t>
      </w:r>
      <w:proofErr w:type="spellStart"/>
      <w:r w:rsidRPr="00F47584">
        <w:t>Tatkin</w:t>
      </w:r>
      <w:proofErr w:type="spellEnd"/>
      <w:r w:rsidRPr="00F47584">
        <w:t xml:space="preserve">, S. (2011). </w:t>
      </w:r>
      <w:r>
        <w:t xml:space="preserve">Arousal regulation. In </w:t>
      </w:r>
      <w:r>
        <w:rPr>
          <w:i/>
        </w:rPr>
        <w:t>Love and war in intimate r</w:t>
      </w:r>
      <w:r w:rsidRPr="00F47584">
        <w:rPr>
          <w:i/>
        </w:rPr>
        <w:t>elationships</w:t>
      </w:r>
      <w:r>
        <w:rPr>
          <w:i/>
        </w:rPr>
        <w:t>,</w:t>
      </w:r>
      <w:r w:rsidRPr="00F47584">
        <w:t xml:space="preserve"> </w:t>
      </w:r>
      <w:r>
        <w:t xml:space="preserve">(pp. 98-104). </w:t>
      </w:r>
      <w:r w:rsidRPr="00F47584">
        <w:t xml:space="preserve">New York: </w:t>
      </w:r>
      <w:r>
        <w:t>Norton.</w:t>
      </w:r>
    </w:p>
    <w:p w14:paraId="1DB5A99B" w14:textId="77777777" w:rsidR="0001310A" w:rsidRDefault="0001310A" w:rsidP="0001310A">
      <w:pPr>
        <w:pStyle w:val="Bib"/>
      </w:pPr>
      <w:r>
        <w:t>S</w:t>
      </w:r>
      <w:r w:rsidRPr="00F47584">
        <w:t>olomon, M</w:t>
      </w:r>
      <w:r>
        <w:t>., &amp;</w:t>
      </w:r>
      <w:r w:rsidRPr="00F47584">
        <w:t xml:space="preserve"> </w:t>
      </w:r>
      <w:proofErr w:type="spellStart"/>
      <w:r w:rsidRPr="00F47584">
        <w:t>Tatkin</w:t>
      </w:r>
      <w:proofErr w:type="spellEnd"/>
      <w:r w:rsidRPr="00F47584">
        <w:t xml:space="preserve">, S. (2011). </w:t>
      </w:r>
      <w:r>
        <w:t xml:space="preserve">Attachment. In </w:t>
      </w:r>
      <w:r>
        <w:rPr>
          <w:i/>
        </w:rPr>
        <w:t>Love and war in intimate r</w:t>
      </w:r>
      <w:r w:rsidRPr="00F47584">
        <w:rPr>
          <w:i/>
        </w:rPr>
        <w:t>elationships</w:t>
      </w:r>
      <w:r>
        <w:rPr>
          <w:i/>
        </w:rPr>
        <w:t>,</w:t>
      </w:r>
      <w:r w:rsidRPr="00F47584">
        <w:t xml:space="preserve"> </w:t>
      </w:r>
      <w:r>
        <w:t xml:space="preserve">(pp. 87-97). </w:t>
      </w:r>
      <w:r w:rsidRPr="00F47584">
        <w:t xml:space="preserve">New York: </w:t>
      </w:r>
      <w:r>
        <w:t>Norton.</w:t>
      </w:r>
    </w:p>
    <w:p w14:paraId="5D384F30" w14:textId="77777777" w:rsidR="0001310A" w:rsidRDefault="0001310A" w:rsidP="0001310A">
      <w:pPr>
        <w:pStyle w:val="Bib"/>
      </w:pPr>
      <w:r>
        <w:t>S</w:t>
      </w:r>
      <w:r w:rsidRPr="00F47584">
        <w:t>olomon, M</w:t>
      </w:r>
      <w:r>
        <w:t>., &amp;</w:t>
      </w:r>
      <w:r w:rsidRPr="00F47584">
        <w:t xml:space="preserve"> </w:t>
      </w:r>
      <w:proofErr w:type="spellStart"/>
      <w:r w:rsidRPr="00F47584">
        <w:t>Tatkin</w:t>
      </w:r>
      <w:proofErr w:type="spellEnd"/>
      <w:r w:rsidRPr="00F47584">
        <w:t xml:space="preserve">, S. (2011). </w:t>
      </w:r>
      <w:r>
        <w:t xml:space="preserve">Connection and Disconnection. In </w:t>
      </w:r>
      <w:r>
        <w:rPr>
          <w:i/>
        </w:rPr>
        <w:t>Love and war in intimate r</w:t>
      </w:r>
      <w:r w:rsidRPr="00F47584">
        <w:rPr>
          <w:i/>
        </w:rPr>
        <w:t>elationships</w:t>
      </w:r>
      <w:r>
        <w:rPr>
          <w:i/>
        </w:rPr>
        <w:t>,</w:t>
      </w:r>
      <w:r w:rsidRPr="00F47584">
        <w:t xml:space="preserve"> </w:t>
      </w:r>
      <w:r>
        <w:t xml:space="preserve">(pp. 3-18). </w:t>
      </w:r>
      <w:r w:rsidRPr="00F47584">
        <w:t xml:space="preserve">New York: </w:t>
      </w:r>
      <w:r>
        <w:t>Norton.</w:t>
      </w:r>
    </w:p>
    <w:p w14:paraId="5442C0E6" w14:textId="77777777" w:rsidR="0001310A" w:rsidRDefault="0001310A" w:rsidP="0001310A">
      <w:pPr>
        <w:pStyle w:val="Bib"/>
      </w:pPr>
      <w:r>
        <w:t>S</w:t>
      </w:r>
      <w:r w:rsidRPr="00F47584">
        <w:t>olomon, M</w:t>
      </w:r>
      <w:r>
        <w:t>., &amp;</w:t>
      </w:r>
      <w:r w:rsidRPr="00F47584">
        <w:t xml:space="preserve"> </w:t>
      </w:r>
      <w:proofErr w:type="spellStart"/>
      <w:r w:rsidRPr="00F47584">
        <w:t>Tatkin</w:t>
      </w:r>
      <w:proofErr w:type="spellEnd"/>
      <w:r w:rsidRPr="00F47584">
        <w:t xml:space="preserve">, S. (2011). </w:t>
      </w:r>
      <w:r>
        <w:t xml:space="preserve">Dysregulation. In </w:t>
      </w:r>
      <w:r>
        <w:rPr>
          <w:i/>
        </w:rPr>
        <w:t>Love and war in intimate r</w:t>
      </w:r>
      <w:r w:rsidRPr="00F47584">
        <w:rPr>
          <w:i/>
        </w:rPr>
        <w:t>elationships</w:t>
      </w:r>
      <w:r>
        <w:rPr>
          <w:i/>
        </w:rPr>
        <w:t>,</w:t>
      </w:r>
      <w:r w:rsidRPr="00F47584">
        <w:t xml:space="preserve"> </w:t>
      </w:r>
      <w:r>
        <w:t xml:space="preserve">(pp. 105-118). </w:t>
      </w:r>
      <w:r w:rsidRPr="00F47584">
        <w:t xml:space="preserve">New York: </w:t>
      </w:r>
      <w:r>
        <w:t xml:space="preserve">Norton. </w:t>
      </w:r>
    </w:p>
    <w:p w14:paraId="1FEF16F1" w14:textId="77777777" w:rsidR="0001310A" w:rsidRDefault="0001310A" w:rsidP="0001310A">
      <w:pPr>
        <w:pStyle w:val="Heading3"/>
        <w:rPr>
          <w:sz w:val="24"/>
        </w:rPr>
      </w:pPr>
      <w:r w:rsidRPr="00A51E6D">
        <w:rPr>
          <w:sz w:val="24"/>
        </w:rPr>
        <w:t>Recommended Readings</w:t>
      </w:r>
    </w:p>
    <w:p w14:paraId="324FD7CB" w14:textId="77777777" w:rsidR="0001310A" w:rsidRPr="00F94588" w:rsidRDefault="0001310A" w:rsidP="0001310A"/>
    <w:p w14:paraId="3C166216" w14:textId="77777777" w:rsidR="0001310A" w:rsidRDefault="0001310A" w:rsidP="0001310A">
      <w:pPr>
        <w:rPr>
          <w:i/>
        </w:rPr>
      </w:pPr>
      <w:r>
        <w:t xml:space="preserve">Bosky, E. (2015). Spirituality and sexuality – when religious clients present for sex therapy. </w:t>
      </w:r>
      <w:r>
        <w:rPr>
          <w:i/>
        </w:rPr>
        <w:t>Contemporary</w:t>
      </w:r>
    </w:p>
    <w:p w14:paraId="41BDA994" w14:textId="77777777" w:rsidR="0001310A" w:rsidRDefault="0001310A" w:rsidP="0001310A">
      <w:pPr>
        <w:ind w:firstLine="720"/>
      </w:pPr>
      <w:r>
        <w:rPr>
          <w:i/>
        </w:rPr>
        <w:t xml:space="preserve">Sexuality. </w:t>
      </w:r>
      <w:r>
        <w:t>June.</w:t>
      </w:r>
    </w:p>
    <w:p w14:paraId="241F6676" w14:textId="77777777" w:rsidR="0001310A" w:rsidRPr="00F94588" w:rsidRDefault="0001310A" w:rsidP="0001310A"/>
    <w:p w14:paraId="63AA9295" w14:textId="77777777" w:rsidR="0001310A" w:rsidRDefault="0001310A" w:rsidP="0001310A">
      <w:proofErr w:type="spellStart"/>
      <w:r>
        <w:t>Brotto</w:t>
      </w:r>
      <w:proofErr w:type="spellEnd"/>
      <w:r>
        <w:t xml:space="preserve">, L. &amp; Heiman, J. (2007). Mindfulness in sex therapy. </w:t>
      </w:r>
      <w:r w:rsidRPr="00FE58D9">
        <w:rPr>
          <w:i/>
        </w:rPr>
        <w:t>Sexual and relationship therapy</w:t>
      </w:r>
      <w:r>
        <w:t xml:space="preserve">. </w:t>
      </w:r>
      <w:r w:rsidRPr="00FE58D9">
        <w:rPr>
          <w:i/>
        </w:rPr>
        <w:t>22</w:t>
      </w:r>
      <w:r>
        <w:t>, 3-11.</w:t>
      </w:r>
    </w:p>
    <w:p w14:paraId="21C6568A" w14:textId="77777777" w:rsidR="0001310A" w:rsidRPr="00FE58D9" w:rsidRDefault="0001310A" w:rsidP="0001310A"/>
    <w:p w14:paraId="50F2C200" w14:textId="77777777" w:rsidR="0001310A" w:rsidRPr="00CC1E14" w:rsidRDefault="0001310A" w:rsidP="0001310A">
      <w:pPr>
        <w:pStyle w:val="Bib"/>
      </w:pPr>
      <w:proofErr w:type="spellStart"/>
      <w:r>
        <w:t>Creager</w:t>
      </w:r>
      <w:proofErr w:type="spellEnd"/>
      <w:r>
        <w:t xml:space="preserve">, T. (2008). </w:t>
      </w:r>
      <w:r w:rsidRPr="00DE4D1F">
        <w:rPr>
          <w:i/>
        </w:rPr>
        <w:t>The long hot marriage</w:t>
      </w:r>
      <w:r>
        <w:t>. Sevierville, TN: Insight Publishing.</w:t>
      </w:r>
    </w:p>
    <w:p w14:paraId="0C0959FD" w14:textId="77777777" w:rsidR="0001310A" w:rsidRDefault="0001310A" w:rsidP="0001310A">
      <w:pPr>
        <w:pStyle w:val="Bib"/>
      </w:pPr>
      <w:proofErr w:type="spellStart"/>
      <w:r>
        <w:t>Firestein</w:t>
      </w:r>
      <w:proofErr w:type="spellEnd"/>
      <w:r>
        <w:t xml:space="preserve">, R., </w:t>
      </w:r>
      <w:proofErr w:type="spellStart"/>
      <w:r>
        <w:t>Firestein</w:t>
      </w:r>
      <w:proofErr w:type="spellEnd"/>
      <w:r>
        <w:t xml:space="preserve">, R., &amp; Catlett, J. (2006). </w:t>
      </w:r>
      <w:r w:rsidRPr="00D327AF">
        <w:t>Approaches to the etiology of sexual dysfunctions and problems in sexual relating.</w:t>
      </w:r>
      <w:r>
        <w:t xml:space="preserve"> In</w:t>
      </w:r>
      <w:r w:rsidRPr="00B03E27">
        <w:rPr>
          <w:i/>
        </w:rPr>
        <w:t xml:space="preserve"> Sex and love in intimate relationships</w:t>
      </w:r>
      <w:r>
        <w:rPr>
          <w:i/>
        </w:rPr>
        <w:t>,</w:t>
      </w:r>
      <w:r>
        <w:t xml:space="preserve"> (pp. 111-132)</w:t>
      </w:r>
      <w:r w:rsidRPr="00B03E27">
        <w:rPr>
          <w:i/>
        </w:rPr>
        <w:t>.</w:t>
      </w:r>
      <w:r>
        <w:t xml:space="preserve"> Washington, DC: APA. </w:t>
      </w:r>
    </w:p>
    <w:p w14:paraId="5DCDE62C" w14:textId="77777777" w:rsidR="0001310A" w:rsidRDefault="0001310A" w:rsidP="0001310A">
      <w:pPr>
        <w:pStyle w:val="Bib"/>
      </w:pPr>
      <w:proofErr w:type="spellStart"/>
      <w:r w:rsidRPr="00DB5298">
        <w:lastRenderedPageBreak/>
        <w:t>Gottman</w:t>
      </w:r>
      <w:proofErr w:type="spellEnd"/>
      <w:r w:rsidRPr="00DB5298">
        <w:t xml:space="preserve">, J. (2011). How couples build intimate trust. </w:t>
      </w:r>
      <w:r w:rsidRPr="00DB5298">
        <w:rPr>
          <w:i/>
        </w:rPr>
        <w:t>The science of trust: Emotional attunement for couples.</w:t>
      </w:r>
      <w:r w:rsidRPr="00DB5298">
        <w:t xml:space="preserve"> </w:t>
      </w:r>
      <w:r>
        <w:t>New York: W.W. Norton (</w:t>
      </w:r>
      <w:r w:rsidRPr="00DB5298">
        <w:t>Ch. 7, pp. 251-268.</w:t>
      </w:r>
      <w:r>
        <w:t>)</w:t>
      </w:r>
      <w:r w:rsidRPr="00DB5298">
        <w:t xml:space="preserve"> (Instructor note: Whole book is recommended; read as interested).</w:t>
      </w:r>
    </w:p>
    <w:p w14:paraId="3F0406B8" w14:textId="77777777" w:rsidR="0001310A" w:rsidRDefault="0001310A" w:rsidP="0001310A">
      <w:r>
        <w:t xml:space="preserve">Hall, K.S.K. &amp; Graham, C. (2014). Culturally sensitive sex therapy. In Y.M. </w:t>
      </w:r>
      <w:proofErr w:type="spellStart"/>
      <w:r>
        <w:t>Binik</w:t>
      </w:r>
      <w:proofErr w:type="spellEnd"/>
      <w:r>
        <w:t xml:space="preserve"> &amp; K.S.K. Hall (eds.)</w:t>
      </w:r>
    </w:p>
    <w:p w14:paraId="1882876E" w14:textId="77777777" w:rsidR="0001310A" w:rsidRDefault="0001310A" w:rsidP="0001310A">
      <w:pPr>
        <w:ind w:firstLine="720"/>
      </w:pPr>
      <w:r>
        <w:rPr>
          <w:i/>
        </w:rPr>
        <w:t xml:space="preserve">Principles and practice of sex Therapy. </w:t>
      </w:r>
      <w:r>
        <w:t>(3</w:t>
      </w:r>
      <w:r w:rsidRPr="00D4103B">
        <w:rPr>
          <w:vertAlign w:val="superscript"/>
        </w:rPr>
        <w:t>rd</w:t>
      </w:r>
      <w:r>
        <w:t xml:space="preserve"> ed.). New York: Guilford Press.</w:t>
      </w:r>
    </w:p>
    <w:p w14:paraId="62923E7B" w14:textId="77777777" w:rsidR="0001310A" w:rsidRPr="00C574E4" w:rsidRDefault="0001310A" w:rsidP="0001310A">
      <w:pPr>
        <w:ind w:firstLine="720"/>
        <w:rPr>
          <w:i/>
        </w:rPr>
      </w:pPr>
    </w:p>
    <w:p w14:paraId="1F73E561" w14:textId="77777777" w:rsidR="0001310A" w:rsidRDefault="0001310A" w:rsidP="0001310A">
      <w:pPr>
        <w:pStyle w:val="Bib"/>
      </w:pPr>
      <w:proofErr w:type="spellStart"/>
      <w:r w:rsidRPr="00FF1AE9">
        <w:t>Mikulincer</w:t>
      </w:r>
      <w:proofErr w:type="spellEnd"/>
      <w:r w:rsidRPr="00FF1AE9">
        <w:t xml:space="preserve">, M. (2006). Attachment, caregiving, and sex within romantic relationships. In </w:t>
      </w:r>
      <w:r>
        <w:t xml:space="preserve">M. </w:t>
      </w:r>
      <w:proofErr w:type="spellStart"/>
      <w:r w:rsidRPr="00FF1AE9">
        <w:t>Mikulincer</w:t>
      </w:r>
      <w:proofErr w:type="spellEnd"/>
      <w:r>
        <w:t xml:space="preserve"> &amp; G. </w:t>
      </w:r>
      <w:r w:rsidRPr="00FF1AE9">
        <w:t>Goodman</w:t>
      </w:r>
      <w:r>
        <w:t xml:space="preserve"> (Eds.)</w:t>
      </w:r>
      <w:r w:rsidRPr="00FF1AE9">
        <w:t>,</w:t>
      </w:r>
      <w:r>
        <w:t xml:space="preserve"> </w:t>
      </w:r>
      <w:r w:rsidRPr="00FF1AE9">
        <w:rPr>
          <w:i/>
        </w:rPr>
        <w:t xml:space="preserve">Dynamics of </w:t>
      </w:r>
      <w:r>
        <w:rPr>
          <w:i/>
        </w:rPr>
        <w:t>r</w:t>
      </w:r>
      <w:r w:rsidRPr="00FF1AE9">
        <w:rPr>
          <w:i/>
        </w:rPr>
        <w:t xml:space="preserve">omantic </w:t>
      </w:r>
      <w:r>
        <w:rPr>
          <w:i/>
        </w:rPr>
        <w:t>l</w:t>
      </w:r>
      <w:r w:rsidRPr="00FF1AE9">
        <w:rPr>
          <w:i/>
        </w:rPr>
        <w:t xml:space="preserve">ove: </w:t>
      </w:r>
      <w:r>
        <w:rPr>
          <w:i/>
        </w:rPr>
        <w:t>A</w:t>
      </w:r>
      <w:r w:rsidRPr="00FF1AE9">
        <w:rPr>
          <w:i/>
        </w:rPr>
        <w:t>ttachment, caregiving, and sex</w:t>
      </w:r>
      <w:r>
        <w:rPr>
          <w:i/>
        </w:rPr>
        <w:t>,</w:t>
      </w:r>
      <w:r>
        <w:t xml:space="preserve"> (</w:t>
      </w:r>
      <w:r w:rsidRPr="00FF1AE9">
        <w:t>pp. 23-44</w:t>
      </w:r>
      <w:r>
        <w:t>)</w:t>
      </w:r>
      <w:r w:rsidRPr="00FF1AE9">
        <w:rPr>
          <w:i/>
        </w:rPr>
        <w:t>.</w:t>
      </w:r>
      <w:r w:rsidRPr="00FF1AE9">
        <w:t xml:space="preserve"> New York: Guilford</w:t>
      </w:r>
      <w:r>
        <w:t xml:space="preserve"> Press.</w:t>
      </w:r>
    </w:p>
    <w:p w14:paraId="3C3374E8" w14:textId="77777777" w:rsidR="0001310A" w:rsidRDefault="0001310A" w:rsidP="0001310A">
      <w:pPr>
        <w:pStyle w:val="Bib"/>
      </w:pPr>
      <w:proofErr w:type="spellStart"/>
      <w:r>
        <w:t>Nabre</w:t>
      </w:r>
      <w:proofErr w:type="spellEnd"/>
      <w:r>
        <w:t>, P., &amp; Pinto-</w:t>
      </w:r>
      <w:proofErr w:type="spellStart"/>
      <w:r>
        <w:t>Gouvela</w:t>
      </w:r>
      <w:proofErr w:type="spellEnd"/>
      <w:r>
        <w:t xml:space="preserve">, J. (2006). Dysfunctional sexual beliefs as vulnerability factors for sexual dysfunction. </w:t>
      </w:r>
      <w:r w:rsidRPr="00B03E27">
        <w:rPr>
          <w:i/>
        </w:rPr>
        <w:t>Journal of Sex Research</w:t>
      </w:r>
      <w:r>
        <w:t xml:space="preserve">, </w:t>
      </w:r>
      <w:r w:rsidRPr="00C01434">
        <w:rPr>
          <w:i/>
        </w:rPr>
        <w:t>43</w:t>
      </w:r>
      <w:r>
        <w:t>(1), 68-72.</w:t>
      </w:r>
    </w:p>
    <w:tbl>
      <w:tblPr>
        <w:tblW w:w="0" w:type="auto"/>
        <w:tblInd w:w="18" w:type="dxa"/>
        <w:tblLook w:val="04A0" w:firstRow="1" w:lastRow="0" w:firstColumn="1" w:lastColumn="0" w:noHBand="0" w:noVBand="1"/>
      </w:tblPr>
      <w:tblGrid>
        <w:gridCol w:w="7110"/>
        <w:gridCol w:w="2430"/>
      </w:tblGrid>
      <w:tr w:rsidR="0001310A" w:rsidRPr="00C716BD" w14:paraId="2E264586" w14:textId="77777777" w:rsidTr="0001310A">
        <w:trPr>
          <w:cantSplit/>
          <w:tblHeader/>
        </w:trPr>
        <w:tc>
          <w:tcPr>
            <w:tcW w:w="7110" w:type="dxa"/>
            <w:shd w:val="clear" w:color="auto" w:fill="C00000"/>
          </w:tcPr>
          <w:p w14:paraId="1D18CABD" w14:textId="77777777" w:rsidR="0001310A" w:rsidRDefault="0001310A" w:rsidP="0001310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t>Beginning Sexual Counseling: Clinical Assessment and Models of Treatment</w:t>
            </w:r>
            <w:r w:rsidR="00501961">
              <w:rPr>
                <w:rFonts w:cs="Arial"/>
                <w:b/>
                <w:snapToGrid w:val="0"/>
                <w:color w:val="FFFFFF"/>
                <w:sz w:val="22"/>
                <w:szCs w:val="22"/>
              </w:rPr>
              <w:t xml:space="preserve"> (GUEST SPEAKER)</w:t>
            </w:r>
          </w:p>
          <w:p w14:paraId="5B26820F" w14:textId="77777777" w:rsidR="0001310A" w:rsidRPr="00C716BD" w:rsidRDefault="0001310A" w:rsidP="0001310A">
            <w:pPr>
              <w:keepNext/>
              <w:spacing w:before="20" w:after="20"/>
              <w:ind w:left="1242" w:hanging="1242"/>
              <w:rPr>
                <w:rFonts w:cs="Arial"/>
                <w:b/>
                <w:color w:val="FFFFFF"/>
                <w:sz w:val="22"/>
                <w:szCs w:val="22"/>
              </w:rPr>
            </w:pPr>
          </w:p>
        </w:tc>
        <w:tc>
          <w:tcPr>
            <w:tcW w:w="2430" w:type="dxa"/>
            <w:shd w:val="clear" w:color="auto" w:fill="C00000"/>
          </w:tcPr>
          <w:p w14:paraId="6F586BA3"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September 21, 2017</w:t>
            </w:r>
          </w:p>
        </w:tc>
      </w:tr>
      <w:tr w:rsidR="0001310A" w:rsidRPr="00C716BD" w14:paraId="51DB5DD0" w14:textId="77777777" w:rsidTr="0001310A">
        <w:trPr>
          <w:cantSplit/>
        </w:trPr>
        <w:tc>
          <w:tcPr>
            <w:tcW w:w="9540" w:type="dxa"/>
            <w:gridSpan w:val="2"/>
          </w:tcPr>
          <w:p w14:paraId="0D460285"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0ED203A3" w14:textId="77777777" w:rsidTr="0001310A">
        <w:trPr>
          <w:cantSplit/>
        </w:trPr>
        <w:tc>
          <w:tcPr>
            <w:tcW w:w="9540" w:type="dxa"/>
            <w:gridSpan w:val="2"/>
          </w:tcPr>
          <w:p w14:paraId="67AAE8ED" w14:textId="77777777" w:rsidR="0001310A" w:rsidRDefault="0001310A" w:rsidP="0001310A">
            <w:pPr>
              <w:pStyle w:val="Level1"/>
            </w:pPr>
            <w:r>
              <w:t>The DSM: past and present: o</w:t>
            </w:r>
            <w:r w:rsidRPr="009F7C17">
              <w:t xml:space="preserve">rganization and controversies </w:t>
            </w:r>
          </w:p>
          <w:p w14:paraId="22B6A950" w14:textId="77777777" w:rsidR="0001310A" w:rsidRDefault="0001310A" w:rsidP="0001310A">
            <w:pPr>
              <w:pStyle w:val="Level1"/>
            </w:pPr>
            <w:r>
              <w:t>How to talk to clients about sex</w:t>
            </w:r>
          </w:p>
          <w:p w14:paraId="548A140A" w14:textId="77777777" w:rsidR="0001310A" w:rsidRPr="009F7C17" w:rsidRDefault="0001310A" w:rsidP="0001310A">
            <w:pPr>
              <w:pStyle w:val="Level1"/>
              <w:tabs>
                <w:tab w:val="clear" w:pos="342"/>
                <w:tab w:val="num" w:pos="360"/>
              </w:tabs>
            </w:pPr>
            <w:r>
              <w:t>Overview of sexual dysfunction</w:t>
            </w:r>
          </w:p>
          <w:p w14:paraId="502FA364" w14:textId="77777777" w:rsidR="0001310A" w:rsidRPr="009F7C17" w:rsidRDefault="0001310A" w:rsidP="0001310A">
            <w:pPr>
              <w:pStyle w:val="Level1"/>
            </w:pPr>
            <w:r w:rsidRPr="009F7C17">
              <w:t>The “New View” assessment model</w:t>
            </w:r>
          </w:p>
          <w:p w14:paraId="4E9C1269" w14:textId="77777777" w:rsidR="0001310A" w:rsidRDefault="0001310A" w:rsidP="0001310A">
            <w:pPr>
              <w:pStyle w:val="Level1"/>
            </w:pPr>
            <w:r>
              <w:t xml:space="preserve">Overview of sex therapy </w:t>
            </w:r>
          </w:p>
          <w:p w14:paraId="547B333D" w14:textId="77777777" w:rsidR="0001310A" w:rsidRDefault="0001310A" w:rsidP="0001310A">
            <w:pPr>
              <w:pStyle w:val="Level1"/>
            </w:pPr>
            <w:r>
              <w:t xml:space="preserve">Cultural considerations </w:t>
            </w:r>
          </w:p>
          <w:p w14:paraId="156996FC" w14:textId="77777777" w:rsidR="0001310A" w:rsidRPr="00D33CAE" w:rsidRDefault="0001310A" w:rsidP="0001310A">
            <w:pPr>
              <w:pStyle w:val="Level1"/>
              <w:numPr>
                <w:ilvl w:val="0"/>
                <w:numId w:val="0"/>
              </w:numPr>
              <w:ind w:left="346"/>
            </w:pPr>
          </w:p>
        </w:tc>
      </w:tr>
    </w:tbl>
    <w:p w14:paraId="29E23FA2" w14:textId="77777777" w:rsidR="0001310A" w:rsidRDefault="0001310A" w:rsidP="0001310A">
      <w:pPr>
        <w:pStyle w:val="BodyText"/>
      </w:pPr>
      <w:r>
        <w:t>This Unit relates to course objective 2 and 4</w:t>
      </w:r>
    </w:p>
    <w:p w14:paraId="67B00543" w14:textId="77777777" w:rsidR="0001310A" w:rsidRDefault="0001310A" w:rsidP="0001310A">
      <w:pPr>
        <w:pStyle w:val="Heading3"/>
        <w:rPr>
          <w:sz w:val="24"/>
        </w:rPr>
      </w:pPr>
      <w:r w:rsidRPr="00A51E6D">
        <w:rPr>
          <w:sz w:val="24"/>
        </w:rPr>
        <w:t>Required Readings</w:t>
      </w:r>
    </w:p>
    <w:p w14:paraId="66C6CC41" w14:textId="77777777" w:rsidR="0001310A" w:rsidRDefault="0001310A" w:rsidP="0001310A"/>
    <w:p w14:paraId="7396CF8C" w14:textId="77777777" w:rsidR="0001310A" w:rsidRDefault="0001310A" w:rsidP="0001310A">
      <w:pPr>
        <w:rPr>
          <w:i/>
        </w:rPr>
      </w:pPr>
      <w:r>
        <w:t xml:space="preserve">Buehler, S. (2017). Assessing sexual problems. </w:t>
      </w:r>
      <w:r>
        <w:rPr>
          <w:i/>
        </w:rPr>
        <w:t>What every mental health professional needs to know</w:t>
      </w:r>
    </w:p>
    <w:p w14:paraId="7BA52A50" w14:textId="77777777" w:rsidR="0001310A" w:rsidRPr="008F27BA" w:rsidRDefault="0001310A" w:rsidP="0001310A">
      <w:pPr>
        <w:ind w:firstLine="720"/>
        <w:rPr>
          <w:i/>
        </w:rPr>
      </w:pPr>
      <w:r>
        <w:rPr>
          <w:i/>
        </w:rPr>
        <w:t xml:space="preserve"> about sex.</w:t>
      </w:r>
      <w:r w:rsidR="00DC0BEB">
        <w:t>(</w:t>
      </w:r>
      <w:r>
        <w:rPr>
          <w:i/>
        </w:rPr>
        <w:t xml:space="preserve"> </w:t>
      </w:r>
      <w:r>
        <w:t>2</w:t>
      </w:r>
      <w:r w:rsidRPr="0001310A">
        <w:rPr>
          <w:vertAlign w:val="superscript"/>
        </w:rPr>
        <w:t>nd</w:t>
      </w:r>
      <w:r w:rsidR="00DC0BEB">
        <w:t xml:space="preserve"> ed., </w:t>
      </w:r>
      <w:r>
        <w:t xml:space="preserve">(pp. 51-66). New York: Springer Publishing Co. </w:t>
      </w:r>
    </w:p>
    <w:p w14:paraId="0A553407" w14:textId="77777777" w:rsidR="0001310A" w:rsidRPr="00A25DC2" w:rsidRDefault="0001310A" w:rsidP="0001310A"/>
    <w:p w14:paraId="01B9B8DA" w14:textId="77777777" w:rsidR="0001310A" w:rsidRDefault="0001310A" w:rsidP="0001310A">
      <w:pPr>
        <w:pStyle w:val="Bib"/>
      </w:pPr>
      <w:proofErr w:type="spellStart"/>
      <w:r w:rsidRPr="0029298A">
        <w:t>Candib</w:t>
      </w:r>
      <w:proofErr w:type="spellEnd"/>
      <w:r w:rsidRPr="0029298A">
        <w:t>, L</w:t>
      </w:r>
      <w:r>
        <w:t>. M. (2001). A N</w:t>
      </w:r>
      <w:r w:rsidRPr="0029298A">
        <w:t xml:space="preserve">ew </w:t>
      </w:r>
      <w:r>
        <w:t>V</w:t>
      </w:r>
      <w:r w:rsidRPr="0029298A">
        <w:t xml:space="preserve">iew of women’s sexual problems. In </w:t>
      </w:r>
      <w:r>
        <w:t xml:space="preserve">E. </w:t>
      </w:r>
      <w:proofErr w:type="spellStart"/>
      <w:r w:rsidRPr="0029298A">
        <w:t>Kaschak</w:t>
      </w:r>
      <w:proofErr w:type="spellEnd"/>
      <w:r>
        <w:t xml:space="preserve"> &amp; L. </w:t>
      </w:r>
      <w:proofErr w:type="spellStart"/>
      <w:r w:rsidRPr="0029298A">
        <w:t>Tiefer</w:t>
      </w:r>
      <w:proofErr w:type="spellEnd"/>
      <w:r w:rsidRPr="0029298A">
        <w:t xml:space="preserve"> (</w:t>
      </w:r>
      <w:r>
        <w:t>E</w:t>
      </w:r>
      <w:r w:rsidRPr="0029298A">
        <w:t>ds.)</w:t>
      </w:r>
      <w:r>
        <w:t>,</w:t>
      </w:r>
      <w:r w:rsidRPr="0029298A">
        <w:t xml:space="preserve"> </w:t>
      </w:r>
      <w:r w:rsidRPr="0029298A">
        <w:rPr>
          <w:i/>
        </w:rPr>
        <w:t>A new view of women’s sexual problems</w:t>
      </w:r>
      <w:r w:rsidRPr="0029298A">
        <w:t xml:space="preserve"> </w:t>
      </w:r>
      <w:r>
        <w:t xml:space="preserve">(pp. 9-15). </w:t>
      </w:r>
      <w:r w:rsidRPr="0029298A">
        <w:t xml:space="preserve">New York: </w:t>
      </w:r>
      <w:r>
        <w:t>Haworth Press</w:t>
      </w:r>
      <w:r w:rsidRPr="0029298A">
        <w:t xml:space="preserve">. </w:t>
      </w:r>
      <w:r>
        <w:br/>
      </w:r>
      <w:r w:rsidRPr="0029298A">
        <w:t>(</w:t>
      </w:r>
      <w:r>
        <w:t>Instructor Note: This is a model of assessment</w:t>
      </w:r>
      <w:r w:rsidRPr="0029298A">
        <w:t xml:space="preserve"> that includes political, economic, socio-cultural, partner, medical, and psychological variables; similar to the PIE</w:t>
      </w:r>
      <w:r>
        <w:t>.</w:t>
      </w:r>
      <w:r w:rsidRPr="0029298A">
        <w:t>)</w:t>
      </w:r>
    </w:p>
    <w:p w14:paraId="4CF54189" w14:textId="77777777" w:rsidR="0001310A" w:rsidRDefault="0001310A" w:rsidP="0001310A">
      <w:proofErr w:type="spellStart"/>
      <w:r>
        <w:t>Ribner</w:t>
      </w:r>
      <w:proofErr w:type="spellEnd"/>
      <w:r>
        <w:t xml:space="preserve">, D. (2012).  Cultural diversity and sensitivity in sex therapy. in P. </w:t>
      </w:r>
      <w:proofErr w:type="spellStart"/>
      <w:r>
        <w:t>Kleinplatz</w:t>
      </w:r>
      <w:proofErr w:type="spellEnd"/>
      <w:r>
        <w:t xml:space="preserve"> (ed.). </w:t>
      </w:r>
      <w:r w:rsidRPr="00DC18CB">
        <w:rPr>
          <w:i/>
        </w:rPr>
        <w:t xml:space="preserve">New directions in  </w:t>
      </w:r>
      <w:r w:rsidRPr="00DC18CB">
        <w:rPr>
          <w:i/>
        </w:rPr>
        <w:tab/>
        <w:t>sex therapy</w:t>
      </w:r>
      <w:r>
        <w:t>. (2</w:t>
      </w:r>
      <w:r w:rsidRPr="00464112">
        <w:rPr>
          <w:vertAlign w:val="superscript"/>
        </w:rPr>
        <w:t>nd</w:t>
      </w:r>
      <w:r>
        <w:t xml:space="preserve"> ed., pp.161-174). New York: Routledge.</w:t>
      </w:r>
    </w:p>
    <w:p w14:paraId="77E00367" w14:textId="77777777" w:rsidR="0001310A" w:rsidRDefault="0001310A" w:rsidP="0001310A"/>
    <w:p w14:paraId="67EF8711" w14:textId="77777777" w:rsidR="0001310A" w:rsidRPr="00AA6C40" w:rsidRDefault="0001310A" w:rsidP="0001310A">
      <w:pPr>
        <w:pStyle w:val="Bib"/>
      </w:pPr>
      <w:r w:rsidRPr="00D33CAE">
        <w:t xml:space="preserve">Rosenbaum, P.T., </w:t>
      </w:r>
      <w:proofErr w:type="spellStart"/>
      <w:r w:rsidRPr="00D33CAE">
        <w:t>Aloni</w:t>
      </w:r>
      <w:proofErr w:type="spellEnd"/>
      <w:r w:rsidRPr="00D33CAE">
        <w:t xml:space="preserve">, R., &amp; </w:t>
      </w:r>
      <w:proofErr w:type="spellStart"/>
      <w:r w:rsidRPr="00D33CAE">
        <w:t>Heruti</w:t>
      </w:r>
      <w:proofErr w:type="spellEnd"/>
      <w:r w:rsidRPr="00D33CAE">
        <w:t xml:space="preserve">, R. (2013). Surrogate partner therapy: Ethical considerations in sexual medicine. </w:t>
      </w:r>
      <w:r w:rsidRPr="00D33CAE">
        <w:rPr>
          <w:i/>
        </w:rPr>
        <w:t xml:space="preserve">Journal of Sexual Medicine. </w:t>
      </w:r>
      <w:r w:rsidRPr="00D33CAE">
        <w:t>DOI: 10.1111/</w:t>
      </w:r>
      <w:proofErr w:type="spellStart"/>
      <w:r w:rsidRPr="00D33CAE">
        <w:t>sm</w:t>
      </w:r>
      <w:proofErr w:type="spellEnd"/>
      <w:r w:rsidRPr="00D33CAE">
        <w:t xml:space="preserve"> 12402</w:t>
      </w:r>
    </w:p>
    <w:p w14:paraId="6B1D92BB" w14:textId="77777777" w:rsidR="0001310A" w:rsidRDefault="0001310A" w:rsidP="0001310A">
      <w:pPr>
        <w:pStyle w:val="Heading3"/>
        <w:rPr>
          <w:sz w:val="24"/>
        </w:rPr>
      </w:pPr>
      <w:r w:rsidRPr="00A51E6D">
        <w:rPr>
          <w:sz w:val="24"/>
        </w:rPr>
        <w:t>Recommended Readings</w:t>
      </w:r>
    </w:p>
    <w:p w14:paraId="6892FDED" w14:textId="77777777" w:rsidR="0001310A" w:rsidRPr="004838B5" w:rsidRDefault="0001310A" w:rsidP="0001310A"/>
    <w:p w14:paraId="6A245FD0" w14:textId="77777777" w:rsidR="0001310A" w:rsidRDefault="0001310A" w:rsidP="0001310A">
      <w:pPr>
        <w:pStyle w:val="Bib"/>
      </w:pPr>
      <w:r>
        <w:t xml:space="preserve">Baker, R. (1996). </w:t>
      </w:r>
      <w:r w:rsidRPr="008D5964">
        <w:rPr>
          <w:i/>
        </w:rPr>
        <w:t>Sperm wars: The evolutionary logic of love and lust</w:t>
      </w:r>
      <w:r w:rsidRPr="00B83E4C">
        <w:t>.</w:t>
      </w:r>
      <w:r>
        <w:t xml:space="preserve"> New York: Basic Books. </w:t>
      </w:r>
    </w:p>
    <w:p w14:paraId="107C8BED" w14:textId="77777777" w:rsidR="0001310A" w:rsidRDefault="0001310A" w:rsidP="0001310A">
      <w:r>
        <w:t>Ellison, C. (2012). Sexual choreography: “</w:t>
      </w:r>
      <w:r w:rsidRPr="00464112">
        <w:rPr>
          <w:i/>
        </w:rPr>
        <w:t>Am I enjoying this right now?</w:t>
      </w:r>
      <w:r>
        <w:t xml:space="preserve"> Not “</w:t>
      </w:r>
      <w:r w:rsidRPr="00464112">
        <w:rPr>
          <w:i/>
        </w:rPr>
        <w:t>How am I doing?”</w:t>
      </w:r>
      <w:r>
        <w:rPr>
          <w:i/>
        </w:rPr>
        <w:t xml:space="preserve"> </w:t>
      </w:r>
      <w:r>
        <w:t xml:space="preserve">in P. </w:t>
      </w:r>
      <w:r>
        <w:tab/>
      </w:r>
      <w:proofErr w:type="spellStart"/>
      <w:r>
        <w:t>Kleinplatz</w:t>
      </w:r>
      <w:proofErr w:type="spellEnd"/>
      <w:r>
        <w:t xml:space="preserve"> (ed.). New directions in sex therapy. (2</w:t>
      </w:r>
      <w:r w:rsidRPr="00464112">
        <w:rPr>
          <w:vertAlign w:val="superscript"/>
        </w:rPr>
        <w:t>nd</w:t>
      </w:r>
      <w:r>
        <w:t xml:space="preserve"> ed., pp.141-160). New York: Routledge.</w:t>
      </w:r>
    </w:p>
    <w:p w14:paraId="1510C304" w14:textId="77777777" w:rsidR="0001310A" w:rsidRDefault="0001310A" w:rsidP="0001310A"/>
    <w:p w14:paraId="3F16219B" w14:textId="77777777" w:rsidR="0001310A" w:rsidRPr="00B83E4C" w:rsidRDefault="0001310A" w:rsidP="0001310A">
      <w:pPr>
        <w:pStyle w:val="Bib"/>
      </w:pPr>
      <w:r w:rsidRPr="00F0765D">
        <w:t xml:space="preserve">Firestone, R., Firestone, L., &amp; Catlett, J. (2006). Voice therapy applied to problems in sexual relating. In </w:t>
      </w:r>
      <w:r w:rsidRPr="00F0765D">
        <w:rPr>
          <w:i/>
        </w:rPr>
        <w:t>Sex and Love in Intimate Relationships,</w:t>
      </w:r>
      <w:r w:rsidRPr="00F0765D">
        <w:t xml:space="preserve"> (pp. 229-262).</w:t>
      </w:r>
    </w:p>
    <w:p w14:paraId="4F141724" w14:textId="77777777" w:rsidR="0001310A" w:rsidRDefault="0001310A" w:rsidP="0001310A"/>
    <w:p w14:paraId="50C8A621" w14:textId="77777777" w:rsidR="0001310A" w:rsidRDefault="0001310A" w:rsidP="0001310A"/>
    <w:p w14:paraId="3C9A28F7" w14:textId="77777777" w:rsidR="0001310A" w:rsidRPr="00D059ED" w:rsidRDefault="0001310A" w:rsidP="0001310A">
      <w:pPr>
        <w:pStyle w:val="Bib"/>
      </w:pPr>
      <w:proofErr w:type="spellStart"/>
      <w:r w:rsidRPr="00D059ED">
        <w:t>Fontes</w:t>
      </w:r>
      <w:proofErr w:type="spellEnd"/>
      <w:r w:rsidRPr="00D059ED">
        <w:t xml:space="preserve">, L. (2001). The new view and Latina sexualities: Pero no soy </w:t>
      </w:r>
      <w:proofErr w:type="spellStart"/>
      <w:r w:rsidRPr="00D059ED">
        <w:t>una</w:t>
      </w:r>
      <w:proofErr w:type="spellEnd"/>
      <w:r w:rsidRPr="00D059ED">
        <w:t xml:space="preserve"> </w:t>
      </w:r>
      <w:proofErr w:type="spellStart"/>
      <w:r w:rsidRPr="00D059ED">
        <w:t>maquina</w:t>
      </w:r>
      <w:proofErr w:type="spellEnd"/>
      <w:r w:rsidRPr="00D059ED">
        <w:t xml:space="preserve">!. In E. </w:t>
      </w:r>
      <w:proofErr w:type="spellStart"/>
      <w:r w:rsidRPr="00D059ED">
        <w:t>Kaschak</w:t>
      </w:r>
      <w:proofErr w:type="spellEnd"/>
      <w:r w:rsidRPr="00D059ED">
        <w:t xml:space="preserve"> &amp; L. </w:t>
      </w:r>
      <w:proofErr w:type="spellStart"/>
      <w:r w:rsidRPr="00D059ED">
        <w:t>Tiefer</w:t>
      </w:r>
      <w:proofErr w:type="spellEnd"/>
      <w:r w:rsidRPr="00D059ED">
        <w:t xml:space="preserve"> (Eds.), </w:t>
      </w:r>
      <w:r w:rsidRPr="00D059ED">
        <w:rPr>
          <w:i/>
        </w:rPr>
        <w:t>A new view of women’s sexual problems</w:t>
      </w:r>
      <w:r w:rsidRPr="00D059ED">
        <w:t xml:space="preserve"> (Commentary, pp. 33-37). New York: Haworth Press. </w:t>
      </w:r>
    </w:p>
    <w:p w14:paraId="01225191" w14:textId="77777777" w:rsidR="0001310A" w:rsidRDefault="0001310A" w:rsidP="0001310A">
      <w:pPr>
        <w:pStyle w:val="Bib"/>
        <w:spacing w:after="0"/>
        <w:rPr>
          <w:color w:val="auto"/>
        </w:rPr>
      </w:pPr>
      <w:proofErr w:type="spellStart"/>
      <w:r w:rsidRPr="00811BAC">
        <w:rPr>
          <w:color w:val="auto"/>
        </w:rPr>
        <w:t>Suvak</w:t>
      </w:r>
      <w:proofErr w:type="spellEnd"/>
      <w:r w:rsidRPr="00811BAC">
        <w:rPr>
          <w:color w:val="auto"/>
        </w:rPr>
        <w:t xml:space="preserve">, M., Brogan, L., &amp; </w:t>
      </w:r>
      <w:proofErr w:type="spellStart"/>
      <w:r w:rsidRPr="00811BAC">
        <w:rPr>
          <w:color w:val="auto"/>
        </w:rPr>
        <w:t>Shipherd</w:t>
      </w:r>
      <w:proofErr w:type="spellEnd"/>
      <w:r w:rsidRPr="00811BAC">
        <w:rPr>
          <w:color w:val="auto"/>
        </w:rPr>
        <w:t>, L. (2012). Predictors of sexual functioning in a sample of U.S. Marines: an 11 year follow up study.</w:t>
      </w:r>
      <w:r>
        <w:rPr>
          <w:color w:val="auto"/>
        </w:rPr>
        <w:t xml:space="preserve"> </w:t>
      </w:r>
      <w:r>
        <w:rPr>
          <w:i/>
          <w:color w:val="auto"/>
        </w:rPr>
        <w:t xml:space="preserve">International Journal of Sexual Health, 24, </w:t>
      </w:r>
      <w:r w:rsidRPr="00811BAC">
        <w:rPr>
          <w:color w:val="auto"/>
        </w:rPr>
        <w:t>26-44.</w:t>
      </w:r>
    </w:p>
    <w:p w14:paraId="1C9FE63E" w14:textId="77777777" w:rsidR="0001310A" w:rsidRDefault="0001310A" w:rsidP="0001310A">
      <w:pPr>
        <w:pStyle w:val="Bib"/>
        <w:spacing w:after="0"/>
        <w:rPr>
          <w:color w:val="auto"/>
        </w:rPr>
      </w:pPr>
    </w:p>
    <w:p w14:paraId="3D50A5B4" w14:textId="77777777" w:rsidR="0001310A" w:rsidRPr="00D94E62" w:rsidRDefault="0001310A" w:rsidP="0001310A">
      <w:pPr>
        <w:widowControl w:val="0"/>
        <w:autoSpaceDE w:val="0"/>
        <w:autoSpaceDN w:val="0"/>
        <w:adjustRightInd w:val="0"/>
        <w:ind w:left="720" w:hanging="720"/>
        <w:rPr>
          <w:rFonts w:cs="Arial"/>
        </w:rPr>
      </w:pPr>
    </w:p>
    <w:tbl>
      <w:tblPr>
        <w:tblW w:w="0" w:type="auto"/>
        <w:tblInd w:w="18" w:type="dxa"/>
        <w:tblLook w:val="04A0" w:firstRow="1" w:lastRow="0" w:firstColumn="1" w:lastColumn="0" w:noHBand="0" w:noVBand="1"/>
      </w:tblPr>
      <w:tblGrid>
        <w:gridCol w:w="7110"/>
        <w:gridCol w:w="2430"/>
      </w:tblGrid>
      <w:tr w:rsidR="0001310A" w:rsidRPr="00C716BD" w14:paraId="64995B4D" w14:textId="77777777" w:rsidTr="0001310A">
        <w:trPr>
          <w:cantSplit/>
          <w:tblHeader/>
        </w:trPr>
        <w:tc>
          <w:tcPr>
            <w:tcW w:w="7110" w:type="dxa"/>
            <w:shd w:val="clear" w:color="auto" w:fill="C00000"/>
          </w:tcPr>
          <w:p w14:paraId="59F1ACD0" w14:textId="77777777" w:rsidR="0001310A" w:rsidRPr="00C716BD" w:rsidRDefault="0001310A" w:rsidP="0001310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29298A">
              <w:rPr>
                <w:rFonts w:cs="Arial"/>
                <w:b/>
                <w:snapToGrid w:val="0"/>
                <w:color w:val="FFFFFF"/>
                <w:sz w:val="22"/>
                <w:szCs w:val="22"/>
              </w:rPr>
              <w:t xml:space="preserve">Understanding and </w:t>
            </w:r>
            <w:r>
              <w:rPr>
                <w:rFonts w:cs="Arial"/>
                <w:b/>
                <w:snapToGrid w:val="0"/>
                <w:color w:val="FFFFFF"/>
                <w:sz w:val="22"/>
                <w:szCs w:val="22"/>
              </w:rPr>
              <w:t>T</w:t>
            </w:r>
            <w:r w:rsidRPr="0029298A">
              <w:rPr>
                <w:rFonts w:cs="Arial"/>
                <w:b/>
                <w:snapToGrid w:val="0"/>
                <w:color w:val="FFFFFF"/>
                <w:sz w:val="22"/>
                <w:szCs w:val="22"/>
              </w:rPr>
              <w:t xml:space="preserve">reating Desire and Arousal Phase </w:t>
            </w:r>
            <w:r>
              <w:rPr>
                <w:rFonts w:cs="Arial"/>
                <w:b/>
                <w:snapToGrid w:val="0"/>
                <w:color w:val="FFFFFF"/>
                <w:sz w:val="22"/>
                <w:szCs w:val="22"/>
              </w:rPr>
              <w:t>D</w:t>
            </w:r>
            <w:r w:rsidRPr="0029298A">
              <w:rPr>
                <w:rFonts w:cs="Arial"/>
                <w:b/>
                <w:snapToGrid w:val="0"/>
                <w:color w:val="FFFFFF"/>
                <w:sz w:val="22"/>
                <w:szCs w:val="22"/>
              </w:rPr>
              <w:t xml:space="preserve">isorders </w:t>
            </w:r>
          </w:p>
        </w:tc>
        <w:tc>
          <w:tcPr>
            <w:tcW w:w="2430" w:type="dxa"/>
            <w:shd w:val="clear" w:color="auto" w:fill="C00000"/>
          </w:tcPr>
          <w:p w14:paraId="277F958F"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September 28, 2017</w:t>
            </w:r>
          </w:p>
        </w:tc>
      </w:tr>
      <w:tr w:rsidR="0001310A" w:rsidRPr="00C716BD" w14:paraId="2BD88128" w14:textId="77777777" w:rsidTr="0001310A">
        <w:trPr>
          <w:cantSplit/>
        </w:trPr>
        <w:tc>
          <w:tcPr>
            <w:tcW w:w="9540" w:type="dxa"/>
            <w:gridSpan w:val="2"/>
          </w:tcPr>
          <w:p w14:paraId="6A507655"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01A05AE6" w14:textId="77777777" w:rsidTr="0001310A">
        <w:trPr>
          <w:cantSplit/>
        </w:trPr>
        <w:tc>
          <w:tcPr>
            <w:tcW w:w="9540" w:type="dxa"/>
            <w:gridSpan w:val="2"/>
          </w:tcPr>
          <w:p w14:paraId="2BDFB30D" w14:textId="77777777" w:rsidR="0001310A" w:rsidRPr="009F7C17" w:rsidRDefault="0001310A" w:rsidP="0001310A">
            <w:pPr>
              <w:pStyle w:val="Level1"/>
            </w:pPr>
            <w:r w:rsidRPr="009F7C17">
              <w:t>Hypoactive sexual desire</w:t>
            </w:r>
          </w:p>
          <w:p w14:paraId="3FE4B331" w14:textId="77777777" w:rsidR="0001310A" w:rsidRPr="009F7C17" w:rsidRDefault="0001310A" w:rsidP="0001310A">
            <w:pPr>
              <w:pStyle w:val="Level1"/>
            </w:pPr>
            <w:r>
              <w:t>Desire discrepant</w:t>
            </w:r>
            <w:r w:rsidRPr="009F7C17">
              <w:t xml:space="preserve"> couples</w:t>
            </w:r>
          </w:p>
          <w:p w14:paraId="43BB44DA" w14:textId="77777777" w:rsidR="0001310A" w:rsidRPr="009F7C17" w:rsidRDefault="0001310A" w:rsidP="0001310A">
            <w:pPr>
              <w:pStyle w:val="Level1"/>
            </w:pPr>
            <w:r w:rsidRPr="009F7C17">
              <w:t>Erectile dysfunction</w:t>
            </w:r>
          </w:p>
          <w:p w14:paraId="024D482D" w14:textId="77777777" w:rsidR="0001310A" w:rsidRPr="009F7C17" w:rsidRDefault="0001310A" w:rsidP="0001310A">
            <w:pPr>
              <w:pStyle w:val="Level1"/>
            </w:pPr>
            <w:r w:rsidRPr="009F7C17">
              <w:t xml:space="preserve">Inhibiting factors: </w:t>
            </w:r>
            <w:r>
              <w:t>B</w:t>
            </w:r>
            <w:r w:rsidRPr="009F7C17">
              <w:t>io-psycho-social/cultural</w:t>
            </w:r>
          </w:p>
          <w:p w14:paraId="69D685D1" w14:textId="77777777" w:rsidR="0001310A" w:rsidRPr="009F7C17" w:rsidRDefault="0001310A" w:rsidP="0001310A">
            <w:pPr>
              <w:pStyle w:val="Level2"/>
            </w:pPr>
            <w:r w:rsidRPr="009F7C17">
              <w:t>Health/mental health</w:t>
            </w:r>
            <w:r>
              <w:t xml:space="preserve"> – co-occurring disorders: PTSD</w:t>
            </w:r>
          </w:p>
          <w:p w14:paraId="65D887DB" w14:textId="77777777" w:rsidR="0001310A" w:rsidRPr="009F7C17" w:rsidRDefault="0001310A" w:rsidP="0001310A">
            <w:pPr>
              <w:pStyle w:val="Level2"/>
            </w:pPr>
            <w:r w:rsidRPr="009F7C17">
              <w:t xml:space="preserve">Medication </w:t>
            </w:r>
          </w:p>
          <w:p w14:paraId="3EE0C0BD" w14:textId="77777777" w:rsidR="0001310A" w:rsidRPr="009F7C17" w:rsidRDefault="0001310A" w:rsidP="0001310A">
            <w:pPr>
              <w:pStyle w:val="Level2"/>
            </w:pPr>
            <w:r w:rsidRPr="009F7C17">
              <w:t>Attitudes</w:t>
            </w:r>
          </w:p>
          <w:p w14:paraId="4F4EE6E1" w14:textId="77777777" w:rsidR="0001310A" w:rsidRPr="009F7C17" w:rsidRDefault="0001310A" w:rsidP="0001310A">
            <w:pPr>
              <w:pStyle w:val="Level2"/>
            </w:pPr>
            <w:r w:rsidRPr="009F7C17">
              <w:t>Cultural and religious proscriptions</w:t>
            </w:r>
          </w:p>
          <w:p w14:paraId="20FC25E0" w14:textId="77777777" w:rsidR="0001310A" w:rsidRDefault="0001310A" w:rsidP="0001310A">
            <w:pPr>
              <w:pStyle w:val="Level1"/>
            </w:pPr>
            <w:r>
              <w:t>Military sexual dysfunction: video vignette #1</w:t>
            </w:r>
          </w:p>
          <w:p w14:paraId="0445B794" w14:textId="77777777" w:rsidR="0001310A" w:rsidRPr="009F7C17" w:rsidRDefault="0001310A" w:rsidP="0001310A">
            <w:pPr>
              <w:pStyle w:val="Level1"/>
              <w:numPr>
                <w:ilvl w:val="0"/>
                <w:numId w:val="0"/>
              </w:numPr>
              <w:ind w:left="346"/>
            </w:pPr>
          </w:p>
        </w:tc>
      </w:tr>
    </w:tbl>
    <w:p w14:paraId="7FCBCA85" w14:textId="77777777" w:rsidR="0001310A" w:rsidRDefault="0001310A" w:rsidP="0001310A">
      <w:pPr>
        <w:pStyle w:val="BodyText"/>
      </w:pPr>
      <w:r>
        <w:t xml:space="preserve">This Unit relates to course objectives 2 and 4. </w:t>
      </w:r>
    </w:p>
    <w:p w14:paraId="48254D86" w14:textId="77777777" w:rsidR="0001310A" w:rsidRDefault="0001310A" w:rsidP="0001310A">
      <w:pPr>
        <w:pStyle w:val="Heading3"/>
        <w:rPr>
          <w:sz w:val="24"/>
        </w:rPr>
      </w:pPr>
      <w:r w:rsidRPr="00A51E6D">
        <w:rPr>
          <w:sz w:val="24"/>
        </w:rPr>
        <w:t>Required Readings</w:t>
      </w:r>
    </w:p>
    <w:p w14:paraId="5A1BE0C6" w14:textId="77777777" w:rsidR="0001310A" w:rsidRPr="00DB41CD" w:rsidRDefault="0001310A" w:rsidP="0001310A"/>
    <w:p w14:paraId="7A8AF6A0" w14:textId="77777777" w:rsidR="0001310A" w:rsidRPr="00DC0BEB" w:rsidRDefault="0001310A" w:rsidP="0001310A">
      <w:pPr>
        <w:rPr>
          <w:i/>
        </w:rPr>
      </w:pPr>
      <w:r w:rsidRPr="00DC0BEB">
        <w:t xml:space="preserve">Buehler, S. (2017). Women’s sexual health problems. </w:t>
      </w:r>
      <w:r w:rsidRPr="00DC0BEB">
        <w:rPr>
          <w:i/>
        </w:rPr>
        <w:t>What every mental health professional needs to</w:t>
      </w:r>
    </w:p>
    <w:p w14:paraId="40244B24" w14:textId="77777777" w:rsidR="0001310A" w:rsidRPr="00DC0BEB" w:rsidRDefault="0001310A" w:rsidP="0001310A">
      <w:pPr>
        <w:ind w:firstLine="720"/>
      </w:pPr>
      <w:r w:rsidRPr="00DC0BEB">
        <w:rPr>
          <w:i/>
        </w:rPr>
        <w:t xml:space="preserve"> know about sex.</w:t>
      </w:r>
      <w:r w:rsidR="00A25B0C" w:rsidRPr="00DC0BEB">
        <w:rPr>
          <w:i/>
        </w:rPr>
        <w:t>(</w:t>
      </w:r>
      <w:r w:rsidR="001D58EA" w:rsidRPr="00DC0BEB">
        <w:rPr>
          <w:i/>
        </w:rPr>
        <w:t xml:space="preserve"> </w:t>
      </w:r>
      <w:r w:rsidR="001D58EA" w:rsidRPr="00DC0BEB">
        <w:t>2</w:t>
      </w:r>
      <w:r w:rsidR="001D58EA" w:rsidRPr="00DC0BEB">
        <w:rPr>
          <w:vertAlign w:val="superscript"/>
        </w:rPr>
        <w:t>nd</w:t>
      </w:r>
      <w:r w:rsidR="001D58EA" w:rsidRPr="00DC0BEB">
        <w:t xml:space="preserve"> ed.</w:t>
      </w:r>
      <w:r w:rsidR="00A25B0C" w:rsidRPr="00DC0BEB">
        <w:t xml:space="preserve">, </w:t>
      </w:r>
      <w:r w:rsidRPr="00DC0BEB">
        <w:t xml:space="preserve">pp. 67-73; 78-82). New York: Springer Publishing Co. </w:t>
      </w:r>
    </w:p>
    <w:p w14:paraId="4B637706" w14:textId="77777777" w:rsidR="0001310A" w:rsidRPr="00DC0BEB" w:rsidRDefault="0001310A" w:rsidP="0001310A"/>
    <w:p w14:paraId="41D9FDF1" w14:textId="77777777" w:rsidR="0001310A" w:rsidRPr="00DC0BEB" w:rsidRDefault="0001310A" w:rsidP="0001310A">
      <w:pPr>
        <w:rPr>
          <w:i/>
        </w:rPr>
      </w:pPr>
      <w:r w:rsidRPr="00DC0BEB">
        <w:t xml:space="preserve">Buehler, S. (2017). Men’s sexual health problems. </w:t>
      </w:r>
      <w:r w:rsidRPr="00DC0BEB">
        <w:rPr>
          <w:i/>
        </w:rPr>
        <w:t>What every mental health professional needs to</w:t>
      </w:r>
    </w:p>
    <w:p w14:paraId="62EFDB71" w14:textId="77777777" w:rsidR="0001310A" w:rsidRDefault="0001310A" w:rsidP="0001310A">
      <w:pPr>
        <w:ind w:firstLine="720"/>
      </w:pPr>
      <w:r w:rsidRPr="00DC0BEB">
        <w:rPr>
          <w:i/>
        </w:rPr>
        <w:t xml:space="preserve"> know about sex</w:t>
      </w:r>
      <w:r w:rsidR="001D58EA" w:rsidRPr="00DC0BEB">
        <w:rPr>
          <w:i/>
        </w:rPr>
        <w:t xml:space="preserve">. </w:t>
      </w:r>
      <w:r w:rsidR="00A25B0C" w:rsidRPr="00DC0BEB">
        <w:rPr>
          <w:i/>
        </w:rPr>
        <w:t>(</w:t>
      </w:r>
      <w:r w:rsidR="001D58EA" w:rsidRPr="00DC0BEB">
        <w:t>2</w:t>
      </w:r>
      <w:r w:rsidR="001D58EA" w:rsidRPr="00DC0BEB">
        <w:rPr>
          <w:vertAlign w:val="superscript"/>
        </w:rPr>
        <w:t>nd</w:t>
      </w:r>
      <w:r w:rsidR="001D58EA" w:rsidRPr="00DC0BEB">
        <w:t xml:space="preserve"> ed.</w:t>
      </w:r>
      <w:r w:rsidR="00A25B0C" w:rsidRPr="00DC0BEB">
        <w:rPr>
          <w:i/>
        </w:rPr>
        <w:t xml:space="preserve">, </w:t>
      </w:r>
      <w:r w:rsidRPr="00DC0BEB">
        <w:t>pp.89-94; 101-109). New York: Springer Publishing Co.</w:t>
      </w:r>
      <w:r>
        <w:t xml:space="preserve"> </w:t>
      </w:r>
    </w:p>
    <w:p w14:paraId="26C2768A" w14:textId="77777777" w:rsidR="0001310A" w:rsidRPr="00347B13" w:rsidRDefault="0001310A" w:rsidP="0001310A"/>
    <w:p w14:paraId="0D4A429C" w14:textId="77777777" w:rsidR="0001310A" w:rsidRPr="006034E2" w:rsidRDefault="0001310A" w:rsidP="0001310A">
      <w:pPr>
        <w:pStyle w:val="Bib"/>
        <w:rPr>
          <w:color w:val="auto"/>
        </w:rPr>
      </w:pPr>
      <w:proofErr w:type="spellStart"/>
      <w:r w:rsidRPr="00A25DC2">
        <w:rPr>
          <w:color w:val="auto"/>
        </w:rPr>
        <w:t>Basson</w:t>
      </w:r>
      <w:proofErr w:type="spellEnd"/>
      <w:r w:rsidRPr="00A25DC2">
        <w:rPr>
          <w:color w:val="auto"/>
        </w:rPr>
        <w:t xml:space="preserve">, R. (2010). Women’s difficulties with low sexual desire, sexual avoidance, and sexual aversion. In S. B. Levine (Ed.), C. B. Risen &amp; S. E. </w:t>
      </w:r>
      <w:proofErr w:type="spellStart"/>
      <w:r w:rsidRPr="00A25DC2">
        <w:rPr>
          <w:color w:val="auto"/>
        </w:rPr>
        <w:t>Althof</w:t>
      </w:r>
      <w:proofErr w:type="spellEnd"/>
      <w:r w:rsidRPr="00A25DC2">
        <w:rPr>
          <w:color w:val="auto"/>
        </w:rPr>
        <w:t xml:space="preserve"> (Assoc. Eds.), </w:t>
      </w:r>
      <w:r w:rsidRPr="00A25DC2">
        <w:rPr>
          <w:i/>
          <w:color w:val="auto"/>
        </w:rPr>
        <w:t>Handbook of clinical sexuality for mental health professionals,</w:t>
      </w:r>
      <w:r w:rsidRPr="00A25DC2">
        <w:rPr>
          <w:color w:val="auto"/>
        </w:rPr>
        <w:t xml:space="preserve"> (2</w:t>
      </w:r>
      <w:r w:rsidRPr="00A25DC2">
        <w:rPr>
          <w:color w:val="auto"/>
          <w:vertAlign w:val="superscript"/>
        </w:rPr>
        <w:t>nd</w:t>
      </w:r>
      <w:r w:rsidRPr="00A25DC2">
        <w:rPr>
          <w:color w:val="auto"/>
        </w:rPr>
        <w:t xml:space="preserve"> ed., pp. 159-180). New York: </w:t>
      </w:r>
      <w:r>
        <w:rPr>
          <w:color w:val="auto"/>
        </w:rPr>
        <w:t>Routledge.</w:t>
      </w:r>
    </w:p>
    <w:p w14:paraId="74EA102B" w14:textId="77777777" w:rsidR="0001310A" w:rsidRDefault="0001310A" w:rsidP="0001310A">
      <w:pPr>
        <w:pStyle w:val="Heading3"/>
        <w:rPr>
          <w:sz w:val="24"/>
        </w:rPr>
      </w:pPr>
      <w:r w:rsidRPr="00A51E6D">
        <w:rPr>
          <w:sz w:val="24"/>
        </w:rPr>
        <w:t>Recommended Readings</w:t>
      </w:r>
    </w:p>
    <w:p w14:paraId="527B35FC" w14:textId="77777777" w:rsidR="0001310A" w:rsidRPr="00DB41CD" w:rsidRDefault="0001310A" w:rsidP="0001310A"/>
    <w:p w14:paraId="5BD2E1D5" w14:textId="77777777" w:rsidR="0001310A" w:rsidRDefault="0001310A" w:rsidP="0001310A">
      <w:pPr>
        <w:pStyle w:val="Bib"/>
      </w:pPr>
      <w:proofErr w:type="spellStart"/>
      <w:r>
        <w:t>Altof</w:t>
      </w:r>
      <w:proofErr w:type="spellEnd"/>
      <w:r>
        <w:t xml:space="preserve">, S., &amp; Rosen, R. (2010). Combining medical and psychological interventions for the treatment of erectile dysfunction.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231-250.) </w:t>
      </w:r>
      <w:r w:rsidRPr="00F47584">
        <w:t xml:space="preserve">New York: </w:t>
      </w:r>
      <w:r>
        <w:t>Routledge.</w:t>
      </w:r>
    </w:p>
    <w:p w14:paraId="442E87B0" w14:textId="77777777" w:rsidR="0001310A" w:rsidRDefault="0001310A" w:rsidP="0001310A">
      <w:pPr>
        <w:pStyle w:val="Bib"/>
      </w:pPr>
      <w:proofErr w:type="spellStart"/>
      <w:r>
        <w:t>Brotto</w:t>
      </w:r>
      <w:proofErr w:type="spellEnd"/>
      <w:r>
        <w:t xml:space="preserve">, L. (2011). Differences in sexual guilt and desire in East Asian and Euro-Canadian men. </w:t>
      </w:r>
      <w:r>
        <w:rPr>
          <w:i/>
        </w:rPr>
        <w:t xml:space="preserve">Journal of sex research, </w:t>
      </w:r>
      <w:r>
        <w:t>49 (6). (pp. 594-602).</w:t>
      </w:r>
    </w:p>
    <w:p w14:paraId="48184693" w14:textId="77777777" w:rsidR="0001310A" w:rsidRDefault="0001310A" w:rsidP="0001310A">
      <w:pPr>
        <w:pStyle w:val="Bib"/>
      </w:pPr>
      <w:r>
        <w:t xml:space="preserve">Cohen, J. &amp; Byers, E.S. (2014). Beyond lesbian bed death: Enhancing our understanding of sexual-minority women in relationships. </w:t>
      </w:r>
      <w:r>
        <w:rPr>
          <w:i/>
        </w:rPr>
        <w:t>Journal of Sex Research.</w:t>
      </w:r>
      <w:r>
        <w:t xml:space="preserve"> </w:t>
      </w:r>
      <w:r>
        <w:rPr>
          <w:i/>
        </w:rPr>
        <w:t>51</w:t>
      </w:r>
      <w:r>
        <w:t>(8). 893-903.</w:t>
      </w:r>
    </w:p>
    <w:p w14:paraId="665854DC" w14:textId="77777777" w:rsidR="0001310A" w:rsidRPr="00A475D9" w:rsidRDefault="0001310A" w:rsidP="0001310A">
      <w:pPr>
        <w:pStyle w:val="BodyText"/>
        <w:spacing w:after="0"/>
      </w:pPr>
      <w:proofErr w:type="spellStart"/>
      <w:r w:rsidRPr="000B2776">
        <w:t>Hosain</w:t>
      </w:r>
      <w:proofErr w:type="spellEnd"/>
      <w:r w:rsidRPr="000B2776">
        <w:t xml:space="preserve">, G.M. M., </w:t>
      </w:r>
      <w:proofErr w:type="spellStart"/>
      <w:r w:rsidRPr="000B2776">
        <w:t>Latini</w:t>
      </w:r>
      <w:proofErr w:type="spellEnd"/>
      <w:r w:rsidRPr="000B2776">
        <w:t xml:space="preserve">, D., </w:t>
      </w:r>
      <w:proofErr w:type="spellStart"/>
      <w:r w:rsidRPr="000B2776">
        <w:t>Kauth</w:t>
      </w:r>
      <w:proofErr w:type="spellEnd"/>
      <w:r w:rsidRPr="000B2776">
        <w:t xml:space="preserve">, M., </w:t>
      </w:r>
      <w:proofErr w:type="spellStart"/>
      <w:r w:rsidRPr="000B2776">
        <w:t>Goltz</w:t>
      </w:r>
      <w:proofErr w:type="spellEnd"/>
      <w:r w:rsidRPr="000B2776">
        <w:t xml:space="preserve">, H.H., &amp; Helmer, D. (2013). Sexual dysfunction among male </w:t>
      </w:r>
      <w:r w:rsidRPr="000B2776">
        <w:tab/>
        <w:t>veterans returning from Iraq and Afghanistan: Prevalence and correlates.</w:t>
      </w:r>
      <w:r w:rsidRPr="000B2776">
        <w:rPr>
          <w:i/>
        </w:rPr>
        <w:t xml:space="preserve"> Journal of Sexual </w:t>
      </w:r>
      <w:r w:rsidRPr="000B2776">
        <w:rPr>
          <w:i/>
        </w:rPr>
        <w:tab/>
        <w:t>Medicine</w:t>
      </w:r>
      <w:r>
        <w:rPr>
          <w:i/>
        </w:rPr>
        <w:t>,</w:t>
      </w:r>
      <w:r w:rsidRPr="000B2776">
        <w:rPr>
          <w:i/>
        </w:rPr>
        <w:t xml:space="preserve"> 10</w:t>
      </w:r>
      <w:r w:rsidRPr="000B2776">
        <w:t>. 516</w:t>
      </w:r>
      <w:r>
        <w:t>-</w:t>
      </w:r>
      <w:r w:rsidRPr="000B2776">
        <w:t>523.</w:t>
      </w:r>
    </w:p>
    <w:p w14:paraId="65BC657E" w14:textId="77777777" w:rsidR="0001310A" w:rsidRDefault="0001310A" w:rsidP="0001310A">
      <w:pPr>
        <w:pStyle w:val="BodyText"/>
        <w:spacing w:after="0"/>
      </w:pPr>
    </w:p>
    <w:p w14:paraId="078E905B" w14:textId="77777777" w:rsidR="0001310A" w:rsidRDefault="0001310A" w:rsidP="0001310A">
      <w:pPr>
        <w:pStyle w:val="Bib"/>
      </w:pPr>
      <w:proofErr w:type="spellStart"/>
      <w:r>
        <w:lastRenderedPageBreak/>
        <w:t>Kuffel</w:t>
      </w:r>
      <w:proofErr w:type="spellEnd"/>
      <w:r>
        <w:t>, S., &amp; H</w:t>
      </w:r>
      <w:r w:rsidRPr="00B83E4C">
        <w:t xml:space="preserve">eiman, J. (2006). Effects of depressive symptoms and experimentally adopted schemas on sexual arousal and affect in sexually healthy women. </w:t>
      </w:r>
      <w:r w:rsidRPr="00B83E4C">
        <w:rPr>
          <w:i/>
        </w:rPr>
        <w:t>Archives of Sexual Behavior</w:t>
      </w:r>
      <w:r>
        <w:t>,</w:t>
      </w:r>
      <w:r w:rsidRPr="00B83E4C">
        <w:t xml:space="preserve"> </w:t>
      </w:r>
      <w:r w:rsidRPr="00C01434">
        <w:rPr>
          <w:i/>
        </w:rPr>
        <w:t>35</w:t>
      </w:r>
      <w:r w:rsidRPr="00B83E4C">
        <w:t>(2)</w:t>
      </w:r>
      <w:r>
        <w:t xml:space="preserve">, </w:t>
      </w:r>
      <w:r w:rsidRPr="00B83E4C">
        <w:t>160.</w:t>
      </w:r>
    </w:p>
    <w:p w14:paraId="0344B706" w14:textId="77777777" w:rsidR="0001310A" w:rsidRDefault="0001310A" w:rsidP="0001310A">
      <w:pPr>
        <w:pStyle w:val="BodyText"/>
      </w:pPr>
      <w:proofErr w:type="spellStart"/>
      <w:r w:rsidRPr="00811BAC">
        <w:t>Matsakis</w:t>
      </w:r>
      <w:proofErr w:type="spellEnd"/>
      <w:r w:rsidRPr="00811BAC">
        <w:t>, A. (2007). Sex now? Sex never?: Combat trauma, love, and the family</w:t>
      </w:r>
      <w:r w:rsidRPr="00811BAC">
        <w:rPr>
          <w:i/>
        </w:rPr>
        <w:t xml:space="preserve">. </w:t>
      </w:r>
      <w:r w:rsidRPr="000B2776">
        <w:rPr>
          <w:i/>
        </w:rPr>
        <w:t>Back from the front</w:t>
      </w:r>
      <w:r w:rsidRPr="00811BAC">
        <w:rPr>
          <w:i/>
        </w:rPr>
        <w:t xml:space="preserve">. </w:t>
      </w:r>
      <w:r w:rsidRPr="00811BAC">
        <w:rPr>
          <w:i/>
        </w:rPr>
        <w:tab/>
      </w:r>
      <w:r w:rsidRPr="00811BAC">
        <w:t xml:space="preserve">Baltimore, MD: </w:t>
      </w:r>
      <w:r w:rsidRPr="00811BAC">
        <w:tab/>
        <w:t xml:space="preserve">Sidran </w:t>
      </w:r>
      <w:r w:rsidRPr="00811BAC">
        <w:tab/>
        <w:t xml:space="preserve">Institute Press. </w:t>
      </w:r>
      <w:r>
        <w:t>(</w:t>
      </w:r>
      <w:r w:rsidRPr="00811BAC">
        <w:t>ch</w:t>
      </w:r>
      <w:r>
        <w:t>apter 5, pp.</w:t>
      </w:r>
      <w:r w:rsidRPr="00811BAC">
        <w:t xml:space="preserve"> 136-163</w:t>
      </w:r>
      <w:r>
        <w:t>)</w:t>
      </w:r>
      <w:r w:rsidRPr="00811BAC">
        <w:t>.</w:t>
      </w:r>
      <w:r w:rsidRPr="00D33CAE">
        <w:t xml:space="preserve"> </w:t>
      </w:r>
    </w:p>
    <w:p w14:paraId="7E2E0AFC" w14:textId="77777777" w:rsidR="0001310A" w:rsidRDefault="0001310A" w:rsidP="0001310A">
      <w:pPr>
        <w:pStyle w:val="Bib"/>
      </w:pPr>
      <w:r>
        <w:t>Meana, M. (2010). When love and sex go wrong: Helping couples in distress.</w:t>
      </w:r>
      <w:r w:rsidRPr="0008120A">
        <w:t xml:space="preserve"> </w:t>
      </w:r>
      <w:r>
        <w:t xml:space="preserve">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Pr>
          <w:i/>
        </w:rPr>
        <w:t xml:space="preserve">, </w:t>
      </w:r>
      <w:r>
        <w:t>(2</w:t>
      </w:r>
      <w:r w:rsidRPr="0001490C">
        <w:rPr>
          <w:vertAlign w:val="superscript"/>
        </w:rPr>
        <w:t>nd</w:t>
      </w:r>
      <w:r>
        <w:t xml:space="preserve"> ed., pp. 103-120). </w:t>
      </w:r>
      <w:r w:rsidRPr="00F47584">
        <w:t xml:space="preserve">New York: </w:t>
      </w:r>
      <w:r>
        <w:t>Routledge.</w:t>
      </w:r>
    </w:p>
    <w:p w14:paraId="47687363" w14:textId="77777777" w:rsidR="0001310A" w:rsidRDefault="0001310A" w:rsidP="0001310A">
      <w:pPr>
        <w:pStyle w:val="Bib"/>
      </w:pPr>
      <w:r>
        <w:t xml:space="preserve">Nathan, S. (2010). Why do we say a woman’s sexuality is dysfunctional?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Pr>
          <w:i/>
        </w:rPr>
        <w:t xml:space="preserve">, </w:t>
      </w:r>
      <w:r>
        <w:t>(2</w:t>
      </w:r>
      <w:r w:rsidRPr="0001490C">
        <w:rPr>
          <w:vertAlign w:val="superscript"/>
        </w:rPr>
        <w:t>nd</w:t>
      </w:r>
      <w:r>
        <w:t xml:space="preserve"> ed., pp. 143-158). </w:t>
      </w:r>
      <w:r w:rsidRPr="00F47584">
        <w:t xml:space="preserve">New York: </w:t>
      </w:r>
      <w:r>
        <w:t>Routledge.</w:t>
      </w:r>
    </w:p>
    <w:p w14:paraId="0D1F87E4" w14:textId="77777777" w:rsidR="0001310A" w:rsidRPr="00F47584" w:rsidRDefault="0001310A" w:rsidP="0001310A">
      <w:pPr>
        <w:pStyle w:val="Bib"/>
      </w:pPr>
      <w:proofErr w:type="spellStart"/>
      <w:r w:rsidRPr="00D33CAE">
        <w:rPr>
          <w:color w:val="auto"/>
        </w:rPr>
        <w:t>Satcher</w:t>
      </w:r>
      <w:proofErr w:type="spellEnd"/>
      <w:r w:rsidRPr="00D33CAE">
        <w:rPr>
          <w:color w:val="auto"/>
        </w:rPr>
        <w:t xml:space="preserve">, D, </w:t>
      </w:r>
      <w:proofErr w:type="spellStart"/>
      <w:r>
        <w:rPr>
          <w:color w:val="auto"/>
        </w:rPr>
        <w:t>Tepper</w:t>
      </w:r>
      <w:proofErr w:type="spellEnd"/>
      <w:r>
        <w:rPr>
          <w:color w:val="auto"/>
        </w:rPr>
        <w:t>, M., Thrasher, C., &amp; Rachel, S. (2012). Breaking the silence: S</w:t>
      </w:r>
      <w:r w:rsidRPr="00D33CAE">
        <w:rPr>
          <w:color w:val="auto"/>
        </w:rPr>
        <w:t>upporting intimate relationships for our wounded troops and t</w:t>
      </w:r>
      <w:r>
        <w:rPr>
          <w:color w:val="auto"/>
        </w:rPr>
        <w:t xml:space="preserve">heir partners: A call to action, </w:t>
      </w:r>
      <w:r>
        <w:rPr>
          <w:i/>
          <w:color w:val="auto"/>
        </w:rPr>
        <w:t xml:space="preserve">International Journal of Sexual Health. 24, 1, </w:t>
      </w:r>
      <w:r>
        <w:rPr>
          <w:color w:val="auto"/>
        </w:rPr>
        <w:t>6-13.</w:t>
      </w:r>
    </w:p>
    <w:tbl>
      <w:tblPr>
        <w:tblW w:w="0" w:type="auto"/>
        <w:tblInd w:w="18" w:type="dxa"/>
        <w:tblLook w:val="04A0" w:firstRow="1" w:lastRow="0" w:firstColumn="1" w:lastColumn="0" w:noHBand="0" w:noVBand="1"/>
      </w:tblPr>
      <w:tblGrid>
        <w:gridCol w:w="7110"/>
        <w:gridCol w:w="2430"/>
      </w:tblGrid>
      <w:tr w:rsidR="0001310A" w:rsidRPr="00C716BD" w14:paraId="305CEBDB" w14:textId="77777777" w:rsidTr="0001310A">
        <w:trPr>
          <w:cantSplit/>
          <w:tblHeader/>
        </w:trPr>
        <w:tc>
          <w:tcPr>
            <w:tcW w:w="7110" w:type="dxa"/>
            <w:shd w:val="clear" w:color="auto" w:fill="C00000"/>
          </w:tcPr>
          <w:p w14:paraId="0DACF106" w14:textId="77777777" w:rsidR="0001310A" w:rsidRPr="00C716BD" w:rsidRDefault="0001310A" w:rsidP="0001310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B83E4C">
              <w:rPr>
                <w:rFonts w:cs="Arial"/>
                <w:b/>
                <w:snapToGrid w:val="0"/>
                <w:color w:val="FFFFFF"/>
                <w:sz w:val="22"/>
                <w:szCs w:val="22"/>
              </w:rPr>
              <w:t xml:space="preserve">Understanding and </w:t>
            </w:r>
            <w:r>
              <w:rPr>
                <w:rFonts w:cs="Arial"/>
                <w:b/>
                <w:snapToGrid w:val="0"/>
                <w:color w:val="FFFFFF"/>
                <w:sz w:val="22"/>
                <w:szCs w:val="22"/>
              </w:rPr>
              <w:t>T</w:t>
            </w:r>
            <w:r w:rsidRPr="00B83E4C">
              <w:rPr>
                <w:rFonts w:cs="Arial"/>
                <w:b/>
                <w:snapToGrid w:val="0"/>
                <w:color w:val="FFFFFF"/>
                <w:sz w:val="22"/>
                <w:szCs w:val="22"/>
              </w:rPr>
              <w:t xml:space="preserve">reating Orgasmic Phase and Pain </w:t>
            </w:r>
            <w:r>
              <w:rPr>
                <w:rFonts w:cs="Arial"/>
                <w:b/>
                <w:snapToGrid w:val="0"/>
                <w:color w:val="FFFFFF"/>
                <w:sz w:val="22"/>
                <w:szCs w:val="22"/>
              </w:rPr>
              <w:t>D</w:t>
            </w:r>
            <w:r w:rsidRPr="00B83E4C">
              <w:rPr>
                <w:rFonts w:cs="Arial"/>
                <w:b/>
                <w:snapToGrid w:val="0"/>
                <w:color w:val="FFFFFF"/>
                <w:sz w:val="22"/>
                <w:szCs w:val="22"/>
              </w:rPr>
              <w:t>isorders</w:t>
            </w:r>
          </w:p>
        </w:tc>
        <w:tc>
          <w:tcPr>
            <w:tcW w:w="2430" w:type="dxa"/>
            <w:shd w:val="clear" w:color="auto" w:fill="C00000"/>
          </w:tcPr>
          <w:p w14:paraId="3EA739B0"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October 5, 2017</w:t>
            </w:r>
          </w:p>
        </w:tc>
      </w:tr>
      <w:tr w:rsidR="0001310A" w:rsidRPr="00C716BD" w14:paraId="27D3D063" w14:textId="77777777" w:rsidTr="0001310A">
        <w:trPr>
          <w:cantSplit/>
        </w:trPr>
        <w:tc>
          <w:tcPr>
            <w:tcW w:w="9540" w:type="dxa"/>
            <w:gridSpan w:val="2"/>
          </w:tcPr>
          <w:p w14:paraId="77D0FF01"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6F0C5355" w14:textId="77777777" w:rsidTr="0001310A">
        <w:trPr>
          <w:cantSplit/>
        </w:trPr>
        <w:tc>
          <w:tcPr>
            <w:tcW w:w="9540" w:type="dxa"/>
            <w:gridSpan w:val="2"/>
          </w:tcPr>
          <w:p w14:paraId="03EE25BC" w14:textId="77777777" w:rsidR="0001310A" w:rsidRPr="009F7C17" w:rsidRDefault="0001310A" w:rsidP="0001310A">
            <w:pPr>
              <w:pStyle w:val="Level1"/>
              <w:tabs>
                <w:tab w:val="clear" w:pos="342"/>
                <w:tab w:val="num" w:pos="360"/>
              </w:tabs>
            </w:pPr>
            <w:r>
              <w:t>Early and delayed ejaculation</w:t>
            </w:r>
          </w:p>
          <w:p w14:paraId="622A4083" w14:textId="77777777" w:rsidR="0001310A" w:rsidRPr="009F7C17" w:rsidRDefault="0001310A" w:rsidP="0001310A">
            <w:pPr>
              <w:pStyle w:val="Level1"/>
            </w:pPr>
            <w:r w:rsidRPr="009F7C17">
              <w:t>Anorgasmia</w:t>
            </w:r>
          </w:p>
          <w:p w14:paraId="09F9C9AB" w14:textId="77777777" w:rsidR="0001310A" w:rsidRDefault="0001310A" w:rsidP="0001310A">
            <w:pPr>
              <w:pStyle w:val="Level1"/>
            </w:pPr>
            <w:r w:rsidRPr="009F7C17">
              <w:t>Dyspareunia and vaginismus</w:t>
            </w:r>
            <w:r>
              <w:t xml:space="preserve"> </w:t>
            </w:r>
          </w:p>
          <w:p w14:paraId="4EBA640F" w14:textId="77777777" w:rsidR="0001310A" w:rsidRDefault="0001310A" w:rsidP="0001310A">
            <w:pPr>
              <w:pStyle w:val="Level1"/>
            </w:pPr>
            <w:r>
              <w:t>Genital wounds in the military</w:t>
            </w:r>
          </w:p>
          <w:p w14:paraId="5F9D8377" w14:textId="77777777" w:rsidR="0001310A" w:rsidRPr="009F7C17" w:rsidRDefault="0001310A" w:rsidP="0001310A">
            <w:pPr>
              <w:pStyle w:val="Level1"/>
            </w:pPr>
            <w:r w:rsidRPr="009F7C17">
              <w:t>Better loving through chemistry and other interventions</w:t>
            </w:r>
          </w:p>
          <w:p w14:paraId="38C95B46" w14:textId="77777777" w:rsidR="0001310A" w:rsidRDefault="0001310A" w:rsidP="0001310A">
            <w:pPr>
              <w:pStyle w:val="Level1"/>
            </w:pPr>
            <w:r>
              <w:t xml:space="preserve">Film: </w:t>
            </w:r>
            <w:r w:rsidRPr="009F7C17">
              <w:rPr>
                <w:i/>
              </w:rPr>
              <w:t>Orgasmic Expulsions</w:t>
            </w:r>
            <w:r w:rsidRPr="009F7C17">
              <w:t xml:space="preserve"> (documentary)</w:t>
            </w:r>
          </w:p>
          <w:p w14:paraId="1FBF6D9D" w14:textId="77777777" w:rsidR="0001310A" w:rsidRDefault="0001310A" w:rsidP="0001310A">
            <w:pPr>
              <w:pStyle w:val="Level1"/>
            </w:pPr>
            <w:r>
              <w:t>Military sexual dysfunction: video vignette #2</w:t>
            </w:r>
          </w:p>
          <w:p w14:paraId="0DDCEA11" w14:textId="77777777" w:rsidR="0001310A" w:rsidRPr="009F7C17" w:rsidRDefault="0001310A" w:rsidP="0001310A">
            <w:pPr>
              <w:pStyle w:val="Level1"/>
              <w:numPr>
                <w:ilvl w:val="0"/>
                <w:numId w:val="0"/>
              </w:numPr>
              <w:ind w:left="346"/>
            </w:pPr>
          </w:p>
        </w:tc>
      </w:tr>
    </w:tbl>
    <w:p w14:paraId="46E5D6D2" w14:textId="77777777" w:rsidR="0001310A" w:rsidRDefault="0001310A" w:rsidP="0001310A">
      <w:pPr>
        <w:pStyle w:val="BodyText"/>
      </w:pPr>
      <w:r>
        <w:t xml:space="preserve">This Unit relates to course objectives 2 and 4. </w:t>
      </w:r>
    </w:p>
    <w:p w14:paraId="7A6F0257" w14:textId="77777777" w:rsidR="0001310A" w:rsidRDefault="0001310A" w:rsidP="0001310A">
      <w:pPr>
        <w:pStyle w:val="Heading3"/>
        <w:rPr>
          <w:sz w:val="24"/>
        </w:rPr>
      </w:pPr>
      <w:r w:rsidRPr="00A51E6D">
        <w:rPr>
          <w:sz w:val="24"/>
        </w:rPr>
        <w:t>Required Readings</w:t>
      </w:r>
    </w:p>
    <w:p w14:paraId="0FB9AB76" w14:textId="77777777" w:rsidR="0001310A" w:rsidRPr="00DB41CD" w:rsidRDefault="0001310A" w:rsidP="0001310A"/>
    <w:p w14:paraId="60F3780D" w14:textId="77777777" w:rsidR="0001310A" w:rsidRDefault="0001310A" w:rsidP="0001310A">
      <w:pPr>
        <w:rPr>
          <w:i/>
        </w:rPr>
      </w:pPr>
      <w:r>
        <w:t xml:space="preserve">Buehler, S. (2017). Women’s sexual health problems. </w:t>
      </w:r>
      <w:r>
        <w:rPr>
          <w:i/>
        </w:rPr>
        <w:t>What every mental health professional needs to</w:t>
      </w:r>
    </w:p>
    <w:p w14:paraId="77516EAD" w14:textId="77777777" w:rsidR="0001310A" w:rsidRDefault="0001310A" w:rsidP="0001310A">
      <w:pPr>
        <w:ind w:firstLine="720"/>
      </w:pPr>
      <w:r>
        <w:rPr>
          <w:i/>
        </w:rPr>
        <w:t xml:space="preserve"> know about sex.</w:t>
      </w:r>
      <w:r>
        <w:t xml:space="preserve"> </w:t>
      </w:r>
      <w:r w:rsidR="00683A00">
        <w:t>(</w:t>
      </w:r>
      <w:r w:rsidR="001D58EA" w:rsidRPr="001D58EA">
        <w:t>2</w:t>
      </w:r>
      <w:r w:rsidR="001D58EA" w:rsidRPr="001D58EA">
        <w:rPr>
          <w:vertAlign w:val="superscript"/>
        </w:rPr>
        <w:t>nd</w:t>
      </w:r>
      <w:r w:rsidR="001D58EA" w:rsidRPr="001D58EA">
        <w:t xml:space="preserve"> ed</w:t>
      </w:r>
      <w:r w:rsidR="00683A00">
        <w:rPr>
          <w:i/>
        </w:rPr>
        <w:t xml:space="preserve">., </w:t>
      </w:r>
      <w:r>
        <w:t xml:space="preserve">pp. 73-81). New York: Springer Publishing Co. </w:t>
      </w:r>
    </w:p>
    <w:p w14:paraId="0A0FC887" w14:textId="77777777" w:rsidR="0001310A" w:rsidRDefault="0001310A" w:rsidP="0001310A"/>
    <w:p w14:paraId="1A8CA941" w14:textId="77777777" w:rsidR="0001310A" w:rsidRDefault="0001310A" w:rsidP="0001310A">
      <w:pPr>
        <w:rPr>
          <w:i/>
        </w:rPr>
      </w:pPr>
      <w:r>
        <w:t xml:space="preserve">Buehler, S. (2017). Men’s sexual health problems. </w:t>
      </w:r>
      <w:r>
        <w:rPr>
          <w:i/>
        </w:rPr>
        <w:t>What every mental health professional needs to</w:t>
      </w:r>
    </w:p>
    <w:p w14:paraId="2145DDA9" w14:textId="77777777" w:rsidR="0001310A" w:rsidRDefault="0001310A" w:rsidP="0001310A">
      <w:pPr>
        <w:ind w:firstLine="720"/>
      </w:pPr>
      <w:r>
        <w:rPr>
          <w:i/>
        </w:rPr>
        <w:t xml:space="preserve"> know about sex.</w:t>
      </w:r>
      <w:r w:rsidR="00A25B0C">
        <w:rPr>
          <w:i/>
        </w:rPr>
        <w:t xml:space="preserve"> </w:t>
      </w:r>
      <w:r w:rsidR="00A25B0C">
        <w:t>(2</w:t>
      </w:r>
      <w:r w:rsidR="00A25B0C" w:rsidRPr="00A25B0C">
        <w:rPr>
          <w:vertAlign w:val="superscript"/>
        </w:rPr>
        <w:t>nd</w:t>
      </w:r>
      <w:r w:rsidR="00A25B0C">
        <w:t xml:space="preserve"> ed., </w:t>
      </w:r>
      <w:r>
        <w:t xml:space="preserve">pp. 94-101). New York: Springer Publishing Co. </w:t>
      </w:r>
    </w:p>
    <w:p w14:paraId="105554F8" w14:textId="77777777" w:rsidR="0001310A" w:rsidRDefault="0001310A" w:rsidP="0001310A">
      <w:pPr>
        <w:ind w:firstLine="720"/>
      </w:pPr>
    </w:p>
    <w:p w14:paraId="34A966E4" w14:textId="77777777" w:rsidR="0001310A" w:rsidRDefault="0001310A" w:rsidP="0001310A">
      <w:pPr>
        <w:rPr>
          <w:i/>
        </w:rPr>
      </w:pPr>
      <w:r>
        <w:t xml:space="preserve">Buehler, S. (2017). Healing painful sex. </w:t>
      </w:r>
      <w:r>
        <w:rPr>
          <w:i/>
        </w:rPr>
        <w:t>What every mental health professional needs to</w:t>
      </w:r>
    </w:p>
    <w:p w14:paraId="61DD0687" w14:textId="77777777" w:rsidR="0001310A" w:rsidRDefault="0001310A" w:rsidP="0001310A">
      <w:pPr>
        <w:ind w:firstLine="720"/>
      </w:pPr>
      <w:r>
        <w:rPr>
          <w:i/>
        </w:rPr>
        <w:t xml:space="preserve"> know about sex.</w:t>
      </w:r>
      <w:r w:rsidR="001D58EA" w:rsidRPr="001D58EA">
        <w:t xml:space="preserve"> </w:t>
      </w:r>
      <w:r w:rsidR="00A25B0C">
        <w:t>(</w:t>
      </w:r>
      <w:r w:rsidR="001D58EA" w:rsidRPr="001D58EA">
        <w:t>2</w:t>
      </w:r>
      <w:r w:rsidR="001D58EA" w:rsidRPr="001D58EA">
        <w:rPr>
          <w:vertAlign w:val="superscript"/>
        </w:rPr>
        <w:t>nd</w:t>
      </w:r>
      <w:r w:rsidR="001D58EA" w:rsidRPr="001D58EA">
        <w:t xml:space="preserve"> ed</w:t>
      </w:r>
      <w:r w:rsidR="00A25B0C">
        <w:t xml:space="preserve">., </w:t>
      </w:r>
      <w:r>
        <w:t>pp</w:t>
      </w:r>
      <w:r w:rsidR="00A25B0C">
        <w:t>,</w:t>
      </w:r>
      <w:r>
        <w:t xml:space="preserve">.203-219). New York: Springer Publishing Co. </w:t>
      </w:r>
    </w:p>
    <w:p w14:paraId="775050BE" w14:textId="77777777" w:rsidR="0001310A" w:rsidRPr="006034E2" w:rsidRDefault="0001310A" w:rsidP="0001310A"/>
    <w:p w14:paraId="5F3671D9" w14:textId="77777777" w:rsidR="0001310A" w:rsidRDefault="0001310A" w:rsidP="0001310A">
      <w:pPr>
        <w:pStyle w:val="Bib"/>
        <w:rPr>
          <w:b/>
        </w:rPr>
      </w:pPr>
      <w:proofErr w:type="spellStart"/>
      <w:r>
        <w:t>Komisaruk</w:t>
      </w:r>
      <w:proofErr w:type="spellEnd"/>
      <w:r>
        <w:t xml:space="preserve">, B., Whipple, B., </w:t>
      </w:r>
      <w:proofErr w:type="spellStart"/>
      <w:r>
        <w:t>Nasserzadeh</w:t>
      </w:r>
      <w:proofErr w:type="spellEnd"/>
      <w:r>
        <w:t xml:space="preserve">, S., &amp; Beyer-Flores, C. (2010). </w:t>
      </w:r>
      <w:r>
        <w:rPr>
          <w:i/>
        </w:rPr>
        <w:t xml:space="preserve">The orgasm answer guide. </w:t>
      </w:r>
      <w:r>
        <w:t xml:space="preserve">Baltimore, MD: Johns Hopkins University Press. </w:t>
      </w:r>
      <w:r>
        <w:rPr>
          <w:b/>
        </w:rPr>
        <w:t xml:space="preserve">Read portions of interest. </w:t>
      </w:r>
    </w:p>
    <w:p w14:paraId="46BA702B" w14:textId="77777777" w:rsidR="0001310A" w:rsidRDefault="0001310A" w:rsidP="0001310A">
      <w:pPr>
        <w:widowControl w:val="0"/>
        <w:autoSpaceDE w:val="0"/>
        <w:autoSpaceDN w:val="0"/>
        <w:adjustRightInd w:val="0"/>
        <w:ind w:left="720" w:hanging="720"/>
        <w:rPr>
          <w:rFonts w:cs="Arial"/>
        </w:rPr>
      </w:pPr>
      <w:r w:rsidRPr="00B81DD1">
        <w:rPr>
          <w:rFonts w:cs="Arial"/>
        </w:rPr>
        <w:t xml:space="preserve">Wilcox, S. L., Redmond, S., &amp; Hassan, A. M. (2014). Sexual functioning in military personnel: Preliminary estimates and predictors. </w:t>
      </w:r>
      <w:r w:rsidRPr="00B81DD1">
        <w:rPr>
          <w:rFonts w:cs="Arial"/>
          <w:i/>
          <w:iCs/>
        </w:rPr>
        <w:t>Journal of Sexual Medicine, 11</w:t>
      </w:r>
      <w:r w:rsidRPr="00B81DD1">
        <w:rPr>
          <w:rFonts w:cs="Arial"/>
        </w:rPr>
        <w:t>(10), 2537-2545.</w:t>
      </w:r>
      <w:r w:rsidRPr="00777E89">
        <w:rPr>
          <w:rFonts w:cs="Arial"/>
        </w:rPr>
        <w:t xml:space="preserve"> </w:t>
      </w:r>
    </w:p>
    <w:p w14:paraId="796DEF65" w14:textId="77777777" w:rsidR="0001310A" w:rsidRPr="00F0765D" w:rsidRDefault="0001310A" w:rsidP="0001310A">
      <w:pPr>
        <w:widowControl w:val="0"/>
        <w:autoSpaceDE w:val="0"/>
        <w:autoSpaceDN w:val="0"/>
        <w:adjustRightInd w:val="0"/>
        <w:ind w:left="720" w:hanging="720"/>
        <w:rPr>
          <w:rFonts w:cs="Arial"/>
        </w:rPr>
      </w:pPr>
    </w:p>
    <w:p w14:paraId="0985E45D" w14:textId="77777777" w:rsidR="0001310A" w:rsidRDefault="0001310A" w:rsidP="0001310A">
      <w:pPr>
        <w:pStyle w:val="Heading3"/>
        <w:rPr>
          <w:sz w:val="24"/>
        </w:rPr>
      </w:pPr>
      <w:r w:rsidRPr="00A51E6D">
        <w:rPr>
          <w:sz w:val="24"/>
        </w:rPr>
        <w:t>Recommended Readings</w:t>
      </w:r>
    </w:p>
    <w:p w14:paraId="70968233" w14:textId="77777777" w:rsidR="0001310A" w:rsidRPr="00DB41CD" w:rsidRDefault="0001310A" w:rsidP="0001310A"/>
    <w:p w14:paraId="590DC421" w14:textId="77777777" w:rsidR="0001310A" w:rsidRDefault="0001310A" w:rsidP="0001310A">
      <w:pPr>
        <w:pStyle w:val="Bib"/>
      </w:pPr>
      <w:r>
        <w:t xml:space="preserve">Bergeron, S., Meana, M., </w:t>
      </w:r>
      <w:proofErr w:type="spellStart"/>
      <w:r>
        <w:t>Binik</w:t>
      </w:r>
      <w:proofErr w:type="spellEnd"/>
      <w:r>
        <w:t xml:space="preserve">, Y., &amp; </w:t>
      </w:r>
      <w:proofErr w:type="spellStart"/>
      <w:r>
        <w:t>Khalife</w:t>
      </w:r>
      <w:proofErr w:type="spellEnd"/>
      <w:r>
        <w:t xml:space="preserve">, S. (2010). Painful sex.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w:t>
      </w:r>
      <w:r w:rsidRPr="00F47584">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193-214). </w:t>
      </w:r>
      <w:r w:rsidRPr="00F47584">
        <w:t xml:space="preserve">New York: </w:t>
      </w:r>
      <w:r>
        <w:t>Routledge.</w:t>
      </w:r>
    </w:p>
    <w:p w14:paraId="002A0B85" w14:textId="77777777" w:rsidR="0001310A" w:rsidRPr="00347B13" w:rsidRDefault="0001310A" w:rsidP="0001310A">
      <w:pPr>
        <w:pStyle w:val="Bib"/>
      </w:pPr>
      <w:proofErr w:type="spellStart"/>
      <w:r>
        <w:lastRenderedPageBreak/>
        <w:t>Bilheimer</w:t>
      </w:r>
      <w:proofErr w:type="spellEnd"/>
      <w:r>
        <w:t xml:space="preserve">, S., &amp; </w:t>
      </w:r>
      <w:proofErr w:type="spellStart"/>
      <w:r>
        <w:t>Echenberg</w:t>
      </w:r>
      <w:proofErr w:type="spellEnd"/>
      <w:r>
        <w:t xml:space="preserve">, R. (2009). </w:t>
      </w:r>
      <w:r w:rsidRPr="00B83E4C">
        <w:rPr>
          <w:i/>
        </w:rPr>
        <w:t>Secret Suffering:</w:t>
      </w:r>
      <w:r>
        <w:rPr>
          <w:i/>
        </w:rPr>
        <w:t xml:space="preserve"> H</w:t>
      </w:r>
      <w:r w:rsidRPr="00B83E4C">
        <w:rPr>
          <w:i/>
        </w:rPr>
        <w:t>ow women’s sexual and pelvic pain affects their relationships.</w:t>
      </w:r>
      <w:r>
        <w:t xml:space="preserve"> UK: </w:t>
      </w:r>
      <w:proofErr w:type="spellStart"/>
      <w:r>
        <w:t>Praeger</w:t>
      </w:r>
      <w:proofErr w:type="spellEnd"/>
      <w:r>
        <w:t>.</w:t>
      </w:r>
    </w:p>
    <w:p w14:paraId="6808A583" w14:textId="77777777" w:rsidR="0001310A" w:rsidRDefault="0001310A" w:rsidP="0001310A">
      <w:pPr>
        <w:pStyle w:val="Bib"/>
      </w:pPr>
      <w:proofErr w:type="spellStart"/>
      <w:r>
        <w:t>Donahey</w:t>
      </w:r>
      <w:proofErr w:type="spellEnd"/>
      <w:r>
        <w:t xml:space="preserve">, K. (2010). Female orgasmic disorder.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w:t>
      </w:r>
      <w:r w:rsidRPr="00F47584">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181-192). </w:t>
      </w:r>
      <w:r w:rsidRPr="00F47584">
        <w:t xml:space="preserve">New York: </w:t>
      </w:r>
      <w:r>
        <w:t>Routledge.</w:t>
      </w:r>
    </w:p>
    <w:p w14:paraId="2EC27546" w14:textId="77777777" w:rsidR="0001310A" w:rsidRDefault="0001310A" w:rsidP="0001310A">
      <w:pPr>
        <w:pStyle w:val="Bib"/>
      </w:pPr>
      <w:r w:rsidRPr="00EF416F">
        <w:t xml:space="preserve">Hicks, D. (2001). </w:t>
      </w:r>
      <w:r w:rsidRPr="00EF416F">
        <w:rPr>
          <w:i/>
        </w:rPr>
        <w:t>Understanding the G-spot</w:t>
      </w:r>
      <w:r>
        <w:t>. Universal Publishing Co.</w:t>
      </w:r>
    </w:p>
    <w:p w14:paraId="7519C8C1" w14:textId="77777777" w:rsidR="0001310A" w:rsidRDefault="0001310A" w:rsidP="0001310A">
      <w:pPr>
        <w:pStyle w:val="Bib"/>
      </w:pPr>
      <w:r w:rsidRPr="00D059ED">
        <w:t>Morgentaler, A. (2013). Men are people too</w:t>
      </w:r>
      <w:r w:rsidRPr="00D059ED">
        <w:rPr>
          <w:i/>
        </w:rPr>
        <w:t xml:space="preserve">. Why men fake it. </w:t>
      </w:r>
      <w:r w:rsidRPr="00D059ED">
        <w:t>(pp.263-275.) New York: Henry Holt &amp; Co.</w:t>
      </w:r>
    </w:p>
    <w:p w14:paraId="79379B81" w14:textId="77777777" w:rsidR="0001310A" w:rsidRDefault="0001310A" w:rsidP="0001310A">
      <w:pPr>
        <w:pStyle w:val="BodyText"/>
      </w:pPr>
      <w:proofErr w:type="spellStart"/>
      <w:r w:rsidRPr="00472D22">
        <w:t>Nunnink</w:t>
      </w:r>
      <w:proofErr w:type="spellEnd"/>
      <w:r w:rsidRPr="00472D22">
        <w:t xml:space="preserve">, S., Fink, D., &amp; Baker, D. (2012). The impact of sexual functioning problems on mental well-being </w:t>
      </w:r>
      <w:r w:rsidRPr="00472D22">
        <w:tab/>
        <w:t xml:space="preserve">in U.S. veterans from the OEF/OIF conflicts. </w:t>
      </w:r>
      <w:r w:rsidRPr="00472D22">
        <w:rPr>
          <w:i/>
        </w:rPr>
        <w:t xml:space="preserve">International </w:t>
      </w:r>
      <w:r>
        <w:rPr>
          <w:i/>
        </w:rPr>
        <w:t>Journal of Sexual Health,</w:t>
      </w:r>
      <w:r w:rsidRPr="00472D22">
        <w:rPr>
          <w:i/>
        </w:rPr>
        <w:t xml:space="preserve"> 24</w:t>
      </w:r>
      <w:r>
        <w:t>,</w:t>
      </w:r>
      <w:r w:rsidRPr="00472D22">
        <w:t xml:space="preserve"> 14-25.</w:t>
      </w:r>
    </w:p>
    <w:p w14:paraId="6555ACC1" w14:textId="77777777" w:rsidR="0001310A" w:rsidRDefault="0001310A" w:rsidP="0001310A">
      <w:pPr>
        <w:pStyle w:val="Bib"/>
      </w:pPr>
      <w:proofErr w:type="spellStart"/>
      <w:r>
        <w:t>IsHak</w:t>
      </w:r>
      <w:proofErr w:type="spellEnd"/>
      <w:r>
        <w:t xml:space="preserve">, W. W., </w:t>
      </w:r>
      <w:proofErr w:type="spellStart"/>
      <w:r>
        <w:t>Bokarius</w:t>
      </w:r>
      <w:proofErr w:type="spellEnd"/>
      <w:r>
        <w:t xml:space="preserve">, A., </w:t>
      </w:r>
      <w:proofErr w:type="spellStart"/>
      <w:r>
        <w:t>Jefffrey</w:t>
      </w:r>
      <w:proofErr w:type="spellEnd"/>
      <w:r>
        <w:t xml:space="preserve">, J., Davis, M., &amp; </w:t>
      </w:r>
      <w:proofErr w:type="spellStart"/>
      <w:r>
        <w:t>Bakhta</w:t>
      </w:r>
      <w:proofErr w:type="spellEnd"/>
      <w:r>
        <w:t xml:space="preserve">, Y. (2010). Disorders of orgasm in women: A literature review of etiology and current treatments. </w:t>
      </w:r>
      <w:r>
        <w:rPr>
          <w:i/>
        </w:rPr>
        <w:t xml:space="preserve">The Journal of Sexual Medicine, </w:t>
      </w:r>
      <w:r w:rsidRPr="003E07EE">
        <w:rPr>
          <w:i/>
        </w:rPr>
        <w:t>7</w:t>
      </w:r>
      <w:r>
        <w:t>(10),</w:t>
      </w:r>
      <w:r w:rsidRPr="00675F64">
        <w:t xml:space="preserve"> 3254-3268.</w:t>
      </w:r>
    </w:p>
    <w:p w14:paraId="22D162EC" w14:textId="77777777" w:rsidR="0001310A" w:rsidRPr="00522143" w:rsidRDefault="0001310A" w:rsidP="0001310A">
      <w:pPr>
        <w:pStyle w:val="Bib"/>
        <w:rPr>
          <w:b/>
        </w:rPr>
      </w:pPr>
      <w:proofErr w:type="spellStart"/>
      <w:r w:rsidRPr="00D75A3A">
        <w:t>Komisaruk</w:t>
      </w:r>
      <w:proofErr w:type="spellEnd"/>
      <w:r w:rsidRPr="00D75A3A">
        <w:t xml:space="preserve">, B., </w:t>
      </w:r>
      <w:r>
        <w:t xml:space="preserve">Beyer-Flores, C., &amp; Whipple, B. (2006). </w:t>
      </w:r>
      <w:r>
        <w:rPr>
          <w:i/>
        </w:rPr>
        <w:t xml:space="preserve">The science of orgasm. </w:t>
      </w:r>
      <w:r>
        <w:t xml:space="preserve">Baltimore, MD: Johns Hopkins University Press. </w:t>
      </w:r>
      <w:r w:rsidRPr="005107C0">
        <w:t>e-book in library.</w:t>
      </w:r>
      <w:r>
        <w:rPr>
          <w:b/>
        </w:rPr>
        <w:t xml:space="preserve"> Highly recommended.</w:t>
      </w:r>
    </w:p>
    <w:p w14:paraId="55CCC668" w14:textId="77777777" w:rsidR="0001310A" w:rsidRPr="007C4539" w:rsidRDefault="0001310A" w:rsidP="0001310A">
      <w:pPr>
        <w:pStyle w:val="Bib"/>
      </w:pPr>
      <w:proofErr w:type="spellStart"/>
      <w:r w:rsidRPr="00A53F8C">
        <w:t>Muchlenhard</w:t>
      </w:r>
      <w:proofErr w:type="spellEnd"/>
      <w:r w:rsidRPr="00A53F8C">
        <w:t>, C</w:t>
      </w:r>
      <w:r>
        <w:t>., &amp;</w:t>
      </w:r>
      <w:r w:rsidRPr="00A53F8C">
        <w:t xml:space="preserve"> </w:t>
      </w:r>
      <w:proofErr w:type="spellStart"/>
      <w:r w:rsidRPr="00A53F8C">
        <w:t>Shippee</w:t>
      </w:r>
      <w:proofErr w:type="spellEnd"/>
      <w:r w:rsidRPr="00A53F8C">
        <w:t>, S.</w:t>
      </w:r>
      <w:r>
        <w:t xml:space="preserve"> (2010). Men’s and women’s reports of pretending orgasm. </w:t>
      </w:r>
      <w:r>
        <w:rPr>
          <w:i/>
        </w:rPr>
        <w:t xml:space="preserve">Journal of Sex Research, </w:t>
      </w:r>
      <w:r w:rsidRPr="003E07EE">
        <w:rPr>
          <w:i/>
        </w:rPr>
        <w:t>47</w:t>
      </w:r>
      <w:r>
        <w:t>(6), 552-567.</w:t>
      </w:r>
    </w:p>
    <w:p w14:paraId="2BE47958" w14:textId="77777777" w:rsidR="0001310A" w:rsidRPr="00EA3DDB" w:rsidRDefault="0001310A" w:rsidP="0001310A">
      <w:pPr>
        <w:pStyle w:val="Bib"/>
      </w:pPr>
      <w:proofErr w:type="spellStart"/>
      <w:r>
        <w:t>Waldinger</w:t>
      </w:r>
      <w:proofErr w:type="spellEnd"/>
      <w:r>
        <w:t xml:space="preserve">, M. (2010). Premature ejaculation and delayed ejaculation.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267-294). </w:t>
      </w:r>
      <w:r w:rsidRPr="00F47584">
        <w:t xml:space="preserve">New York: </w:t>
      </w:r>
      <w:r>
        <w:t>Routledge.</w:t>
      </w:r>
    </w:p>
    <w:p w14:paraId="770FFE94" w14:textId="77777777" w:rsidR="0001310A" w:rsidRDefault="0001310A" w:rsidP="0001310A">
      <w:pPr>
        <w:pStyle w:val="Bib"/>
      </w:pPr>
    </w:p>
    <w:tbl>
      <w:tblPr>
        <w:tblW w:w="0" w:type="auto"/>
        <w:tblInd w:w="18" w:type="dxa"/>
        <w:tblLook w:val="04A0" w:firstRow="1" w:lastRow="0" w:firstColumn="1" w:lastColumn="0" w:noHBand="0" w:noVBand="1"/>
      </w:tblPr>
      <w:tblGrid>
        <w:gridCol w:w="7110"/>
        <w:gridCol w:w="2430"/>
      </w:tblGrid>
      <w:tr w:rsidR="0001310A" w:rsidRPr="00C716BD" w14:paraId="47AC82A1" w14:textId="77777777" w:rsidTr="0001310A">
        <w:trPr>
          <w:cantSplit/>
          <w:tblHeader/>
        </w:trPr>
        <w:tc>
          <w:tcPr>
            <w:tcW w:w="7110" w:type="dxa"/>
            <w:shd w:val="clear" w:color="auto" w:fill="C00000"/>
          </w:tcPr>
          <w:p w14:paraId="3BA67D42" w14:textId="77777777" w:rsidR="0001310A" w:rsidRPr="00C716BD" w:rsidRDefault="0001310A" w:rsidP="0001310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701E1D">
              <w:rPr>
                <w:rFonts w:cs="Arial"/>
                <w:b/>
                <w:snapToGrid w:val="0"/>
                <w:color w:val="FFFFFF"/>
                <w:sz w:val="22"/>
                <w:szCs w:val="22"/>
              </w:rPr>
              <w:t xml:space="preserve">Understanding and </w:t>
            </w:r>
            <w:r>
              <w:rPr>
                <w:rFonts w:cs="Arial"/>
                <w:b/>
                <w:snapToGrid w:val="0"/>
                <w:color w:val="FFFFFF"/>
                <w:sz w:val="22"/>
                <w:szCs w:val="22"/>
              </w:rPr>
              <w:t>T</w:t>
            </w:r>
            <w:r w:rsidRPr="00701E1D">
              <w:rPr>
                <w:rFonts w:cs="Arial"/>
                <w:b/>
                <w:snapToGrid w:val="0"/>
                <w:color w:val="FFFFFF"/>
                <w:sz w:val="22"/>
                <w:szCs w:val="22"/>
              </w:rPr>
              <w:t>reating the Paraphilias</w:t>
            </w:r>
          </w:p>
        </w:tc>
        <w:tc>
          <w:tcPr>
            <w:tcW w:w="2430" w:type="dxa"/>
            <w:shd w:val="clear" w:color="auto" w:fill="C00000"/>
          </w:tcPr>
          <w:p w14:paraId="7D2032CD" w14:textId="77777777" w:rsidR="0001310A" w:rsidRDefault="0001310A" w:rsidP="00CD4E3D">
            <w:pPr>
              <w:keepNext/>
              <w:spacing w:before="20" w:after="20"/>
              <w:jc w:val="right"/>
              <w:rPr>
                <w:rFonts w:cs="Arial"/>
                <w:b/>
                <w:snapToGrid w:val="0"/>
                <w:color w:val="FFFFFF"/>
                <w:sz w:val="22"/>
                <w:szCs w:val="22"/>
              </w:rPr>
            </w:pPr>
          </w:p>
          <w:p w14:paraId="5749DCE8" w14:textId="77777777" w:rsidR="00CD4E3D" w:rsidRPr="00F919CC" w:rsidRDefault="00501961" w:rsidP="00CD4E3D">
            <w:pPr>
              <w:keepNext/>
              <w:spacing w:before="20" w:after="20"/>
              <w:jc w:val="right"/>
              <w:rPr>
                <w:rFonts w:cs="Arial"/>
                <w:b/>
                <w:snapToGrid w:val="0"/>
                <w:color w:val="FFFFFF"/>
                <w:sz w:val="22"/>
                <w:szCs w:val="22"/>
              </w:rPr>
            </w:pPr>
            <w:r>
              <w:rPr>
                <w:rFonts w:cs="Arial"/>
                <w:b/>
                <w:snapToGrid w:val="0"/>
                <w:color w:val="FFFFFF"/>
                <w:sz w:val="22"/>
                <w:szCs w:val="22"/>
              </w:rPr>
              <w:t>October 12, 2017</w:t>
            </w:r>
          </w:p>
        </w:tc>
      </w:tr>
      <w:tr w:rsidR="0001310A" w:rsidRPr="00C716BD" w14:paraId="12E58527" w14:textId="77777777" w:rsidTr="0001310A">
        <w:trPr>
          <w:cantSplit/>
        </w:trPr>
        <w:tc>
          <w:tcPr>
            <w:tcW w:w="9540" w:type="dxa"/>
            <w:gridSpan w:val="2"/>
          </w:tcPr>
          <w:p w14:paraId="401C25DE"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65A6750F" w14:textId="77777777" w:rsidTr="0001310A">
        <w:trPr>
          <w:cantSplit/>
        </w:trPr>
        <w:tc>
          <w:tcPr>
            <w:tcW w:w="9540" w:type="dxa"/>
            <w:gridSpan w:val="2"/>
          </w:tcPr>
          <w:p w14:paraId="0A31D1EF" w14:textId="77777777" w:rsidR="0001310A" w:rsidRDefault="00CB009E" w:rsidP="0001310A">
            <w:pPr>
              <w:pStyle w:val="Level1"/>
              <w:tabs>
                <w:tab w:val="clear" w:pos="342"/>
                <w:tab w:val="num" w:pos="360"/>
              </w:tabs>
            </w:pPr>
            <w:r>
              <w:t>Paraphilias and Paraphilic Disorders</w:t>
            </w:r>
          </w:p>
          <w:p w14:paraId="344F6A1C" w14:textId="77777777" w:rsidR="0001310A" w:rsidRPr="00D059ED" w:rsidRDefault="0001310A" w:rsidP="0001310A">
            <w:pPr>
              <w:pStyle w:val="Level1"/>
              <w:numPr>
                <w:ilvl w:val="0"/>
                <w:numId w:val="0"/>
              </w:numPr>
              <w:ind w:left="346"/>
            </w:pPr>
          </w:p>
        </w:tc>
      </w:tr>
    </w:tbl>
    <w:p w14:paraId="3DE5A5D4" w14:textId="77777777" w:rsidR="0001310A" w:rsidRDefault="0001310A" w:rsidP="0001310A">
      <w:pPr>
        <w:pStyle w:val="BodyText"/>
      </w:pPr>
      <w:r>
        <w:t xml:space="preserve">This Unit relates to course objectives 1-4. </w:t>
      </w:r>
    </w:p>
    <w:p w14:paraId="2E1786A4" w14:textId="77777777" w:rsidR="0001310A" w:rsidRDefault="0001310A" w:rsidP="0001310A">
      <w:pPr>
        <w:pStyle w:val="Heading3"/>
        <w:rPr>
          <w:sz w:val="24"/>
        </w:rPr>
      </w:pPr>
      <w:r w:rsidRPr="00A51E6D">
        <w:rPr>
          <w:sz w:val="24"/>
        </w:rPr>
        <w:t>Required Readings</w:t>
      </w:r>
    </w:p>
    <w:p w14:paraId="57950623" w14:textId="77777777" w:rsidR="0001310A" w:rsidRPr="00DB41CD" w:rsidRDefault="0001310A" w:rsidP="0001310A"/>
    <w:p w14:paraId="0B194E46" w14:textId="77777777" w:rsidR="0001310A" w:rsidRDefault="0001310A" w:rsidP="0001310A">
      <w:pPr>
        <w:rPr>
          <w:i/>
        </w:rPr>
      </w:pPr>
      <w:r>
        <w:t xml:space="preserve">Buehler, S. (2017). Alternative sexual practices. </w:t>
      </w:r>
      <w:r>
        <w:rPr>
          <w:i/>
        </w:rPr>
        <w:t>What every mental health professional needs to</w:t>
      </w:r>
    </w:p>
    <w:p w14:paraId="64DC99EF" w14:textId="77777777" w:rsidR="0001310A" w:rsidRDefault="0001310A" w:rsidP="0001310A">
      <w:pPr>
        <w:ind w:firstLine="720"/>
      </w:pPr>
      <w:r>
        <w:rPr>
          <w:i/>
        </w:rPr>
        <w:t xml:space="preserve"> know about sex</w:t>
      </w:r>
      <w:r w:rsidR="001D58EA">
        <w:rPr>
          <w:i/>
        </w:rPr>
        <w:t xml:space="preserve"> </w:t>
      </w:r>
      <w:r w:rsidR="00A25B0C">
        <w:t>(</w:t>
      </w:r>
      <w:r w:rsidR="001D58EA" w:rsidRPr="001D58EA">
        <w:t>2</w:t>
      </w:r>
      <w:r w:rsidR="001D58EA" w:rsidRPr="001D58EA">
        <w:rPr>
          <w:vertAlign w:val="superscript"/>
        </w:rPr>
        <w:t>nd</w:t>
      </w:r>
      <w:r w:rsidR="001D58EA" w:rsidRPr="001D58EA">
        <w:t xml:space="preserve"> ed</w:t>
      </w:r>
      <w:r>
        <w:rPr>
          <w:i/>
        </w:rPr>
        <w:t>.</w:t>
      </w:r>
      <w:r w:rsidR="00A25B0C">
        <w:t xml:space="preserve">, </w:t>
      </w:r>
      <w:r>
        <w:t xml:space="preserve">pp. 279-289). New York: Springer Publishing Co. </w:t>
      </w:r>
    </w:p>
    <w:p w14:paraId="7E0A631A" w14:textId="77777777" w:rsidR="0001310A" w:rsidRPr="00E829AA" w:rsidRDefault="0001310A" w:rsidP="0001310A"/>
    <w:p w14:paraId="6F88D142" w14:textId="77777777" w:rsidR="0001310A" w:rsidRDefault="0001310A" w:rsidP="0001310A">
      <w:pPr>
        <w:pStyle w:val="Bib"/>
      </w:pPr>
      <w:proofErr w:type="spellStart"/>
      <w:r>
        <w:t>Bhugra</w:t>
      </w:r>
      <w:proofErr w:type="spellEnd"/>
      <w:r>
        <w:t xml:space="preserve">, D., </w:t>
      </w:r>
      <w:proofErr w:type="spellStart"/>
      <w:r>
        <w:t>Popelyuk</w:t>
      </w:r>
      <w:proofErr w:type="spellEnd"/>
      <w:r>
        <w:t xml:space="preserve">, D., &amp; McMullen, I. (2010). Paraphilias across cultures: Contexts and controversies. </w:t>
      </w:r>
      <w:r>
        <w:rPr>
          <w:i/>
        </w:rPr>
        <w:t xml:space="preserve">Journal of Sex Research, </w:t>
      </w:r>
      <w:r w:rsidRPr="003E07EE">
        <w:rPr>
          <w:i/>
        </w:rPr>
        <w:t>47</w:t>
      </w:r>
      <w:r>
        <w:t>(2-3), 242-256.</w:t>
      </w:r>
    </w:p>
    <w:p w14:paraId="6ED0B1B5" w14:textId="77777777" w:rsidR="0001310A" w:rsidRDefault="0001310A" w:rsidP="0001310A">
      <w:pPr>
        <w:pStyle w:val="Bib"/>
      </w:pPr>
      <w:r>
        <w:t xml:space="preserve">Nichols, M. (2006). Psychotherapeutic issues with “kinky” clients: Clinical problems, yours and theirs. </w:t>
      </w:r>
      <w:r>
        <w:rPr>
          <w:i/>
        </w:rPr>
        <w:t>Journal of Homosexuality,</w:t>
      </w:r>
      <w:r w:rsidRPr="00073A91">
        <w:rPr>
          <w:i/>
        </w:rPr>
        <w:t xml:space="preserve"> 50</w:t>
      </w:r>
      <w:r>
        <w:t>(2/3), 281-300.</w:t>
      </w:r>
    </w:p>
    <w:p w14:paraId="573E59C6" w14:textId="77777777" w:rsidR="0001310A" w:rsidRDefault="0001310A" w:rsidP="0001310A">
      <w:pPr>
        <w:pStyle w:val="Heading3"/>
        <w:rPr>
          <w:sz w:val="24"/>
        </w:rPr>
      </w:pPr>
      <w:r w:rsidRPr="00A51E6D">
        <w:rPr>
          <w:sz w:val="24"/>
        </w:rPr>
        <w:t>Recommended Readings</w:t>
      </w:r>
    </w:p>
    <w:p w14:paraId="0E06E5DD" w14:textId="77777777" w:rsidR="0001310A" w:rsidRPr="00DB41CD" w:rsidRDefault="0001310A" w:rsidP="0001310A"/>
    <w:p w14:paraId="39ACF619" w14:textId="77777777" w:rsidR="0001310A" w:rsidRDefault="0001310A" w:rsidP="0001310A">
      <w:r>
        <w:t xml:space="preserve">Bering, J. (2013). </w:t>
      </w:r>
      <w:r>
        <w:rPr>
          <w:i/>
        </w:rPr>
        <w:t>Perv: The sexual deviant in all of us.</w:t>
      </w:r>
      <w:r>
        <w:t xml:space="preserve"> New York: Scientific American/Farrar, Straus, and </w:t>
      </w:r>
    </w:p>
    <w:p w14:paraId="3B69FA5E" w14:textId="77777777" w:rsidR="0001310A" w:rsidRPr="0084669A" w:rsidRDefault="0001310A" w:rsidP="0001310A">
      <w:r>
        <w:tab/>
        <w:t>Giroux.</w:t>
      </w:r>
    </w:p>
    <w:p w14:paraId="6BB6C774" w14:textId="77777777" w:rsidR="0001310A" w:rsidRPr="0084669A" w:rsidRDefault="0001310A" w:rsidP="0001310A"/>
    <w:p w14:paraId="5E0EAF24" w14:textId="77777777" w:rsidR="0001310A" w:rsidRDefault="0001310A" w:rsidP="0001310A">
      <w:pPr>
        <w:pStyle w:val="Bib"/>
      </w:pPr>
      <w:r>
        <w:t xml:space="preserve">Cross, P., &amp; Matheson, K. (2006). Understanding sadomasochism: An empirical examination of four perspectives. </w:t>
      </w:r>
      <w:r>
        <w:rPr>
          <w:i/>
        </w:rPr>
        <w:t xml:space="preserve">Journal of Homosexuality, </w:t>
      </w:r>
      <w:r w:rsidRPr="00073A91">
        <w:rPr>
          <w:i/>
        </w:rPr>
        <w:t>50</w:t>
      </w:r>
      <w:r>
        <w:t>(2/3), 133-166.</w:t>
      </w:r>
    </w:p>
    <w:p w14:paraId="7461D79C" w14:textId="77777777" w:rsidR="0001310A" w:rsidRDefault="0001310A" w:rsidP="0001310A">
      <w:pPr>
        <w:pStyle w:val="Bib"/>
      </w:pPr>
      <w:proofErr w:type="spellStart"/>
      <w:r>
        <w:lastRenderedPageBreak/>
        <w:t>DeBlock</w:t>
      </w:r>
      <w:proofErr w:type="spellEnd"/>
      <w:r>
        <w:t xml:space="preserve">, A. &amp; </w:t>
      </w:r>
      <w:proofErr w:type="spellStart"/>
      <w:r>
        <w:t>Adriaens</w:t>
      </w:r>
      <w:proofErr w:type="spellEnd"/>
      <w:r>
        <w:t xml:space="preserve">, P. (2013). Pathologizing sexual deviance: A history. </w:t>
      </w:r>
      <w:r>
        <w:rPr>
          <w:i/>
        </w:rPr>
        <w:t>Journal of Sex Research, 503</w:t>
      </w:r>
      <w:r>
        <w:t>(3-4), 276-298.</w:t>
      </w:r>
    </w:p>
    <w:p w14:paraId="68996C36" w14:textId="77777777" w:rsidR="0001310A" w:rsidRDefault="0001310A" w:rsidP="0001310A">
      <w:pPr>
        <w:pStyle w:val="Bib"/>
      </w:pPr>
      <w:proofErr w:type="spellStart"/>
      <w:r w:rsidRPr="003D4E39">
        <w:t>Federoff</w:t>
      </w:r>
      <w:proofErr w:type="spellEnd"/>
      <w:r w:rsidRPr="003D4E39">
        <w:t xml:space="preserve">, J. P. (2010). Paraphilic worlds. In S. B. Levine (Ed.), C. B. Risen &amp; S. E. </w:t>
      </w:r>
      <w:proofErr w:type="spellStart"/>
      <w:r w:rsidRPr="003D4E39">
        <w:t>Althof</w:t>
      </w:r>
      <w:proofErr w:type="spellEnd"/>
      <w:r w:rsidRPr="003D4E39">
        <w:t xml:space="preserve"> (Assoc. Eds.), </w:t>
      </w:r>
      <w:r w:rsidRPr="003D4E39">
        <w:rPr>
          <w:i/>
        </w:rPr>
        <w:t>Handbook of clinical sexuality for mental health professionals</w:t>
      </w:r>
      <w:r w:rsidRPr="003D4E39">
        <w:t xml:space="preserve"> (2</w:t>
      </w:r>
      <w:r w:rsidRPr="003D4E39">
        <w:rPr>
          <w:vertAlign w:val="superscript"/>
        </w:rPr>
        <w:t>nd</w:t>
      </w:r>
      <w:r w:rsidRPr="003D4E39">
        <w:t xml:space="preserve"> ed., pp. 401-424). New York: Routledge.</w:t>
      </w:r>
    </w:p>
    <w:p w14:paraId="60D94D39" w14:textId="77777777" w:rsidR="0001310A" w:rsidRPr="00B22D82" w:rsidRDefault="0001310A" w:rsidP="0001310A">
      <w:pPr>
        <w:pStyle w:val="Bib"/>
      </w:pPr>
      <w:r>
        <w:t xml:space="preserve">Khan, U. (2015). Sadomasochism in sickness and in health: Competing claims from science, social science, and culture. </w:t>
      </w:r>
      <w:r>
        <w:rPr>
          <w:i/>
        </w:rPr>
        <w:t>Current Sexual Health Reports.7</w:t>
      </w:r>
      <w:r>
        <w:t>(1), 49-58.</w:t>
      </w:r>
    </w:p>
    <w:p w14:paraId="0B747C58" w14:textId="77777777" w:rsidR="0001310A" w:rsidRDefault="0001310A" w:rsidP="0001310A">
      <w:pPr>
        <w:pStyle w:val="Bib"/>
      </w:pPr>
      <w:r w:rsidRPr="00E7739F">
        <w:t xml:space="preserve">Marshall, W., Marshall, L., </w:t>
      </w:r>
      <w:proofErr w:type="spellStart"/>
      <w:r w:rsidRPr="00E7739F">
        <w:t>Serran</w:t>
      </w:r>
      <w:proofErr w:type="spellEnd"/>
      <w:r w:rsidRPr="00E7739F">
        <w:t>, G.</w:t>
      </w:r>
      <w:r>
        <w:t>,</w:t>
      </w:r>
      <w:r w:rsidRPr="00E7739F">
        <w:t xml:space="preserve"> &amp; O’Brien, M. (2008). Sexual offender treatment: A positive approach.</w:t>
      </w:r>
      <w:r>
        <w:t xml:space="preserve"> </w:t>
      </w:r>
      <w:r w:rsidRPr="00E7739F">
        <w:rPr>
          <w:i/>
        </w:rPr>
        <w:t>Psychiatr</w:t>
      </w:r>
      <w:r>
        <w:rPr>
          <w:i/>
        </w:rPr>
        <w:t>ic</w:t>
      </w:r>
      <w:r w:rsidRPr="00E7739F">
        <w:rPr>
          <w:i/>
        </w:rPr>
        <w:t xml:space="preserve"> Clin</w:t>
      </w:r>
      <w:r>
        <w:rPr>
          <w:i/>
        </w:rPr>
        <w:t>ic of</w:t>
      </w:r>
      <w:r w:rsidRPr="00E7739F">
        <w:rPr>
          <w:i/>
        </w:rPr>
        <w:t xml:space="preserve"> N</w:t>
      </w:r>
      <w:r>
        <w:rPr>
          <w:i/>
        </w:rPr>
        <w:t>orth</w:t>
      </w:r>
      <w:r w:rsidRPr="00E7739F">
        <w:rPr>
          <w:i/>
        </w:rPr>
        <w:t xml:space="preserve"> Am</w:t>
      </w:r>
      <w:r>
        <w:rPr>
          <w:i/>
        </w:rPr>
        <w:t>erica,</w:t>
      </w:r>
      <w:r w:rsidRPr="00E7739F">
        <w:t xml:space="preserve"> </w:t>
      </w:r>
      <w:r w:rsidRPr="00073A91">
        <w:rPr>
          <w:i/>
        </w:rPr>
        <w:t>31</w:t>
      </w:r>
      <w:r w:rsidRPr="00E7739F">
        <w:t>, 681-696.</w:t>
      </w:r>
    </w:p>
    <w:p w14:paraId="0ED30062" w14:textId="77777777" w:rsidR="0001310A" w:rsidRDefault="0001310A" w:rsidP="0001310A">
      <w:pPr>
        <w:pStyle w:val="Bib"/>
      </w:pPr>
      <w:proofErr w:type="spellStart"/>
      <w:r>
        <w:t>Sawle</w:t>
      </w:r>
      <w:proofErr w:type="spellEnd"/>
      <w:r>
        <w:t xml:space="preserve">, G. A., &amp; Colwell, J. K. (2001) Coping strategies and attachment in pedophiles. </w:t>
      </w:r>
      <w:r w:rsidRPr="000D333D">
        <w:rPr>
          <w:i/>
        </w:rPr>
        <w:t>International Journal of Offender therapy and Comparative</w:t>
      </w:r>
      <w:r>
        <w:rPr>
          <w:i/>
        </w:rPr>
        <w:t xml:space="preserve"> </w:t>
      </w:r>
      <w:r w:rsidRPr="000D333D">
        <w:rPr>
          <w:i/>
        </w:rPr>
        <w:t>Criminology</w:t>
      </w:r>
      <w:r>
        <w:rPr>
          <w:i/>
        </w:rPr>
        <w:t>,</w:t>
      </w:r>
      <w:r>
        <w:t xml:space="preserve"> </w:t>
      </w:r>
      <w:r w:rsidRPr="00073A91">
        <w:rPr>
          <w:i/>
        </w:rPr>
        <w:t>45</w:t>
      </w:r>
      <w:r>
        <w:t>(2), 171-182.</w:t>
      </w:r>
    </w:p>
    <w:p w14:paraId="4FC25CDC" w14:textId="77777777" w:rsidR="0001310A" w:rsidRDefault="0001310A" w:rsidP="0001310A">
      <w:pPr>
        <w:pStyle w:val="Bib"/>
      </w:pPr>
      <w:proofErr w:type="spellStart"/>
      <w:r w:rsidRPr="00E7739F">
        <w:t>Schilz</w:t>
      </w:r>
      <w:proofErr w:type="spellEnd"/>
      <w:r w:rsidRPr="00E7739F">
        <w:t xml:space="preserve">, K., </w:t>
      </w:r>
      <w:proofErr w:type="spellStart"/>
      <w:r w:rsidRPr="00E7739F">
        <w:t>Witzel</w:t>
      </w:r>
      <w:proofErr w:type="spellEnd"/>
      <w:r w:rsidRPr="00E7739F">
        <w:t xml:space="preserve">, J., </w:t>
      </w:r>
      <w:proofErr w:type="spellStart"/>
      <w:r w:rsidRPr="00E7739F">
        <w:t>Northoff</w:t>
      </w:r>
      <w:proofErr w:type="spellEnd"/>
      <w:r w:rsidRPr="00E7739F">
        <w:t xml:space="preserve">, G., </w:t>
      </w:r>
      <w:proofErr w:type="spellStart"/>
      <w:r w:rsidRPr="00E7739F">
        <w:t>Zierhut</w:t>
      </w:r>
      <w:proofErr w:type="spellEnd"/>
      <w:r w:rsidRPr="00E7739F">
        <w:t xml:space="preserve">, K., </w:t>
      </w:r>
      <w:proofErr w:type="spellStart"/>
      <w:r w:rsidRPr="00E7739F">
        <w:t>Gubka</w:t>
      </w:r>
      <w:proofErr w:type="spellEnd"/>
      <w:r w:rsidRPr="00E7739F">
        <w:t xml:space="preserve">, U., </w:t>
      </w:r>
      <w:proofErr w:type="spellStart"/>
      <w:r w:rsidRPr="00E7739F">
        <w:t>Fellmann</w:t>
      </w:r>
      <w:proofErr w:type="spellEnd"/>
      <w:r w:rsidRPr="00E7739F">
        <w:t xml:space="preserve">, H., Kaufmann, J., </w:t>
      </w:r>
      <w:proofErr w:type="spellStart"/>
      <w:r w:rsidRPr="00E7739F">
        <w:t>Tempelmann</w:t>
      </w:r>
      <w:proofErr w:type="spellEnd"/>
      <w:r w:rsidRPr="00E7739F">
        <w:t xml:space="preserve">, C., </w:t>
      </w:r>
      <w:proofErr w:type="spellStart"/>
      <w:r w:rsidRPr="00E7739F">
        <w:t>Wiebking</w:t>
      </w:r>
      <w:proofErr w:type="spellEnd"/>
      <w:r w:rsidRPr="00E7739F">
        <w:t xml:space="preserve">, C., </w:t>
      </w:r>
      <w:r>
        <w:t xml:space="preserve">&amp; </w:t>
      </w:r>
      <w:proofErr w:type="spellStart"/>
      <w:r w:rsidRPr="00E7739F">
        <w:t>Bogerts</w:t>
      </w:r>
      <w:proofErr w:type="spellEnd"/>
      <w:r w:rsidRPr="00E7739F">
        <w:t>, B. (2007). Brain pathology in pedophilic offenders.</w:t>
      </w:r>
      <w:r>
        <w:t xml:space="preserve"> </w:t>
      </w:r>
      <w:r w:rsidRPr="00E7739F">
        <w:rPr>
          <w:i/>
        </w:rPr>
        <w:t>Arch</w:t>
      </w:r>
      <w:r>
        <w:rPr>
          <w:i/>
        </w:rPr>
        <w:t>ives of</w:t>
      </w:r>
      <w:r w:rsidRPr="00E7739F">
        <w:rPr>
          <w:i/>
        </w:rPr>
        <w:t xml:space="preserve"> Gen</w:t>
      </w:r>
      <w:r>
        <w:rPr>
          <w:i/>
        </w:rPr>
        <w:t>eral</w:t>
      </w:r>
      <w:r w:rsidRPr="00E7739F">
        <w:rPr>
          <w:i/>
        </w:rPr>
        <w:t xml:space="preserve"> Psychiatry, </w:t>
      </w:r>
      <w:r w:rsidRPr="00440404">
        <w:rPr>
          <w:i/>
        </w:rPr>
        <w:t>64</w:t>
      </w:r>
      <w:r w:rsidRPr="00E7739F">
        <w:t>,</w:t>
      </w:r>
      <w:r>
        <w:t xml:space="preserve"> </w:t>
      </w:r>
      <w:r w:rsidRPr="00E7739F">
        <w:t>737-746.</w:t>
      </w:r>
    </w:p>
    <w:p w14:paraId="6E7132AB" w14:textId="77777777" w:rsidR="0001310A" w:rsidRDefault="0001310A" w:rsidP="0001310A">
      <w:pPr>
        <w:pStyle w:val="Bib"/>
      </w:pPr>
      <w:proofErr w:type="spellStart"/>
      <w:r>
        <w:t>Siegert</w:t>
      </w:r>
      <w:proofErr w:type="spellEnd"/>
      <w:r>
        <w:t xml:space="preserve">, R., &amp; Ward, T. (2003). Back to the future? Evolutionary explanations of rape. In T. </w:t>
      </w:r>
      <w:r w:rsidRPr="00240FDD">
        <w:t xml:space="preserve">Ward, </w:t>
      </w:r>
      <w:r>
        <w:t xml:space="preserve">D. R. </w:t>
      </w:r>
      <w:r w:rsidRPr="00240FDD">
        <w:t>Laws</w:t>
      </w:r>
      <w:r>
        <w:t>,</w:t>
      </w:r>
      <w:r w:rsidRPr="00240FDD">
        <w:t xml:space="preserve"> </w:t>
      </w:r>
      <w:r>
        <w:t>&amp;</w:t>
      </w:r>
      <w:r w:rsidRPr="00240FDD">
        <w:t xml:space="preserve"> </w:t>
      </w:r>
      <w:r>
        <w:t xml:space="preserve">S. </w:t>
      </w:r>
      <w:r w:rsidRPr="00240FDD">
        <w:t xml:space="preserve">Hudson </w:t>
      </w:r>
      <w:r w:rsidRPr="00BB0C21">
        <w:t>(</w:t>
      </w:r>
      <w:r>
        <w:t>E</w:t>
      </w:r>
      <w:r w:rsidRPr="00BB0C21">
        <w:t>ds.)</w:t>
      </w:r>
      <w:r>
        <w:t xml:space="preserve">, </w:t>
      </w:r>
      <w:r>
        <w:rPr>
          <w:i/>
        </w:rPr>
        <w:t>Sexual Deviance: Issues and controversies</w:t>
      </w:r>
      <w:r>
        <w:t xml:space="preserve"> (pp. 45-64). </w:t>
      </w:r>
      <w:r w:rsidRPr="00BB0C21">
        <w:t>Thousand Oaks, CA</w:t>
      </w:r>
      <w:r>
        <w:t xml:space="preserve">: Sage Publications. </w:t>
      </w:r>
    </w:p>
    <w:p w14:paraId="07B1C6A8" w14:textId="77777777" w:rsidR="0001310A" w:rsidRPr="00F47584" w:rsidRDefault="0001310A" w:rsidP="0001310A">
      <w:pPr>
        <w:pStyle w:val="Bib"/>
      </w:pPr>
      <w:proofErr w:type="spellStart"/>
      <w:r>
        <w:t>Stoller</w:t>
      </w:r>
      <w:proofErr w:type="spellEnd"/>
      <w:r>
        <w:t xml:space="preserve">, R. (1975). </w:t>
      </w:r>
      <w:r>
        <w:rPr>
          <w:i/>
        </w:rPr>
        <w:t>Perversion: The erotic form of hatred.</w:t>
      </w:r>
      <w:r>
        <w:t xml:space="preserve"> New York: Pantheon Books. (classic)</w:t>
      </w:r>
    </w:p>
    <w:p w14:paraId="4A1ECA50" w14:textId="77777777" w:rsidR="0001310A" w:rsidRDefault="0001310A" w:rsidP="0001310A">
      <w:pPr>
        <w:pStyle w:val="Bib"/>
      </w:pPr>
      <w:r w:rsidRPr="00E7739F">
        <w:t>Wood, E</w:t>
      </w:r>
      <w:r>
        <w:t>., &amp;</w:t>
      </w:r>
      <w:r w:rsidRPr="00E7739F">
        <w:t xml:space="preserve"> Riggs, S. (2009). Adult attachment, cognitive distortions, and views of self, others, and the future among child molesters. </w:t>
      </w:r>
      <w:r>
        <w:rPr>
          <w:i/>
        </w:rPr>
        <w:t>Sex Abuse,</w:t>
      </w:r>
      <w:r w:rsidRPr="00E7739F">
        <w:rPr>
          <w:i/>
        </w:rPr>
        <w:t xml:space="preserve"> </w:t>
      </w:r>
      <w:r w:rsidRPr="00440404">
        <w:rPr>
          <w:i/>
        </w:rPr>
        <w:t>21</w:t>
      </w:r>
      <w:r>
        <w:t>(1),</w:t>
      </w:r>
      <w:r w:rsidRPr="00E7739F">
        <w:t xml:space="preserve"> 375-390.</w:t>
      </w:r>
    </w:p>
    <w:p w14:paraId="1A442A25" w14:textId="77777777" w:rsidR="0001310A" w:rsidRDefault="0001310A" w:rsidP="0001310A">
      <w:pPr>
        <w:pStyle w:val="Bib"/>
      </w:pPr>
    </w:p>
    <w:tbl>
      <w:tblPr>
        <w:tblW w:w="0" w:type="auto"/>
        <w:tblInd w:w="18" w:type="dxa"/>
        <w:tblLook w:val="04A0" w:firstRow="1" w:lastRow="0" w:firstColumn="1" w:lastColumn="0" w:noHBand="0" w:noVBand="1"/>
      </w:tblPr>
      <w:tblGrid>
        <w:gridCol w:w="7110"/>
        <w:gridCol w:w="2430"/>
      </w:tblGrid>
      <w:tr w:rsidR="0001310A" w:rsidRPr="00C716BD" w14:paraId="56A2182A" w14:textId="77777777" w:rsidTr="0001310A">
        <w:trPr>
          <w:cantSplit/>
          <w:tblHeader/>
        </w:trPr>
        <w:tc>
          <w:tcPr>
            <w:tcW w:w="7110" w:type="dxa"/>
            <w:shd w:val="clear" w:color="auto" w:fill="C00000"/>
          </w:tcPr>
          <w:p w14:paraId="44118111" w14:textId="77777777" w:rsidR="0001310A" w:rsidRPr="00C716BD" w:rsidRDefault="0001310A" w:rsidP="0001310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BD67B6">
              <w:rPr>
                <w:rFonts w:cs="Arial"/>
                <w:b/>
                <w:snapToGrid w:val="0"/>
                <w:color w:val="FFFFFF"/>
                <w:sz w:val="22"/>
                <w:szCs w:val="22"/>
              </w:rPr>
              <w:t>Erotica, Pornography, Sexual</w:t>
            </w:r>
            <w:r>
              <w:rPr>
                <w:rFonts w:cs="Arial"/>
                <w:b/>
                <w:snapToGrid w:val="0"/>
                <w:color w:val="FFFFFF"/>
                <w:sz w:val="22"/>
                <w:szCs w:val="22"/>
              </w:rPr>
              <w:t xml:space="preserve"> Fantasy, </w:t>
            </w:r>
            <w:r w:rsidRPr="00BD67B6">
              <w:rPr>
                <w:rFonts w:cs="Arial"/>
                <w:b/>
                <w:snapToGrid w:val="0"/>
                <w:color w:val="FFFFFF"/>
                <w:sz w:val="22"/>
                <w:szCs w:val="22"/>
              </w:rPr>
              <w:t>and Addiction</w:t>
            </w:r>
          </w:p>
        </w:tc>
        <w:tc>
          <w:tcPr>
            <w:tcW w:w="2430" w:type="dxa"/>
            <w:shd w:val="clear" w:color="auto" w:fill="C00000"/>
          </w:tcPr>
          <w:p w14:paraId="6E9148C8"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October 19, 2017</w:t>
            </w:r>
          </w:p>
        </w:tc>
      </w:tr>
      <w:tr w:rsidR="0001310A" w:rsidRPr="00C716BD" w14:paraId="65A1AA29" w14:textId="77777777" w:rsidTr="0001310A">
        <w:trPr>
          <w:cantSplit/>
        </w:trPr>
        <w:tc>
          <w:tcPr>
            <w:tcW w:w="9540" w:type="dxa"/>
            <w:gridSpan w:val="2"/>
          </w:tcPr>
          <w:p w14:paraId="2385F8AC"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22033EC0" w14:textId="77777777" w:rsidTr="0001310A">
        <w:trPr>
          <w:cantSplit/>
        </w:trPr>
        <w:tc>
          <w:tcPr>
            <w:tcW w:w="9540" w:type="dxa"/>
            <w:gridSpan w:val="2"/>
          </w:tcPr>
          <w:p w14:paraId="0609D245" w14:textId="77777777" w:rsidR="0001310A" w:rsidRPr="009F7C17" w:rsidRDefault="0001310A" w:rsidP="0001310A">
            <w:pPr>
              <w:pStyle w:val="Level1"/>
            </w:pPr>
            <w:r w:rsidRPr="009F7C17">
              <w:t>Sexual compulsion and</w:t>
            </w:r>
            <w:r>
              <w:t>/or</w:t>
            </w:r>
            <w:r w:rsidRPr="009F7C17">
              <w:t xml:space="preserve"> addiction</w:t>
            </w:r>
          </w:p>
          <w:p w14:paraId="41D45FB5" w14:textId="77777777" w:rsidR="0001310A" w:rsidRPr="009F7C17" w:rsidRDefault="0001310A" w:rsidP="0001310A">
            <w:pPr>
              <w:pStyle w:val="Level1"/>
            </w:pPr>
            <w:r w:rsidRPr="009F7C17">
              <w:t>Erotica and pornography</w:t>
            </w:r>
          </w:p>
          <w:p w14:paraId="0B6876E7" w14:textId="77777777" w:rsidR="0001310A" w:rsidRPr="009F7C17" w:rsidRDefault="0001310A" w:rsidP="0001310A">
            <w:pPr>
              <w:pStyle w:val="Level1"/>
            </w:pPr>
            <w:r w:rsidRPr="009F7C17">
              <w:t>Sexual fantasies: Meanings and functions</w:t>
            </w:r>
          </w:p>
          <w:p w14:paraId="41A62EB8" w14:textId="77777777" w:rsidR="0001310A" w:rsidRDefault="0001310A" w:rsidP="0001310A">
            <w:pPr>
              <w:pStyle w:val="Level1"/>
            </w:pPr>
            <w:r w:rsidRPr="009F7C17">
              <w:t>Internet porn: Is it harmful?</w:t>
            </w:r>
          </w:p>
          <w:p w14:paraId="1F5B2888" w14:textId="77777777" w:rsidR="0001310A" w:rsidRDefault="0001310A" w:rsidP="0001310A">
            <w:pPr>
              <w:pStyle w:val="Level1"/>
            </w:pPr>
            <w:r>
              <w:t>Military sexual dysfunction: video vignette #3</w:t>
            </w:r>
          </w:p>
          <w:p w14:paraId="072E9B2A" w14:textId="77777777" w:rsidR="0001310A" w:rsidRPr="009F7C17" w:rsidRDefault="0001310A" w:rsidP="0001310A">
            <w:pPr>
              <w:pStyle w:val="Level1"/>
              <w:numPr>
                <w:ilvl w:val="0"/>
                <w:numId w:val="0"/>
              </w:numPr>
              <w:ind w:left="346"/>
            </w:pPr>
          </w:p>
        </w:tc>
      </w:tr>
    </w:tbl>
    <w:p w14:paraId="718B10D5" w14:textId="77777777" w:rsidR="0001310A" w:rsidRPr="009121E4" w:rsidRDefault="0001310A" w:rsidP="0001310A">
      <w:pPr>
        <w:pStyle w:val="BodyText"/>
      </w:pPr>
      <w:r>
        <w:t>This Unit relates to course objectives 1, 3, and 4</w:t>
      </w:r>
    </w:p>
    <w:p w14:paraId="7F11A759" w14:textId="77777777" w:rsidR="0001310A" w:rsidRDefault="0001310A" w:rsidP="0001310A">
      <w:pPr>
        <w:pStyle w:val="Heading3"/>
        <w:rPr>
          <w:sz w:val="24"/>
        </w:rPr>
      </w:pPr>
      <w:r w:rsidRPr="00A51E6D">
        <w:rPr>
          <w:sz w:val="24"/>
        </w:rPr>
        <w:t>Required Readings</w:t>
      </w:r>
    </w:p>
    <w:p w14:paraId="634DF7CB" w14:textId="77777777" w:rsidR="0001310A" w:rsidRPr="00DB41CD" w:rsidRDefault="0001310A" w:rsidP="0001310A"/>
    <w:p w14:paraId="41280754" w14:textId="77777777" w:rsidR="0001310A" w:rsidRDefault="0001310A" w:rsidP="0001310A">
      <w:pPr>
        <w:rPr>
          <w:i/>
        </w:rPr>
      </w:pPr>
      <w:r>
        <w:t xml:space="preserve">Buehler, S. (2017). Out-of-control sexual behavior. </w:t>
      </w:r>
      <w:r>
        <w:rPr>
          <w:i/>
        </w:rPr>
        <w:t>What every mental health professional needs to</w:t>
      </w:r>
    </w:p>
    <w:p w14:paraId="37AE0087" w14:textId="77777777" w:rsidR="0001310A" w:rsidRDefault="0001310A" w:rsidP="0001310A">
      <w:pPr>
        <w:ind w:firstLine="720"/>
      </w:pPr>
      <w:r>
        <w:rPr>
          <w:i/>
        </w:rPr>
        <w:t xml:space="preserve"> know about sex.</w:t>
      </w:r>
      <w:r>
        <w:t xml:space="preserve"> </w:t>
      </w:r>
      <w:r w:rsidR="00A25B0C">
        <w:t>(</w:t>
      </w:r>
      <w:r w:rsidR="001D58EA" w:rsidRPr="001D58EA">
        <w:t>2</w:t>
      </w:r>
      <w:r w:rsidR="001D58EA" w:rsidRPr="001D58EA">
        <w:rPr>
          <w:vertAlign w:val="superscript"/>
        </w:rPr>
        <w:t>nd</w:t>
      </w:r>
      <w:r w:rsidR="001D58EA" w:rsidRPr="001D58EA">
        <w:t xml:space="preserve"> ed</w:t>
      </w:r>
      <w:r w:rsidR="001D58EA">
        <w:t>.</w:t>
      </w:r>
      <w:r w:rsidR="00A25B0C">
        <w:t>,</w:t>
      </w:r>
      <w:r w:rsidR="001D58EA">
        <w:t xml:space="preserve"> </w:t>
      </w:r>
      <w:r>
        <w:t xml:space="preserve">pp. 291-302). New York: Springer Publishing Co.  </w:t>
      </w:r>
    </w:p>
    <w:p w14:paraId="2956FACF" w14:textId="77777777" w:rsidR="0001310A" w:rsidRPr="009E69D5" w:rsidRDefault="0001310A" w:rsidP="0001310A">
      <w:r>
        <w:t xml:space="preserve">         </w:t>
      </w:r>
    </w:p>
    <w:p w14:paraId="08E0A0C8" w14:textId="77777777" w:rsidR="0001310A" w:rsidRDefault="0001310A" w:rsidP="0001310A">
      <w:pPr>
        <w:pStyle w:val="Heading3"/>
        <w:rPr>
          <w:sz w:val="24"/>
        </w:rPr>
      </w:pPr>
      <w:r w:rsidRPr="00A51E6D">
        <w:rPr>
          <w:sz w:val="24"/>
        </w:rPr>
        <w:t>Recommended Readings</w:t>
      </w:r>
    </w:p>
    <w:p w14:paraId="2C84DA5F" w14:textId="77777777" w:rsidR="0001310A" w:rsidRPr="00DB41CD" w:rsidRDefault="0001310A" w:rsidP="0001310A"/>
    <w:p w14:paraId="7FBA2D73" w14:textId="77777777" w:rsidR="0001310A" w:rsidRPr="00B85A13" w:rsidRDefault="0001310A" w:rsidP="0001310A">
      <w:pPr>
        <w:pStyle w:val="Bib"/>
      </w:pPr>
      <w:proofErr w:type="spellStart"/>
      <w:r>
        <w:t>Bivona</w:t>
      </w:r>
      <w:proofErr w:type="spellEnd"/>
      <w:r>
        <w:t xml:space="preserve">, J., &amp; </w:t>
      </w:r>
      <w:proofErr w:type="spellStart"/>
      <w:r>
        <w:t>Critelli</w:t>
      </w:r>
      <w:proofErr w:type="spellEnd"/>
      <w:r>
        <w:t xml:space="preserve">, J. (2010). The nature of women’s rape fantasies: An analysis of prevalence, frequency, and contents. </w:t>
      </w:r>
      <w:r>
        <w:rPr>
          <w:i/>
        </w:rPr>
        <w:t xml:space="preserve">Journal of Sex Research, </w:t>
      </w:r>
      <w:r w:rsidRPr="003E07EE">
        <w:rPr>
          <w:i/>
        </w:rPr>
        <w:t>46</w:t>
      </w:r>
      <w:r>
        <w:t>(1), 33-45.</w:t>
      </w:r>
    </w:p>
    <w:p w14:paraId="246E84CC" w14:textId="77777777" w:rsidR="0001310A" w:rsidRPr="00D33FC1" w:rsidRDefault="0001310A" w:rsidP="0001310A">
      <w:r w:rsidRPr="00D33FC1">
        <w:t xml:space="preserve">Bergner, R. and Bridges, A. (2002). The significance of heavy pornography involvement for romantic </w:t>
      </w:r>
      <w:r w:rsidRPr="00D33FC1">
        <w:tab/>
        <w:t xml:space="preserve">partners: Research and clinical implications. </w:t>
      </w:r>
      <w:r w:rsidRPr="00D33FC1">
        <w:rPr>
          <w:i/>
        </w:rPr>
        <w:t>Jou</w:t>
      </w:r>
      <w:r>
        <w:rPr>
          <w:i/>
        </w:rPr>
        <w:t>rnal of Sex and Marital Therapy,</w:t>
      </w:r>
      <w:r w:rsidRPr="00D33FC1">
        <w:rPr>
          <w:i/>
        </w:rPr>
        <w:t xml:space="preserve"> 28</w:t>
      </w:r>
      <w:r w:rsidRPr="00D33FC1">
        <w:t>, 193-206.</w:t>
      </w:r>
    </w:p>
    <w:p w14:paraId="3EE94EDD" w14:textId="77777777" w:rsidR="0001310A" w:rsidRPr="00712C0D" w:rsidRDefault="0001310A" w:rsidP="0001310A"/>
    <w:p w14:paraId="17835C70" w14:textId="77777777" w:rsidR="0001310A" w:rsidRPr="00616657" w:rsidRDefault="0001310A" w:rsidP="0001310A">
      <w:pPr>
        <w:pStyle w:val="Bib"/>
      </w:pPr>
      <w:proofErr w:type="spellStart"/>
      <w:r w:rsidRPr="00DB5298">
        <w:lastRenderedPageBreak/>
        <w:t>Gottman</w:t>
      </w:r>
      <w:proofErr w:type="spellEnd"/>
      <w:r w:rsidRPr="00DB5298">
        <w:t xml:space="preserve">, J. (2011). Pornography addiction and sexual addiction. </w:t>
      </w:r>
      <w:r w:rsidRPr="00DB5298">
        <w:rPr>
          <w:i/>
        </w:rPr>
        <w:t xml:space="preserve">The science of trust. </w:t>
      </w:r>
      <w:r>
        <w:t>(</w:t>
      </w:r>
      <w:r w:rsidRPr="00DB5298">
        <w:t>pp. 385-390.</w:t>
      </w:r>
      <w:r>
        <w:t xml:space="preserve">) </w:t>
      </w:r>
    </w:p>
    <w:p w14:paraId="257DFA99" w14:textId="77777777" w:rsidR="0001310A" w:rsidRPr="00616657" w:rsidRDefault="0001310A" w:rsidP="0001310A">
      <w:pPr>
        <w:pStyle w:val="Bib"/>
        <w:rPr>
          <w:i/>
        </w:rPr>
      </w:pPr>
      <w:proofErr w:type="spellStart"/>
      <w:r>
        <w:t>Giugliano</w:t>
      </w:r>
      <w:proofErr w:type="spellEnd"/>
      <w:r>
        <w:t xml:space="preserve">, J. (2009). Sexual addiction: Diagnostic problems. </w:t>
      </w:r>
      <w:r>
        <w:rPr>
          <w:i/>
        </w:rPr>
        <w:t xml:space="preserve">International Journal of Mental Health Addiction, </w:t>
      </w:r>
      <w:r w:rsidRPr="003E07EE">
        <w:rPr>
          <w:i/>
        </w:rPr>
        <w:t>7</w:t>
      </w:r>
      <w:r>
        <w:t>, 283-294.</w:t>
      </w:r>
    </w:p>
    <w:p w14:paraId="6D03851D" w14:textId="77777777" w:rsidR="0001310A" w:rsidRPr="00B85A13" w:rsidRDefault="0001310A" w:rsidP="0001310A">
      <w:pPr>
        <w:pStyle w:val="Bib"/>
      </w:pPr>
      <w:r>
        <w:t xml:space="preserve">Marcus, I. D. (2010). Men who are not in control of their sexual behavior.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383-400). </w:t>
      </w:r>
      <w:r w:rsidRPr="00F47584">
        <w:t xml:space="preserve">New York: </w:t>
      </w:r>
      <w:r>
        <w:t>Routledge.</w:t>
      </w:r>
    </w:p>
    <w:p w14:paraId="3B1698F4" w14:textId="77777777" w:rsidR="0001310A" w:rsidRDefault="0001310A" w:rsidP="0001310A">
      <w:pPr>
        <w:pStyle w:val="Bib"/>
      </w:pPr>
      <w:r w:rsidRPr="00BD67B6">
        <w:t xml:space="preserve">Morin, J. (1995). </w:t>
      </w:r>
      <w:r w:rsidRPr="00BD67B6">
        <w:rPr>
          <w:i/>
        </w:rPr>
        <w:t xml:space="preserve">The </w:t>
      </w:r>
      <w:r>
        <w:rPr>
          <w:i/>
        </w:rPr>
        <w:t>e</w:t>
      </w:r>
      <w:r w:rsidRPr="00BD67B6">
        <w:rPr>
          <w:i/>
        </w:rPr>
        <w:t xml:space="preserve">rotic </w:t>
      </w:r>
      <w:r>
        <w:rPr>
          <w:i/>
        </w:rPr>
        <w:t>m</w:t>
      </w:r>
      <w:r w:rsidRPr="00BD67B6">
        <w:rPr>
          <w:i/>
        </w:rPr>
        <w:t>ind: Unlocking the inner sources of sexual passion and fulfillment</w:t>
      </w:r>
      <w:r>
        <w:t>. New York: Harper Collins. (classic)</w:t>
      </w:r>
    </w:p>
    <w:p w14:paraId="6CF6A660" w14:textId="77777777" w:rsidR="0001310A" w:rsidRDefault="0001310A" w:rsidP="0001310A">
      <w:pPr>
        <w:pStyle w:val="Bib"/>
      </w:pPr>
      <w:r>
        <w:t xml:space="preserve">Relativity (formerly the Sexual Recovery Institute) </w:t>
      </w:r>
      <w:hyperlink r:id="rId26" w:history="1">
        <w:r w:rsidRPr="00D02493">
          <w:rPr>
            <w:rStyle w:val="Hyperlink"/>
          </w:rPr>
          <w:t>www.sexualrecovery.com</w:t>
        </w:r>
      </w:hyperlink>
    </w:p>
    <w:tbl>
      <w:tblPr>
        <w:tblW w:w="0" w:type="auto"/>
        <w:tblInd w:w="18" w:type="dxa"/>
        <w:tblLook w:val="04A0" w:firstRow="1" w:lastRow="0" w:firstColumn="1" w:lastColumn="0" w:noHBand="0" w:noVBand="1"/>
      </w:tblPr>
      <w:tblGrid>
        <w:gridCol w:w="7110"/>
        <w:gridCol w:w="2430"/>
      </w:tblGrid>
      <w:tr w:rsidR="0001310A" w:rsidRPr="00C716BD" w14:paraId="1B270517" w14:textId="77777777" w:rsidTr="0001310A">
        <w:trPr>
          <w:cantSplit/>
          <w:tblHeader/>
        </w:trPr>
        <w:tc>
          <w:tcPr>
            <w:tcW w:w="7110" w:type="dxa"/>
            <w:shd w:val="clear" w:color="auto" w:fill="C00000"/>
          </w:tcPr>
          <w:p w14:paraId="4D5993A1" w14:textId="77777777" w:rsidR="0001310A" w:rsidRDefault="0001310A" w:rsidP="0001310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Sexual Victimization</w:t>
            </w:r>
            <w:r w:rsidRPr="00BD67B6">
              <w:rPr>
                <w:rFonts w:cs="Arial"/>
                <w:b/>
                <w:snapToGrid w:val="0"/>
                <w:color w:val="FFFFFF"/>
                <w:sz w:val="22"/>
                <w:szCs w:val="22"/>
              </w:rPr>
              <w:t xml:space="preserve">: </w:t>
            </w:r>
            <w:r>
              <w:rPr>
                <w:rFonts w:cs="Arial"/>
                <w:b/>
                <w:snapToGrid w:val="0"/>
                <w:color w:val="FFFFFF"/>
                <w:sz w:val="22"/>
                <w:szCs w:val="22"/>
              </w:rPr>
              <w:t>E</w:t>
            </w:r>
            <w:r w:rsidRPr="00BD67B6">
              <w:rPr>
                <w:rFonts w:cs="Arial"/>
                <w:b/>
                <w:snapToGrid w:val="0"/>
                <w:color w:val="FFFFFF"/>
                <w:sz w:val="22"/>
                <w:szCs w:val="22"/>
              </w:rPr>
              <w:t xml:space="preserve">ffects and </w:t>
            </w:r>
            <w:r>
              <w:rPr>
                <w:rFonts w:cs="Arial"/>
                <w:b/>
                <w:snapToGrid w:val="0"/>
                <w:color w:val="FFFFFF"/>
                <w:sz w:val="22"/>
                <w:szCs w:val="22"/>
              </w:rPr>
              <w:t>T</w:t>
            </w:r>
            <w:r w:rsidRPr="00BD67B6">
              <w:rPr>
                <w:rFonts w:cs="Arial"/>
                <w:b/>
                <w:snapToGrid w:val="0"/>
                <w:color w:val="FFFFFF"/>
                <w:sz w:val="22"/>
                <w:szCs w:val="22"/>
              </w:rPr>
              <w:t>reatments</w:t>
            </w:r>
          </w:p>
          <w:p w14:paraId="008170EB" w14:textId="77777777" w:rsidR="0001310A" w:rsidRPr="00C716BD" w:rsidRDefault="0001310A" w:rsidP="0001310A">
            <w:pPr>
              <w:keepNext/>
              <w:spacing w:before="20" w:after="20"/>
              <w:ind w:left="1242" w:hanging="1242"/>
              <w:rPr>
                <w:rFonts w:cs="Arial"/>
                <w:b/>
                <w:color w:val="FFFFFF"/>
                <w:sz w:val="22"/>
                <w:szCs w:val="22"/>
              </w:rPr>
            </w:pPr>
          </w:p>
        </w:tc>
        <w:tc>
          <w:tcPr>
            <w:tcW w:w="2430" w:type="dxa"/>
            <w:shd w:val="clear" w:color="auto" w:fill="C00000"/>
          </w:tcPr>
          <w:p w14:paraId="00D58A4B"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October 26, 2017</w:t>
            </w:r>
          </w:p>
        </w:tc>
      </w:tr>
      <w:tr w:rsidR="0001310A" w:rsidRPr="00C716BD" w14:paraId="3105B22C" w14:textId="77777777" w:rsidTr="0001310A">
        <w:trPr>
          <w:cantSplit/>
        </w:trPr>
        <w:tc>
          <w:tcPr>
            <w:tcW w:w="9540" w:type="dxa"/>
            <w:gridSpan w:val="2"/>
          </w:tcPr>
          <w:p w14:paraId="42FAF7EA"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147FE265" w14:textId="77777777" w:rsidTr="0001310A">
        <w:trPr>
          <w:cantSplit/>
        </w:trPr>
        <w:tc>
          <w:tcPr>
            <w:tcW w:w="9540" w:type="dxa"/>
            <w:gridSpan w:val="2"/>
          </w:tcPr>
          <w:p w14:paraId="42912231" w14:textId="77777777" w:rsidR="0001310A" w:rsidRPr="009F7C17" w:rsidRDefault="0001310A" w:rsidP="0001310A">
            <w:pPr>
              <w:pStyle w:val="Level1"/>
            </w:pPr>
            <w:r>
              <w:t>Sexual assault (CSA, rape, gender-related)</w:t>
            </w:r>
          </w:p>
          <w:p w14:paraId="54D99455" w14:textId="77777777" w:rsidR="0001310A" w:rsidRPr="00D059ED" w:rsidRDefault="0001310A" w:rsidP="0001310A">
            <w:pPr>
              <w:pStyle w:val="Level1"/>
              <w:rPr>
                <w:color w:val="FF0000"/>
              </w:rPr>
            </w:pPr>
            <w:r w:rsidRPr="00D059ED">
              <w:rPr>
                <w:color w:val="auto"/>
              </w:rPr>
              <w:t>Military sexual trauma (MST)</w:t>
            </w:r>
          </w:p>
          <w:p w14:paraId="3A1C5540" w14:textId="77777777" w:rsidR="0001310A" w:rsidRPr="009F7C17" w:rsidRDefault="0001310A" w:rsidP="0001310A">
            <w:pPr>
              <w:pStyle w:val="Level1"/>
            </w:pPr>
            <w:r w:rsidRPr="009F7C17">
              <w:t xml:space="preserve">Film: </w:t>
            </w:r>
            <w:r w:rsidRPr="009F7C17">
              <w:rPr>
                <w:i/>
              </w:rPr>
              <w:t>Female Genital Mutilation</w:t>
            </w:r>
            <w:r w:rsidRPr="009F7C17">
              <w:t xml:space="preserve"> (documentary)</w:t>
            </w:r>
          </w:p>
          <w:p w14:paraId="6BFF3FF4" w14:textId="77777777" w:rsidR="0001310A" w:rsidRPr="002C3FBB" w:rsidRDefault="0001310A" w:rsidP="0001310A">
            <w:pPr>
              <w:pStyle w:val="Level1"/>
              <w:tabs>
                <w:tab w:val="clear" w:pos="342"/>
                <w:tab w:val="num" w:pos="360"/>
              </w:tabs>
            </w:pPr>
            <w:r w:rsidRPr="009F7C17">
              <w:t xml:space="preserve">Film clips: </w:t>
            </w:r>
            <w:r w:rsidRPr="009F7C17">
              <w:rPr>
                <w:i/>
              </w:rPr>
              <w:t>Partners in Healing and Relearning Touch</w:t>
            </w:r>
          </w:p>
          <w:p w14:paraId="3A456D53" w14:textId="77777777" w:rsidR="0001310A" w:rsidRPr="009F7C17" w:rsidRDefault="0001310A" w:rsidP="0001310A">
            <w:pPr>
              <w:pStyle w:val="Level1"/>
              <w:numPr>
                <w:ilvl w:val="0"/>
                <w:numId w:val="0"/>
              </w:numPr>
              <w:ind w:left="346"/>
            </w:pPr>
          </w:p>
        </w:tc>
      </w:tr>
    </w:tbl>
    <w:p w14:paraId="091CFCFC" w14:textId="77777777" w:rsidR="0001310A" w:rsidRPr="009121E4" w:rsidRDefault="0001310A" w:rsidP="0001310A">
      <w:pPr>
        <w:pStyle w:val="BodyText"/>
      </w:pPr>
      <w:r>
        <w:t>This Unit relates to course objectives 2, 3 and 4</w:t>
      </w:r>
    </w:p>
    <w:p w14:paraId="3821FD2E" w14:textId="77777777" w:rsidR="0001310A" w:rsidRDefault="0001310A" w:rsidP="0001310A">
      <w:pPr>
        <w:pStyle w:val="Heading3"/>
        <w:rPr>
          <w:sz w:val="24"/>
        </w:rPr>
      </w:pPr>
      <w:r w:rsidRPr="00A51E6D">
        <w:rPr>
          <w:sz w:val="24"/>
        </w:rPr>
        <w:t>Required Readings</w:t>
      </w:r>
    </w:p>
    <w:p w14:paraId="0AFA98F1" w14:textId="77777777" w:rsidR="0001310A" w:rsidRPr="00F81CAC" w:rsidRDefault="0001310A" w:rsidP="0001310A"/>
    <w:p w14:paraId="4ACA171D" w14:textId="77777777" w:rsidR="0001310A" w:rsidRDefault="0001310A" w:rsidP="0001310A">
      <w:proofErr w:type="spellStart"/>
      <w:r>
        <w:t>Alaggia</w:t>
      </w:r>
      <w:proofErr w:type="spellEnd"/>
      <w:r>
        <w:t>, R. &amp; Mishna, F. (2014). Self psychology and male child sexual abuse: Healing relational</w:t>
      </w:r>
    </w:p>
    <w:p w14:paraId="45E58AE7" w14:textId="77777777" w:rsidR="0001310A" w:rsidRDefault="0001310A" w:rsidP="0001310A">
      <w:pPr>
        <w:ind w:firstLine="720"/>
      </w:pPr>
      <w:r>
        <w:t xml:space="preserve"> betrayal. </w:t>
      </w:r>
      <w:r>
        <w:rPr>
          <w:i/>
        </w:rPr>
        <w:t>Clinical Social Work Journal. 42</w:t>
      </w:r>
      <w:r>
        <w:t>(1), 41-48.</w:t>
      </w:r>
    </w:p>
    <w:p w14:paraId="120E91D1" w14:textId="77777777" w:rsidR="0001310A" w:rsidRDefault="0001310A" w:rsidP="0001310A">
      <w:pPr>
        <w:ind w:firstLine="720"/>
      </w:pPr>
    </w:p>
    <w:p w14:paraId="53FCC6DB" w14:textId="77777777" w:rsidR="0001310A" w:rsidRDefault="0001310A" w:rsidP="0001310A">
      <w:pPr>
        <w:rPr>
          <w:i/>
        </w:rPr>
      </w:pPr>
      <w:r>
        <w:t xml:space="preserve">Buehler, S. (2017). Sexual recovery in trauma survivors. </w:t>
      </w:r>
      <w:r>
        <w:rPr>
          <w:i/>
        </w:rPr>
        <w:t>What every mental health professional needs to</w:t>
      </w:r>
    </w:p>
    <w:p w14:paraId="2365A7C9" w14:textId="77777777" w:rsidR="0001310A" w:rsidRPr="001B6E99" w:rsidRDefault="0001310A" w:rsidP="0001310A">
      <w:pPr>
        <w:ind w:firstLine="720"/>
      </w:pPr>
      <w:r>
        <w:rPr>
          <w:i/>
        </w:rPr>
        <w:t xml:space="preserve"> know about sex.</w:t>
      </w:r>
      <w:r>
        <w:t xml:space="preserve"> </w:t>
      </w:r>
      <w:r w:rsidR="00A25B0C">
        <w:t>(</w:t>
      </w:r>
      <w:r w:rsidR="001D58EA" w:rsidRPr="001D58EA">
        <w:t>2</w:t>
      </w:r>
      <w:r w:rsidR="001D58EA" w:rsidRPr="001D58EA">
        <w:rPr>
          <w:vertAlign w:val="superscript"/>
        </w:rPr>
        <w:t>nd</w:t>
      </w:r>
      <w:r w:rsidR="001D58EA" w:rsidRPr="001D58EA">
        <w:t xml:space="preserve"> ed</w:t>
      </w:r>
      <w:r w:rsidR="00A25B0C">
        <w:t xml:space="preserve">., </w:t>
      </w:r>
      <w:r>
        <w:t xml:space="preserve">pp. 187-201). New York: Springer Publishing Co. </w:t>
      </w:r>
    </w:p>
    <w:p w14:paraId="0DE296E6" w14:textId="77777777" w:rsidR="0001310A" w:rsidRPr="001B6E99" w:rsidRDefault="0001310A" w:rsidP="0001310A"/>
    <w:p w14:paraId="48C3B6F8" w14:textId="77777777" w:rsidR="0001310A" w:rsidRDefault="0001310A" w:rsidP="0001310A">
      <w:pPr>
        <w:rPr>
          <w:i/>
        </w:rPr>
      </w:pPr>
      <w:proofErr w:type="spellStart"/>
      <w:r>
        <w:t>Maltz</w:t>
      </w:r>
      <w:proofErr w:type="spellEnd"/>
      <w:r>
        <w:t xml:space="preserve">, W. (2012). Healing the sexual repercussions of sexual abuse. In P. </w:t>
      </w:r>
      <w:proofErr w:type="spellStart"/>
      <w:r>
        <w:t>Kleinplatz</w:t>
      </w:r>
      <w:proofErr w:type="spellEnd"/>
      <w:r>
        <w:t xml:space="preserve"> (ed.). </w:t>
      </w:r>
      <w:r>
        <w:rPr>
          <w:i/>
        </w:rPr>
        <w:t>Sex therapy:</w:t>
      </w:r>
    </w:p>
    <w:p w14:paraId="174F1187" w14:textId="77777777" w:rsidR="0001310A" w:rsidRPr="00564236" w:rsidRDefault="0001310A" w:rsidP="0001310A">
      <w:pPr>
        <w:ind w:firstLine="720"/>
      </w:pPr>
      <w:r>
        <w:rPr>
          <w:i/>
        </w:rPr>
        <w:t xml:space="preserve">Innovations and alternatives. </w:t>
      </w:r>
      <w:r>
        <w:t xml:space="preserve">(pp. 267-283). </w:t>
      </w:r>
      <w:r w:rsidRPr="00564236">
        <w:t>New York:</w:t>
      </w:r>
      <w:r>
        <w:rPr>
          <w:i/>
        </w:rPr>
        <w:t xml:space="preserve"> </w:t>
      </w:r>
      <w:r>
        <w:t xml:space="preserve">Routledge. </w:t>
      </w:r>
    </w:p>
    <w:p w14:paraId="4F601BD1" w14:textId="77777777" w:rsidR="0001310A" w:rsidRPr="00BA64AF" w:rsidRDefault="0001310A" w:rsidP="0001310A">
      <w:pPr>
        <w:rPr>
          <w:color w:val="FF0000"/>
        </w:rPr>
      </w:pPr>
    </w:p>
    <w:p w14:paraId="35180E79" w14:textId="77777777" w:rsidR="0001310A" w:rsidRPr="008B1AFB" w:rsidRDefault="0001310A" w:rsidP="0001310A">
      <w:pPr>
        <w:pStyle w:val="Bib"/>
      </w:pPr>
      <w:proofErr w:type="spellStart"/>
      <w:r w:rsidRPr="0079240E">
        <w:t>Nuttbrock</w:t>
      </w:r>
      <w:proofErr w:type="spellEnd"/>
      <w:r>
        <w:t xml:space="preserve">, L., </w:t>
      </w:r>
      <w:proofErr w:type="spellStart"/>
      <w:r>
        <w:t>Hwahng</w:t>
      </w:r>
      <w:proofErr w:type="spellEnd"/>
      <w:r>
        <w:t xml:space="preserve">, S., </w:t>
      </w:r>
      <w:proofErr w:type="spellStart"/>
      <w:r>
        <w:t>Bockting</w:t>
      </w:r>
      <w:proofErr w:type="spellEnd"/>
      <w:r>
        <w:t xml:space="preserve">, W., Rosenblum, A., Mason, M., </w:t>
      </w:r>
      <w:proofErr w:type="spellStart"/>
      <w:r>
        <w:t>Macri</w:t>
      </w:r>
      <w:proofErr w:type="spellEnd"/>
      <w:r>
        <w:t xml:space="preserve">, M., &amp; Becker, J. (2010). Psychiatric impact of gender-related abuse across the life course of male-to-female transgender persons. </w:t>
      </w:r>
      <w:r>
        <w:rPr>
          <w:i/>
        </w:rPr>
        <w:t xml:space="preserve">Journal of Sex Research, </w:t>
      </w:r>
      <w:r w:rsidRPr="00CC662B">
        <w:rPr>
          <w:i/>
        </w:rPr>
        <w:t>47</w:t>
      </w:r>
      <w:r w:rsidRPr="00951DEF">
        <w:t>(1)</w:t>
      </w:r>
      <w:r>
        <w:t>,</w:t>
      </w:r>
      <w:r>
        <w:rPr>
          <w:i/>
        </w:rPr>
        <w:t xml:space="preserve"> </w:t>
      </w:r>
      <w:r w:rsidRPr="00951DEF">
        <w:t>12-23.</w:t>
      </w:r>
    </w:p>
    <w:p w14:paraId="76F000DC" w14:textId="77777777" w:rsidR="0001310A" w:rsidRDefault="0001310A" w:rsidP="0001310A">
      <w:pPr>
        <w:pStyle w:val="Heading3"/>
        <w:rPr>
          <w:sz w:val="24"/>
        </w:rPr>
      </w:pPr>
      <w:r w:rsidRPr="00A51E6D">
        <w:rPr>
          <w:sz w:val="24"/>
        </w:rPr>
        <w:t>Recommended Readings</w:t>
      </w:r>
    </w:p>
    <w:p w14:paraId="705DEE02" w14:textId="77777777" w:rsidR="0001310A" w:rsidRDefault="0001310A" w:rsidP="0001310A"/>
    <w:p w14:paraId="5E80A6C1" w14:textId="77777777" w:rsidR="0001310A" w:rsidRDefault="0001310A" w:rsidP="0001310A">
      <w:pPr>
        <w:rPr>
          <w:i/>
        </w:rPr>
      </w:pPr>
      <w:proofErr w:type="spellStart"/>
      <w:r w:rsidRPr="00D059ED">
        <w:t>Behrendt</w:t>
      </w:r>
      <w:proofErr w:type="spellEnd"/>
      <w:r w:rsidRPr="00D059ED">
        <w:t xml:space="preserve">, A. and </w:t>
      </w:r>
      <w:proofErr w:type="spellStart"/>
      <w:r w:rsidRPr="00D059ED">
        <w:t>Mortiz</w:t>
      </w:r>
      <w:proofErr w:type="spellEnd"/>
      <w:r w:rsidRPr="00D059ED">
        <w:t xml:space="preserve">, S. (2005). Posttraumatic stress disorder and memory problems after FGM. </w:t>
      </w:r>
      <w:r w:rsidRPr="00D059ED">
        <w:tab/>
      </w:r>
      <w:r w:rsidRPr="00D059ED">
        <w:rPr>
          <w:i/>
        </w:rPr>
        <w:t>American Journal of Psychiatry</w:t>
      </w:r>
      <w:r>
        <w:t xml:space="preserve">, </w:t>
      </w:r>
      <w:r w:rsidRPr="00D059ED">
        <w:rPr>
          <w:i/>
        </w:rPr>
        <w:t>162, 1000-1002</w:t>
      </w:r>
    </w:p>
    <w:p w14:paraId="088A26D7" w14:textId="77777777" w:rsidR="0001310A" w:rsidRDefault="0001310A" w:rsidP="0001310A"/>
    <w:p w14:paraId="3700A8B9" w14:textId="77777777" w:rsidR="0001310A" w:rsidRPr="00D059ED" w:rsidRDefault="0001310A" w:rsidP="0001310A">
      <w:pPr>
        <w:pStyle w:val="Bib"/>
      </w:pPr>
      <w:r>
        <w:t xml:space="preserve">Hall, K. (2007). Sexual dysfunction and childhood sexual abuse. In S. </w:t>
      </w:r>
      <w:proofErr w:type="spellStart"/>
      <w:r>
        <w:t>Leiblum</w:t>
      </w:r>
      <w:proofErr w:type="spellEnd"/>
      <w:r>
        <w:t xml:space="preserve"> (Ed.), </w:t>
      </w:r>
      <w:r w:rsidRPr="007279F2">
        <w:rPr>
          <w:i/>
        </w:rPr>
        <w:t>Principles and Practice of Sex Therapy</w:t>
      </w:r>
      <w:r>
        <w:t xml:space="preserve"> (4</w:t>
      </w:r>
      <w:r w:rsidRPr="004431DA">
        <w:rPr>
          <w:vertAlign w:val="superscript"/>
        </w:rPr>
        <w:t>th</w:t>
      </w:r>
      <w:r>
        <w:t xml:space="preserve"> ed., pp. 350-378). New York: Guilford Press.</w:t>
      </w:r>
    </w:p>
    <w:p w14:paraId="2F5597E7" w14:textId="77777777" w:rsidR="0001310A" w:rsidRPr="00A47BA2" w:rsidRDefault="0001310A" w:rsidP="0001310A">
      <w:pPr>
        <w:pStyle w:val="Bib"/>
      </w:pPr>
      <w:r w:rsidRPr="00DB5298">
        <w:t xml:space="preserve">Lemieux, S. and Byers, E.S. (2008). The sexual well-being of women who have experienced child sexual abuse. </w:t>
      </w:r>
      <w:r w:rsidRPr="00DB5298">
        <w:rPr>
          <w:i/>
        </w:rPr>
        <w:t>The psychology of women quarterly</w:t>
      </w:r>
      <w:r>
        <w:rPr>
          <w:i/>
        </w:rPr>
        <w:t>,</w:t>
      </w:r>
      <w:r w:rsidRPr="00DB5298">
        <w:t xml:space="preserve"> </w:t>
      </w:r>
      <w:r w:rsidRPr="00B77EC2">
        <w:rPr>
          <w:i/>
        </w:rPr>
        <w:t>32</w:t>
      </w:r>
      <w:r>
        <w:t>, 126-144.</w:t>
      </w:r>
    </w:p>
    <w:p w14:paraId="01B13278" w14:textId="77777777" w:rsidR="0001310A" w:rsidRPr="001B6E99" w:rsidRDefault="0001310A" w:rsidP="0001310A">
      <w:pPr>
        <w:pStyle w:val="Bib"/>
      </w:pPr>
      <w:r>
        <w:t xml:space="preserve">McCarthy, B., &amp; Breetz, A. (2010). Confronting sexual trauma and enhancing adult sexuality.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Pr>
          <w:i/>
        </w:rPr>
        <w:t>.</w:t>
      </w:r>
      <w:r w:rsidRPr="00F47584">
        <w:t xml:space="preserve"> </w:t>
      </w:r>
      <w:r>
        <w:t>(2</w:t>
      </w:r>
      <w:r w:rsidRPr="0001490C">
        <w:rPr>
          <w:vertAlign w:val="superscript"/>
        </w:rPr>
        <w:t>nd</w:t>
      </w:r>
      <w:r>
        <w:t xml:space="preserve"> ed., pp. 295-310). </w:t>
      </w:r>
      <w:r w:rsidRPr="00F47584">
        <w:t xml:space="preserve">New York: </w:t>
      </w:r>
      <w:r>
        <w:t>Routledge.</w:t>
      </w:r>
    </w:p>
    <w:p w14:paraId="05E9C5E4" w14:textId="77777777" w:rsidR="0001310A" w:rsidRDefault="0001310A" w:rsidP="0001310A">
      <w:pPr>
        <w:pStyle w:val="Bib"/>
      </w:pPr>
      <w:proofErr w:type="spellStart"/>
      <w:r>
        <w:lastRenderedPageBreak/>
        <w:t>Sawle</w:t>
      </w:r>
      <w:proofErr w:type="spellEnd"/>
      <w:r>
        <w:t xml:space="preserve">, G. A., &amp; Colwell, J. K. (2001). Adult attachment style and pedophilia. </w:t>
      </w:r>
      <w:r>
        <w:rPr>
          <w:i/>
        </w:rPr>
        <w:t>International Journal of O</w:t>
      </w:r>
      <w:r w:rsidRPr="00B03E27">
        <w:rPr>
          <w:i/>
        </w:rPr>
        <w:t>ffender Therapy and Comparative Criminology</w:t>
      </w:r>
      <w:r>
        <w:rPr>
          <w:i/>
        </w:rPr>
        <w:t>,</w:t>
      </w:r>
      <w:r>
        <w:t xml:space="preserve"> </w:t>
      </w:r>
      <w:r w:rsidRPr="00C01434">
        <w:rPr>
          <w:i/>
        </w:rPr>
        <w:t>45</w:t>
      </w:r>
      <w:r>
        <w:t>(1), 32-50.</w:t>
      </w:r>
    </w:p>
    <w:p w14:paraId="74597A51" w14:textId="77777777" w:rsidR="0001310A" w:rsidRDefault="0001310A" w:rsidP="0001310A">
      <w:pPr>
        <w:ind w:left="720" w:hanging="720"/>
        <w:rPr>
          <w:rFonts w:cs="Arial"/>
        </w:rPr>
      </w:pPr>
      <w:proofErr w:type="spellStart"/>
      <w:r w:rsidRPr="00E734DD">
        <w:rPr>
          <w:rFonts w:cs="Arial"/>
        </w:rPr>
        <w:t>Zaleski</w:t>
      </w:r>
      <w:proofErr w:type="spellEnd"/>
      <w:r w:rsidRPr="00464112">
        <w:rPr>
          <w:rFonts w:cs="Arial"/>
        </w:rPr>
        <w:t>,</w:t>
      </w:r>
      <w:r w:rsidRPr="00A101BB">
        <w:rPr>
          <w:rFonts w:cs="Arial"/>
        </w:rPr>
        <w:t xml:space="preserve"> K., &amp; Katz, L. (2014). Alice in Wonderland: Exploring the experiences of female service members with a pregnancy resulting from rape. </w:t>
      </w:r>
      <w:r w:rsidRPr="00A101BB">
        <w:rPr>
          <w:rFonts w:cs="Arial"/>
          <w:i/>
          <w:iCs/>
        </w:rPr>
        <w:t>Social Work in Mental Health,</w:t>
      </w:r>
      <w:r>
        <w:rPr>
          <w:rFonts w:cs="Arial"/>
        </w:rPr>
        <w:t xml:space="preserve"> (12), 391-410.</w:t>
      </w:r>
    </w:p>
    <w:p w14:paraId="27B678FE" w14:textId="77777777" w:rsidR="0001310A" w:rsidRDefault="0001310A" w:rsidP="0001310A">
      <w:pPr>
        <w:ind w:left="720" w:hanging="720"/>
        <w:rPr>
          <w:rFonts w:cs="Arial"/>
        </w:rPr>
      </w:pPr>
    </w:p>
    <w:p w14:paraId="1E4C717B" w14:textId="77777777" w:rsidR="0001310A" w:rsidRPr="00806A32" w:rsidRDefault="0001310A" w:rsidP="0001310A">
      <w:pPr>
        <w:pStyle w:val="Bib"/>
        <w:rPr>
          <w:i/>
        </w:rPr>
      </w:pPr>
      <w:proofErr w:type="spellStart"/>
      <w:r>
        <w:t>Zolbrod</w:t>
      </w:r>
      <w:proofErr w:type="spellEnd"/>
      <w:r>
        <w:t xml:space="preserve">, A. (2015). Sexual issues in treating trauma survivors. </w:t>
      </w:r>
      <w:r>
        <w:rPr>
          <w:i/>
        </w:rPr>
        <w:t>Current Sexual Health Reports. 7</w:t>
      </w:r>
      <w:r>
        <w:t xml:space="preserve">, </w:t>
      </w:r>
      <w:r w:rsidRPr="00806A32">
        <w:t>3-11.</w:t>
      </w:r>
    </w:p>
    <w:p w14:paraId="75AA40EA" w14:textId="77777777" w:rsidR="0001310A" w:rsidRDefault="0001310A" w:rsidP="0001310A">
      <w:pPr>
        <w:pStyle w:val="Bib"/>
        <w:ind w:left="0" w:firstLine="0"/>
      </w:pPr>
    </w:p>
    <w:tbl>
      <w:tblPr>
        <w:tblW w:w="0" w:type="auto"/>
        <w:tblInd w:w="18" w:type="dxa"/>
        <w:tblLook w:val="04A0" w:firstRow="1" w:lastRow="0" w:firstColumn="1" w:lastColumn="0" w:noHBand="0" w:noVBand="1"/>
      </w:tblPr>
      <w:tblGrid>
        <w:gridCol w:w="7110"/>
        <w:gridCol w:w="2430"/>
      </w:tblGrid>
      <w:tr w:rsidR="0001310A" w:rsidRPr="00C716BD" w14:paraId="0C0C1AAB" w14:textId="77777777" w:rsidTr="0001310A">
        <w:trPr>
          <w:cantSplit/>
          <w:tblHeader/>
        </w:trPr>
        <w:tc>
          <w:tcPr>
            <w:tcW w:w="7110" w:type="dxa"/>
            <w:shd w:val="clear" w:color="auto" w:fill="C00000"/>
          </w:tcPr>
          <w:p w14:paraId="1F894AEB" w14:textId="77777777" w:rsidR="0001310A" w:rsidRDefault="0001310A" w:rsidP="0001310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Relationships</w:t>
            </w:r>
            <w:r w:rsidRPr="00977004">
              <w:rPr>
                <w:rFonts w:cs="Arial"/>
                <w:b/>
                <w:snapToGrid w:val="0"/>
                <w:color w:val="FFFFFF"/>
                <w:sz w:val="22"/>
                <w:szCs w:val="22"/>
              </w:rPr>
              <w:t xml:space="preserve"> </w:t>
            </w:r>
            <w:r>
              <w:rPr>
                <w:rFonts w:cs="Arial"/>
                <w:b/>
                <w:snapToGrid w:val="0"/>
                <w:color w:val="FFFFFF"/>
                <w:sz w:val="22"/>
                <w:szCs w:val="22"/>
              </w:rPr>
              <w:t>Outside a Committed</w:t>
            </w:r>
            <w:r w:rsidRPr="00977004">
              <w:rPr>
                <w:rFonts w:cs="Arial"/>
                <w:b/>
                <w:snapToGrid w:val="0"/>
                <w:color w:val="FFFFFF"/>
                <w:sz w:val="22"/>
                <w:szCs w:val="22"/>
              </w:rPr>
              <w:t xml:space="preserve"> </w:t>
            </w:r>
            <w:r>
              <w:rPr>
                <w:rFonts w:cs="Arial"/>
                <w:b/>
                <w:snapToGrid w:val="0"/>
                <w:color w:val="FFFFFF"/>
                <w:sz w:val="22"/>
                <w:szCs w:val="22"/>
              </w:rPr>
              <w:t>R</w:t>
            </w:r>
            <w:r w:rsidRPr="00977004">
              <w:rPr>
                <w:rFonts w:cs="Arial"/>
                <w:b/>
                <w:snapToGrid w:val="0"/>
                <w:color w:val="FFFFFF"/>
                <w:sz w:val="22"/>
                <w:szCs w:val="22"/>
              </w:rPr>
              <w:t>elationship</w:t>
            </w:r>
          </w:p>
          <w:p w14:paraId="710BE13A" w14:textId="77777777" w:rsidR="0001310A" w:rsidRPr="00C716BD" w:rsidRDefault="0001310A" w:rsidP="0001310A">
            <w:pPr>
              <w:keepNext/>
              <w:spacing w:before="20" w:after="20"/>
              <w:ind w:left="1332" w:hanging="1332"/>
              <w:rPr>
                <w:rFonts w:cs="Arial"/>
                <w:b/>
                <w:color w:val="FFFFFF"/>
                <w:sz w:val="22"/>
                <w:szCs w:val="22"/>
              </w:rPr>
            </w:pPr>
          </w:p>
        </w:tc>
        <w:tc>
          <w:tcPr>
            <w:tcW w:w="2430" w:type="dxa"/>
            <w:shd w:val="clear" w:color="auto" w:fill="C00000"/>
          </w:tcPr>
          <w:p w14:paraId="6FCC4F53" w14:textId="77777777" w:rsidR="0001310A" w:rsidRPr="00C716BD" w:rsidRDefault="00501961" w:rsidP="0001310A">
            <w:pPr>
              <w:keepNext/>
              <w:spacing w:before="20" w:after="20"/>
              <w:jc w:val="right"/>
              <w:rPr>
                <w:rFonts w:cs="Arial"/>
                <w:b/>
                <w:color w:val="FFFFFF"/>
                <w:sz w:val="22"/>
                <w:szCs w:val="22"/>
              </w:rPr>
            </w:pPr>
            <w:r>
              <w:rPr>
                <w:rFonts w:cs="Arial"/>
                <w:b/>
                <w:color w:val="FFFFFF"/>
                <w:sz w:val="22"/>
                <w:szCs w:val="22"/>
              </w:rPr>
              <w:t>November 2, 2017</w:t>
            </w:r>
          </w:p>
        </w:tc>
      </w:tr>
      <w:tr w:rsidR="0001310A" w:rsidRPr="00C716BD" w14:paraId="717662E0" w14:textId="77777777" w:rsidTr="0001310A">
        <w:trPr>
          <w:cantSplit/>
        </w:trPr>
        <w:tc>
          <w:tcPr>
            <w:tcW w:w="9540" w:type="dxa"/>
            <w:gridSpan w:val="2"/>
          </w:tcPr>
          <w:p w14:paraId="4767BACF"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325D21AB" w14:textId="77777777" w:rsidTr="0001310A">
        <w:trPr>
          <w:cantSplit/>
        </w:trPr>
        <w:tc>
          <w:tcPr>
            <w:tcW w:w="9540" w:type="dxa"/>
            <w:gridSpan w:val="2"/>
          </w:tcPr>
          <w:p w14:paraId="65BC16BF" w14:textId="77777777" w:rsidR="0001310A" w:rsidRDefault="0001310A" w:rsidP="0001310A">
            <w:pPr>
              <w:pStyle w:val="Level1"/>
            </w:pPr>
            <w:r w:rsidRPr="009F7C17">
              <w:t>Meanings and functions of affairs</w:t>
            </w:r>
          </w:p>
          <w:p w14:paraId="7BC18276" w14:textId="77777777" w:rsidR="0001310A" w:rsidRDefault="0001310A" w:rsidP="0001310A">
            <w:pPr>
              <w:pStyle w:val="Level1"/>
            </w:pPr>
            <w:r>
              <w:t>From “one-night stands” to polyamory</w:t>
            </w:r>
          </w:p>
          <w:p w14:paraId="49B6EA58" w14:textId="77777777" w:rsidR="0001310A" w:rsidRPr="009F7C17" w:rsidRDefault="0001310A" w:rsidP="0001310A">
            <w:pPr>
              <w:pStyle w:val="Level1"/>
            </w:pPr>
            <w:r>
              <w:t>Monogamy debate</w:t>
            </w:r>
          </w:p>
          <w:p w14:paraId="09490704" w14:textId="77777777" w:rsidR="0001310A" w:rsidRDefault="0001310A" w:rsidP="0001310A">
            <w:pPr>
              <w:pStyle w:val="Level1"/>
              <w:tabs>
                <w:tab w:val="clear" w:pos="342"/>
                <w:tab w:val="num" w:pos="360"/>
              </w:tabs>
            </w:pPr>
            <w:r w:rsidRPr="009F7C17">
              <w:t>Models of treatment</w:t>
            </w:r>
            <w:r>
              <w:t>: Can this relationship be saved?</w:t>
            </w:r>
          </w:p>
          <w:p w14:paraId="519EDE26" w14:textId="77777777" w:rsidR="0001310A" w:rsidRPr="00255C50" w:rsidRDefault="0001310A" w:rsidP="0001310A">
            <w:pPr>
              <w:pStyle w:val="Level1"/>
              <w:tabs>
                <w:tab w:val="clear" w:pos="342"/>
                <w:tab w:val="num" w:pos="360"/>
              </w:tabs>
            </w:pPr>
            <w:r w:rsidRPr="00255C50">
              <w:t>TED talk (</w:t>
            </w:r>
            <w:proofErr w:type="spellStart"/>
            <w:r w:rsidRPr="00255C50">
              <w:t>Perel</w:t>
            </w:r>
            <w:proofErr w:type="spellEnd"/>
            <w:r w:rsidRPr="00255C50">
              <w:t>)</w:t>
            </w:r>
          </w:p>
          <w:p w14:paraId="56BD2C66" w14:textId="77777777" w:rsidR="0001310A" w:rsidRPr="009F7C17" w:rsidRDefault="0001310A" w:rsidP="0001310A">
            <w:pPr>
              <w:pStyle w:val="Level1"/>
              <w:numPr>
                <w:ilvl w:val="0"/>
                <w:numId w:val="0"/>
              </w:numPr>
              <w:ind w:left="346"/>
            </w:pPr>
          </w:p>
        </w:tc>
      </w:tr>
    </w:tbl>
    <w:p w14:paraId="39E16414" w14:textId="77777777" w:rsidR="0001310A" w:rsidRPr="009121E4" w:rsidRDefault="0001310A" w:rsidP="0001310A">
      <w:pPr>
        <w:pStyle w:val="BodyText"/>
      </w:pPr>
      <w:r>
        <w:t>This Unit relates to course objectives 1, 3 and 4.</w:t>
      </w:r>
    </w:p>
    <w:p w14:paraId="16C92DA2" w14:textId="77777777" w:rsidR="0001310A" w:rsidRDefault="0001310A" w:rsidP="0001310A">
      <w:pPr>
        <w:pStyle w:val="Heading3"/>
        <w:rPr>
          <w:sz w:val="24"/>
        </w:rPr>
      </w:pPr>
      <w:r w:rsidRPr="00A51E6D">
        <w:rPr>
          <w:sz w:val="24"/>
        </w:rPr>
        <w:t>Required Readings</w:t>
      </w:r>
    </w:p>
    <w:p w14:paraId="3EE85593" w14:textId="77777777" w:rsidR="0001310A" w:rsidRDefault="0001310A" w:rsidP="0001310A"/>
    <w:p w14:paraId="7227CB4E" w14:textId="77777777" w:rsidR="0001310A" w:rsidRDefault="0001310A" w:rsidP="0001310A">
      <w:proofErr w:type="spellStart"/>
      <w:r>
        <w:t>Gottman</w:t>
      </w:r>
      <w:proofErr w:type="spellEnd"/>
      <w:r>
        <w:t xml:space="preserve">, J. (2011). Healing from betrayal. </w:t>
      </w:r>
      <w:r>
        <w:rPr>
          <w:i/>
        </w:rPr>
        <w:t xml:space="preserve">The science of trust. </w:t>
      </w:r>
      <w:r>
        <w:t xml:space="preserve">(pp. 355-385). New York: W. </w:t>
      </w:r>
      <w:proofErr w:type="spellStart"/>
      <w:r>
        <w:t>W.Norton</w:t>
      </w:r>
      <w:proofErr w:type="spellEnd"/>
      <w:r>
        <w:t xml:space="preserve">. </w:t>
      </w:r>
    </w:p>
    <w:p w14:paraId="7BAF668B" w14:textId="77777777" w:rsidR="0001310A" w:rsidRDefault="0001310A" w:rsidP="0001310A"/>
    <w:p w14:paraId="12FDE267" w14:textId="77777777" w:rsidR="0001310A" w:rsidRDefault="0001310A" w:rsidP="0001310A">
      <w:pPr>
        <w:rPr>
          <w:i/>
        </w:rPr>
      </w:pPr>
      <w:r>
        <w:t xml:space="preserve">Levine, S. (2014). Infidelity. In Y.M. </w:t>
      </w:r>
      <w:proofErr w:type="spellStart"/>
      <w:r>
        <w:t>Binik</w:t>
      </w:r>
      <w:proofErr w:type="spellEnd"/>
      <w:r>
        <w:t xml:space="preserve"> &amp; K.S.K. Hall (eds.) </w:t>
      </w:r>
      <w:r>
        <w:rPr>
          <w:i/>
        </w:rPr>
        <w:t xml:space="preserve">Principles and practice of sex </w:t>
      </w:r>
      <w:r>
        <w:rPr>
          <w:i/>
        </w:rPr>
        <w:tab/>
      </w:r>
    </w:p>
    <w:p w14:paraId="30E33F4B" w14:textId="77777777" w:rsidR="0001310A" w:rsidRDefault="0001310A" w:rsidP="0001310A">
      <w:r>
        <w:rPr>
          <w:i/>
        </w:rPr>
        <w:tab/>
        <w:t xml:space="preserve">Therapy. </w:t>
      </w:r>
      <w:r>
        <w:t>(3</w:t>
      </w:r>
      <w:r w:rsidRPr="00D4103B">
        <w:rPr>
          <w:vertAlign w:val="superscript"/>
        </w:rPr>
        <w:t>rd</w:t>
      </w:r>
      <w:r>
        <w:t xml:space="preserve"> ed., chapter 18; pp. 399-415). New York: Guilford Press.</w:t>
      </w:r>
    </w:p>
    <w:p w14:paraId="18FFEABA" w14:textId="77777777" w:rsidR="0001310A" w:rsidRPr="00D4103B" w:rsidRDefault="0001310A" w:rsidP="0001310A"/>
    <w:p w14:paraId="2CDCAA2D" w14:textId="77777777" w:rsidR="0001310A" w:rsidRPr="00031692" w:rsidRDefault="0001310A" w:rsidP="0001310A">
      <w:pPr>
        <w:rPr>
          <w:i/>
        </w:rPr>
      </w:pPr>
      <w:proofErr w:type="spellStart"/>
      <w:r w:rsidRPr="00031692">
        <w:t>Scheinkman</w:t>
      </w:r>
      <w:proofErr w:type="spellEnd"/>
      <w:r w:rsidRPr="00031692">
        <w:t xml:space="preserve">, M. (2005). Beyond the trauma of betrayal: Reconsidering affairs in couples therapy. </w:t>
      </w:r>
      <w:r w:rsidRPr="00031692">
        <w:rPr>
          <w:i/>
        </w:rPr>
        <w:t>Family</w:t>
      </w:r>
    </w:p>
    <w:p w14:paraId="28795A90" w14:textId="77777777" w:rsidR="0001310A" w:rsidRDefault="0001310A" w:rsidP="0001310A">
      <w:pPr>
        <w:ind w:firstLine="720"/>
      </w:pPr>
      <w:r w:rsidRPr="00031692">
        <w:rPr>
          <w:i/>
        </w:rPr>
        <w:t xml:space="preserve"> Process. 44(2), </w:t>
      </w:r>
      <w:r w:rsidRPr="00031692">
        <w:t>227-244.</w:t>
      </w:r>
      <w:r>
        <w:t xml:space="preserve"> </w:t>
      </w:r>
    </w:p>
    <w:p w14:paraId="52941476" w14:textId="77777777" w:rsidR="0001310A" w:rsidRDefault="0001310A" w:rsidP="0001310A"/>
    <w:p w14:paraId="15E1DE04" w14:textId="77777777" w:rsidR="0001310A" w:rsidRPr="00095B45" w:rsidRDefault="0001310A" w:rsidP="0001310A">
      <w:r w:rsidRPr="00095B45">
        <w:t>Thompson, A. &amp; O’Sullivan L. (2017). Drawing the line: The development of a comprehensive</w:t>
      </w:r>
    </w:p>
    <w:p w14:paraId="150F0F8E" w14:textId="77777777" w:rsidR="0001310A" w:rsidRPr="009E10DC" w:rsidRDefault="0001310A" w:rsidP="0001310A">
      <w:pPr>
        <w:ind w:left="720"/>
      </w:pPr>
      <w:r w:rsidRPr="00095B45">
        <w:t xml:space="preserve">assessment of infidelity judgments. </w:t>
      </w:r>
      <w:r w:rsidRPr="00095B45">
        <w:rPr>
          <w:i/>
        </w:rPr>
        <w:t>Journal o Sex Research,53(</w:t>
      </w:r>
      <w:r w:rsidRPr="00095B45">
        <w:t>8). 910-926 (good research article).</w:t>
      </w:r>
    </w:p>
    <w:p w14:paraId="7DD474BA" w14:textId="77777777" w:rsidR="0001310A" w:rsidRPr="008B1AFB" w:rsidRDefault="0001310A" w:rsidP="0001310A"/>
    <w:p w14:paraId="5A8F01F9" w14:textId="77777777" w:rsidR="0001310A" w:rsidRDefault="0001310A" w:rsidP="0001310A">
      <w:pPr>
        <w:pStyle w:val="Heading3"/>
        <w:rPr>
          <w:sz w:val="24"/>
        </w:rPr>
      </w:pPr>
      <w:r w:rsidRPr="00A51E6D">
        <w:rPr>
          <w:sz w:val="24"/>
        </w:rPr>
        <w:t>Recommended Readings</w:t>
      </w:r>
    </w:p>
    <w:p w14:paraId="3B4B97C8" w14:textId="77777777" w:rsidR="0001310A" w:rsidRPr="00F81CAC" w:rsidRDefault="0001310A" w:rsidP="0001310A"/>
    <w:p w14:paraId="5E0AA3D4" w14:textId="77777777" w:rsidR="0001310A" w:rsidRPr="003913C1" w:rsidRDefault="0001310A" w:rsidP="0001310A">
      <w:pPr>
        <w:pStyle w:val="Bib"/>
      </w:pPr>
      <w:proofErr w:type="spellStart"/>
      <w:r w:rsidRPr="003913C1">
        <w:t>DeMaris</w:t>
      </w:r>
      <w:proofErr w:type="spellEnd"/>
      <w:r w:rsidRPr="003913C1">
        <w:t>, A. (2010). Distal</w:t>
      </w:r>
      <w:r>
        <w:t xml:space="preserve"> and proximal influences on the risk of extramarital sex: A prospective study of longer duration marriages. </w:t>
      </w:r>
      <w:r>
        <w:rPr>
          <w:i/>
        </w:rPr>
        <w:t>Journal of Sex Research,</w:t>
      </w:r>
      <w:r w:rsidRPr="00CC662B">
        <w:rPr>
          <w:i/>
        </w:rPr>
        <w:t xml:space="preserve"> 46</w:t>
      </w:r>
      <w:r>
        <w:t xml:space="preserve">(6), 597-606. </w:t>
      </w:r>
    </w:p>
    <w:p w14:paraId="593BE37E" w14:textId="77777777" w:rsidR="0001310A" w:rsidRDefault="0001310A" w:rsidP="0001310A">
      <w:pPr>
        <w:pStyle w:val="Bib"/>
      </w:pPr>
      <w:r w:rsidRPr="00662110">
        <w:t>Dupree</w:t>
      </w:r>
      <w:r>
        <w:t xml:space="preserve">, W. J., White, M., Olsen, C., &amp; </w:t>
      </w:r>
      <w:proofErr w:type="spellStart"/>
      <w:r>
        <w:t>Lafleur</w:t>
      </w:r>
      <w:proofErr w:type="spellEnd"/>
      <w:r>
        <w:t xml:space="preserve">, C. (2007). Infidelity treatment patterns: A practice-based evidence approach. </w:t>
      </w:r>
      <w:r>
        <w:rPr>
          <w:i/>
        </w:rPr>
        <w:t xml:space="preserve">American Journal of Family Therapy, </w:t>
      </w:r>
      <w:r w:rsidRPr="00E4398A">
        <w:rPr>
          <w:i/>
        </w:rPr>
        <w:t>35</w:t>
      </w:r>
      <w:r>
        <w:t xml:space="preserve">, 327-341. </w:t>
      </w:r>
    </w:p>
    <w:p w14:paraId="69932CB1" w14:textId="77777777" w:rsidR="0001310A" w:rsidRPr="0084669A" w:rsidRDefault="0001310A" w:rsidP="0001310A">
      <w:pPr>
        <w:pStyle w:val="Bib"/>
      </w:pPr>
      <w:proofErr w:type="spellStart"/>
      <w:r>
        <w:t>Perel</w:t>
      </w:r>
      <w:proofErr w:type="spellEnd"/>
      <w:r>
        <w:t xml:space="preserve">, E. 2007). </w:t>
      </w:r>
      <w:r>
        <w:rPr>
          <w:i/>
        </w:rPr>
        <w:t>Mating in captivity.</w:t>
      </w:r>
      <w:r>
        <w:t xml:space="preserve"> New York: Harper.</w:t>
      </w:r>
    </w:p>
    <w:p w14:paraId="4E266CEC" w14:textId="77777777" w:rsidR="0001310A" w:rsidRPr="00662110" w:rsidRDefault="0001310A" w:rsidP="0001310A">
      <w:pPr>
        <w:pStyle w:val="Bib"/>
      </w:pPr>
    </w:p>
    <w:tbl>
      <w:tblPr>
        <w:tblW w:w="0" w:type="auto"/>
        <w:tblInd w:w="18" w:type="dxa"/>
        <w:tblLook w:val="04A0" w:firstRow="1" w:lastRow="0" w:firstColumn="1" w:lastColumn="0" w:noHBand="0" w:noVBand="1"/>
      </w:tblPr>
      <w:tblGrid>
        <w:gridCol w:w="7110"/>
        <w:gridCol w:w="2430"/>
      </w:tblGrid>
      <w:tr w:rsidR="0001310A" w:rsidRPr="00C716BD" w14:paraId="1FF476BF" w14:textId="77777777" w:rsidTr="0001310A">
        <w:trPr>
          <w:cantSplit/>
          <w:tblHeader/>
        </w:trPr>
        <w:tc>
          <w:tcPr>
            <w:tcW w:w="7110" w:type="dxa"/>
            <w:shd w:val="clear" w:color="auto" w:fill="C00000"/>
          </w:tcPr>
          <w:p w14:paraId="332D85C8" w14:textId="77777777" w:rsidR="0001310A" w:rsidRDefault="0001310A" w:rsidP="0001310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Pr="00F12791">
              <w:rPr>
                <w:rFonts w:cs="Arial"/>
                <w:b/>
                <w:snapToGrid w:val="0"/>
                <w:color w:val="FFFFFF"/>
                <w:sz w:val="22"/>
                <w:szCs w:val="22"/>
              </w:rPr>
              <w:t xml:space="preserve">Sexuality </w:t>
            </w:r>
            <w:r>
              <w:rPr>
                <w:rFonts w:cs="Arial"/>
                <w:b/>
                <w:snapToGrid w:val="0"/>
                <w:color w:val="FFFFFF"/>
                <w:sz w:val="22"/>
                <w:szCs w:val="22"/>
              </w:rPr>
              <w:t>T</w:t>
            </w:r>
            <w:r w:rsidRPr="00F12791">
              <w:rPr>
                <w:rFonts w:cs="Arial"/>
                <w:b/>
                <w:snapToGrid w:val="0"/>
                <w:color w:val="FFFFFF"/>
                <w:sz w:val="22"/>
                <w:szCs w:val="22"/>
              </w:rPr>
              <w:t xml:space="preserve">hrough the Lifespan: </w:t>
            </w:r>
            <w:r>
              <w:rPr>
                <w:rFonts w:cs="Arial"/>
                <w:b/>
                <w:snapToGrid w:val="0"/>
                <w:color w:val="FFFFFF"/>
                <w:sz w:val="22"/>
                <w:szCs w:val="22"/>
              </w:rPr>
              <w:t>H</w:t>
            </w:r>
            <w:r w:rsidRPr="00F12791">
              <w:rPr>
                <w:rFonts w:cs="Arial"/>
                <w:b/>
                <w:snapToGrid w:val="0"/>
                <w:color w:val="FFFFFF"/>
                <w:sz w:val="22"/>
                <w:szCs w:val="22"/>
              </w:rPr>
              <w:t>ighlights</w:t>
            </w:r>
          </w:p>
          <w:p w14:paraId="747220A5" w14:textId="77777777" w:rsidR="0001310A" w:rsidRPr="00C716BD" w:rsidRDefault="0001310A" w:rsidP="0001310A">
            <w:pPr>
              <w:keepNext/>
              <w:spacing w:before="20" w:after="20"/>
              <w:ind w:left="1332" w:hanging="1332"/>
              <w:rPr>
                <w:rFonts w:cs="Arial"/>
                <w:b/>
                <w:color w:val="FFFFFF"/>
                <w:sz w:val="22"/>
                <w:szCs w:val="22"/>
              </w:rPr>
            </w:pPr>
          </w:p>
        </w:tc>
        <w:tc>
          <w:tcPr>
            <w:tcW w:w="2430" w:type="dxa"/>
            <w:shd w:val="clear" w:color="auto" w:fill="C00000"/>
          </w:tcPr>
          <w:p w14:paraId="595B55B9" w14:textId="77777777" w:rsidR="0001310A" w:rsidRPr="00C716BD" w:rsidRDefault="00501961" w:rsidP="0001310A">
            <w:pPr>
              <w:keepNext/>
              <w:spacing w:before="20" w:after="20"/>
              <w:jc w:val="right"/>
              <w:rPr>
                <w:rFonts w:cs="Arial"/>
                <w:b/>
                <w:color w:val="FFFFFF"/>
                <w:sz w:val="22"/>
                <w:szCs w:val="22"/>
              </w:rPr>
            </w:pPr>
            <w:r>
              <w:rPr>
                <w:rFonts w:cs="Arial"/>
                <w:b/>
                <w:color w:val="FFFFFF"/>
                <w:sz w:val="22"/>
                <w:szCs w:val="22"/>
              </w:rPr>
              <w:t>November 9, 2017</w:t>
            </w:r>
          </w:p>
        </w:tc>
      </w:tr>
      <w:tr w:rsidR="0001310A" w:rsidRPr="00C716BD" w14:paraId="394B6A5C" w14:textId="77777777" w:rsidTr="0001310A">
        <w:trPr>
          <w:cantSplit/>
        </w:trPr>
        <w:tc>
          <w:tcPr>
            <w:tcW w:w="9540" w:type="dxa"/>
            <w:gridSpan w:val="2"/>
          </w:tcPr>
          <w:p w14:paraId="007C3D61"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6EEFBC34" w14:textId="77777777" w:rsidTr="0001310A">
        <w:trPr>
          <w:cantSplit/>
        </w:trPr>
        <w:tc>
          <w:tcPr>
            <w:tcW w:w="9540" w:type="dxa"/>
            <w:gridSpan w:val="2"/>
          </w:tcPr>
          <w:p w14:paraId="1D3C2723" w14:textId="77777777" w:rsidR="0001310A" w:rsidRPr="009F7C17" w:rsidRDefault="0001310A" w:rsidP="0001310A">
            <w:pPr>
              <w:pStyle w:val="Level1"/>
            </w:pPr>
            <w:r w:rsidRPr="009F7C17">
              <w:t xml:space="preserve">Childhood sexuality: </w:t>
            </w:r>
            <w:r>
              <w:t>Normal and problematic behavior</w:t>
            </w:r>
          </w:p>
          <w:p w14:paraId="27B6353F" w14:textId="77777777" w:rsidR="0001310A" w:rsidRPr="009F7C17" w:rsidRDefault="0001310A" w:rsidP="0001310A">
            <w:pPr>
              <w:pStyle w:val="Level1"/>
            </w:pPr>
            <w:r w:rsidRPr="009F7C17">
              <w:t>Adolescent sexuality: What are they doing now?</w:t>
            </w:r>
          </w:p>
          <w:p w14:paraId="142568F6" w14:textId="77777777" w:rsidR="0001310A" w:rsidRPr="009F7C17" w:rsidRDefault="0001310A" w:rsidP="0001310A">
            <w:pPr>
              <w:pStyle w:val="Level1"/>
            </w:pPr>
            <w:r w:rsidRPr="009F7C17">
              <w:t>Mid-life sexuality: Effects of aging</w:t>
            </w:r>
          </w:p>
          <w:p w14:paraId="7A386C3F" w14:textId="77777777" w:rsidR="0001310A" w:rsidRPr="009F7C17" w:rsidRDefault="0001310A" w:rsidP="0001310A">
            <w:pPr>
              <w:pStyle w:val="Level1"/>
            </w:pPr>
            <w:r w:rsidRPr="009F7C17">
              <w:t>Sex in the older years: Myths and realities</w:t>
            </w:r>
          </w:p>
          <w:p w14:paraId="619DA6A5" w14:textId="77777777" w:rsidR="0001310A" w:rsidRDefault="0001310A" w:rsidP="0001310A">
            <w:pPr>
              <w:pStyle w:val="Level1"/>
            </w:pPr>
            <w:r>
              <w:t xml:space="preserve">DVD: </w:t>
            </w:r>
            <w:proofErr w:type="spellStart"/>
            <w:r w:rsidRPr="00CD00B7">
              <w:rPr>
                <w:i/>
              </w:rPr>
              <w:t>Sext</w:t>
            </w:r>
            <w:proofErr w:type="spellEnd"/>
            <w:r w:rsidRPr="00CD00B7">
              <w:rPr>
                <w:i/>
              </w:rPr>
              <w:t xml:space="preserve"> up Kids</w:t>
            </w:r>
          </w:p>
          <w:p w14:paraId="780EE839" w14:textId="77777777" w:rsidR="0001310A" w:rsidRPr="009F7C17" w:rsidRDefault="0001310A" w:rsidP="0001310A">
            <w:pPr>
              <w:pStyle w:val="Level1"/>
              <w:numPr>
                <w:ilvl w:val="0"/>
                <w:numId w:val="0"/>
              </w:numPr>
              <w:ind w:left="346"/>
            </w:pPr>
          </w:p>
        </w:tc>
      </w:tr>
    </w:tbl>
    <w:p w14:paraId="7E140D80" w14:textId="77777777" w:rsidR="0001310A" w:rsidRPr="009121E4" w:rsidRDefault="0001310A" w:rsidP="0001310A">
      <w:pPr>
        <w:pStyle w:val="BodyText"/>
      </w:pPr>
      <w:r>
        <w:t>This Unit relates to course objective 1</w:t>
      </w:r>
    </w:p>
    <w:p w14:paraId="6256D604" w14:textId="77777777" w:rsidR="0001310A" w:rsidRDefault="0001310A" w:rsidP="0001310A">
      <w:pPr>
        <w:pStyle w:val="Heading3"/>
        <w:rPr>
          <w:sz w:val="24"/>
        </w:rPr>
      </w:pPr>
      <w:r w:rsidRPr="00A51E6D">
        <w:rPr>
          <w:sz w:val="24"/>
        </w:rPr>
        <w:t>Required Readings</w:t>
      </w:r>
    </w:p>
    <w:p w14:paraId="385D54A9" w14:textId="77777777" w:rsidR="0001310A" w:rsidRPr="00DB41CD" w:rsidRDefault="0001310A" w:rsidP="0001310A"/>
    <w:p w14:paraId="6F859EE0" w14:textId="77777777" w:rsidR="0001310A" w:rsidRDefault="0001310A" w:rsidP="0001310A">
      <w:pPr>
        <w:pStyle w:val="Bib"/>
      </w:pPr>
      <w:r>
        <w:t xml:space="preserve">Armstrong, E., Hamilton, L., &amp; England, P. (2010). Is hooking up bad for young women? </w:t>
      </w:r>
      <w:r>
        <w:rPr>
          <w:i/>
        </w:rPr>
        <w:t xml:space="preserve">Contexts, </w:t>
      </w:r>
      <w:r w:rsidRPr="00E4398A">
        <w:rPr>
          <w:i/>
        </w:rPr>
        <w:t>9</w:t>
      </w:r>
      <w:r>
        <w:t xml:space="preserve">(3), 23-27. </w:t>
      </w:r>
    </w:p>
    <w:p w14:paraId="742CDC27" w14:textId="77777777" w:rsidR="0001310A" w:rsidRDefault="0001310A" w:rsidP="0001310A">
      <w:pPr>
        <w:rPr>
          <w:i/>
        </w:rPr>
      </w:pPr>
      <w:r>
        <w:t xml:space="preserve">Buehler, S. (2017). Parents’ questions about sex. </w:t>
      </w:r>
      <w:r>
        <w:rPr>
          <w:i/>
        </w:rPr>
        <w:t>What every mental health professional needs to</w:t>
      </w:r>
    </w:p>
    <w:p w14:paraId="7806A9D8" w14:textId="77777777" w:rsidR="0001310A" w:rsidRDefault="0001310A" w:rsidP="0001310A">
      <w:pPr>
        <w:ind w:firstLine="720"/>
      </w:pPr>
      <w:r>
        <w:rPr>
          <w:i/>
        </w:rPr>
        <w:t xml:space="preserve"> know about sex.</w:t>
      </w:r>
      <w:r>
        <w:t xml:space="preserve"> </w:t>
      </w:r>
      <w:r w:rsidR="00A25B0C">
        <w:t>(</w:t>
      </w:r>
      <w:r w:rsidR="00EF1E71" w:rsidRPr="001D58EA">
        <w:t>2</w:t>
      </w:r>
      <w:r w:rsidR="00EF1E71" w:rsidRPr="001D58EA">
        <w:rPr>
          <w:vertAlign w:val="superscript"/>
        </w:rPr>
        <w:t>nd</w:t>
      </w:r>
      <w:r w:rsidR="00EF1E71" w:rsidRPr="001D58EA">
        <w:t xml:space="preserve"> ed</w:t>
      </w:r>
      <w:r w:rsidR="00A25B0C">
        <w:t xml:space="preserve">., </w:t>
      </w:r>
      <w:r>
        <w:t xml:space="preserve">pp. 131-146). New York: Springer Publishing Co. </w:t>
      </w:r>
    </w:p>
    <w:p w14:paraId="32AEB00A" w14:textId="77777777" w:rsidR="0001310A" w:rsidRDefault="0001310A" w:rsidP="0001310A">
      <w:pPr>
        <w:ind w:firstLine="720"/>
      </w:pPr>
    </w:p>
    <w:p w14:paraId="72A4511D" w14:textId="77777777" w:rsidR="0001310A" w:rsidRDefault="0001310A" w:rsidP="0001310A">
      <w:pPr>
        <w:rPr>
          <w:i/>
        </w:rPr>
      </w:pPr>
      <w:r>
        <w:t xml:space="preserve">Buehler, S. (2017). Sexuality and aging. </w:t>
      </w:r>
      <w:r>
        <w:rPr>
          <w:i/>
        </w:rPr>
        <w:t>What every mental health professional needs to</w:t>
      </w:r>
    </w:p>
    <w:p w14:paraId="24C8AB71" w14:textId="77777777" w:rsidR="0001310A" w:rsidRPr="001B6E99" w:rsidRDefault="0001310A" w:rsidP="0001310A">
      <w:pPr>
        <w:ind w:firstLine="720"/>
      </w:pPr>
      <w:r>
        <w:rPr>
          <w:i/>
        </w:rPr>
        <w:t xml:space="preserve"> know about sex.</w:t>
      </w:r>
      <w:r>
        <w:t xml:space="preserve"> </w:t>
      </w:r>
      <w:r w:rsidR="00A25B0C">
        <w:t>(</w:t>
      </w:r>
      <w:r w:rsidR="00EF1E71" w:rsidRPr="001D58EA">
        <w:t>2</w:t>
      </w:r>
      <w:r w:rsidR="00EF1E71" w:rsidRPr="001D58EA">
        <w:rPr>
          <w:vertAlign w:val="superscript"/>
        </w:rPr>
        <w:t>nd</w:t>
      </w:r>
      <w:r w:rsidR="00EF1E71" w:rsidRPr="001D58EA">
        <w:t xml:space="preserve"> ed</w:t>
      </w:r>
      <w:r w:rsidR="00A25B0C">
        <w:t xml:space="preserve">., </w:t>
      </w:r>
      <w:r>
        <w:t xml:space="preserve">pp. 263-278). New York: Springer Publishing Co. </w:t>
      </w:r>
    </w:p>
    <w:p w14:paraId="4165C2BA" w14:textId="77777777" w:rsidR="0001310A" w:rsidRDefault="0001310A" w:rsidP="0001310A">
      <w:pPr>
        <w:pStyle w:val="Bib"/>
      </w:pPr>
    </w:p>
    <w:p w14:paraId="77EC27A4" w14:textId="77777777" w:rsidR="0001310A" w:rsidRDefault="0001310A" w:rsidP="0001310A">
      <w:pPr>
        <w:pStyle w:val="Heading3"/>
        <w:rPr>
          <w:sz w:val="24"/>
        </w:rPr>
      </w:pPr>
      <w:r w:rsidRPr="00A51E6D">
        <w:rPr>
          <w:sz w:val="24"/>
        </w:rPr>
        <w:t>Recommended Readings</w:t>
      </w:r>
    </w:p>
    <w:p w14:paraId="39B9C91F" w14:textId="77777777" w:rsidR="0001310A" w:rsidRPr="00DB41CD" w:rsidRDefault="0001310A" w:rsidP="0001310A"/>
    <w:p w14:paraId="27657E8F" w14:textId="77777777" w:rsidR="0001310A" w:rsidRDefault="0001310A" w:rsidP="0001310A">
      <w:pPr>
        <w:rPr>
          <w:i/>
        </w:rPr>
      </w:pPr>
      <w:proofErr w:type="spellStart"/>
      <w:r>
        <w:t>Agronin</w:t>
      </w:r>
      <w:proofErr w:type="spellEnd"/>
      <w:r>
        <w:t xml:space="preserve">, M. (2014). Sexuality and Aging. In Y.M. </w:t>
      </w:r>
      <w:proofErr w:type="spellStart"/>
      <w:r>
        <w:t>Binik</w:t>
      </w:r>
      <w:proofErr w:type="spellEnd"/>
      <w:r>
        <w:t xml:space="preserve"> &amp; K.S.K. Hall (eds.) </w:t>
      </w:r>
      <w:r>
        <w:rPr>
          <w:i/>
        </w:rPr>
        <w:t xml:space="preserve">Principles and practice of sex </w:t>
      </w:r>
      <w:r>
        <w:rPr>
          <w:i/>
        </w:rPr>
        <w:tab/>
      </w:r>
    </w:p>
    <w:p w14:paraId="7BB4F4AF" w14:textId="77777777" w:rsidR="0001310A" w:rsidRDefault="0001310A" w:rsidP="0001310A">
      <w:r>
        <w:rPr>
          <w:i/>
        </w:rPr>
        <w:tab/>
        <w:t xml:space="preserve">Therapy. </w:t>
      </w:r>
      <w:r>
        <w:t>(3</w:t>
      </w:r>
      <w:r w:rsidRPr="00D4103B">
        <w:rPr>
          <w:vertAlign w:val="superscript"/>
        </w:rPr>
        <w:t>rd</w:t>
      </w:r>
      <w:r>
        <w:t xml:space="preserve"> ed.). New York: Guilford Press.</w:t>
      </w:r>
    </w:p>
    <w:p w14:paraId="681BDB60" w14:textId="77777777" w:rsidR="0001310A" w:rsidRDefault="0001310A" w:rsidP="0001310A"/>
    <w:p w14:paraId="0FBBF12E" w14:textId="77777777" w:rsidR="0001310A" w:rsidRPr="00255C50" w:rsidRDefault="0001310A" w:rsidP="0001310A">
      <w:pPr>
        <w:rPr>
          <w:i/>
        </w:rPr>
      </w:pPr>
      <w:proofErr w:type="spellStart"/>
      <w:r w:rsidRPr="00255C50">
        <w:t>DeLamater</w:t>
      </w:r>
      <w:proofErr w:type="spellEnd"/>
      <w:r w:rsidRPr="00255C50">
        <w:t xml:space="preserve">, J. (2012). Sexual expression in later life: A review and synthesis. </w:t>
      </w:r>
      <w:r w:rsidRPr="00255C50">
        <w:rPr>
          <w:i/>
        </w:rPr>
        <w:t>Journal of Sex Research,</w:t>
      </w:r>
    </w:p>
    <w:p w14:paraId="38203C7D" w14:textId="77777777" w:rsidR="0001310A" w:rsidRDefault="0001310A" w:rsidP="0001310A">
      <w:pPr>
        <w:ind w:firstLine="720"/>
      </w:pPr>
      <w:r w:rsidRPr="00255C50">
        <w:t xml:space="preserve"> 49(2-3),121-141. </w:t>
      </w:r>
    </w:p>
    <w:p w14:paraId="47BD6BE4" w14:textId="77777777" w:rsidR="0001310A" w:rsidRPr="00D90584" w:rsidRDefault="0001310A" w:rsidP="0001310A"/>
    <w:p w14:paraId="48E0D38F" w14:textId="77777777" w:rsidR="0001310A" w:rsidRDefault="0001310A" w:rsidP="0001310A">
      <w:pPr>
        <w:pStyle w:val="Bib"/>
      </w:pPr>
      <w:proofErr w:type="spellStart"/>
      <w:r>
        <w:t>Dennerstein</w:t>
      </w:r>
      <w:proofErr w:type="spellEnd"/>
      <w:r>
        <w:t xml:space="preserve">, L. (2010). The sexual impact of menopause.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215-227). </w:t>
      </w:r>
      <w:r w:rsidRPr="00F47584">
        <w:t xml:space="preserve">New York: </w:t>
      </w:r>
      <w:r>
        <w:t>Routledge.</w:t>
      </w:r>
    </w:p>
    <w:p w14:paraId="7420E498" w14:textId="77777777" w:rsidR="0001310A" w:rsidRPr="00A0012B" w:rsidRDefault="0001310A" w:rsidP="0001310A">
      <w:pPr>
        <w:pStyle w:val="Bib"/>
        <w:rPr>
          <w:i/>
        </w:rPr>
      </w:pPr>
      <w:proofErr w:type="spellStart"/>
      <w:r w:rsidRPr="00255C50">
        <w:t>Elkovitch</w:t>
      </w:r>
      <w:proofErr w:type="spellEnd"/>
      <w:r w:rsidRPr="00255C50">
        <w:t xml:space="preserve">, N., </w:t>
      </w:r>
      <w:proofErr w:type="spellStart"/>
      <w:r w:rsidRPr="00255C50">
        <w:t>Latzman</w:t>
      </w:r>
      <w:proofErr w:type="spellEnd"/>
      <w:r w:rsidRPr="00255C50">
        <w:t xml:space="preserve">, R., Hansen, D., &amp; Flood, M. F. (2009). Understanding child sexual behavior problems: A developmental psychopathology framework. </w:t>
      </w:r>
      <w:r w:rsidRPr="00255C50">
        <w:rPr>
          <w:i/>
        </w:rPr>
        <w:t>Child Psychology Review, 29</w:t>
      </w:r>
      <w:r w:rsidRPr="00255C50">
        <w:t>, 586-598.</w:t>
      </w:r>
    </w:p>
    <w:p w14:paraId="2CEE9EA5" w14:textId="77777777" w:rsidR="0001310A" w:rsidRDefault="0001310A" w:rsidP="0001310A">
      <w:pPr>
        <w:pStyle w:val="Bib"/>
      </w:pPr>
      <w:r>
        <w:t xml:space="preserve">Fisher, L. (2010). </w:t>
      </w:r>
      <w:r w:rsidRPr="00F467F4">
        <w:rPr>
          <w:i/>
        </w:rPr>
        <w:t>Sex, romance, and relationships: AARP survey of midlife and older adults</w:t>
      </w:r>
      <w:r>
        <w:t xml:space="preserve"> (pp. 1-50). Washington, DC: AARP.</w:t>
      </w:r>
    </w:p>
    <w:p w14:paraId="5948EA7E" w14:textId="77777777" w:rsidR="0001310A" w:rsidRDefault="0001310A" w:rsidP="0001310A">
      <w:pPr>
        <w:pStyle w:val="Bib"/>
      </w:pPr>
      <w:r w:rsidRPr="0034249B">
        <w:t>Fisher, L</w:t>
      </w:r>
      <w:r>
        <w:t>.,</w:t>
      </w:r>
      <w:r w:rsidRPr="0034249B">
        <w:t xml:space="preserve"> Montenegro, X</w:t>
      </w:r>
      <w:r>
        <w:t>.,</w:t>
      </w:r>
      <w:r w:rsidRPr="0034249B">
        <w:t xml:space="preserve"> Anderson, G</w:t>
      </w:r>
      <w:r>
        <w:t>.,</w:t>
      </w:r>
      <w:r w:rsidRPr="0034249B">
        <w:t xml:space="preserve"> </w:t>
      </w:r>
      <w:proofErr w:type="spellStart"/>
      <w:r w:rsidRPr="0034249B">
        <w:t>Chapagain</w:t>
      </w:r>
      <w:proofErr w:type="spellEnd"/>
      <w:r w:rsidRPr="0034249B">
        <w:t>, M</w:t>
      </w:r>
      <w:r>
        <w:t>.,</w:t>
      </w:r>
      <w:r w:rsidRPr="0034249B">
        <w:t xml:space="preserve"> </w:t>
      </w:r>
      <w:proofErr w:type="spellStart"/>
      <w:r w:rsidRPr="0034249B">
        <w:t>Takalkar</w:t>
      </w:r>
      <w:proofErr w:type="spellEnd"/>
      <w:r w:rsidRPr="0034249B">
        <w:t>, A</w:t>
      </w:r>
      <w:r>
        <w:t>.,</w:t>
      </w:r>
      <w:r w:rsidRPr="0034249B">
        <w:t xml:space="preserve"> </w:t>
      </w:r>
      <w:r>
        <w:t>&amp;</w:t>
      </w:r>
      <w:r w:rsidRPr="0034249B">
        <w:t xml:space="preserve"> Smoot, J. (2009). </w:t>
      </w:r>
      <w:r w:rsidRPr="0034249B">
        <w:rPr>
          <w:i/>
        </w:rPr>
        <w:t xml:space="preserve">Amar para </w:t>
      </w:r>
      <w:proofErr w:type="spellStart"/>
      <w:r w:rsidRPr="0034249B">
        <w:rPr>
          <w:i/>
        </w:rPr>
        <w:t>vivir</w:t>
      </w:r>
      <w:proofErr w:type="spellEnd"/>
      <w:r w:rsidRPr="0034249B">
        <w:rPr>
          <w:i/>
        </w:rPr>
        <w:t xml:space="preserve"> y </w:t>
      </w:r>
      <w:proofErr w:type="spellStart"/>
      <w:r w:rsidRPr="0034249B">
        <w:rPr>
          <w:i/>
        </w:rPr>
        <w:t>vivir</w:t>
      </w:r>
      <w:proofErr w:type="spellEnd"/>
      <w:r w:rsidRPr="0034249B">
        <w:rPr>
          <w:i/>
        </w:rPr>
        <w:t xml:space="preserve"> para </w:t>
      </w:r>
      <w:proofErr w:type="spellStart"/>
      <w:r w:rsidRPr="0034249B">
        <w:rPr>
          <w:i/>
        </w:rPr>
        <w:t>amar</w:t>
      </w:r>
      <w:proofErr w:type="spellEnd"/>
      <w:r w:rsidRPr="0034249B">
        <w:rPr>
          <w:i/>
        </w:rPr>
        <w:t>: Sexuality among Hispanics age 45 and older</w:t>
      </w:r>
      <w:r w:rsidRPr="0034249B">
        <w:t>. AARP study</w:t>
      </w:r>
      <w:r w:rsidRPr="0034249B">
        <w:rPr>
          <w:i/>
        </w:rPr>
        <w:t xml:space="preserve"> </w:t>
      </w:r>
      <w:r>
        <w:rPr>
          <w:i/>
        </w:rPr>
        <w:t>(</w:t>
      </w:r>
      <w:r w:rsidRPr="0034249B">
        <w:t>pp. 1-23</w:t>
      </w:r>
      <w:r>
        <w:t>)</w:t>
      </w:r>
      <w:r w:rsidRPr="0034249B">
        <w:t>.</w:t>
      </w:r>
      <w:r>
        <w:br/>
        <w:t>(Instructor Note: This document is part of the larger AARP study cited above―Sex, romance, and relationships: AARP survey of midlife and older adults.)</w:t>
      </w:r>
    </w:p>
    <w:p w14:paraId="5D58D9B6" w14:textId="77777777" w:rsidR="0001310A" w:rsidRDefault="0001310A" w:rsidP="0001310A">
      <w:pPr>
        <w:pStyle w:val="Bib"/>
      </w:pPr>
      <w:proofErr w:type="spellStart"/>
      <w:r w:rsidRPr="002D3610">
        <w:t>Herbenick</w:t>
      </w:r>
      <w:proofErr w:type="spellEnd"/>
      <w:r w:rsidRPr="002D3610">
        <w:t>, D</w:t>
      </w:r>
      <w:r>
        <w:t>.,</w:t>
      </w:r>
      <w:r w:rsidRPr="002D3610">
        <w:t xml:space="preserve"> Reece, M</w:t>
      </w:r>
      <w:r>
        <w:t>.,</w:t>
      </w:r>
      <w:r w:rsidRPr="002D3610">
        <w:t xml:space="preserve"> Schick, V</w:t>
      </w:r>
      <w:r>
        <w:t xml:space="preserve">., </w:t>
      </w:r>
      <w:r w:rsidRPr="002D3610">
        <w:t>Sanders, S</w:t>
      </w:r>
      <w:r>
        <w:t>.,</w:t>
      </w:r>
      <w:r w:rsidRPr="002D3610">
        <w:t xml:space="preserve"> Dodge, B</w:t>
      </w:r>
      <w:r>
        <w:t>.,</w:t>
      </w:r>
      <w:r w:rsidRPr="002D3610">
        <w:t xml:space="preserve"> </w:t>
      </w:r>
      <w:r>
        <w:t>&amp;</w:t>
      </w:r>
      <w:r w:rsidRPr="002D3610">
        <w:t xml:space="preserve"> </w:t>
      </w:r>
      <w:proofErr w:type="spellStart"/>
      <w:r w:rsidRPr="002D3610">
        <w:t>Fortenberry</w:t>
      </w:r>
      <w:proofErr w:type="spellEnd"/>
      <w:r w:rsidRPr="002D3610">
        <w:t xml:space="preserve">, D. (2010). Sexual behavior in the United States: Results from a national probability sample of men and women ages 14-94. </w:t>
      </w:r>
      <w:r w:rsidRPr="002D3610">
        <w:rPr>
          <w:i/>
        </w:rPr>
        <w:t>Journal of Sexual Medicine</w:t>
      </w:r>
      <w:r>
        <w:rPr>
          <w:i/>
        </w:rPr>
        <w:t>,</w:t>
      </w:r>
      <w:r w:rsidRPr="002D3610">
        <w:rPr>
          <w:i/>
        </w:rPr>
        <w:t xml:space="preserve"> </w:t>
      </w:r>
      <w:r w:rsidRPr="00CC662B">
        <w:rPr>
          <w:i/>
        </w:rPr>
        <w:t>7</w:t>
      </w:r>
      <w:r w:rsidRPr="002D3610">
        <w:t>(5), 255-265.</w:t>
      </w:r>
    </w:p>
    <w:p w14:paraId="34A4F136" w14:textId="77777777" w:rsidR="0001310A" w:rsidRDefault="0001310A" w:rsidP="0001310A">
      <w:proofErr w:type="spellStart"/>
      <w:r>
        <w:t>Jonason</w:t>
      </w:r>
      <w:proofErr w:type="spellEnd"/>
      <w:r>
        <w:t xml:space="preserve">, P; Li, N; and Richardson, J. (2011). Positioning the booty-call relationship on the spectrum of </w:t>
      </w:r>
    </w:p>
    <w:p w14:paraId="36C67325" w14:textId="77777777" w:rsidR="0001310A" w:rsidRDefault="0001310A" w:rsidP="0001310A">
      <w:r>
        <w:tab/>
        <w:t xml:space="preserve">relationships: Sexual but more emotional than one-night stands. </w:t>
      </w:r>
      <w:r>
        <w:rPr>
          <w:i/>
        </w:rPr>
        <w:t>Journal of sex research,</w:t>
      </w:r>
      <w:r>
        <w:t xml:space="preserve"> </w:t>
      </w:r>
      <w:r w:rsidRPr="00200DB8">
        <w:rPr>
          <w:i/>
        </w:rPr>
        <w:t>48</w:t>
      </w:r>
      <w:r>
        <w:t>(5),</w:t>
      </w:r>
    </w:p>
    <w:p w14:paraId="763C13B3" w14:textId="77777777" w:rsidR="0001310A" w:rsidRDefault="0001310A" w:rsidP="0001310A">
      <w:r>
        <w:tab/>
        <w:t>486-495.</w:t>
      </w:r>
    </w:p>
    <w:p w14:paraId="79CCC23E" w14:textId="77777777" w:rsidR="0001310A" w:rsidRPr="00F86B0F" w:rsidRDefault="0001310A" w:rsidP="0001310A"/>
    <w:p w14:paraId="3F44CD6B" w14:textId="77777777" w:rsidR="0001310A" w:rsidRDefault="0001310A" w:rsidP="0001310A">
      <w:pPr>
        <w:pStyle w:val="Bib"/>
      </w:pPr>
      <w:proofErr w:type="spellStart"/>
      <w:r w:rsidRPr="009139DB">
        <w:lastRenderedPageBreak/>
        <w:t>Kontula</w:t>
      </w:r>
      <w:proofErr w:type="spellEnd"/>
      <w:r w:rsidRPr="009139DB">
        <w:t>, O</w:t>
      </w:r>
      <w:r>
        <w:t>., &amp;</w:t>
      </w:r>
      <w:r w:rsidRPr="009139DB">
        <w:t xml:space="preserve"> </w:t>
      </w:r>
      <w:proofErr w:type="spellStart"/>
      <w:r w:rsidRPr="009139DB">
        <w:t>Haavio-Mannila</w:t>
      </w:r>
      <w:proofErr w:type="spellEnd"/>
      <w:r w:rsidRPr="009139DB">
        <w:t>, E. (2009). The impact of aging on hu</w:t>
      </w:r>
      <w:r>
        <w:t>man sexual activity and sexual d</w:t>
      </w:r>
      <w:r w:rsidRPr="009139DB">
        <w:t xml:space="preserve">esire. </w:t>
      </w:r>
      <w:r w:rsidRPr="009139DB">
        <w:rPr>
          <w:i/>
        </w:rPr>
        <w:t>Journal of Sex Research</w:t>
      </w:r>
      <w:r w:rsidRPr="009139DB">
        <w:t xml:space="preserve">, </w:t>
      </w:r>
      <w:r w:rsidRPr="009139DB">
        <w:rPr>
          <w:i/>
        </w:rPr>
        <w:t>46</w:t>
      </w:r>
      <w:r w:rsidRPr="009139DB">
        <w:t xml:space="preserve">(1), 57-66. </w:t>
      </w:r>
    </w:p>
    <w:p w14:paraId="4D895651" w14:textId="77777777" w:rsidR="0001310A" w:rsidRPr="009139DB" w:rsidRDefault="0001310A" w:rsidP="0001310A">
      <w:pPr>
        <w:pStyle w:val="Bib"/>
      </w:pPr>
      <w:proofErr w:type="spellStart"/>
      <w:r w:rsidRPr="00B144A0">
        <w:t>Lenahan</w:t>
      </w:r>
      <w:proofErr w:type="spellEnd"/>
      <w:r w:rsidRPr="00B144A0">
        <w:t xml:space="preserve">, P.M and Ellwood, A. (2001). Sexuality and sexual dysfunction through the life cycle. in Rosenfeld, J (ed.) </w:t>
      </w:r>
      <w:r w:rsidRPr="00B144A0">
        <w:rPr>
          <w:i/>
        </w:rPr>
        <w:t xml:space="preserve">Handbook of Women's Health: An evidence-based approach. </w:t>
      </w:r>
      <w:r w:rsidRPr="00B144A0">
        <w:t>(pp. 131-152). Cambridge, UK: Cambridge University Press.</w:t>
      </w:r>
    </w:p>
    <w:p w14:paraId="28C1301A" w14:textId="77777777" w:rsidR="0001310A" w:rsidRDefault="0001310A" w:rsidP="0001310A">
      <w:pPr>
        <w:pStyle w:val="Bib"/>
      </w:pPr>
      <w:r>
        <w:t xml:space="preserve">Myers, L. (2010). Single again.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121-143). </w:t>
      </w:r>
      <w:r w:rsidRPr="00F47584">
        <w:t xml:space="preserve">New York: </w:t>
      </w:r>
      <w:r>
        <w:t>Routledge.</w:t>
      </w:r>
    </w:p>
    <w:p w14:paraId="165F24A6" w14:textId="77777777" w:rsidR="0001310A" w:rsidRDefault="0001310A" w:rsidP="0001310A">
      <w:pPr>
        <w:pStyle w:val="Bib"/>
      </w:pPr>
      <w:proofErr w:type="spellStart"/>
      <w:r>
        <w:t>Polonsky</w:t>
      </w:r>
      <w:proofErr w:type="spellEnd"/>
      <w:r>
        <w:t xml:space="preserve">, D. (2010). The sexual challenges and dilemmas of young single men.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231-250). </w:t>
      </w:r>
      <w:r w:rsidRPr="00F47584">
        <w:t xml:space="preserve">New York: </w:t>
      </w:r>
      <w:r>
        <w:t>Routledge.</w:t>
      </w:r>
    </w:p>
    <w:p w14:paraId="5B0DA78E" w14:textId="77777777" w:rsidR="0001310A" w:rsidRPr="00F47584" w:rsidRDefault="0001310A" w:rsidP="0001310A">
      <w:pPr>
        <w:pStyle w:val="Bib"/>
      </w:pPr>
    </w:p>
    <w:tbl>
      <w:tblPr>
        <w:tblW w:w="0" w:type="auto"/>
        <w:tblInd w:w="18" w:type="dxa"/>
        <w:tblLook w:val="04A0" w:firstRow="1" w:lastRow="0" w:firstColumn="1" w:lastColumn="0" w:noHBand="0" w:noVBand="1"/>
      </w:tblPr>
      <w:tblGrid>
        <w:gridCol w:w="7110"/>
        <w:gridCol w:w="2430"/>
      </w:tblGrid>
      <w:tr w:rsidR="0001310A" w:rsidRPr="00C716BD" w14:paraId="7E193ADE" w14:textId="77777777" w:rsidTr="0001310A">
        <w:trPr>
          <w:cantSplit/>
          <w:tblHeader/>
        </w:trPr>
        <w:tc>
          <w:tcPr>
            <w:tcW w:w="7110" w:type="dxa"/>
            <w:shd w:val="clear" w:color="auto" w:fill="C00000"/>
          </w:tcPr>
          <w:p w14:paraId="35E1D5B8" w14:textId="77777777" w:rsidR="0001310A" w:rsidRDefault="0001310A" w:rsidP="0001310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F12791">
              <w:rPr>
                <w:rFonts w:cs="Arial"/>
                <w:b/>
                <w:snapToGrid w:val="0"/>
                <w:color w:val="FFFFFF"/>
                <w:sz w:val="22"/>
                <w:szCs w:val="22"/>
              </w:rPr>
              <w:t xml:space="preserve">Issues of </w:t>
            </w:r>
            <w:r>
              <w:rPr>
                <w:rFonts w:cs="Arial"/>
                <w:b/>
                <w:snapToGrid w:val="0"/>
                <w:color w:val="FFFFFF"/>
                <w:sz w:val="22"/>
                <w:szCs w:val="22"/>
              </w:rPr>
              <w:t>S</w:t>
            </w:r>
            <w:r w:rsidRPr="00F12791">
              <w:rPr>
                <w:rFonts w:cs="Arial"/>
                <w:b/>
                <w:snapToGrid w:val="0"/>
                <w:color w:val="FFFFFF"/>
                <w:sz w:val="22"/>
                <w:szCs w:val="22"/>
              </w:rPr>
              <w:t xml:space="preserve">exual </w:t>
            </w:r>
            <w:r>
              <w:rPr>
                <w:rFonts w:cs="Arial"/>
                <w:b/>
                <w:snapToGrid w:val="0"/>
                <w:color w:val="FFFFFF"/>
                <w:sz w:val="22"/>
                <w:szCs w:val="22"/>
              </w:rPr>
              <w:t>Physical and Mental H</w:t>
            </w:r>
            <w:r w:rsidRPr="00F12791">
              <w:rPr>
                <w:rFonts w:cs="Arial"/>
                <w:b/>
                <w:snapToGrid w:val="0"/>
                <w:color w:val="FFFFFF"/>
                <w:sz w:val="22"/>
                <w:szCs w:val="22"/>
              </w:rPr>
              <w:t>ealth</w:t>
            </w:r>
          </w:p>
          <w:p w14:paraId="33D0B33C" w14:textId="77777777" w:rsidR="0001310A" w:rsidRPr="00C716BD" w:rsidRDefault="0001310A" w:rsidP="0001310A">
            <w:pPr>
              <w:keepNext/>
              <w:spacing w:before="20" w:after="20"/>
              <w:ind w:left="1332" w:hanging="1332"/>
              <w:rPr>
                <w:rFonts w:cs="Arial"/>
                <w:b/>
                <w:color w:val="FFFFFF"/>
                <w:sz w:val="22"/>
                <w:szCs w:val="22"/>
              </w:rPr>
            </w:pPr>
          </w:p>
        </w:tc>
        <w:tc>
          <w:tcPr>
            <w:tcW w:w="2430" w:type="dxa"/>
            <w:shd w:val="clear" w:color="auto" w:fill="C00000"/>
          </w:tcPr>
          <w:p w14:paraId="6878D1E5"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November 16, 2017</w:t>
            </w:r>
          </w:p>
        </w:tc>
      </w:tr>
      <w:tr w:rsidR="0001310A" w:rsidRPr="00C716BD" w14:paraId="4224AA63" w14:textId="77777777" w:rsidTr="0001310A">
        <w:trPr>
          <w:cantSplit/>
        </w:trPr>
        <w:tc>
          <w:tcPr>
            <w:tcW w:w="9540" w:type="dxa"/>
            <w:gridSpan w:val="2"/>
          </w:tcPr>
          <w:p w14:paraId="28F46071"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5C48FA36" w14:textId="77777777" w:rsidTr="0001310A">
        <w:trPr>
          <w:cantSplit/>
        </w:trPr>
        <w:tc>
          <w:tcPr>
            <w:tcW w:w="9540" w:type="dxa"/>
            <w:gridSpan w:val="2"/>
          </w:tcPr>
          <w:p w14:paraId="13A981EB" w14:textId="77777777" w:rsidR="0001310A" w:rsidRDefault="0001310A" w:rsidP="0001310A">
            <w:pPr>
              <w:pStyle w:val="Level1"/>
              <w:tabs>
                <w:tab w:val="clear" w:pos="342"/>
                <w:tab w:val="num" w:pos="360"/>
              </w:tabs>
            </w:pPr>
            <w:r w:rsidRPr="009F7C17">
              <w:t xml:space="preserve">Chronic mental/physical illness </w:t>
            </w:r>
          </w:p>
          <w:p w14:paraId="68E9C1B3" w14:textId="77777777" w:rsidR="0001310A" w:rsidRDefault="0001310A" w:rsidP="0001310A">
            <w:pPr>
              <w:pStyle w:val="Level1"/>
              <w:tabs>
                <w:tab w:val="clear" w:pos="342"/>
                <w:tab w:val="num" w:pos="360"/>
              </w:tabs>
            </w:pPr>
            <w:r>
              <w:t>STI</w:t>
            </w:r>
            <w:r w:rsidRPr="009F7C17">
              <w:t>s/ HIV, etc.</w:t>
            </w:r>
          </w:p>
          <w:p w14:paraId="6AB8EC1B" w14:textId="77777777" w:rsidR="0001310A" w:rsidRPr="002C3FBB" w:rsidRDefault="0001310A" w:rsidP="0001310A">
            <w:pPr>
              <w:pStyle w:val="Level1"/>
              <w:tabs>
                <w:tab w:val="clear" w:pos="342"/>
                <w:tab w:val="num" w:pos="360"/>
              </w:tabs>
            </w:pPr>
            <w:r>
              <w:rPr>
                <w:color w:val="auto"/>
              </w:rPr>
              <w:t xml:space="preserve">DVD: </w:t>
            </w:r>
            <w:r w:rsidRPr="00200DB8">
              <w:rPr>
                <w:i/>
                <w:color w:val="auto"/>
              </w:rPr>
              <w:t>Southern Comfort</w:t>
            </w:r>
          </w:p>
          <w:p w14:paraId="5346C038" w14:textId="77777777" w:rsidR="0001310A" w:rsidRPr="005B29E7" w:rsidRDefault="0001310A" w:rsidP="0001310A">
            <w:pPr>
              <w:pStyle w:val="Level1"/>
              <w:numPr>
                <w:ilvl w:val="0"/>
                <w:numId w:val="0"/>
              </w:numPr>
              <w:ind w:left="346"/>
            </w:pPr>
          </w:p>
        </w:tc>
      </w:tr>
    </w:tbl>
    <w:p w14:paraId="76B3C999" w14:textId="77777777" w:rsidR="0001310A" w:rsidRPr="009121E4" w:rsidRDefault="0001310A" w:rsidP="0001310A">
      <w:pPr>
        <w:pStyle w:val="BodyText"/>
      </w:pPr>
      <w:r>
        <w:t>This Unit relates to course objective 2</w:t>
      </w:r>
    </w:p>
    <w:p w14:paraId="6A49E692" w14:textId="77777777" w:rsidR="0001310A" w:rsidRDefault="0001310A" w:rsidP="0001310A">
      <w:pPr>
        <w:pStyle w:val="Heading3"/>
        <w:rPr>
          <w:sz w:val="24"/>
        </w:rPr>
      </w:pPr>
      <w:r w:rsidRPr="00A51E6D">
        <w:rPr>
          <w:sz w:val="24"/>
        </w:rPr>
        <w:t>Required Readings</w:t>
      </w:r>
    </w:p>
    <w:p w14:paraId="301F4FC6" w14:textId="77777777" w:rsidR="0001310A" w:rsidRPr="00091431" w:rsidRDefault="0001310A" w:rsidP="0001310A"/>
    <w:p w14:paraId="3C442583" w14:textId="77777777" w:rsidR="0001310A" w:rsidRDefault="0001310A" w:rsidP="0001310A">
      <w:pPr>
        <w:rPr>
          <w:i/>
        </w:rPr>
      </w:pPr>
      <w:r>
        <w:t xml:space="preserve">Buehler, S. (2017). Sexuality and mental health problems. </w:t>
      </w:r>
      <w:r>
        <w:rPr>
          <w:i/>
        </w:rPr>
        <w:t>What every mental health professional needs</w:t>
      </w:r>
    </w:p>
    <w:p w14:paraId="1D5FF07A" w14:textId="77777777" w:rsidR="0001310A" w:rsidRDefault="0001310A" w:rsidP="0001310A">
      <w:pPr>
        <w:ind w:firstLine="720"/>
      </w:pPr>
      <w:r>
        <w:rPr>
          <w:i/>
        </w:rPr>
        <w:t xml:space="preserve"> to know about sex.</w:t>
      </w:r>
      <w:r w:rsidR="00EF1E71" w:rsidRPr="00EF1E71">
        <w:t xml:space="preserve"> </w:t>
      </w:r>
      <w:r w:rsidR="00A25B0C">
        <w:t>(</w:t>
      </w:r>
      <w:r w:rsidR="00EF1E71" w:rsidRPr="001D58EA">
        <w:t>2</w:t>
      </w:r>
      <w:r w:rsidR="00EF1E71" w:rsidRPr="001D58EA">
        <w:rPr>
          <w:vertAlign w:val="superscript"/>
        </w:rPr>
        <w:t>nd</w:t>
      </w:r>
      <w:r w:rsidR="00EF1E71" w:rsidRPr="001D58EA">
        <w:t xml:space="preserve"> ed</w:t>
      </w:r>
      <w:r w:rsidR="00A25B0C">
        <w:t xml:space="preserve">., </w:t>
      </w:r>
      <w:r>
        <w:t xml:space="preserve">pp. 165-185). New York: Springer Publishing Co. </w:t>
      </w:r>
    </w:p>
    <w:p w14:paraId="049942A7" w14:textId="77777777" w:rsidR="0001310A" w:rsidRDefault="0001310A" w:rsidP="0001310A">
      <w:pPr>
        <w:ind w:firstLine="720"/>
      </w:pPr>
    </w:p>
    <w:p w14:paraId="069EBB57" w14:textId="77777777" w:rsidR="0001310A" w:rsidRDefault="0001310A" w:rsidP="0001310A">
      <w:pPr>
        <w:rPr>
          <w:i/>
        </w:rPr>
      </w:pPr>
      <w:r>
        <w:t xml:space="preserve">Buehler, S. (2017). Sexuality and medical problems. </w:t>
      </w:r>
      <w:r>
        <w:rPr>
          <w:i/>
        </w:rPr>
        <w:t>What every mental health professional needs</w:t>
      </w:r>
    </w:p>
    <w:p w14:paraId="1285B4B3" w14:textId="77777777" w:rsidR="0001310A" w:rsidRPr="003B168B" w:rsidRDefault="0001310A" w:rsidP="0001310A">
      <w:pPr>
        <w:ind w:firstLine="720"/>
        <w:rPr>
          <w:i/>
        </w:rPr>
      </w:pPr>
      <w:r>
        <w:rPr>
          <w:i/>
        </w:rPr>
        <w:t xml:space="preserve"> to know about sex.</w:t>
      </w:r>
      <w:r w:rsidR="00EF1E71" w:rsidRPr="00EF1E71">
        <w:t xml:space="preserve"> </w:t>
      </w:r>
      <w:r w:rsidR="00A25B0C">
        <w:t>(</w:t>
      </w:r>
      <w:r w:rsidR="00EF1E71" w:rsidRPr="001D58EA">
        <w:t>2</w:t>
      </w:r>
      <w:r w:rsidR="00EF1E71" w:rsidRPr="001D58EA">
        <w:rPr>
          <w:vertAlign w:val="superscript"/>
        </w:rPr>
        <w:t>nd</w:t>
      </w:r>
      <w:r w:rsidR="00EF1E71" w:rsidRPr="001D58EA">
        <w:t xml:space="preserve"> ed</w:t>
      </w:r>
      <w:r w:rsidR="00EF1E71">
        <w:t>.</w:t>
      </w:r>
      <w:r w:rsidR="00A25B0C">
        <w:t xml:space="preserve">, </w:t>
      </w:r>
      <w:r>
        <w:t xml:space="preserve">pp. 235-262). New York: Springer Publishing Co. </w:t>
      </w:r>
    </w:p>
    <w:p w14:paraId="2E72046E" w14:textId="77777777" w:rsidR="0001310A" w:rsidRDefault="0001310A" w:rsidP="0001310A">
      <w:pPr>
        <w:pStyle w:val="Heading3"/>
        <w:rPr>
          <w:sz w:val="24"/>
        </w:rPr>
      </w:pPr>
      <w:r w:rsidRPr="00A51E6D">
        <w:rPr>
          <w:sz w:val="24"/>
        </w:rPr>
        <w:t>Recommended Readings</w:t>
      </w:r>
    </w:p>
    <w:p w14:paraId="6720BBC9" w14:textId="77777777" w:rsidR="0001310A" w:rsidRPr="003B168B" w:rsidRDefault="0001310A" w:rsidP="0001310A"/>
    <w:p w14:paraId="6DD10753" w14:textId="77777777" w:rsidR="0001310A" w:rsidRPr="00091431" w:rsidRDefault="0001310A" w:rsidP="0001310A">
      <w:pPr>
        <w:pStyle w:val="Bib"/>
      </w:pPr>
      <w:proofErr w:type="spellStart"/>
      <w:r>
        <w:t>Brotto</w:t>
      </w:r>
      <w:proofErr w:type="spellEnd"/>
      <w:r>
        <w:t xml:space="preserve">, L., &amp; </w:t>
      </w:r>
      <w:proofErr w:type="spellStart"/>
      <w:r>
        <w:t>Kingsberg</w:t>
      </w:r>
      <w:proofErr w:type="spellEnd"/>
      <w:r>
        <w:t xml:space="preserve">, S. (2010). Sexual consequences of cancer survivorship.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w:t>
      </w:r>
      <w:r w:rsidRPr="00F47584">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329-347). </w:t>
      </w:r>
      <w:r w:rsidRPr="00F47584">
        <w:t xml:space="preserve">New York: </w:t>
      </w:r>
      <w:r>
        <w:t>Routledge.</w:t>
      </w:r>
    </w:p>
    <w:p w14:paraId="0712FE48" w14:textId="77777777" w:rsidR="0001310A" w:rsidRDefault="0001310A" w:rsidP="0001310A">
      <w:proofErr w:type="spellStart"/>
      <w:r>
        <w:t>Goldbach</w:t>
      </w:r>
      <w:proofErr w:type="spellEnd"/>
      <w:r>
        <w:t>, J., Matt, K., Phillips, M., &amp; Perry, C. (2015). Sociocultural and historical impact of HIV/AIDS in</w:t>
      </w:r>
    </w:p>
    <w:p w14:paraId="7EB1BED5" w14:textId="77777777" w:rsidR="0001310A" w:rsidRPr="0062327B" w:rsidRDefault="0001310A" w:rsidP="0001310A">
      <w:pPr>
        <w:ind w:firstLine="720"/>
      </w:pPr>
      <w:r>
        <w:t xml:space="preserve">the gay community. </w:t>
      </w:r>
      <w:r>
        <w:rPr>
          <w:i/>
        </w:rPr>
        <w:t xml:space="preserve">Gender and sexuality. </w:t>
      </w:r>
      <w:r>
        <w:t>(chapter 6: pp. 73-90). Wheaton, IL: Abigail Press.</w:t>
      </w:r>
    </w:p>
    <w:p w14:paraId="03F2F7CE" w14:textId="77777777" w:rsidR="0001310A" w:rsidRPr="003B168B" w:rsidRDefault="0001310A" w:rsidP="0001310A"/>
    <w:p w14:paraId="1B194838" w14:textId="77777777" w:rsidR="0001310A" w:rsidRDefault="0001310A" w:rsidP="0001310A">
      <w:r>
        <w:t xml:space="preserve">Griffith, D. (2012). An intersectional approach to men’s health. </w:t>
      </w:r>
      <w:r>
        <w:rPr>
          <w:i/>
        </w:rPr>
        <w:t>Journal of Men’s Health.</w:t>
      </w:r>
      <w:r>
        <w:t xml:space="preserve"> (</w:t>
      </w:r>
      <w:r>
        <w:rPr>
          <w:i/>
        </w:rPr>
        <w:t>9)</w:t>
      </w:r>
      <w:r>
        <w:t xml:space="preserve">2, 106-112. </w:t>
      </w:r>
    </w:p>
    <w:p w14:paraId="33F45088" w14:textId="77777777" w:rsidR="0001310A" w:rsidRDefault="0001310A" w:rsidP="0001310A"/>
    <w:p w14:paraId="3EC2301F" w14:textId="77777777" w:rsidR="0001310A" w:rsidRPr="00FA5901" w:rsidRDefault="0001310A" w:rsidP="0001310A">
      <w:r w:rsidRPr="00DB3BB2">
        <w:t xml:space="preserve">Epstein, R., Heinemann, A., &amp; McFarland, L. (2010). Quality of life for veterans and service members with </w:t>
      </w:r>
      <w:r w:rsidRPr="00DB3BB2">
        <w:tab/>
        <w:t xml:space="preserve">major traumatic limb loss from Vietnam and OIF/OEF conflicts. </w:t>
      </w:r>
      <w:r w:rsidRPr="00DB3BB2">
        <w:rPr>
          <w:i/>
        </w:rPr>
        <w:t xml:space="preserve">Journal of Rehabilitation </w:t>
      </w:r>
      <w:r w:rsidRPr="00DB3BB2">
        <w:rPr>
          <w:i/>
        </w:rPr>
        <w:tab/>
      </w:r>
      <w:r>
        <w:rPr>
          <w:i/>
        </w:rPr>
        <w:t>Research and Development,</w:t>
      </w:r>
      <w:r w:rsidRPr="00DB3BB2">
        <w:t xml:space="preserve"> 47(4), 373-386.</w:t>
      </w:r>
    </w:p>
    <w:p w14:paraId="3ABCF060" w14:textId="77777777" w:rsidR="0001310A" w:rsidRDefault="0001310A" w:rsidP="0001310A">
      <w:pPr>
        <w:rPr>
          <w:rFonts w:cs="Arial"/>
        </w:rPr>
      </w:pPr>
    </w:p>
    <w:p w14:paraId="7D5E67EA" w14:textId="77777777" w:rsidR="0001310A" w:rsidRPr="00F47584" w:rsidRDefault="0001310A" w:rsidP="0001310A">
      <w:pPr>
        <w:pStyle w:val="Bib"/>
      </w:pPr>
      <w:proofErr w:type="spellStart"/>
      <w:r>
        <w:t>Segraves</w:t>
      </w:r>
      <w:proofErr w:type="spellEnd"/>
      <w:r>
        <w:t xml:space="preserve">, R. T., &amp; </w:t>
      </w:r>
      <w:proofErr w:type="spellStart"/>
      <w:r>
        <w:t>Balon</w:t>
      </w:r>
      <w:proofErr w:type="spellEnd"/>
      <w:r>
        <w:t xml:space="preserve">, R. (2010). Recognizing and reversing side effects of medications. In </w:t>
      </w:r>
      <w:r w:rsidRPr="00F47584">
        <w:t>S.</w:t>
      </w:r>
      <w:r>
        <w:t xml:space="preserve"> </w:t>
      </w:r>
      <w:r w:rsidRPr="00F47584">
        <w:t>B.</w:t>
      </w:r>
      <w:r>
        <w:t xml:space="preserve"> </w:t>
      </w:r>
      <w:r w:rsidRPr="00F47584">
        <w:t>Levine (</w:t>
      </w:r>
      <w:r>
        <w:t>E</w:t>
      </w:r>
      <w:r w:rsidRPr="00F47584">
        <w:t xml:space="preserve">d.), </w:t>
      </w:r>
      <w:r>
        <w:t xml:space="preserve">C. B. </w:t>
      </w:r>
      <w:r w:rsidRPr="00F47584">
        <w:t xml:space="preserve">Risen </w:t>
      </w:r>
      <w:r>
        <w:t xml:space="preserve">&amp; </w:t>
      </w:r>
      <w:r w:rsidRPr="00F47584">
        <w:t>S.</w:t>
      </w:r>
      <w:r>
        <w:t xml:space="preserve"> </w:t>
      </w:r>
      <w:r w:rsidRPr="00F47584">
        <w:t>E.</w:t>
      </w:r>
      <w:r>
        <w:t xml:space="preserve"> </w:t>
      </w:r>
      <w:proofErr w:type="spellStart"/>
      <w:r w:rsidRPr="00F47584">
        <w:t>Althof</w:t>
      </w:r>
      <w:proofErr w:type="spellEnd"/>
      <w:r w:rsidRPr="00F47584">
        <w:t xml:space="preserve"> (</w:t>
      </w:r>
      <w:r>
        <w:t>A</w:t>
      </w:r>
      <w:r w:rsidRPr="00F47584">
        <w:t>ssoc</w:t>
      </w:r>
      <w:r>
        <w:t>. E</w:t>
      </w:r>
      <w:r w:rsidRPr="00F47584">
        <w:t>ds.)</w:t>
      </w:r>
      <w:r>
        <w:t>,</w:t>
      </w:r>
      <w:r w:rsidRPr="00F47584">
        <w:t xml:space="preserve"> </w:t>
      </w:r>
      <w:r w:rsidRPr="00F47584">
        <w:rPr>
          <w:i/>
        </w:rPr>
        <w:t xml:space="preserve">Handbook </w:t>
      </w:r>
      <w:r>
        <w:rPr>
          <w:i/>
        </w:rPr>
        <w:t>of clinical sexuality for mental health p</w:t>
      </w:r>
      <w:r w:rsidRPr="00F47584">
        <w:rPr>
          <w:i/>
        </w:rPr>
        <w:t>rofessionals</w:t>
      </w:r>
      <w:r w:rsidRPr="00F47584">
        <w:t xml:space="preserve"> </w:t>
      </w:r>
      <w:r>
        <w:t>(2</w:t>
      </w:r>
      <w:r w:rsidRPr="0001490C">
        <w:rPr>
          <w:vertAlign w:val="superscript"/>
        </w:rPr>
        <w:t>nd</w:t>
      </w:r>
      <w:r>
        <w:t xml:space="preserve"> ed., pp. 311-328). </w:t>
      </w:r>
      <w:r w:rsidRPr="00F47584">
        <w:t xml:space="preserve">New York: </w:t>
      </w:r>
      <w:r>
        <w:t>Routledge.</w:t>
      </w:r>
    </w:p>
    <w:tbl>
      <w:tblPr>
        <w:tblW w:w="0" w:type="auto"/>
        <w:tblInd w:w="18" w:type="dxa"/>
        <w:tblLook w:val="04A0" w:firstRow="1" w:lastRow="0" w:firstColumn="1" w:lastColumn="0" w:noHBand="0" w:noVBand="1"/>
      </w:tblPr>
      <w:tblGrid>
        <w:gridCol w:w="7110"/>
        <w:gridCol w:w="2430"/>
      </w:tblGrid>
      <w:tr w:rsidR="0001310A" w:rsidRPr="00C716BD" w14:paraId="46DFAD44" w14:textId="77777777" w:rsidTr="0001310A">
        <w:trPr>
          <w:cantSplit/>
          <w:tblHeader/>
        </w:trPr>
        <w:tc>
          <w:tcPr>
            <w:tcW w:w="7110" w:type="dxa"/>
            <w:shd w:val="clear" w:color="auto" w:fill="C00000"/>
          </w:tcPr>
          <w:p w14:paraId="29C5826E" w14:textId="77777777" w:rsidR="0001310A" w:rsidRDefault="0001310A" w:rsidP="0001310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t>Desexualized and</w:t>
            </w:r>
            <w:r w:rsidRPr="005150F2">
              <w:rPr>
                <w:rFonts w:cs="Arial"/>
                <w:b/>
                <w:snapToGrid w:val="0"/>
                <w:color w:val="FFFFFF"/>
                <w:sz w:val="22"/>
                <w:szCs w:val="22"/>
              </w:rPr>
              <w:t xml:space="preserve"> Vulnerable Groups</w:t>
            </w:r>
          </w:p>
          <w:p w14:paraId="19298AB5" w14:textId="77777777" w:rsidR="0001310A" w:rsidRPr="00C716BD" w:rsidRDefault="0001310A" w:rsidP="0001310A">
            <w:pPr>
              <w:keepNext/>
              <w:spacing w:before="20" w:after="20"/>
              <w:ind w:left="1332" w:hanging="1332"/>
              <w:rPr>
                <w:rFonts w:cs="Arial"/>
                <w:b/>
                <w:color w:val="FFFFFF"/>
                <w:sz w:val="22"/>
                <w:szCs w:val="22"/>
              </w:rPr>
            </w:pPr>
          </w:p>
        </w:tc>
        <w:tc>
          <w:tcPr>
            <w:tcW w:w="2430" w:type="dxa"/>
            <w:shd w:val="clear" w:color="auto" w:fill="C00000"/>
          </w:tcPr>
          <w:p w14:paraId="69BB05F0"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November 30, 2017</w:t>
            </w:r>
          </w:p>
        </w:tc>
      </w:tr>
      <w:tr w:rsidR="0001310A" w:rsidRPr="00C716BD" w14:paraId="3984FAF8" w14:textId="77777777" w:rsidTr="0001310A">
        <w:trPr>
          <w:cantSplit/>
        </w:trPr>
        <w:tc>
          <w:tcPr>
            <w:tcW w:w="9540" w:type="dxa"/>
            <w:gridSpan w:val="2"/>
          </w:tcPr>
          <w:p w14:paraId="0E06E4D2"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2B1B2219" w14:textId="77777777" w:rsidTr="0001310A">
        <w:trPr>
          <w:cantSplit/>
        </w:trPr>
        <w:tc>
          <w:tcPr>
            <w:tcW w:w="9540" w:type="dxa"/>
            <w:gridSpan w:val="2"/>
          </w:tcPr>
          <w:p w14:paraId="3D9CDC27" w14:textId="77777777" w:rsidR="0001310A" w:rsidRPr="009F7C17" w:rsidRDefault="0001310A" w:rsidP="0001310A">
            <w:pPr>
              <w:pStyle w:val="Level1"/>
            </w:pPr>
            <w:r w:rsidRPr="009F7C17">
              <w:t>The intellectually challenged</w:t>
            </w:r>
          </w:p>
          <w:p w14:paraId="45B698C3" w14:textId="77777777" w:rsidR="0001310A" w:rsidRPr="009F7C17" w:rsidRDefault="0001310A" w:rsidP="0001310A">
            <w:pPr>
              <w:pStyle w:val="Level1"/>
            </w:pPr>
            <w:r w:rsidRPr="009F7C17">
              <w:t>The physically challenged</w:t>
            </w:r>
          </w:p>
          <w:p w14:paraId="090F4D74" w14:textId="77777777" w:rsidR="0001310A" w:rsidRPr="009F7C17" w:rsidRDefault="0001310A" w:rsidP="0001310A">
            <w:pPr>
              <w:pStyle w:val="Level1"/>
              <w:tabs>
                <w:tab w:val="clear" w:pos="342"/>
                <w:tab w:val="num" w:pos="360"/>
              </w:tabs>
            </w:pPr>
            <w:r w:rsidRPr="009F7C17">
              <w:t>The elderly</w:t>
            </w:r>
          </w:p>
        </w:tc>
      </w:tr>
    </w:tbl>
    <w:p w14:paraId="4AF7F372" w14:textId="77777777" w:rsidR="0001310A" w:rsidRPr="00A413AB" w:rsidRDefault="0001310A" w:rsidP="0001310A">
      <w:pPr>
        <w:pStyle w:val="BodyText"/>
      </w:pPr>
      <w:r>
        <w:t>This Unit relates to course objective 2 and 3.</w:t>
      </w:r>
    </w:p>
    <w:p w14:paraId="25433881" w14:textId="77777777" w:rsidR="0001310A" w:rsidRDefault="0001310A" w:rsidP="0001310A">
      <w:pPr>
        <w:pStyle w:val="Heading3"/>
        <w:rPr>
          <w:sz w:val="24"/>
        </w:rPr>
      </w:pPr>
      <w:r w:rsidRPr="00A51E6D">
        <w:rPr>
          <w:sz w:val="24"/>
        </w:rPr>
        <w:t>Required Readings</w:t>
      </w:r>
    </w:p>
    <w:p w14:paraId="1EDB6968" w14:textId="77777777" w:rsidR="0001310A" w:rsidRPr="00DB41CD" w:rsidRDefault="0001310A" w:rsidP="0001310A"/>
    <w:p w14:paraId="62678BA1" w14:textId="77777777" w:rsidR="0001310A" w:rsidRDefault="0001310A" w:rsidP="0001310A">
      <w:r w:rsidRPr="00DB3BB2">
        <w:t xml:space="preserve">Doolittle, D. (2013). Sexual health and foster youth. </w:t>
      </w:r>
      <w:r w:rsidRPr="00DB3BB2">
        <w:rPr>
          <w:i/>
        </w:rPr>
        <w:t>Contemporary Sexuality</w:t>
      </w:r>
      <w:r>
        <w:rPr>
          <w:i/>
        </w:rPr>
        <w:t>,</w:t>
      </w:r>
      <w:r w:rsidRPr="00DB3BB2">
        <w:t xml:space="preserve"> </w:t>
      </w:r>
      <w:r w:rsidRPr="00DB3BB2">
        <w:rPr>
          <w:i/>
        </w:rPr>
        <w:t>47</w:t>
      </w:r>
      <w:r>
        <w:t>(5). 1,3-6</w:t>
      </w:r>
      <w:r w:rsidRPr="00DB3BB2">
        <w:t>.</w:t>
      </w:r>
    </w:p>
    <w:p w14:paraId="396478F4" w14:textId="77777777" w:rsidR="0001310A" w:rsidRPr="003B6F21" w:rsidRDefault="0001310A" w:rsidP="0001310A">
      <w:r>
        <w:t xml:space="preserve">                                                                                                                                                                                                                                 </w:t>
      </w:r>
    </w:p>
    <w:p w14:paraId="5E80FDD5" w14:textId="77777777" w:rsidR="0001310A" w:rsidRDefault="0001310A" w:rsidP="0001310A">
      <w:pPr>
        <w:pStyle w:val="Bib"/>
      </w:pPr>
      <w:r>
        <w:t xml:space="preserve">Sexuality and Disability: Dr. Mitchell </w:t>
      </w:r>
      <w:proofErr w:type="spellStart"/>
      <w:r>
        <w:t>Tepper</w:t>
      </w:r>
      <w:proofErr w:type="spellEnd"/>
      <w:r>
        <w:br/>
      </w:r>
      <w:hyperlink r:id="rId27" w:history="1">
        <w:r w:rsidRPr="00D02493">
          <w:rPr>
            <w:rStyle w:val="Hyperlink"/>
          </w:rPr>
          <w:t>www.youtube.com/user/SexualHealthdotcom/feed</w:t>
        </w:r>
      </w:hyperlink>
    </w:p>
    <w:p w14:paraId="1596C260" w14:textId="77777777" w:rsidR="0001310A" w:rsidRDefault="0001310A" w:rsidP="0001310A">
      <w:pPr>
        <w:pStyle w:val="Heading3"/>
        <w:rPr>
          <w:sz w:val="24"/>
        </w:rPr>
      </w:pPr>
      <w:r w:rsidRPr="00A51E6D">
        <w:rPr>
          <w:sz w:val="24"/>
        </w:rPr>
        <w:t>Recommended Readings</w:t>
      </w:r>
    </w:p>
    <w:p w14:paraId="53ABA93A" w14:textId="77777777" w:rsidR="0001310A" w:rsidRPr="00DB41CD" w:rsidRDefault="0001310A" w:rsidP="0001310A"/>
    <w:p w14:paraId="7B87F36D" w14:textId="77777777" w:rsidR="0001310A" w:rsidRPr="00D90584" w:rsidRDefault="0001310A" w:rsidP="0001310A">
      <w:pPr>
        <w:pStyle w:val="Bib"/>
      </w:pPr>
      <w:proofErr w:type="spellStart"/>
      <w:r w:rsidRPr="00A25DC2">
        <w:t>Federoff</w:t>
      </w:r>
      <w:proofErr w:type="spellEnd"/>
      <w:r w:rsidRPr="00A25DC2">
        <w:t xml:space="preserve">, J. P., &amp; Richards, D. (2010). Sexual disorders and intellectual disabilities. In S. B. Levine (Ed.), C. B. Risen &amp; S. E. </w:t>
      </w:r>
      <w:proofErr w:type="spellStart"/>
      <w:r w:rsidRPr="00A25DC2">
        <w:t>Althof</w:t>
      </w:r>
      <w:proofErr w:type="spellEnd"/>
      <w:r w:rsidRPr="00A25DC2">
        <w:t xml:space="preserve"> (Assoc. Eds.), </w:t>
      </w:r>
      <w:r w:rsidRPr="00A25DC2">
        <w:rPr>
          <w:i/>
        </w:rPr>
        <w:t>Handbook of clinical sexuality for mental health professionals</w:t>
      </w:r>
      <w:r w:rsidRPr="00A25DC2">
        <w:t xml:space="preserve"> (2</w:t>
      </w:r>
      <w:r w:rsidRPr="00A25DC2">
        <w:rPr>
          <w:vertAlign w:val="superscript"/>
        </w:rPr>
        <w:t>nd</w:t>
      </w:r>
      <w:r w:rsidRPr="00A25DC2">
        <w:t xml:space="preserve"> ed., pp. 451-468). New York: Routledge.</w:t>
      </w:r>
    </w:p>
    <w:p w14:paraId="2992A93D" w14:textId="77777777" w:rsidR="0001310A" w:rsidRDefault="0001310A" w:rsidP="0001310A">
      <w:pPr>
        <w:pStyle w:val="Bib"/>
      </w:pPr>
      <w:r>
        <w:t xml:space="preserve">Mona, L. R., &amp; </w:t>
      </w:r>
      <w:proofErr w:type="spellStart"/>
      <w:r>
        <w:t>Gardos</w:t>
      </w:r>
      <w:proofErr w:type="spellEnd"/>
      <w:r>
        <w:t xml:space="preserve">, P. S. (2000). Disabled sexual partners. In </w:t>
      </w:r>
      <w:proofErr w:type="spellStart"/>
      <w:r>
        <w:t>Szuchman</w:t>
      </w:r>
      <w:proofErr w:type="spellEnd"/>
      <w:r>
        <w:t xml:space="preserve">, L., &amp; </w:t>
      </w:r>
      <w:proofErr w:type="spellStart"/>
      <w:r>
        <w:t>Muscarella</w:t>
      </w:r>
      <w:proofErr w:type="spellEnd"/>
      <w:r>
        <w:t xml:space="preserve">, F., </w:t>
      </w:r>
      <w:r w:rsidRPr="007279F2">
        <w:rPr>
          <w:i/>
        </w:rPr>
        <w:t>Psychological perspectives on human sexuality</w:t>
      </w:r>
      <w:r>
        <w:t xml:space="preserve"> (pp. 309-354).</w:t>
      </w:r>
      <w:r w:rsidRPr="007279F2">
        <w:rPr>
          <w:i/>
        </w:rPr>
        <w:t xml:space="preserve"> </w:t>
      </w:r>
      <w:r>
        <w:t>New York: Wiley.</w:t>
      </w:r>
    </w:p>
    <w:p w14:paraId="7A7360C0" w14:textId="77777777" w:rsidR="0001310A" w:rsidRDefault="0001310A" w:rsidP="0001310A">
      <w:pPr>
        <w:pStyle w:val="Bib"/>
      </w:pPr>
    </w:p>
    <w:tbl>
      <w:tblPr>
        <w:tblW w:w="0" w:type="auto"/>
        <w:tblInd w:w="18" w:type="dxa"/>
        <w:tblLook w:val="04A0" w:firstRow="1" w:lastRow="0" w:firstColumn="1" w:lastColumn="0" w:noHBand="0" w:noVBand="1"/>
      </w:tblPr>
      <w:tblGrid>
        <w:gridCol w:w="7110"/>
        <w:gridCol w:w="2430"/>
      </w:tblGrid>
      <w:tr w:rsidR="0001310A" w:rsidRPr="00C716BD" w14:paraId="1E83E4A1" w14:textId="77777777" w:rsidTr="0001310A">
        <w:trPr>
          <w:cantSplit/>
          <w:tblHeader/>
        </w:trPr>
        <w:tc>
          <w:tcPr>
            <w:tcW w:w="7110" w:type="dxa"/>
            <w:shd w:val="clear" w:color="auto" w:fill="C00000"/>
          </w:tcPr>
          <w:p w14:paraId="37538C8D" w14:textId="77777777" w:rsidR="0001310A" w:rsidRDefault="0001310A" w:rsidP="0001310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15: </w:t>
            </w:r>
            <w:r w:rsidRPr="005150F2">
              <w:rPr>
                <w:rFonts w:cs="Arial"/>
                <w:b/>
                <w:snapToGrid w:val="0"/>
                <w:color w:val="FFFFFF"/>
                <w:sz w:val="22"/>
                <w:szCs w:val="22"/>
              </w:rPr>
              <w:t xml:space="preserve">Transference and Countertransference </w:t>
            </w:r>
            <w:r>
              <w:rPr>
                <w:rFonts w:cs="Arial"/>
                <w:b/>
                <w:snapToGrid w:val="0"/>
                <w:color w:val="FFFFFF"/>
                <w:sz w:val="22"/>
                <w:szCs w:val="22"/>
              </w:rPr>
              <w:t>P</w:t>
            </w:r>
            <w:r w:rsidRPr="005150F2">
              <w:rPr>
                <w:rFonts w:cs="Arial"/>
                <w:b/>
                <w:snapToGrid w:val="0"/>
                <w:color w:val="FFFFFF"/>
                <w:sz w:val="22"/>
                <w:szCs w:val="22"/>
              </w:rPr>
              <w:t>henomena</w:t>
            </w:r>
          </w:p>
          <w:p w14:paraId="1B43DF28" w14:textId="77777777" w:rsidR="0001310A" w:rsidRPr="0057513F" w:rsidRDefault="0001310A" w:rsidP="0001310A">
            <w:pPr>
              <w:keepNext/>
              <w:spacing w:before="20" w:after="20"/>
              <w:ind w:left="1332" w:hanging="1332"/>
              <w:rPr>
                <w:rFonts w:cs="Arial"/>
                <w:b/>
                <w:snapToGrid w:val="0"/>
                <w:color w:val="FFFFFF"/>
                <w:sz w:val="22"/>
                <w:szCs w:val="22"/>
              </w:rPr>
            </w:pPr>
            <w:r>
              <w:rPr>
                <w:rFonts w:cs="Arial"/>
                <w:b/>
                <w:snapToGrid w:val="0"/>
                <w:color w:val="FFFFFF"/>
                <w:sz w:val="22"/>
                <w:szCs w:val="22"/>
              </w:rPr>
              <w:t xml:space="preserve">               Enhancing sexual potential</w:t>
            </w:r>
          </w:p>
        </w:tc>
        <w:tc>
          <w:tcPr>
            <w:tcW w:w="2430" w:type="dxa"/>
            <w:shd w:val="clear" w:color="auto" w:fill="C00000"/>
          </w:tcPr>
          <w:p w14:paraId="15D4C485" w14:textId="77777777" w:rsidR="0001310A" w:rsidRPr="00F919CC" w:rsidRDefault="00501961" w:rsidP="0001310A">
            <w:pPr>
              <w:keepNext/>
              <w:spacing w:before="20" w:after="20"/>
              <w:jc w:val="right"/>
              <w:rPr>
                <w:rFonts w:cs="Arial"/>
                <w:b/>
                <w:snapToGrid w:val="0"/>
                <w:color w:val="FFFFFF"/>
                <w:sz w:val="22"/>
                <w:szCs w:val="22"/>
              </w:rPr>
            </w:pPr>
            <w:r>
              <w:rPr>
                <w:rFonts w:cs="Arial"/>
                <w:b/>
                <w:snapToGrid w:val="0"/>
                <w:color w:val="FFFFFF"/>
                <w:sz w:val="22"/>
                <w:szCs w:val="22"/>
              </w:rPr>
              <w:t>December 7, 2017</w:t>
            </w:r>
          </w:p>
        </w:tc>
      </w:tr>
      <w:tr w:rsidR="0001310A" w:rsidRPr="00C716BD" w14:paraId="64192E9C" w14:textId="77777777" w:rsidTr="0001310A">
        <w:trPr>
          <w:cantSplit/>
        </w:trPr>
        <w:tc>
          <w:tcPr>
            <w:tcW w:w="9540" w:type="dxa"/>
            <w:gridSpan w:val="2"/>
          </w:tcPr>
          <w:p w14:paraId="44E6C4D0" w14:textId="77777777" w:rsidR="0001310A" w:rsidRPr="00C716BD" w:rsidRDefault="0001310A" w:rsidP="0001310A">
            <w:pPr>
              <w:keepNext/>
              <w:rPr>
                <w:rFonts w:cs="Arial"/>
                <w:b/>
                <w:sz w:val="22"/>
                <w:szCs w:val="22"/>
              </w:rPr>
            </w:pPr>
            <w:r w:rsidRPr="00C716BD">
              <w:rPr>
                <w:rFonts w:cs="Arial"/>
                <w:b/>
                <w:bCs/>
                <w:color w:val="262626"/>
                <w:sz w:val="22"/>
                <w:szCs w:val="22"/>
              </w:rPr>
              <w:t xml:space="preserve">Topics </w:t>
            </w:r>
          </w:p>
        </w:tc>
      </w:tr>
      <w:tr w:rsidR="0001310A" w:rsidRPr="00C716BD" w14:paraId="526766EE" w14:textId="77777777" w:rsidTr="0001310A">
        <w:trPr>
          <w:cantSplit/>
        </w:trPr>
        <w:tc>
          <w:tcPr>
            <w:tcW w:w="9540" w:type="dxa"/>
            <w:gridSpan w:val="2"/>
          </w:tcPr>
          <w:p w14:paraId="351E08B7" w14:textId="77777777" w:rsidR="0001310A" w:rsidRPr="009F7C17" w:rsidRDefault="0001310A" w:rsidP="0001310A">
            <w:pPr>
              <w:pStyle w:val="Level1"/>
            </w:pPr>
            <w:r w:rsidRPr="009F7C17">
              <w:t>Erotic transferences/counter-transferences</w:t>
            </w:r>
          </w:p>
          <w:p w14:paraId="5C41197D" w14:textId="77777777" w:rsidR="0001310A" w:rsidRPr="009F7C17" w:rsidRDefault="0001310A" w:rsidP="0001310A">
            <w:pPr>
              <w:pStyle w:val="Level1"/>
            </w:pPr>
            <w:r w:rsidRPr="009F7C17">
              <w:t>Dual relationships</w:t>
            </w:r>
          </w:p>
          <w:p w14:paraId="487BB56A" w14:textId="77777777" w:rsidR="0001310A" w:rsidRDefault="0001310A" w:rsidP="0001310A">
            <w:pPr>
              <w:pStyle w:val="Level1"/>
            </w:pPr>
            <w:r w:rsidRPr="009F7C17">
              <w:t>Enhancing sexual potential: Shifting paradigms from</w:t>
            </w:r>
            <w:r w:rsidRPr="009F7C17">
              <w:tab/>
              <w:t>“dysfunction” to “enhancement</w:t>
            </w:r>
          </w:p>
          <w:p w14:paraId="4CEB77A7" w14:textId="77777777" w:rsidR="0001310A" w:rsidRDefault="0001310A" w:rsidP="0001310A">
            <w:pPr>
              <w:pStyle w:val="Level1"/>
              <w:tabs>
                <w:tab w:val="clear" w:pos="342"/>
                <w:tab w:val="num" w:pos="360"/>
              </w:tabs>
            </w:pPr>
            <w:r>
              <w:t>Where did all the passion go?</w:t>
            </w:r>
          </w:p>
          <w:p w14:paraId="005A1AD6" w14:textId="77777777" w:rsidR="0001310A" w:rsidRDefault="0001310A" w:rsidP="0001310A">
            <w:pPr>
              <w:pStyle w:val="Level1"/>
            </w:pPr>
            <w:r>
              <w:t>When to refer to a sex t</w:t>
            </w:r>
            <w:r w:rsidRPr="009F7C17">
              <w:t>herapist</w:t>
            </w:r>
          </w:p>
          <w:p w14:paraId="1BC43D11" w14:textId="77777777" w:rsidR="0001310A" w:rsidRPr="009F7C17" w:rsidRDefault="0001310A" w:rsidP="0001310A">
            <w:pPr>
              <w:pStyle w:val="Level1"/>
              <w:numPr>
                <w:ilvl w:val="0"/>
                <w:numId w:val="0"/>
              </w:numPr>
              <w:ind w:left="346"/>
            </w:pPr>
          </w:p>
        </w:tc>
      </w:tr>
    </w:tbl>
    <w:p w14:paraId="63E491B3" w14:textId="77777777" w:rsidR="0001310A" w:rsidRDefault="0001310A" w:rsidP="0001310A">
      <w:pPr>
        <w:pStyle w:val="BodyText"/>
      </w:pPr>
      <w:r>
        <w:t>This Unit relates to course objective 4</w:t>
      </w:r>
    </w:p>
    <w:p w14:paraId="52B666AE" w14:textId="77777777" w:rsidR="0001310A" w:rsidRPr="00DB41CD" w:rsidRDefault="0001310A" w:rsidP="0001310A">
      <w:pPr>
        <w:pStyle w:val="Heading3"/>
        <w:rPr>
          <w:sz w:val="24"/>
        </w:rPr>
      </w:pPr>
      <w:r w:rsidRPr="00DB41CD">
        <w:rPr>
          <w:sz w:val="24"/>
        </w:rPr>
        <w:t>Required Readings</w:t>
      </w:r>
    </w:p>
    <w:p w14:paraId="3A8DF535" w14:textId="77777777" w:rsidR="0001310A" w:rsidRPr="00091431" w:rsidRDefault="0001310A" w:rsidP="0001310A"/>
    <w:p w14:paraId="7304BD7B" w14:textId="77777777" w:rsidR="0001310A" w:rsidRDefault="0001310A" w:rsidP="0001310A">
      <w:pPr>
        <w:rPr>
          <w:i/>
        </w:rPr>
      </w:pPr>
      <w:r>
        <w:t xml:space="preserve">Buehler, S. (2017). Ethics and practice of sex therapy. </w:t>
      </w:r>
      <w:r>
        <w:rPr>
          <w:i/>
        </w:rPr>
        <w:t>What every mental health professional needs</w:t>
      </w:r>
    </w:p>
    <w:p w14:paraId="17E5FF9D" w14:textId="77777777" w:rsidR="0001310A" w:rsidRPr="00F0765D" w:rsidRDefault="0001310A" w:rsidP="0001310A">
      <w:pPr>
        <w:ind w:firstLine="720"/>
      </w:pPr>
      <w:r>
        <w:rPr>
          <w:i/>
        </w:rPr>
        <w:t xml:space="preserve"> to know about sex.</w:t>
      </w:r>
      <w:r>
        <w:t xml:space="preserve"> </w:t>
      </w:r>
      <w:r w:rsidR="00A25B0C">
        <w:t>(</w:t>
      </w:r>
      <w:r w:rsidR="00EF1E71" w:rsidRPr="001D58EA">
        <w:t>2</w:t>
      </w:r>
      <w:r w:rsidR="00EF1E71" w:rsidRPr="001D58EA">
        <w:rPr>
          <w:vertAlign w:val="superscript"/>
        </w:rPr>
        <w:t>nd</w:t>
      </w:r>
      <w:r w:rsidR="00EF1E71" w:rsidRPr="001D58EA">
        <w:t xml:space="preserve"> ed</w:t>
      </w:r>
      <w:r w:rsidR="00A25B0C">
        <w:t xml:space="preserve">., </w:t>
      </w:r>
      <w:r>
        <w:t xml:space="preserve">pp. 303-314). New York: Springer Publishing Co. </w:t>
      </w:r>
    </w:p>
    <w:p w14:paraId="6D8BDB1C" w14:textId="77777777" w:rsidR="0001310A" w:rsidRPr="00861617" w:rsidRDefault="0001310A" w:rsidP="0001310A"/>
    <w:p w14:paraId="2961C067" w14:textId="77777777" w:rsidR="0001310A" w:rsidRPr="00DB41CD" w:rsidRDefault="0001310A" w:rsidP="0001310A">
      <w:pPr>
        <w:pStyle w:val="Heading3"/>
        <w:rPr>
          <w:sz w:val="24"/>
        </w:rPr>
      </w:pPr>
      <w:r w:rsidRPr="00DB41CD">
        <w:rPr>
          <w:sz w:val="24"/>
        </w:rPr>
        <w:t>Recommended Readings</w:t>
      </w:r>
    </w:p>
    <w:p w14:paraId="261EF361" w14:textId="77777777" w:rsidR="0001310A" w:rsidRPr="00861617" w:rsidRDefault="0001310A" w:rsidP="0001310A"/>
    <w:p w14:paraId="0C6BA06A" w14:textId="77777777" w:rsidR="0001310A" w:rsidRDefault="0001310A" w:rsidP="0001310A">
      <w:pPr>
        <w:rPr>
          <w:i/>
        </w:rPr>
      </w:pPr>
      <w:r>
        <w:t xml:space="preserve">Buehler, S. (2017) Sex therapy: Now and in the future. </w:t>
      </w:r>
      <w:r>
        <w:rPr>
          <w:i/>
        </w:rPr>
        <w:t>What every mental health professional needs</w:t>
      </w:r>
    </w:p>
    <w:p w14:paraId="17F5C3A0" w14:textId="77777777" w:rsidR="0001310A" w:rsidRPr="00861617" w:rsidRDefault="0001310A" w:rsidP="0001310A">
      <w:pPr>
        <w:ind w:firstLine="720"/>
      </w:pPr>
      <w:r>
        <w:rPr>
          <w:i/>
        </w:rPr>
        <w:t xml:space="preserve"> to know about sex.</w:t>
      </w:r>
      <w:r>
        <w:t xml:space="preserve"> </w:t>
      </w:r>
      <w:r w:rsidR="00A25B0C">
        <w:t>(</w:t>
      </w:r>
      <w:r w:rsidR="00EF1E71" w:rsidRPr="001D58EA">
        <w:t>2</w:t>
      </w:r>
      <w:r w:rsidR="00EF1E71" w:rsidRPr="001D58EA">
        <w:rPr>
          <w:vertAlign w:val="superscript"/>
        </w:rPr>
        <w:t>nd</w:t>
      </w:r>
      <w:r w:rsidR="00EF1E71" w:rsidRPr="001D58EA">
        <w:t xml:space="preserve"> ed</w:t>
      </w:r>
      <w:r w:rsidR="00A25B0C">
        <w:t xml:space="preserve">.,, </w:t>
      </w:r>
      <w:r>
        <w:t xml:space="preserve">pp. 317-323). New York: Springer Publishing Co. </w:t>
      </w:r>
    </w:p>
    <w:p w14:paraId="4A5E7EAE" w14:textId="77777777" w:rsidR="0001310A" w:rsidRPr="00861617" w:rsidRDefault="0001310A" w:rsidP="0001310A"/>
    <w:p w14:paraId="262EC3D6" w14:textId="77777777" w:rsidR="0001310A" w:rsidRDefault="0001310A" w:rsidP="0001310A">
      <w:pPr>
        <w:pStyle w:val="Bib"/>
      </w:pPr>
      <w:proofErr w:type="spellStart"/>
      <w:r w:rsidRPr="00A25DC2">
        <w:t>Plaut</w:t>
      </w:r>
      <w:proofErr w:type="spellEnd"/>
      <w:r w:rsidRPr="00A25DC2">
        <w:t xml:space="preserve">, S. M. (2010). Understanding and managing professional-client boundaries. In S. B. Levine (Ed.), C. B. Risen &amp; S. E. </w:t>
      </w:r>
      <w:proofErr w:type="spellStart"/>
      <w:r w:rsidRPr="00A25DC2">
        <w:t>Althof</w:t>
      </w:r>
      <w:proofErr w:type="spellEnd"/>
      <w:r w:rsidRPr="00A25DC2">
        <w:t xml:space="preserve"> (Assoc. Eds.), </w:t>
      </w:r>
      <w:r w:rsidRPr="00A25DC2">
        <w:rPr>
          <w:i/>
        </w:rPr>
        <w:t>Handbook of clinical sexuality for mental health professionals</w:t>
      </w:r>
      <w:r w:rsidRPr="00A25DC2">
        <w:t xml:space="preserve"> (2</w:t>
      </w:r>
      <w:r w:rsidRPr="00A25DC2">
        <w:rPr>
          <w:vertAlign w:val="superscript"/>
        </w:rPr>
        <w:t>nd</w:t>
      </w:r>
      <w:r w:rsidRPr="00A25DC2">
        <w:t xml:space="preserve"> ed., pp. 21-38). New York: Routledge.</w:t>
      </w:r>
    </w:p>
    <w:tbl>
      <w:tblPr>
        <w:tblW w:w="0" w:type="auto"/>
        <w:tblInd w:w="18" w:type="dxa"/>
        <w:tblLook w:val="04A0" w:firstRow="1" w:lastRow="0" w:firstColumn="1" w:lastColumn="0" w:noHBand="0" w:noVBand="1"/>
      </w:tblPr>
      <w:tblGrid>
        <w:gridCol w:w="7110"/>
        <w:gridCol w:w="2430"/>
      </w:tblGrid>
      <w:tr w:rsidR="0001310A" w:rsidRPr="00F919CC" w14:paraId="035E09D7" w14:textId="77777777" w:rsidTr="0001310A">
        <w:trPr>
          <w:cantSplit/>
          <w:tblHeader/>
        </w:trPr>
        <w:tc>
          <w:tcPr>
            <w:tcW w:w="7110" w:type="dxa"/>
            <w:shd w:val="clear" w:color="auto" w:fill="C00000"/>
          </w:tcPr>
          <w:p w14:paraId="6B1BAE6C" w14:textId="77777777" w:rsidR="0001310A" w:rsidRDefault="0001310A" w:rsidP="0001310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Week 16: Summative experience</w:t>
            </w:r>
          </w:p>
          <w:p w14:paraId="1FFF6297" w14:textId="77777777" w:rsidR="0001310A" w:rsidRPr="0057513F" w:rsidRDefault="0001310A" w:rsidP="0001310A">
            <w:pPr>
              <w:keepNext/>
              <w:spacing w:before="20" w:after="20"/>
              <w:ind w:left="1332" w:hanging="1332"/>
              <w:rPr>
                <w:rFonts w:cs="Arial"/>
                <w:b/>
                <w:snapToGrid w:val="0"/>
                <w:color w:val="FFFFFF"/>
                <w:sz w:val="22"/>
                <w:szCs w:val="22"/>
              </w:rPr>
            </w:pPr>
          </w:p>
        </w:tc>
        <w:tc>
          <w:tcPr>
            <w:tcW w:w="2430" w:type="dxa"/>
            <w:shd w:val="clear" w:color="auto" w:fill="C00000"/>
          </w:tcPr>
          <w:p w14:paraId="2376105A" w14:textId="77777777" w:rsidR="0001310A" w:rsidRPr="00F919CC" w:rsidRDefault="0001310A" w:rsidP="0001310A">
            <w:pPr>
              <w:keepNext/>
              <w:spacing w:before="20" w:after="20"/>
              <w:jc w:val="right"/>
              <w:rPr>
                <w:rFonts w:cs="Arial"/>
                <w:b/>
                <w:snapToGrid w:val="0"/>
                <w:color w:val="FFFFFF"/>
                <w:sz w:val="22"/>
                <w:szCs w:val="22"/>
              </w:rPr>
            </w:pPr>
            <w:r>
              <w:rPr>
                <w:rFonts w:cs="Arial"/>
                <w:b/>
                <w:snapToGrid w:val="0"/>
                <w:color w:val="FFFFFF"/>
                <w:sz w:val="22"/>
                <w:szCs w:val="22"/>
              </w:rPr>
              <w:t>TBA</w:t>
            </w:r>
          </w:p>
        </w:tc>
      </w:tr>
    </w:tbl>
    <w:p w14:paraId="49AC38F9" w14:textId="77777777" w:rsidR="0001310A" w:rsidRDefault="0001310A" w:rsidP="0001310A">
      <w:pPr>
        <w:pStyle w:val="Bib"/>
      </w:pPr>
    </w:p>
    <w:p w14:paraId="6F128750" w14:textId="77777777" w:rsidR="0001310A" w:rsidRPr="006C5D24" w:rsidRDefault="0001310A" w:rsidP="0001310A">
      <w:pPr>
        <w:pStyle w:val="Bib"/>
        <w:rPr>
          <w:b/>
          <w:sz w:val="22"/>
          <w:szCs w:val="22"/>
        </w:rPr>
      </w:pPr>
      <w:r w:rsidRPr="006C5D24">
        <w:rPr>
          <w:b/>
          <w:sz w:val="22"/>
          <w:szCs w:val="22"/>
        </w:rPr>
        <w:t>Potential Topic</w:t>
      </w:r>
    </w:p>
    <w:p w14:paraId="34DE069E" w14:textId="77777777" w:rsidR="0001310A" w:rsidRDefault="0001310A" w:rsidP="0001310A">
      <w:pPr>
        <w:pStyle w:val="Level1"/>
      </w:pPr>
      <w:r>
        <w:t>Becoming a sex therapist</w:t>
      </w:r>
    </w:p>
    <w:p w14:paraId="44B0AD4C" w14:textId="77777777" w:rsidR="0001310A" w:rsidRDefault="0001310A" w:rsidP="0001310A">
      <w:r>
        <w:br w:type="page"/>
      </w:r>
    </w:p>
    <w:p w14:paraId="48F5048A" w14:textId="77777777" w:rsidR="00CD56F0" w:rsidRPr="00C74227" w:rsidRDefault="00CD56F0" w:rsidP="00CD56F0">
      <w:pPr>
        <w:rPr>
          <w:color w:val="800000"/>
          <w:sz w:val="28"/>
          <w:szCs w:val="28"/>
        </w:rPr>
      </w:pPr>
      <w:r w:rsidRPr="00C74227">
        <w:rPr>
          <w:color w:val="800000"/>
          <w:sz w:val="28"/>
          <w:szCs w:val="28"/>
        </w:rPr>
        <w:lastRenderedPageBreak/>
        <w:t>Other Resources</w:t>
      </w:r>
    </w:p>
    <w:p w14:paraId="7ABC0A5B" w14:textId="77777777" w:rsidR="00CD56F0" w:rsidRDefault="00CD56F0" w:rsidP="00CD56F0"/>
    <w:p w14:paraId="1AE6384D" w14:textId="77777777" w:rsidR="00CD56F0" w:rsidRPr="00C74227" w:rsidRDefault="00CD56F0" w:rsidP="00CD56F0">
      <w:pPr>
        <w:pStyle w:val="Sub-header"/>
        <w:rPr>
          <w:rFonts w:ascii="Arial" w:hAnsi="Arial" w:cs="Arial"/>
          <w:sz w:val="24"/>
          <w:szCs w:val="24"/>
        </w:rPr>
      </w:pPr>
      <w:bookmarkStart w:id="0" w:name="_Toc404608804"/>
      <w:r w:rsidRPr="00C74227">
        <w:rPr>
          <w:rFonts w:ascii="Arial" w:hAnsi="Arial" w:cs="Arial"/>
          <w:sz w:val="24"/>
          <w:szCs w:val="24"/>
        </w:rPr>
        <w:t>To locate a certified sex therapist</w:t>
      </w:r>
      <w:bookmarkEnd w:id="0"/>
    </w:p>
    <w:p w14:paraId="0D0AA38A"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The American Association of Sexuality Educators, Counselors and Therapists (www.AASECT.org) has a list of providers.</w:t>
      </w:r>
    </w:p>
    <w:p w14:paraId="6C309622" w14:textId="77777777" w:rsidR="00CD56F0" w:rsidRPr="00C74227" w:rsidRDefault="00CD56F0" w:rsidP="00CD56F0">
      <w:pPr>
        <w:pStyle w:val="Sub-header"/>
        <w:rPr>
          <w:rFonts w:ascii="Arial" w:hAnsi="Arial" w:cs="Arial"/>
          <w:sz w:val="24"/>
          <w:szCs w:val="24"/>
        </w:rPr>
      </w:pPr>
      <w:bookmarkStart w:id="1" w:name="_Toc404608805"/>
      <w:r w:rsidRPr="00C74227">
        <w:rPr>
          <w:rFonts w:ascii="Arial" w:hAnsi="Arial" w:cs="Arial"/>
          <w:sz w:val="24"/>
          <w:szCs w:val="24"/>
        </w:rPr>
        <w:t>Sex shops (online)</w:t>
      </w:r>
      <w:bookmarkEnd w:id="1"/>
    </w:p>
    <w:p w14:paraId="1EFC8E9D"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Good Vibrations (www.goodvibes.com)</w:t>
      </w:r>
    </w:p>
    <w:p w14:paraId="59F7E50A"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Freddy and Eddy (www.freddyandeddy.com) </w:t>
      </w:r>
    </w:p>
    <w:p w14:paraId="161A9FD4"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Come as You Are Co-Operative (includes toys, etc. for people with disabilities) (www.comeasyouare.com)               </w:t>
      </w:r>
    </w:p>
    <w:p w14:paraId="167250C6"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Sexual Intimacy.com (www.sexualintimacy.com)</w:t>
      </w:r>
    </w:p>
    <w:p w14:paraId="3A917DB8"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The Alexander Institute (www.lovingsex.com)  </w:t>
      </w:r>
    </w:p>
    <w:p w14:paraId="7A90C1C0"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The Pleasure Chest (www.thepleasurechest.com) (also in store on Santa Monica Blvd)</w:t>
      </w:r>
    </w:p>
    <w:p w14:paraId="1E65CEA6" w14:textId="77777777" w:rsidR="00CD56F0" w:rsidRPr="00C74227" w:rsidRDefault="00CD56F0" w:rsidP="00CD56F0">
      <w:pPr>
        <w:pStyle w:val="Sub-header"/>
        <w:rPr>
          <w:rFonts w:ascii="Arial" w:hAnsi="Arial" w:cs="Arial"/>
          <w:sz w:val="24"/>
          <w:szCs w:val="24"/>
        </w:rPr>
      </w:pPr>
      <w:bookmarkStart w:id="2" w:name="_Toc404608806"/>
      <w:r w:rsidRPr="00C74227">
        <w:rPr>
          <w:rFonts w:ascii="Arial" w:hAnsi="Arial" w:cs="Arial"/>
          <w:sz w:val="24"/>
          <w:szCs w:val="24"/>
        </w:rPr>
        <w:t>Informational and instructional videos</w:t>
      </w:r>
      <w:bookmarkEnd w:id="2"/>
    </w:p>
    <w:p w14:paraId="42B57F5C"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Sexuality and Disability: Dr. Mitchell </w:t>
      </w:r>
      <w:proofErr w:type="spellStart"/>
      <w:r w:rsidRPr="00716F8A">
        <w:rPr>
          <w:rFonts w:ascii="Arial" w:hAnsi="Arial" w:cs="Arial"/>
          <w:sz w:val="20"/>
          <w:szCs w:val="20"/>
        </w:rPr>
        <w:t>Tepper</w:t>
      </w:r>
      <w:proofErr w:type="spellEnd"/>
      <w:r w:rsidRPr="00716F8A">
        <w:rPr>
          <w:rFonts w:ascii="Arial" w:hAnsi="Arial" w:cs="Arial"/>
          <w:sz w:val="20"/>
          <w:szCs w:val="20"/>
        </w:rPr>
        <w:br/>
        <w:t xml:space="preserve">(www.youtube.com/user/SexualHealthdotcom/feed) </w:t>
      </w:r>
    </w:p>
    <w:p w14:paraId="47E3CA15"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Relearning Touch – Healing Techniques for Couples: Wendy </w:t>
      </w:r>
      <w:proofErr w:type="spellStart"/>
      <w:r w:rsidRPr="00716F8A">
        <w:rPr>
          <w:rFonts w:ascii="Arial" w:hAnsi="Arial" w:cs="Arial"/>
          <w:sz w:val="20"/>
          <w:szCs w:val="20"/>
        </w:rPr>
        <w:t>Maltz</w:t>
      </w:r>
      <w:proofErr w:type="spellEnd"/>
      <w:r w:rsidRPr="00716F8A">
        <w:rPr>
          <w:rFonts w:ascii="Arial" w:hAnsi="Arial" w:cs="Arial"/>
          <w:sz w:val="20"/>
          <w:szCs w:val="20"/>
        </w:rPr>
        <w:br/>
        <w:t xml:space="preserve">(www.healthysex.intervisionmedia.com) </w:t>
      </w:r>
    </w:p>
    <w:p w14:paraId="08CC636B" w14:textId="77777777" w:rsidR="00CD56F0" w:rsidRPr="00716F8A" w:rsidRDefault="00CD56F0" w:rsidP="00CD56F0">
      <w:pPr>
        <w:pStyle w:val="BulletsLevel1"/>
        <w:rPr>
          <w:rFonts w:ascii="Arial" w:hAnsi="Arial" w:cs="Arial"/>
          <w:sz w:val="20"/>
          <w:szCs w:val="20"/>
        </w:rPr>
      </w:pPr>
      <w:proofErr w:type="spellStart"/>
      <w:r w:rsidRPr="00716F8A">
        <w:rPr>
          <w:rFonts w:ascii="Arial" w:hAnsi="Arial" w:cs="Arial"/>
          <w:sz w:val="20"/>
          <w:szCs w:val="20"/>
        </w:rPr>
        <w:t>SexSmart</w:t>
      </w:r>
      <w:proofErr w:type="spellEnd"/>
      <w:r w:rsidRPr="00716F8A">
        <w:rPr>
          <w:rFonts w:ascii="Arial" w:hAnsi="Arial" w:cs="Arial"/>
          <w:sz w:val="20"/>
          <w:szCs w:val="20"/>
        </w:rPr>
        <w:t xml:space="preserve"> Films – Promoting Sexual Literacy</w:t>
      </w:r>
      <w:r w:rsidRPr="00716F8A">
        <w:rPr>
          <w:rFonts w:ascii="Arial" w:hAnsi="Arial" w:cs="Arial"/>
          <w:sz w:val="20"/>
          <w:szCs w:val="20"/>
        </w:rPr>
        <w:br/>
        <w:t>(</w:t>
      </w:r>
      <w:hyperlink r:id="rId28" w:history="1">
        <w:r w:rsidRPr="00716F8A">
          <w:rPr>
            <w:rStyle w:val="Hyperlink"/>
            <w:rFonts w:ascii="Arial" w:hAnsi="Arial" w:cs="Arial"/>
            <w:sz w:val="20"/>
            <w:szCs w:val="20"/>
          </w:rPr>
          <w:t>www.sexsmartfilms.com</w:t>
        </w:r>
      </w:hyperlink>
      <w:r w:rsidRPr="00716F8A">
        <w:rPr>
          <w:rFonts w:ascii="Arial" w:hAnsi="Arial" w:cs="Arial"/>
          <w:sz w:val="20"/>
          <w:szCs w:val="20"/>
        </w:rPr>
        <w:t>)</w:t>
      </w:r>
    </w:p>
    <w:p w14:paraId="240EC6E8" w14:textId="77777777" w:rsidR="00CD56F0" w:rsidRPr="00716F8A" w:rsidRDefault="00CD56F0" w:rsidP="00CD56F0">
      <w:pPr>
        <w:pStyle w:val="Sub-header"/>
        <w:rPr>
          <w:rFonts w:ascii="Arial" w:hAnsi="Arial" w:cs="Arial"/>
          <w:sz w:val="24"/>
          <w:szCs w:val="24"/>
        </w:rPr>
      </w:pPr>
      <w:bookmarkStart w:id="3" w:name="_Toc404608807"/>
      <w:r w:rsidRPr="00716F8A">
        <w:rPr>
          <w:rFonts w:ascii="Arial" w:hAnsi="Arial" w:cs="Arial"/>
          <w:sz w:val="24"/>
          <w:szCs w:val="24"/>
        </w:rPr>
        <w:t>Organizations and journals for information and continuing education</w:t>
      </w:r>
      <w:bookmarkEnd w:id="3"/>
    </w:p>
    <w:p w14:paraId="65F16D3F"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American Association of Sexuality Educators, Counselors and Therapists (AASECT) (www.aasect.org) </w:t>
      </w:r>
    </w:p>
    <w:p w14:paraId="79F90836"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American Board of Sexology (http://www.americanboardofsexology.com/) </w:t>
      </w:r>
    </w:p>
    <w:p w14:paraId="61BD0942"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The Kinsey Institute (http://www.kinseyinstitute.org/index.html) </w:t>
      </w:r>
    </w:p>
    <w:p w14:paraId="2C191CBE"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National Coalition for Sex Freedom (NCSF) (https://www.ncsfreedom.org/) </w:t>
      </w:r>
    </w:p>
    <w:p w14:paraId="5A7070D9"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Resolve: The National Infertility Association (http://www.resolve.org) </w:t>
      </w:r>
    </w:p>
    <w:p w14:paraId="26A62E25"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Society for Advancement of Sexual Health (SASH) (www.sash.net) </w:t>
      </w:r>
    </w:p>
    <w:p w14:paraId="5044F7D7"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Society for the Scientific Study of Sexuality (SSSS) (www.sexscience.org) </w:t>
      </w:r>
    </w:p>
    <w:p w14:paraId="00E4C801"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Society for Sex Therapy and Research (SSTR) (www.sstarnet.org) </w:t>
      </w:r>
    </w:p>
    <w:p w14:paraId="63D97A1F"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World Association for Sexual Health (WAS) (www.worldsexology.org )</w:t>
      </w:r>
    </w:p>
    <w:p w14:paraId="292ED41A" w14:textId="77777777" w:rsidR="00FD67E1" w:rsidRPr="00716F8A" w:rsidRDefault="00CD56F0" w:rsidP="00CD56F0">
      <w:pPr>
        <w:pStyle w:val="Sub-header"/>
        <w:rPr>
          <w:rFonts w:ascii="Arial" w:hAnsi="Arial" w:cs="Arial"/>
          <w:sz w:val="24"/>
          <w:szCs w:val="24"/>
        </w:rPr>
      </w:pPr>
      <w:bookmarkStart w:id="4" w:name="_Toc404608809"/>
      <w:r w:rsidRPr="00716F8A">
        <w:rPr>
          <w:rFonts w:ascii="Arial" w:hAnsi="Arial" w:cs="Arial"/>
          <w:sz w:val="24"/>
          <w:szCs w:val="24"/>
        </w:rPr>
        <w:t>Peer-reviewed journals</w:t>
      </w:r>
      <w:bookmarkEnd w:id="4"/>
    </w:p>
    <w:p w14:paraId="048BAA69"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Journal of Sex Education and Therapy (http://www.aasect.org/) </w:t>
      </w:r>
    </w:p>
    <w:p w14:paraId="7D154420"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Journal of Sex and Marital Therapy (http://www.tandfonline.com/toc/usmt20/current#.VFayNvnF9bI) </w:t>
      </w:r>
    </w:p>
    <w:p w14:paraId="33E3727E"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Journal of Sexual Medicine </w:t>
      </w:r>
      <w:r w:rsidRPr="00716F8A">
        <w:rPr>
          <w:rFonts w:ascii="Arial" w:hAnsi="Arial" w:cs="Arial"/>
          <w:sz w:val="20"/>
          <w:szCs w:val="20"/>
        </w:rPr>
        <w:br/>
        <w:t>(http://onlinelibrary.wiley.com/journal/10.1111/(ISSN)1743-6109)</w:t>
      </w:r>
    </w:p>
    <w:p w14:paraId="37AC10C9"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lastRenderedPageBreak/>
        <w:t xml:space="preserve">Journal of Humanistic Psychology (http://jhp.sagepub.com/) </w:t>
      </w:r>
    </w:p>
    <w:p w14:paraId="5F0CADA8"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 xml:space="preserve">Journal of Psychology and Human Sexuality (http://www.tandfonline.com/toc/wzph20/current#.VFay7_nF9bI) </w:t>
      </w:r>
    </w:p>
    <w:p w14:paraId="046F008B" w14:textId="77777777" w:rsidR="00CD56F0" w:rsidRPr="00716F8A" w:rsidRDefault="00CD56F0" w:rsidP="00CD56F0">
      <w:pPr>
        <w:pStyle w:val="BulletsLevel1"/>
        <w:rPr>
          <w:color w:val="0000FF"/>
          <w:u w:val="single"/>
        </w:rPr>
      </w:pPr>
      <w:r w:rsidRPr="00716F8A">
        <w:rPr>
          <w:rFonts w:ascii="Arial" w:hAnsi="Arial" w:cs="Arial"/>
          <w:sz w:val="20"/>
          <w:szCs w:val="20"/>
        </w:rPr>
        <w:t>Journal of Sex Research (</w:t>
      </w:r>
      <w:hyperlink r:id="rId29" w:history="1">
        <w:r w:rsidRPr="00716F8A">
          <w:rPr>
            <w:rStyle w:val="Hyperlink"/>
            <w:rFonts w:ascii="Arial" w:hAnsi="Arial" w:cs="Arial"/>
            <w:sz w:val="20"/>
            <w:szCs w:val="20"/>
          </w:rPr>
          <w:t>http://www.sexscience.org/journal_of_sex_research/</w:t>
        </w:r>
      </w:hyperlink>
    </w:p>
    <w:p w14:paraId="3174874C" w14:textId="77777777" w:rsidR="00CD56F0" w:rsidRPr="00716F8A" w:rsidRDefault="00CD56F0" w:rsidP="00CD56F0">
      <w:pPr>
        <w:pStyle w:val="Sub-header"/>
        <w:rPr>
          <w:rFonts w:ascii="Arial" w:hAnsi="Arial" w:cs="Arial"/>
          <w:sz w:val="24"/>
          <w:szCs w:val="24"/>
        </w:rPr>
      </w:pPr>
      <w:bookmarkStart w:id="5" w:name="_Toc404608808"/>
      <w:r w:rsidRPr="00716F8A">
        <w:rPr>
          <w:rFonts w:ascii="Arial" w:hAnsi="Arial" w:cs="Arial"/>
          <w:sz w:val="24"/>
          <w:szCs w:val="24"/>
        </w:rPr>
        <w:t>Sex addiction resources/materials (including a number of books):</w:t>
      </w:r>
      <w:bookmarkEnd w:id="5"/>
    </w:p>
    <w:p w14:paraId="5E774E4B" w14:textId="77777777" w:rsidR="00CD56F0" w:rsidRPr="00716F8A" w:rsidRDefault="00CD56F0" w:rsidP="00CD56F0">
      <w:pPr>
        <w:pStyle w:val="BulletsLevel1"/>
        <w:rPr>
          <w:rFonts w:ascii="Arial" w:hAnsi="Arial" w:cs="Arial"/>
          <w:sz w:val="20"/>
          <w:szCs w:val="20"/>
        </w:rPr>
      </w:pPr>
      <w:r w:rsidRPr="00716F8A">
        <w:rPr>
          <w:rFonts w:ascii="Arial" w:hAnsi="Arial" w:cs="Arial"/>
          <w:sz w:val="20"/>
          <w:szCs w:val="20"/>
        </w:rPr>
        <w:t>Sexual Recovery Institute (www.sexualrecovery.com)</w:t>
      </w:r>
    </w:p>
    <w:p w14:paraId="22036B5D" w14:textId="77777777" w:rsidR="00CD56F0" w:rsidRDefault="00CD56F0" w:rsidP="00CD56F0"/>
    <w:p w14:paraId="783A99A3" w14:textId="77777777" w:rsidR="00893C8B" w:rsidRDefault="00893C8B">
      <w:r>
        <w:br w:type="page"/>
      </w:r>
    </w:p>
    <w:tbl>
      <w:tblPr>
        <w:tblW w:w="0" w:type="auto"/>
        <w:tblInd w:w="18" w:type="dxa"/>
        <w:tblLook w:val="04A0" w:firstRow="1" w:lastRow="0" w:firstColumn="1" w:lastColumn="0" w:noHBand="0" w:noVBand="1"/>
      </w:tblPr>
      <w:tblGrid>
        <w:gridCol w:w="7110"/>
        <w:gridCol w:w="2448"/>
      </w:tblGrid>
      <w:tr w:rsidR="00EC2E7A" w:rsidRPr="00EA1A58" w14:paraId="6B569DFC" w14:textId="77777777" w:rsidTr="0029298A">
        <w:trPr>
          <w:cantSplit/>
        </w:trPr>
        <w:tc>
          <w:tcPr>
            <w:tcW w:w="7110" w:type="dxa"/>
          </w:tcPr>
          <w:p w14:paraId="7B24EDA9" w14:textId="77777777" w:rsidR="00EC2E7A" w:rsidRPr="00EA1A58" w:rsidRDefault="00EC2E7A" w:rsidP="00AD2B10">
            <w:pPr>
              <w:rPr>
                <w:rFonts w:cs="Arial"/>
                <w:b/>
                <w:sz w:val="22"/>
                <w:szCs w:val="22"/>
              </w:rPr>
            </w:pPr>
          </w:p>
        </w:tc>
        <w:tc>
          <w:tcPr>
            <w:tcW w:w="2448" w:type="dxa"/>
          </w:tcPr>
          <w:p w14:paraId="52BE5884" w14:textId="77777777" w:rsidR="00EC2E7A" w:rsidRPr="00EA1A58" w:rsidRDefault="00EC2E7A" w:rsidP="0029298A">
            <w:pPr>
              <w:rPr>
                <w:rFonts w:cs="Arial"/>
                <w:b/>
                <w:sz w:val="22"/>
                <w:szCs w:val="22"/>
              </w:rPr>
            </w:pPr>
          </w:p>
        </w:tc>
      </w:tr>
    </w:tbl>
    <w:p w14:paraId="74F7CB2C" w14:textId="77777777" w:rsidR="008C298A" w:rsidRPr="00FC07B7" w:rsidRDefault="008C298A" w:rsidP="007407C3">
      <w:pPr>
        <w:rPr>
          <w:rFonts w:cs="Arial"/>
          <w:b/>
          <w:bCs/>
          <w:color w:val="262626"/>
          <w:sz w:val="4"/>
          <w:szCs w:val="4"/>
        </w:rPr>
      </w:pPr>
    </w:p>
    <w:p w14:paraId="613A5649" w14:textId="77777777" w:rsidR="00A30EB7" w:rsidRPr="008C298A" w:rsidRDefault="00A30EB7" w:rsidP="00A30EB7">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160D1FBD" w14:textId="77777777" w:rsidR="00A30EB7" w:rsidRDefault="00A30EB7" w:rsidP="00EF773E">
      <w:pPr>
        <w:pStyle w:val="Heading1"/>
        <w:numPr>
          <w:ilvl w:val="0"/>
          <w:numId w:val="24"/>
        </w:numPr>
      </w:pPr>
      <w:r w:rsidRPr="00D7741C">
        <w:t>Attendance Policy</w:t>
      </w:r>
    </w:p>
    <w:p w14:paraId="10875ABF" w14:textId="77777777" w:rsidR="00A30EB7" w:rsidRPr="00D20FB5" w:rsidRDefault="00A30EB7" w:rsidP="00A30EB7">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30" w:history="1">
        <w:r w:rsidR="00FC6B73" w:rsidRPr="00104F3C">
          <w:rPr>
            <w:rStyle w:val="Hyperlink"/>
          </w:rPr>
          <w:t>Barthol@usc.edu</w:t>
        </w:r>
      </w:hyperlink>
      <w:proofErr w:type="gramStart"/>
      <w:r w:rsidR="00FC6B73">
        <w:t xml:space="preserve">) </w:t>
      </w:r>
      <w:bookmarkStart w:id="6" w:name="_GoBack"/>
      <w:bookmarkEnd w:id="6"/>
      <w:r w:rsidRPr="00D20FB5">
        <w:t xml:space="preserve"> of</w:t>
      </w:r>
      <w:proofErr w:type="gramEnd"/>
      <w:r w:rsidRPr="00D20FB5">
        <w:t xml:space="preserve"> any anticipated absence or reason for tardiness.</w:t>
      </w:r>
    </w:p>
    <w:p w14:paraId="33B116FF" w14:textId="77777777" w:rsidR="00A30EB7" w:rsidRDefault="00A30EB7" w:rsidP="00A30EB7">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BCC04A9" w14:textId="77777777" w:rsidR="00A30EB7" w:rsidRPr="00D20FB5" w:rsidRDefault="00A30EB7" w:rsidP="00A30EB7">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CDBA0EF" w14:textId="77777777" w:rsidR="00A30EB7" w:rsidRDefault="00A30EB7" w:rsidP="00EF773E">
      <w:pPr>
        <w:pStyle w:val="Heading1"/>
        <w:numPr>
          <w:ilvl w:val="0"/>
          <w:numId w:val="24"/>
        </w:numPr>
      </w:pPr>
      <w:r>
        <w:t>Academic Conduct</w:t>
      </w:r>
    </w:p>
    <w:p w14:paraId="20B9CCFD" w14:textId="77777777" w:rsidR="003D1209" w:rsidRPr="0002153E" w:rsidRDefault="003D1209" w:rsidP="003D1209">
      <w:pPr>
        <w:rPr>
          <w:rFonts w:cs="Arial"/>
        </w:rPr>
      </w:pPr>
      <w:r w:rsidRPr="0002153E">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02153E">
        <w:rPr>
          <w:rFonts w:cs="Arial"/>
          <w:i/>
          <w:iCs/>
        </w:rPr>
        <w:t>SCampus</w:t>
      </w:r>
      <w:proofErr w:type="spellEnd"/>
      <w:r w:rsidRPr="0002153E">
        <w:rPr>
          <w:rFonts w:cs="Arial"/>
        </w:rPr>
        <w:t xml:space="preserve"> in Part B, Section 11, “Behavior Violating University Standards” </w:t>
      </w:r>
      <w:hyperlink r:id="rId31" w:history="1">
        <w:r w:rsidRPr="0002153E">
          <w:rPr>
            <w:rStyle w:val="Hyperlink"/>
            <w:rFonts w:cs="Arial"/>
          </w:rPr>
          <w:t>https://policy.usc.edu/scampus-part-b/</w:t>
        </w:r>
      </w:hyperlink>
      <w:r w:rsidRPr="0002153E">
        <w:rPr>
          <w:rFonts w:cs="Arial"/>
        </w:rPr>
        <w:t>.  Other forms of academic dishonesty are equally unacceptable.  See additional information in </w:t>
      </w:r>
      <w:proofErr w:type="spellStart"/>
      <w:r w:rsidRPr="0002153E">
        <w:rPr>
          <w:rFonts w:cs="Arial"/>
          <w:i/>
          <w:iCs/>
        </w:rPr>
        <w:t>SCampus</w:t>
      </w:r>
      <w:proofErr w:type="spellEnd"/>
      <w:r w:rsidRPr="0002153E">
        <w:rPr>
          <w:rFonts w:cs="Arial"/>
          <w:i/>
          <w:iCs/>
        </w:rPr>
        <w:t> </w:t>
      </w:r>
      <w:r w:rsidRPr="0002153E">
        <w:rPr>
          <w:rFonts w:cs="Arial"/>
        </w:rPr>
        <w:t>and university policies on scientific misconduct, </w:t>
      </w:r>
      <w:r w:rsidR="00501961">
        <w:fldChar w:fldCharType="begin"/>
      </w:r>
      <w:r w:rsidR="00501961">
        <w:instrText xml:space="preserve"> HYPERLINK "http://policy.usc.edu/scientific-misconduct/" \t "_blank" </w:instrText>
      </w:r>
      <w:r w:rsidR="00501961">
        <w:fldChar w:fldCharType="separate"/>
      </w:r>
      <w:r w:rsidRPr="0002153E">
        <w:rPr>
          <w:rStyle w:val="Hyperlink"/>
          <w:rFonts w:cs="Arial"/>
        </w:rPr>
        <w:t>http://policy.usc.edu/scientific-misconduct</w:t>
      </w:r>
      <w:r w:rsidR="00501961">
        <w:rPr>
          <w:rStyle w:val="Hyperlink"/>
          <w:rFonts w:cs="Arial"/>
        </w:rPr>
        <w:fldChar w:fldCharType="end"/>
      </w:r>
      <w:r w:rsidRPr="0002153E">
        <w:rPr>
          <w:rFonts w:cs="Arial"/>
        </w:rPr>
        <w:t>.</w:t>
      </w:r>
    </w:p>
    <w:p w14:paraId="12F9C96C" w14:textId="77777777" w:rsidR="00A30EB7" w:rsidRPr="00FB0445" w:rsidRDefault="00A30EB7" w:rsidP="00A30EB7">
      <w:pPr>
        <w:ind w:right="720"/>
        <w:rPr>
          <w:rFonts w:cs="Arial"/>
        </w:rPr>
      </w:pPr>
    </w:p>
    <w:p w14:paraId="13B100F7" w14:textId="77777777" w:rsidR="00A30EB7" w:rsidRPr="00FB0445" w:rsidRDefault="00A30EB7" w:rsidP="00A30EB7">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5" w:history="1">
        <w:r w:rsidRPr="00FB0445">
          <w:rPr>
            <w:rStyle w:val="Hyperlink"/>
            <w:rFonts w:cs="Arial"/>
          </w:rPr>
          <w:t>sarc@usc.edu</w:t>
        </w:r>
      </w:hyperlink>
      <w:r w:rsidRPr="00FB0445">
        <w:rPr>
          <w:rFonts w:cs="Arial"/>
          <w:color w:val="000000"/>
        </w:rPr>
        <w:t xml:space="preserve"> describes reporting options and other resources.</w:t>
      </w:r>
    </w:p>
    <w:p w14:paraId="087EB736" w14:textId="77777777" w:rsidR="00A30EB7" w:rsidRDefault="00A30EB7" w:rsidP="00EF773E">
      <w:pPr>
        <w:pStyle w:val="Heading1"/>
        <w:numPr>
          <w:ilvl w:val="0"/>
          <w:numId w:val="24"/>
        </w:numPr>
      </w:pPr>
      <w:r>
        <w:t>Support Systems</w:t>
      </w:r>
    </w:p>
    <w:p w14:paraId="00473DEE" w14:textId="77777777" w:rsidR="003D1209" w:rsidRPr="00485D83" w:rsidRDefault="003D1209" w:rsidP="003D1209">
      <w:pPr>
        <w:rPr>
          <w:rFonts w:cs="Arial"/>
          <w:i/>
        </w:rPr>
      </w:pPr>
      <w:r w:rsidRPr="00485D83">
        <w:rPr>
          <w:rFonts w:cs="Arial"/>
          <w:bCs/>
          <w:i/>
        </w:rPr>
        <w:t>Student Counseling Services (SCS) - (213) 740-7711 – 24/7 on call</w:t>
      </w:r>
    </w:p>
    <w:p w14:paraId="481F867D" w14:textId="77777777" w:rsidR="003D1209" w:rsidRPr="00485D83" w:rsidRDefault="003D1209" w:rsidP="003D1209">
      <w:pPr>
        <w:rPr>
          <w:rFonts w:cs="Arial"/>
        </w:rPr>
      </w:pPr>
      <w:r w:rsidRPr="00485D83">
        <w:rPr>
          <w:rFonts w:cs="Arial"/>
        </w:rPr>
        <w:t>Free and confidential mental health treatment for students, including short-term psychotherapy, group counseling, stress fitness workshops, and crisis intervention.</w:t>
      </w:r>
      <w:hyperlink r:id="rId36" w:history="1">
        <w:r w:rsidRPr="00485D83">
          <w:rPr>
            <w:rStyle w:val="Hyperlink"/>
            <w:rFonts w:cs="Arial"/>
          </w:rPr>
          <w:t xml:space="preserve"> https://engemannshc.usc.edu/counseling/</w:t>
        </w:r>
      </w:hyperlink>
    </w:p>
    <w:p w14:paraId="7C7737A2" w14:textId="77777777" w:rsidR="003D1209" w:rsidRPr="00485D83" w:rsidRDefault="003D1209" w:rsidP="003D1209">
      <w:pPr>
        <w:rPr>
          <w:rFonts w:cs="Arial"/>
          <w:b/>
          <w:bCs/>
        </w:rPr>
      </w:pPr>
    </w:p>
    <w:p w14:paraId="049E425C" w14:textId="77777777" w:rsidR="003D1209" w:rsidRPr="00485D83" w:rsidRDefault="003D1209" w:rsidP="003D1209">
      <w:pPr>
        <w:rPr>
          <w:rFonts w:cs="Arial"/>
          <w:i/>
        </w:rPr>
      </w:pPr>
      <w:r w:rsidRPr="00485D83">
        <w:rPr>
          <w:rFonts w:cs="Arial"/>
          <w:bCs/>
          <w:i/>
        </w:rPr>
        <w:t>National Suicide Prevention Lifeline - 1-800-273-8255</w:t>
      </w:r>
    </w:p>
    <w:p w14:paraId="46646451" w14:textId="77777777" w:rsidR="003D1209" w:rsidRPr="00485D83" w:rsidRDefault="003D1209" w:rsidP="003D1209">
      <w:pPr>
        <w:rPr>
          <w:rFonts w:cs="Arial"/>
        </w:rPr>
      </w:pPr>
      <w:r w:rsidRPr="00485D83">
        <w:rPr>
          <w:rFonts w:cs="Arial"/>
        </w:rPr>
        <w:t>Provides free and confidential emotional support to people in suicidal crisis or emotional distress 24 hours a day, 7 days a week.</w:t>
      </w:r>
      <w:hyperlink r:id="rId37" w:history="1">
        <w:r w:rsidRPr="00485D83">
          <w:rPr>
            <w:rStyle w:val="Hyperlink"/>
            <w:rFonts w:cs="Arial"/>
          </w:rPr>
          <w:t xml:space="preserve"> http://www.suicidepreventionlifeline.org</w:t>
        </w:r>
      </w:hyperlink>
    </w:p>
    <w:p w14:paraId="1469474D" w14:textId="77777777" w:rsidR="003D1209" w:rsidRPr="00485D83" w:rsidRDefault="003D1209" w:rsidP="003D1209">
      <w:pPr>
        <w:rPr>
          <w:rFonts w:cs="Arial"/>
          <w:b/>
          <w:bCs/>
          <w:u w:val="single"/>
        </w:rPr>
      </w:pPr>
    </w:p>
    <w:p w14:paraId="25E12094" w14:textId="77777777" w:rsidR="003D1209" w:rsidRPr="00485D83" w:rsidRDefault="003D1209" w:rsidP="003D1209">
      <w:pPr>
        <w:rPr>
          <w:rFonts w:cs="Arial"/>
          <w:i/>
        </w:rPr>
      </w:pPr>
      <w:r w:rsidRPr="00485D83">
        <w:rPr>
          <w:rFonts w:cs="Arial"/>
          <w:bCs/>
          <w:i/>
        </w:rPr>
        <w:t>Relationship &amp; Sexual Violence Prevention Services (RSVP) - (213) 740-4900 - 24/7 on call</w:t>
      </w:r>
    </w:p>
    <w:p w14:paraId="48AB8BCE" w14:textId="77777777" w:rsidR="003D1209" w:rsidRPr="00485D83" w:rsidRDefault="003D1209" w:rsidP="003D1209">
      <w:pPr>
        <w:rPr>
          <w:rFonts w:cs="Arial"/>
        </w:rPr>
      </w:pPr>
      <w:r w:rsidRPr="00485D83">
        <w:rPr>
          <w:rFonts w:cs="Arial"/>
        </w:rPr>
        <w:t xml:space="preserve">Free and confidential therapy services, workshops, and training for situations related to gender-based harm. </w:t>
      </w:r>
      <w:hyperlink r:id="rId38" w:history="1">
        <w:r w:rsidRPr="00485D83">
          <w:rPr>
            <w:rStyle w:val="Hyperlink"/>
            <w:rFonts w:cs="Arial"/>
          </w:rPr>
          <w:t>https://engemannshc.usc.edu/rsvp/</w:t>
        </w:r>
      </w:hyperlink>
    </w:p>
    <w:p w14:paraId="781F46F5" w14:textId="77777777" w:rsidR="003D1209" w:rsidRPr="00485D83" w:rsidRDefault="003D1209" w:rsidP="003D1209">
      <w:pPr>
        <w:rPr>
          <w:rFonts w:cs="Arial"/>
          <w:b/>
          <w:bCs/>
        </w:rPr>
      </w:pPr>
    </w:p>
    <w:p w14:paraId="62F21F23" w14:textId="77777777" w:rsidR="003D1209" w:rsidRPr="00485D83" w:rsidRDefault="003D1209" w:rsidP="003D1209">
      <w:pPr>
        <w:rPr>
          <w:rFonts w:cs="Arial"/>
          <w:i/>
        </w:rPr>
      </w:pPr>
      <w:r w:rsidRPr="00485D83">
        <w:rPr>
          <w:rFonts w:cs="Arial"/>
          <w:bCs/>
          <w:i/>
        </w:rPr>
        <w:t>Sexual Assault Resource Center</w:t>
      </w:r>
    </w:p>
    <w:p w14:paraId="7DA15E8C" w14:textId="77777777" w:rsidR="003D1209" w:rsidRPr="00485D83" w:rsidRDefault="003D1209" w:rsidP="003D1209">
      <w:pPr>
        <w:rPr>
          <w:rFonts w:cs="Arial"/>
        </w:rPr>
      </w:pPr>
      <w:r w:rsidRPr="00485D83">
        <w:rPr>
          <w:rFonts w:cs="Arial"/>
        </w:rPr>
        <w:t>For more information about how to get help or help a survivor, rights, reporting options, and additional resources, visit the website:</w:t>
      </w:r>
      <w:hyperlink r:id="rId39" w:history="1">
        <w:r w:rsidRPr="00485D83">
          <w:rPr>
            <w:rStyle w:val="Hyperlink"/>
            <w:rFonts w:cs="Arial"/>
          </w:rPr>
          <w:t xml:space="preserve"> http://sarc.usc.edu/</w:t>
        </w:r>
      </w:hyperlink>
    </w:p>
    <w:p w14:paraId="32B52316" w14:textId="77777777" w:rsidR="003D1209" w:rsidRPr="00485D83" w:rsidRDefault="003D1209" w:rsidP="003D1209">
      <w:pPr>
        <w:rPr>
          <w:rFonts w:cs="Arial"/>
          <w:b/>
          <w:bCs/>
        </w:rPr>
      </w:pPr>
    </w:p>
    <w:p w14:paraId="6A0FD124" w14:textId="77777777" w:rsidR="003D1209" w:rsidRPr="00485D83" w:rsidRDefault="003D1209" w:rsidP="003D1209">
      <w:pPr>
        <w:rPr>
          <w:rFonts w:cs="Arial"/>
          <w:i/>
        </w:rPr>
      </w:pPr>
      <w:r w:rsidRPr="00485D83">
        <w:rPr>
          <w:rFonts w:cs="Arial"/>
          <w:bCs/>
          <w:i/>
        </w:rPr>
        <w:t>Office of Equity and Diversity (OED)/Title IX compliance – (213) 740-5086</w:t>
      </w:r>
    </w:p>
    <w:p w14:paraId="7BD73D39" w14:textId="77777777" w:rsidR="003D1209" w:rsidRPr="00485D83" w:rsidRDefault="003D1209" w:rsidP="003D1209">
      <w:pPr>
        <w:rPr>
          <w:rFonts w:cs="Arial"/>
        </w:rPr>
      </w:pPr>
      <w:r w:rsidRPr="00485D83">
        <w:rPr>
          <w:rFonts w:cs="Arial"/>
        </w:rPr>
        <w:t>Works with faculty, staff, visitors, applicants, and students around issues of protected class.</w:t>
      </w:r>
      <w:hyperlink r:id="rId40" w:history="1">
        <w:r w:rsidRPr="00485D83">
          <w:rPr>
            <w:rStyle w:val="Hyperlink"/>
            <w:rFonts w:cs="Arial"/>
          </w:rPr>
          <w:t xml:space="preserve"> https://equity.usc.edu/</w:t>
        </w:r>
      </w:hyperlink>
    </w:p>
    <w:p w14:paraId="0B54AA2C" w14:textId="77777777" w:rsidR="003D1209" w:rsidRPr="00485D83" w:rsidRDefault="003D1209" w:rsidP="003D1209">
      <w:pPr>
        <w:rPr>
          <w:rFonts w:cs="Arial"/>
          <w:b/>
          <w:bCs/>
        </w:rPr>
      </w:pPr>
    </w:p>
    <w:p w14:paraId="4A111434" w14:textId="77777777" w:rsidR="003D1209" w:rsidRPr="00485D83" w:rsidRDefault="003D1209" w:rsidP="003D1209">
      <w:pPr>
        <w:rPr>
          <w:rFonts w:cs="Arial"/>
          <w:i/>
        </w:rPr>
      </w:pPr>
      <w:r w:rsidRPr="00485D83">
        <w:rPr>
          <w:rFonts w:cs="Arial"/>
          <w:bCs/>
          <w:i/>
        </w:rPr>
        <w:t>Bias Assessment Response and Support</w:t>
      </w:r>
    </w:p>
    <w:p w14:paraId="0C40EDE7" w14:textId="77777777" w:rsidR="003D1209" w:rsidRPr="00485D83" w:rsidRDefault="003D1209" w:rsidP="003D1209">
      <w:pPr>
        <w:rPr>
          <w:rFonts w:cs="Arial"/>
        </w:rPr>
      </w:pPr>
      <w:r w:rsidRPr="00485D83">
        <w:rPr>
          <w:rFonts w:cs="Arial"/>
        </w:rPr>
        <w:t>Incidents of bias, hate crimes and microaggressions need to be reported allowing for appropriate investigation and response.</w:t>
      </w:r>
      <w:hyperlink r:id="rId41" w:history="1">
        <w:r w:rsidRPr="00485D83">
          <w:rPr>
            <w:rStyle w:val="Hyperlink"/>
            <w:rFonts w:cs="Arial"/>
          </w:rPr>
          <w:t xml:space="preserve"> https://studentaffairs.usc.edu/bias-assessment-response-support/</w:t>
        </w:r>
      </w:hyperlink>
    </w:p>
    <w:p w14:paraId="31F376AF" w14:textId="77777777" w:rsidR="003D1209" w:rsidRPr="00485D83" w:rsidRDefault="003D1209" w:rsidP="003D1209">
      <w:pPr>
        <w:rPr>
          <w:rFonts w:cs="Arial"/>
          <w:b/>
          <w:bCs/>
        </w:rPr>
      </w:pPr>
    </w:p>
    <w:p w14:paraId="641CE127" w14:textId="77777777" w:rsidR="003D1209" w:rsidRPr="00485D83" w:rsidRDefault="003D1209" w:rsidP="003D1209">
      <w:pPr>
        <w:rPr>
          <w:rFonts w:cs="Arial"/>
          <w:i/>
        </w:rPr>
      </w:pPr>
      <w:r w:rsidRPr="00485D83">
        <w:rPr>
          <w:rFonts w:cs="Arial"/>
          <w:bCs/>
          <w:i/>
        </w:rPr>
        <w:t>Student Support &amp; Advocacy – (213) 821-4710</w:t>
      </w:r>
    </w:p>
    <w:p w14:paraId="42F67D3E" w14:textId="77777777" w:rsidR="003D1209" w:rsidRPr="00485D83" w:rsidRDefault="003D1209" w:rsidP="003D1209">
      <w:pPr>
        <w:rPr>
          <w:rFonts w:cs="Arial"/>
          <w:u w:val="single"/>
        </w:rPr>
      </w:pPr>
      <w:r w:rsidRPr="00485D83">
        <w:rPr>
          <w:rFonts w:cs="Arial"/>
        </w:rPr>
        <w:t>Assists students and families in resolving complex issues adversely affecting their success as a student EX: personal, financial, and academic.</w:t>
      </w:r>
      <w:hyperlink r:id="rId42" w:history="1">
        <w:r w:rsidRPr="00485D83">
          <w:rPr>
            <w:rStyle w:val="Hyperlink"/>
            <w:rFonts w:cs="Arial"/>
          </w:rPr>
          <w:t xml:space="preserve"> https://studentaffairs.usc.edu/ssa/</w:t>
        </w:r>
      </w:hyperlink>
    </w:p>
    <w:p w14:paraId="052F98D5" w14:textId="77777777" w:rsidR="003D1209" w:rsidRPr="00485D83" w:rsidRDefault="003D1209" w:rsidP="003D1209">
      <w:pPr>
        <w:rPr>
          <w:rFonts w:cs="Arial"/>
        </w:rPr>
      </w:pPr>
    </w:p>
    <w:p w14:paraId="0E06C6AC" w14:textId="77777777" w:rsidR="003D1209" w:rsidRPr="00485D83" w:rsidRDefault="003D1209" w:rsidP="003D1209">
      <w:pPr>
        <w:rPr>
          <w:rFonts w:cs="Arial"/>
          <w:i/>
        </w:rPr>
      </w:pPr>
      <w:r w:rsidRPr="00485D83">
        <w:rPr>
          <w:rFonts w:cs="Arial"/>
          <w:i/>
        </w:rPr>
        <w:t>Diversity at USC</w:t>
      </w:r>
    </w:p>
    <w:p w14:paraId="35007D2A" w14:textId="77777777" w:rsidR="003D1209" w:rsidRPr="00485D83" w:rsidRDefault="003D1209" w:rsidP="003D1209">
      <w:pPr>
        <w:rPr>
          <w:rFonts w:cs="Arial"/>
          <w:i/>
        </w:rPr>
      </w:pPr>
      <w:r w:rsidRPr="00485D83">
        <w:rPr>
          <w:rFonts w:cs="Arial"/>
        </w:rPr>
        <w:t xml:space="preserve">Tabs for Events, Programs and Training, Task Force (including representatives for each school), Chronology, Participate, Resources for Students. </w:t>
      </w:r>
      <w:hyperlink r:id="rId43" w:history="1">
        <w:r w:rsidRPr="00485D83">
          <w:rPr>
            <w:rStyle w:val="Hyperlink"/>
            <w:rFonts w:cs="Arial"/>
            <w:i/>
          </w:rPr>
          <w:t>https://diversity.usc.edu/</w:t>
        </w:r>
      </w:hyperlink>
      <w:r w:rsidRPr="00485D83">
        <w:rPr>
          <w:rFonts w:cs="Arial"/>
          <w:i/>
        </w:rPr>
        <w:t xml:space="preserve"> </w:t>
      </w:r>
    </w:p>
    <w:p w14:paraId="6ECE9570" w14:textId="77777777" w:rsidR="00A30EB7" w:rsidRPr="00FB0445" w:rsidRDefault="00A30EB7" w:rsidP="00A30EB7">
      <w:pPr>
        <w:pStyle w:val="BodyText"/>
      </w:pPr>
    </w:p>
    <w:p w14:paraId="0647DA15" w14:textId="77777777" w:rsidR="00A30EB7" w:rsidRDefault="00A30EB7" w:rsidP="00EF773E">
      <w:pPr>
        <w:pStyle w:val="Heading1"/>
        <w:numPr>
          <w:ilvl w:val="0"/>
          <w:numId w:val="24"/>
        </w:numPr>
      </w:pPr>
      <w:r w:rsidRPr="003679AD">
        <w:t>Statement about Incompletes</w:t>
      </w:r>
    </w:p>
    <w:p w14:paraId="0D861CCB" w14:textId="77777777" w:rsidR="00A30EB7" w:rsidRPr="00D339E8" w:rsidRDefault="00A30EB7" w:rsidP="00A30EB7">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D0B3DF5" w14:textId="77777777" w:rsidR="00A30EB7" w:rsidRDefault="00A30EB7" w:rsidP="00EF773E">
      <w:pPr>
        <w:pStyle w:val="Heading1"/>
        <w:numPr>
          <w:ilvl w:val="0"/>
          <w:numId w:val="24"/>
        </w:numPr>
      </w:pPr>
      <w:r>
        <w:t xml:space="preserve">Policy on </w:t>
      </w:r>
      <w:r w:rsidRPr="004B1D77">
        <w:t>Late or Make-Up Work</w:t>
      </w:r>
    </w:p>
    <w:p w14:paraId="6354D245" w14:textId="77777777" w:rsidR="00A30EB7" w:rsidRPr="00931F39" w:rsidRDefault="00A30EB7" w:rsidP="00A30EB7">
      <w:pPr>
        <w:pStyle w:val="BodyText"/>
      </w:pPr>
      <w:r w:rsidRPr="00931F39">
        <w:t>Papers are due on the day and time specified.  Extensions will be granted only for extenuating circumstances.  If the paper is late without permission, the grade will be affected.</w:t>
      </w:r>
    </w:p>
    <w:p w14:paraId="48137B0E" w14:textId="77777777" w:rsidR="00A30EB7" w:rsidRDefault="00A30EB7" w:rsidP="00EF773E">
      <w:pPr>
        <w:pStyle w:val="Heading1"/>
        <w:numPr>
          <w:ilvl w:val="0"/>
          <w:numId w:val="24"/>
        </w:numPr>
      </w:pPr>
      <w:r w:rsidRPr="004B1D77">
        <w:t xml:space="preserve">Policy </w:t>
      </w:r>
      <w:r>
        <w:t xml:space="preserve">on </w:t>
      </w:r>
      <w:r w:rsidRPr="004B1D77">
        <w:t>Changes to the Syllabus and/or Course Requirements</w:t>
      </w:r>
    </w:p>
    <w:p w14:paraId="2E64A7B2" w14:textId="77777777" w:rsidR="00A30EB7" w:rsidRPr="00D339E8" w:rsidRDefault="00A30EB7" w:rsidP="00A30EB7">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668228CF" w14:textId="77777777" w:rsidR="00A30EB7" w:rsidRPr="008829E0" w:rsidRDefault="00A30EB7" w:rsidP="00EF773E">
      <w:pPr>
        <w:pStyle w:val="Heading1"/>
        <w:numPr>
          <w:ilvl w:val="0"/>
          <w:numId w:val="24"/>
        </w:numPr>
      </w:pPr>
      <w:r w:rsidRPr="008829E0">
        <w:t>Code of Ethics of the National Association of Social Workers (Optional)</w:t>
      </w:r>
    </w:p>
    <w:p w14:paraId="2A64828A" w14:textId="77777777" w:rsidR="00A30EB7" w:rsidRPr="00F647F9" w:rsidRDefault="00A30EB7" w:rsidP="00A30EB7">
      <w:pPr>
        <w:pStyle w:val="BodyText"/>
        <w:rPr>
          <w:i/>
        </w:rPr>
      </w:pPr>
      <w:r w:rsidRPr="00F647F9">
        <w:rPr>
          <w:i/>
        </w:rPr>
        <w:t>Approved by the 1996 NASW Delegate Assembly and revised by the 2008 NASW Delegate Assembly [http://www.socialworkers.org/pubs/Code/code.asp]</w:t>
      </w:r>
    </w:p>
    <w:p w14:paraId="6CF0ACD7" w14:textId="77777777" w:rsidR="00A30EB7" w:rsidRPr="00D20FB5" w:rsidRDefault="00A30EB7" w:rsidP="00A30EB7">
      <w:pPr>
        <w:pStyle w:val="Heading2"/>
      </w:pPr>
      <w:r w:rsidRPr="00D20FB5">
        <w:t>Preamble</w:t>
      </w:r>
    </w:p>
    <w:p w14:paraId="6823A399" w14:textId="77777777" w:rsidR="00A30EB7" w:rsidRPr="00D20FB5" w:rsidRDefault="00A30EB7" w:rsidP="00A30EB7">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A480936" w14:textId="77777777" w:rsidR="00A30EB7" w:rsidRPr="00D20FB5" w:rsidRDefault="00A30EB7" w:rsidP="00A30EB7">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w:t>
      </w:r>
      <w:r w:rsidRPr="00D20FB5">
        <w:lastRenderedPageBreak/>
        <w:t xml:space="preserve">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8963448" w14:textId="77777777" w:rsidR="00A30EB7" w:rsidRPr="00D20FB5" w:rsidRDefault="00A30EB7" w:rsidP="00A30EB7">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35609BED" w14:textId="77777777" w:rsidR="00A30EB7" w:rsidRPr="00325D4C" w:rsidRDefault="00A30EB7" w:rsidP="00A30EB7">
      <w:pPr>
        <w:pStyle w:val="Bullets1"/>
        <w:rPr>
          <w:sz w:val="20"/>
          <w:szCs w:val="20"/>
        </w:rPr>
      </w:pPr>
      <w:r w:rsidRPr="00325D4C">
        <w:rPr>
          <w:sz w:val="20"/>
          <w:szCs w:val="20"/>
        </w:rPr>
        <w:t xml:space="preserve">Service </w:t>
      </w:r>
    </w:p>
    <w:p w14:paraId="564AB0FB" w14:textId="77777777" w:rsidR="00A30EB7" w:rsidRPr="00325D4C" w:rsidRDefault="00A30EB7" w:rsidP="00A30EB7">
      <w:pPr>
        <w:pStyle w:val="Bullets1"/>
        <w:rPr>
          <w:sz w:val="20"/>
          <w:szCs w:val="20"/>
        </w:rPr>
      </w:pPr>
      <w:r w:rsidRPr="00325D4C">
        <w:rPr>
          <w:sz w:val="20"/>
          <w:szCs w:val="20"/>
        </w:rPr>
        <w:t xml:space="preserve">Social justice </w:t>
      </w:r>
    </w:p>
    <w:p w14:paraId="0A747DE1" w14:textId="77777777" w:rsidR="00A30EB7" w:rsidRPr="00325D4C" w:rsidRDefault="00A30EB7" w:rsidP="00A30EB7">
      <w:pPr>
        <w:pStyle w:val="Bullets1"/>
        <w:rPr>
          <w:sz w:val="20"/>
          <w:szCs w:val="20"/>
        </w:rPr>
      </w:pPr>
      <w:r w:rsidRPr="00325D4C">
        <w:rPr>
          <w:sz w:val="20"/>
          <w:szCs w:val="20"/>
        </w:rPr>
        <w:t xml:space="preserve">Dignity and worth of the person </w:t>
      </w:r>
    </w:p>
    <w:p w14:paraId="320DDB69" w14:textId="77777777" w:rsidR="00A30EB7" w:rsidRPr="00325D4C" w:rsidRDefault="00A30EB7" w:rsidP="00A30EB7">
      <w:pPr>
        <w:pStyle w:val="Bullets1"/>
        <w:rPr>
          <w:sz w:val="20"/>
          <w:szCs w:val="20"/>
        </w:rPr>
      </w:pPr>
      <w:r w:rsidRPr="00325D4C">
        <w:rPr>
          <w:sz w:val="20"/>
          <w:szCs w:val="20"/>
        </w:rPr>
        <w:t xml:space="preserve">Importance of human relationships </w:t>
      </w:r>
    </w:p>
    <w:p w14:paraId="58A7073C" w14:textId="77777777" w:rsidR="00A30EB7" w:rsidRPr="00325D4C" w:rsidRDefault="00A30EB7" w:rsidP="00A30EB7">
      <w:pPr>
        <w:pStyle w:val="Bullets1"/>
        <w:rPr>
          <w:sz w:val="20"/>
          <w:szCs w:val="20"/>
        </w:rPr>
      </w:pPr>
      <w:r w:rsidRPr="00325D4C">
        <w:rPr>
          <w:sz w:val="20"/>
          <w:szCs w:val="20"/>
        </w:rPr>
        <w:t xml:space="preserve">Integrity </w:t>
      </w:r>
    </w:p>
    <w:p w14:paraId="1ACD7C90" w14:textId="77777777" w:rsidR="00A30EB7" w:rsidRPr="00325D4C" w:rsidRDefault="00A30EB7" w:rsidP="00A30EB7">
      <w:pPr>
        <w:pStyle w:val="Bullets1"/>
        <w:rPr>
          <w:sz w:val="20"/>
          <w:szCs w:val="20"/>
        </w:rPr>
      </w:pPr>
      <w:r w:rsidRPr="00325D4C">
        <w:rPr>
          <w:sz w:val="20"/>
          <w:szCs w:val="20"/>
        </w:rPr>
        <w:t>Competence</w:t>
      </w:r>
    </w:p>
    <w:p w14:paraId="58306C24" w14:textId="77777777" w:rsidR="00A30EB7" w:rsidRPr="00D20FB5" w:rsidRDefault="00A30EB7" w:rsidP="00A30EB7">
      <w:pPr>
        <w:rPr>
          <w:rFonts w:cs="Arial"/>
        </w:rPr>
      </w:pPr>
    </w:p>
    <w:p w14:paraId="54B17406" w14:textId="77777777" w:rsidR="00A30EB7" w:rsidRPr="00D20FB5" w:rsidRDefault="00A30EB7" w:rsidP="00A30EB7">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36BCE6F1" w14:textId="77777777" w:rsidR="00A30EB7" w:rsidRPr="008829E0" w:rsidRDefault="00A30EB7" w:rsidP="00EF773E">
      <w:pPr>
        <w:pStyle w:val="Heading1"/>
        <w:numPr>
          <w:ilvl w:val="0"/>
          <w:numId w:val="24"/>
        </w:numPr>
      </w:pPr>
      <w:r w:rsidRPr="008829E0">
        <w:t>Complaints</w:t>
      </w:r>
    </w:p>
    <w:p w14:paraId="07F48073" w14:textId="77777777" w:rsidR="00EC2C4B" w:rsidRDefault="00EC2C4B" w:rsidP="00EC2C4B">
      <w:pPr>
        <w:pStyle w:val="BodyText"/>
      </w:pPr>
      <w:r w:rsidRPr="00D20FB5">
        <w:t>If you have a complaint or concern about the course or the instructor, please discuss it first with the instructor. If you feel cannot discuss it with th</w:t>
      </w:r>
      <w:r w:rsidR="0086554E">
        <w:t xml:space="preserve">e instructor, contact the lead instructor. </w:t>
      </w:r>
      <w:r w:rsidRPr="00D20FB5">
        <w:t xml:space="preserve">If you do not receive a satisfactory response or solution, contact your advisor and/or </w:t>
      </w:r>
      <w:r>
        <w:t>Associate Dean and MSW Chair Dr. Leslie Wind</w:t>
      </w:r>
      <w:r w:rsidRPr="00D20FB5">
        <w:t xml:space="preserve"> for further guidance. </w:t>
      </w:r>
    </w:p>
    <w:p w14:paraId="49F06789" w14:textId="77777777" w:rsidR="00A30EB7" w:rsidRPr="008829E0" w:rsidRDefault="00A30EB7" w:rsidP="00EF773E">
      <w:pPr>
        <w:pStyle w:val="Heading1"/>
        <w:numPr>
          <w:ilvl w:val="0"/>
          <w:numId w:val="24"/>
        </w:numPr>
      </w:pPr>
      <w:r w:rsidRPr="008829E0">
        <w:t>Tips for Maximizing Your Learning Expe</w:t>
      </w:r>
      <w:r w:rsidR="00295FB8">
        <w:t xml:space="preserve">rience in this Course </w:t>
      </w:r>
    </w:p>
    <w:p w14:paraId="26C0CF9C" w14:textId="77777777" w:rsidR="00A30EB7" w:rsidRPr="00D20FB5" w:rsidRDefault="00A30EB7" w:rsidP="00A30EB7">
      <w:pPr>
        <w:pStyle w:val="CheckBullets"/>
        <w:tabs>
          <w:tab w:val="clear" w:pos="540"/>
          <w:tab w:val="left" w:pos="720"/>
        </w:tabs>
      </w:pPr>
      <w:r>
        <w:t>Be mindful of getting proper nutrition, exercise, rest and sleep!</w:t>
      </w:r>
      <w:r w:rsidRPr="00D20FB5">
        <w:t xml:space="preserve"> </w:t>
      </w:r>
    </w:p>
    <w:p w14:paraId="4DE9492C" w14:textId="77777777" w:rsidR="00A30EB7" w:rsidRDefault="00A30EB7" w:rsidP="00A30EB7">
      <w:pPr>
        <w:pStyle w:val="CheckBullets"/>
        <w:tabs>
          <w:tab w:val="clear" w:pos="540"/>
          <w:tab w:val="left" w:pos="720"/>
        </w:tabs>
      </w:pPr>
      <w:r>
        <w:t>Come to class.</w:t>
      </w:r>
    </w:p>
    <w:p w14:paraId="09A8EAFD" w14:textId="77777777" w:rsidR="00A30EB7" w:rsidRPr="00D20FB5" w:rsidRDefault="00A30EB7" w:rsidP="00A30EB7">
      <w:pPr>
        <w:pStyle w:val="CheckBullets"/>
        <w:tabs>
          <w:tab w:val="clear" w:pos="540"/>
          <w:tab w:val="left" w:pos="720"/>
        </w:tabs>
      </w:pPr>
      <w:r w:rsidRPr="00D20FB5">
        <w:t xml:space="preserve">Complete required readings and assignments BEFORE coming to class. </w:t>
      </w:r>
    </w:p>
    <w:p w14:paraId="304BA2C2" w14:textId="77777777" w:rsidR="00A30EB7" w:rsidRPr="00D20FB5" w:rsidRDefault="00A30EB7" w:rsidP="00A30EB7">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60AFC4D1" w14:textId="77777777" w:rsidR="00A30EB7" w:rsidRPr="00D20FB5" w:rsidRDefault="00A30EB7" w:rsidP="00A30EB7">
      <w:pPr>
        <w:pStyle w:val="CheckBullets"/>
        <w:tabs>
          <w:tab w:val="clear" w:pos="540"/>
          <w:tab w:val="left" w:pos="720"/>
        </w:tabs>
      </w:pPr>
      <w:r w:rsidRPr="00D20FB5">
        <w:t>Come to class prepared to ask any questions you might have.</w:t>
      </w:r>
    </w:p>
    <w:p w14:paraId="521E65AF" w14:textId="77777777" w:rsidR="00A30EB7" w:rsidRPr="00D20FB5" w:rsidRDefault="00A30EB7" w:rsidP="00A30EB7">
      <w:pPr>
        <w:pStyle w:val="CheckBullets"/>
        <w:tabs>
          <w:tab w:val="clear" w:pos="540"/>
          <w:tab w:val="left" w:pos="720"/>
        </w:tabs>
      </w:pPr>
      <w:r w:rsidRPr="00D20FB5">
        <w:t>Participate in class discussions.</w:t>
      </w:r>
    </w:p>
    <w:p w14:paraId="732FC9A8" w14:textId="77777777" w:rsidR="00A30EB7" w:rsidRPr="00D20FB5" w:rsidRDefault="00A30EB7" w:rsidP="00A30EB7">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0B581F21" w14:textId="77777777" w:rsidR="00A30EB7" w:rsidRPr="00D20FB5" w:rsidRDefault="00A30EB7" w:rsidP="00A30EB7">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4EAEFA72" w14:textId="77777777" w:rsidR="00A30EB7" w:rsidRDefault="00A30EB7" w:rsidP="00A30EB7">
      <w:pPr>
        <w:pStyle w:val="CheckBullets"/>
        <w:tabs>
          <w:tab w:val="clear" w:pos="540"/>
          <w:tab w:val="left" w:pos="720"/>
        </w:tabs>
        <w:spacing w:after="120"/>
      </w:pPr>
      <w:r w:rsidRPr="00D20FB5">
        <w:t xml:space="preserve">Keep up with the assigned readings. </w:t>
      </w:r>
    </w:p>
    <w:p w14:paraId="29CACFDE" w14:textId="77777777" w:rsidR="008829E0" w:rsidRPr="00D20FB5" w:rsidRDefault="008829E0" w:rsidP="008829E0">
      <w:pPr>
        <w:pStyle w:val="CheckBullets"/>
        <w:numPr>
          <w:ilvl w:val="0"/>
          <w:numId w:val="0"/>
        </w:numPr>
        <w:tabs>
          <w:tab w:val="clear" w:pos="540"/>
          <w:tab w:val="left" w:pos="720"/>
        </w:tabs>
        <w:spacing w:after="120"/>
        <w:ind w:left="720"/>
      </w:pPr>
    </w:p>
    <w:p w14:paraId="64953311" w14:textId="77777777" w:rsidR="00A30EB7" w:rsidRPr="0006241B" w:rsidRDefault="00A30EB7" w:rsidP="00A30EB7">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4AD4EE97" w14:textId="77777777" w:rsidR="00A30EB7" w:rsidRPr="00A552ED" w:rsidRDefault="00A30EB7" w:rsidP="00A30EB7">
      <w:pPr>
        <w:pStyle w:val="BodyText"/>
      </w:pPr>
    </w:p>
    <w:p w14:paraId="65D1E168" w14:textId="77777777" w:rsidR="00A30EB7" w:rsidRDefault="00C30937" w:rsidP="00C30937">
      <w:pPr>
        <w:rPr>
          <w:rFonts w:cs="Arial"/>
          <w:b/>
          <w:bCs/>
          <w:color w:val="262626"/>
          <w:sz w:val="32"/>
          <w:szCs w:val="32"/>
        </w:rPr>
      </w:pPr>
      <w:r>
        <w:rPr>
          <w:rFonts w:cs="Arial"/>
          <w:b/>
          <w:bCs/>
          <w:color w:val="262626"/>
          <w:sz w:val="32"/>
          <w:szCs w:val="32"/>
        </w:rPr>
        <w:br w:type="page"/>
      </w:r>
    </w:p>
    <w:p w14:paraId="3FC148B8" w14:textId="77777777" w:rsidR="00300EDD" w:rsidRDefault="00300EDD" w:rsidP="00300EDD">
      <w:pPr>
        <w:rPr>
          <w:b/>
        </w:rPr>
      </w:pPr>
      <w:r w:rsidRPr="00A77C40">
        <w:rPr>
          <w:b/>
        </w:rPr>
        <w:lastRenderedPageBreak/>
        <w:t>USC School of Social Work</w:t>
      </w:r>
      <w:r w:rsidRPr="00A77C40">
        <w:rPr>
          <w:b/>
        </w:rPr>
        <w:tab/>
      </w:r>
      <w:r>
        <w:rPr>
          <w:b/>
        </w:rPr>
        <w:tab/>
      </w:r>
      <w:r>
        <w:rPr>
          <w:b/>
        </w:rPr>
        <w:tab/>
      </w:r>
      <w:r>
        <w:rPr>
          <w:b/>
        </w:rPr>
        <w:tab/>
      </w:r>
      <w:r>
        <w:rPr>
          <w:b/>
        </w:rPr>
        <w:tab/>
      </w:r>
      <w:r>
        <w:rPr>
          <w:b/>
        </w:rPr>
        <w:tab/>
      </w:r>
      <w:r>
        <w:rPr>
          <w:b/>
        </w:rPr>
        <w:tab/>
      </w:r>
      <w:r w:rsidR="004862B4">
        <w:rPr>
          <w:b/>
        </w:rPr>
        <w:t>Fall 2017</w:t>
      </w:r>
    </w:p>
    <w:p w14:paraId="750F90EF" w14:textId="77777777" w:rsidR="00300EDD" w:rsidRPr="00A77C40" w:rsidRDefault="00300EDD" w:rsidP="00300EDD">
      <w:pPr>
        <w:rPr>
          <w:b/>
        </w:rPr>
      </w:pPr>
      <w:r w:rsidRPr="00A77C40">
        <w:rPr>
          <w:b/>
        </w:rPr>
        <w:t>Doni Whitsett, Ph.D.</w:t>
      </w:r>
      <w:r w:rsidRPr="00A77C40">
        <w:rPr>
          <w:b/>
        </w:rPr>
        <w:tab/>
      </w:r>
      <w:r w:rsidRPr="00A77C40">
        <w:rPr>
          <w:b/>
        </w:rPr>
        <w:tab/>
      </w:r>
      <w:r w:rsidRPr="00A77C40">
        <w:rPr>
          <w:b/>
        </w:rPr>
        <w:tab/>
      </w:r>
      <w:r w:rsidRPr="00A77C40">
        <w:rPr>
          <w:b/>
        </w:rPr>
        <w:tab/>
      </w:r>
      <w:r w:rsidRPr="00A77C40">
        <w:rPr>
          <w:b/>
        </w:rPr>
        <w:tab/>
      </w:r>
      <w:r w:rsidRPr="00A77C40">
        <w:rPr>
          <w:b/>
        </w:rPr>
        <w:tab/>
      </w:r>
      <w:r w:rsidRPr="00A77C40">
        <w:rPr>
          <w:b/>
        </w:rPr>
        <w:tab/>
      </w:r>
      <w:r w:rsidRPr="00A77C40">
        <w:rPr>
          <w:b/>
        </w:rPr>
        <w:tab/>
        <w:t>SW 674</w:t>
      </w:r>
    </w:p>
    <w:p w14:paraId="713815B6" w14:textId="77777777" w:rsidR="00300EDD" w:rsidRDefault="00300EDD" w:rsidP="00300EDD">
      <w:r>
        <w:tab/>
      </w:r>
      <w:r>
        <w:tab/>
      </w:r>
      <w:r>
        <w:tab/>
      </w:r>
      <w:r>
        <w:tab/>
      </w:r>
      <w:r>
        <w:tab/>
      </w:r>
      <w:r>
        <w:tab/>
      </w:r>
      <w:r>
        <w:tab/>
      </w:r>
      <w:r>
        <w:tab/>
      </w:r>
    </w:p>
    <w:p w14:paraId="0FA5CEBF" w14:textId="77777777" w:rsidR="00300EDD" w:rsidRDefault="00300EDD" w:rsidP="00300EDD"/>
    <w:p w14:paraId="66F930F4" w14:textId="77777777" w:rsidR="00300EDD" w:rsidRPr="00A30EB7" w:rsidRDefault="00300EDD" w:rsidP="00300EDD">
      <w:pPr>
        <w:jc w:val="center"/>
        <w:rPr>
          <w:b/>
          <w:color w:val="C00000"/>
        </w:rPr>
      </w:pPr>
      <w:r w:rsidRPr="00A30EB7">
        <w:rPr>
          <w:b/>
          <w:color w:val="C00000"/>
        </w:rPr>
        <w:t xml:space="preserve">Human Sexuality </w:t>
      </w:r>
    </w:p>
    <w:p w14:paraId="00D7E9FE" w14:textId="77777777" w:rsidR="00300EDD" w:rsidRPr="00A30EB7" w:rsidRDefault="00435FFA" w:rsidP="00300EDD">
      <w:pPr>
        <w:pStyle w:val="BodyText"/>
        <w:ind w:left="2160" w:firstLine="720"/>
        <w:rPr>
          <w:rFonts w:cs="Arial"/>
          <w:b/>
          <w:color w:val="C00000"/>
          <w:szCs w:val="20"/>
        </w:rPr>
      </w:pPr>
      <w:r w:rsidRPr="00A30EB7">
        <w:rPr>
          <w:rFonts w:cs="Arial"/>
          <w:b/>
          <w:color w:val="C00000"/>
          <w:szCs w:val="20"/>
        </w:rPr>
        <w:t xml:space="preserve">Assignment #1: An integration paper  </w:t>
      </w:r>
    </w:p>
    <w:p w14:paraId="76387795" w14:textId="77777777" w:rsidR="0029334A" w:rsidRPr="00D47B76" w:rsidRDefault="00435FFA" w:rsidP="00300EDD">
      <w:pPr>
        <w:pStyle w:val="BodyText"/>
        <w:ind w:left="2160" w:firstLine="720"/>
        <w:rPr>
          <w:rFonts w:cs="Arial"/>
          <w:b/>
          <w:color w:val="FF0000"/>
          <w:szCs w:val="20"/>
        </w:rPr>
      </w:pPr>
      <w:r w:rsidRPr="00D47B76">
        <w:rPr>
          <w:rFonts w:cs="Arial"/>
          <w:b/>
          <w:color w:val="FF0000"/>
          <w:szCs w:val="20"/>
        </w:rPr>
        <w:t xml:space="preserve">       </w:t>
      </w:r>
    </w:p>
    <w:p w14:paraId="6F5085D0" w14:textId="77777777" w:rsidR="00435FFA" w:rsidRPr="00D47B76" w:rsidRDefault="00435FFA" w:rsidP="0029334A">
      <w:pPr>
        <w:pStyle w:val="BodyText"/>
        <w:rPr>
          <w:rFonts w:cs="Arial"/>
          <w:b/>
          <w:color w:val="FF0000"/>
          <w:szCs w:val="20"/>
        </w:rPr>
      </w:pPr>
      <w:r w:rsidRPr="00D47B76">
        <w:rPr>
          <w:rFonts w:cs="Arial"/>
          <w:szCs w:val="20"/>
        </w:rPr>
        <w:t xml:space="preserve">This assignment integrates neurobiology and psychosocial aspects of human sexuality. </w:t>
      </w:r>
    </w:p>
    <w:p w14:paraId="7F2A7D83" w14:textId="77777777" w:rsidR="00435FFA" w:rsidRPr="00D47B76" w:rsidRDefault="00435FFA" w:rsidP="00435FFA">
      <w:pPr>
        <w:pStyle w:val="BodyText"/>
        <w:jc w:val="both"/>
        <w:rPr>
          <w:rFonts w:cs="Arial"/>
          <w:szCs w:val="20"/>
        </w:rPr>
      </w:pPr>
      <w:r w:rsidRPr="00D47B76">
        <w:rPr>
          <w:rFonts w:cs="Arial"/>
          <w:b/>
          <w:szCs w:val="20"/>
        </w:rPr>
        <w:t>Please answer the following questions briefly but comprehensively:</w:t>
      </w:r>
    </w:p>
    <w:p w14:paraId="1C1DFBA9" w14:textId="77777777" w:rsidR="00435FFA" w:rsidRDefault="00435FFA" w:rsidP="00435FFA"/>
    <w:p w14:paraId="454C399E" w14:textId="77777777" w:rsidR="00435FFA" w:rsidRDefault="00435FFA" w:rsidP="00435FFA">
      <w:r>
        <w:tab/>
        <w:t xml:space="preserve">1. </w:t>
      </w:r>
      <w:r>
        <w:tab/>
        <w:t xml:space="preserve">Romantic relationships offer a variety of advantages to the couple. </w:t>
      </w:r>
      <w:r>
        <w:tab/>
      </w:r>
      <w:r>
        <w:tab/>
      </w:r>
      <w:r>
        <w:tab/>
      </w:r>
      <w:r>
        <w:tab/>
      </w:r>
      <w:r>
        <w:tab/>
        <w:t xml:space="preserve">Describe the neurobiological advantages as discussed by Stan </w:t>
      </w:r>
      <w:proofErr w:type="spellStart"/>
      <w:r>
        <w:t>Tatkin</w:t>
      </w:r>
      <w:proofErr w:type="spellEnd"/>
    </w:p>
    <w:p w14:paraId="184B3738" w14:textId="77777777" w:rsidR="00435FFA" w:rsidRDefault="00435FFA" w:rsidP="00435FFA">
      <w:r>
        <w:tab/>
      </w:r>
      <w:r>
        <w:tab/>
        <w:t xml:space="preserve">in his articles and chapters. </w:t>
      </w:r>
    </w:p>
    <w:p w14:paraId="18922A80" w14:textId="77777777" w:rsidR="00435FFA" w:rsidRDefault="00435FFA" w:rsidP="00435FFA"/>
    <w:p w14:paraId="3A752B18" w14:textId="77777777" w:rsidR="00435FFA" w:rsidRDefault="00435FFA" w:rsidP="007470A7">
      <w:pPr>
        <w:ind w:left="1440" w:hanging="720"/>
      </w:pPr>
      <w:r>
        <w:t>2.</w:t>
      </w:r>
      <w:r>
        <w:tab/>
      </w:r>
      <w:r w:rsidR="007470A7">
        <w:t xml:space="preserve">Sexual identity/orientation is an important variable in working with people with sexual issues. What are some of the issues </w:t>
      </w:r>
      <w:r w:rsidR="00CF3268">
        <w:t>to consider?</w:t>
      </w:r>
      <w:r w:rsidR="007470A7">
        <w:t xml:space="preserve"> How might they be the same </w:t>
      </w:r>
      <w:r w:rsidR="00CF3268">
        <w:t xml:space="preserve">as, </w:t>
      </w:r>
      <w:r w:rsidR="007470A7">
        <w:t>or different from</w:t>
      </w:r>
      <w:r w:rsidR="00CF3268">
        <w:t>,</w:t>
      </w:r>
      <w:r w:rsidR="007470A7">
        <w:t xml:space="preserve"> working with heterosexual </w:t>
      </w:r>
      <w:r w:rsidR="00FC6B73">
        <w:t xml:space="preserve">or </w:t>
      </w:r>
      <w:proofErr w:type="spellStart"/>
      <w:r w:rsidR="00FC6B73">
        <w:t>cisgender</w:t>
      </w:r>
      <w:proofErr w:type="spellEnd"/>
      <w:r w:rsidR="00FC6B73">
        <w:t xml:space="preserve"> </w:t>
      </w:r>
      <w:r w:rsidR="007470A7">
        <w:t xml:space="preserve">clients? </w:t>
      </w:r>
    </w:p>
    <w:p w14:paraId="3C031335" w14:textId="77777777" w:rsidR="00435FFA" w:rsidRDefault="00435FFA" w:rsidP="00435FFA"/>
    <w:p w14:paraId="5D04A9C6" w14:textId="77777777" w:rsidR="00435FFA" w:rsidRDefault="00435FFA" w:rsidP="00435FFA">
      <w:r>
        <w:tab/>
        <w:t>3.</w:t>
      </w:r>
      <w:r>
        <w:tab/>
        <w:t xml:space="preserve">Give an example of how knowledge of neurobiology might help you in </w:t>
      </w:r>
      <w:r>
        <w:tab/>
      </w:r>
      <w:r>
        <w:tab/>
      </w:r>
      <w:r>
        <w:tab/>
      </w:r>
      <w:r>
        <w:tab/>
      </w:r>
      <w:r>
        <w:tab/>
        <w:t>working clinically with an individual or couple around sexual issues.</w:t>
      </w:r>
    </w:p>
    <w:p w14:paraId="16F202C0" w14:textId="77777777" w:rsidR="00435FFA" w:rsidRPr="00D47B76" w:rsidRDefault="00435FFA" w:rsidP="00435FFA">
      <w:pPr>
        <w:rPr>
          <w:rFonts w:cs="Arial"/>
        </w:rPr>
      </w:pPr>
    </w:p>
    <w:p w14:paraId="5D602FDA" w14:textId="77777777" w:rsidR="00435FFA" w:rsidRDefault="00435FFA" w:rsidP="00435FFA">
      <w:pPr>
        <w:pStyle w:val="BodyText"/>
        <w:jc w:val="both"/>
        <w:rPr>
          <w:rFonts w:cs="Arial"/>
          <w:szCs w:val="20"/>
        </w:rPr>
      </w:pPr>
      <w:r w:rsidRPr="00D47B76">
        <w:rPr>
          <w:rFonts w:cs="Arial"/>
          <w:szCs w:val="20"/>
        </w:rPr>
        <w:t>Please utilize the following resources which are pertinent to these questions. Feel free to use other sources as well.</w:t>
      </w:r>
    </w:p>
    <w:p w14:paraId="4E18AF90" w14:textId="77777777" w:rsidR="003515D6" w:rsidRDefault="003515D6" w:rsidP="003515D6">
      <w:pPr>
        <w:pStyle w:val="BodyText"/>
        <w:spacing w:after="0"/>
        <w:jc w:val="both"/>
        <w:rPr>
          <w:rFonts w:cs="Arial"/>
          <w:szCs w:val="20"/>
        </w:rPr>
      </w:pPr>
      <w:r>
        <w:rPr>
          <w:rFonts w:cs="Arial"/>
          <w:szCs w:val="20"/>
        </w:rPr>
        <w:tab/>
        <w:t>Articles from syllabus (especially readings for unit 2)</w:t>
      </w:r>
    </w:p>
    <w:p w14:paraId="2413FA56" w14:textId="77777777" w:rsidR="00435FFA" w:rsidRPr="003515D6" w:rsidRDefault="003515D6" w:rsidP="003515D6">
      <w:pPr>
        <w:pStyle w:val="BodyText"/>
        <w:spacing w:after="0"/>
        <w:jc w:val="both"/>
        <w:rPr>
          <w:rFonts w:cs="Arial"/>
          <w:szCs w:val="20"/>
        </w:rPr>
      </w:pPr>
      <w:r>
        <w:rPr>
          <w:rFonts w:cs="Arial"/>
          <w:szCs w:val="20"/>
        </w:rPr>
        <w:tab/>
      </w:r>
      <w:r w:rsidR="00435FFA" w:rsidRPr="00D47B76">
        <w:rPr>
          <w:rFonts w:cs="Arial"/>
        </w:rPr>
        <w:t xml:space="preserve">The two articles by Stan </w:t>
      </w:r>
      <w:proofErr w:type="spellStart"/>
      <w:r w:rsidR="00435FFA" w:rsidRPr="00D47B76">
        <w:rPr>
          <w:rFonts w:cs="Arial"/>
        </w:rPr>
        <w:t>Tatkin</w:t>
      </w:r>
      <w:proofErr w:type="spellEnd"/>
      <w:r w:rsidR="00435FFA" w:rsidRPr="00D47B76">
        <w:rPr>
          <w:rFonts w:cs="Arial"/>
        </w:rPr>
        <w:t xml:space="preserve"> posted on BB</w:t>
      </w:r>
    </w:p>
    <w:p w14:paraId="2D77729C" w14:textId="77777777" w:rsidR="00435FFA" w:rsidRPr="00D47B76" w:rsidRDefault="00435FFA" w:rsidP="003515D6">
      <w:pPr>
        <w:rPr>
          <w:rFonts w:cs="Arial"/>
          <w:i/>
        </w:rPr>
      </w:pPr>
      <w:r w:rsidRPr="00D47B76">
        <w:rPr>
          <w:rFonts w:cs="Arial"/>
        </w:rPr>
        <w:tab/>
        <w:t xml:space="preserve">Chapters in </w:t>
      </w:r>
      <w:r w:rsidRPr="00D47B76">
        <w:rPr>
          <w:rFonts w:cs="Arial"/>
          <w:i/>
        </w:rPr>
        <w:t>Love and War in Intimate Relationships</w:t>
      </w:r>
    </w:p>
    <w:p w14:paraId="5A749B71" w14:textId="77777777" w:rsidR="00435FFA" w:rsidRPr="00D47B76" w:rsidRDefault="00435FFA" w:rsidP="003515D6">
      <w:pPr>
        <w:rPr>
          <w:rFonts w:cs="Arial"/>
        </w:rPr>
      </w:pPr>
      <w:r w:rsidRPr="00D47B76">
        <w:rPr>
          <w:rFonts w:cs="Arial"/>
        </w:rPr>
        <w:tab/>
      </w:r>
      <w:proofErr w:type="spellStart"/>
      <w:r w:rsidRPr="00D47B76">
        <w:rPr>
          <w:rFonts w:cs="Arial"/>
        </w:rPr>
        <w:t>Mikulincer</w:t>
      </w:r>
      <w:proofErr w:type="spellEnd"/>
      <w:r w:rsidRPr="00D47B76">
        <w:rPr>
          <w:rFonts w:cs="Arial"/>
        </w:rPr>
        <w:t xml:space="preserve">, chapter 2, in </w:t>
      </w:r>
      <w:r w:rsidRPr="00D47B76">
        <w:rPr>
          <w:rFonts w:cs="Arial"/>
          <w:i/>
        </w:rPr>
        <w:t>Dynamics of Romantic Love</w:t>
      </w:r>
    </w:p>
    <w:p w14:paraId="467C36E9" w14:textId="77777777" w:rsidR="00435FFA" w:rsidRPr="00D47B76" w:rsidRDefault="00435FFA" w:rsidP="003515D6">
      <w:pPr>
        <w:rPr>
          <w:rFonts w:cs="Arial"/>
        </w:rPr>
      </w:pPr>
      <w:r w:rsidRPr="00D47B76">
        <w:rPr>
          <w:rFonts w:cs="Arial"/>
          <w:i/>
        </w:rPr>
        <w:tab/>
        <w:t>Why We Love</w:t>
      </w:r>
      <w:r w:rsidRPr="00D47B76">
        <w:rPr>
          <w:rFonts w:cs="Arial"/>
        </w:rPr>
        <w:t xml:space="preserve"> by Helen Fisher</w:t>
      </w:r>
    </w:p>
    <w:p w14:paraId="265361F6" w14:textId="77777777" w:rsidR="00435FFA" w:rsidRPr="00D47B76" w:rsidRDefault="00435FFA" w:rsidP="003515D6">
      <w:pPr>
        <w:rPr>
          <w:rFonts w:cs="Arial"/>
          <w:i/>
        </w:rPr>
      </w:pPr>
      <w:r w:rsidRPr="00D47B76">
        <w:rPr>
          <w:rFonts w:cs="Arial"/>
        </w:rPr>
        <w:tab/>
        <w:t xml:space="preserve">DVD </w:t>
      </w:r>
      <w:r w:rsidRPr="00D47B76">
        <w:rPr>
          <w:rFonts w:cs="Arial"/>
          <w:i/>
        </w:rPr>
        <w:t>Anatomy of Sex</w:t>
      </w:r>
    </w:p>
    <w:p w14:paraId="67E1E19F" w14:textId="77777777" w:rsidR="00435FFA" w:rsidRPr="00D47B76" w:rsidRDefault="00435FFA" w:rsidP="00435FFA">
      <w:pPr>
        <w:rPr>
          <w:rFonts w:cs="Arial"/>
          <w:i/>
        </w:rPr>
      </w:pPr>
    </w:p>
    <w:p w14:paraId="5F9986FF" w14:textId="77777777" w:rsidR="00435FFA" w:rsidRPr="00D47B76" w:rsidRDefault="00435FFA" w:rsidP="00435FFA">
      <w:pPr>
        <w:rPr>
          <w:rFonts w:cs="Arial"/>
          <w:b/>
        </w:rPr>
      </w:pPr>
      <w:r w:rsidRPr="00D47B76">
        <w:rPr>
          <w:rFonts w:cs="Arial"/>
          <w:b/>
        </w:rPr>
        <w:t>Rubric</w:t>
      </w:r>
    </w:p>
    <w:p w14:paraId="1FDCD69B" w14:textId="77777777" w:rsidR="00435FFA" w:rsidRPr="00D47B76" w:rsidRDefault="00435FFA" w:rsidP="00435FFA">
      <w:pPr>
        <w:rPr>
          <w:rFonts w:cs="Arial"/>
        </w:rPr>
      </w:pPr>
    </w:p>
    <w:p w14:paraId="7621B659" w14:textId="77777777" w:rsidR="00435FFA" w:rsidRPr="00D47B76" w:rsidRDefault="00435FFA" w:rsidP="00435FFA">
      <w:pPr>
        <w:rPr>
          <w:rFonts w:cs="Arial"/>
        </w:rPr>
      </w:pPr>
      <w:r w:rsidRPr="00D47B76">
        <w:rPr>
          <w:rFonts w:cs="Arial"/>
        </w:rPr>
        <w:t>Q.1</w:t>
      </w:r>
      <w:r w:rsidRPr="00D47B76">
        <w:rPr>
          <w:rFonts w:cs="Arial"/>
        </w:rPr>
        <w:tab/>
      </w:r>
      <w:r w:rsidRPr="00D47B76">
        <w:rPr>
          <w:rFonts w:cs="Arial"/>
        </w:rPr>
        <w:tab/>
      </w:r>
      <w:r w:rsidRPr="00D47B76">
        <w:rPr>
          <w:rFonts w:cs="Arial"/>
        </w:rPr>
        <w:tab/>
      </w:r>
      <w:r w:rsidRPr="00D47B76">
        <w:rPr>
          <w:rFonts w:cs="Arial"/>
        </w:rPr>
        <w:tab/>
      </w:r>
      <w:r w:rsidRPr="00D47B76">
        <w:rPr>
          <w:rFonts w:cs="Arial"/>
        </w:rPr>
        <w:tab/>
      </w:r>
      <w:r w:rsidRPr="00D47B76">
        <w:rPr>
          <w:rFonts w:cs="Arial"/>
        </w:rPr>
        <w:tab/>
      </w:r>
      <w:r w:rsidRPr="00D47B76">
        <w:rPr>
          <w:rFonts w:cs="Arial"/>
        </w:rPr>
        <w:tab/>
      </w:r>
      <w:r w:rsidR="00CF3268">
        <w:rPr>
          <w:rFonts w:cs="Arial"/>
        </w:rPr>
        <w:t>35</w:t>
      </w:r>
      <w:r w:rsidRPr="00D47B76">
        <w:rPr>
          <w:rFonts w:cs="Arial"/>
        </w:rPr>
        <w:t>%</w:t>
      </w:r>
    </w:p>
    <w:p w14:paraId="065D5D76" w14:textId="77777777" w:rsidR="00435FFA" w:rsidRPr="00D47B76" w:rsidRDefault="00435FFA" w:rsidP="00435FFA">
      <w:pPr>
        <w:rPr>
          <w:rFonts w:cs="Arial"/>
        </w:rPr>
      </w:pPr>
      <w:r w:rsidRPr="00D47B76">
        <w:rPr>
          <w:rFonts w:cs="Arial"/>
        </w:rPr>
        <w:t>Q.2</w:t>
      </w:r>
      <w:r w:rsidRPr="00D47B76">
        <w:rPr>
          <w:rFonts w:cs="Arial"/>
        </w:rPr>
        <w:tab/>
      </w:r>
      <w:r w:rsidRPr="00D47B76">
        <w:rPr>
          <w:rFonts w:cs="Arial"/>
        </w:rPr>
        <w:tab/>
      </w:r>
      <w:r w:rsidRPr="00D47B76">
        <w:rPr>
          <w:rFonts w:cs="Arial"/>
        </w:rPr>
        <w:tab/>
      </w:r>
      <w:r w:rsidRPr="00D47B76">
        <w:rPr>
          <w:rFonts w:cs="Arial"/>
        </w:rPr>
        <w:tab/>
      </w:r>
      <w:r w:rsidRPr="00D47B76">
        <w:rPr>
          <w:rFonts w:cs="Arial"/>
        </w:rPr>
        <w:tab/>
      </w:r>
      <w:r w:rsidRPr="00D47B76">
        <w:rPr>
          <w:rFonts w:cs="Arial"/>
        </w:rPr>
        <w:tab/>
      </w:r>
      <w:r w:rsidRPr="00D47B76">
        <w:rPr>
          <w:rFonts w:cs="Arial"/>
        </w:rPr>
        <w:tab/>
      </w:r>
      <w:r w:rsidR="00CF3268">
        <w:rPr>
          <w:rFonts w:cs="Arial"/>
        </w:rPr>
        <w:t>35</w:t>
      </w:r>
      <w:r w:rsidRPr="00D47B76">
        <w:rPr>
          <w:rFonts w:cs="Arial"/>
        </w:rPr>
        <w:t>%</w:t>
      </w:r>
    </w:p>
    <w:p w14:paraId="46D72559" w14:textId="77777777" w:rsidR="00435FFA" w:rsidRPr="00D47B76" w:rsidRDefault="00435FFA" w:rsidP="00435FFA">
      <w:pPr>
        <w:rPr>
          <w:rFonts w:cs="Arial"/>
        </w:rPr>
      </w:pPr>
      <w:r w:rsidRPr="00D47B76">
        <w:rPr>
          <w:rFonts w:cs="Arial"/>
        </w:rPr>
        <w:t>Q.3</w:t>
      </w:r>
      <w:r w:rsidRPr="00D47B76">
        <w:rPr>
          <w:rFonts w:cs="Arial"/>
        </w:rPr>
        <w:tab/>
      </w:r>
      <w:r w:rsidRPr="00D47B76">
        <w:rPr>
          <w:rFonts w:cs="Arial"/>
        </w:rPr>
        <w:tab/>
      </w:r>
      <w:r w:rsidRPr="00D47B76">
        <w:rPr>
          <w:rFonts w:cs="Arial"/>
        </w:rPr>
        <w:tab/>
      </w:r>
      <w:r w:rsidRPr="00D47B76">
        <w:rPr>
          <w:rFonts w:cs="Arial"/>
        </w:rPr>
        <w:tab/>
      </w:r>
      <w:r w:rsidRPr="00D47B76">
        <w:rPr>
          <w:rFonts w:cs="Arial"/>
        </w:rPr>
        <w:tab/>
      </w:r>
      <w:r w:rsidRPr="00D47B76">
        <w:rPr>
          <w:rFonts w:cs="Arial"/>
        </w:rPr>
        <w:tab/>
      </w:r>
      <w:r w:rsidRPr="00D47B76">
        <w:rPr>
          <w:rFonts w:cs="Arial"/>
        </w:rPr>
        <w:tab/>
      </w:r>
      <w:r w:rsidR="00CF3268">
        <w:rPr>
          <w:rFonts w:cs="Arial"/>
        </w:rPr>
        <w:t>30</w:t>
      </w:r>
      <w:r w:rsidRPr="00D47B76">
        <w:rPr>
          <w:rFonts w:cs="Arial"/>
        </w:rPr>
        <w:t>%</w:t>
      </w:r>
    </w:p>
    <w:p w14:paraId="46C0AAFD" w14:textId="77777777" w:rsidR="00777C66" w:rsidRPr="00D47B76" w:rsidRDefault="00777C66" w:rsidP="00435FFA">
      <w:pPr>
        <w:rPr>
          <w:rFonts w:cs="Arial"/>
        </w:rPr>
      </w:pPr>
    </w:p>
    <w:p w14:paraId="686C75B6" w14:textId="77777777" w:rsidR="00435FFA" w:rsidRPr="00D47B76" w:rsidRDefault="00435FFA" w:rsidP="00435FFA">
      <w:pPr>
        <w:rPr>
          <w:rFonts w:cs="Arial"/>
        </w:rPr>
      </w:pPr>
    </w:p>
    <w:p w14:paraId="23ECC41A" w14:textId="77777777" w:rsidR="00435FFA" w:rsidRDefault="00435FFA" w:rsidP="00435FFA">
      <w:pPr>
        <w:rPr>
          <w:rFonts w:cs="Arial"/>
        </w:rPr>
      </w:pPr>
      <w:r w:rsidRPr="00D47B76">
        <w:rPr>
          <w:rFonts w:cs="Arial"/>
          <w:b/>
        </w:rPr>
        <w:t>Note:</w:t>
      </w:r>
      <w:r w:rsidRPr="00D47B76">
        <w:rPr>
          <w:rFonts w:cs="Arial"/>
        </w:rPr>
        <w:t xml:space="preserve"> Critical and original thinking, as well as quality of writing are incorporated into each of the questions.</w:t>
      </w:r>
    </w:p>
    <w:p w14:paraId="4D2BCC05" w14:textId="77777777" w:rsidR="00CE4DC8" w:rsidRDefault="00CE4DC8" w:rsidP="00435FFA">
      <w:pPr>
        <w:rPr>
          <w:rFonts w:cs="Arial"/>
        </w:rPr>
      </w:pPr>
    </w:p>
    <w:p w14:paraId="243ECCF6" w14:textId="77777777" w:rsidR="00CE4DC8" w:rsidRPr="00D47B76" w:rsidRDefault="00CF3268" w:rsidP="00435FFA">
      <w:pPr>
        <w:rPr>
          <w:rFonts w:cs="Arial"/>
        </w:rPr>
      </w:pPr>
      <w:r>
        <w:rPr>
          <w:rFonts w:cs="Arial"/>
        </w:rPr>
        <w:t xml:space="preserve">Paper is due on </w:t>
      </w:r>
      <w:r w:rsidR="004862B4">
        <w:rPr>
          <w:rFonts w:cs="Arial"/>
        </w:rPr>
        <w:t>September 14</w:t>
      </w:r>
      <w:r w:rsidR="004862B4" w:rsidRPr="004862B4">
        <w:rPr>
          <w:rFonts w:cs="Arial"/>
          <w:vertAlign w:val="superscript"/>
        </w:rPr>
        <w:t>th</w:t>
      </w:r>
      <w:r w:rsidR="004862B4">
        <w:rPr>
          <w:rFonts w:cs="Arial"/>
        </w:rPr>
        <w:t>, 2017</w:t>
      </w:r>
      <w:r w:rsidR="00CE4DC8">
        <w:rPr>
          <w:rFonts w:cs="Arial"/>
        </w:rPr>
        <w:t xml:space="preserve"> at class time.</w:t>
      </w:r>
      <w:r>
        <w:rPr>
          <w:rFonts w:cs="Arial"/>
        </w:rPr>
        <w:t xml:space="preserve"> </w:t>
      </w:r>
      <w:r w:rsidR="004A14FD">
        <w:rPr>
          <w:rFonts w:cs="Arial"/>
        </w:rPr>
        <w:t>Page length 6-8 pages double-spaced.</w:t>
      </w:r>
      <w:r w:rsidR="00FC6B73">
        <w:rPr>
          <w:rFonts w:cs="Arial"/>
        </w:rPr>
        <w:t xml:space="preserve"> APA format.</w:t>
      </w:r>
    </w:p>
    <w:p w14:paraId="1849B77C" w14:textId="77777777" w:rsidR="00435FFA" w:rsidRPr="00D47B76" w:rsidRDefault="00435FFA" w:rsidP="00435FFA">
      <w:pPr>
        <w:rPr>
          <w:rFonts w:cs="Arial"/>
        </w:rPr>
      </w:pPr>
    </w:p>
    <w:p w14:paraId="5F10D9C6" w14:textId="77777777" w:rsidR="00435FFA" w:rsidRPr="00D47B76" w:rsidRDefault="00435FFA" w:rsidP="00435FFA">
      <w:pPr>
        <w:pStyle w:val="BodyText"/>
        <w:spacing w:after="0"/>
        <w:jc w:val="both"/>
        <w:rPr>
          <w:rFonts w:cs="Arial"/>
          <w:szCs w:val="20"/>
        </w:rPr>
      </w:pPr>
    </w:p>
    <w:p w14:paraId="247F76F2" w14:textId="77777777" w:rsidR="00435FFA" w:rsidRDefault="00435FFA" w:rsidP="00435FFA">
      <w:pPr>
        <w:pStyle w:val="BodyText"/>
        <w:spacing w:after="0"/>
        <w:jc w:val="both"/>
        <w:rPr>
          <w:rFonts w:ascii="Times New Roman" w:hAnsi="Times New Roman"/>
          <w:sz w:val="24"/>
        </w:rPr>
      </w:pPr>
    </w:p>
    <w:p w14:paraId="4902D89D" w14:textId="77777777" w:rsidR="00435FFA" w:rsidRDefault="00435FFA" w:rsidP="00435FFA">
      <w:pPr>
        <w:pStyle w:val="BodyText"/>
        <w:spacing w:after="0"/>
        <w:jc w:val="both"/>
        <w:rPr>
          <w:rFonts w:ascii="Times New Roman" w:hAnsi="Times New Roman"/>
          <w:sz w:val="24"/>
        </w:rPr>
      </w:pPr>
      <w:r>
        <w:rPr>
          <w:rFonts w:ascii="Times New Roman" w:hAnsi="Times New Roman"/>
          <w:sz w:val="24"/>
        </w:rPr>
        <w:br w:type="page"/>
      </w:r>
    </w:p>
    <w:p w14:paraId="0D3CC971" w14:textId="77777777" w:rsidR="00300EDD" w:rsidRDefault="00300EDD" w:rsidP="00300EDD">
      <w:pPr>
        <w:rPr>
          <w:b/>
        </w:rPr>
      </w:pPr>
      <w:r w:rsidRPr="00A77C40">
        <w:rPr>
          <w:b/>
        </w:rPr>
        <w:lastRenderedPageBreak/>
        <w:t>USC School of Social Work</w:t>
      </w:r>
      <w:r w:rsidRPr="00A77C40">
        <w:rPr>
          <w:b/>
        </w:rPr>
        <w:tab/>
      </w:r>
      <w:r>
        <w:rPr>
          <w:b/>
        </w:rPr>
        <w:tab/>
      </w:r>
      <w:r>
        <w:rPr>
          <w:b/>
        </w:rPr>
        <w:tab/>
      </w:r>
      <w:r>
        <w:rPr>
          <w:b/>
        </w:rPr>
        <w:tab/>
      </w:r>
      <w:r>
        <w:rPr>
          <w:b/>
        </w:rPr>
        <w:tab/>
      </w:r>
      <w:r>
        <w:rPr>
          <w:b/>
        </w:rPr>
        <w:tab/>
      </w:r>
      <w:r>
        <w:rPr>
          <w:b/>
        </w:rPr>
        <w:tab/>
      </w:r>
      <w:r w:rsidR="004862B4">
        <w:rPr>
          <w:b/>
        </w:rPr>
        <w:t>Fall 2017</w:t>
      </w:r>
      <w:r w:rsidRPr="00A77C40">
        <w:rPr>
          <w:b/>
        </w:rPr>
        <w:t xml:space="preserve"> </w:t>
      </w:r>
    </w:p>
    <w:p w14:paraId="7008B5AF" w14:textId="77777777" w:rsidR="00300EDD" w:rsidRPr="00A77C40" w:rsidRDefault="00300EDD" w:rsidP="00300EDD">
      <w:pPr>
        <w:rPr>
          <w:b/>
        </w:rPr>
      </w:pPr>
      <w:r w:rsidRPr="00A77C40">
        <w:rPr>
          <w:b/>
        </w:rPr>
        <w:t>Doni Whitsett, Ph.D.</w:t>
      </w:r>
      <w:r w:rsidRPr="00A77C40">
        <w:rPr>
          <w:b/>
        </w:rPr>
        <w:tab/>
      </w:r>
      <w:r w:rsidRPr="00A77C40">
        <w:rPr>
          <w:b/>
        </w:rPr>
        <w:tab/>
      </w:r>
      <w:r w:rsidRPr="00A77C40">
        <w:rPr>
          <w:b/>
        </w:rPr>
        <w:tab/>
      </w:r>
      <w:r w:rsidRPr="00A77C40">
        <w:rPr>
          <w:b/>
        </w:rPr>
        <w:tab/>
      </w:r>
      <w:r w:rsidRPr="00A77C40">
        <w:rPr>
          <w:b/>
        </w:rPr>
        <w:tab/>
      </w:r>
      <w:r w:rsidRPr="00A77C40">
        <w:rPr>
          <w:b/>
        </w:rPr>
        <w:tab/>
      </w:r>
      <w:r w:rsidRPr="00A77C40">
        <w:rPr>
          <w:b/>
        </w:rPr>
        <w:tab/>
      </w:r>
      <w:r w:rsidRPr="00A77C40">
        <w:rPr>
          <w:b/>
        </w:rPr>
        <w:tab/>
        <w:t>SW 674</w:t>
      </w:r>
    </w:p>
    <w:p w14:paraId="192EFF46" w14:textId="77777777" w:rsidR="00300EDD" w:rsidRDefault="00300EDD" w:rsidP="00300EDD">
      <w:r>
        <w:tab/>
      </w:r>
      <w:r>
        <w:tab/>
      </w:r>
      <w:r>
        <w:tab/>
      </w:r>
      <w:r>
        <w:tab/>
      </w:r>
      <w:r>
        <w:tab/>
      </w:r>
      <w:r>
        <w:tab/>
      </w:r>
      <w:r>
        <w:tab/>
      </w:r>
      <w:r>
        <w:tab/>
      </w:r>
    </w:p>
    <w:p w14:paraId="3B03EE48" w14:textId="77777777" w:rsidR="00300EDD" w:rsidRDefault="00300EDD" w:rsidP="00300EDD"/>
    <w:p w14:paraId="20D90F6F" w14:textId="77777777" w:rsidR="00300EDD" w:rsidRPr="00A30EB7" w:rsidRDefault="00300EDD" w:rsidP="00300EDD">
      <w:pPr>
        <w:jc w:val="center"/>
        <w:rPr>
          <w:b/>
          <w:color w:val="C00000"/>
        </w:rPr>
      </w:pPr>
      <w:r w:rsidRPr="00A30EB7">
        <w:rPr>
          <w:b/>
          <w:color w:val="C00000"/>
        </w:rPr>
        <w:t xml:space="preserve">Human Sexuality </w:t>
      </w:r>
    </w:p>
    <w:p w14:paraId="4231CF8B" w14:textId="77777777" w:rsidR="00435FFA" w:rsidRPr="00A30EB7" w:rsidRDefault="00300EDD" w:rsidP="00300EDD">
      <w:pPr>
        <w:pStyle w:val="BodyText"/>
        <w:spacing w:after="0"/>
        <w:jc w:val="center"/>
        <w:rPr>
          <w:rFonts w:ascii="Times New Roman" w:hAnsi="Times New Roman"/>
          <w:b/>
          <w:color w:val="C00000"/>
          <w:sz w:val="24"/>
        </w:rPr>
      </w:pPr>
      <w:r w:rsidRPr="00A30EB7">
        <w:rPr>
          <w:rFonts w:ascii="Times New Roman" w:hAnsi="Times New Roman"/>
          <w:b/>
          <w:color w:val="C00000"/>
          <w:sz w:val="24"/>
        </w:rPr>
        <w:t>Assignment #2</w:t>
      </w:r>
    </w:p>
    <w:p w14:paraId="0BF3E682" w14:textId="77777777" w:rsidR="00300EDD" w:rsidRPr="00A30EB7" w:rsidRDefault="00300EDD" w:rsidP="00300EDD">
      <w:pPr>
        <w:pStyle w:val="BodyText"/>
        <w:spacing w:after="0"/>
        <w:jc w:val="center"/>
        <w:rPr>
          <w:rFonts w:ascii="Times New Roman" w:hAnsi="Times New Roman"/>
          <w:b/>
          <w:color w:val="C00000"/>
          <w:sz w:val="24"/>
        </w:rPr>
      </w:pPr>
      <w:r w:rsidRPr="00A30EB7">
        <w:rPr>
          <w:rFonts w:ascii="Times New Roman" w:hAnsi="Times New Roman"/>
          <w:b/>
          <w:color w:val="C00000"/>
          <w:sz w:val="24"/>
        </w:rPr>
        <w:t>Case vignette</w:t>
      </w:r>
    </w:p>
    <w:p w14:paraId="26DEC8FE" w14:textId="77777777" w:rsidR="00435FFA" w:rsidRDefault="00435FFA" w:rsidP="00435FFA">
      <w:pPr>
        <w:jc w:val="both"/>
        <w:rPr>
          <w:rFonts w:cs="Arial"/>
          <w:sz w:val="24"/>
          <w:szCs w:val="24"/>
        </w:rPr>
      </w:pPr>
    </w:p>
    <w:p w14:paraId="4BD181DA" w14:textId="77777777" w:rsidR="00300EDD" w:rsidRDefault="00300EDD" w:rsidP="00435FFA">
      <w:pPr>
        <w:jc w:val="both"/>
        <w:rPr>
          <w:b/>
          <w:color w:val="00B0F0"/>
        </w:rPr>
      </w:pPr>
    </w:p>
    <w:p w14:paraId="3F6F7045" w14:textId="77777777" w:rsidR="00435FFA" w:rsidRDefault="00435FFA" w:rsidP="00435FFA">
      <w:pPr>
        <w:jc w:val="both"/>
      </w:pPr>
      <w:r>
        <w:t>This assignment is designed to help you apply you are learning in class and in your readings to real life situations.</w:t>
      </w:r>
    </w:p>
    <w:p w14:paraId="3132EC5F" w14:textId="77777777" w:rsidR="00435FFA" w:rsidRPr="00DC67B7" w:rsidRDefault="00435FFA" w:rsidP="00435FFA">
      <w:pPr>
        <w:jc w:val="both"/>
      </w:pPr>
    </w:p>
    <w:p w14:paraId="09A2C22B" w14:textId="77777777" w:rsidR="00435FFA" w:rsidRDefault="00435FFA" w:rsidP="00435FFA">
      <w:pPr>
        <w:jc w:val="both"/>
      </w:pPr>
      <w:r w:rsidRPr="0034173D">
        <w:t xml:space="preserve">Please select a real or hypothetical client. Discuss </w:t>
      </w:r>
      <w:r>
        <w:t xml:space="preserve">the case from a </w:t>
      </w:r>
      <w:proofErr w:type="spellStart"/>
      <w:r>
        <w:t>BioPsychoSocial</w:t>
      </w:r>
      <w:proofErr w:type="spellEnd"/>
      <w:r>
        <w:t xml:space="preserve"> perspective. For this assignment the “New View” assessment model may be considered a theory as it incorporates various explanatory theories. If you do not have such a case and prefer to use the following one you may do so. Please include any countertransference issues you have, or might have, with the case.</w:t>
      </w:r>
    </w:p>
    <w:p w14:paraId="43FFB44D" w14:textId="77777777" w:rsidR="00435FFA" w:rsidRDefault="00435FFA" w:rsidP="00435FFA">
      <w:pPr>
        <w:jc w:val="both"/>
      </w:pPr>
    </w:p>
    <w:p w14:paraId="43B4CF28" w14:textId="77777777" w:rsidR="00435FFA" w:rsidRPr="00D30504" w:rsidRDefault="00435FFA" w:rsidP="00435FFA">
      <w:pPr>
        <w:jc w:val="both"/>
        <w:rPr>
          <w:b/>
        </w:rPr>
      </w:pPr>
      <w:r w:rsidRPr="00D30504">
        <w:rPr>
          <w:b/>
        </w:rPr>
        <w:t xml:space="preserve">Vignette </w:t>
      </w:r>
      <w:r w:rsidR="00CF3268">
        <w:rPr>
          <w:b/>
        </w:rPr>
        <w:t>(TBD)</w:t>
      </w:r>
    </w:p>
    <w:p w14:paraId="0A7BFB90" w14:textId="77777777" w:rsidR="00435FFA" w:rsidRDefault="00435FFA" w:rsidP="00435FFA">
      <w:pPr>
        <w:jc w:val="both"/>
      </w:pPr>
      <w:r>
        <w:tab/>
      </w:r>
    </w:p>
    <w:p w14:paraId="516E8878" w14:textId="77777777" w:rsidR="00435FFA" w:rsidRPr="00D47B76" w:rsidRDefault="00435FFA" w:rsidP="00435FFA">
      <w:pPr>
        <w:pStyle w:val="BodyText"/>
        <w:spacing w:after="0"/>
        <w:jc w:val="both"/>
        <w:rPr>
          <w:rFonts w:cs="Arial"/>
          <w:szCs w:val="20"/>
        </w:rPr>
      </w:pPr>
      <w:r w:rsidRPr="00D47B76">
        <w:rPr>
          <w:rFonts w:cs="Arial"/>
          <w:szCs w:val="20"/>
        </w:rPr>
        <w:t>Papers are to be scholarly, integrating the literature.</w:t>
      </w:r>
    </w:p>
    <w:p w14:paraId="18765689" w14:textId="77777777" w:rsidR="00435FFA" w:rsidRPr="00D47B76" w:rsidRDefault="00435FFA" w:rsidP="00435FFA">
      <w:pPr>
        <w:pStyle w:val="BodyText"/>
        <w:spacing w:after="0"/>
        <w:jc w:val="both"/>
        <w:rPr>
          <w:rFonts w:cs="Arial"/>
          <w:szCs w:val="20"/>
        </w:rPr>
      </w:pPr>
      <w:r w:rsidRPr="00D47B76">
        <w:rPr>
          <w:rFonts w:cs="Arial"/>
          <w:szCs w:val="20"/>
        </w:rPr>
        <w:t>APA style required</w:t>
      </w:r>
    </w:p>
    <w:p w14:paraId="0EE291AD" w14:textId="77777777" w:rsidR="00435FFA" w:rsidRPr="00D47B76" w:rsidRDefault="00435FFA" w:rsidP="00435FFA">
      <w:pPr>
        <w:pStyle w:val="BodyText"/>
        <w:spacing w:after="0"/>
        <w:jc w:val="both"/>
        <w:rPr>
          <w:rFonts w:cs="Arial"/>
          <w:szCs w:val="20"/>
        </w:rPr>
      </w:pPr>
      <w:r w:rsidRPr="00D47B76">
        <w:rPr>
          <w:rFonts w:cs="Arial"/>
          <w:szCs w:val="20"/>
        </w:rPr>
        <w:t xml:space="preserve">Page length: 5-7 pages double spaced </w:t>
      </w:r>
    </w:p>
    <w:p w14:paraId="24FB4D66" w14:textId="77777777" w:rsidR="00435FFA" w:rsidRPr="00CB6203" w:rsidRDefault="004A14FD" w:rsidP="00435FFA">
      <w:pPr>
        <w:pStyle w:val="BodyText"/>
        <w:spacing w:after="0"/>
        <w:jc w:val="both"/>
        <w:rPr>
          <w:rFonts w:cs="Arial"/>
          <w:szCs w:val="20"/>
        </w:rPr>
      </w:pPr>
      <w:r>
        <w:rPr>
          <w:rFonts w:cs="Arial"/>
          <w:szCs w:val="20"/>
        </w:rPr>
        <w:t xml:space="preserve">Date due: </w:t>
      </w:r>
      <w:r w:rsidR="004862B4">
        <w:rPr>
          <w:rFonts w:cs="Arial"/>
          <w:szCs w:val="20"/>
        </w:rPr>
        <w:t>October 12</w:t>
      </w:r>
      <w:r w:rsidR="004862B4" w:rsidRPr="004862B4">
        <w:rPr>
          <w:rFonts w:cs="Arial"/>
          <w:szCs w:val="20"/>
          <w:vertAlign w:val="superscript"/>
        </w:rPr>
        <w:t>th</w:t>
      </w:r>
      <w:r w:rsidR="004862B4">
        <w:rPr>
          <w:rFonts w:cs="Arial"/>
          <w:szCs w:val="20"/>
        </w:rPr>
        <w:t xml:space="preserve">, 2017 </w:t>
      </w:r>
      <w:r w:rsidR="00435FFA" w:rsidRPr="00CE4DC8">
        <w:rPr>
          <w:rFonts w:cs="Arial"/>
          <w:szCs w:val="20"/>
        </w:rPr>
        <w:t>at class time</w:t>
      </w:r>
    </w:p>
    <w:p w14:paraId="57D51AB2" w14:textId="77777777" w:rsidR="00435FFA" w:rsidRPr="00D47B76" w:rsidRDefault="00435FFA" w:rsidP="00435FFA">
      <w:pPr>
        <w:pStyle w:val="BodyText"/>
        <w:spacing w:after="0"/>
        <w:jc w:val="both"/>
        <w:rPr>
          <w:rFonts w:cs="Arial"/>
          <w:szCs w:val="20"/>
        </w:rPr>
      </w:pPr>
    </w:p>
    <w:p w14:paraId="256DF3EF" w14:textId="77777777" w:rsidR="00435FFA" w:rsidRPr="00D47B76" w:rsidRDefault="00435FFA" w:rsidP="00435FFA">
      <w:pPr>
        <w:pStyle w:val="BodyText"/>
        <w:spacing w:after="0"/>
        <w:jc w:val="both"/>
        <w:rPr>
          <w:rFonts w:cs="Arial"/>
          <w:szCs w:val="20"/>
        </w:rPr>
      </w:pPr>
      <w:r w:rsidRPr="00D47B76">
        <w:rPr>
          <w:rFonts w:cs="Arial"/>
          <w:szCs w:val="20"/>
        </w:rPr>
        <w:t>Papers will be evaluated on thoroughness, comprehension, ability to articulate concepts, integration of the literature, and quality of writing style which includes APA compliance, typos, grammatical errors, etc.</w:t>
      </w:r>
    </w:p>
    <w:p w14:paraId="0633E66E" w14:textId="77777777" w:rsidR="00435FFA" w:rsidRPr="00D47B76" w:rsidRDefault="00435FFA" w:rsidP="00435FFA">
      <w:pPr>
        <w:pStyle w:val="BodyText"/>
        <w:spacing w:after="0"/>
        <w:jc w:val="both"/>
        <w:rPr>
          <w:rFonts w:cs="Arial"/>
          <w:szCs w:val="20"/>
        </w:rPr>
      </w:pPr>
    </w:p>
    <w:p w14:paraId="101BABD5" w14:textId="77777777" w:rsidR="00CF3268" w:rsidRDefault="00CF3268">
      <w:pPr>
        <w:rPr>
          <w:rFonts w:ascii="Times New Roman" w:hAnsi="Times New Roman"/>
          <w:sz w:val="24"/>
          <w:szCs w:val="24"/>
        </w:rPr>
      </w:pPr>
      <w:r>
        <w:rPr>
          <w:rFonts w:ascii="Times New Roman" w:hAnsi="Times New Roman"/>
          <w:sz w:val="24"/>
        </w:rPr>
        <w:br w:type="page"/>
      </w:r>
    </w:p>
    <w:p w14:paraId="109BC1C1" w14:textId="77777777" w:rsidR="00777C66" w:rsidRDefault="00435FFA" w:rsidP="00435FFA">
      <w:pPr>
        <w:rPr>
          <w:b/>
        </w:rPr>
      </w:pPr>
      <w:r w:rsidRPr="00A77C40">
        <w:rPr>
          <w:b/>
        </w:rPr>
        <w:lastRenderedPageBreak/>
        <w:t>USC School of Social Work</w:t>
      </w:r>
      <w:r w:rsidRPr="00A77C40">
        <w:rPr>
          <w:b/>
        </w:rPr>
        <w:tab/>
      </w:r>
      <w:r>
        <w:rPr>
          <w:b/>
        </w:rPr>
        <w:tab/>
      </w:r>
      <w:r>
        <w:rPr>
          <w:b/>
        </w:rPr>
        <w:tab/>
      </w:r>
      <w:r>
        <w:rPr>
          <w:b/>
        </w:rPr>
        <w:tab/>
      </w:r>
      <w:r>
        <w:rPr>
          <w:b/>
        </w:rPr>
        <w:tab/>
      </w:r>
      <w:r>
        <w:rPr>
          <w:b/>
        </w:rPr>
        <w:tab/>
      </w:r>
      <w:r>
        <w:rPr>
          <w:b/>
        </w:rPr>
        <w:tab/>
      </w:r>
      <w:r w:rsidR="004862B4">
        <w:rPr>
          <w:b/>
        </w:rPr>
        <w:t>Fall 2017</w:t>
      </w:r>
      <w:r w:rsidRPr="00A77C40">
        <w:rPr>
          <w:b/>
        </w:rPr>
        <w:t xml:space="preserve"> </w:t>
      </w:r>
    </w:p>
    <w:p w14:paraId="4264C581" w14:textId="77777777" w:rsidR="00435FFA" w:rsidRPr="00A77C40" w:rsidRDefault="00435FFA" w:rsidP="00435FFA">
      <w:pPr>
        <w:rPr>
          <w:b/>
        </w:rPr>
      </w:pPr>
      <w:r w:rsidRPr="00A77C40">
        <w:rPr>
          <w:b/>
        </w:rPr>
        <w:t>Doni Whitsett, Ph.D.</w:t>
      </w:r>
      <w:r w:rsidRPr="00A77C40">
        <w:rPr>
          <w:b/>
        </w:rPr>
        <w:tab/>
      </w:r>
      <w:r w:rsidRPr="00A77C40">
        <w:rPr>
          <w:b/>
        </w:rPr>
        <w:tab/>
      </w:r>
      <w:r w:rsidRPr="00A77C40">
        <w:rPr>
          <w:b/>
        </w:rPr>
        <w:tab/>
      </w:r>
      <w:r w:rsidRPr="00A77C40">
        <w:rPr>
          <w:b/>
        </w:rPr>
        <w:tab/>
      </w:r>
      <w:r w:rsidRPr="00A77C40">
        <w:rPr>
          <w:b/>
        </w:rPr>
        <w:tab/>
      </w:r>
      <w:r w:rsidRPr="00A77C40">
        <w:rPr>
          <w:b/>
        </w:rPr>
        <w:tab/>
      </w:r>
      <w:r w:rsidRPr="00A77C40">
        <w:rPr>
          <w:b/>
        </w:rPr>
        <w:tab/>
      </w:r>
      <w:r w:rsidRPr="00A77C40">
        <w:rPr>
          <w:b/>
        </w:rPr>
        <w:tab/>
        <w:t>SW 674</w:t>
      </w:r>
    </w:p>
    <w:p w14:paraId="2EF9CF24" w14:textId="77777777" w:rsidR="00435FFA" w:rsidRDefault="00435FFA" w:rsidP="00435FFA">
      <w:r>
        <w:tab/>
      </w:r>
      <w:r>
        <w:tab/>
      </w:r>
      <w:r>
        <w:tab/>
      </w:r>
      <w:r>
        <w:tab/>
      </w:r>
      <w:r>
        <w:tab/>
      </w:r>
      <w:r>
        <w:tab/>
      </w:r>
      <w:r>
        <w:tab/>
      </w:r>
      <w:r>
        <w:tab/>
      </w:r>
    </w:p>
    <w:p w14:paraId="408C536C" w14:textId="77777777" w:rsidR="00435FFA" w:rsidRDefault="00435FFA" w:rsidP="00435FFA"/>
    <w:p w14:paraId="62692AAD" w14:textId="77777777" w:rsidR="00435FFA" w:rsidRPr="00A30EB7" w:rsidRDefault="00435FFA" w:rsidP="00435FFA">
      <w:pPr>
        <w:jc w:val="center"/>
        <w:rPr>
          <w:b/>
          <w:color w:val="C00000"/>
        </w:rPr>
      </w:pPr>
      <w:r w:rsidRPr="00A30EB7">
        <w:rPr>
          <w:b/>
          <w:color w:val="C00000"/>
        </w:rPr>
        <w:t xml:space="preserve">Human Sexuality </w:t>
      </w:r>
    </w:p>
    <w:p w14:paraId="779723E2" w14:textId="77777777" w:rsidR="00435FFA" w:rsidRPr="00A30EB7" w:rsidRDefault="00CB6203" w:rsidP="00435FFA">
      <w:pPr>
        <w:jc w:val="center"/>
        <w:rPr>
          <w:b/>
          <w:color w:val="C00000"/>
        </w:rPr>
      </w:pPr>
      <w:r>
        <w:rPr>
          <w:b/>
          <w:color w:val="C00000"/>
        </w:rPr>
        <w:t>Assignment #3</w:t>
      </w:r>
    </w:p>
    <w:p w14:paraId="7C488AA9" w14:textId="77777777" w:rsidR="00435FFA" w:rsidRPr="00A77C40" w:rsidRDefault="00435FFA" w:rsidP="00435FFA">
      <w:pPr>
        <w:jc w:val="center"/>
        <w:rPr>
          <w:b/>
        </w:rPr>
      </w:pPr>
    </w:p>
    <w:p w14:paraId="05FC7573" w14:textId="77777777" w:rsidR="00435FFA" w:rsidRDefault="00435FFA" w:rsidP="00435FFA"/>
    <w:p w14:paraId="41328096" w14:textId="77777777" w:rsidR="00435FFA" w:rsidRPr="00A30EB7" w:rsidRDefault="00435FFA" w:rsidP="00435FFA">
      <w:pPr>
        <w:rPr>
          <w:b/>
          <w:color w:val="C00000"/>
        </w:rPr>
      </w:pPr>
      <w:r w:rsidRPr="00A30EB7">
        <w:rPr>
          <w:b/>
          <w:color w:val="C00000"/>
        </w:rPr>
        <w:t>Option 1: Clinical Paper</w:t>
      </w:r>
    </w:p>
    <w:p w14:paraId="497BE318" w14:textId="77777777" w:rsidR="00435FFA" w:rsidRDefault="00435FFA" w:rsidP="00435FFA">
      <w:pPr>
        <w:jc w:val="both"/>
      </w:pPr>
    </w:p>
    <w:p w14:paraId="30C3D913" w14:textId="77777777" w:rsidR="00435FFA" w:rsidRDefault="00435FFA" w:rsidP="00435FFA">
      <w:pPr>
        <w:jc w:val="both"/>
      </w:pPr>
      <w:r>
        <w:t xml:space="preserve">This first option is a clinically oriented paper integrating theory and practice. The </w:t>
      </w:r>
      <w:r>
        <w:tab/>
        <w:t>student will be asked to assess a client and develop a treatment plan for an individual or couple presenting with sexual difficulty. If the student does not have such a case or cannot create a scenario on his/her own,</w:t>
      </w:r>
      <w:r w:rsidR="00777C66">
        <w:t xml:space="preserve"> the instructor will develop </w:t>
      </w:r>
      <w:r>
        <w:t>one for him/her.</w:t>
      </w:r>
    </w:p>
    <w:p w14:paraId="646B8112" w14:textId="77777777" w:rsidR="00435FFA" w:rsidRDefault="00435FFA" w:rsidP="00435FFA">
      <w:pPr>
        <w:jc w:val="both"/>
      </w:pPr>
    </w:p>
    <w:p w14:paraId="0B438135" w14:textId="77777777" w:rsidR="00435FFA" w:rsidRDefault="00435FFA" w:rsidP="00435FFA">
      <w:pPr>
        <w:jc w:val="both"/>
      </w:pPr>
      <w:r w:rsidRPr="00AB1496">
        <w:rPr>
          <w:u w:val="single"/>
        </w:rPr>
        <w:t>Assessment</w:t>
      </w:r>
      <w:r>
        <w:t>: use of one or more of the assessment tools discussed in class.</w:t>
      </w:r>
      <w:r w:rsidR="00777C66">
        <w:t xml:space="preserve"> This </w:t>
      </w:r>
      <w:r>
        <w:t>section should include a theoretical explanation o</w:t>
      </w:r>
      <w:r w:rsidR="00777C66">
        <w:t xml:space="preserve">f the problem and the dynamics </w:t>
      </w:r>
      <w:r>
        <w:t xml:space="preserve">between the couple if there is a partner involved. </w:t>
      </w:r>
    </w:p>
    <w:p w14:paraId="37C096C9" w14:textId="77777777" w:rsidR="00435FFA" w:rsidRDefault="00435FFA" w:rsidP="00435FFA">
      <w:pPr>
        <w:jc w:val="both"/>
      </w:pPr>
    </w:p>
    <w:p w14:paraId="72657043" w14:textId="77777777" w:rsidR="00435FFA" w:rsidRDefault="00435FFA" w:rsidP="00435FFA">
      <w:pPr>
        <w:jc w:val="both"/>
      </w:pPr>
      <w:r w:rsidRPr="00AB1496">
        <w:rPr>
          <w:u w:val="single"/>
        </w:rPr>
        <w:t>Treatment Plan</w:t>
      </w:r>
      <w:r>
        <w:t>: A comprehensive treatment pla</w:t>
      </w:r>
      <w:r w:rsidR="00CE4DC8">
        <w:t xml:space="preserve">n consisting of biomedical and </w:t>
      </w:r>
      <w:r>
        <w:t>psychosocial components.</w:t>
      </w:r>
    </w:p>
    <w:p w14:paraId="3890B2FA" w14:textId="77777777" w:rsidR="00435FFA" w:rsidRDefault="00435FFA" w:rsidP="00435FFA">
      <w:pPr>
        <w:jc w:val="both"/>
      </w:pPr>
    </w:p>
    <w:p w14:paraId="222EE562" w14:textId="77777777" w:rsidR="00435FFA" w:rsidRDefault="00435FFA" w:rsidP="00435FFA">
      <w:pPr>
        <w:jc w:val="both"/>
      </w:pPr>
      <w:r w:rsidRPr="00AB1496">
        <w:rPr>
          <w:u w:val="single"/>
        </w:rPr>
        <w:t>Course of treatment</w:t>
      </w:r>
      <w:r>
        <w:t>: Addressing issues of transfere</w:t>
      </w:r>
      <w:r w:rsidR="00777C66">
        <w:t xml:space="preserve">nce, countertransference, ebbs </w:t>
      </w:r>
      <w:r>
        <w:t>and flows where applicable. This portion wou</w:t>
      </w:r>
      <w:r w:rsidR="00CE4DC8">
        <w:t xml:space="preserve">ld include a discussion of the </w:t>
      </w:r>
      <w:r>
        <w:t>interplay between the sexual issues and other impo</w:t>
      </w:r>
      <w:r w:rsidR="00777C66">
        <w:t xml:space="preserve">rtant variables such as Axis 1 </w:t>
      </w:r>
      <w:r>
        <w:t>or Axis 11 disorders, medication complications, homework, couple dynamics, etc.</w:t>
      </w:r>
    </w:p>
    <w:p w14:paraId="7C229BCB" w14:textId="77777777" w:rsidR="00435FFA" w:rsidRDefault="00435FFA" w:rsidP="00435FFA">
      <w:pPr>
        <w:jc w:val="both"/>
      </w:pPr>
    </w:p>
    <w:p w14:paraId="56BFA79E" w14:textId="77777777" w:rsidR="00435FFA" w:rsidRDefault="00435FFA" w:rsidP="00435FFA">
      <w:pPr>
        <w:jc w:val="both"/>
      </w:pPr>
      <w:r>
        <w:t xml:space="preserve">Issues of diversity, ethics, and values must be included as always. </w:t>
      </w:r>
    </w:p>
    <w:p w14:paraId="118E2F65" w14:textId="77777777" w:rsidR="00435FFA" w:rsidRDefault="00435FFA" w:rsidP="00435FFA">
      <w:pPr>
        <w:jc w:val="both"/>
      </w:pPr>
      <w:r>
        <w:t>Rubrics for this option are roughly the same as for option</w:t>
      </w:r>
      <w:r w:rsidR="00777C66">
        <w:t xml:space="preserve"> #2. Additional details </w:t>
      </w:r>
      <w:r>
        <w:t>may be provided.</w:t>
      </w:r>
    </w:p>
    <w:p w14:paraId="16BCE4C0" w14:textId="77777777" w:rsidR="00435FFA" w:rsidRDefault="00435FFA" w:rsidP="00435FFA">
      <w:pPr>
        <w:jc w:val="both"/>
      </w:pPr>
    </w:p>
    <w:p w14:paraId="67A04FEC" w14:textId="77777777" w:rsidR="00435FFA" w:rsidRDefault="00435FFA" w:rsidP="00435FFA">
      <w:pPr>
        <w:jc w:val="both"/>
      </w:pPr>
    </w:p>
    <w:p w14:paraId="0C26F717" w14:textId="77777777" w:rsidR="00435FFA" w:rsidRPr="00A30EB7" w:rsidRDefault="00435FFA" w:rsidP="00435FFA">
      <w:pPr>
        <w:rPr>
          <w:b/>
          <w:color w:val="C00000"/>
        </w:rPr>
      </w:pPr>
      <w:r w:rsidRPr="00A30EB7">
        <w:rPr>
          <w:b/>
          <w:color w:val="C00000"/>
        </w:rPr>
        <w:t>Option 2: Library research paper</w:t>
      </w:r>
    </w:p>
    <w:p w14:paraId="4DE1E57A" w14:textId="77777777" w:rsidR="00435FFA" w:rsidRPr="00A30EB7" w:rsidRDefault="00435FFA" w:rsidP="00435FFA">
      <w:pPr>
        <w:jc w:val="both"/>
        <w:rPr>
          <w:color w:val="C00000"/>
        </w:rPr>
      </w:pPr>
    </w:p>
    <w:p w14:paraId="6E2D5508" w14:textId="77777777" w:rsidR="00435FFA" w:rsidRDefault="00435FFA" w:rsidP="00435FFA">
      <w:pPr>
        <w:jc w:val="both"/>
      </w:pPr>
      <w:r>
        <w:t xml:space="preserve">This option is designed to offer the student an opportunity to explore in depth a  </w:t>
      </w:r>
      <w:r>
        <w:tab/>
        <w:t xml:space="preserve">topic in which s/he is interested. Suggested topics include the various </w:t>
      </w:r>
      <w:proofErr w:type="spellStart"/>
      <w:r>
        <w:t>paraphilias</w:t>
      </w:r>
      <w:proofErr w:type="spellEnd"/>
      <w:r>
        <w:t>,</w:t>
      </w:r>
      <w:r w:rsidR="004F44CF">
        <w:t xml:space="preserve"> </w:t>
      </w:r>
      <w:r>
        <w:t xml:space="preserve">“kinky” or “beyond vanilla” sex, specific difficulties and their treatment (e.g. anorgasmia in women, erectile dysfunction </w:t>
      </w:r>
      <w:r w:rsidR="004A14FD">
        <w:t xml:space="preserve">in men), desire discrepancy in </w:t>
      </w:r>
      <w:r>
        <w:t>couples, issues of sexual health (STDs, HIV/Aids), etc. Students may also diverge from the syllabus of this course by choosing a related topic such as sex education in the schools.</w:t>
      </w:r>
    </w:p>
    <w:p w14:paraId="5C23FA55" w14:textId="77777777" w:rsidR="00435FFA" w:rsidRDefault="00435FFA" w:rsidP="00435FFA">
      <w:pPr>
        <w:jc w:val="both"/>
      </w:pPr>
    </w:p>
    <w:p w14:paraId="6B477468" w14:textId="77777777" w:rsidR="00435FFA" w:rsidRDefault="00435FFA" w:rsidP="00435FFA">
      <w:pPr>
        <w:jc w:val="both"/>
      </w:pPr>
      <w:r>
        <w:t xml:space="preserve">Content of the paper should focus on what is known about the topic in terms of </w:t>
      </w:r>
      <w:r>
        <w:tab/>
        <w:t>etiology, prevalence,   assessment, and treatment models. Issues of diversity, including sexual orientation must be addressed. This is a scholarly paper which draws upon research where possible.</w:t>
      </w:r>
    </w:p>
    <w:p w14:paraId="2F499858" w14:textId="77777777" w:rsidR="00435FFA" w:rsidRDefault="00435FFA" w:rsidP="00435FFA">
      <w:pPr>
        <w:jc w:val="both"/>
      </w:pPr>
      <w:r>
        <w:tab/>
      </w:r>
    </w:p>
    <w:p w14:paraId="35662470" w14:textId="77777777" w:rsidR="00435FFA" w:rsidRDefault="00435FFA" w:rsidP="00435FFA">
      <w:r>
        <w:t>Please run the topic by me to make sure it meets the course requirement.</w:t>
      </w:r>
    </w:p>
    <w:p w14:paraId="2A90A692" w14:textId="77777777" w:rsidR="00435FFA" w:rsidRDefault="00435FFA" w:rsidP="00435FFA"/>
    <w:p w14:paraId="0A52E644" w14:textId="77777777" w:rsidR="00435FFA" w:rsidRDefault="00435FFA" w:rsidP="00435FFA">
      <w:r>
        <w:tab/>
        <w:t>Paper length is 15-20 pages, double spaced.</w:t>
      </w:r>
    </w:p>
    <w:p w14:paraId="29586D29" w14:textId="77777777" w:rsidR="00435FFA" w:rsidRDefault="00435FFA" w:rsidP="00435FFA">
      <w:pPr>
        <w:jc w:val="both"/>
      </w:pPr>
      <w:r>
        <w:tab/>
        <w:t>At least 15 references are required.</w:t>
      </w:r>
    </w:p>
    <w:p w14:paraId="4060890C" w14:textId="77777777" w:rsidR="00435FFA" w:rsidRDefault="00435FFA" w:rsidP="00435FFA">
      <w:pPr>
        <w:jc w:val="both"/>
      </w:pPr>
      <w:r>
        <w:tab/>
        <w:t>APA format.</w:t>
      </w:r>
    </w:p>
    <w:p w14:paraId="52767251" w14:textId="77777777" w:rsidR="00435FFA" w:rsidRDefault="00435FFA" w:rsidP="00435FFA">
      <w:pPr>
        <w:jc w:val="both"/>
      </w:pPr>
      <w:r>
        <w:tab/>
        <w:t>Date d</w:t>
      </w:r>
      <w:r w:rsidR="00D47B76">
        <w:t xml:space="preserve">ue: </w:t>
      </w:r>
      <w:r w:rsidR="004862B4">
        <w:t>December 6</w:t>
      </w:r>
      <w:r w:rsidR="004862B4" w:rsidRPr="004862B4">
        <w:rPr>
          <w:vertAlign w:val="superscript"/>
        </w:rPr>
        <w:t>th</w:t>
      </w:r>
      <w:r w:rsidR="004862B4">
        <w:t>, 2017</w:t>
      </w:r>
      <w:r w:rsidR="00D369B0">
        <w:t xml:space="preserve"> at noon</w:t>
      </w:r>
    </w:p>
    <w:p w14:paraId="250C68EA" w14:textId="77777777" w:rsidR="00777C66" w:rsidRDefault="00777C66" w:rsidP="00435FFA">
      <w:pPr>
        <w:jc w:val="both"/>
      </w:pPr>
    </w:p>
    <w:p w14:paraId="6821AA87" w14:textId="77777777" w:rsidR="00435FFA" w:rsidRPr="006542F7" w:rsidRDefault="00435FFA" w:rsidP="00435FFA">
      <w:pPr>
        <w:jc w:val="both"/>
        <w:rPr>
          <w:b/>
        </w:rPr>
      </w:pPr>
      <w:r w:rsidRPr="006542F7">
        <w:rPr>
          <w:b/>
        </w:rPr>
        <w:t>Papers will be graded on the following:</w:t>
      </w:r>
    </w:p>
    <w:p w14:paraId="6E97EEDB" w14:textId="77777777" w:rsidR="00435FFA" w:rsidRDefault="00435FFA" w:rsidP="00435FFA">
      <w:pPr>
        <w:jc w:val="both"/>
      </w:pPr>
    </w:p>
    <w:p w14:paraId="55B34463" w14:textId="77777777" w:rsidR="00435FFA" w:rsidRDefault="00435FFA" w:rsidP="00435FFA">
      <w:pPr>
        <w:jc w:val="both"/>
      </w:pPr>
      <w:r>
        <w:tab/>
        <w:t>1.</w:t>
      </w:r>
      <w:r>
        <w:tab/>
        <w:t>Comprehensiveness</w:t>
      </w:r>
    </w:p>
    <w:p w14:paraId="59537B7B" w14:textId="77777777" w:rsidR="00435FFA" w:rsidRDefault="00435FFA" w:rsidP="00435FFA">
      <w:pPr>
        <w:jc w:val="both"/>
      </w:pPr>
      <w:r>
        <w:tab/>
        <w:t>2.</w:t>
      </w:r>
      <w:r>
        <w:tab/>
        <w:t>Ability to apply theory to your topic</w:t>
      </w:r>
    </w:p>
    <w:p w14:paraId="72B4FEA3" w14:textId="77777777" w:rsidR="00435FFA" w:rsidRDefault="00435FFA" w:rsidP="00435FFA">
      <w:pPr>
        <w:jc w:val="both"/>
      </w:pPr>
      <w:r>
        <w:tab/>
        <w:t>3.</w:t>
      </w:r>
      <w:r>
        <w:tab/>
        <w:t>Integration of literature</w:t>
      </w:r>
    </w:p>
    <w:p w14:paraId="2499B511" w14:textId="77777777" w:rsidR="00435FFA" w:rsidRDefault="00435FFA" w:rsidP="00435FFA">
      <w:pPr>
        <w:jc w:val="both"/>
      </w:pPr>
      <w:r>
        <w:tab/>
        <w:t>4.</w:t>
      </w:r>
      <w:r>
        <w:tab/>
        <w:t>Critical and original thinking</w:t>
      </w:r>
    </w:p>
    <w:p w14:paraId="37C41EC6" w14:textId="77777777" w:rsidR="00435FFA" w:rsidRDefault="00435FFA" w:rsidP="00435FFA">
      <w:pPr>
        <w:jc w:val="both"/>
      </w:pPr>
      <w:r>
        <w:tab/>
        <w:t>5.</w:t>
      </w:r>
      <w:r>
        <w:tab/>
        <w:t>Writing style, grammar, syntax, etc.</w:t>
      </w:r>
    </w:p>
    <w:p w14:paraId="79DD6459" w14:textId="77777777" w:rsidR="00435FFA" w:rsidRDefault="00435FFA" w:rsidP="00435FFA">
      <w:pPr>
        <w:jc w:val="both"/>
      </w:pPr>
    </w:p>
    <w:p w14:paraId="3D5FA30B" w14:textId="77777777" w:rsidR="00435FFA" w:rsidRPr="006542F7" w:rsidRDefault="00435FFA" w:rsidP="00435FFA">
      <w:pPr>
        <w:jc w:val="both"/>
        <w:rPr>
          <w:b/>
        </w:rPr>
      </w:pPr>
      <w:r w:rsidRPr="006542F7">
        <w:rPr>
          <w:b/>
        </w:rPr>
        <w:t>Rubric</w:t>
      </w:r>
    </w:p>
    <w:p w14:paraId="18FEA874" w14:textId="77777777" w:rsidR="00435FFA" w:rsidRDefault="00435FFA" w:rsidP="00435FFA">
      <w:pPr>
        <w:jc w:val="both"/>
      </w:pPr>
    </w:p>
    <w:p w14:paraId="7C911A3E" w14:textId="77777777" w:rsidR="00435FFA" w:rsidRDefault="00435FFA" w:rsidP="00435FFA">
      <w:pPr>
        <w:jc w:val="both"/>
      </w:pPr>
      <w:r>
        <w:tab/>
        <w:t>Introduction including incidence/prevalence</w:t>
      </w:r>
      <w:r>
        <w:tab/>
      </w:r>
      <w:r>
        <w:tab/>
      </w:r>
      <w:r>
        <w:tab/>
      </w:r>
      <w:r>
        <w:tab/>
        <w:t>10%</w:t>
      </w:r>
    </w:p>
    <w:p w14:paraId="65A8ADE3" w14:textId="77777777" w:rsidR="00435FFA" w:rsidRDefault="00435FFA" w:rsidP="00435FFA">
      <w:pPr>
        <w:jc w:val="both"/>
      </w:pPr>
      <w:r>
        <w:tab/>
        <w:t>Assessment Issues, tools</w:t>
      </w:r>
      <w:r>
        <w:tab/>
      </w:r>
      <w:r>
        <w:tab/>
      </w:r>
      <w:r>
        <w:tab/>
      </w:r>
      <w:r>
        <w:tab/>
      </w:r>
      <w:r>
        <w:tab/>
      </w:r>
      <w:r>
        <w:tab/>
        <w:t>20%</w:t>
      </w:r>
    </w:p>
    <w:p w14:paraId="1323D6ED" w14:textId="77777777" w:rsidR="00435FFA" w:rsidRDefault="00435FFA" w:rsidP="00435FFA">
      <w:pPr>
        <w:jc w:val="both"/>
      </w:pPr>
      <w:r>
        <w:tab/>
        <w:t>Theories of Etiology (include neurobiology)</w:t>
      </w:r>
      <w:r>
        <w:tab/>
      </w:r>
      <w:r>
        <w:tab/>
      </w:r>
      <w:r>
        <w:tab/>
      </w:r>
      <w:r>
        <w:tab/>
        <w:t>30%</w:t>
      </w:r>
    </w:p>
    <w:p w14:paraId="60F9066E" w14:textId="77777777" w:rsidR="00435FFA" w:rsidRDefault="00435FFA" w:rsidP="00435FFA">
      <w:pPr>
        <w:jc w:val="both"/>
      </w:pPr>
      <w:r>
        <w:tab/>
        <w:t>Treatment issues and models (include transference, CT)</w:t>
      </w:r>
      <w:r>
        <w:tab/>
      </w:r>
      <w:r>
        <w:tab/>
      </w:r>
      <w:r>
        <w:tab/>
        <w:t>30%</w:t>
      </w:r>
    </w:p>
    <w:p w14:paraId="4C789CFA" w14:textId="77777777" w:rsidR="00435FFA" w:rsidRDefault="00435FFA" w:rsidP="00435FFA">
      <w:pPr>
        <w:jc w:val="both"/>
      </w:pPr>
      <w:r>
        <w:tab/>
        <w:t>Issues of diversity</w:t>
      </w:r>
      <w:r>
        <w:tab/>
      </w:r>
      <w:r>
        <w:tab/>
      </w:r>
      <w:r>
        <w:tab/>
      </w:r>
      <w:r>
        <w:tab/>
      </w:r>
      <w:r>
        <w:tab/>
      </w:r>
      <w:r>
        <w:tab/>
      </w:r>
      <w:r>
        <w:tab/>
        <w:t>10%</w:t>
      </w:r>
    </w:p>
    <w:p w14:paraId="4A2AF5B1" w14:textId="77777777" w:rsidR="00435FFA" w:rsidRDefault="00435FFA" w:rsidP="00435FFA">
      <w:pPr>
        <w:jc w:val="both"/>
      </w:pPr>
      <w:r>
        <w:tab/>
      </w:r>
      <w:r>
        <w:tab/>
      </w:r>
      <w:r>
        <w:tab/>
      </w:r>
      <w:r>
        <w:tab/>
      </w:r>
      <w:r>
        <w:tab/>
      </w:r>
      <w:r>
        <w:tab/>
      </w:r>
      <w:r>
        <w:tab/>
      </w:r>
    </w:p>
    <w:p w14:paraId="6D205D17" w14:textId="77777777" w:rsidR="00435FFA" w:rsidRDefault="00435FFA" w:rsidP="00435FFA">
      <w:pPr>
        <w:jc w:val="both"/>
      </w:pPr>
      <w:r w:rsidRPr="00E12850">
        <w:rPr>
          <w:b/>
        </w:rPr>
        <w:t>Note:</w:t>
      </w:r>
      <w:r>
        <w:t xml:space="preserve"> Critical and original thinking, as well as quality of writing are incorporated into each of the above items. </w:t>
      </w:r>
    </w:p>
    <w:p w14:paraId="0DA03ABD" w14:textId="77777777" w:rsidR="00435FFA" w:rsidRDefault="00435FFA" w:rsidP="00435FFA">
      <w:pPr>
        <w:jc w:val="both"/>
      </w:pPr>
    </w:p>
    <w:p w14:paraId="56FA100B" w14:textId="77777777" w:rsidR="00435FFA" w:rsidRDefault="00435FFA" w:rsidP="00435FFA"/>
    <w:p w14:paraId="5246565A" w14:textId="77777777" w:rsidR="00435FFA" w:rsidRDefault="00435FFA" w:rsidP="00435FFA">
      <w:pPr>
        <w:pStyle w:val="BodyText"/>
        <w:spacing w:after="0"/>
        <w:jc w:val="both"/>
        <w:rPr>
          <w:rFonts w:ascii="Times New Roman" w:hAnsi="Times New Roman"/>
          <w:sz w:val="24"/>
        </w:rPr>
      </w:pPr>
    </w:p>
    <w:p w14:paraId="6F6BAB29" w14:textId="77777777" w:rsidR="00435FFA" w:rsidRDefault="00435FFA" w:rsidP="00435FFA">
      <w:pPr>
        <w:jc w:val="both"/>
      </w:pPr>
    </w:p>
    <w:p w14:paraId="10923663" w14:textId="77777777" w:rsidR="00435FFA" w:rsidRDefault="00435FFA" w:rsidP="00435FFA"/>
    <w:p w14:paraId="543D3C6B" w14:textId="77777777" w:rsidR="00435FFA" w:rsidRPr="00A552ED" w:rsidRDefault="00435FFA" w:rsidP="007279F2">
      <w:pPr>
        <w:pStyle w:val="BodyText"/>
      </w:pPr>
    </w:p>
    <w:sectPr w:rsidR="00435FFA" w:rsidRPr="00A552ED" w:rsidSect="004A5C9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A26B" w14:textId="77777777" w:rsidR="00A3097D" w:rsidRDefault="00A3097D" w:rsidP="00500EB5">
      <w:r>
        <w:separator/>
      </w:r>
    </w:p>
  </w:endnote>
  <w:endnote w:type="continuationSeparator" w:id="0">
    <w:p w14:paraId="0CCB2AF7" w14:textId="77777777" w:rsidR="00A3097D" w:rsidRDefault="00A3097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ational-Book">
    <w:altName w:val="Corbel"/>
    <w:charset w:val="00"/>
    <w:family w:val="auto"/>
    <w:pitch w:val="variable"/>
    <w:sig w:usb0="00000001" w:usb1="5000207B" w:usb2="00000010" w:usb3="00000000" w:csb0="0000009B" w:csb1="00000000"/>
  </w:font>
  <w:font w:name="ＭＳ 明朝">
    <w:charset w:val="4E"/>
    <w:family w:val="auto"/>
    <w:pitch w:val="variable"/>
    <w:sig w:usb0="E00002FF" w:usb1="6AC7FDFB" w:usb2="00000012" w:usb3="00000000" w:csb0="0002009F" w:csb1="00000000"/>
  </w:font>
  <w:font w:name="National-Bold">
    <w:altName w:val="Corbel"/>
    <w:charset w:val="00"/>
    <w:family w:val="auto"/>
    <w:pitch w:val="variable"/>
    <w:sig w:usb0="00000001" w:usb1="5000207B" w:usb2="00000010" w:usb3="00000000" w:csb0="0000009B"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E27B4" w14:textId="77777777" w:rsidR="00DC0BEB" w:rsidRDefault="00DC0BEB" w:rsidP="00CF7FB5">
    <w:pPr>
      <w:pStyle w:val="Header"/>
      <w:ind w:left="-540"/>
    </w:pPr>
  </w:p>
  <w:p w14:paraId="1FE5DCE4" w14:textId="77777777" w:rsidR="00DC0BEB" w:rsidRDefault="00DC0BEB" w:rsidP="00CF7FB5"/>
  <w:p w14:paraId="5057C8A8" w14:textId="77777777" w:rsidR="00DC0BEB" w:rsidRPr="00A204B7" w:rsidRDefault="00DC0BEB" w:rsidP="00CF7FB5">
    <w:pPr>
      <w:pStyle w:val="Footer"/>
      <w:pBdr>
        <w:top w:val="single" w:sz="12" w:space="1" w:color="FFC000"/>
      </w:pBdr>
      <w:tabs>
        <w:tab w:val="clear" w:pos="4320"/>
        <w:tab w:val="clear" w:pos="8640"/>
        <w:tab w:val="center" w:pos="4680"/>
        <w:tab w:val="right" w:pos="9360"/>
      </w:tabs>
      <w:rPr>
        <w:rFonts w:cs="Arial"/>
        <w:color w:val="C00000"/>
        <w:sz w:val="6"/>
        <w:szCs w:val="6"/>
      </w:rPr>
    </w:pPr>
    <w:r>
      <w:rPr>
        <w:rFonts w:cs="Arial"/>
        <w:color w:val="C00000"/>
      </w:rPr>
      <w:tab/>
      <w:t xml:space="preserve"> </w:t>
    </w:r>
  </w:p>
  <w:p w14:paraId="52B9B53D" w14:textId="77777777" w:rsidR="00DC0BEB" w:rsidRPr="00FE450F" w:rsidRDefault="00DC0BEB" w:rsidP="00CF7FB5">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82883">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82883">
      <w:rPr>
        <w:rFonts w:cs="Arial"/>
        <w:noProof/>
        <w:color w:val="C00000"/>
      </w:rPr>
      <w:t>35</w:t>
    </w:r>
    <w:r w:rsidRPr="00E234BE">
      <w:rPr>
        <w:rFonts w:cs="Arial"/>
        <w:color w:val="C00000"/>
      </w:rPr>
      <w:fldChar w:fldCharType="end"/>
    </w:r>
  </w:p>
  <w:p w14:paraId="396AC7B1" w14:textId="77777777" w:rsidR="00DC0BEB" w:rsidRDefault="00DC0B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D480" w14:textId="77777777" w:rsidR="00DC0BEB" w:rsidRDefault="00DC0BEB" w:rsidP="00CF7FB5">
    <w:pPr>
      <w:pStyle w:val="Header"/>
      <w:ind w:left="-540"/>
    </w:pPr>
  </w:p>
  <w:p w14:paraId="09C91928" w14:textId="77777777" w:rsidR="00DC0BEB" w:rsidRDefault="00DC0BEB" w:rsidP="00CF7FB5"/>
  <w:p w14:paraId="02D6C12B" w14:textId="77777777" w:rsidR="00DC0BEB" w:rsidRPr="00A204B7" w:rsidRDefault="00DC0BEB" w:rsidP="00CF7FB5">
    <w:pPr>
      <w:pStyle w:val="Footer"/>
      <w:pBdr>
        <w:top w:val="single" w:sz="12" w:space="1" w:color="FFC000"/>
      </w:pBdr>
      <w:tabs>
        <w:tab w:val="clear" w:pos="4320"/>
        <w:tab w:val="clear" w:pos="8640"/>
        <w:tab w:val="center" w:pos="4680"/>
        <w:tab w:val="right" w:pos="9360"/>
      </w:tabs>
      <w:rPr>
        <w:rFonts w:cs="Arial"/>
        <w:color w:val="C00000"/>
        <w:sz w:val="6"/>
        <w:szCs w:val="6"/>
      </w:rPr>
    </w:pPr>
    <w:r>
      <w:rPr>
        <w:rFonts w:cs="Arial"/>
        <w:color w:val="C00000"/>
      </w:rPr>
      <w:tab/>
      <w:t xml:space="preserve"> </w:t>
    </w:r>
  </w:p>
  <w:p w14:paraId="03BD337D" w14:textId="77777777" w:rsidR="00DC0BEB" w:rsidRPr="00FE450F" w:rsidRDefault="00DC0BEB" w:rsidP="00CF7FB5">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8288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82883">
      <w:rPr>
        <w:rFonts w:cs="Arial"/>
        <w:noProof/>
        <w:color w:val="C00000"/>
      </w:rPr>
      <w:t>35</w:t>
    </w:r>
    <w:r w:rsidRPr="00E234BE">
      <w:rPr>
        <w:rFonts w:cs="Arial"/>
        <w:color w:val="C00000"/>
      </w:rPr>
      <w:fldChar w:fldCharType="end"/>
    </w:r>
  </w:p>
  <w:p w14:paraId="0C6D03FA" w14:textId="77777777" w:rsidR="00DC0BEB" w:rsidRDefault="00DC0B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6A2C" w14:textId="77777777" w:rsidR="00DC0BEB" w:rsidRDefault="00DC0BE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674 Syllabus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14:paraId="1CB0F660" w14:textId="77777777" w:rsidR="00DC0BEB" w:rsidRDefault="00DC0BE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DD4D3" w14:textId="77777777" w:rsidR="00DC0BEB" w:rsidRPr="00B54ABC" w:rsidRDefault="00DC0BEB" w:rsidP="00733D39">
    <w:pPr>
      <w:pStyle w:val="Footer"/>
      <w:tabs>
        <w:tab w:val="clear" w:pos="4320"/>
        <w:tab w:val="clear" w:pos="8640"/>
        <w:tab w:val="center" w:pos="4680"/>
        <w:tab w:val="right" w:pos="9180"/>
      </w:tabs>
      <w:ind w:left="180"/>
      <w:rPr>
        <w:rFonts w:cs="Arial"/>
        <w:color w:val="C0000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ACF9" w14:textId="77777777" w:rsidR="00DC0BEB" w:rsidRPr="00B54ABC" w:rsidRDefault="00DC0BEB" w:rsidP="00B54AB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3C783" w14:textId="77777777" w:rsidR="00A3097D" w:rsidRDefault="00A3097D" w:rsidP="00500EB5">
      <w:r>
        <w:separator/>
      </w:r>
    </w:p>
  </w:footnote>
  <w:footnote w:type="continuationSeparator" w:id="0">
    <w:p w14:paraId="2BCA0195" w14:textId="77777777" w:rsidR="00A3097D" w:rsidRDefault="00A3097D"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5E43" w14:textId="77777777" w:rsidR="00DC0BEB" w:rsidRDefault="00DC0BEB" w:rsidP="004A5C99">
    <w:pPr>
      <w:pStyle w:val="Header"/>
      <w:jc w:val="right"/>
    </w:pPr>
    <w:r w:rsidRPr="00CB608B">
      <w:rPr>
        <w:rFonts w:ascii="Verdana" w:hAnsi="Verdana"/>
        <w:b/>
        <w:noProof/>
        <w:sz w:val="24"/>
        <w:szCs w:val="24"/>
      </w:rPr>
      <w:drawing>
        <wp:inline distT="0" distB="0" distL="0" distR="0" wp14:anchorId="5E6DAA3C" wp14:editId="3028AA7F">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7F31" w14:textId="77777777" w:rsidR="00DC0BEB" w:rsidRDefault="00DC0BEB" w:rsidP="00F26314">
    <w:pPr>
      <w:pStyle w:val="Header"/>
      <w:ind w:hanging="720"/>
    </w:pPr>
    <w:r>
      <w:rPr>
        <w:rFonts w:ascii="Times" w:hAnsi="Times"/>
        <w:noProof/>
      </w:rPr>
      <w:drawing>
        <wp:anchor distT="0" distB="0" distL="114300" distR="114300" simplePos="0" relativeHeight="251659264" behindDoc="1" locked="1" layoutInCell="1" allowOverlap="0" wp14:anchorId="232196CA" wp14:editId="5AA29641">
          <wp:simplePos x="0" y="0"/>
          <wp:positionH relativeFrom="page">
            <wp:posOffset>476250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12DC" w14:textId="77777777" w:rsidR="00DC0BEB" w:rsidRDefault="00DC0BEB">
    <w:pPr>
      <w:pStyle w:val="Header"/>
      <w:ind w:right="360"/>
    </w:pPr>
    <w:r>
      <w:rPr>
        <w:rStyle w:val="PageNumber"/>
      </w:rPr>
      <w:cr/>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8BC1" w14:textId="77777777" w:rsidR="00DC0BEB" w:rsidRPr="00B65CE9" w:rsidRDefault="00DC0BEB"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A6B1168" wp14:editId="68879BCB">
          <wp:extent cx="2399030" cy="383696"/>
          <wp:effectExtent l="0" t="0" r="1270" b="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DD81" w14:textId="77777777" w:rsidR="00DC0BEB" w:rsidRDefault="00DC0BEB" w:rsidP="00A552ED">
    <w:pPr>
      <w:pStyle w:val="Header"/>
      <w:ind w:left="-540"/>
    </w:pPr>
    <w:r>
      <w:rPr>
        <w:noProof/>
      </w:rPr>
      <w:drawing>
        <wp:inline distT="0" distB="0" distL="0" distR="0" wp14:anchorId="3570B2DB" wp14:editId="3F8A5BEB">
          <wp:extent cx="6573520" cy="1345565"/>
          <wp:effectExtent l="0" t="0" r="0" b="6985"/>
          <wp:docPr id="7"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3520" cy="13455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pt;height:11pt" o:bullet="t">
        <v:imagedata r:id="rId1" o:title="MCBD21398_0000[1]"/>
      </v:shape>
    </w:pict>
  </w:numPicBullet>
  <w:numPicBullet w:numPicBulletId="1">
    <w:pict>
      <v:shape id="_x0000_i1159" type="#_x0000_t75" style="width:14pt;height:14pt" o:bullet="t">
        <v:imagedata r:id="rId2" o:title="MCBD21329_0000[1]"/>
      </v:shape>
    </w:pict>
  </w:numPicBullet>
  <w:numPicBullet w:numPicBulletId="2">
    <w:pict>
      <v:shape id="_x0000_i1160" type="#_x0000_t75" style="width:9pt;height:9pt" o:bullet="t">
        <v:imagedata r:id="rId3" o:title="MCBD15312_0000[1]"/>
      </v:shape>
    </w:pict>
  </w:numPicBullet>
  <w:numPicBullet w:numPicBulletId="3">
    <w:pict>
      <v:shape id="_x0000_i1161" type="#_x0000_t75" style="width:9pt;height:9pt" o:bullet="t">
        <v:imagedata r:id="rId4" o:title="BD14868_"/>
      </v:shape>
    </w:pict>
  </w:numPicBullet>
  <w:numPicBullet w:numPicBulletId="4">
    <w:pict>
      <v:shape id="_x0000_i1162" type="#_x0000_t75" style="width:9pt;height:9pt" o:bullet="t">
        <v:imagedata r:id="rId5" o:title="BD21423_"/>
      </v:shape>
    </w:pict>
  </w:numPicBullet>
  <w:abstractNum w:abstractNumId="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92181"/>
    <w:multiLevelType w:val="hybridMultilevel"/>
    <w:tmpl w:val="B7EC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38887430"/>
    <w:multiLevelType w:val="hybridMultilevel"/>
    <w:tmpl w:val="3AD6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8078F"/>
    <w:multiLevelType w:val="hybridMultilevel"/>
    <w:tmpl w:val="62B41EBC"/>
    <w:lvl w:ilvl="0" w:tplc="3C644FF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70041A"/>
    <w:multiLevelType w:val="hybridMultilevel"/>
    <w:tmpl w:val="C132510C"/>
    <w:lvl w:ilvl="0" w:tplc="AD7637D8">
      <w:start w:val="1"/>
      <w:numFmt w:val="bullet"/>
      <w:pStyle w:val="BulletsLevel1"/>
      <w:lvlText w:val=""/>
      <w:lvlJc w:val="left"/>
      <w:pPr>
        <w:ind w:left="720" w:hanging="360"/>
      </w:pPr>
      <w:rPr>
        <w:rFonts w:ascii="Wingdings" w:hAnsi="Wingdings" w:hint="default"/>
        <w:color w:val="8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85F14"/>
    <w:multiLevelType w:val="hybridMultilevel"/>
    <w:tmpl w:val="52528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96F84"/>
    <w:multiLevelType w:val="hybridMultilevel"/>
    <w:tmpl w:val="E4C2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A4012"/>
    <w:multiLevelType w:val="hybridMultilevel"/>
    <w:tmpl w:val="6852A620"/>
    <w:lvl w:ilvl="0" w:tplc="5A6A23F8">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3"/>
  </w:num>
  <w:num w:numId="5">
    <w:abstractNumId w:val="9"/>
  </w:num>
  <w:num w:numId="6">
    <w:abstractNumId w:val="4"/>
  </w:num>
  <w:num w:numId="7">
    <w:abstractNumId w:val="16"/>
  </w:num>
  <w:num w:numId="8">
    <w:abstractNumId w:val="1"/>
  </w:num>
  <w:num w:numId="9">
    <w:abstractNumId w:val="11"/>
  </w:num>
  <w:num w:numId="10">
    <w:abstractNumId w:val="16"/>
  </w:num>
  <w:num w:numId="11">
    <w:abstractNumId w:val="16"/>
  </w:num>
  <w:num w:numId="12">
    <w:abstractNumId w:val="16"/>
  </w:num>
  <w:num w:numId="13">
    <w:abstractNumId w:val="16"/>
  </w:num>
  <w:num w:numId="14">
    <w:abstractNumId w:val="16"/>
  </w:num>
  <w:num w:numId="15">
    <w:abstractNumId w:val="14"/>
  </w:num>
  <w:num w:numId="16">
    <w:abstractNumId w:val="1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12"/>
  </w:num>
  <w:num w:numId="22">
    <w:abstractNumId w:val="8"/>
  </w:num>
  <w:num w:numId="23">
    <w:abstractNumId w:val="6"/>
  </w:num>
  <w:num w:numId="24">
    <w:abstractNumId w:val="18"/>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151D"/>
    <w:rsid w:val="00012030"/>
    <w:rsid w:val="0001310A"/>
    <w:rsid w:val="0001490C"/>
    <w:rsid w:val="00017F9A"/>
    <w:rsid w:val="00022852"/>
    <w:rsid w:val="00023EFF"/>
    <w:rsid w:val="000243AF"/>
    <w:rsid w:val="00032BA0"/>
    <w:rsid w:val="00043C7D"/>
    <w:rsid w:val="0004460F"/>
    <w:rsid w:val="00044E7D"/>
    <w:rsid w:val="0006241B"/>
    <w:rsid w:val="0006363C"/>
    <w:rsid w:val="000664AE"/>
    <w:rsid w:val="000731DF"/>
    <w:rsid w:val="0007380F"/>
    <w:rsid w:val="00073A91"/>
    <w:rsid w:val="00073FC1"/>
    <w:rsid w:val="00074B49"/>
    <w:rsid w:val="000776FA"/>
    <w:rsid w:val="0008120A"/>
    <w:rsid w:val="0008789E"/>
    <w:rsid w:val="00087D43"/>
    <w:rsid w:val="00087E81"/>
    <w:rsid w:val="00090810"/>
    <w:rsid w:val="00090904"/>
    <w:rsid w:val="000921FD"/>
    <w:rsid w:val="0009293D"/>
    <w:rsid w:val="0009435A"/>
    <w:rsid w:val="000943BD"/>
    <w:rsid w:val="00096416"/>
    <w:rsid w:val="000B2776"/>
    <w:rsid w:val="000B2A7B"/>
    <w:rsid w:val="000B372A"/>
    <w:rsid w:val="000B3953"/>
    <w:rsid w:val="000B3EA1"/>
    <w:rsid w:val="000B76B1"/>
    <w:rsid w:val="000C0865"/>
    <w:rsid w:val="000C397A"/>
    <w:rsid w:val="000C43D9"/>
    <w:rsid w:val="000C79EA"/>
    <w:rsid w:val="000D4AC4"/>
    <w:rsid w:val="000D4EB9"/>
    <w:rsid w:val="000D6553"/>
    <w:rsid w:val="000D7352"/>
    <w:rsid w:val="000E0988"/>
    <w:rsid w:val="000E536D"/>
    <w:rsid w:val="000F2225"/>
    <w:rsid w:val="000F274D"/>
    <w:rsid w:val="000F67A4"/>
    <w:rsid w:val="00105C01"/>
    <w:rsid w:val="00112B1D"/>
    <w:rsid w:val="00113C06"/>
    <w:rsid w:val="00115B39"/>
    <w:rsid w:val="00120726"/>
    <w:rsid w:val="00125059"/>
    <w:rsid w:val="001263D8"/>
    <w:rsid w:val="0013194A"/>
    <w:rsid w:val="001339C5"/>
    <w:rsid w:val="001376F2"/>
    <w:rsid w:val="00145CDD"/>
    <w:rsid w:val="00147D79"/>
    <w:rsid w:val="001559DF"/>
    <w:rsid w:val="00156B12"/>
    <w:rsid w:val="00156E7D"/>
    <w:rsid w:val="00161A3E"/>
    <w:rsid w:val="00164D24"/>
    <w:rsid w:val="00166DDB"/>
    <w:rsid w:val="0016751F"/>
    <w:rsid w:val="001744B8"/>
    <w:rsid w:val="00176E17"/>
    <w:rsid w:val="001853DB"/>
    <w:rsid w:val="00195044"/>
    <w:rsid w:val="001964BA"/>
    <w:rsid w:val="001976A8"/>
    <w:rsid w:val="00197918"/>
    <w:rsid w:val="001A1DF6"/>
    <w:rsid w:val="001A2BF6"/>
    <w:rsid w:val="001B03E2"/>
    <w:rsid w:val="001B55C5"/>
    <w:rsid w:val="001C3B38"/>
    <w:rsid w:val="001C54CC"/>
    <w:rsid w:val="001C6DF6"/>
    <w:rsid w:val="001D1FA8"/>
    <w:rsid w:val="001D58EA"/>
    <w:rsid w:val="001D5B5E"/>
    <w:rsid w:val="001E02F6"/>
    <w:rsid w:val="001E20E6"/>
    <w:rsid w:val="001E469F"/>
    <w:rsid w:val="001E49D2"/>
    <w:rsid w:val="001F1739"/>
    <w:rsid w:val="001F19A8"/>
    <w:rsid w:val="001F255E"/>
    <w:rsid w:val="001F3BD7"/>
    <w:rsid w:val="00200DB8"/>
    <w:rsid w:val="002063D0"/>
    <w:rsid w:val="0021255E"/>
    <w:rsid w:val="00212FDF"/>
    <w:rsid w:val="0021392C"/>
    <w:rsid w:val="0021612E"/>
    <w:rsid w:val="00220556"/>
    <w:rsid w:val="002206AA"/>
    <w:rsid w:val="00220958"/>
    <w:rsid w:val="00221206"/>
    <w:rsid w:val="00222B84"/>
    <w:rsid w:val="00240BBF"/>
    <w:rsid w:val="00240FDD"/>
    <w:rsid w:val="00242783"/>
    <w:rsid w:val="002527F9"/>
    <w:rsid w:val="002529A6"/>
    <w:rsid w:val="00255381"/>
    <w:rsid w:val="002565FB"/>
    <w:rsid w:val="00260DD2"/>
    <w:rsid w:val="0026746A"/>
    <w:rsid w:val="002708AA"/>
    <w:rsid w:val="002729C8"/>
    <w:rsid w:val="00272FB6"/>
    <w:rsid w:val="00273F06"/>
    <w:rsid w:val="00274F80"/>
    <w:rsid w:val="00277634"/>
    <w:rsid w:val="00290617"/>
    <w:rsid w:val="0029298A"/>
    <w:rsid w:val="0029334A"/>
    <w:rsid w:val="00294022"/>
    <w:rsid w:val="00295EF6"/>
    <w:rsid w:val="00295FB8"/>
    <w:rsid w:val="002A2C6D"/>
    <w:rsid w:val="002A3A1D"/>
    <w:rsid w:val="002A4373"/>
    <w:rsid w:val="002B03B2"/>
    <w:rsid w:val="002B4F8E"/>
    <w:rsid w:val="002C0682"/>
    <w:rsid w:val="002C0760"/>
    <w:rsid w:val="002C3E5E"/>
    <w:rsid w:val="002C3FBB"/>
    <w:rsid w:val="002C58E6"/>
    <w:rsid w:val="002C77AC"/>
    <w:rsid w:val="002D0BDE"/>
    <w:rsid w:val="002D2A52"/>
    <w:rsid w:val="002D3610"/>
    <w:rsid w:val="002D4945"/>
    <w:rsid w:val="002D7A3B"/>
    <w:rsid w:val="002F098F"/>
    <w:rsid w:val="00300EDD"/>
    <w:rsid w:val="00302816"/>
    <w:rsid w:val="0031642F"/>
    <w:rsid w:val="00317ED3"/>
    <w:rsid w:val="00320455"/>
    <w:rsid w:val="00322898"/>
    <w:rsid w:val="00323C3F"/>
    <w:rsid w:val="003249D9"/>
    <w:rsid w:val="003254D4"/>
    <w:rsid w:val="00325D4C"/>
    <w:rsid w:val="00340678"/>
    <w:rsid w:val="003417E0"/>
    <w:rsid w:val="0034249B"/>
    <w:rsid w:val="0035111A"/>
    <w:rsid w:val="003515D6"/>
    <w:rsid w:val="00356838"/>
    <w:rsid w:val="003605E8"/>
    <w:rsid w:val="003616CB"/>
    <w:rsid w:val="00361E5F"/>
    <w:rsid w:val="00363B30"/>
    <w:rsid w:val="003679AD"/>
    <w:rsid w:val="003679B6"/>
    <w:rsid w:val="00370844"/>
    <w:rsid w:val="00371A57"/>
    <w:rsid w:val="003723AC"/>
    <w:rsid w:val="00372AC4"/>
    <w:rsid w:val="00376489"/>
    <w:rsid w:val="0038031E"/>
    <w:rsid w:val="0038421D"/>
    <w:rsid w:val="003913C1"/>
    <w:rsid w:val="003913EB"/>
    <w:rsid w:val="00393251"/>
    <w:rsid w:val="003946A4"/>
    <w:rsid w:val="003A28C4"/>
    <w:rsid w:val="003A2AE3"/>
    <w:rsid w:val="003A3E7C"/>
    <w:rsid w:val="003B0DC4"/>
    <w:rsid w:val="003B43F1"/>
    <w:rsid w:val="003B5B42"/>
    <w:rsid w:val="003B6F21"/>
    <w:rsid w:val="003C1523"/>
    <w:rsid w:val="003C1708"/>
    <w:rsid w:val="003C4020"/>
    <w:rsid w:val="003C43ED"/>
    <w:rsid w:val="003C59AB"/>
    <w:rsid w:val="003D064E"/>
    <w:rsid w:val="003D0D00"/>
    <w:rsid w:val="003D1209"/>
    <w:rsid w:val="003D2C62"/>
    <w:rsid w:val="003D3E97"/>
    <w:rsid w:val="003D3E99"/>
    <w:rsid w:val="003D5724"/>
    <w:rsid w:val="003D63A1"/>
    <w:rsid w:val="003D7295"/>
    <w:rsid w:val="003D773E"/>
    <w:rsid w:val="003E07EE"/>
    <w:rsid w:val="003E416E"/>
    <w:rsid w:val="003E4F94"/>
    <w:rsid w:val="003E5C6F"/>
    <w:rsid w:val="003F5A48"/>
    <w:rsid w:val="003F5ABA"/>
    <w:rsid w:val="0040517F"/>
    <w:rsid w:val="00406A3F"/>
    <w:rsid w:val="004147C2"/>
    <w:rsid w:val="0042208A"/>
    <w:rsid w:val="00425BEE"/>
    <w:rsid w:val="00432C61"/>
    <w:rsid w:val="00433233"/>
    <w:rsid w:val="00435FFA"/>
    <w:rsid w:val="00440404"/>
    <w:rsid w:val="004431DA"/>
    <w:rsid w:val="00444087"/>
    <w:rsid w:val="00445516"/>
    <w:rsid w:val="00446504"/>
    <w:rsid w:val="00450B9A"/>
    <w:rsid w:val="0045624E"/>
    <w:rsid w:val="00462611"/>
    <w:rsid w:val="004635A1"/>
    <w:rsid w:val="00464112"/>
    <w:rsid w:val="00466422"/>
    <w:rsid w:val="00466739"/>
    <w:rsid w:val="00466F01"/>
    <w:rsid w:val="0046735F"/>
    <w:rsid w:val="00471D4D"/>
    <w:rsid w:val="00472308"/>
    <w:rsid w:val="00472C03"/>
    <w:rsid w:val="00472D22"/>
    <w:rsid w:val="00480B58"/>
    <w:rsid w:val="004839F4"/>
    <w:rsid w:val="00483D5C"/>
    <w:rsid w:val="0048555C"/>
    <w:rsid w:val="004862B4"/>
    <w:rsid w:val="00486A0A"/>
    <w:rsid w:val="004913C1"/>
    <w:rsid w:val="004919CF"/>
    <w:rsid w:val="00493130"/>
    <w:rsid w:val="0049755F"/>
    <w:rsid w:val="004A040A"/>
    <w:rsid w:val="004A0ED5"/>
    <w:rsid w:val="004A1424"/>
    <w:rsid w:val="004A14FD"/>
    <w:rsid w:val="004A2F46"/>
    <w:rsid w:val="004A4090"/>
    <w:rsid w:val="004A4A53"/>
    <w:rsid w:val="004A5683"/>
    <w:rsid w:val="004A5C99"/>
    <w:rsid w:val="004A7820"/>
    <w:rsid w:val="004B1AE2"/>
    <w:rsid w:val="004B1C5E"/>
    <w:rsid w:val="004B1D77"/>
    <w:rsid w:val="004B2765"/>
    <w:rsid w:val="004B2A24"/>
    <w:rsid w:val="004B3DA7"/>
    <w:rsid w:val="004B45BC"/>
    <w:rsid w:val="004B5764"/>
    <w:rsid w:val="004B644D"/>
    <w:rsid w:val="004B73D5"/>
    <w:rsid w:val="004B77E2"/>
    <w:rsid w:val="004D2509"/>
    <w:rsid w:val="004D4506"/>
    <w:rsid w:val="004D5C56"/>
    <w:rsid w:val="004D7AF5"/>
    <w:rsid w:val="004E0FB7"/>
    <w:rsid w:val="004E203B"/>
    <w:rsid w:val="004E378C"/>
    <w:rsid w:val="004E4943"/>
    <w:rsid w:val="004E4F3C"/>
    <w:rsid w:val="004F0B0F"/>
    <w:rsid w:val="004F44CF"/>
    <w:rsid w:val="00500EB5"/>
    <w:rsid w:val="00501961"/>
    <w:rsid w:val="00504452"/>
    <w:rsid w:val="00507B03"/>
    <w:rsid w:val="005107C0"/>
    <w:rsid w:val="00511D97"/>
    <w:rsid w:val="005150F2"/>
    <w:rsid w:val="00515FED"/>
    <w:rsid w:val="00522116"/>
    <w:rsid w:val="00522143"/>
    <w:rsid w:val="00532664"/>
    <w:rsid w:val="0053348C"/>
    <w:rsid w:val="00533EC7"/>
    <w:rsid w:val="005375F7"/>
    <w:rsid w:val="005444FA"/>
    <w:rsid w:val="00547956"/>
    <w:rsid w:val="005505F2"/>
    <w:rsid w:val="005509FF"/>
    <w:rsid w:val="0055389D"/>
    <w:rsid w:val="005600E1"/>
    <w:rsid w:val="005607FF"/>
    <w:rsid w:val="00560D14"/>
    <w:rsid w:val="00561ADD"/>
    <w:rsid w:val="00567E96"/>
    <w:rsid w:val="00572797"/>
    <w:rsid w:val="0057297B"/>
    <w:rsid w:val="00575065"/>
    <w:rsid w:val="00587029"/>
    <w:rsid w:val="0059451C"/>
    <w:rsid w:val="005946F7"/>
    <w:rsid w:val="00594E89"/>
    <w:rsid w:val="00596266"/>
    <w:rsid w:val="005A19F4"/>
    <w:rsid w:val="005A4446"/>
    <w:rsid w:val="005B29E7"/>
    <w:rsid w:val="005B3572"/>
    <w:rsid w:val="005B49C1"/>
    <w:rsid w:val="005B72C0"/>
    <w:rsid w:val="005C0150"/>
    <w:rsid w:val="005C0BC1"/>
    <w:rsid w:val="005C17B3"/>
    <w:rsid w:val="005C3E57"/>
    <w:rsid w:val="005C405F"/>
    <w:rsid w:val="005C6160"/>
    <w:rsid w:val="005C6ECF"/>
    <w:rsid w:val="005C759E"/>
    <w:rsid w:val="005D0481"/>
    <w:rsid w:val="005D147F"/>
    <w:rsid w:val="005D31C5"/>
    <w:rsid w:val="005D779C"/>
    <w:rsid w:val="005F2AC7"/>
    <w:rsid w:val="005F3422"/>
    <w:rsid w:val="005F46F1"/>
    <w:rsid w:val="005F6610"/>
    <w:rsid w:val="006049A6"/>
    <w:rsid w:val="006071E5"/>
    <w:rsid w:val="00612D07"/>
    <w:rsid w:val="00613C9A"/>
    <w:rsid w:val="00615157"/>
    <w:rsid w:val="00616F5D"/>
    <w:rsid w:val="00627A99"/>
    <w:rsid w:val="0063097C"/>
    <w:rsid w:val="0063176B"/>
    <w:rsid w:val="00631C93"/>
    <w:rsid w:val="00632DB0"/>
    <w:rsid w:val="00634636"/>
    <w:rsid w:val="0063771D"/>
    <w:rsid w:val="00640C52"/>
    <w:rsid w:val="006577BE"/>
    <w:rsid w:val="00662110"/>
    <w:rsid w:val="006629E7"/>
    <w:rsid w:val="00664DA1"/>
    <w:rsid w:val="00672F30"/>
    <w:rsid w:val="006743E8"/>
    <w:rsid w:val="00675F64"/>
    <w:rsid w:val="00683A00"/>
    <w:rsid w:val="00683D59"/>
    <w:rsid w:val="00691546"/>
    <w:rsid w:val="006936CF"/>
    <w:rsid w:val="006960EE"/>
    <w:rsid w:val="006A2996"/>
    <w:rsid w:val="006B238C"/>
    <w:rsid w:val="006B2F88"/>
    <w:rsid w:val="006C40E3"/>
    <w:rsid w:val="006C5B1F"/>
    <w:rsid w:val="006C7CFB"/>
    <w:rsid w:val="006D0D9A"/>
    <w:rsid w:val="006D10C4"/>
    <w:rsid w:val="006D30DB"/>
    <w:rsid w:val="006D6DBE"/>
    <w:rsid w:val="006E1F5A"/>
    <w:rsid w:val="006E3AAB"/>
    <w:rsid w:val="006E562E"/>
    <w:rsid w:val="006E631E"/>
    <w:rsid w:val="006E7F62"/>
    <w:rsid w:val="006F5511"/>
    <w:rsid w:val="006F6681"/>
    <w:rsid w:val="00701E1D"/>
    <w:rsid w:val="00704782"/>
    <w:rsid w:val="00706E7D"/>
    <w:rsid w:val="007077C7"/>
    <w:rsid w:val="00716F8A"/>
    <w:rsid w:val="00724EB9"/>
    <w:rsid w:val="00725FBC"/>
    <w:rsid w:val="00726A3E"/>
    <w:rsid w:val="007279F2"/>
    <w:rsid w:val="00733D39"/>
    <w:rsid w:val="007407C3"/>
    <w:rsid w:val="007426C0"/>
    <w:rsid w:val="007470A7"/>
    <w:rsid w:val="00747BAE"/>
    <w:rsid w:val="00752280"/>
    <w:rsid w:val="00753E78"/>
    <w:rsid w:val="0075419C"/>
    <w:rsid w:val="00755BD0"/>
    <w:rsid w:val="00761428"/>
    <w:rsid w:val="00765CAE"/>
    <w:rsid w:val="00766175"/>
    <w:rsid w:val="007718E0"/>
    <w:rsid w:val="00772220"/>
    <w:rsid w:val="00777C66"/>
    <w:rsid w:val="007812CE"/>
    <w:rsid w:val="00782C7D"/>
    <w:rsid w:val="00785DB2"/>
    <w:rsid w:val="00786BE6"/>
    <w:rsid w:val="007905C0"/>
    <w:rsid w:val="00791676"/>
    <w:rsid w:val="0079240E"/>
    <w:rsid w:val="007945E0"/>
    <w:rsid w:val="007956A1"/>
    <w:rsid w:val="007A34C7"/>
    <w:rsid w:val="007A7988"/>
    <w:rsid w:val="007B22FD"/>
    <w:rsid w:val="007B7B9F"/>
    <w:rsid w:val="007C0A5E"/>
    <w:rsid w:val="007D56D4"/>
    <w:rsid w:val="007D7B6E"/>
    <w:rsid w:val="007E0712"/>
    <w:rsid w:val="007E4CDB"/>
    <w:rsid w:val="007F3C7B"/>
    <w:rsid w:val="007F4272"/>
    <w:rsid w:val="007F6772"/>
    <w:rsid w:val="008014DF"/>
    <w:rsid w:val="00811BAC"/>
    <w:rsid w:val="00811BEA"/>
    <w:rsid w:val="00813850"/>
    <w:rsid w:val="00822AAD"/>
    <w:rsid w:val="00824636"/>
    <w:rsid w:val="00826732"/>
    <w:rsid w:val="00832000"/>
    <w:rsid w:val="008328CD"/>
    <w:rsid w:val="00836D50"/>
    <w:rsid w:val="008370AB"/>
    <w:rsid w:val="00854E9E"/>
    <w:rsid w:val="00855462"/>
    <w:rsid w:val="0086141C"/>
    <w:rsid w:val="008618FE"/>
    <w:rsid w:val="00862333"/>
    <w:rsid w:val="0086554E"/>
    <w:rsid w:val="00871AA3"/>
    <w:rsid w:val="00874B73"/>
    <w:rsid w:val="00880923"/>
    <w:rsid w:val="00882047"/>
    <w:rsid w:val="008829E0"/>
    <w:rsid w:val="008852BD"/>
    <w:rsid w:val="00886B80"/>
    <w:rsid w:val="00887223"/>
    <w:rsid w:val="008875D6"/>
    <w:rsid w:val="00887A65"/>
    <w:rsid w:val="00887C7D"/>
    <w:rsid w:val="00892FE3"/>
    <w:rsid w:val="00893C8B"/>
    <w:rsid w:val="00893E55"/>
    <w:rsid w:val="00894482"/>
    <w:rsid w:val="0089517E"/>
    <w:rsid w:val="0089729E"/>
    <w:rsid w:val="008B33DB"/>
    <w:rsid w:val="008B657D"/>
    <w:rsid w:val="008C298A"/>
    <w:rsid w:val="008C38AA"/>
    <w:rsid w:val="008C66F9"/>
    <w:rsid w:val="008C70F3"/>
    <w:rsid w:val="008D1454"/>
    <w:rsid w:val="008D2517"/>
    <w:rsid w:val="008D2837"/>
    <w:rsid w:val="008D5964"/>
    <w:rsid w:val="008D68C8"/>
    <w:rsid w:val="008D7480"/>
    <w:rsid w:val="008D795B"/>
    <w:rsid w:val="008E6B08"/>
    <w:rsid w:val="008F038F"/>
    <w:rsid w:val="008F240B"/>
    <w:rsid w:val="008F2ABD"/>
    <w:rsid w:val="0091007D"/>
    <w:rsid w:val="009121E4"/>
    <w:rsid w:val="009139DB"/>
    <w:rsid w:val="00913F15"/>
    <w:rsid w:val="00914381"/>
    <w:rsid w:val="0092382A"/>
    <w:rsid w:val="00927F81"/>
    <w:rsid w:val="00931D65"/>
    <w:rsid w:val="00931F39"/>
    <w:rsid w:val="00935AA8"/>
    <w:rsid w:val="00940A93"/>
    <w:rsid w:val="00951984"/>
    <w:rsid w:val="00951DEF"/>
    <w:rsid w:val="00954680"/>
    <w:rsid w:val="009549D0"/>
    <w:rsid w:val="00954FDC"/>
    <w:rsid w:val="00964E20"/>
    <w:rsid w:val="00966CFA"/>
    <w:rsid w:val="00967693"/>
    <w:rsid w:val="009728B8"/>
    <w:rsid w:val="00974C7A"/>
    <w:rsid w:val="00975A59"/>
    <w:rsid w:val="00977004"/>
    <w:rsid w:val="00980C5C"/>
    <w:rsid w:val="00981340"/>
    <w:rsid w:val="00982B39"/>
    <w:rsid w:val="009845F0"/>
    <w:rsid w:val="009861D1"/>
    <w:rsid w:val="00986A5B"/>
    <w:rsid w:val="009921AB"/>
    <w:rsid w:val="009964A2"/>
    <w:rsid w:val="009A15D0"/>
    <w:rsid w:val="009A3B96"/>
    <w:rsid w:val="009A77B6"/>
    <w:rsid w:val="009A7DAE"/>
    <w:rsid w:val="009B5E95"/>
    <w:rsid w:val="009C17FD"/>
    <w:rsid w:val="009C1CF7"/>
    <w:rsid w:val="009C582D"/>
    <w:rsid w:val="009C7DF2"/>
    <w:rsid w:val="009D1D54"/>
    <w:rsid w:val="009D3782"/>
    <w:rsid w:val="009E013E"/>
    <w:rsid w:val="009E3AA4"/>
    <w:rsid w:val="009E69D5"/>
    <w:rsid w:val="009F0A90"/>
    <w:rsid w:val="009F2336"/>
    <w:rsid w:val="009F2DDE"/>
    <w:rsid w:val="009F72F3"/>
    <w:rsid w:val="009F7C17"/>
    <w:rsid w:val="00A1315E"/>
    <w:rsid w:val="00A1744B"/>
    <w:rsid w:val="00A210C0"/>
    <w:rsid w:val="00A23A7F"/>
    <w:rsid w:val="00A23F84"/>
    <w:rsid w:val="00A25B0C"/>
    <w:rsid w:val="00A3097D"/>
    <w:rsid w:val="00A30EB7"/>
    <w:rsid w:val="00A32F18"/>
    <w:rsid w:val="00A35613"/>
    <w:rsid w:val="00A37E76"/>
    <w:rsid w:val="00A45D78"/>
    <w:rsid w:val="00A475D9"/>
    <w:rsid w:val="00A47BA2"/>
    <w:rsid w:val="00A51587"/>
    <w:rsid w:val="00A51E6D"/>
    <w:rsid w:val="00A53F8C"/>
    <w:rsid w:val="00A54525"/>
    <w:rsid w:val="00A552ED"/>
    <w:rsid w:val="00A62FBB"/>
    <w:rsid w:val="00A6719F"/>
    <w:rsid w:val="00A722BB"/>
    <w:rsid w:val="00A73868"/>
    <w:rsid w:val="00A74DB3"/>
    <w:rsid w:val="00A77695"/>
    <w:rsid w:val="00A85E95"/>
    <w:rsid w:val="00A916B7"/>
    <w:rsid w:val="00A91DE6"/>
    <w:rsid w:val="00A96729"/>
    <w:rsid w:val="00AA551A"/>
    <w:rsid w:val="00AB3A85"/>
    <w:rsid w:val="00AC03D8"/>
    <w:rsid w:val="00AC46E5"/>
    <w:rsid w:val="00AD00E2"/>
    <w:rsid w:val="00AD10F1"/>
    <w:rsid w:val="00AD2B10"/>
    <w:rsid w:val="00AE4BBE"/>
    <w:rsid w:val="00AE7EEF"/>
    <w:rsid w:val="00AF162E"/>
    <w:rsid w:val="00AF1E7E"/>
    <w:rsid w:val="00AF7054"/>
    <w:rsid w:val="00B03E27"/>
    <w:rsid w:val="00B06CEF"/>
    <w:rsid w:val="00B07575"/>
    <w:rsid w:val="00B10670"/>
    <w:rsid w:val="00B144A0"/>
    <w:rsid w:val="00B1492E"/>
    <w:rsid w:val="00B17F64"/>
    <w:rsid w:val="00B2354E"/>
    <w:rsid w:val="00B24537"/>
    <w:rsid w:val="00B24C9F"/>
    <w:rsid w:val="00B26468"/>
    <w:rsid w:val="00B322E4"/>
    <w:rsid w:val="00B44B35"/>
    <w:rsid w:val="00B46F4F"/>
    <w:rsid w:val="00B50188"/>
    <w:rsid w:val="00B5083E"/>
    <w:rsid w:val="00B52E92"/>
    <w:rsid w:val="00B5321F"/>
    <w:rsid w:val="00B53B78"/>
    <w:rsid w:val="00B53F8E"/>
    <w:rsid w:val="00B54ABC"/>
    <w:rsid w:val="00B64E9B"/>
    <w:rsid w:val="00B65CE9"/>
    <w:rsid w:val="00B70CA5"/>
    <w:rsid w:val="00B720DA"/>
    <w:rsid w:val="00B744E5"/>
    <w:rsid w:val="00B77EC2"/>
    <w:rsid w:val="00B81904"/>
    <w:rsid w:val="00B83E4C"/>
    <w:rsid w:val="00BA407B"/>
    <w:rsid w:val="00BA64AF"/>
    <w:rsid w:val="00BA777D"/>
    <w:rsid w:val="00BA79F0"/>
    <w:rsid w:val="00BA7D64"/>
    <w:rsid w:val="00BA7EC8"/>
    <w:rsid w:val="00BB14E7"/>
    <w:rsid w:val="00BB1600"/>
    <w:rsid w:val="00BB2134"/>
    <w:rsid w:val="00BB2D3C"/>
    <w:rsid w:val="00BB37DE"/>
    <w:rsid w:val="00BC7C15"/>
    <w:rsid w:val="00BD67B6"/>
    <w:rsid w:val="00BE22FC"/>
    <w:rsid w:val="00BE3FAF"/>
    <w:rsid w:val="00BF051D"/>
    <w:rsid w:val="00BF5D65"/>
    <w:rsid w:val="00BF6C4B"/>
    <w:rsid w:val="00C01434"/>
    <w:rsid w:val="00C07416"/>
    <w:rsid w:val="00C10351"/>
    <w:rsid w:val="00C1349F"/>
    <w:rsid w:val="00C15502"/>
    <w:rsid w:val="00C16673"/>
    <w:rsid w:val="00C20058"/>
    <w:rsid w:val="00C214B4"/>
    <w:rsid w:val="00C2244F"/>
    <w:rsid w:val="00C30937"/>
    <w:rsid w:val="00C31902"/>
    <w:rsid w:val="00C34EBF"/>
    <w:rsid w:val="00C362ED"/>
    <w:rsid w:val="00C459F0"/>
    <w:rsid w:val="00C51DF7"/>
    <w:rsid w:val="00C532F1"/>
    <w:rsid w:val="00C54970"/>
    <w:rsid w:val="00C550A4"/>
    <w:rsid w:val="00C559EB"/>
    <w:rsid w:val="00C65608"/>
    <w:rsid w:val="00C66013"/>
    <w:rsid w:val="00C67A86"/>
    <w:rsid w:val="00C716BD"/>
    <w:rsid w:val="00C7404F"/>
    <w:rsid w:val="00C74227"/>
    <w:rsid w:val="00C75827"/>
    <w:rsid w:val="00C82883"/>
    <w:rsid w:val="00C83DCD"/>
    <w:rsid w:val="00C87E84"/>
    <w:rsid w:val="00C923EF"/>
    <w:rsid w:val="00C933D0"/>
    <w:rsid w:val="00C93559"/>
    <w:rsid w:val="00C96B7E"/>
    <w:rsid w:val="00C97D59"/>
    <w:rsid w:val="00CA0A7B"/>
    <w:rsid w:val="00CA1B35"/>
    <w:rsid w:val="00CA2C04"/>
    <w:rsid w:val="00CA4741"/>
    <w:rsid w:val="00CB009E"/>
    <w:rsid w:val="00CB1FCB"/>
    <w:rsid w:val="00CB262F"/>
    <w:rsid w:val="00CB4DCF"/>
    <w:rsid w:val="00CB56E7"/>
    <w:rsid w:val="00CB6203"/>
    <w:rsid w:val="00CC0E98"/>
    <w:rsid w:val="00CC29A7"/>
    <w:rsid w:val="00CC3312"/>
    <w:rsid w:val="00CC3CFD"/>
    <w:rsid w:val="00CC662B"/>
    <w:rsid w:val="00CD0DF4"/>
    <w:rsid w:val="00CD1275"/>
    <w:rsid w:val="00CD1E72"/>
    <w:rsid w:val="00CD4E3D"/>
    <w:rsid w:val="00CD56F0"/>
    <w:rsid w:val="00CE1BFB"/>
    <w:rsid w:val="00CE3103"/>
    <w:rsid w:val="00CE3B3F"/>
    <w:rsid w:val="00CE4DC8"/>
    <w:rsid w:val="00CF03F4"/>
    <w:rsid w:val="00CF3268"/>
    <w:rsid w:val="00CF707A"/>
    <w:rsid w:val="00CF7FB5"/>
    <w:rsid w:val="00D00C8A"/>
    <w:rsid w:val="00D0100F"/>
    <w:rsid w:val="00D059ED"/>
    <w:rsid w:val="00D06799"/>
    <w:rsid w:val="00D06E22"/>
    <w:rsid w:val="00D0765F"/>
    <w:rsid w:val="00D10495"/>
    <w:rsid w:val="00D11E2D"/>
    <w:rsid w:val="00D1255E"/>
    <w:rsid w:val="00D12FD9"/>
    <w:rsid w:val="00D20FB5"/>
    <w:rsid w:val="00D327AF"/>
    <w:rsid w:val="00D33CAE"/>
    <w:rsid w:val="00D33FC1"/>
    <w:rsid w:val="00D369B0"/>
    <w:rsid w:val="00D403E0"/>
    <w:rsid w:val="00D4097D"/>
    <w:rsid w:val="00D41E96"/>
    <w:rsid w:val="00D4716F"/>
    <w:rsid w:val="00D47B76"/>
    <w:rsid w:val="00D50E90"/>
    <w:rsid w:val="00D54F34"/>
    <w:rsid w:val="00D55F47"/>
    <w:rsid w:val="00D57C7C"/>
    <w:rsid w:val="00D6731D"/>
    <w:rsid w:val="00D75254"/>
    <w:rsid w:val="00D75A3A"/>
    <w:rsid w:val="00D7741C"/>
    <w:rsid w:val="00D8022A"/>
    <w:rsid w:val="00D84F7C"/>
    <w:rsid w:val="00D86DA3"/>
    <w:rsid w:val="00D9170B"/>
    <w:rsid w:val="00D9187E"/>
    <w:rsid w:val="00D94066"/>
    <w:rsid w:val="00D94E62"/>
    <w:rsid w:val="00DA1F11"/>
    <w:rsid w:val="00DA2AD9"/>
    <w:rsid w:val="00DA46EE"/>
    <w:rsid w:val="00DB3BB2"/>
    <w:rsid w:val="00DB405E"/>
    <w:rsid w:val="00DB4E76"/>
    <w:rsid w:val="00DB5298"/>
    <w:rsid w:val="00DC0BEB"/>
    <w:rsid w:val="00DC4427"/>
    <w:rsid w:val="00DC621A"/>
    <w:rsid w:val="00DC6822"/>
    <w:rsid w:val="00DC76D5"/>
    <w:rsid w:val="00DD256C"/>
    <w:rsid w:val="00DD51A3"/>
    <w:rsid w:val="00DE0303"/>
    <w:rsid w:val="00DE131E"/>
    <w:rsid w:val="00DE1CD6"/>
    <w:rsid w:val="00DF0089"/>
    <w:rsid w:val="00DF0F08"/>
    <w:rsid w:val="00DF164E"/>
    <w:rsid w:val="00DF2EBD"/>
    <w:rsid w:val="00DF4C05"/>
    <w:rsid w:val="00DF594D"/>
    <w:rsid w:val="00E03D53"/>
    <w:rsid w:val="00E03DFA"/>
    <w:rsid w:val="00E040E1"/>
    <w:rsid w:val="00E044FA"/>
    <w:rsid w:val="00E0740E"/>
    <w:rsid w:val="00E11B7B"/>
    <w:rsid w:val="00E128ED"/>
    <w:rsid w:val="00E1748C"/>
    <w:rsid w:val="00E212EB"/>
    <w:rsid w:val="00E234BE"/>
    <w:rsid w:val="00E23B17"/>
    <w:rsid w:val="00E25394"/>
    <w:rsid w:val="00E356D4"/>
    <w:rsid w:val="00E4398A"/>
    <w:rsid w:val="00E46481"/>
    <w:rsid w:val="00E477C6"/>
    <w:rsid w:val="00E53F49"/>
    <w:rsid w:val="00E55CB6"/>
    <w:rsid w:val="00E67022"/>
    <w:rsid w:val="00E67782"/>
    <w:rsid w:val="00E72D16"/>
    <w:rsid w:val="00E733D0"/>
    <w:rsid w:val="00E734DD"/>
    <w:rsid w:val="00E7635C"/>
    <w:rsid w:val="00E8034D"/>
    <w:rsid w:val="00E81828"/>
    <w:rsid w:val="00E83390"/>
    <w:rsid w:val="00E83524"/>
    <w:rsid w:val="00E94568"/>
    <w:rsid w:val="00E94931"/>
    <w:rsid w:val="00E96240"/>
    <w:rsid w:val="00E97B1C"/>
    <w:rsid w:val="00EA0FEA"/>
    <w:rsid w:val="00EA1A58"/>
    <w:rsid w:val="00EA3DDB"/>
    <w:rsid w:val="00EA4F7E"/>
    <w:rsid w:val="00EA7CE9"/>
    <w:rsid w:val="00EB250D"/>
    <w:rsid w:val="00EC1144"/>
    <w:rsid w:val="00EC2806"/>
    <w:rsid w:val="00EC2C4B"/>
    <w:rsid w:val="00EC2E7A"/>
    <w:rsid w:val="00EC3ADC"/>
    <w:rsid w:val="00EC3E67"/>
    <w:rsid w:val="00EC5366"/>
    <w:rsid w:val="00EC666B"/>
    <w:rsid w:val="00EC7169"/>
    <w:rsid w:val="00ED0E36"/>
    <w:rsid w:val="00EE4D50"/>
    <w:rsid w:val="00EE735B"/>
    <w:rsid w:val="00EF1E71"/>
    <w:rsid w:val="00EF3DB0"/>
    <w:rsid w:val="00EF416F"/>
    <w:rsid w:val="00EF5F3C"/>
    <w:rsid w:val="00EF773E"/>
    <w:rsid w:val="00EF78E7"/>
    <w:rsid w:val="00F00869"/>
    <w:rsid w:val="00F025F9"/>
    <w:rsid w:val="00F02C1D"/>
    <w:rsid w:val="00F03FFD"/>
    <w:rsid w:val="00F11FAF"/>
    <w:rsid w:val="00F12791"/>
    <w:rsid w:val="00F12D56"/>
    <w:rsid w:val="00F24F07"/>
    <w:rsid w:val="00F26314"/>
    <w:rsid w:val="00F27166"/>
    <w:rsid w:val="00F420DA"/>
    <w:rsid w:val="00F4234B"/>
    <w:rsid w:val="00F43617"/>
    <w:rsid w:val="00F45FD0"/>
    <w:rsid w:val="00F467F4"/>
    <w:rsid w:val="00F47584"/>
    <w:rsid w:val="00F506F4"/>
    <w:rsid w:val="00F53F53"/>
    <w:rsid w:val="00F55AC5"/>
    <w:rsid w:val="00F60080"/>
    <w:rsid w:val="00F609F7"/>
    <w:rsid w:val="00F63447"/>
    <w:rsid w:val="00F647F9"/>
    <w:rsid w:val="00F75EBF"/>
    <w:rsid w:val="00F800CE"/>
    <w:rsid w:val="00F8363E"/>
    <w:rsid w:val="00F83C02"/>
    <w:rsid w:val="00F83E9C"/>
    <w:rsid w:val="00F84FFB"/>
    <w:rsid w:val="00F86B0F"/>
    <w:rsid w:val="00F919CC"/>
    <w:rsid w:val="00F929F7"/>
    <w:rsid w:val="00F95754"/>
    <w:rsid w:val="00FA01D5"/>
    <w:rsid w:val="00FA3DC5"/>
    <w:rsid w:val="00FA57A7"/>
    <w:rsid w:val="00FA5901"/>
    <w:rsid w:val="00FA6032"/>
    <w:rsid w:val="00FB2168"/>
    <w:rsid w:val="00FB2C95"/>
    <w:rsid w:val="00FB3109"/>
    <w:rsid w:val="00FB45B3"/>
    <w:rsid w:val="00FC07B7"/>
    <w:rsid w:val="00FC19EF"/>
    <w:rsid w:val="00FC42A6"/>
    <w:rsid w:val="00FC6B73"/>
    <w:rsid w:val="00FD0AAB"/>
    <w:rsid w:val="00FD12E8"/>
    <w:rsid w:val="00FD5224"/>
    <w:rsid w:val="00FD67E1"/>
    <w:rsid w:val="00FF26A3"/>
    <w:rsid w:val="00FF3D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85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Pa7">
    <w:name w:val="Pa7"/>
    <w:basedOn w:val="Default"/>
    <w:next w:val="Default"/>
    <w:uiPriority w:val="99"/>
    <w:rsid w:val="00164D24"/>
    <w:pPr>
      <w:spacing w:line="171" w:lineRule="atLeast"/>
    </w:pPr>
    <w:rPr>
      <w:rFonts w:ascii="Frutiger 45 Light" w:hAnsi="Frutiger 45 Light"/>
      <w:color w:val="auto"/>
    </w:rPr>
  </w:style>
  <w:style w:type="character" w:customStyle="1" w:styleId="A2">
    <w:name w:val="A2"/>
    <w:uiPriority w:val="99"/>
    <w:rsid w:val="00164D24"/>
    <w:rPr>
      <w:rFonts w:cs="Frutiger 45 Light"/>
      <w:b/>
      <w:bCs/>
      <w:color w:val="000000"/>
      <w:sz w:val="16"/>
      <w:szCs w:val="16"/>
    </w:rPr>
  </w:style>
  <w:style w:type="paragraph" w:customStyle="1" w:styleId="BibChap">
    <w:name w:val="BibChap"/>
    <w:basedOn w:val="Bib"/>
    <w:qFormat/>
    <w:rsid w:val="007279F2"/>
    <w:pPr>
      <w:ind w:left="1800" w:hanging="1080"/>
    </w:pPr>
  </w:style>
  <w:style w:type="character" w:customStyle="1" w:styleId="yshortcuts">
    <w:name w:val="yshortcuts"/>
    <w:rsid w:val="007279F2"/>
  </w:style>
  <w:style w:type="paragraph" w:customStyle="1" w:styleId="BulletsLevel1">
    <w:name w:val="Bullets (Level 1)"/>
    <w:basedOn w:val="BodyText"/>
    <w:link w:val="BulletsLevel1Char"/>
    <w:qFormat/>
    <w:rsid w:val="00CD56F0"/>
    <w:pPr>
      <w:numPr>
        <w:numId w:val="19"/>
      </w:numPr>
      <w:spacing w:before="120" w:after="120"/>
    </w:pPr>
    <w:rPr>
      <w:rFonts w:ascii="National-Book" w:eastAsiaTheme="minorEastAsia" w:hAnsi="National-Book" w:cstheme="minorBidi"/>
      <w:sz w:val="24"/>
      <w:szCs w:val="22"/>
    </w:rPr>
  </w:style>
  <w:style w:type="character" w:customStyle="1" w:styleId="BulletsLevel1Char">
    <w:name w:val="Bullets (Level 1) Char"/>
    <w:basedOn w:val="BodyTextChar"/>
    <w:link w:val="BulletsLevel1"/>
    <w:rsid w:val="00CD56F0"/>
    <w:rPr>
      <w:rFonts w:ascii="National-Book" w:eastAsiaTheme="minorEastAsia" w:hAnsi="National-Book" w:cstheme="minorBidi"/>
      <w:sz w:val="24"/>
      <w:szCs w:val="22"/>
    </w:rPr>
  </w:style>
  <w:style w:type="paragraph" w:customStyle="1" w:styleId="Sub-header">
    <w:name w:val="Sub-header"/>
    <w:basedOn w:val="BodyText"/>
    <w:qFormat/>
    <w:rsid w:val="00CD56F0"/>
    <w:pPr>
      <w:spacing w:before="240" w:after="0"/>
    </w:pPr>
    <w:rPr>
      <w:rFonts w:ascii="National-Bold" w:eastAsiaTheme="minorEastAsia" w:hAnsi="National-Bold" w:cstheme="minorBidi"/>
      <w:color w:val="800000"/>
      <w:sz w:val="28"/>
      <w:szCs w:val="22"/>
    </w:rPr>
  </w:style>
  <w:style w:type="character" w:customStyle="1" w:styleId="description">
    <w:name w:val="description"/>
    <w:rsid w:val="00A30EB7"/>
  </w:style>
  <w:style w:type="character" w:customStyle="1" w:styleId="apple-converted-space">
    <w:name w:val="apple-converted-space"/>
    <w:rsid w:val="000131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Pa7">
    <w:name w:val="Pa7"/>
    <w:basedOn w:val="Default"/>
    <w:next w:val="Default"/>
    <w:uiPriority w:val="99"/>
    <w:rsid w:val="00164D24"/>
    <w:pPr>
      <w:spacing w:line="171" w:lineRule="atLeast"/>
    </w:pPr>
    <w:rPr>
      <w:rFonts w:ascii="Frutiger 45 Light" w:hAnsi="Frutiger 45 Light"/>
      <w:color w:val="auto"/>
    </w:rPr>
  </w:style>
  <w:style w:type="character" w:customStyle="1" w:styleId="A2">
    <w:name w:val="A2"/>
    <w:uiPriority w:val="99"/>
    <w:rsid w:val="00164D24"/>
    <w:rPr>
      <w:rFonts w:cs="Frutiger 45 Light"/>
      <w:b/>
      <w:bCs/>
      <w:color w:val="000000"/>
      <w:sz w:val="16"/>
      <w:szCs w:val="16"/>
    </w:rPr>
  </w:style>
  <w:style w:type="paragraph" w:customStyle="1" w:styleId="BibChap">
    <w:name w:val="BibChap"/>
    <w:basedOn w:val="Bib"/>
    <w:qFormat/>
    <w:rsid w:val="007279F2"/>
    <w:pPr>
      <w:ind w:left="1800" w:hanging="1080"/>
    </w:pPr>
  </w:style>
  <w:style w:type="character" w:customStyle="1" w:styleId="yshortcuts">
    <w:name w:val="yshortcuts"/>
    <w:rsid w:val="007279F2"/>
  </w:style>
  <w:style w:type="paragraph" w:customStyle="1" w:styleId="BulletsLevel1">
    <w:name w:val="Bullets (Level 1)"/>
    <w:basedOn w:val="BodyText"/>
    <w:link w:val="BulletsLevel1Char"/>
    <w:qFormat/>
    <w:rsid w:val="00CD56F0"/>
    <w:pPr>
      <w:numPr>
        <w:numId w:val="19"/>
      </w:numPr>
      <w:spacing w:before="120" w:after="120"/>
    </w:pPr>
    <w:rPr>
      <w:rFonts w:ascii="National-Book" w:eastAsiaTheme="minorEastAsia" w:hAnsi="National-Book" w:cstheme="minorBidi"/>
      <w:sz w:val="24"/>
      <w:szCs w:val="22"/>
    </w:rPr>
  </w:style>
  <w:style w:type="character" w:customStyle="1" w:styleId="BulletsLevel1Char">
    <w:name w:val="Bullets (Level 1) Char"/>
    <w:basedOn w:val="BodyTextChar"/>
    <w:link w:val="BulletsLevel1"/>
    <w:rsid w:val="00CD56F0"/>
    <w:rPr>
      <w:rFonts w:ascii="National-Book" w:eastAsiaTheme="minorEastAsia" w:hAnsi="National-Book" w:cstheme="minorBidi"/>
      <w:sz w:val="24"/>
      <w:szCs w:val="22"/>
    </w:rPr>
  </w:style>
  <w:style w:type="paragraph" w:customStyle="1" w:styleId="Sub-header">
    <w:name w:val="Sub-header"/>
    <w:basedOn w:val="BodyText"/>
    <w:qFormat/>
    <w:rsid w:val="00CD56F0"/>
    <w:pPr>
      <w:spacing w:before="240" w:after="0"/>
    </w:pPr>
    <w:rPr>
      <w:rFonts w:ascii="National-Bold" w:eastAsiaTheme="minorEastAsia" w:hAnsi="National-Bold" w:cstheme="minorBidi"/>
      <w:color w:val="800000"/>
      <w:sz w:val="28"/>
      <w:szCs w:val="22"/>
    </w:rPr>
  </w:style>
  <w:style w:type="character" w:customStyle="1" w:styleId="description">
    <w:name w:val="description"/>
    <w:rsid w:val="00A30EB7"/>
  </w:style>
  <w:style w:type="character" w:customStyle="1" w:styleId="apple-converted-space">
    <w:name w:val="apple-converted-space"/>
    <w:rsid w:val="0001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hyperlink" Target="http://www.worldsexology.org/wp-content/uploads/2013/08/declaration_of_sexual_rights_sep03_2014.pdf" TargetMode="External"/><Relationship Id="rId22" Type="http://schemas.openxmlformats.org/officeDocument/2006/relationships/hyperlink" Target="http://www.plannedparenthood.org" TargetMode="External"/><Relationship Id="rId23" Type="http://schemas.openxmlformats.org/officeDocument/2006/relationships/hyperlink" Target="http://www.scientificamerican.com/article.cfm?id=be-mine-forever-oxytocin" TargetMode="External"/><Relationship Id="rId24" Type="http://schemas.openxmlformats.org/officeDocument/2006/relationships/hyperlink" Target="http://www.rcpsych.ac.uk/usefulresources/publications/collegereports/cr/cr181.aspx" TargetMode="External"/><Relationship Id="rId25" Type="http://schemas.openxmlformats.org/officeDocument/2006/relationships/hyperlink" Target="http://www.aglp.org/gap/1_history/" TargetMode="External"/><Relationship Id="rId26" Type="http://schemas.openxmlformats.org/officeDocument/2006/relationships/hyperlink" Target="http://www.sexualrecovery.com" TargetMode="External"/><Relationship Id="rId27" Type="http://schemas.openxmlformats.org/officeDocument/2006/relationships/hyperlink" Target="http://www.youtube.com/user/SexualHealthdotcom/feed" TargetMode="External"/><Relationship Id="rId28" Type="http://schemas.openxmlformats.org/officeDocument/2006/relationships/hyperlink" Target="http://www.sexsmartfilms.com" TargetMode="External"/><Relationship Id="rId29" Type="http://schemas.openxmlformats.org/officeDocument/2006/relationships/hyperlink" Target="http://www.sexscience.org/journal_of_sex_resear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Barthol@usc.edu" TargetMode="External"/><Relationship Id="rId31" Type="http://schemas.openxmlformats.org/officeDocument/2006/relationships/hyperlink" Target="https://policy.usc.edu/scampus-part-b/" TargetMode="External"/><Relationship Id="rId32" Type="http://schemas.openxmlformats.org/officeDocument/2006/relationships/hyperlink" Target="http://equity.usc.edu/" TargetMode="External"/><Relationship Id="rId9" Type="http://schemas.openxmlformats.org/officeDocument/2006/relationships/hyperlink" Target="mailto:sara@sarabarthol.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capsnet.usc.edu/department/department-public-safety/online-forms/contact-us" TargetMode="External"/><Relationship Id="rId34" Type="http://schemas.openxmlformats.org/officeDocument/2006/relationships/hyperlink" Target="http://www.usc.edu/student-affairs/cwm/" TargetMode="External"/><Relationship Id="rId35" Type="http://schemas.openxmlformats.org/officeDocument/2006/relationships/hyperlink" Target="mailto:sarc@usc.edu" TargetMode="External"/><Relationship Id="rId36" Type="http://schemas.openxmlformats.org/officeDocument/2006/relationships/hyperlink" Target="https://engemannshc.usc.edu/counseling/" TargetMode="External"/><Relationship Id="rId10" Type="http://schemas.openxmlformats.org/officeDocument/2006/relationships/hyperlink" Target="mailto:Barthol@usc.ed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5.xml"/><Relationship Id="rId37" Type="http://schemas.openxmlformats.org/officeDocument/2006/relationships/hyperlink" Target="http://www.suicidepreventionlifeline.org/" TargetMode="External"/><Relationship Id="rId38" Type="http://schemas.openxmlformats.org/officeDocument/2006/relationships/hyperlink" Target="https://engemannshc.usc.edu/rsvp/" TargetMode="External"/><Relationship Id="rId39" Type="http://schemas.openxmlformats.org/officeDocument/2006/relationships/hyperlink" Target="http://sarc.usc.edu/" TargetMode="External"/><Relationship Id="rId40" Type="http://schemas.openxmlformats.org/officeDocument/2006/relationships/hyperlink" Target="https://equity.usc.edu/" TargetMode="External"/><Relationship Id="rId41" Type="http://schemas.openxmlformats.org/officeDocument/2006/relationships/hyperlink" Target="https://studentaffairs.usc.edu/bias-assessment-response-support/" TargetMode="External"/><Relationship Id="rId42" Type="http://schemas.openxmlformats.org/officeDocument/2006/relationships/hyperlink" Target="https://studentaffairs.usc.edu/ssa/" TargetMode="External"/><Relationship Id="rId43" Type="http://schemas.openxmlformats.org/officeDocument/2006/relationships/hyperlink" Target="https://diversity.usc.edu/" TargetMode="Externa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297A-8CFC-D145-A83D-FE6F7DA2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10294</Words>
  <Characters>58680</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68837</CharactersWithSpaces>
  <SharedDoc>false</SharedDoc>
  <HLinks>
    <vt:vector size="42" baseType="variant">
      <vt:variant>
        <vt:i4>3997771</vt:i4>
      </vt:variant>
      <vt:variant>
        <vt:i4>18</vt:i4>
      </vt:variant>
      <vt:variant>
        <vt:i4>0</vt:i4>
      </vt:variant>
      <vt:variant>
        <vt:i4>5</vt:i4>
      </vt:variant>
      <vt:variant>
        <vt:lpwstr>mailto:june.wiley@usc.edu</vt:lpwstr>
      </vt:variant>
      <vt:variant>
        <vt:lpwstr/>
      </vt:variant>
      <vt:variant>
        <vt:i4>1114176</vt:i4>
      </vt:variant>
      <vt:variant>
        <vt:i4>15</vt:i4>
      </vt:variant>
      <vt:variant>
        <vt:i4>0</vt:i4>
      </vt:variant>
      <vt:variant>
        <vt:i4>5</vt:i4>
      </vt:variant>
      <vt:variant>
        <vt:lpwstr>https://trojansalert.usc.edu/</vt:lpwstr>
      </vt:variant>
      <vt:variant>
        <vt:lpwstr/>
      </vt:variant>
      <vt:variant>
        <vt:i4>6094855</vt:i4>
      </vt:variant>
      <vt:variant>
        <vt:i4>12</vt:i4>
      </vt:variant>
      <vt:variant>
        <vt:i4>0</vt:i4>
      </vt:variant>
      <vt:variant>
        <vt:i4>5</vt:i4>
      </vt:variant>
      <vt:variant>
        <vt:lpwstr>http://emergency.usc.edu/</vt:lpwstr>
      </vt:variant>
      <vt:variant>
        <vt:lpwstr/>
      </vt:variant>
      <vt:variant>
        <vt:i4>1245297</vt:i4>
      </vt:variant>
      <vt:variant>
        <vt:i4>9</vt:i4>
      </vt:variant>
      <vt:variant>
        <vt:i4>0</vt:i4>
      </vt:variant>
      <vt:variant>
        <vt:i4>5</vt:i4>
      </vt:variant>
      <vt:variant>
        <vt:lpwstr>http://us.mc332.mail.yahoo.com/mc/compose?to=ability@usc.edu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720992</vt:i4>
      </vt:variant>
      <vt:variant>
        <vt:i4>0</vt:i4>
      </vt:variant>
      <vt:variant>
        <vt:i4>0</vt:i4>
      </vt:variant>
      <vt:variant>
        <vt:i4>5</vt:i4>
      </vt:variant>
      <vt:variant>
        <vt:lpwstr>whitsett@usc.edu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Doni Whitsett</dc:creator>
  <cp:keywords>Syllabus;guide</cp:keywords>
  <cp:lastModifiedBy>Office 2004 Test Drive User</cp:lastModifiedBy>
  <cp:revision>2</cp:revision>
  <cp:lastPrinted>2013-08-31T19:12:00Z</cp:lastPrinted>
  <dcterms:created xsi:type="dcterms:W3CDTF">2017-08-21T18:05:00Z</dcterms:created>
  <dcterms:modified xsi:type="dcterms:W3CDTF">2017-08-21T18:05:00Z</dcterms:modified>
</cp:coreProperties>
</file>