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8"/>
        <w:gridCol w:w="5716"/>
      </w:tblGrid>
      <w:tr w:rsidR="001611A7" w:rsidRPr="00C5604A" w14:paraId="0DDCFB34" w14:textId="77777777" w:rsidTr="00C51791">
        <w:tc>
          <w:tcPr>
            <w:tcW w:w="2913" w:type="dxa"/>
            <w:vMerge w:val="restart"/>
            <w:hideMark/>
          </w:tcPr>
          <w:p w14:paraId="28E6759E" w14:textId="1AA01A17" w:rsidR="00B20525" w:rsidRDefault="00E57B3A" w:rsidP="00C51791">
            <w:pPr>
              <w:rPr>
                <w:rFonts w:asciiTheme="minorHAnsi" w:hAnsiTheme="minorHAnsi"/>
                <w:b/>
                <w:bCs/>
                <w:sz w:val="20"/>
                <w:szCs w:val="20"/>
              </w:rPr>
            </w:pPr>
            <w:r>
              <w:rPr>
                <w:rFonts w:asciiTheme="minorHAnsi" w:hAnsiTheme="minorHAnsi"/>
                <w:b/>
                <w:bCs/>
                <w:sz w:val="20"/>
                <w:szCs w:val="20"/>
              </w:rPr>
              <w:t xml:space="preserve"> </w:t>
            </w:r>
            <w:r w:rsidR="001611A7" w:rsidRPr="00CE5965">
              <w:rPr>
                <w:b/>
                <w:noProof/>
                <w:sz w:val="22"/>
                <w:szCs w:val="22"/>
              </w:rPr>
              <w:drawing>
                <wp:inline distT="0" distB="0" distL="0" distR="0" wp14:anchorId="02968E4E" wp14:editId="64DE0499">
                  <wp:extent cx="1811654" cy="907085"/>
                  <wp:effectExtent l="0" t="0" r="0" b="762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893" cy="908206"/>
                          </a:xfrm>
                          <a:prstGeom prst="rect">
                            <a:avLst/>
                          </a:prstGeom>
                          <a:noFill/>
                          <a:ln>
                            <a:noFill/>
                          </a:ln>
                        </pic:spPr>
                      </pic:pic>
                    </a:graphicData>
                  </a:graphic>
                </wp:inline>
              </w:drawing>
            </w:r>
          </w:p>
          <w:p w14:paraId="63687BC5" w14:textId="77777777" w:rsidR="00B20525" w:rsidRPr="00B20525" w:rsidRDefault="00B20525" w:rsidP="00B20525">
            <w:pPr>
              <w:rPr>
                <w:rFonts w:asciiTheme="minorHAnsi" w:hAnsiTheme="minorHAnsi"/>
                <w:sz w:val="20"/>
                <w:szCs w:val="20"/>
              </w:rPr>
            </w:pPr>
          </w:p>
          <w:p w14:paraId="3C8E8E1F" w14:textId="77777777" w:rsidR="00B20525" w:rsidRPr="00B20525" w:rsidRDefault="00B20525" w:rsidP="00B20525">
            <w:pPr>
              <w:rPr>
                <w:rFonts w:asciiTheme="minorHAnsi" w:hAnsiTheme="minorHAnsi"/>
                <w:sz w:val="20"/>
                <w:szCs w:val="20"/>
              </w:rPr>
            </w:pPr>
          </w:p>
          <w:p w14:paraId="44266DD8" w14:textId="77777777" w:rsidR="00B20525" w:rsidRPr="00B20525" w:rsidRDefault="00B20525" w:rsidP="00B20525">
            <w:pPr>
              <w:rPr>
                <w:rFonts w:asciiTheme="minorHAnsi" w:hAnsiTheme="minorHAnsi"/>
                <w:sz w:val="20"/>
                <w:szCs w:val="20"/>
              </w:rPr>
            </w:pPr>
          </w:p>
          <w:p w14:paraId="64AE530B" w14:textId="77777777" w:rsidR="00B20525" w:rsidRPr="00B20525" w:rsidRDefault="00B20525" w:rsidP="00B20525">
            <w:pPr>
              <w:rPr>
                <w:rFonts w:asciiTheme="minorHAnsi" w:hAnsiTheme="minorHAnsi"/>
                <w:sz w:val="20"/>
                <w:szCs w:val="20"/>
              </w:rPr>
            </w:pPr>
          </w:p>
          <w:p w14:paraId="0B15B5CE" w14:textId="0EB4A8F0" w:rsidR="00B20525" w:rsidRDefault="00B20525" w:rsidP="00B20525">
            <w:pPr>
              <w:rPr>
                <w:rFonts w:asciiTheme="minorHAnsi" w:hAnsiTheme="minorHAnsi"/>
                <w:sz w:val="20"/>
                <w:szCs w:val="20"/>
              </w:rPr>
            </w:pPr>
          </w:p>
          <w:p w14:paraId="43C1ADCB" w14:textId="77777777" w:rsidR="001611A7" w:rsidRPr="00B20525" w:rsidRDefault="001611A7" w:rsidP="00B20525">
            <w:pPr>
              <w:rPr>
                <w:rFonts w:asciiTheme="minorHAnsi" w:hAnsiTheme="minorHAnsi"/>
                <w:sz w:val="20"/>
                <w:szCs w:val="20"/>
              </w:rPr>
            </w:pPr>
            <w:bookmarkStart w:id="0" w:name="_GoBack"/>
            <w:bookmarkEnd w:id="0"/>
          </w:p>
        </w:tc>
        <w:tc>
          <w:tcPr>
            <w:tcW w:w="6192" w:type="dxa"/>
          </w:tcPr>
          <w:p w14:paraId="2C3AF98E" w14:textId="77777777" w:rsidR="007702D2" w:rsidRPr="007F7FD0" w:rsidRDefault="007702D2" w:rsidP="007702D2">
            <w:pPr>
              <w:tabs>
                <w:tab w:val="center" w:pos="4680"/>
              </w:tabs>
              <w:suppressAutoHyphens/>
              <w:jc w:val="center"/>
              <w:rPr>
                <w:b/>
                <w:bCs/>
                <w:sz w:val="22"/>
                <w:szCs w:val="22"/>
              </w:rPr>
            </w:pPr>
            <w:r w:rsidRPr="007F7FD0">
              <w:rPr>
                <w:b/>
                <w:bCs/>
                <w:sz w:val="22"/>
                <w:szCs w:val="22"/>
              </w:rPr>
              <w:t xml:space="preserve">ACCT 587 – FORENSIC ACCOUNTING </w:t>
            </w:r>
          </w:p>
          <w:p w14:paraId="6D84772D" w14:textId="77777777" w:rsidR="001611A7" w:rsidRPr="00C5604A" w:rsidRDefault="001611A7" w:rsidP="007702D2">
            <w:pPr>
              <w:rPr>
                <w:b/>
                <w:bCs/>
                <w:sz w:val="22"/>
                <w:szCs w:val="22"/>
              </w:rPr>
            </w:pPr>
          </w:p>
        </w:tc>
      </w:tr>
      <w:tr w:rsidR="001611A7" w:rsidRPr="00C5604A" w14:paraId="24731FDA" w14:textId="77777777" w:rsidTr="00C51791">
        <w:tc>
          <w:tcPr>
            <w:tcW w:w="2913" w:type="dxa"/>
            <w:vMerge/>
            <w:hideMark/>
          </w:tcPr>
          <w:p w14:paraId="719DA51F" w14:textId="77777777" w:rsidR="001611A7" w:rsidRPr="00C5604A" w:rsidRDefault="001611A7" w:rsidP="00C51791">
            <w:pPr>
              <w:rPr>
                <w:b/>
                <w:bCs/>
                <w:sz w:val="22"/>
                <w:szCs w:val="22"/>
              </w:rPr>
            </w:pPr>
          </w:p>
        </w:tc>
        <w:tc>
          <w:tcPr>
            <w:tcW w:w="6192" w:type="dxa"/>
          </w:tcPr>
          <w:p w14:paraId="47D48F0C" w14:textId="77777777" w:rsidR="007702D2" w:rsidRPr="00692482" w:rsidRDefault="001611A7" w:rsidP="00945C48">
            <w:pPr>
              <w:tabs>
                <w:tab w:val="center" w:pos="4680"/>
              </w:tabs>
              <w:suppressAutoHyphens/>
              <w:jc w:val="center"/>
              <w:rPr>
                <w:b/>
                <w:bCs/>
                <w:sz w:val="22"/>
                <w:szCs w:val="22"/>
              </w:rPr>
            </w:pPr>
            <w:r w:rsidRPr="00692482">
              <w:rPr>
                <w:b/>
                <w:bCs/>
                <w:sz w:val="22"/>
                <w:szCs w:val="22"/>
              </w:rPr>
              <w:t xml:space="preserve">Syllabus – </w:t>
            </w:r>
            <w:r w:rsidR="003A40E4">
              <w:rPr>
                <w:b/>
                <w:bCs/>
                <w:sz w:val="22"/>
                <w:szCs w:val="22"/>
              </w:rPr>
              <w:t>FALL</w:t>
            </w:r>
            <w:r w:rsidR="003A40E4" w:rsidRPr="00692482">
              <w:rPr>
                <w:b/>
                <w:bCs/>
                <w:sz w:val="22"/>
                <w:szCs w:val="22"/>
              </w:rPr>
              <w:t xml:space="preserve"> </w:t>
            </w:r>
            <w:r w:rsidR="00082AFF">
              <w:rPr>
                <w:b/>
                <w:bCs/>
                <w:sz w:val="22"/>
                <w:szCs w:val="22"/>
              </w:rPr>
              <w:t>201</w:t>
            </w:r>
            <w:r w:rsidR="003A40E4">
              <w:rPr>
                <w:b/>
                <w:bCs/>
                <w:sz w:val="22"/>
                <w:szCs w:val="22"/>
              </w:rPr>
              <w:t>7</w:t>
            </w:r>
          </w:p>
          <w:p w14:paraId="408091B5" w14:textId="77777777" w:rsidR="007702D2" w:rsidRPr="00692482" w:rsidRDefault="008B7632" w:rsidP="007702D2">
            <w:pPr>
              <w:tabs>
                <w:tab w:val="center" w:pos="4680"/>
              </w:tabs>
              <w:suppressAutoHyphens/>
              <w:jc w:val="center"/>
              <w:rPr>
                <w:b/>
                <w:bCs/>
                <w:sz w:val="22"/>
                <w:szCs w:val="22"/>
              </w:rPr>
            </w:pPr>
            <w:r w:rsidRPr="00692482">
              <w:rPr>
                <w:b/>
                <w:bCs/>
                <w:sz w:val="22"/>
                <w:szCs w:val="22"/>
              </w:rPr>
              <w:t xml:space="preserve">Mondays only </w:t>
            </w:r>
            <w:r w:rsidR="003A40E4">
              <w:rPr>
                <w:b/>
                <w:bCs/>
                <w:sz w:val="22"/>
                <w:szCs w:val="22"/>
              </w:rPr>
              <w:t>5</w:t>
            </w:r>
            <w:r w:rsidRPr="00692482">
              <w:rPr>
                <w:b/>
                <w:bCs/>
                <w:sz w:val="22"/>
                <w:szCs w:val="22"/>
              </w:rPr>
              <w:t>:</w:t>
            </w:r>
            <w:r w:rsidR="003A40E4">
              <w:rPr>
                <w:b/>
                <w:bCs/>
                <w:sz w:val="22"/>
                <w:szCs w:val="22"/>
              </w:rPr>
              <w:t>0</w:t>
            </w:r>
            <w:r w:rsidR="003A40E4" w:rsidRPr="00692482">
              <w:rPr>
                <w:b/>
                <w:bCs/>
                <w:sz w:val="22"/>
                <w:szCs w:val="22"/>
              </w:rPr>
              <w:t xml:space="preserve">0 </w:t>
            </w:r>
            <w:r w:rsidRPr="00692482">
              <w:rPr>
                <w:b/>
                <w:bCs/>
                <w:sz w:val="22"/>
                <w:szCs w:val="22"/>
              </w:rPr>
              <w:t>PM-6:2</w:t>
            </w:r>
            <w:r w:rsidR="007702D2" w:rsidRPr="00692482">
              <w:rPr>
                <w:b/>
                <w:bCs/>
                <w:sz w:val="22"/>
                <w:szCs w:val="22"/>
              </w:rPr>
              <w:t>0 PM—</w:t>
            </w:r>
            <w:r w:rsidR="007702D2" w:rsidRPr="00945C48">
              <w:rPr>
                <w:b/>
                <w:bCs/>
                <w:sz w:val="22"/>
                <w:szCs w:val="22"/>
              </w:rPr>
              <w:t>JKP 20</w:t>
            </w:r>
            <w:r w:rsidR="00945C48" w:rsidRPr="00945C48">
              <w:rPr>
                <w:b/>
                <w:bCs/>
                <w:sz w:val="22"/>
                <w:szCs w:val="22"/>
              </w:rPr>
              <w:t>4</w:t>
            </w:r>
            <w:r w:rsidR="007702D2" w:rsidRPr="00692482">
              <w:rPr>
                <w:b/>
                <w:bCs/>
                <w:sz w:val="22"/>
                <w:szCs w:val="22"/>
              </w:rPr>
              <w:t xml:space="preserve"> </w:t>
            </w:r>
          </w:p>
          <w:p w14:paraId="1F629822" w14:textId="77777777" w:rsidR="001611A7" w:rsidRPr="00692482" w:rsidRDefault="001611A7" w:rsidP="00C51791">
            <w:pPr>
              <w:rPr>
                <w:b/>
                <w:bCs/>
                <w:sz w:val="22"/>
                <w:szCs w:val="22"/>
              </w:rPr>
            </w:pPr>
          </w:p>
        </w:tc>
      </w:tr>
      <w:tr w:rsidR="001611A7" w:rsidRPr="00C5604A" w14:paraId="50A31AA6" w14:textId="77777777" w:rsidTr="00C51791">
        <w:tc>
          <w:tcPr>
            <w:tcW w:w="2913" w:type="dxa"/>
            <w:vMerge/>
            <w:hideMark/>
          </w:tcPr>
          <w:p w14:paraId="6F99BD51" w14:textId="77777777" w:rsidR="001611A7" w:rsidRPr="00C5604A" w:rsidRDefault="001611A7" w:rsidP="00C51791">
            <w:pPr>
              <w:rPr>
                <w:b/>
                <w:bCs/>
                <w:sz w:val="22"/>
                <w:szCs w:val="22"/>
              </w:rPr>
            </w:pPr>
          </w:p>
        </w:tc>
        <w:tc>
          <w:tcPr>
            <w:tcW w:w="6192" w:type="dxa"/>
            <w:hideMark/>
          </w:tcPr>
          <w:p w14:paraId="7800C56F" w14:textId="77777777" w:rsidR="001611A7" w:rsidRPr="00692482" w:rsidRDefault="001611A7" w:rsidP="00906793">
            <w:pPr>
              <w:rPr>
                <w:b/>
                <w:bCs/>
                <w:sz w:val="22"/>
                <w:szCs w:val="22"/>
              </w:rPr>
            </w:pPr>
            <w:r w:rsidRPr="00692482">
              <w:rPr>
                <w:b/>
                <w:bCs/>
                <w:sz w:val="22"/>
                <w:szCs w:val="22"/>
              </w:rPr>
              <w:t xml:space="preserve">Professor:       </w:t>
            </w:r>
            <w:r w:rsidR="006B057D" w:rsidRPr="00692482">
              <w:rPr>
                <w:bCs/>
                <w:sz w:val="22"/>
                <w:szCs w:val="22"/>
              </w:rPr>
              <w:t xml:space="preserve">Omid Yazdi and </w:t>
            </w:r>
            <w:r w:rsidR="003A40E4">
              <w:rPr>
                <w:sz w:val="22"/>
                <w:szCs w:val="22"/>
              </w:rPr>
              <w:t>Eugenia Wu</w:t>
            </w:r>
          </w:p>
        </w:tc>
      </w:tr>
      <w:tr w:rsidR="001611A7" w:rsidRPr="00C5604A" w14:paraId="5D321BCF" w14:textId="77777777" w:rsidTr="00C51791">
        <w:trPr>
          <w:trHeight w:val="351"/>
        </w:trPr>
        <w:tc>
          <w:tcPr>
            <w:tcW w:w="2913" w:type="dxa"/>
            <w:vMerge/>
            <w:hideMark/>
          </w:tcPr>
          <w:p w14:paraId="1C423EBA" w14:textId="77777777" w:rsidR="001611A7" w:rsidRPr="00C5604A" w:rsidRDefault="001611A7" w:rsidP="00C51791">
            <w:pPr>
              <w:rPr>
                <w:b/>
                <w:bCs/>
                <w:sz w:val="22"/>
                <w:szCs w:val="22"/>
              </w:rPr>
            </w:pPr>
          </w:p>
        </w:tc>
        <w:tc>
          <w:tcPr>
            <w:tcW w:w="6192" w:type="dxa"/>
            <w:hideMark/>
          </w:tcPr>
          <w:p w14:paraId="346D390B" w14:textId="77777777" w:rsidR="001611A7" w:rsidRPr="00692482" w:rsidRDefault="001611A7" w:rsidP="00945C48">
            <w:pPr>
              <w:rPr>
                <w:b/>
                <w:bCs/>
                <w:sz w:val="22"/>
                <w:szCs w:val="22"/>
              </w:rPr>
            </w:pPr>
            <w:r w:rsidRPr="00692482">
              <w:rPr>
                <w:b/>
                <w:bCs/>
                <w:sz w:val="22"/>
                <w:szCs w:val="22"/>
              </w:rPr>
              <w:t xml:space="preserve">Office:            </w:t>
            </w:r>
            <w:r w:rsidRPr="00945C48">
              <w:rPr>
                <w:b/>
                <w:bCs/>
                <w:sz w:val="22"/>
                <w:szCs w:val="22"/>
              </w:rPr>
              <w:t xml:space="preserve"> </w:t>
            </w:r>
            <w:r w:rsidR="00945C48" w:rsidRPr="00945C48">
              <w:rPr>
                <w:sz w:val="22"/>
                <w:szCs w:val="22"/>
              </w:rPr>
              <w:t>ACC 214</w:t>
            </w:r>
          </w:p>
        </w:tc>
      </w:tr>
      <w:tr w:rsidR="001611A7" w:rsidRPr="00C5604A" w14:paraId="76C35D8D" w14:textId="77777777" w:rsidTr="00C51791">
        <w:tc>
          <w:tcPr>
            <w:tcW w:w="2913" w:type="dxa"/>
            <w:vMerge/>
            <w:hideMark/>
          </w:tcPr>
          <w:p w14:paraId="6661B29B" w14:textId="77777777" w:rsidR="001611A7" w:rsidRPr="00C5604A" w:rsidRDefault="001611A7" w:rsidP="00C51791">
            <w:pPr>
              <w:rPr>
                <w:b/>
                <w:bCs/>
                <w:sz w:val="22"/>
                <w:szCs w:val="22"/>
              </w:rPr>
            </w:pPr>
          </w:p>
        </w:tc>
        <w:tc>
          <w:tcPr>
            <w:tcW w:w="6192" w:type="dxa"/>
            <w:hideMark/>
          </w:tcPr>
          <w:p w14:paraId="4D0DDF6A" w14:textId="77777777" w:rsidR="006B057D" w:rsidRDefault="001611A7" w:rsidP="00C51791">
            <w:pPr>
              <w:rPr>
                <w:bCs/>
                <w:sz w:val="22"/>
                <w:szCs w:val="22"/>
              </w:rPr>
            </w:pPr>
            <w:r w:rsidRPr="00C5604A">
              <w:rPr>
                <w:b/>
                <w:bCs/>
                <w:sz w:val="22"/>
                <w:szCs w:val="22"/>
              </w:rPr>
              <w:t xml:space="preserve">Office Phone: </w:t>
            </w:r>
            <w:r w:rsidR="007702D2">
              <w:rPr>
                <w:b/>
                <w:bCs/>
                <w:sz w:val="22"/>
                <w:szCs w:val="22"/>
              </w:rPr>
              <w:t xml:space="preserve"> </w:t>
            </w:r>
            <w:r w:rsidR="006B057D">
              <w:rPr>
                <w:bCs/>
                <w:sz w:val="22"/>
                <w:szCs w:val="22"/>
              </w:rPr>
              <w:t xml:space="preserve">Professor Yazdi 310-383-1568 </w:t>
            </w:r>
          </w:p>
          <w:p w14:paraId="2840D00F" w14:textId="77777777" w:rsidR="001611A7" w:rsidRDefault="006B057D" w:rsidP="00C51791">
            <w:pPr>
              <w:rPr>
                <w:b/>
                <w:bCs/>
                <w:sz w:val="22"/>
                <w:szCs w:val="22"/>
              </w:rPr>
            </w:pPr>
            <w:r>
              <w:rPr>
                <w:bCs/>
                <w:sz w:val="22"/>
                <w:szCs w:val="22"/>
              </w:rPr>
              <w:t xml:space="preserve">                          Professor </w:t>
            </w:r>
            <w:r w:rsidR="003A40E4">
              <w:rPr>
                <w:bCs/>
                <w:sz w:val="22"/>
                <w:szCs w:val="22"/>
              </w:rPr>
              <w:t>Wu 213</w:t>
            </w:r>
            <w:r w:rsidR="007702D2" w:rsidRPr="000223FE">
              <w:rPr>
                <w:bCs/>
                <w:sz w:val="22"/>
                <w:szCs w:val="22"/>
              </w:rPr>
              <w:t>-</w:t>
            </w:r>
            <w:r w:rsidR="003A40E4">
              <w:rPr>
                <w:bCs/>
                <w:sz w:val="22"/>
                <w:szCs w:val="22"/>
              </w:rPr>
              <w:t>533</w:t>
            </w:r>
            <w:r w:rsidR="007702D2" w:rsidRPr="000223FE">
              <w:rPr>
                <w:bCs/>
                <w:sz w:val="22"/>
                <w:szCs w:val="22"/>
              </w:rPr>
              <w:t>-</w:t>
            </w:r>
            <w:r w:rsidR="003A40E4">
              <w:rPr>
                <w:bCs/>
                <w:sz w:val="22"/>
                <w:szCs w:val="22"/>
              </w:rPr>
              <w:t>3067</w:t>
            </w:r>
          </w:p>
          <w:p w14:paraId="597A8E2A" w14:textId="77777777" w:rsidR="00B0341D" w:rsidRPr="00B0341D" w:rsidRDefault="001611A7" w:rsidP="007702D2">
            <w:pPr>
              <w:rPr>
                <w:rFonts w:asciiTheme="minorHAnsi" w:hAnsiTheme="minorHAnsi" w:cstheme="minorHAnsi"/>
                <w:bCs/>
                <w:i/>
                <w:sz w:val="20"/>
                <w:szCs w:val="20"/>
                <w:highlight w:val="lightGray"/>
              </w:rPr>
            </w:pPr>
            <w:r>
              <w:rPr>
                <w:b/>
                <w:bCs/>
                <w:sz w:val="22"/>
                <w:szCs w:val="22"/>
              </w:rPr>
              <w:t>Office Hours</w:t>
            </w:r>
            <w:r w:rsidRPr="00602CDA">
              <w:rPr>
                <w:rFonts w:asciiTheme="minorHAnsi" w:hAnsiTheme="minorHAnsi" w:cstheme="minorHAnsi"/>
                <w:bCs/>
                <w:i/>
                <w:sz w:val="20"/>
                <w:szCs w:val="20"/>
              </w:rPr>
              <w:t>:</w:t>
            </w:r>
            <w:r>
              <w:rPr>
                <w:rFonts w:asciiTheme="minorHAnsi" w:hAnsiTheme="minorHAnsi" w:cstheme="minorHAnsi"/>
                <w:bCs/>
                <w:i/>
                <w:sz w:val="20"/>
                <w:szCs w:val="20"/>
              </w:rPr>
              <w:t xml:space="preserve"> </w:t>
            </w:r>
            <w:r w:rsidR="00EC7661" w:rsidRPr="00232F94">
              <w:rPr>
                <w:bCs/>
                <w:i/>
                <w:sz w:val="20"/>
                <w:szCs w:val="20"/>
              </w:rPr>
              <w:t>Office hours by appointment and also available via email and pre-scheduled phone conversations.</w:t>
            </w:r>
          </w:p>
          <w:p w14:paraId="4DACBC5F" w14:textId="77777777" w:rsidR="001611A7" w:rsidRPr="00602CDA" w:rsidRDefault="001611A7" w:rsidP="00C51791">
            <w:pPr>
              <w:rPr>
                <w:bCs/>
                <w:i/>
                <w:sz w:val="22"/>
                <w:szCs w:val="22"/>
              </w:rPr>
            </w:pPr>
          </w:p>
        </w:tc>
      </w:tr>
      <w:tr w:rsidR="001611A7" w:rsidRPr="00C5604A" w14:paraId="4F00CC57" w14:textId="77777777" w:rsidTr="00C51791">
        <w:trPr>
          <w:trHeight w:val="657"/>
        </w:trPr>
        <w:tc>
          <w:tcPr>
            <w:tcW w:w="2913" w:type="dxa"/>
            <w:vMerge/>
            <w:hideMark/>
          </w:tcPr>
          <w:p w14:paraId="3FE8F0A5" w14:textId="77777777" w:rsidR="001611A7" w:rsidRPr="00C5604A" w:rsidRDefault="001611A7" w:rsidP="00C51791">
            <w:pPr>
              <w:rPr>
                <w:b/>
                <w:bCs/>
                <w:sz w:val="22"/>
                <w:szCs w:val="22"/>
              </w:rPr>
            </w:pPr>
          </w:p>
        </w:tc>
        <w:tc>
          <w:tcPr>
            <w:tcW w:w="6192" w:type="dxa"/>
            <w:hideMark/>
          </w:tcPr>
          <w:p w14:paraId="6664BEAF" w14:textId="77777777" w:rsidR="001611A7" w:rsidRDefault="001611A7" w:rsidP="00C51791">
            <w:pPr>
              <w:rPr>
                <w:b/>
                <w:bCs/>
                <w:sz w:val="22"/>
                <w:szCs w:val="22"/>
                <w:lang w:val="de-DE"/>
              </w:rPr>
            </w:pPr>
            <w:r w:rsidRPr="00C5604A">
              <w:rPr>
                <w:b/>
                <w:bCs/>
                <w:sz w:val="22"/>
                <w:szCs w:val="22"/>
                <w:lang w:val="de-DE"/>
              </w:rPr>
              <w:t>E-mail:</w:t>
            </w:r>
            <w:r w:rsidR="006B057D">
              <w:rPr>
                <w:b/>
                <w:bCs/>
                <w:sz w:val="22"/>
                <w:szCs w:val="22"/>
                <w:lang w:val="de-DE"/>
              </w:rPr>
              <w:t xml:space="preserve"> </w:t>
            </w:r>
            <w:hyperlink r:id="rId9" w:history="1">
              <w:r w:rsidR="006B057D" w:rsidRPr="000223FE">
                <w:rPr>
                  <w:rStyle w:val="Hyperlink"/>
                  <w:bCs/>
                  <w:sz w:val="22"/>
                  <w:szCs w:val="22"/>
                  <w:lang w:val="de-DE"/>
                </w:rPr>
                <w:t>oyazdi@kpmg.com</w:t>
              </w:r>
            </w:hyperlink>
            <w:r w:rsidR="006B057D" w:rsidRPr="000223FE">
              <w:rPr>
                <w:bCs/>
                <w:sz w:val="22"/>
                <w:szCs w:val="22"/>
                <w:lang w:val="de-DE"/>
              </w:rPr>
              <w:t xml:space="preserve"> </w:t>
            </w:r>
            <w:r w:rsidRPr="00C5604A">
              <w:rPr>
                <w:b/>
                <w:bCs/>
                <w:sz w:val="22"/>
                <w:szCs w:val="22"/>
                <w:lang w:val="de-DE"/>
              </w:rPr>
              <w:t xml:space="preserve"> </w:t>
            </w:r>
            <w:hyperlink r:id="rId10" w:history="1">
              <w:r w:rsidR="003A40E4">
                <w:rPr>
                  <w:rStyle w:val="Hyperlink"/>
                  <w:rFonts w:eastAsiaTheme="majorEastAsia"/>
                  <w:sz w:val="22"/>
                  <w:szCs w:val="22"/>
                </w:rPr>
                <w:t>eugeniawu@kpmg.com</w:t>
              </w:r>
            </w:hyperlink>
          </w:p>
          <w:p w14:paraId="41F42A1F" w14:textId="77777777" w:rsidR="001611A7" w:rsidRPr="00CE5965" w:rsidRDefault="006B057D" w:rsidP="00C51791">
            <w:pPr>
              <w:ind w:left="-18"/>
              <w:rPr>
                <w:bCs/>
                <w:sz w:val="22"/>
                <w:szCs w:val="22"/>
                <w:lang w:val="de-DE"/>
              </w:rPr>
            </w:pPr>
            <w:r>
              <w:rPr>
                <w:b/>
                <w:noProof/>
                <w:sz w:val="22"/>
                <w:szCs w:val="22"/>
              </w:rPr>
              <mc:AlternateContent>
                <mc:Choice Requires="wps">
                  <w:drawing>
                    <wp:anchor distT="0" distB="0" distL="114300" distR="114300" simplePos="0" relativeHeight="251661312" behindDoc="0" locked="0" layoutInCell="1" allowOverlap="1" wp14:anchorId="34635F9D" wp14:editId="6357E871">
                      <wp:simplePos x="0" y="0"/>
                      <wp:positionH relativeFrom="column">
                        <wp:posOffset>-1918280</wp:posOffset>
                      </wp:positionH>
                      <wp:positionV relativeFrom="paragraph">
                        <wp:posOffset>200467</wp:posOffset>
                      </wp:positionV>
                      <wp:extent cx="5789570" cy="29339"/>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570" cy="293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279CC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05pt,15.8pt" to="304.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" strokecolor="black [3200]" strokeweight="2pt">
                      <v:shadow on="t" color="black" opacity="24903f" origin=",.5" offset="0,.55556mm"/>
                    </v:line>
                  </w:pict>
                </mc:Fallback>
              </mc:AlternateContent>
            </w:r>
          </w:p>
        </w:tc>
      </w:tr>
    </w:tbl>
    <w:p w14:paraId="6CAC00B7" w14:textId="77777777" w:rsidR="007702D2" w:rsidRDefault="007702D2" w:rsidP="001611A7">
      <w:pPr>
        <w:outlineLvl w:val="0"/>
        <w:rPr>
          <w:b/>
          <w:bCs/>
          <w:sz w:val="22"/>
          <w:szCs w:val="22"/>
          <w:u w:val="single"/>
        </w:rPr>
      </w:pPr>
    </w:p>
    <w:p w14:paraId="1DA467E4" w14:textId="77777777" w:rsidR="001611A7" w:rsidRDefault="001611A7" w:rsidP="001611A7">
      <w:pPr>
        <w:outlineLvl w:val="0"/>
        <w:rPr>
          <w:b/>
          <w:bCs/>
          <w:sz w:val="22"/>
          <w:szCs w:val="22"/>
          <w:u w:val="single"/>
        </w:rPr>
      </w:pPr>
      <w:r>
        <w:rPr>
          <w:b/>
          <w:bCs/>
          <w:sz w:val="22"/>
          <w:szCs w:val="22"/>
          <w:u w:val="single"/>
        </w:rPr>
        <w:t>Course Description</w:t>
      </w:r>
    </w:p>
    <w:p w14:paraId="47324F99" w14:textId="77777777" w:rsidR="007702D2" w:rsidRPr="007F7FD0" w:rsidRDefault="007702D2" w:rsidP="007E15C4">
      <w:pPr>
        <w:jc w:val="both"/>
        <w:rPr>
          <w:sz w:val="22"/>
          <w:szCs w:val="22"/>
        </w:rPr>
      </w:pPr>
      <w:r w:rsidRPr="007F7FD0">
        <w:rPr>
          <w:sz w:val="22"/>
          <w:szCs w:val="22"/>
        </w:rPr>
        <w:t xml:space="preserve">Forensic accounting is one of the most dynamic areas in the field of accounting.  The demand for individuals with forensic accounting skills continues to grow in all areas of </w:t>
      </w:r>
      <w:r w:rsidR="006B057D">
        <w:rPr>
          <w:sz w:val="22"/>
          <w:szCs w:val="22"/>
        </w:rPr>
        <w:t>business</w:t>
      </w:r>
      <w:r w:rsidR="006B057D" w:rsidRPr="007F7FD0">
        <w:rPr>
          <w:sz w:val="22"/>
          <w:szCs w:val="22"/>
        </w:rPr>
        <w:t xml:space="preserve"> </w:t>
      </w:r>
      <w:r w:rsidRPr="007F7FD0">
        <w:rPr>
          <w:sz w:val="22"/>
          <w:szCs w:val="22"/>
        </w:rPr>
        <w:t xml:space="preserve">and those who possess the special tools and analytical capabilities to decipher complex financial disputes and uncover deception in financial and accounting processes will be a valuable asset to any </w:t>
      </w:r>
      <w:r w:rsidR="006B057D">
        <w:rPr>
          <w:sz w:val="22"/>
          <w:szCs w:val="22"/>
        </w:rPr>
        <w:t>organization</w:t>
      </w:r>
      <w:r w:rsidRPr="007F7FD0">
        <w:rPr>
          <w:sz w:val="22"/>
          <w:szCs w:val="22"/>
        </w:rPr>
        <w:t xml:space="preserve">.  </w:t>
      </w:r>
    </w:p>
    <w:p w14:paraId="70247C24" w14:textId="77777777" w:rsidR="007702D2" w:rsidRPr="007F7FD0" w:rsidRDefault="007702D2" w:rsidP="007702D2">
      <w:pPr>
        <w:rPr>
          <w:sz w:val="22"/>
          <w:szCs w:val="22"/>
        </w:rPr>
      </w:pPr>
    </w:p>
    <w:p w14:paraId="42BB6FEF" w14:textId="77777777" w:rsidR="007702D2" w:rsidRDefault="007702D2" w:rsidP="007702D2">
      <w:pPr>
        <w:jc w:val="both"/>
        <w:rPr>
          <w:sz w:val="22"/>
          <w:szCs w:val="22"/>
        </w:rPr>
      </w:pPr>
      <w:r w:rsidRPr="007F7FD0">
        <w:rPr>
          <w:sz w:val="22"/>
          <w:szCs w:val="22"/>
        </w:rPr>
        <w:t>This course will provide a basis for the understanding, appreciation and application of forensic accounting</w:t>
      </w:r>
      <w:r>
        <w:rPr>
          <w:sz w:val="22"/>
          <w:szCs w:val="22"/>
        </w:rPr>
        <w:t xml:space="preserve">.  </w:t>
      </w:r>
      <w:r w:rsidRPr="007F7FD0">
        <w:rPr>
          <w:sz w:val="22"/>
          <w:szCs w:val="22"/>
        </w:rPr>
        <w:t>The class will incorporate a blend of academic</w:t>
      </w:r>
      <w:r>
        <w:rPr>
          <w:sz w:val="22"/>
          <w:szCs w:val="22"/>
        </w:rPr>
        <w:t xml:space="preserve"> and real world situations and would be attractive to </w:t>
      </w:r>
      <w:r w:rsidR="006B057D">
        <w:rPr>
          <w:sz w:val="22"/>
          <w:szCs w:val="22"/>
        </w:rPr>
        <w:t xml:space="preserve">different groups of accounting and broader business school </w:t>
      </w:r>
      <w:r>
        <w:rPr>
          <w:sz w:val="22"/>
          <w:szCs w:val="22"/>
        </w:rPr>
        <w:t>stu</w:t>
      </w:r>
      <w:r w:rsidR="00AA1EBE">
        <w:rPr>
          <w:sz w:val="22"/>
          <w:szCs w:val="22"/>
        </w:rPr>
        <w:t xml:space="preserve">dents </w:t>
      </w:r>
      <w:r>
        <w:rPr>
          <w:sz w:val="22"/>
          <w:szCs w:val="22"/>
        </w:rPr>
        <w:t>who are interested in the subject.</w:t>
      </w:r>
    </w:p>
    <w:p w14:paraId="2BC1EB3C" w14:textId="77777777" w:rsidR="007702D2" w:rsidRPr="007F7FD0" w:rsidRDefault="007702D2" w:rsidP="007702D2">
      <w:pPr>
        <w:jc w:val="both"/>
        <w:rPr>
          <w:sz w:val="22"/>
          <w:szCs w:val="22"/>
        </w:rPr>
      </w:pPr>
    </w:p>
    <w:p w14:paraId="496A143E" w14:textId="77777777" w:rsidR="0042458D" w:rsidRDefault="0001236B" w:rsidP="007702D2">
      <w:pPr>
        <w:rPr>
          <w:sz w:val="22"/>
          <w:szCs w:val="22"/>
        </w:rPr>
      </w:pPr>
      <w:r>
        <w:rPr>
          <w:b/>
          <w:sz w:val="22"/>
          <w:szCs w:val="22"/>
          <w:u w:val="single"/>
        </w:rPr>
        <w:t xml:space="preserve">Course </w:t>
      </w:r>
      <w:r w:rsidR="002E1D19" w:rsidRPr="00C5604A">
        <w:rPr>
          <w:b/>
          <w:sz w:val="22"/>
          <w:szCs w:val="22"/>
          <w:u w:val="single"/>
        </w:rPr>
        <w:t>Learning Objectives</w:t>
      </w:r>
      <w:r w:rsidR="002E1D19" w:rsidRPr="00C5604A">
        <w:rPr>
          <w:sz w:val="22"/>
          <w:szCs w:val="22"/>
        </w:rPr>
        <w:t xml:space="preserve"> </w:t>
      </w:r>
    </w:p>
    <w:p w14:paraId="05977840" w14:textId="33812A43" w:rsidR="007702D2" w:rsidRPr="007F7FD0" w:rsidRDefault="007702D2" w:rsidP="007E15C4">
      <w:pPr>
        <w:jc w:val="both"/>
        <w:rPr>
          <w:sz w:val="22"/>
          <w:szCs w:val="22"/>
        </w:rPr>
      </w:pPr>
      <w:r w:rsidRPr="007F7FD0">
        <w:rPr>
          <w:sz w:val="22"/>
          <w:szCs w:val="22"/>
        </w:rPr>
        <w:t>Through discu</w:t>
      </w:r>
      <w:r>
        <w:rPr>
          <w:sz w:val="22"/>
          <w:szCs w:val="22"/>
        </w:rPr>
        <w:t xml:space="preserve">ssions, lectures, case studies and </w:t>
      </w:r>
      <w:r w:rsidR="006B057D">
        <w:rPr>
          <w:sz w:val="22"/>
          <w:szCs w:val="22"/>
        </w:rPr>
        <w:t xml:space="preserve">a significant </w:t>
      </w:r>
      <w:r w:rsidRPr="007F7FD0">
        <w:rPr>
          <w:sz w:val="22"/>
          <w:szCs w:val="22"/>
        </w:rPr>
        <w:t xml:space="preserve">group project, you will learn the concepts and attain the technical knowledge that </w:t>
      </w:r>
      <w:r>
        <w:rPr>
          <w:sz w:val="22"/>
          <w:szCs w:val="22"/>
        </w:rPr>
        <w:t>is</w:t>
      </w:r>
      <w:r w:rsidRPr="007F7FD0">
        <w:rPr>
          <w:sz w:val="22"/>
          <w:szCs w:val="22"/>
        </w:rPr>
        <w:t xml:space="preserve"> expected of a first or second year forensic accountant, as well as apply such theories and methods while analyzing real world </w:t>
      </w:r>
      <w:r w:rsidR="006B057D">
        <w:rPr>
          <w:sz w:val="22"/>
          <w:szCs w:val="22"/>
        </w:rPr>
        <w:t>fraud schemes</w:t>
      </w:r>
      <w:r w:rsidRPr="007F7FD0">
        <w:rPr>
          <w:sz w:val="22"/>
          <w:szCs w:val="22"/>
        </w:rPr>
        <w:t xml:space="preserve">. </w:t>
      </w:r>
      <w:r>
        <w:rPr>
          <w:sz w:val="22"/>
          <w:szCs w:val="22"/>
        </w:rPr>
        <w:t xml:space="preserve">  </w:t>
      </w:r>
      <w:r w:rsidRPr="007F7FD0">
        <w:rPr>
          <w:sz w:val="22"/>
          <w:szCs w:val="22"/>
        </w:rPr>
        <w:t xml:space="preserve">Students will, by the conclusion of the course, </w:t>
      </w:r>
      <w:r w:rsidR="00945C48">
        <w:rPr>
          <w:sz w:val="22"/>
          <w:szCs w:val="22"/>
        </w:rPr>
        <w:t>should be able to explain t</w:t>
      </w:r>
      <w:r w:rsidR="006B057D">
        <w:rPr>
          <w:sz w:val="22"/>
          <w:szCs w:val="22"/>
        </w:rPr>
        <w:t>he following concepts</w:t>
      </w:r>
      <w:r w:rsidRPr="007F7FD0">
        <w:rPr>
          <w:sz w:val="22"/>
          <w:szCs w:val="22"/>
        </w:rPr>
        <w:t>:</w:t>
      </w:r>
    </w:p>
    <w:p w14:paraId="1EECEE0B" w14:textId="77777777" w:rsidR="007702D2" w:rsidRPr="007F7FD0" w:rsidRDefault="006B057D" w:rsidP="00A3094C">
      <w:pPr>
        <w:numPr>
          <w:ilvl w:val="0"/>
          <w:numId w:val="22"/>
        </w:numPr>
        <w:tabs>
          <w:tab w:val="left" w:pos="-720"/>
          <w:tab w:val="left" w:pos="1080"/>
        </w:tabs>
        <w:suppressAutoHyphens/>
        <w:autoSpaceDE w:val="0"/>
        <w:autoSpaceDN w:val="0"/>
        <w:jc w:val="both"/>
        <w:rPr>
          <w:sz w:val="22"/>
          <w:szCs w:val="22"/>
        </w:rPr>
      </w:pPr>
      <w:r>
        <w:rPr>
          <w:sz w:val="22"/>
          <w:szCs w:val="22"/>
        </w:rPr>
        <w:t>T</w:t>
      </w:r>
      <w:r w:rsidR="007702D2" w:rsidRPr="007F7FD0">
        <w:rPr>
          <w:sz w:val="22"/>
          <w:szCs w:val="22"/>
        </w:rPr>
        <w:t>he role and responsibilities of the forensic accountant and the types of engagements typically involved in the field</w:t>
      </w:r>
    </w:p>
    <w:p w14:paraId="0274D7B8" w14:textId="77777777" w:rsidR="007702D2" w:rsidRPr="007F7FD0" w:rsidRDefault="006B057D" w:rsidP="00A3094C">
      <w:pPr>
        <w:numPr>
          <w:ilvl w:val="0"/>
          <w:numId w:val="22"/>
        </w:numPr>
        <w:tabs>
          <w:tab w:val="left" w:pos="-720"/>
          <w:tab w:val="left" w:pos="1080"/>
        </w:tabs>
        <w:suppressAutoHyphens/>
        <w:autoSpaceDE w:val="0"/>
        <w:autoSpaceDN w:val="0"/>
        <w:jc w:val="both"/>
        <w:rPr>
          <w:sz w:val="22"/>
          <w:szCs w:val="22"/>
        </w:rPr>
      </w:pPr>
      <w:r>
        <w:rPr>
          <w:sz w:val="22"/>
          <w:szCs w:val="22"/>
        </w:rPr>
        <w:t>Fraud risk management including p</w:t>
      </w:r>
      <w:r w:rsidR="007702D2" w:rsidRPr="007F7FD0">
        <w:rPr>
          <w:sz w:val="22"/>
          <w:szCs w:val="22"/>
        </w:rPr>
        <w:t>revent</w:t>
      </w:r>
      <w:r>
        <w:rPr>
          <w:sz w:val="22"/>
          <w:szCs w:val="22"/>
        </w:rPr>
        <w:t>ion</w:t>
      </w:r>
      <w:r w:rsidR="007702D2" w:rsidRPr="007F7FD0">
        <w:rPr>
          <w:sz w:val="22"/>
          <w:szCs w:val="22"/>
        </w:rPr>
        <w:t>, detect</w:t>
      </w:r>
      <w:r>
        <w:rPr>
          <w:sz w:val="22"/>
          <w:szCs w:val="22"/>
        </w:rPr>
        <w:t>ion</w:t>
      </w:r>
      <w:r w:rsidR="007702D2" w:rsidRPr="007F7FD0">
        <w:rPr>
          <w:sz w:val="22"/>
          <w:szCs w:val="22"/>
        </w:rPr>
        <w:t xml:space="preserve"> and respon</w:t>
      </w:r>
      <w:r>
        <w:rPr>
          <w:sz w:val="22"/>
          <w:szCs w:val="22"/>
        </w:rPr>
        <w:t>se</w:t>
      </w:r>
      <w:r w:rsidR="007702D2" w:rsidRPr="007F7FD0">
        <w:rPr>
          <w:sz w:val="22"/>
          <w:szCs w:val="22"/>
        </w:rPr>
        <w:t xml:space="preserve"> to </w:t>
      </w:r>
      <w:r w:rsidR="00155CA5" w:rsidRPr="007F7FD0">
        <w:rPr>
          <w:sz w:val="22"/>
          <w:szCs w:val="22"/>
        </w:rPr>
        <w:t>typical fraud schemes</w:t>
      </w:r>
    </w:p>
    <w:p w14:paraId="57845867" w14:textId="77777777" w:rsidR="007702D2" w:rsidRPr="007F7FD0" w:rsidRDefault="006B057D" w:rsidP="00A3094C">
      <w:pPr>
        <w:numPr>
          <w:ilvl w:val="0"/>
          <w:numId w:val="22"/>
        </w:numPr>
        <w:tabs>
          <w:tab w:val="left" w:pos="-720"/>
          <w:tab w:val="left" w:pos="1080"/>
        </w:tabs>
        <w:suppressAutoHyphens/>
        <w:autoSpaceDE w:val="0"/>
        <w:autoSpaceDN w:val="0"/>
        <w:jc w:val="both"/>
        <w:rPr>
          <w:sz w:val="22"/>
          <w:szCs w:val="22"/>
        </w:rPr>
      </w:pPr>
      <w:r>
        <w:rPr>
          <w:sz w:val="22"/>
          <w:szCs w:val="22"/>
        </w:rPr>
        <w:t>F</w:t>
      </w:r>
      <w:r w:rsidR="007702D2" w:rsidRPr="007F7FD0">
        <w:rPr>
          <w:sz w:val="22"/>
          <w:szCs w:val="22"/>
        </w:rPr>
        <w:t xml:space="preserve">orensic interviewing </w:t>
      </w:r>
      <w:r>
        <w:rPr>
          <w:sz w:val="22"/>
          <w:szCs w:val="22"/>
        </w:rPr>
        <w:t>processes including importance of documentation</w:t>
      </w:r>
    </w:p>
    <w:p w14:paraId="0B4047DB" w14:textId="77777777" w:rsidR="00155CA5" w:rsidRDefault="006B057D" w:rsidP="00A3094C">
      <w:pPr>
        <w:numPr>
          <w:ilvl w:val="0"/>
          <w:numId w:val="22"/>
        </w:numPr>
        <w:tabs>
          <w:tab w:val="left" w:pos="-720"/>
          <w:tab w:val="left" w:pos="1080"/>
        </w:tabs>
        <w:suppressAutoHyphens/>
        <w:autoSpaceDE w:val="0"/>
        <w:autoSpaceDN w:val="0"/>
        <w:jc w:val="both"/>
        <w:rPr>
          <w:sz w:val="22"/>
          <w:szCs w:val="22"/>
        </w:rPr>
      </w:pPr>
      <w:r>
        <w:rPr>
          <w:sz w:val="22"/>
          <w:szCs w:val="22"/>
        </w:rPr>
        <w:t>A</w:t>
      </w:r>
      <w:r w:rsidR="007702D2" w:rsidRPr="007F7FD0">
        <w:rPr>
          <w:sz w:val="22"/>
          <w:szCs w:val="22"/>
        </w:rPr>
        <w:t xml:space="preserve">nalytical and investigative tools and techniques for conducting a forensic investigation </w:t>
      </w:r>
    </w:p>
    <w:p w14:paraId="3C115E45" w14:textId="77777777" w:rsidR="007702D2" w:rsidRPr="007F7FD0" w:rsidRDefault="006B057D" w:rsidP="00A3094C">
      <w:pPr>
        <w:numPr>
          <w:ilvl w:val="0"/>
          <w:numId w:val="22"/>
        </w:numPr>
        <w:tabs>
          <w:tab w:val="left" w:pos="-720"/>
          <w:tab w:val="left" w:pos="1080"/>
        </w:tabs>
        <w:suppressAutoHyphens/>
        <w:autoSpaceDE w:val="0"/>
        <w:autoSpaceDN w:val="0"/>
        <w:jc w:val="both"/>
        <w:rPr>
          <w:sz w:val="22"/>
          <w:szCs w:val="22"/>
        </w:rPr>
      </w:pPr>
      <w:r>
        <w:rPr>
          <w:sz w:val="22"/>
          <w:szCs w:val="22"/>
        </w:rPr>
        <w:t xml:space="preserve">Expectation on how to communicate </w:t>
      </w:r>
      <w:r w:rsidR="007702D2" w:rsidRPr="007F7FD0">
        <w:rPr>
          <w:sz w:val="22"/>
          <w:szCs w:val="22"/>
        </w:rPr>
        <w:t>the results</w:t>
      </w:r>
      <w:r w:rsidR="00155CA5">
        <w:rPr>
          <w:sz w:val="22"/>
          <w:szCs w:val="22"/>
        </w:rPr>
        <w:t xml:space="preserve"> of forensic investigations</w:t>
      </w:r>
    </w:p>
    <w:p w14:paraId="015A6260" w14:textId="77777777" w:rsidR="0001236B" w:rsidRDefault="0001236B" w:rsidP="0001236B">
      <w:pPr>
        <w:tabs>
          <w:tab w:val="left" w:pos="-720"/>
        </w:tabs>
        <w:suppressAutoHyphens/>
        <w:jc w:val="both"/>
        <w:rPr>
          <w:b/>
          <w:sz w:val="22"/>
          <w:szCs w:val="22"/>
        </w:rPr>
      </w:pPr>
    </w:p>
    <w:p w14:paraId="037CA02C" w14:textId="77777777" w:rsidR="0001236B" w:rsidRPr="00826BDD" w:rsidRDefault="0001236B" w:rsidP="0001236B">
      <w:pPr>
        <w:tabs>
          <w:tab w:val="left" w:pos="-720"/>
        </w:tabs>
        <w:suppressAutoHyphens/>
        <w:jc w:val="both"/>
        <w:rPr>
          <w:b/>
          <w:sz w:val="22"/>
          <w:szCs w:val="22"/>
          <w:u w:val="single"/>
        </w:rPr>
      </w:pPr>
      <w:r w:rsidRPr="00826BDD">
        <w:rPr>
          <w:b/>
          <w:sz w:val="22"/>
          <w:szCs w:val="22"/>
          <w:u w:val="single"/>
        </w:rPr>
        <w:t>Graduate Program Student Learning Outcomes</w:t>
      </w:r>
    </w:p>
    <w:p w14:paraId="5F195A4D" w14:textId="77777777" w:rsidR="0001236B" w:rsidRPr="0001236B" w:rsidRDefault="0001236B" w:rsidP="0001236B">
      <w:pPr>
        <w:tabs>
          <w:tab w:val="left" w:pos="-720"/>
        </w:tabs>
        <w:suppressAutoHyphens/>
        <w:jc w:val="both"/>
        <w:rPr>
          <w:b/>
          <w:sz w:val="22"/>
          <w:szCs w:val="22"/>
        </w:rPr>
      </w:pPr>
      <w:r w:rsidRPr="0001236B">
        <w:rPr>
          <w:sz w:val="22"/>
          <w:szCs w:val="22"/>
        </w:rPr>
        <w:t xml:space="preserve">Below are the five Learning Outcomes developed for this program by the USC Leventhal faculty and administration and filed with the AACSB, the accrediting body for accounting and business schools.  This course will deal primarily with Outcome </w:t>
      </w:r>
      <w:r w:rsidRPr="0001236B">
        <w:rPr>
          <w:b/>
          <w:sz w:val="22"/>
          <w:szCs w:val="22"/>
        </w:rPr>
        <w:t>#1—Technical, Conceptual, Problem</w:t>
      </w:r>
      <w:r w:rsidR="00826BDD">
        <w:rPr>
          <w:b/>
          <w:sz w:val="22"/>
          <w:szCs w:val="22"/>
        </w:rPr>
        <w:t>-</w:t>
      </w:r>
      <w:r w:rsidRPr="0001236B">
        <w:rPr>
          <w:b/>
          <w:sz w:val="22"/>
          <w:szCs w:val="22"/>
        </w:rPr>
        <w:t>Solving.</w:t>
      </w:r>
      <w:r w:rsidRPr="0001236B">
        <w:rPr>
          <w:sz w:val="22"/>
          <w:szCs w:val="22"/>
        </w:rPr>
        <w:t xml:space="preserve">  To a lesser extent, this course will </w:t>
      </w:r>
      <w:r w:rsidR="00826BDD">
        <w:rPr>
          <w:sz w:val="22"/>
          <w:szCs w:val="22"/>
        </w:rPr>
        <w:t>support</w:t>
      </w:r>
      <w:r w:rsidRPr="0001236B">
        <w:rPr>
          <w:sz w:val="22"/>
          <w:szCs w:val="22"/>
        </w:rPr>
        <w:t xml:space="preserve"> Learning Outcome</w:t>
      </w:r>
      <w:r w:rsidR="00826BDD">
        <w:rPr>
          <w:sz w:val="22"/>
          <w:szCs w:val="22"/>
        </w:rPr>
        <w:t>s</w:t>
      </w:r>
      <w:r w:rsidRPr="0001236B">
        <w:rPr>
          <w:sz w:val="22"/>
          <w:szCs w:val="22"/>
        </w:rPr>
        <w:t xml:space="preserve"> </w:t>
      </w:r>
      <w:r w:rsidR="00826BDD" w:rsidRPr="00826BDD">
        <w:rPr>
          <w:b/>
          <w:sz w:val="22"/>
          <w:szCs w:val="22"/>
        </w:rPr>
        <w:t>#2 – Professional Development</w:t>
      </w:r>
      <w:r w:rsidR="00826BDD">
        <w:rPr>
          <w:sz w:val="22"/>
          <w:szCs w:val="22"/>
        </w:rPr>
        <w:t xml:space="preserve"> and </w:t>
      </w:r>
      <w:r w:rsidRPr="00826BDD">
        <w:rPr>
          <w:sz w:val="22"/>
          <w:szCs w:val="22"/>
        </w:rPr>
        <w:t>#</w:t>
      </w:r>
      <w:r w:rsidRPr="0001236B">
        <w:rPr>
          <w:b/>
          <w:sz w:val="22"/>
          <w:szCs w:val="22"/>
        </w:rPr>
        <w:t xml:space="preserve">4 – Ethical Principles and Professional Standards  </w:t>
      </w:r>
    </w:p>
    <w:p w14:paraId="6AAA28A6" w14:textId="77777777" w:rsidR="0001236B" w:rsidRDefault="0001236B" w:rsidP="0001236B">
      <w:pPr>
        <w:tabs>
          <w:tab w:val="left" w:pos="-720"/>
        </w:tabs>
        <w:suppressAutoHyphens/>
        <w:jc w:val="both"/>
        <w:rPr>
          <w:b/>
          <w:iCs/>
          <w:sz w:val="22"/>
          <w:szCs w:val="22"/>
        </w:rPr>
      </w:pPr>
    </w:p>
    <w:p w14:paraId="1CE65FBE" w14:textId="77777777" w:rsidR="0001236B" w:rsidRDefault="0001236B" w:rsidP="00906793">
      <w:pPr>
        <w:tabs>
          <w:tab w:val="left" w:pos="-720"/>
        </w:tabs>
        <w:suppressAutoHyphens/>
        <w:jc w:val="both"/>
        <w:rPr>
          <w:sz w:val="22"/>
          <w:szCs w:val="22"/>
        </w:rPr>
      </w:pPr>
      <w:r w:rsidRPr="0001236B">
        <w:rPr>
          <w:b/>
          <w:iCs/>
          <w:sz w:val="22"/>
          <w:szCs w:val="22"/>
        </w:rPr>
        <w:t>1.</w:t>
      </w:r>
      <w:r w:rsidRPr="0001236B">
        <w:rPr>
          <w:b/>
          <w:bCs/>
          <w:iCs/>
          <w:sz w:val="22"/>
          <w:szCs w:val="22"/>
        </w:rPr>
        <w:t xml:space="preserve">  Technical, Conceptual, Problem-Solving </w:t>
      </w:r>
      <w:r>
        <w:rPr>
          <w:b/>
          <w:bCs/>
          <w:iCs/>
          <w:sz w:val="22"/>
          <w:szCs w:val="22"/>
        </w:rPr>
        <w:t xml:space="preserve">- </w:t>
      </w:r>
      <w:r w:rsidRPr="0001236B">
        <w:rPr>
          <w:sz w:val="22"/>
          <w:szCs w:val="22"/>
        </w:rPr>
        <w:t>Students will be competent in and be able to apply discipline-specific knowledge and skills in the fields of accounting.  This learning outcome includes the development of critical thinking and problem-solving skills, as well as an understanding of the strategic role of accounting in business organizations and society.</w:t>
      </w:r>
    </w:p>
    <w:p w14:paraId="4CF3C407" w14:textId="77777777" w:rsidR="0001236B" w:rsidRDefault="0001236B" w:rsidP="00906793">
      <w:pPr>
        <w:tabs>
          <w:tab w:val="left" w:pos="-720"/>
        </w:tabs>
        <w:suppressAutoHyphens/>
        <w:jc w:val="both"/>
        <w:rPr>
          <w:sz w:val="22"/>
          <w:szCs w:val="22"/>
        </w:rPr>
      </w:pPr>
    </w:p>
    <w:p w14:paraId="3EB42FBD" w14:textId="77777777" w:rsidR="0001236B" w:rsidRDefault="0001236B" w:rsidP="00906793">
      <w:pPr>
        <w:tabs>
          <w:tab w:val="left" w:pos="-720"/>
        </w:tabs>
        <w:suppressAutoHyphens/>
        <w:jc w:val="both"/>
        <w:rPr>
          <w:sz w:val="22"/>
          <w:szCs w:val="22"/>
        </w:rPr>
      </w:pPr>
      <w:r w:rsidRPr="0001236B">
        <w:rPr>
          <w:b/>
          <w:iCs/>
          <w:sz w:val="22"/>
          <w:szCs w:val="22"/>
        </w:rPr>
        <w:lastRenderedPageBreak/>
        <w:t>2.</w:t>
      </w:r>
      <w:r w:rsidRPr="0001236B">
        <w:rPr>
          <w:b/>
          <w:bCs/>
          <w:iCs/>
          <w:sz w:val="22"/>
          <w:szCs w:val="22"/>
        </w:rPr>
        <w:t xml:space="preserve">  Professional Development </w:t>
      </w:r>
      <w:r>
        <w:rPr>
          <w:b/>
          <w:bCs/>
          <w:iCs/>
          <w:sz w:val="22"/>
          <w:szCs w:val="22"/>
        </w:rPr>
        <w:t xml:space="preserve">- </w:t>
      </w:r>
      <w:r w:rsidRPr="0001236B">
        <w:rPr>
          <w:sz w:val="22"/>
          <w:szCs w:val="22"/>
        </w:rPr>
        <w:t xml:space="preserve">Students will </w:t>
      </w:r>
      <w:r w:rsidR="006B057D">
        <w:rPr>
          <w:sz w:val="22"/>
          <w:szCs w:val="22"/>
        </w:rPr>
        <w:t>learn</w:t>
      </w:r>
      <w:r w:rsidRPr="0001236B">
        <w:rPr>
          <w:sz w:val="22"/>
          <w:szCs w:val="22"/>
        </w:rPr>
        <w:t xml:space="preserve"> to communicate clearly and strategically, after considering the relevant audience, situation, and purpose of the communication.  Students will </w:t>
      </w:r>
      <w:r w:rsidR="006B057D">
        <w:rPr>
          <w:sz w:val="22"/>
          <w:szCs w:val="22"/>
        </w:rPr>
        <w:t xml:space="preserve">learn to </w:t>
      </w:r>
      <w:r w:rsidRPr="0001236B">
        <w:rPr>
          <w:sz w:val="22"/>
          <w:szCs w:val="22"/>
        </w:rPr>
        <w:t>demonstrate the ability to work productively with others to accomplish established goals</w:t>
      </w:r>
      <w:r>
        <w:rPr>
          <w:sz w:val="22"/>
          <w:szCs w:val="22"/>
        </w:rPr>
        <w:t>.</w:t>
      </w:r>
    </w:p>
    <w:p w14:paraId="21982E6B" w14:textId="77777777" w:rsidR="0001236B" w:rsidRPr="0001236B" w:rsidRDefault="0001236B" w:rsidP="00906793">
      <w:pPr>
        <w:tabs>
          <w:tab w:val="left" w:pos="-720"/>
        </w:tabs>
        <w:suppressAutoHyphens/>
        <w:jc w:val="both"/>
        <w:rPr>
          <w:sz w:val="22"/>
          <w:szCs w:val="22"/>
        </w:rPr>
      </w:pPr>
      <w:r w:rsidRPr="0001236B">
        <w:rPr>
          <w:b/>
          <w:bCs/>
          <w:sz w:val="22"/>
          <w:szCs w:val="22"/>
        </w:rPr>
        <w:t xml:space="preserve">3. Research/Life-Long Learning </w:t>
      </w:r>
      <w:r>
        <w:rPr>
          <w:b/>
          <w:bCs/>
          <w:sz w:val="22"/>
          <w:szCs w:val="22"/>
        </w:rPr>
        <w:t xml:space="preserve">- </w:t>
      </w:r>
      <w:r w:rsidRPr="0001236B">
        <w:rPr>
          <w:sz w:val="22"/>
          <w:szCs w:val="22"/>
        </w:rPr>
        <w:t>Students will be able to use relevant research databases and academic/professional literature to gain new knowledge and analyze business situations.</w:t>
      </w:r>
    </w:p>
    <w:p w14:paraId="663980A8" w14:textId="77777777" w:rsidR="0001236B" w:rsidRDefault="0001236B" w:rsidP="007E15C4">
      <w:pPr>
        <w:spacing w:line="276" w:lineRule="auto"/>
        <w:jc w:val="both"/>
        <w:rPr>
          <w:bCs/>
          <w:sz w:val="22"/>
          <w:szCs w:val="22"/>
        </w:rPr>
      </w:pPr>
      <w:r w:rsidRPr="0001236B">
        <w:rPr>
          <w:b/>
          <w:bCs/>
          <w:sz w:val="22"/>
          <w:szCs w:val="22"/>
        </w:rPr>
        <w:t xml:space="preserve">4. Ethical Principles and Professional Standards </w:t>
      </w:r>
      <w:r>
        <w:rPr>
          <w:b/>
          <w:bCs/>
          <w:sz w:val="22"/>
          <w:szCs w:val="22"/>
        </w:rPr>
        <w:t>-</w:t>
      </w:r>
      <w:r w:rsidRPr="00232F94">
        <w:rPr>
          <w:bCs/>
          <w:sz w:val="22"/>
          <w:szCs w:val="22"/>
        </w:rPr>
        <w:t xml:space="preserve"> St</w:t>
      </w:r>
      <w:r w:rsidRPr="0001236B">
        <w:rPr>
          <w:bCs/>
          <w:sz w:val="22"/>
          <w:szCs w:val="22"/>
        </w:rPr>
        <w:t>udents will be able to apply ethical principles and professional standards in analyzing situations and making informed decisions.</w:t>
      </w:r>
    </w:p>
    <w:p w14:paraId="4709994D" w14:textId="77777777" w:rsidR="0001236B" w:rsidRPr="0001236B" w:rsidRDefault="0001236B" w:rsidP="007E15C4">
      <w:pPr>
        <w:spacing w:line="276" w:lineRule="auto"/>
        <w:jc w:val="both"/>
        <w:rPr>
          <w:bCs/>
          <w:sz w:val="22"/>
          <w:szCs w:val="22"/>
        </w:rPr>
      </w:pPr>
      <w:r w:rsidRPr="0001236B">
        <w:rPr>
          <w:b/>
          <w:bCs/>
          <w:sz w:val="22"/>
          <w:szCs w:val="22"/>
        </w:rPr>
        <w:t>5. Globalization and Diversity</w:t>
      </w:r>
      <w:r>
        <w:rPr>
          <w:bCs/>
          <w:sz w:val="22"/>
          <w:szCs w:val="22"/>
        </w:rPr>
        <w:t xml:space="preserve"> - </w:t>
      </w:r>
      <w:r w:rsidRPr="0001236B">
        <w:rPr>
          <w:bCs/>
          <w:sz w:val="22"/>
          <w:szCs w:val="22"/>
        </w:rPr>
        <w:t xml:space="preserve">Students will be able to demonstrate an international perspective and appreciation for diversity and cultural differences, along with their significance in global business. </w:t>
      </w:r>
    </w:p>
    <w:p w14:paraId="564B0ADE" w14:textId="77777777" w:rsidR="00826BDD" w:rsidRDefault="00826BDD" w:rsidP="007702D2">
      <w:pPr>
        <w:rPr>
          <w:b/>
          <w:sz w:val="22"/>
          <w:szCs w:val="22"/>
          <w:u w:val="single"/>
        </w:rPr>
      </w:pPr>
    </w:p>
    <w:p w14:paraId="17ECD612" w14:textId="77777777" w:rsidR="0029710F" w:rsidRDefault="002E1D19" w:rsidP="007702D2">
      <w:pPr>
        <w:rPr>
          <w:sz w:val="22"/>
          <w:szCs w:val="22"/>
        </w:rPr>
      </w:pPr>
      <w:r w:rsidRPr="0029710F">
        <w:rPr>
          <w:b/>
          <w:sz w:val="22"/>
          <w:szCs w:val="22"/>
          <w:u w:val="single"/>
        </w:rPr>
        <w:t>Required Materials</w:t>
      </w:r>
      <w:r w:rsidRPr="0029710F">
        <w:rPr>
          <w:sz w:val="22"/>
          <w:szCs w:val="22"/>
        </w:rPr>
        <w:tab/>
      </w:r>
    </w:p>
    <w:p w14:paraId="73DD27D5" w14:textId="77777777" w:rsidR="0001236B" w:rsidRPr="007F7FD0" w:rsidRDefault="0001236B" w:rsidP="00A3094C">
      <w:pPr>
        <w:numPr>
          <w:ilvl w:val="0"/>
          <w:numId w:val="23"/>
        </w:numPr>
        <w:tabs>
          <w:tab w:val="left" w:pos="-720"/>
          <w:tab w:val="left" w:pos="0"/>
        </w:tabs>
        <w:suppressAutoHyphens/>
        <w:autoSpaceDE w:val="0"/>
        <w:autoSpaceDN w:val="0"/>
        <w:jc w:val="both"/>
        <w:rPr>
          <w:sz w:val="22"/>
          <w:szCs w:val="22"/>
        </w:rPr>
      </w:pPr>
      <w:r w:rsidRPr="007F7FD0">
        <w:rPr>
          <w:i/>
          <w:sz w:val="22"/>
          <w:szCs w:val="22"/>
        </w:rPr>
        <w:t>Forensic Accounting and Fraud Examination</w:t>
      </w:r>
      <w:r w:rsidRPr="007F7FD0">
        <w:rPr>
          <w:sz w:val="22"/>
          <w:szCs w:val="22"/>
        </w:rPr>
        <w:t xml:space="preserve"> (1</w:t>
      </w:r>
      <w:r w:rsidRPr="007F7FD0">
        <w:rPr>
          <w:sz w:val="22"/>
          <w:szCs w:val="22"/>
          <w:vertAlign w:val="superscript"/>
        </w:rPr>
        <w:t>st</w:t>
      </w:r>
      <w:r w:rsidRPr="007F7FD0">
        <w:rPr>
          <w:sz w:val="22"/>
          <w:szCs w:val="22"/>
        </w:rPr>
        <w:t xml:space="preserve"> Ed) by Kranacher, Riley and Wells, 2011.   </w:t>
      </w:r>
    </w:p>
    <w:p w14:paraId="064E1888" w14:textId="77777777" w:rsidR="0001236B" w:rsidRPr="007F3651" w:rsidRDefault="0001236B" w:rsidP="00A3094C">
      <w:pPr>
        <w:numPr>
          <w:ilvl w:val="0"/>
          <w:numId w:val="23"/>
        </w:numPr>
        <w:tabs>
          <w:tab w:val="left" w:pos="-720"/>
          <w:tab w:val="left" w:pos="0"/>
        </w:tabs>
        <w:suppressAutoHyphens/>
        <w:autoSpaceDE w:val="0"/>
        <w:autoSpaceDN w:val="0"/>
        <w:jc w:val="both"/>
        <w:rPr>
          <w:sz w:val="22"/>
          <w:szCs w:val="22"/>
        </w:rPr>
      </w:pPr>
      <w:r w:rsidRPr="007F3651">
        <w:rPr>
          <w:i/>
          <w:sz w:val="22"/>
          <w:szCs w:val="22"/>
        </w:rPr>
        <w:t>Managing the Risk of Fraud and Misconduct: Meeting the Challenges of a Global, Regulated, and Digital Environment</w:t>
      </w:r>
      <w:r w:rsidRPr="007F3651">
        <w:rPr>
          <w:sz w:val="22"/>
          <w:szCs w:val="22"/>
        </w:rPr>
        <w:t xml:space="preserve"> by Girgenti </w:t>
      </w:r>
      <w:r w:rsidR="00132BC5">
        <w:rPr>
          <w:sz w:val="22"/>
          <w:szCs w:val="22"/>
        </w:rPr>
        <w:t xml:space="preserve">and </w:t>
      </w:r>
      <w:r w:rsidRPr="007F3651">
        <w:rPr>
          <w:sz w:val="22"/>
          <w:szCs w:val="22"/>
        </w:rPr>
        <w:t>Hedley, 2011.</w:t>
      </w:r>
    </w:p>
    <w:p w14:paraId="7D0FE083" w14:textId="77777777" w:rsidR="0001236B" w:rsidRPr="007F7FD0" w:rsidRDefault="0001236B" w:rsidP="00A3094C">
      <w:pPr>
        <w:pStyle w:val="ListParagraph"/>
        <w:numPr>
          <w:ilvl w:val="0"/>
          <w:numId w:val="23"/>
        </w:numPr>
        <w:tabs>
          <w:tab w:val="left" w:pos="-720"/>
          <w:tab w:val="left" w:pos="0"/>
        </w:tabs>
        <w:suppressAutoHyphens/>
        <w:autoSpaceDE w:val="0"/>
        <w:autoSpaceDN w:val="0"/>
        <w:jc w:val="both"/>
        <w:rPr>
          <w:sz w:val="22"/>
          <w:szCs w:val="22"/>
        </w:rPr>
      </w:pPr>
      <w:r w:rsidRPr="007F7FD0">
        <w:rPr>
          <w:sz w:val="22"/>
          <w:szCs w:val="22"/>
        </w:rPr>
        <w:t xml:space="preserve">Various class handouts, including PowerPoints, supplementary resources, cases, problems, examination materials, etc.   </w:t>
      </w:r>
      <w:r>
        <w:rPr>
          <w:sz w:val="22"/>
          <w:szCs w:val="22"/>
        </w:rPr>
        <w:t xml:space="preserve">Note: </w:t>
      </w:r>
      <w:r w:rsidRPr="007F7FD0">
        <w:rPr>
          <w:sz w:val="22"/>
          <w:szCs w:val="22"/>
        </w:rPr>
        <w:t>all material</w:t>
      </w:r>
      <w:r w:rsidR="009C64DA">
        <w:rPr>
          <w:sz w:val="22"/>
          <w:szCs w:val="22"/>
        </w:rPr>
        <w:t>s</w:t>
      </w:r>
      <w:r w:rsidRPr="007F7FD0">
        <w:rPr>
          <w:sz w:val="22"/>
          <w:szCs w:val="22"/>
        </w:rPr>
        <w:t xml:space="preserve"> </w:t>
      </w:r>
      <w:r>
        <w:rPr>
          <w:sz w:val="22"/>
          <w:szCs w:val="22"/>
        </w:rPr>
        <w:t>are</w:t>
      </w:r>
      <w:r w:rsidRPr="007F7FD0">
        <w:rPr>
          <w:sz w:val="22"/>
          <w:szCs w:val="22"/>
        </w:rPr>
        <w:t xml:space="preserve"> copyrighted and may not be reproduced, distributed, or displayed without express written consent of the author.</w:t>
      </w:r>
    </w:p>
    <w:p w14:paraId="6524E9E3" w14:textId="77777777" w:rsidR="0001236B" w:rsidRPr="007F7FD0" w:rsidRDefault="0001236B" w:rsidP="0001236B">
      <w:pPr>
        <w:tabs>
          <w:tab w:val="left" w:pos="-720"/>
          <w:tab w:val="left" w:pos="0"/>
        </w:tabs>
        <w:suppressAutoHyphens/>
        <w:jc w:val="both"/>
        <w:rPr>
          <w:sz w:val="22"/>
          <w:szCs w:val="22"/>
        </w:rPr>
      </w:pPr>
    </w:p>
    <w:p w14:paraId="542DA3AC" w14:textId="77777777" w:rsidR="0001236B" w:rsidRPr="007F7FD0" w:rsidRDefault="0042139E" w:rsidP="0001236B">
      <w:pPr>
        <w:tabs>
          <w:tab w:val="left" w:pos="-720"/>
          <w:tab w:val="left" w:pos="0"/>
        </w:tabs>
        <w:suppressAutoHyphens/>
        <w:jc w:val="both"/>
        <w:rPr>
          <w:sz w:val="22"/>
          <w:szCs w:val="22"/>
        </w:rPr>
      </w:pPr>
      <w:r>
        <w:rPr>
          <w:sz w:val="22"/>
          <w:szCs w:val="22"/>
        </w:rPr>
        <w:t>You are encouraged to</w:t>
      </w:r>
      <w:r w:rsidRPr="007F7FD0">
        <w:rPr>
          <w:sz w:val="22"/>
          <w:szCs w:val="22"/>
        </w:rPr>
        <w:t xml:space="preserve"> </w:t>
      </w:r>
      <w:r w:rsidR="0001236B" w:rsidRPr="007F7FD0">
        <w:rPr>
          <w:sz w:val="22"/>
          <w:szCs w:val="22"/>
        </w:rPr>
        <w:t>bring the text</w:t>
      </w:r>
      <w:r w:rsidR="0001236B">
        <w:rPr>
          <w:sz w:val="22"/>
          <w:szCs w:val="22"/>
        </w:rPr>
        <w:t>books</w:t>
      </w:r>
      <w:r w:rsidR="0001236B" w:rsidRPr="007F7FD0">
        <w:rPr>
          <w:sz w:val="22"/>
          <w:szCs w:val="22"/>
        </w:rPr>
        <w:t xml:space="preserve"> to each class</w:t>
      </w:r>
      <w:r w:rsidR="0001236B">
        <w:rPr>
          <w:sz w:val="22"/>
          <w:szCs w:val="22"/>
        </w:rPr>
        <w:t>,</w:t>
      </w:r>
      <w:r w:rsidR="0001236B" w:rsidRPr="007F7FD0">
        <w:rPr>
          <w:sz w:val="22"/>
          <w:szCs w:val="22"/>
        </w:rPr>
        <w:t xml:space="preserve"> </w:t>
      </w:r>
      <w:r w:rsidR="0001236B" w:rsidRPr="000223FE">
        <w:rPr>
          <w:sz w:val="22"/>
          <w:szCs w:val="22"/>
          <w:u w:val="single"/>
        </w:rPr>
        <w:t xml:space="preserve">as </w:t>
      </w:r>
      <w:r w:rsidRPr="000223FE">
        <w:rPr>
          <w:sz w:val="22"/>
          <w:szCs w:val="22"/>
          <w:u w:val="single"/>
        </w:rPr>
        <w:t>part of your participation grade includes being called on in class to describe key concepts in the pre-requisite reading</w:t>
      </w:r>
      <w:r w:rsidR="009C64DA" w:rsidRPr="000223FE">
        <w:rPr>
          <w:sz w:val="22"/>
          <w:szCs w:val="22"/>
          <w:u w:val="single"/>
        </w:rPr>
        <w:t>.</w:t>
      </w:r>
      <w:r w:rsidR="0001236B" w:rsidRPr="007F7FD0">
        <w:rPr>
          <w:sz w:val="22"/>
          <w:szCs w:val="22"/>
        </w:rPr>
        <w:t xml:space="preserve">   Text</w:t>
      </w:r>
      <w:r w:rsidR="0001236B">
        <w:rPr>
          <w:sz w:val="22"/>
          <w:szCs w:val="22"/>
        </w:rPr>
        <w:t>books</w:t>
      </w:r>
      <w:r w:rsidR="0001236B" w:rsidRPr="007F7FD0">
        <w:rPr>
          <w:sz w:val="22"/>
          <w:szCs w:val="22"/>
        </w:rPr>
        <w:t xml:space="preserve"> are available through Amazon.com or the USC bookstore.</w:t>
      </w:r>
    </w:p>
    <w:p w14:paraId="75ECE123" w14:textId="77777777" w:rsidR="0001236B" w:rsidRDefault="0001236B" w:rsidP="009A6743">
      <w:pPr>
        <w:outlineLvl w:val="0"/>
        <w:rPr>
          <w:b/>
          <w:sz w:val="22"/>
          <w:szCs w:val="22"/>
          <w:u w:val="single"/>
        </w:rPr>
      </w:pPr>
    </w:p>
    <w:p w14:paraId="1B85EBE3" w14:textId="77777777" w:rsidR="009A6743" w:rsidRPr="0001236B" w:rsidRDefault="009A6743" w:rsidP="0001236B">
      <w:pPr>
        <w:outlineLvl w:val="0"/>
        <w:rPr>
          <w:sz w:val="22"/>
          <w:szCs w:val="22"/>
        </w:rPr>
      </w:pPr>
      <w:r w:rsidRPr="00C5604A">
        <w:rPr>
          <w:b/>
          <w:sz w:val="22"/>
          <w:szCs w:val="22"/>
          <w:u w:val="single"/>
        </w:rPr>
        <w:t>Prerequisites</w:t>
      </w:r>
      <w:r>
        <w:rPr>
          <w:b/>
          <w:sz w:val="22"/>
          <w:szCs w:val="22"/>
          <w:u w:val="single"/>
        </w:rPr>
        <w:t xml:space="preserve"> and/or Recommended Preparation</w:t>
      </w:r>
      <w:r w:rsidRPr="00C5604A">
        <w:rPr>
          <w:b/>
          <w:sz w:val="22"/>
          <w:szCs w:val="22"/>
          <w:u w:val="single"/>
        </w:rPr>
        <w:t>:</w:t>
      </w:r>
      <w:r w:rsidRPr="00C5604A">
        <w:rPr>
          <w:sz w:val="22"/>
          <w:szCs w:val="22"/>
        </w:rPr>
        <w:t xml:space="preserve">   </w:t>
      </w:r>
    </w:p>
    <w:p w14:paraId="7BB713CA" w14:textId="77777777" w:rsidR="009C64DA" w:rsidRDefault="0001236B" w:rsidP="002E1D19">
      <w:pPr>
        <w:rPr>
          <w:sz w:val="22"/>
          <w:szCs w:val="22"/>
        </w:rPr>
      </w:pPr>
      <w:r w:rsidRPr="0001236B">
        <w:rPr>
          <w:sz w:val="22"/>
          <w:szCs w:val="22"/>
        </w:rPr>
        <w:t>Prerequisite for Marshall Business Students – ACCT 572</w:t>
      </w:r>
      <w:r w:rsidR="00826BDD">
        <w:rPr>
          <w:sz w:val="22"/>
          <w:szCs w:val="22"/>
        </w:rPr>
        <w:t xml:space="preserve">.  </w:t>
      </w:r>
      <w:r w:rsidRPr="00A3094C">
        <w:rPr>
          <w:b/>
          <w:sz w:val="22"/>
          <w:szCs w:val="22"/>
          <w:u w:val="single"/>
        </w:rPr>
        <w:t>NOTE</w:t>
      </w:r>
      <w:r w:rsidRPr="0001236B">
        <w:rPr>
          <w:sz w:val="22"/>
          <w:szCs w:val="22"/>
        </w:rPr>
        <w:t xml:space="preserve">: Graduate students from </w:t>
      </w:r>
    </w:p>
    <w:p w14:paraId="397F32A8" w14:textId="77777777" w:rsidR="0001236B" w:rsidRPr="0001236B" w:rsidRDefault="0001236B" w:rsidP="002E1D19">
      <w:pPr>
        <w:rPr>
          <w:sz w:val="22"/>
          <w:szCs w:val="22"/>
        </w:rPr>
      </w:pPr>
      <w:r w:rsidRPr="0001236B">
        <w:rPr>
          <w:sz w:val="22"/>
          <w:szCs w:val="22"/>
        </w:rPr>
        <w:t>Leventhal will have the prerequisite waived by their academic advisor.</w:t>
      </w:r>
    </w:p>
    <w:p w14:paraId="5FC71DB0" w14:textId="77777777" w:rsidR="001A03F4" w:rsidRDefault="001A03F4" w:rsidP="001A03F4">
      <w:pPr>
        <w:rPr>
          <w:iCs/>
          <w:color w:val="000000"/>
          <w:sz w:val="20"/>
          <w:szCs w:val="20"/>
        </w:rPr>
      </w:pPr>
    </w:p>
    <w:p w14:paraId="74CACDCA" w14:textId="77777777" w:rsidR="00D2031B" w:rsidRPr="001A03F4" w:rsidRDefault="00D2031B" w:rsidP="001A03F4">
      <w:pPr>
        <w:rPr>
          <w:iCs/>
          <w:color w:val="000000"/>
          <w:sz w:val="20"/>
          <w:szCs w:val="20"/>
        </w:rPr>
      </w:pPr>
      <w:r w:rsidRPr="00D2031B">
        <w:rPr>
          <w:b/>
          <w:iCs/>
          <w:color w:val="000000"/>
          <w:sz w:val="22"/>
          <w:szCs w:val="22"/>
          <w:u w:val="single"/>
        </w:rPr>
        <w:t>ASSIGNMENTS AND GRADING DETAIL</w:t>
      </w:r>
    </w:p>
    <w:p w14:paraId="2345AAF5" w14:textId="77777777" w:rsidR="00C4608B" w:rsidRPr="007F7FD0" w:rsidRDefault="00C4608B" w:rsidP="00C4608B">
      <w:pPr>
        <w:tabs>
          <w:tab w:val="left" w:pos="-720"/>
        </w:tabs>
        <w:suppressAutoHyphens/>
        <w:jc w:val="both"/>
        <w:rPr>
          <w:sz w:val="22"/>
          <w:szCs w:val="22"/>
        </w:rPr>
      </w:pPr>
      <w:r w:rsidRPr="007F7FD0">
        <w:rPr>
          <w:sz w:val="22"/>
          <w:szCs w:val="22"/>
        </w:rPr>
        <w:t xml:space="preserve">Grading components and relative weights are as follows: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750"/>
        <w:gridCol w:w="750"/>
      </w:tblGrid>
      <w:tr w:rsidR="00C4608B" w:rsidRPr="000223FE" w14:paraId="646326AF" w14:textId="77777777" w:rsidTr="000223FE">
        <w:trPr>
          <w:tblCellSpacing w:w="0" w:type="dxa"/>
          <w:jc w:val="center"/>
        </w:trPr>
        <w:tc>
          <w:tcPr>
            <w:tcW w:w="4290" w:type="dxa"/>
            <w:tcBorders>
              <w:top w:val="outset" w:sz="6" w:space="0" w:color="auto"/>
              <w:left w:val="outset" w:sz="6" w:space="0" w:color="auto"/>
              <w:bottom w:val="outset" w:sz="6" w:space="0" w:color="auto"/>
              <w:right w:val="outset" w:sz="6" w:space="0" w:color="auto"/>
            </w:tcBorders>
            <w:vAlign w:val="center"/>
          </w:tcPr>
          <w:p w14:paraId="42BC341F" w14:textId="77777777" w:rsidR="00C4608B" w:rsidRPr="00BE7A3D" w:rsidRDefault="00C4608B" w:rsidP="003C61C7">
            <w:pPr>
              <w:rPr>
                <w:sz w:val="22"/>
                <w:szCs w:val="22"/>
              </w:rPr>
            </w:pPr>
          </w:p>
        </w:tc>
        <w:tc>
          <w:tcPr>
            <w:tcW w:w="750" w:type="dxa"/>
            <w:tcBorders>
              <w:top w:val="outset" w:sz="6" w:space="0" w:color="auto"/>
              <w:left w:val="outset" w:sz="6" w:space="0" w:color="auto"/>
              <w:bottom w:val="outset" w:sz="6" w:space="0" w:color="auto"/>
              <w:right w:val="outset" w:sz="6" w:space="0" w:color="auto"/>
            </w:tcBorders>
            <w:vAlign w:val="center"/>
          </w:tcPr>
          <w:p w14:paraId="49286F2A" w14:textId="77777777" w:rsidR="00C4608B" w:rsidRPr="000223FE" w:rsidRDefault="00C4608B" w:rsidP="003C61C7">
            <w:pPr>
              <w:jc w:val="center"/>
              <w:rPr>
                <w:sz w:val="22"/>
                <w:szCs w:val="22"/>
              </w:rPr>
            </w:pPr>
            <w:r w:rsidRPr="000223FE">
              <w:rPr>
                <w:sz w:val="22"/>
                <w:szCs w:val="22"/>
              </w:rPr>
              <w:t>Points</w:t>
            </w:r>
          </w:p>
        </w:tc>
        <w:tc>
          <w:tcPr>
            <w:tcW w:w="750" w:type="dxa"/>
            <w:tcBorders>
              <w:top w:val="outset" w:sz="6" w:space="0" w:color="auto"/>
              <w:left w:val="outset" w:sz="6" w:space="0" w:color="auto"/>
              <w:bottom w:val="outset" w:sz="6" w:space="0" w:color="auto"/>
              <w:right w:val="outset" w:sz="6" w:space="0" w:color="auto"/>
            </w:tcBorders>
            <w:vAlign w:val="center"/>
          </w:tcPr>
          <w:p w14:paraId="2F3D794C" w14:textId="77777777" w:rsidR="00C4608B" w:rsidRPr="000223FE" w:rsidRDefault="00C4608B" w:rsidP="003C61C7">
            <w:pPr>
              <w:jc w:val="center"/>
              <w:rPr>
                <w:sz w:val="22"/>
                <w:szCs w:val="22"/>
              </w:rPr>
            </w:pPr>
            <w:r w:rsidRPr="000223FE">
              <w:rPr>
                <w:sz w:val="22"/>
                <w:szCs w:val="22"/>
              </w:rPr>
              <w:t>% of Total</w:t>
            </w:r>
          </w:p>
        </w:tc>
      </w:tr>
      <w:tr w:rsidR="00C4608B" w:rsidRPr="000223FE" w14:paraId="3DD8AEA7" w14:textId="77777777" w:rsidTr="000223FE">
        <w:trPr>
          <w:tblCellSpacing w:w="0" w:type="dxa"/>
          <w:jc w:val="center"/>
        </w:trPr>
        <w:tc>
          <w:tcPr>
            <w:tcW w:w="4290" w:type="dxa"/>
            <w:tcBorders>
              <w:top w:val="outset" w:sz="6" w:space="0" w:color="auto"/>
              <w:left w:val="outset" w:sz="6" w:space="0" w:color="auto"/>
              <w:bottom w:val="outset" w:sz="6" w:space="0" w:color="auto"/>
              <w:right w:val="outset" w:sz="6" w:space="0" w:color="auto"/>
            </w:tcBorders>
            <w:vAlign w:val="center"/>
          </w:tcPr>
          <w:p w14:paraId="4ACFEBC1" w14:textId="77777777" w:rsidR="00C4608B" w:rsidRPr="000223FE" w:rsidRDefault="00C4608B" w:rsidP="003C61C7">
            <w:pPr>
              <w:rPr>
                <w:sz w:val="22"/>
                <w:szCs w:val="22"/>
              </w:rPr>
            </w:pPr>
            <w:r w:rsidRPr="000223FE">
              <w:rPr>
                <w:sz w:val="22"/>
                <w:szCs w:val="22"/>
              </w:rPr>
              <w:t>Participation</w:t>
            </w:r>
          </w:p>
        </w:tc>
        <w:tc>
          <w:tcPr>
            <w:tcW w:w="750" w:type="dxa"/>
            <w:tcBorders>
              <w:top w:val="outset" w:sz="6" w:space="0" w:color="auto"/>
              <w:left w:val="outset" w:sz="6" w:space="0" w:color="auto"/>
              <w:bottom w:val="outset" w:sz="6" w:space="0" w:color="auto"/>
              <w:right w:val="outset" w:sz="6" w:space="0" w:color="auto"/>
            </w:tcBorders>
            <w:vAlign w:val="center"/>
          </w:tcPr>
          <w:p w14:paraId="25941F56" w14:textId="77777777" w:rsidR="00C4608B" w:rsidRPr="00BE7A3D" w:rsidRDefault="00D614C2" w:rsidP="003C61C7">
            <w:pPr>
              <w:jc w:val="center"/>
              <w:rPr>
                <w:sz w:val="22"/>
                <w:szCs w:val="22"/>
              </w:rPr>
            </w:pPr>
            <w:r w:rsidRPr="000223FE">
              <w:rPr>
                <w:sz w:val="22"/>
                <w:szCs w:val="22"/>
              </w:rPr>
              <w:t>150</w:t>
            </w:r>
          </w:p>
        </w:tc>
        <w:tc>
          <w:tcPr>
            <w:tcW w:w="750" w:type="dxa"/>
            <w:tcBorders>
              <w:top w:val="outset" w:sz="6" w:space="0" w:color="auto"/>
              <w:left w:val="outset" w:sz="6" w:space="0" w:color="auto"/>
              <w:bottom w:val="outset" w:sz="6" w:space="0" w:color="auto"/>
              <w:right w:val="outset" w:sz="6" w:space="0" w:color="auto"/>
            </w:tcBorders>
            <w:vAlign w:val="center"/>
          </w:tcPr>
          <w:p w14:paraId="3E82E003" w14:textId="77777777" w:rsidR="00C4608B" w:rsidRPr="00BE7A3D" w:rsidRDefault="00C4608B" w:rsidP="003C61C7">
            <w:pPr>
              <w:jc w:val="center"/>
              <w:rPr>
                <w:sz w:val="22"/>
                <w:szCs w:val="22"/>
              </w:rPr>
            </w:pPr>
            <w:r w:rsidRPr="00BE7A3D">
              <w:rPr>
                <w:sz w:val="22"/>
                <w:szCs w:val="22"/>
              </w:rPr>
              <w:t>1</w:t>
            </w:r>
            <w:r w:rsidR="00D614C2" w:rsidRPr="000223FE">
              <w:rPr>
                <w:sz w:val="22"/>
                <w:szCs w:val="22"/>
              </w:rPr>
              <w:t>5</w:t>
            </w:r>
            <w:r w:rsidRPr="00BE7A3D">
              <w:rPr>
                <w:sz w:val="22"/>
                <w:szCs w:val="22"/>
              </w:rPr>
              <w:t>%</w:t>
            </w:r>
          </w:p>
        </w:tc>
      </w:tr>
      <w:tr w:rsidR="00C4608B" w:rsidRPr="000223FE" w14:paraId="49009890" w14:textId="77777777" w:rsidTr="000223FE">
        <w:trPr>
          <w:tblCellSpacing w:w="0" w:type="dxa"/>
          <w:jc w:val="center"/>
        </w:trPr>
        <w:tc>
          <w:tcPr>
            <w:tcW w:w="4290" w:type="dxa"/>
            <w:tcBorders>
              <w:top w:val="outset" w:sz="6" w:space="0" w:color="auto"/>
              <w:left w:val="outset" w:sz="6" w:space="0" w:color="auto"/>
              <w:bottom w:val="outset" w:sz="6" w:space="0" w:color="auto"/>
              <w:right w:val="outset" w:sz="6" w:space="0" w:color="auto"/>
            </w:tcBorders>
            <w:vAlign w:val="center"/>
          </w:tcPr>
          <w:p w14:paraId="3CB11529" w14:textId="66D5787A" w:rsidR="00C4608B" w:rsidRPr="000223FE" w:rsidRDefault="00567CD3" w:rsidP="003C61C7">
            <w:pPr>
              <w:rPr>
                <w:sz w:val="22"/>
                <w:szCs w:val="22"/>
              </w:rPr>
            </w:pPr>
            <w:r>
              <w:rPr>
                <w:sz w:val="22"/>
                <w:szCs w:val="22"/>
              </w:rPr>
              <w:t>Midterm</w:t>
            </w:r>
          </w:p>
        </w:tc>
        <w:tc>
          <w:tcPr>
            <w:tcW w:w="750" w:type="dxa"/>
            <w:tcBorders>
              <w:top w:val="outset" w:sz="6" w:space="0" w:color="auto"/>
              <w:left w:val="outset" w:sz="6" w:space="0" w:color="auto"/>
              <w:bottom w:val="outset" w:sz="6" w:space="0" w:color="auto"/>
              <w:right w:val="outset" w:sz="6" w:space="0" w:color="auto"/>
            </w:tcBorders>
            <w:vAlign w:val="center"/>
          </w:tcPr>
          <w:p w14:paraId="70858D39" w14:textId="77777777" w:rsidR="00C4608B" w:rsidRPr="00BE7A3D" w:rsidRDefault="00D614C2" w:rsidP="003C61C7">
            <w:pPr>
              <w:jc w:val="center"/>
              <w:rPr>
                <w:sz w:val="22"/>
                <w:szCs w:val="22"/>
              </w:rPr>
            </w:pPr>
            <w:r w:rsidRPr="000223FE">
              <w:rPr>
                <w:sz w:val="22"/>
                <w:szCs w:val="22"/>
              </w:rPr>
              <w:t>150</w:t>
            </w:r>
          </w:p>
        </w:tc>
        <w:tc>
          <w:tcPr>
            <w:tcW w:w="750" w:type="dxa"/>
            <w:tcBorders>
              <w:top w:val="outset" w:sz="6" w:space="0" w:color="auto"/>
              <w:left w:val="outset" w:sz="6" w:space="0" w:color="auto"/>
              <w:bottom w:val="outset" w:sz="6" w:space="0" w:color="auto"/>
              <w:right w:val="outset" w:sz="6" w:space="0" w:color="auto"/>
            </w:tcBorders>
            <w:vAlign w:val="center"/>
          </w:tcPr>
          <w:p w14:paraId="4E87C0E9" w14:textId="77777777" w:rsidR="00C4608B" w:rsidRPr="00BE7A3D" w:rsidRDefault="00C4608B" w:rsidP="003C61C7">
            <w:pPr>
              <w:jc w:val="center"/>
              <w:rPr>
                <w:sz w:val="22"/>
                <w:szCs w:val="22"/>
              </w:rPr>
            </w:pPr>
            <w:r w:rsidRPr="00BE7A3D">
              <w:rPr>
                <w:sz w:val="22"/>
                <w:szCs w:val="22"/>
              </w:rPr>
              <w:t>1</w:t>
            </w:r>
            <w:r w:rsidR="00D614C2" w:rsidRPr="000223FE">
              <w:rPr>
                <w:sz w:val="22"/>
                <w:szCs w:val="22"/>
              </w:rPr>
              <w:t>5</w:t>
            </w:r>
            <w:r w:rsidRPr="00BE7A3D">
              <w:rPr>
                <w:sz w:val="22"/>
                <w:szCs w:val="22"/>
              </w:rPr>
              <w:t>%</w:t>
            </w:r>
          </w:p>
        </w:tc>
      </w:tr>
      <w:tr w:rsidR="00C4608B" w:rsidRPr="000223FE" w14:paraId="4CEFD2D3" w14:textId="77777777" w:rsidTr="000223FE">
        <w:trPr>
          <w:tblCellSpacing w:w="0" w:type="dxa"/>
          <w:jc w:val="center"/>
        </w:trPr>
        <w:tc>
          <w:tcPr>
            <w:tcW w:w="4290" w:type="dxa"/>
            <w:tcBorders>
              <w:top w:val="outset" w:sz="6" w:space="0" w:color="auto"/>
              <w:left w:val="outset" w:sz="6" w:space="0" w:color="auto"/>
              <w:bottom w:val="outset" w:sz="6" w:space="0" w:color="auto"/>
              <w:right w:val="outset" w:sz="6" w:space="0" w:color="auto"/>
            </w:tcBorders>
            <w:vAlign w:val="center"/>
          </w:tcPr>
          <w:p w14:paraId="36E9B80F" w14:textId="77777777" w:rsidR="00C4608B" w:rsidRPr="000223FE" w:rsidRDefault="00C4608B" w:rsidP="003C61C7">
            <w:pPr>
              <w:rPr>
                <w:sz w:val="22"/>
                <w:szCs w:val="22"/>
              </w:rPr>
            </w:pPr>
            <w:r w:rsidRPr="000223FE">
              <w:rPr>
                <w:sz w:val="22"/>
                <w:szCs w:val="22"/>
              </w:rPr>
              <w:t>Investigation Report</w:t>
            </w:r>
          </w:p>
        </w:tc>
        <w:tc>
          <w:tcPr>
            <w:tcW w:w="750" w:type="dxa"/>
            <w:tcBorders>
              <w:top w:val="outset" w:sz="6" w:space="0" w:color="auto"/>
              <w:left w:val="outset" w:sz="6" w:space="0" w:color="auto"/>
              <w:bottom w:val="outset" w:sz="6" w:space="0" w:color="auto"/>
              <w:right w:val="outset" w:sz="6" w:space="0" w:color="auto"/>
            </w:tcBorders>
            <w:vAlign w:val="center"/>
          </w:tcPr>
          <w:p w14:paraId="3F46F8EE" w14:textId="77777777" w:rsidR="00C4608B" w:rsidRPr="00BE7A3D" w:rsidRDefault="00C75085" w:rsidP="003C61C7">
            <w:pPr>
              <w:jc w:val="center"/>
              <w:rPr>
                <w:sz w:val="22"/>
                <w:szCs w:val="22"/>
              </w:rPr>
            </w:pPr>
            <w:r w:rsidRPr="000223FE">
              <w:rPr>
                <w:sz w:val="22"/>
                <w:szCs w:val="22"/>
              </w:rPr>
              <w:t>3</w:t>
            </w:r>
            <w:r w:rsidR="00D614C2" w:rsidRPr="000223FE">
              <w:rPr>
                <w:sz w:val="22"/>
                <w:szCs w:val="22"/>
              </w:rPr>
              <w:t>50</w:t>
            </w:r>
          </w:p>
        </w:tc>
        <w:tc>
          <w:tcPr>
            <w:tcW w:w="750" w:type="dxa"/>
            <w:tcBorders>
              <w:top w:val="outset" w:sz="6" w:space="0" w:color="auto"/>
              <w:left w:val="outset" w:sz="6" w:space="0" w:color="auto"/>
              <w:bottom w:val="outset" w:sz="6" w:space="0" w:color="auto"/>
              <w:right w:val="outset" w:sz="6" w:space="0" w:color="auto"/>
            </w:tcBorders>
            <w:vAlign w:val="center"/>
          </w:tcPr>
          <w:p w14:paraId="20C8A85E" w14:textId="77777777" w:rsidR="00C4608B" w:rsidRPr="00BE7A3D" w:rsidRDefault="00C75085" w:rsidP="003C61C7">
            <w:pPr>
              <w:jc w:val="center"/>
              <w:rPr>
                <w:sz w:val="22"/>
                <w:szCs w:val="22"/>
              </w:rPr>
            </w:pPr>
            <w:r w:rsidRPr="00BE7A3D">
              <w:rPr>
                <w:sz w:val="22"/>
                <w:szCs w:val="22"/>
              </w:rPr>
              <w:t>3</w:t>
            </w:r>
            <w:r w:rsidR="00D614C2" w:rsidRPr="000223FE">
              <w:rPr>
                <w:sz w:val="22"/>
                <w:szCs w:val="22"/>
              </w:rPr>
              <w:t>5</w:t>
            </w:r>
            <w:r w:rsidR="00C4608B" w:rsidRPr="00BE7A3D">
              <w:rPr>
                <w:sz w:val="22"/>
                <w:szCs w:val="22"/>
              </w:rPr>
              <w:t>%</w:t>
            </w:r>
          </w:p>
        </w:tc>
      </w:tr>
      <w:tr w:rsidR="00C75085" w:rsidRPr="000223FE" w14:paraId="5B83483A" w14:textId="77777777" w:rsidTr="000223FE">
        <w:trPr>
          <w:tblCellSpacing w:w="0" w:type="dxa"/>
          <w:jc w:val="center"/>
        </w:trPr>
        <w:tc>
          <w:tcPr>
            <w:tcW w:w="4290" w:type="dxa"/>
            <w:tcBorders>
              <w:top w:val="outset" w:sz="6" w:space="0" w:color="auto"/>
              <w:left w:val="outset" w:sz="6" w:space="0" w:color="auto"/>
              <w:bottom w:val="outset" w:sz="6" w:space="0" w:color="auto"/>
              <w:right w:val="outset" w:sz="6" w:space="0" w:color="auto"/>
            </w:tcBorders>
            <w:vAlign w:val="center"/>
          </w:tcPr>
          <w:p w14:paraId="2777B6BB" w14:textId="77777777" w:rsidR="00C75085" w:rsidRPr="000223FE" w:rsidRDefault="00C75085" w:rsidP="003C61C7">
            <w:pPr>
              <w:rPr>
                <w:sz w:val="22"/>
                <w:szCs w:val="22"/>
              </w:rPr>
            </w:pPr>
            <w:r w:rsidRPr="000223FE">
              <w:rPr>
                <w:sz w:val="22"/>
                <w:szCs w:val="22"/>
              </w:rPr>
              <w:t>Final Exam</w:t>
            </w:r>
          </w:p>
        </w:tc>
        <w:tc>
          <w:tcPr>
            <w:tcW w:w="750" w:type="dxa"/>
            <w:tcBorders>
              <w:top w:val="outset" w:sz="6" w:space="0" w:color="auto"/>
              <w:left w:val="outset" w:sz="6" w:space="0" w:color="auto"/>
              <w:bottom w:val="outset" w:sz="6" w:space="0" w:color="auto"/>
              <w:right w:val="outset" w:sz="6" w:space="0" w:color="auto"/>
            </w:tcBorders>
            <w:vAlign w:val="center"/>
          </w:tcPr>
          <w:p w14:paraId="36A9E1C0" w14:textId="77777777" w:rsidR="00C75085" w:rsidRPr="00BE7A3D" w:rsidRDefault="00C75085" w:rsidP="003C61C7">
            <w:pPr>
              <w:jc w:val="center"/>
              <w:rPr>
                <w:sz w:val="22"/>
                <w:szCs w:val="22"/>
              </w:rPr>
            </w:pPr>
            <w:r w:rsidRPr="000223FE">
              <w:rPr>
                <w:sz w:val="22"/>
                <w:szCs w:val="22"/>
              </w:rPr>
              <w:t>3</w:t>
            </w:r>
            <w:r w:rsidR="00D614C2" w:rsidRPr="000223FE">
              <w:rPr>
                <w:sz w:val="22"/>
                <w:szCs w:val="22"/>
              </w:rPr>
              <w:t>50</w:t>
            </w:r>
          </w:p>
        </w:tc>
        <w:tc>
          <w:tcPr>
            <w:tcW w:w="750" w:type="dxa"/>
            <w:tcBorders>
              <w:top w:val="outset" w:sz="6" w:space="0" w:color="auto"/>
              <w:left w:val="outset" w:sz="6" w:space="0" w:color="auto"/>
              <w:bottom w:val="outset" w:sz="6" w:space="0" w:color="auto"/>
              <w:right w:val="outset" w:sz="6" w:space="0" w:color="auto"/>
            </w:tcBorders>
            <w:vAlign w:val="center"/>
          </w:tcPr>
          <w:p w14:paraId="2E4656F9" w14:textId="77777777" w:rsidR="00C75085" w:rsidRPr="00BE7A3D" w:rsidRDefault="00C75085" w:rsidP="003C61C7">
            <w:pPr>
              <w:jc w:val="center"/>
              <w:rPr>
                <w:sz w:val="22"/>
                <w:szCs w:val="22"/>
              </w:rPr>
            </w:pPr>
            <w:r w:rsidRPr="00BE7A3D">
              <w:rPr>
                <w:sz w:val="22"/>
                <w:szCs w:val="22"/>
              </w:rPr>
              <w:t>3</w:t>
            </w:r>
            <w:r w:rsidR="00D614C2" w:rsidRPr="000223FE">
              <w:rPr>
                <w:sz w:val="22"/>
                <w:szCs w:val="22"/>
              </w:rPr>
              <w:t>5</w:t>
            </w:r>
            <w:r w:rsidRPr="00BE7A3D">
              <w:rPr>
                <w:sz w:val="22"/>
                <w:szCs w:val="22"/>
              </w:rPr>
              <w:t>%</w:t>
            </w:r>
          </w:p>
        </w:tc>
      </w:tr>
      <w:tr w:rsidR="00C75085" w:rsidRPr="000223FE" w14:paraId="702AF6D0" w14:textId="77777777" w:rsidTr="000223FE">
        <w:trPr>
          <w:tblCellSpacing w:w="0" w:type="dxa"/>
          <w:jc w:val="center"/>
        </w:trPr>
        <w:tc>
          <w:tcPr>
            <w:tcW w:w="4290" w:type="dxa"/>
            <w:tcBorders>
              <w:top w:val="outset" w:sz="6" w:space="0" w:color="auto"/>
              <w:left w:val="outset" w:sz="6" w:space="0" w:color="auto"/>
              <w:bottom w:val="outset" w:sz="6" w:space="0" w:color="auto"/>
              <w:right w:val="outset" w:sz="6" w:space="0" w:color="auto"/>
            </w:tcBorders>
            <w:vAlign w:val="center"/>
          </w:tcPr>
          <w:p w14:paraId="5676B4A2" w14:textId="77777777" w:rsidR="00C75085" w:rsidRPr="000223FE" w:rsidRDefault="00C75085" w:rsidP="003C61C7">
            <w:pPr>
              <w:rPr>
                <w:sz w:val="22"/>
                <w:szCs w:val="22"/>
              </w:rPr>
            </w:pPr>
            <w:r w:rsidRPr="000223FE">
              <w:rPr>
                <w:sz w:val="22"/>
                <w:szCs w:val="22"/>
              </w:rPr>
              <w:t>Total</w:t>
            </w:r>
          </w:p>
        </w:tc>
        <w:tc>
          <w:tcPr>
            <w:tcW w:w="750" w:type="dxa"/>
            <w:tcBorders>
              <w:top w:val="outset" w:sz="6" w:space="0" w:color="auto"/>
              <w:left w:val="outset" w:sz="6" w:space="0" w:color="auto"/>
              <w:bottom w:val="outset" w:sz="6" w:space="0" w:color="auto"/>
              <w:right w:val="outset" w:sz="6" w:space="0" w:color="auto"/>
            </w:tcBorders>
            <w:vAlign w:val="center"/>
          </w:tcPr>
          <w:p w14:paraId="22FC8358" w14:textId="77777777" w:rsidR="00C75085" w:rsidRPr="000223FE" w:rsidRDefault="00C75085" w:rsidP="003C61C7">
            <w:pPr>
              <w:jc w:val="center"/>
              <w:rPr>
                <w:sz w:val="22"/>
                <w:szCs w:val="22"/>
              </w:rPr>
            </w:pPr>
            <w:r w:rsidRPr="000223FE">
              <w:rPr>
                <w:sz w:val="22"/>
                <w:szCs w:val="22"/>
              </w:rPr>
              <w:t>1,000</w:t>
            </w:r>
          </w:p>
        </w:tc>
        <w:tc>
          <w:tcPr>
            <w:tcW w:w="750" w:type="dxa"/>
            <w:tcBorders>
              <w:top w:val="outset" w:sz="6" w:space="0" w:color="auto"/>
              <w:left w:val="outset" w:sz="6" w:space="0" w:color="auto"/>
              <w:bottom w:val="outset" w:sz="6" w:space="0" w:color="auto"/>
              <w:right w:val="outset" w:sz="6" w:space="0" w:color="auto"/>
            </w:tcBorders>
            <w:vAlign w:val="center"/>
          </w:tcPr>
          <w:p w14:paraId="4C478E4D" w14:textId="77777777" w:rsidR="00C75085" w:rsidRPr="000223FE" w:rsidRDefault="00C75085" w:rsidP="003C61C7">
            <w:pPr>
              <w:jc w:val="center"/>
              <w:rPr>
                <w:sz w:val="22"/>
                <w:szCs w:val="22"/>
              </w:rPr>
            </w:pPr>
            <w:r w:rsidRPr="000223FE">
              <w:rPr>
                <w:sz w:val="22"/>
                <w:szCs w:val="22"/>
              </w:rPr>
              <w:t>100%</w:t>
            </w:r>
          </w:p>
        </w:tc>
      </w:tr>
    </w:tbl>
    <w:p w14:paraId="3B4B7768" w14:textId="77777777" w:rsidR="00C4608B" w:rsidRPr="007F7FD0" w:rsidRDefault="00C4608B" w:rsidP="00C4608B">
      <w:pPr>
        <w:tabs>
          <w:tab w:val="left" w:pos="-720"/>
        </w:tabs>
        <w:suppressAutoHyphens/>
        <w:jc w:val="both"/>
        <w:rPr>
          <w:sz w:val="22"/>
          <w:szCs w:val="22"/>
        </w:rPr>
      </w:pPr>
    </w:p>
    <w:p w14:paraId="5930B5B5" w14:textId="77777777" w:rsidR="002E1D19" w:rsidRPr="00C5604A" w:rsidRDefault="002E1D19" w:rsidP="00C4608B">
      <w:pPr>
        <w:rPr>
          <w:sz w:val="22"/>
          <w:szCs w:val="22"/>
        </w:rPr>
      </w:pPr>
      <w:r w:rsidRPr="00C5604A">
        <w:rPr>
          <w:sz w:val="22"/>
          <w:szCs w:val="22"/>
        </w:rPr>
        <w:t xml:space="preserve">Final grades represent how you perform in the class relative to other students.  Your grade will not be based on a mandated target, but on your performance. </w:t>
      </w:r>
      <w:r w:rsidR="00C4608B">
        <w:rPr>
          <w:sz w:val="22"/>
          <w:szCs w:val="22"/>
        </w:rPr>
        <w:t xml:space="preserve"> </w:t>
      </w:r>
      <w:r w:rsidRPr="00C5604A">
        <w:rPr>
          <w:sz w:val="22"/>
          <w:szCs w:val="22"/>
        </w:rPr>
        <w:t>Three items are considered when assigning final grades:</w:t>
      </w:r>
    </w:p>
    <w:p w14:paraId="3CB7D44B" w14:textId="77777777" w:rsidR="002E1D19" w:rsidRPr="00C5604A" w:rsidRDefault="002E1D19" w:rsidP="00E764A6">
      <w:pPr>
        <w:numPr>
          <w:ilvl w:val="0"/>
          <w:numId w:val="1"/>
        </w:numPr>
        <w:tabs>
          <w:tab w:val="clear" w:pos="360"/>
          <w:tab w:val="num" w:pos="1080"/>
        </w:tabs>
        <w:ind w:left="1080"/>
        <w:rPr>
          <w:sz w:val="22"/>
          <w:szCs w:val="22"/>
        </w:rPr>
      </w:pPr>
      <w:r w:rsidRPr="00C5604A">
        <w:rPr>
          <w:sz w:val="22"/>
          <w:szCs w:val="22"/>
        </w:rPr>
        <w:t>Your average weighted score as a percentage of the available points for all assignments (the points you receive divided by the number of points possible).</w:t>
      </w:r>
    </w:p>
    <w:p w14:paraId="73581E87" w14:textId="77777777" w:rsidR="002E1D19" w:rsidRPr="00C5604A" w:rsidRDefault="002E1D19" w:rsidP="00E764A6">
      <w:pPr>
        <w:numPr>
          <w:ilvl w:val="0"/>
          <w:numId w:val="1"/>
        </w:numPr>
        <w:tabs>
          <w:tab w:val="clear" w:pos="360"/>
          <w:tab w:val="num" w:pos="1080"/>
        </w:tabs>
        <w:ind w:left="1080"/>
        <w:rPr>
          <w:sz w:val="22"/>
          <w:szCs w:val="22"/>
        </w:rPr>
      </w:pPr>
      <w:r w:rsidRPr="00C5604A">
        <w:rPr>
          <w:sz w:val="22"/>
          <w:szCs w:val="22"/>
        </w:rPr>
        <w:t xml:space="preserve">The overall average percentage score within the class. </w:t>
      </w:r>
    </w:p>
    <w:p w14:paraId="169826B8" w14:textId="77777777" w:rsidR="002E1D19" w:rsidRDefault="002E1D19" w:rsidP="00E764A6">
      <w:pPr>
        <w:numPr>
          <w:ilvl w:val="0"/>
          <w:numId w:val="1"/>
        </w:numPr>
        <w:tabs>
          <w:tab w:val="clear" w:pos="360"/>
          <w:tab w:val="num" w:pos="1080"/>
        </w:tabs>
        <w:ind w:left="1080"/>
        <w:rPr>
          <w:sz w:val="22"/>
          <w:szCs w:val="22"/>
        </w:rPr>
      </w:pPr>
      <w:r w:rsidRPr="00C5604A">
        <w:rPr>
          <w:sz w:val="22"/>
          <w:szCs w:val="22"/>
        </w:rPr>
        <w:t>Your ranking among all students in the class.</w:t>
      </w:r>
    </w:p>
    <w:p w14:paraId="6612161E" w14:textId="77777777" w:rsidR="00320562" w:rsidRDefault="00320562" w:rsidP="00FC5A40">
      <w:pPr>
        <w:rPr>
          <w:b/>
          <w:sz w:val="22"/>
          <w:szCs w:val="22"/>
        </w:rPr>
      </w:pPr>
    </w:p>
    <w:p w14:paraId="5EE75C5B" w14:textId="77777777" w:rsidR="00C4608B" w:rsidRPr="007F7FD0" w:rsidRDefault="00C4608B" w:rsidP="00C4608B">
      <w:pPr>
        <w:tabs>
          <w:tab w:val="left" w:pos="-720"/>
        </w:tabs>
        <w:suppressAutoHyphens/>
        <w:jc w:val="both"/>
        <w:rPr>
          <w:b/>
          <w:bCs/>
          <w:sz w:val="22"/>
          <w:szCs w:val="22"/>
          <w:u w:val="single"/>
        </w:rPr>
      </w:pPr>
      <w:r w:rsidRPr="007F7FD0">
        <w:rPr>
          <w:b/>
          <w:bCs/>
          <w:sz w:val="22"/>
          <w:szCs w:val="22"/>
          <w:u w:val="single"/>
        </w:rPr>
        <w:t>Topics and Assignments:</w:t>
      </w:r>
    </w:p>
    <w:p w14:paraId="6CCEF8A1" w14:textId="77777777" w:rsidR="00C4608B" w:rsidRPr="007F7FD0" w:rsidRDefault="00C4608B" w:rsidP="00C4608B">
      <w:pPr>
        <w:tabs>
          <w:tab w:val="left" w:pos="-720"/>
        </w:tabs>
        <w:suppressAutoHyphens/>
        <w:jc w:val="both"/>
        <w:rPr>
          <w:sz w:val="22"/>
          <w:szCs w:val="22"/>
        </w:rPr>
      </w:pPr>
      <w:r w:rsidRPr="007F7FD0">
        <w:rPr>
          <w:sz w:val="22"/>
          <w:szCs w:val="22"/>
        </w:rPr>
        <w:t xml:space="preserve">A </w:t>
      </w:r>
      <w:r w:rsidR="00826BDD">
        <w:rPr>
          <w:sz w:val="22"/>
          <w:szCs w:val="22"/>
        </w:rPr>
        <w:t>weekly</w:t>
      </w:r>
      <w:r w:rsidRPr="007F7FD0">
        <w:rPr>
          <w:sz w:val="22"/>
          <w:szCs w:val="22"/>
        </w:rPr>
        <w:t xml:space="preserve"> schedule is</w:t>
      </w:r>
      <w:r w:rsidR="008F140A">
        <w:rPr>
          <w:sz w:val="22"/>
          <w:szCs w:val="22"/>
        </w:rPr>
        <w:t xml:space="preserve"> at the end of </w:t>
      </w:r>
      <w:r>
        <w:rPr>
          <w:sz w:val="22"/>
          <w:szCs w:val="22"/>
        </w:rPr>
        <w:t>t</w:t>
      </w:r>
      <w:r w:rsidR="00670C8E">
        <w:rPr>
          <w:sz w:val="22"/>
          <w:szCs w:val="22"/>
        </w:rPr>
        <w:t>he syllabus</w:t>
      </w:r>
      <w:r w:rsidR="00826BDD">
        <w:rPr>
          <w:sz w:val="22"/>
          <w:szCs w:val="22"/>
        </w:rPr>
        <w:t xml:space="preserve"> and</w:t>
      </w:r>
      <w:r w:rsidRPr="007F7FD0">
        <w:rPr>
          <w:sz w:val="22"/>
          <w:szCs w:val="22"/>
        </w:rPr>
        <w:t xml:space="preserve"> includes course coverage on a weekly basis together with </w:t>
      </w:r>
      <w:r>
        <w:rPr>
          <w:sz w:val="22"/>
          <w:szCs w:val="22"/>
        </w:rPr>
        <w:t xml:space="preserve">the </w:t>
      </w:r>
      <w:r w:rsidRPr="007F7FD0">
        <w:rPr>
          <w:sz w:val="22"/>
          <w:szCs w:val="22"/>
        </w:rPr>
        <w:t xml:space="preserve">exam and other important dates throughout the semester.  </w:t>
      </w:r>
      <w:r w:rsidRPr="007F7FD0">
        <w:rPr>
          <w:bCs/>
          <w:iCs/>
          <w:sz w:val="22"/>
          <w:szCs w:val="22"/>
          <w:u w:val="single"/>
        </w:rPr>
        <w:t>Please note that this syllabus and assigned readings are subject to change.</w:t>
      </w:r>
      <w:r w:rsidRPr="007F7FD0">
        <w:rPr>
          <w:bCs/>
          <w:iCs/>
          <w:sz w:val="22"/>
          <w:szCs w:val="22"/>
        </w:rPr>
        <w:t xml:space="preserve">  </w:t>
      </w:r>
      <w:r w:rsidRPr="007F7FD0">
        <w:rPr>
          <w:sz w:val="22"/>
          <w:szCs w:val="22"/>
        </w:rPr>
        <w:t xml:space="preserve">The field of forensic accounting requires that you deal with constant change and uncertainty and our class will incorporate aspects of this uncertainty.  </w:t>
      </w:r>
      <w:r w:rsidRPr="007F7FD0">
        <w:rPr>
          <w:bCs/>
          <w:iCs/>
          <w:sz w:val="22"/>
          <w:szCs w:val="22"/>
        </w:rPr>
        <w:t xml:space="preserve">Changes will be indicated on Blackboard and an updated course schedule will be posted.  </w:t>
      </w:r>
      <w:r w:rsidRPr="007F7FD0">
        <w:rPr>
          <w:bCs/>
          <w:iCs/>
          <w:sz w:val="22"/>
          <w:szCs w:val="22"/>
        </w:rPr>
        <w:lastRenderedPageBreak/>
        <w:t xml:space="preserve">You are required to check the contents of the Content Folder at the conclusion of each week to determine course coverage, readings, assignments, guests, etc. for the upcoming week.  In the absence of any changes indicated on Blackboard, follow the attached course schedule.  Any updates, as well as all course-related information, will be posted on the “Course Information” folder and should be available by Friday for the coming week.  </w:t>
      </w:r>
    </w:p>
    <w:p w14:paraId="5B253611"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b/>
          <w:bCs/>
          <w:sz w:val="22"/>
          <w:szCs w:val="22"/>
          <w:highlight w:val="yellow"/>
        </w:rPr>
      </w:pPr>
    </w:p>
    <w:p w14:paraId="3D981480"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b/>
          <w:bCs/>
          <w:sz w:val="22"/>
          <w:szCs w:val="22"/>
          <w:u w:val="single"/>
        </w:rPr>
      </w:pPr>
      <w:r w:rsidRPr="007F7FD0">
        <w:rPr>
          <w:b/>
          <w:bCs/>
          <w:sz w:val="22"/>
          <w:szCs w:val="22"/>
          <w:u w:val="single"/>
        </w:rPr>
        <w:t>Class Participation and Professionalism:</w:t>
      </w:r>
    </w:p>
    <w:p w14:paraId="0E5742AD" w14:textId="7D3F2A4C" w:rsidR="00C4608B" w:rsidRDefault="00C4608B" w:rsidP="00C4608B">
      <w:pPr>
        <w:tabs>
          <w:tab w:val="left" w:pos="-720"/>
        </w:tabs>
        <w:suppressAutoHyphens/>
        <w:jc w:val="both"/>
        <w:rPr>
          <w:spacing w:val="-3"/>
          <w:sz w:val="22"/>
          <w:szCs w:val="22"/>
        </w:rPr>
      </w:pPr>
      <w:r w:rsidRPr="007F7FD0">
        <w:rPr>
          <w:bCs/>
          <w:sz w:val="22"/>
          <w:szCs w:val="22"/>
        </w:rPr>
        <w:t>In addition to the case write</w:t>
      </w:r>
      <w:r>
        <w:rPr>
          <w:bCs/>
          <w:sz w:val="22"/>
          <w:szCs w:val="22"/>
        </w:rPr>
        <w:t>-</w:t>
      </w:r>
      <w:r w:rsidRPr="007F7FD0">
        <w:rPr>
          <w:bCs/>
          <w:sz w:val="22"/>
          <w:szCs w:val="22"/>
        </w:rPr>
        <w:t>ups, there will be class discussion of cases, both assigned in homework and in the news.</w:t>
      </w:r>
      <w:r w:rsidRPr="007F7FD0">
        <w:rPr>
          <w:spacing w:val="-3"/>
          <w:sz w:val="22"/>
          <w:szCs w:val="22"/>
        </w:rPr>
        <w:t xml:space="preserve">  </w:t>
      </w:r>
      <w:r w:rsidR="00670C8E">
        <w:rPr>
          <w:spacing w:val="-3"/>
          <w:sz w:val="22"/>
          <w:szCs w:val="22"/>
        </w:rPr>
        <w:t>Students who miss class will earn zero points for participation on that day and attendance is tracked by sign-in sheet.</w:t>
      </w:r>
      <w:r w:rsidRPr="007F7FD0">
        <w:rPr>
          <w:spacing w:val="-3"/>
          <w:sz w:val="22"/>
          <w:szCs w:val="22"/>
        </w:rPr>
        <w:t xml:space="preserve">  </w:t>
      </w:r>
      <w:r w:rsidRPr="007F7FD0">
        <w:rPr>
          <w:bCs/>
          <w:iCs/>
          <w:spacing w:val="-3"/>
          <w:sz w:val="22"/>
          <w:szCs w:val="22"/>
        </w:rPr>
        <w:t>It is your responsibility to sign in for ea</w:t>
      </w:r>
      <w:r w:rsidR="00826BDD">
        <w:rPr>
          <w:bCs/>
          <w:iCs/>
          <w:spacing w:val="-3"/>
          <w:sz w:val="22"/>
          <w:szCs w:val="22"/>
        </w:rPr>
        <w:t>ch class session</w:t>
      </w:r>
      <w:r w:rsidR="00670C8E">
        <w:rPr>
          <w:bCs/>
          <w:iCs/>
          <w:spacing w:val="-3"/>
          <w:sz w:val="22"/>
          <w:szCs w:val="22"/>
        </w:rPr>
        <w:t xml:space="preserve"> and attendance only counts when a student </w:t>
      </w:r>
      <w:r w:rsidR="00670C8E">
        <w:rPr>
          <w:spacing w:val="-3"/>
          <w:sz w:val="22"/>
          <w:szCs w:val="22"/>
        </w:rPr>
        <w:t xml:space="preserve">arrives </w:t>
      </w:r>
      <w:r>
        <w:rPr>
          <w:spacing w:val="-3"/>
          <w:sz w:val="22"/>
          <w:szCs w:val="22"/>
        </w:rPr>
        <w:t>on time and stay</w:t>
      </w:r>
      <w:r w:rsidR="00670C8E">
        <w:rPr>
          <w:spacing w:val="-3"/>
          <w:sz w:val="22"/>
          <w:szCs w:val="22"/>
        </w:rPr>
        <w:t>s</w:t>
      </w:r>
      <w:r>
        <w:rPr>
          <w:spacing w:val="-3"/>
          <w:sz w:val="22"/>
          <w:szCs w:val="22"/>
        </w:rPr>
        <w:t xml:space="preserve"> until the end of class</w:t>
      </w:r>
      <w:r w:rsidR="00670C8E">
        <w:rPr>
          <w:spacing w:val="-3"/>
          <w:sz w:val="22"/>
          <w:szCs w:val="22"/>
        </w:rPr>
        <w:t>.</w:t>
      </w:r>
      <w:r>
        <w:rPr>
          <w:spacing w:val="-3"/>
          <w:sz w:val="22"/>
          <w:szCs w:val="22"/>
        </w:rPr>
        <w:t xml:space="preserve"> </w:t>
      </w:r>
      <w:r w:rsidRPr="000223FE">
        <w:rPr>
          <w:spacing w:val="-3"/>
          <w:sz w:val="22"/>
          <w:szCs w:val="22"/>
        </w:rPr>
        <w:t>Attendance does not equate to participation</w:t>
      </w:r>
      <w:r w:rsidR="00EC7661">
        <w:rPr>
          <w:spacing w:val="-3"/>
          <w:sz w:val="22"/>
          <w:szCs w:val="22"/>
        </w:rPr>
        <w:t xml:space="preserve"> but attendance is required for all six class meetings</w:t>
      </w:r>
      <w:r w:rsidRPr="00BE7A3D">
        <w:rPr>
          <w:spacing w:val="-3"/>
          <w:sz w:val="22"/>
          <w:szCs w:val="22"/>
        </w:rPr>
        <w:t xml:space="preserve">. </w:t>
      </w:r>
      <w:r w:rsidR="00826BDD" w:rsidRPr="00BE7A3D">
        <w:rPr>
          <w:spacing w:val="-3"/>
          <w:sz w:val="22"/>
          <w:szCs w:val="22"/>
        </w:rPr>
        <w:t xml:space="preserve"> </w:t>
      </w:r>
      <w:r w:rsidR="009451FD" w:rsidRPr="007E15C4">
        <w:rPr>
          <w:b/>
          <w:spacing w:val="-3"/>
          <w:sz w:val="22"/>
          <w:szCs w:val="22"/>
          <w:u w:val="single"/>
        </w:rPr>
        <w:t xml:space="preserve">Except for the first class, </w:t>
      </w:r>
      <w:r w:rsidR="009451FD" w:rsidRPr="007E15C4">
        <w:rPr>
          <w:b/>
          <w:bCs/>
          <w:sz w:val="22"/>
          <w:szCs w:val="22"/>
          <w:u w:val="single"/>
        </w:rPr>
        <w:t>s</w:t>
      </w:r>
      <w:r w:rsidR="00826BDD" w:rsidRPr="007E15C4">
        <w:rPr>
          <w:b/>
          <w:bCs/>
          <w:sz w:val="22"/>
          <w:szCs w:val="22"/>
          <w:u w:val="single"/>
        </w:rPr>
        <w:t xml:space="preserve">tudents </w:t>
      </w:r>
      <w:r w:rsidR="009451FD" w:rsidRPr="007E15C4">
        <w:rPr>
          <w:b/>
          <w:bCs/>
          <w:sz w:val="22"/>
          <w:szCs w:val="22"/>
          <w:u w:val="single"/>
        </w:rPr>
        <w:t xml:space="preserve">are expected to come </w:t>
      </w:r>
      <w:r w:rsidR="00826BDD" w:rsidRPr="007E15C4">
        <w:rPr>
          <w:b/>
          <w:bCs/>
          <w:sz w:val="22"/>
          <w:szCs w:val="22"/>
          <w:u w:val="single"/>
        </w:rPr>
        <w:t xml:space="preserve">prepared to discuss </w:t>
      </w:r>
      <w:r w:rsidR="0042139E" w:rsidRPr="007E15C4">
        <w:rPr>
          <w:b/>
          <w:bCs/>
          <w:sz w:val="22"/>
          <w:szCs w:val="22"/>
          <w:u w:val="single"/>
        </w:rPr>
        <w:t>the pr</w:t>
      </w:r>
      <w:r w:rsidR="00906793">
        <w:rPr>
          <w:b/>
          <w:bCs/>
          <w:sz w:val="22"/>
          <w:szCs w:val="22"/>
          <w:u w:val="single"/>
        </w:rPr>
        <w:t>e-re</w:t>
      </w:r>
      <w:r w:rsidR="0042139E" w:rsidRPr="007E15C4">
        <w:rPr>
          <w:b/>
          <w:bCs/>
          <w:sz w:val="22"/>
          <w:szCs w:val="22"/>
          <w:u w:val="single"/>
        </w:rPr>
        <w:t xml:space="preserve">quisite reading material </w:t>
      </w:r>
      <w:r w:rsidR="009451FD" w:rsidRPr="007E15C4">
        <w:rPr>
          <w:b/>
          <w:bCs/>
          <w:sz w:val="22"/>
          <w:szCs w:val="22"/>
          <w:u w:val="single"/>
        </w:rPr>
        <w:t>and explain concepts at a high level as they are called on in class (versus volunteering).</w:t>
      </w:r>
      <w:r w:rsidR="009451FD">
        <w:rPr>
          <w:bCs/>
          <w:sz w:val="22"/>
          <w:szCs w:val="22"/>
        </w:rPr>
        <w:t xml:space="preserve">  </w:t>
      </w:r>
      <w:r w:rsidR="00826BDD" w:rsidRPr="007F7FD0">
        <w:rPr>
          <w:bCs/>
          <w:sz w:val="22"/>
          <w:szCs w:val="22"/>
        </w:rPr>
        <w:t>Participation</w:t>
      </w:r>
      <w:r w:rsidR="00826BDD" w:rsidRPr="007F7FD0">
        <w:rPr>
          <w:bCs/>
          <w:spacing w:val="-3"/>
          <w:sz w:val="22"/>
          <w:szCs w:val="22"/>
        </w:rPr>
        <w:t xml:space="preserve"> points</w:t>
      </w:r>
      <w:r w:rsidR="00826BDD" w:rsidRPr="007F7FD0">
        <w:rPr>
          <w:spacing w:val="-3"/>
          <w:sz w:val="22"/>
          <w:szCs w:val="22"/>
        </w:rPr>
        <w:t xml:space="preserve"> are awarded for substantive contributions to class discussions.  </w:t>
      </w:r>
    </w:p>
    <w:p w14:paraId="44A5A7F6" w14:textId="77777777" w:rsidR="00C4608B" w:rsidRDefault="00C4608B" w:rsidP="00C4608B">
      <w:pPr>
        <w:tabs>
          <w:tab w:val="left" w:pos="-720"/>
        </w:tabs>
        <w:suppressAutoHyphens/>
        <w:jc w:val="both"/>
        <w:rPr>
          <w:spacing w:val="-3"/>
          <w:sz w:val="22"/>
          <w:szCs w:val="22"/>
        </w:rPr>
      </w:pPr>
    </w:p>
    <w:p w14:paraId="22295C4A"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b/>
          <w:bCs/>
          <w:sz w:val="22"/>
          <w:szCs w:val="22"/>
          <w:u w:val="single"/>
        </w:rPr>
      </w:pPr>
      <w:r w:rsidRPr="007F7FD0">
        <w:rPr>
          <w:b/>
          <w:bCs/>
          <w:sz w:val="22"/>
          <w:szCs w:val="22"/>
          <w:u w:val="single"/>
        </w:rPr>
        <w:t>Homework Short Case Stud</w:t>
      </w:r>
      <w:r w:rsidR="0042139E">
        <w:rPr>
          <w:b/>
          <w:bCs/>
          <w:sz w:val="22"/>
          <w:szCs w:val="22"/>
          <w:u w:val="single"/>
        </w:rPr>
        <w:t>y</w:t>
      </w:r>
      <w:r w:rsidRPr="007F7FD0">
        <w:rPr>
          <w:b/>
          <w:bCs/>
          <w:sz w:val="22"/>
          <w:szCs w:val="22"/>
          <w:u w:val="single"/>
        </w:rPr>
        <w:t>:</w:t>
      </w:r>
    </w:p>
    <w:p w14:paraId="27C64725" w14:textId="77777777" w:rsidR="00654ACF" w:rsidRDefault="0042139E" w:rsidP="005F697C">
      <w:pPr>
        <w:tabs>
          <w:tab w:val="left" w:pos="-1440"/>
          <w:tab w:val="left" w:pos="-720"/>
          <w:tab w:val="left" w:pos="0"/>
          <w:tab w:val="decimal" w:pos="720"/>
          <w:tab w:val="left" w:pos="1440"/>
          <w:tab w:val="decimal" w:pos="6570"/>
          <w:tab w:val="decimal" w:pos="7200"/>
          <w:tab w:val="left" w:pos="7380"/>
          <w:tab w:val="left" w:pos="8640"/>
        </w:tabs>
        <w:suppressAutoHyphens/>
        <w:jc w:val="both"/>
        <w:rPr>
          <w:spacing w:val="-3"/>
          <w:sz w:val="22"/>
          <w:szCs w:val="22"/>
        </w:rPr>
      </w:pPr>
      <w:r>
        <w:rPr>
          <w:sz w:val="22"/>
          <w:szCs w:val="22"/>
        </w:rPr>
        <w:t>In addition to a significant group case study described further below, t</w:t>
      </w:r>
      <w:r w:rsidRPr="007F7FD0">
        <w:rPr>
          <w:sz w:val="22"/>
          <w:szCs w:val="22"/>
        </w:rPr>
        <w:t>he</w:t>
      </w:r>
      <w:r>
        <w:rPr>
          <w:sz w:val="22"/>
          <w:szCs w:val="22"/>
        </w:rPr>
        <w:t>re will be one key homework assignment based on required reading.  The case study will require you to take a position for or against a recent piece of legislation that impacts the area of forensic accounting.  You will be graded on the strength of the argument for your position and not the position itself.</w:t>
      </w:r>
      <w:r w:rsidR="00D11F9A">
        <w:rPr>
          <w:sz w:val="22"/>
          <w:szCs w:val="22"/>
        </w:rPr>
        <w:t xml:space="preserve">  </w:t>
      </w:r>
      <w:r w:rsidR="00C4608B" w:rsidRPr="007F7FD0">
        <w:rPr>
          <w:sz w:val="22"/>
          <w:szCs w:val="22"/>
        </w:rPr>
        <w:t>Specific instructions will be posted on Blackboard for each of these assignments.</w:t>
      </w:r>
      <w:r w:rsidR="00654ACF" w:rsidRPr="007F7FD0">
        <w:rPr>
          <w:sz w:val="22"/>
          <w:szCs w:val="22"/>
        </w:rPr>
        <w:t xml:space="preserve"> </w:t>
      </w:r>
    </w:p>
    <w:p w14:paraId="7CA41C1F" w14:textId="77777777" w:rsidR="00654ACF" w:rsidRPr="00D90155" w:rsidRDefault="00654ACF" w:rsidP="00654ACF">
      <w:pPr>
        <w:tabs>
          <w:tab w:val="left" w:pos="-720"/>
        </w:tabs>
        <w:suppressAutoHyphens/>
        <w:jc w:val="both"/>
        <w:rPr>
          <w:spacing w:val="-3"/>
          <w:sz w:val="22"/>
          <w:szCs w:val="22"/>
        </w:rPr>
      </w:pPr>
    </w:p>
    <w:p w14:paraId="3ED7CE9E"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b/>
          <w:sz w:val="22"/>
          <w:szCs w:val="22"/>
          <w:u w:val="single"/>
        </w:rPr>
      </w:pPr>
      <w:r>
        <w:rPr>
          <w:b/>
          <w:sz w:val="22"/>
          <w:szCs w:val="22"/>
          <w:u w:val="single"/>
        </w:rPr>
        <w:t>Investigation Report and Group Evaluations</w:t>
      </w:r>
      <w:r w:rsidRPr="007F7FD0">
        <w:rPr>
          <w:b/>
          <w:sz w:val="22"/>
          <w:szCs w:val="22"/>
          <w:u w:val="single"/>
        </w:rPr>
        <w:t>:</w:t>
      </w:r>
    </w:p>
    <w:p w14:paraId="781E58E3" w14:textId="77777777" w:rsidR="00C4608B" w:rsidRDefault="00D11F9A"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sz w:val="22"/>
          <w:szCs w:val="22"/>
        </w:rPr>
      </w:pPr>
      <w:r>
        <w:rPr>
          <w:sz w:val="22"/>
          <w:szCs w:val="22"/>
        </w:rPr>
        <w:t xml:space="preserve">The group case study is a significant investigation loosely based on an actual investigation.  </w:t>
      </w:r>
      <w:r w:rsidR="00C4608B" w:rsidRPr="007F7FD0">
        <w:rPr>
          <w:sz w:val="22"/>
          <w:szCs w:val="22"/>
        </w:rPr>
        <w:t xml:space="preserve">The class will be divided into groups.  Each group will be provided materials for the </w:t>
      </w:r>
      <w:r w:rsidR="00C4608B">
        <w:rPr>
          <w:sz w:val="22"/>
          <w:szCs w:val="22"/>
        </w:rPr>
        <w:t>Investigation Report</w:t>
      </w:r>
      <w:r w:rsidR="00C4608B" w:rsidRPr="007F7FD0">
        <w:rPr>
          <w:sz w:val="22"/>
          <w:szCs w:val="22"/>
        </w:rPr>
        <w:t xml:space="preserve">, including business background information, financial statement information and data, and sample results of investigation procedures.  Your group assignment will be to analyze the investigation procedures undertaken and their results and prepare a report to the client’s audit committee of your findings, next steps and recommendations. </w:t>
      </w:r>
    </w:p>
    <w:p w14:paraId="3F450655" w14:textId="77777777" w:rsidR="00C4608B"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sz w:val="22"/>
          <w:szCs w:val="22"/>
        </w:rPr>
      </w:pPr>
    </w:p>
    <w:p w14:paraId="5610CD1C"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sz w:val="22"/>
          <w:szCs w:val="22"/>
        </w:rPr>
      </w:pPr>
      <w:r>
        <w:rPr>
          <w:sz w:val="22"/>
          <w:szCs w:val="22"/>
        </w:rPr>
        <w:t>You will also be required to provid</w:t>
      </w:r>
      <w:r w:rsidR="009C64DA">
        <w:rPr>
          <w:sz w:val="22"/>
          <w:szCs w:val="22"/>
        </w:rPr>
        <w:t>e an</w:t>
      </w:r>
      <w:r>
        <w:rPr>
          <w:sz w:val="22"/>
          <w:szCs w:val="22"/>
        </w:rPr>
        <w:t xml:space="preserve"> evaluation of each member of your group, including yourself</w:t>
      </w:r>
      <w:r w:rsidR="00670C8E">
        <w:rPr>
          <w:sz w:val="22"/>
          <w:szCs w:val="22"/>
        </w:rPr>
        <w:t>,</w:t>
      </w:r>
      <w:r>
        <w:rPr>
          <w:sz w:val="22"/>
          <w:szCs w:val="22"/>
        </w:rPr>
        <w:t xml:space="preserve"> to help ensure that all members of your group are full and active contributors in this assignment.</w:t>
      </w:r>
      <w:r w:rsidRPr="007F7FD0">
        <w:rPr>
          <w:sz w:val="22"/>
          <w:szCs w:val="22"/>
        </w:rPr>
        <w:t xml:space="preserve">   You will receive materials and mor</w:t>
      </w:r>
      <w:r w:rsidR="00670C8E">
        <w:rPr>
          <w:sz w:val="22"/>
          <w:szCs w:val="22"/>
        </w:rPr>
        <w:t>e details</w:t>
      </w:r>
      <w:r w:rsidRPr="007F7FD0">
        <w:rPr>
          <w:sz w:val="22"/>
          <w:szCs w:val="22"/>
        </w:rPr>
        <w:t xml:space="preserve"> </w:t>
      </w:r>
      <w:r w:rsidR="00D11F9A" w:rsidRPr="007F7FD0">
        <w:rPr>
          <w:sz w:val="22"/>
          <w:szCs w:val="22"/>
        </w:rPr>
        <w:t>during</w:t>
      </w:r>
      <w:r w:rsidR="00D11F9A">
        <w:rPr>
          <w:sz w:val="22"/>
          <w:szCs w:val="22"/>
        </w:rPr>
        <w:t xml:space="preserve"> the second </w:t>
      </w:r>
      <w:r w:rsidRPr="007F7FD0">
        <w:rPr>
          <w:sz w:val="22"/>
          <w:szCs w:val="22"/>
        </w:rPr>
        <w:t xml:space="preserve">class.  </w:t>
      </w:r>
      <w:r w:rsidR="00EC7661">
        <w:rPr>
          <w:sz w:val="22"/>
          <w:szCs w:val="22"/>
        </w:rPr>
        <w:t>Peer evaluations may reduce an individual score on the group project.</w:t>
      </w:r>
    </w:p>
    <w:p w14:paraId="5D998A08" w14:textId="77777777" w:rsidR="00C4608B"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sz w:val="22"/>
          <w:szCs w:val="22"/>
          <w:highlight w:val="yellow"/>
        </w:rPr>
      </w:pPr>
    </w:p>
    <w:p w14:paraId="66512D18"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b/>
          <w:sz w:val="22"/>
          <w:szCs w:val="22"/>
          <w:u w:val="single"/>
        </w:rPr>
      </w:pPr>
      <w:r w:rsidRPr="007F7FD0">
        <w:rPr>
          <w:b/>
          <w:sz w:val="22"/>
          <w:szCs w:val="22"/>
          <w:u w:val="single"/>
        </w:rPr>
        <w:t>Final Exam:</w:t>
      </w:r>
    </w:p>
    <w:p w14:paraId="533BE9E7" w14:textId="77777777" w:rsidR="00C4608B"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sz w:val="22"/>
          <w:szCs w:val="22"/>
        </w:rPr>
      </w:pPr>
      <w:r w:rsidRPr="007F7FD0">
        <w:rPr>
          <w:sz w:val="22"/>
          <w:szCs w:val="22"/>
        </w:rPr>
        <w:t>The exam will be based on the cumulative material covered in readings, lectures, and class discussions.  There will be questions based on material covered in the lectures that is not available in the text.</w:t>
      </w:r>
      <w:r w:rsidR="00D11F9A">
        <w:rPr>
          <w:sz w:val="22"/>
          <w:szCs w:val="22"/>
        </w:rPr>
        <w:t xml:space="preserve">  The learning experience in this class is designed to be effective and efficient.  Accordingly, content covered in reading material may not be covered in the lectures.  Conversely there will not be a requirement to read the chapters that cover the lectures, however, those relevant chapters are identified below in the reading assignment as optional reading.  Please note that there are no book chapters associated for some of the lectures and therefore attendance</w:t>
      </w:r>
      <w:r w:rsidR="00F41111">
        <w:rPr>
          <w:sz w:val="22"/>
          <w:szCs w:val="22"/>
        </w:rPr>
        <w:t xml:space="preserve"> to </w:t>
      </w:r>
      <w:r w:rsidR="00D11F9A">
        <w:rPr>
          <w:sz w:val="22"/>
          <w:szCs w:val="22"/>
        </w:rPr>
        <w:t xml:space="preserve">all classes is critical.  </w:t>
      </w:r>
      <w:r w:rsidR="00D11F9A" w:rsidRPr="000223FE">
        <w:rPr>
          <w:sz w:val="22"/>
          <w:szCs w:val="22"/>
          <w:u w:val="single"/>
        </w:rPr>
        <w:t>Both the reading material and lectures will be covered in the final exam.</w:t>
      </w:r>
    </w:p>
    <w:p w14:paraId="3C892A3F" w14:textId="77777777" w:rsidR="00C4608B"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b/>
          <w:bCs/>
          <w:sz w:val="22"/>
          <w:szCs w:val="22"/>
          <w:u w:val="single"/>
        </w:rPr>
      </w:pPr>
    </w:p>
    <w:p w14:paraId="752678DE"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b/>
          <w:bCs/>
          <w:sz w:val="22"/>
          <w:szCs w:val="22"/>
          <w:u w:val="single"/>
        </w:rPr>
      </w:pPr>
      <w:r w:rsidRPr="007F7FD0">
        <w:rPr>
          <w:b/>
          <w:bCs/>
          <w:sz w:val="22"/>
          <w:szCs w:val="22"/>
          <w:u w:val="single"/>
        </w:rPr>
        <w:t>Exam Make-Ups:</w:t>
      </w:r>
    </w:p>
    <w:p w14:paraId="5FF7CF83" w14:textId="77777777" w:rsidR="00C4608B" w:rsidRPr="007F7FD0" w:rsidRDefault="00C4608B" w:rsidP="00C4608B">
      <w:pPr>
        <w:tabs>
          <w:tab w:val="left" w:pos="-1440"/>
          <w:tab w:val="left" w:pos="-720"/>
          <w:tab w:val="left" w:pos="0"/>
          <w:tab w:val="decimal" w:pos="720"/>
          <w:tab w:val="left" w:pos="1440"/>
          <w:tab w:val="decimal" w:pos="6570"/>
          <w:tab w:val="decimal" w:pos="7200"/>
          <w:tab w:val="left" w:pos="7380"/>
          <w:tab w:val="left" w:pos="8640"/>
        </w:tabs>
        <w:suppressAutoHyphens/>
        <w:jc w:val="both"/>
        <w:rPr>
          <w:sz w:val="22"/>
          <w:szCs w:val="22"/>
        </w:rPr>
      </w:pPr>
      <w:r w:rsidRPr="007F7FD0">
        <w:rPr>
          <w:bCs/>
          <w:sz w:val="22"/>
          <w:szCs w:val="22"/>
        </w:rPr>
        <w:t>Make-up exams</w:t>
      </w:r>
      <w:r w:rsidRPr="007F7FD0">
        <w:rPr>
          <w:sz w:val="22"/>
          <w:szCs w:val="22"/>
        </w:rPr>
        <w:t xml:space="preserve"> will be given only i</w:t>
      </w:r>
      <w:r>
        <w:rPr>
          <w:sz w:val="22"/>
          <w:szCs w:val="22"/>
        </w:rPr>
        <w:t>f</w:t>
      </w:r>
      <w:r w:rsidRPr="007F7FD0">
        <w:rPr>
          <w:sz w:val="22"/>
          <w:szCs w:val="22"/>
        </w:rPr>
        <w:t xml:space="preserve"> the instructor determine</w:t>
      </w:r>
      <w:r>
        <w:rPr>
          <w:sz w:val="22"/>
          <w:szCs w:val="22"/>
        </w:rPr>
        <w:t>s</w:t>
      </w:r>
      <w:r w:rsidRPr="007F7FD0">
        <w:rPr>
          <w:sz w:val="22"/>
          <w:szCs w:val="22"/>
        </w:rPr>
        <w:t xml:space="preserve"> </w:t>
      </w:r>
      <w:r>
        <w:rPr>
          <w:sz w:val="22"/>
          <w:szCs w:val="22"/>
        </w:rPr>
        <w:t xml:space="preserve">an </w:t>
      </w:r>
      <w:r w:rsidRPr="007F7FD0">
        <w:rPr>
          <w:sz w:val="22"/>
          <w:szCs w:val="22"/>
        </w:rPr>
        <w:t>extraordinary circumstance, justified by a legitimate excuse</w:t>
      </w:r>
      <w:r w:rsidR="003056D5">
        <w:rPr>
          <w:sz w:val="22"/>
          <w:szCs w:val="22"/>
        </w:rPr>
        <w:t>,</w:t>
      </w:r>
      <w:r w:rsidRPr="007F7FD0">
        <w:rPr>
          <w:sz w:val="22"/>
          <w:szCs w:val="22"/>
        </w:rPr>
        <w:t xml:space="preserve"> and supported by appropriate and adequate documentation.  </w:t>
      </w:r>
    </w:p>
    <w:p w14:paraId="40E0BFF6" w14:textId="77777777" w:rsidR="00C4608B" w:rsidRDefault="00C4608B" w:rsidP="00FC5A40">
      <w:pPr>
        <w:rPr>
          <w:b/>
          <w:sz w:val="22"/>
          <w:szCs w:val="22"/>
        </w:rPr>
      </w:pPr>
    </w:p>
    <w:p w14:paraId="09312560" w14:textId="77777777" w:rsidR="00C13319" w:rsidRDefault="00943434" w:rsidP="00943434">
      <w:pPr>
        <w:autoSpaceDE w:val="0"/>
        <w:autoSpaceDN w:val="0"/>
        <w:adjustRightInd w:val="0"/>
        <w:rPr>
          <w:rFonts w:asciiTheme="minorHAnsi" w:hAnsiTheme="minorHAnsi" w:cstheme="minorHAnsi"/>
          <w:i/>
          <w:color w:val="000000"/>
          <w:sz w:val="22"/>
          <w:szCs w:val="22"/>
          <w:shd w:val="clear" w:color="auto" w:fill="BFBFBF" w:themeFill="background1" w:themeFillShade="BF"/>
        </w:rPr>
      </w:pPr>
      <w:r w:rsidRPr="00C13319">
        <w:rPr>
          <w:rFonts w:cs="Calibri"/>
          <w:b/>
          <w:color w:val="000000"/>
          <w:sz w:val="22"/>
          <w:szCs w:val="22"/>
          <w:u w:val="single"/>
        </w:rPr>
        <w:t>Assignment Submission Policy</w:t>
      </w:r>
      <w:r w:rsidR="00427179" w:rsidRPr="00C13319">
        <w:rPr>
          <w:rFonts w:cs="Calibri"/>
          <w:b/>
          <w:color w:val="000000"/>
          <w:sz w:val="22"/>
          <w:szCs w:val="22"/>
          <w:u w:val="single"/>
        </w:rPr>
        <w:t>:</w:t>
      </w:r>
      <w:r w:rsidRPr="00173C32">
        <w:rPr>
          <w:rFonts w:cs="Calibri"/>
          <w:color w:val="000000"/>
          <w:sz w:val="22"/>
          <w:szCs w:val="22"/>
        </w:rPr>
        <w:t xml:space="preserve"> </w:t>
      </w:r>
    </w:p>
    <w:p w14:paraId="3D7381A8" w14:textId="77777777" w:rsidR="00F41111" w:rsidRDefault="00943434" w:rsidP="007E15C4">
      <w:pPr>
        <w:autoSpaceDE w:val="0"/>
        <w:autoSpaceDN w:val="0"/>
        <w:adjustRightInd w:val="0"/>
        <w:jc w:val="both"/>
        <w:rPr>
          <w:bCs/>
          <w:iCs/>
          <w:sz w:val="22"/>
          <w:szCs w:val="22"/>
        </w:rPr>
      </w:pPr>
      <w:r w:rsidRPr="00173C32">
        <w:rPr>
          <w:rFonts w:cs="Calibri"/>
          <w:color w:val="000000"/>
          <w:sz w:val="22"/>
          <w:szCs w:val="22"/>
        </w:rPr>
        <w:t xml:space="preserve">Assignments must be turned in </w:t>
      </w:r>
      <w:r w:rsidR="00670C8E">
        <w:rPr>
          <w:rFonts w:cs="Calibri"/>
          <w:color w:val="000000"/>
          <w:sz w:val="22"/>
          <w:szCs w:val="22"/>
        </w:rPr>
        <w:t xml:space="preserve">at the </w:t>
      </w:r>
      <w:r w:rsidR="003056D5">
        <w:rPr>
          <w:rFonts w:cs="Calibri"/>
          <w:color w:val="000000"/>
          <w:sz w:val="22"/>
          <w:szCs w:val="22"/>
        </w:rPr>
        <w:t>START</w:t>
      </w:r>
      <w:r w:rsidR="00670C8E">
        <w:rPr>
          <w:rFonts w:cs="Calibri"/>
          <w:color w:val="000000"/>
          <w:sz w:val="22"/>
          <w:szCs w:val="22"/>
        </w:rPr>
        <w:t xml:space="preserve"> of class </w:t>
      </w:r>
      <w:r w:rsidRPr="00173C32">
        <w:rPr>
          <w:rFonts w:cs="Calibri"/>
          <w:color w:val="000000"/>
          <w:sz w:val="22"/>
          <w:szCs w:val="22"/>
        </w:rPr>
        <w:t>on the due date</w:t>
      </w:r>
      <w:r w:rsidR="00670C8E">
        <w:rPr>
          <w:rFonts w:cs="Calibri"/>
          <w:color w:val="000000"/>
          <w:sz w:val="22"/>
          <w:szCs w:val="22"/>
        </w:rPr>
        <w:t xml:space="preserve"> reflected in the </w:t>
      </w:r>
      <w:r w:rsidR="00290200">
        <w:rPr>
          <w:rFonts w:cs="Calibri"/>
          <w:color w:val="000000"/>
          <w:sz w:val="22"/>
          <w:szCs w:val="22"/>
        </w:rPr>
        <w:t xml:space="preserve">Weekly Schedule.  Should you have to miss class that day, the assignment must be uploaded to </w:t>
      </w:r>
      <w:r w:rsidR="00826BDD">
        <w:rPr>
          <w:rFonts w:cs="Calibri"/>
          <w:color w:val="000000"/>
          <w:sz w:val="22"/>
          <w:szCs w:val="22"/>
        </w:rPr>
        <w:t>B</w:t>
      </w:r>
      <w:r w:rsidR="00290200">
        <w:rPr>
          <w:rFonts w:cs="Calibri"/>
          <w:color w:val="000000"/>
          <w:sz w:val="22"/>
          <w:szCs w:val="22"/>
        </w:rPr>
        <w:t xml:space="preserve">lackboard </w:t>
      </w:r>
      <w:r w:rsidR="00290200">
        <w:rPr>
          <w:rFonts w:cs="Calibri"/>
          <w:color w:val="000000"/>
          <w:sz w:val="22"/>
          <w:szCs w:val="22"/>
        </w:rPr>
        <w:lastRenderedPageBreak/>
        <w:t xml:space="preserve">by </w:t>
      </w:r>
      <w:r w:rsidR="00C56099" w:rsidRPr="00C56099">
        <w:rPr>
          <w:rFonts w:cs="Calibri"/>
          <w:color w:val="000000"/>
          <w:sz w:val="22"/>
          <w:szCs w:val="22"/>
        </w:rPr>
        <w:t>1</w:t>
      </w:r>
      <w:r w:rsidR="00290200" w:rsidRPr="00C56099">
        <w:rPr>
          <w:rFonts w:cs="Calibri"/>
          <w:color w:val="000000"/>
          <w:sz w:val="22"/>
          <w:szCs w:val="22"/>
        </w:rPr>
        <w:t xml:space="preserve">:30PM </w:t>
      </w:r>
      <w:r w:rsidR="00290200">
        <w:rPr>
          <w:rFonts w:cs="Calibri"/>
          <w:color w:val="000000"/>
          <w:sz w:val="22"/>
          <w:szCs w:val="22"/>
        </w:rPr>
        <w:t xml:space="preserve">on the date the assignment is due.  </w:t>
      </w:r>
      <w:r w:rsidR="00670C8E" w:rsidRPr="007F7FD0">
        <w:rPr>
          <w:bCs/>
          <w:iCs/>
          <w:sz w:val="22"/>
          <w:szCs w:val="22"/>
        </w:rPr>
        <w:t>For all types of graded material, late work will not receive full credit.</w:t>
      </w:r>
      <w:r w:rsidR="00D11F9A">
        <w:rPr>
          <w:bCs/>
          <w:iCs/>
          <w:sz w:val="22"/>
          <w:szCs w:val="22"/>
        </w:rPr>
        <w:t xml:space="preserve">  </w:t>
      </w:r>
      <w:r w:rsidR="00F41111">
        <w:rPr>
          <w:bCs/>
          <w:iCs/>
          <w:sz w:val="22"/>
          <w:szCs w:val="22"/>
        </w:rPr>
        <w:t>A hard copy assignments are required to be turned in at the beginning of the class.  Please also email all assignments to both instructors prior to the start of the class.</w:t>
      </w:r>
    </w:p>
    <w:p w14:paraId="1341E333" w14:textId="77777777" w:rsidR="00670C8E" w:rsidRDefault="00670C8E" w:rsidP="00943434">
      <w:pPr>
        <w:autoSpaceDE w:val="0"/>
        <w:autoSpaceDN w:val="0"/>
        <w:adjustRightInd w:val="0"/>
        <w:rPr>
          <w:bCs/>
          <w:iCs/>
          <w:sz w:val="22"/>
          <w:szCs w:val="22"/>
        </w:rPr>
      </w:pPr>
    </w:p>
    <w:p w14:paraId="61B5D4D9" w14:textId="77777777" w:rsidR="00D11F9A" w:rsidRDefault="00D11F9A" w:rsidP="00943434">
      <w:pPr>
        <w:autoSpaceDE w:val="0"/>
        <w:autoSpaceDN w:val="0"/>
        <w:adjustRightInd w:val="0"/>
        <w:rPr>
          <w:rFonts w:cs="Calibri"/>
          <w:color w:val="000000"/>
          <w:sz w:val="22"/>
          <w:szCs w:val="22"/>
        </w:rPr>
      </w:pPr>
    </w:p>
    <w:p w14:paraId="17B360F3" w14:textId="77777777" w:rsidR="00A11968" w:rsidRPr="00D4693C" w:rsidRDefault="008F7FD0" w:rsidP="00514EF4">
      <w:pPr>
        <w:jc w:val="center"/>
        <w:outlineLvl w:val="0"/>
        <w:rPr>
          <w:b/>
          <w:sz w:val="22"/>
          <w:szCs w:val="22"/>
          <w:u w:val="single"/>
        </w:rPr>
      </w:pPr>
      <w:r>
        <w:rPr>
          <w:b/>
          <w:sz w:val="22"/>
          <w:szCs w:val="22"/>
          <w:u w:val="single"/>
        </w:rPr>
        <w:t>ADDITIONAL INFORMATION</w:t>
      </w:r>
    </w:p>
    <w:p w14:paraId="579B1521" w14:textId="77777777" w:rsidR="000502F7" w:rsidRPr="00CF11B9" w:rsidRDefault="000502F7" w:rsidP="00462D2D">
      <w:pPr>
        <w:rPr>
          <w:b/>
          <w:sz w:val="22"/>
          <w:szCs w:val="22"/>
          <w:u w:val="single"/>
        </w:rPr>
      </w:pPr>
    </w:p>
    <w:p w14:paraId="73867E6F" w14:textId="77777777" w:rsidR="00A621EE" w:rsidRDefault="0001548B" w:rsidP="003056D5">
      <w:pPr>
        <w:pStyle w:val="CommentText"/>
        <w:rPr>
          <w:sz w:val="22"/>
          <w:szCs w:val="22"/>
        </w:rPr>
      </w:pPr>
      <w:r w:rsidRPr="00EE5676">
        <w:rPr>
          <w:b/>
          <w:iCs/>
          <w:sz w:val="22"/>
          <w:szCs w:val="22"/>
          <w:u w:val="single"/>
        </w:rPr>
        <w:t>Add/Drop Process</w:t>
      </w:r>
      <w:r w:rsidR="008516E6" w:rsidRPr="00EE5676">
        <w:rPr>
          <w:rFonts w:asciiTheme="minorHAnsi" w:hAnsiTheme="minorHAnsi" w:cstheme="minorHAnsi"/>
          <w:b/>
          <w:bCs/>
          <w:sz w:val="20"/>
          <w:szCs w:val="20"/>
          <w:u w:val="single"/>
        </w:rPr>
        <w:t xml:space="preserve"> </w:t>
      </w:r>
      <w:r w:rsidR="00645EE4" w:rsidRPr="00EE5676">
        <w:rPr>
          <w:rFonts w:asciiTheme="minorHAnsi" w:hAnsiTheme="minorHAnsi" w:cstheme="minorHAnsi"/>
          <w:b/>
          <w:bCs/>
          <w:sz w:val="20"/>
          <w:szCs w:val="20"/>
          <w:u w:val="single"/>
        </w:rPr>
        <w:br/>
      </w:r>
    </w:p>
    <w:p w14:paraId="5987B7B5" w14:textId="7B469D44" w:rsidR="00AA1EBE" w:rsidRPr="000223FE" w:rsidRDefault="002B5E24" w:rsidP="00BE7A3D">
      <w:pPr>
        <w:pStyle w:val="CommentText"/>
        <w:rPr>
          <w:bCs/>
          <w:sz w:val="22"/>
          <w:szCs w:val="22"/>
        </w:rPr>
      </w:pPr>
      <w:r w:rsidRPr="00C56099">
        <w:rPr>
          <w:sz w:val="22"/>
          <w:szCs w:val="22"/>
        </w:rPr>
        <w:t xml:space="preserve">You may be asked </w:t>
      </w:r>
      <w:r w:rsidR="0001548B" w:rsidRPr="00C56099">
        <w:rPr>
          <w:bCs/>
          <w:sz w:val="22"/>
          <w:szCs w:val="22"/>
        </w:rPr>
        <w:t>to withdraw</w:t>
      </w:r>
      <w:r w:rsidR="009B58EE" w:rsidRPr="00C56099">
        <w:rPr>
          <w:bCs/>
          <w:sz w:val="22"/>
          <w:szCs w:val="22"/>
        </w:rPr>
        <w:t xml:space="preserve"> from the class</w:t>
      </w:r>
      <w:r w:rsidR="0001548B" w:rsidRPr="00C56099">
        <w:rPr>
          <w:bCs/>
          <w:sz w:val="22"/>
          <w:szCs w:val="22"/>
        </w:rPr>
        <w:t xml:space="preserve"> </w:t>
      </w:r>
      <w:r w:rsidR="003056D5" w:rsidRPr="00C56099">
        <w:rPr>
          <w:bCs/>
          <w:sz w:val="22"/>
          <w:szCs w:val="22"/>
        </w:rPr>
        <w:t xml:space="preserve">if you have </w:t>
      </w:r>
      <w:r w:rsidR="00F41111" w:rsidRPr="00C56099">
        <w:rPr>
          <w:bCs/>
          <w:sz w:val="22"/>
          <w:szCs w:val="22"/>
        </w:rPr>
        <w:t>missed one or more classes</w:t>
      </w:r>
      <w:r w:rsidR="003056D5" w:rsidRPr="00C56099">
        <w:rPr>
          <w:bCs/>
          <w:sz w:val="22"/>
          <w:szCs w:val="22"/>
        </w:rPr>
        <w:t xml:space="preserve">.  </w:t>
      </w:r>
      <w:r w:rsidRPr="00C56099">
        <w:rPr>
          <w:bCs/>
          <w:sz w:val="22"/>
          <w:szCs w:val="22"/>
        </w:rPr>
        <w:t>In addition, t</w:t>
      </w:r>
      <w:r w:rsidRPr="000223FE">
        <w:rPr>
          <w:bCs/>
          <w:sz w:val="22"/>
          <w:szCs w:val="22"/>
        </w:rPr>
        <w:t>he professors</w:t>
      </w:r>
      <w:r w:rsidR="003056D5" w:rsidRPr="00BE7A3D">
        <w:rPr>
          <w:bCs/>
          <w:sz w:val="22"/>
          <w:szCs w:val="22"/>
        </w:rPr>
        <w:t xml:space="preserve"> can ask that your enrollment from </w:t>
      </w:r>
      <w:r w:rsidRPr="000223FE">
        <w:rPr>
          <w:bCs/>
          <w:sz w:val="22"/>
          <w:szCs w:val="22"/>
        </w:rPr>
        <w:t>the</w:t>
      </w:r>
      <w:r w:rsidR="003056D5" w:rsidRPr="00BE7A3D">
        <w:rPr>
          <w:bCs/>
          <w:sz w:val="22"/>
          <w:szCs w:val="22"/>
        </w:rPr>
        <w:t xml:space="preserve"> class be dropped by the program office should you </w:t>
      </w:r>
      <w:r w:rsidR="00F41111">
        <w:rPr>
          <w:bCs/>
          <w:sz w:val="22"/>
          <w:szCs w:val="22"/>
        </w:rPr>
        <w:t>miss the first class.</w:t>
      </w:r>
    </w:p>
    <w:p w14:paraId="469F7B43" w14:textId="77777777" w:rsidR="002B5E24" w:rsidRPr="000223FE" w:rsidRDefault="002B5E24" w:rsidP="003056D5">
      <w:pPr>
        <w:pStyle w:val="CommentText"/>
        <w:rPr>
          <w:bCs/>
          <w:sz w:val="22"/>
          <w:szCs w:val="22"/>
          <w:highlight w:val="yellow"/>
        </w:rPr>
      </w:pPr>
    </w:p>
    <w:p w14:paraId="6F489161" w14:textId="77777777" w:rsidR="008516E6" w:rsidRDefault="008516E6" w:rsidP="007E15C4">
      <w:pPr>
        <w:pStyle w:val="CommentText"/>
        <w:jc w:val="both"/>
        <w:rPr>
          <w:sz w:val="22"/>
          <w:szCs w:val="22"/>
        </w:rPr>
      </w:pPr>
      <w:r w:rsidRPr="00BE7A3D">
        <w:rPr>
          <w:sz w:val="22"/>
          <w:szCs w:val="22"/>
        </w:rPr>
        <w:t>These policies maintain professionalism and ensure a system that is fair to all students.</w:t>
      </w:r>
      <w:r w:rsidR="00645EE4" w:rsidRPr="00BE7A3D">
        <w:rPr>
          <w:sz w:val="22"/>
          <w:szCs w:val="22"/>
        </w:rPr>
        <w:t xml:space="preserve">  </w:t>
      </w:r>
      <w:r w:rsidR="003E089F" w:rsidRPr="00BE7A3D">
        <w:rPr>
          <w:sz w:val="22"/>
          <w:szCs w:val="22"/>
        </w:rPr>
        <w:t>The following is the schedule of important dates that you should</w:t>
      </w:r>
      <w:r w:rsidR="005B6395" w:rsidRPr="009B1EF9">
        <w:rPr>
          <w:sz w:val="22"/>
          <w:szCs w:val="22"/>
        </w:rPr>
        <w:t xml:space="preserve"> be aware of:</w:t>
      </w:r>
    </w:p>
    <w:p w14:paraId="4DFE207C" w14:textId="77777777" w:rsidR="00C56099" w:rsidRPr="00BE7A3D" w:rsidRDefault="00C56099" w:rsidP="00C56099">
      <w:pPr>
        <w:pStyle w:val="CommentText"/>
        <w:jc w:val="both"/>
        <w:rPr>
          <w:sz w:val="22"/>
          <w:szCs w:val="22"/>
        </w:rPr>
      </w:pPr>
    </w:p>
    <w:p w14:paraId="293124C4" w14:textId="77777777" w:rsidR="00FE4544" w:rsidRPr="007E15C4" w:rsidRDefault="00FE4544" w:rsidP="00C56099">
      <w:pPr>
        <w:pStyle w:val="ListParagraph"/>
        <w:numPr>
          <w:ilvl w:val="0"/>
          <w:numId w:val="26"/>
        </w:numPr>
        <w:tabs>
          <w:tab w:val="left" w:pos="-720"/>
        </w:tabs>
        <w:suppressAutoHyphens/>
        <w:autoSpaceDE w:val="0"/>
        <w:autoSpaceDN w:val="0"/>
        <w:jc w:val="both"/>
        <w:rPr>
          <w:sz w:val="22"/>
          <w:szCs w:val="22"/>
        </w:rPr>
      </w:pPr>
      <w:r w:rsidRPr="007E15C4">
        <w:rPr>
          <w:sz w:val="22"/>
          <w:szCs w:val="22"/>
        </w:rPr>
        <w:t>Fall semester classes begin</w:t>
      </w:r>
      <w:r w:rsidRPr="007E15C4">
        <w:rPr>
          <w:sz w:val="22"/>
          <w:szCs w:val="22"/>
        </w:rPr>
        <w:tab/>
      </w:r>
      <w:r w:rsidRPr="007E15C4">
        <w:rPr>
          <w:sz w:val="22"/>
          <w:szCs w:val="22"/>
        </w:rPr>
        <w:tab/>
      </w:r>
      <w:r w:rsidRPr="007E15C4">
        <w:rPr>
          <w:sz w:val="22"/>
          <w:szCs w:val="22"/>
        </w:rPr>
        <w:tab/>
        <w:t>Monday, August 21</w:t>
      </w:r>
      <w:r w:rsidRPr="007E15C4">
        <w:rPr>
          <w:sz w:val="22"/>
          <w:szCs w:val="22"/>
          <w:vertAlign w:val="superscript"/>
        </w:rPr>
        <w:t>th</w:t>
      </w:r>
      <w:r w:rsidRPr="007E15C4">
        <w:rPr>
          <w:sz w:val="22"/>
          <w:szCs w:val="22"/>
        </w:rPr>
        <w:t xml:space="preserve"> </w:t>
      </w:r>
    </w:p>
    <w:p w14:paraId="5D5C465F" w14:textId="77777777" w:rsidR="00FE4544" w:rsidRPr="007E15C4" w:rsidRDefault="00FE4544" w:rsidP="00C56099">
      <w:pPr>
        <w:pStyle w:val="ListParagraph"/>
        <w:numPr>
          <w:ilvl w:val="0"/>
          <w:numId w:val="26"/>
        </w:numPr>
        <w:tabs>
          <w:tab w:val="left" w:pos="-720"/>
        </w:tabs>
        <w:suppressAutoHyphens/>
        <w:autoSpaceDE w:val="0"/>
        <w:autoSpaceDN w:val="0"/>
        <w:jc w:val="both"/>
        <w:rPr>
          <w:sz w:val="22"/>
          <w:szCs w:val="22"/>
        </w:rPr>
      </w:pPr>
      <w:r w:rsidRPr="007E15C4">
        <w:rPr>
          <w:sz w:val="22"/>
          <w:szCs w:val="22"/>
        </w:rPr>
        <w:t>Labor Day, University Holiday</w:t>
      </w:r>
      <w:r w:rsidRPr="007E15C4">
        <w:rPr>
          <w:sz w:val="22"/>
          <w:szCs w:val="22"/>
        </w:rPr>
        <w:tab/>
      </w:r>
      <w:r w:rsidRPr="007E15C4">
        <w:rPr>
          <w:sz w:val="22"/>
          <w:szCs w:val="22"/>
        </w:rPr>
        <w:tab/>
        <w:t>Monday, September 4</w:t>
      </w:r>
      <w:r w:rsidRPr="007E15C4">
        <w:rPr>
          <w:sz w:val="22"/>
          <w:szCs w:val="22"/>
          <w:vertAlign w:val="superscript"/>
        </w:rPr>
        <w:t>th</w:t>
      </w:r>
      <w:r w:rsidRPr="007E15C4">
        <w:rPr>
          <w:sz w:val="22"/>
          <w:szCs w:val="22"/>
        </w:rPr>
        <w:tab/>
      </w:r>
    </w:p>
    <w:p w14:paraId="38049C2E" w14:textId="77777777" w:rsidR="004F7C03" w:rsidRDefault="004F7C03" w:rsidP="00C56099">
      <w:pPr>
        <w:pStyle w:val="ListParagraph"/>
        <w:numPr>
          <w:ilvl w:val="0"/>
          <w:numId w:val="26"/>
        </w:numPr>
        <w:tabs>
          <w:tab w:val="left" w:pos="-720"/>
        </w:tabs>
        <w:suppressAutoHyphens/>
        <w:autoSpaceDE w:val="0"/>
        <w:autoSpaceDN w:val="0"/>
        <w:jc w:val="both"/>
        <w:rPr>
          <w:sz w:val="22"/>
          <w:szCs w:val="22"/>
        </w:rPr>
      </w:pPr>
      <w:r w:rsidRPr="004F7C03">
        <w:rPr>
          <w:sz w:val="22"/>
          <w:szCs w:val="22"/>
        </w:rPr>
        <w:t>Last Day to Drop with Refund and no “W”</w:t>
      </w:r>
      <w:r>
        <w:rPr>
          <w:sz w:val="22"/>
          <w:szCs w:val="22"/>
        </w:rPr>
        <w:tab/>
      </w:r>
      <w:r w:rsidRPr="00CA3F60">
        <w:rPr>
          <w:sz w:val="22"/>
          <w:szCs w:val="22"/>
        </w:rPr>
        <w:t>Friday, September 8</w:t>
      </w:r>
      <w:r w:rsidRPr="00CA3F60">
        <w:rPr>
          <w:sz w:val="22"/>
          <w:szCs w:val="22"/>
          <w:vertAlign w:val="superscript"/>
        </w:rPr>
        <w:t>th</w:t>
      </w:r>
    </w:p>
    <w:p w14:paraId="23E8593E" w14:textId="77777777" w:rsidR="00FE4544" w:rsidRPr="007E15C4" w:rsidRDefault="00FE4544" w:rsidP="00C56099">
      <w:pPr>
        <w:pStyle w:val="ListParagraph"/>
        <w:numPr>
          <w:ilvl w:val="0"/>
          <w:numId w:val="26"/>
        </w:numPr>
        <w:tabs>
          <w:tab w:val="left" w:pos="-720"/>
        </w:tabs>
        <w:suppressAutoHyphens/>
        <w:autoSpaceDE w:val="0"/>
        <w:autoSpaceDN w:val="0"/>
        <w:jc w:val="both"/>
        <w:rPr>
          <w:sz w:val="22"/>
          <w:szCs w:val="22"/>
        </w:rPr>
      </w:pPr>
      <w:r w:rsidRPr="007E15C4">
        <w:rPr>
          <w:sz w:val="22"/>
          <w:szCs w:val="22"/>
        </w:rPr>
        <w:t>Last day to drop without a mark of “W”</w:t>
      </w:r>
      <w:r w:rsidRPr="007E15C4">
        <w:rPr>
          <w:sz w:val="22"/>
          <w:szCs w:val="22"/>
        </w:rPr>
        <w:tab/>
        <w:t xml:space="preserve">Friday, </w:t>
      </w:r>
      <w:r w:rsidR="004F7C03">
        <w:rPr>
          <w:sz w:val="22"/>
          <w:szCs w:val="22"/>
        </w:rPr>
        <w:t>October</w:t>
      </w:r>
      <w:r w:rsidRPr="007E15C4">
        <w:rPr>
          <w:sz w:val="22"/>
          <w:szCs w:val="22"/>
        </w:rPr>
        <w:t xml:space="preserve"> </w:t>
      </w:r>
      <w:r w:rsidR="004F7C03">
        <w:rPr>
          <w:sz w:val="22"/>
          <w:szCs w:val="22"/>
        </w:rPr>
        <w:t>6</w:t>
      </w:r>
      <w:r w:rsidRPr="007E15C4">
        <w:rPr>
          <w:sz w:val="22"/>
          <w:szCs w:val="22"/>
          <w:vertAlign w:val="superscript"/>
        </w:rPr>
        <w:t>th</w:t>
      </w:r>
      <w:r w:rsidRPr="007E15C4">
        <w:rPr>
          <w:sz w:val="22"/>
          <w:szCs w:val="22"/>
        </w:rPr>
        <w:t xml:space="preserve"> </w:t>
      </w:r>
      <w:r w:rsidRPr="007E15C4">
        <w:rPr>
          <w:sz w:val="22"/>
          <w:szCs w:val="22"/>
        </w:rPr>
        <w:tab/>
      </w:r>
    </w:p>
    <w:p w14:paraId="23B472C5" w14:textId="77777777" w:rsidR="00FE4544" w:rsidRPr="007E15C4" w:rsidRDefault="00FE4544" w:rsidP="00C56099">
      <w:pPr>
        <w:pStyle w:val="ListParagraph"/>
        <w:numPr>
          <w:ilvl w:val="0"/>
          <w:numId w:val="26"/>
        </w:numPr>
        <w:tabs>
          <w:tab w:val="left" w:pos="-720"/>
        </w:tabs>
        <w:suppressAutoHyphens/>
        <w:autoSpaceDE w:val="0"/>
        <w:autoSpaceDN w:val="0"/>
        <w:jc w:val="both"/>
        <w:rPr>
          <w:sz w:val="22"/>
          <w:szCs w:val="22"/>
        </w:rPr>
      </w:pPr>
      <w:r w:rsidRPr="007E15C4">
        <w:rPr>
          <w:sz w:val="22"/>
          <w:szCs w:val="22"/>
        </w:rPr>
        <w:t xml:space="preserve">Last day to drop with a mark of “W”         </w:t>
      </w:r>
      <w:r w:rsidRPr="007E15C4">
        <w:rPr>
          <w:sz w:val="22"/>
          <w:szCs w:val="22"/>
        </w:rPr>
        <w:tab/>
        <w:t>Friday, November 10</w:t>
      </w:r>
      <w:r w:rsidRPr="007E15C4">
        <w:rPr>
          <w:sz w:val="22"/>
          <w:szCs w:val="22"/>
          <w:vertAlign w:val="superscript"/>
        </w:rPr>
        <w:t>th</w:t>
      </w:r>
      <w:r w:rsidRPr="007E15C4">
        <w:rPr>
          <w:sz w:val="22"/>
          <w:szCs w:val="22"/>
        </w:rPr>
        <w:t xml:space="preserve"> </w:t>
      </w:r>
    </w:p>
    <w:p w14:paraId="5CA3C1D6" w14:textId="7D5D1D98" w:rsidR="00FE4544" w:rsidRPr="00C56099" w:rsidRDefault="00FE4544" w:rsidP="00C56099">
      <w:pPr>
        <w:pStyle w:val="BodyText"/>
        <w:numPr>
          <w:ilvl w:val="0"/>
          <w:numId w:val="26"/>
        </w:numPr>
        <w:tabs>
          <w:tab w:val="left" w:pos="-720"/>
        </w:tabs>
        <w:suppressAutoHyphens/>
        <w:autoSpaceDE w:val="0"/>
        <w:autoSpaceDN w:val="0"/>
        <w:jc w:val="both"/>
        <w:rPr>
          <w:szCs w:val="22"/>
        </w:rPr>
      </w:pPr>
      <w:r w:rsidRPr="00C56099">
        <w:rPr>
          <w:szCs w:val="22"/>
        </w:rPr>
        <w:t xml:space="preserve">Final Exam </w:t>
      </w:r>
      <w:r w:rsidRPr="00C56099">
        <w:rPr>
          <w:szCs w:val="22"/>
        </w:rPr>
        <w:tab/>
      </w:r>
      <w:r w:rsidRPr="00C56099">
        <w:rPr>
          <w:szCs w:val="22"/>
        </w:rPr>
        <w:tab/>
      </w:r>
      <w:r w:rsidRPr="00C56099">
        <w:rPr>
          <w:szCs w:val="22"/>
        </w:rPr>
        <w:tab/>
      </w:r>
      <w:r w:rsidRPr="00C56099">
        <w:rPr>
          <w:szCs w:val="22"/>
        </w:rPr>
        <w:tab/>
        <w:t xml:space="preserve">  </w:t>
      </w:r>
      <w:r w:rsidRPr="00C56099">
        <w:rPr>
          <w:szCs w:val="22"/>
        </w:rPr>
        <w:tab/>
      </w:r>
      <w:r w:rsidR="00DC2925">
        <w:rPr>
          <w:szCs w:val="22"/>
        </w:rPr>
        <w:t>Monday, December 11</w:t>
      </w:r>
      <w:r w:rsidRPr="00C56099">
        <w:rPr>
          <w:szCs w:val="22"/>
          <w:vertAlign w:val="superscript"/>
        </w:rPr>
        <w:t>th</w:t>
      </w:r>
      <w:r w:rsidRPr="00C56099">
        <w:rPr>
          <w:szCs w:val="22"/>
        </w:rPr>
        <w:t xml:space="preserve"> (</w:t>
      </w:r>
      <w:r w:rsidR="00945C48" w:rsidRPr="00C56099">
        <w:rPr>
          <w:szCs w:val="22"/>
        </w:rPr>
        <w:t>5</w:t>
      </w:r>
      <w:r w:rsidRPr="00C56099">
        <w:rPr>
          <w:szCs w:val="22"/>
        </w:rPr>
        <w:t>-</w:t>
      </w:r>
      <w:r w:rsidR="00945C48" w:rsidRPr="00C56099">
        <w:rPr>
          <w:szCs w:val="22"/>
        </w:rPr>
        <w:t>7</w:t>
      </w:r>
      <w:r w:rsidRPr="00C56099">
        <w:rPr>
          <w:szCs w:val="22"/>
        </w:rPr>
        <w:t xml:space="preserve"> p.m.)</w:t>
      </w:r>
    </w:p>
    <w:p w14:paraId="11501985" w14:textId="77777777" w:rsidR="00FE4544" w:rsidRPr="00EF25F2" w:rsidRDefault="00FE4544" w:rsidP="00CD0B45">
      <w:pPr>
        <w:ind w:left="720"/>
        <w:rPr>
          <w:b/>
          <w:color w:val="800080"/>
        </w:rPr>
      </w:pPr>
    </w:p>
    <w:p w14:paraId="48EFB093" w14:textId="77777777" w:rsidR="00173C32" w:rsidRPr="005B6395" w:rsidRDefault="00173C32" w:rsidP="000502F7">
      <w:pPr>
        <w:rPr>
          <w:b/>
          <w:bCs/>
          <w:color w:val="000000"/>
          <w:sz w:val="22"/>
          <w:szCs w:val="22"/>
          <w:highlight w:val="yellow"/>
        </w:rPr>
      </w:pPr>
    </w:p>
    <w:p w14:paraId="2E55C627" w14:textId="77777777" w:rsidR="00EE5676" w:rsidRPr="00EE5676" w:rsidRDefault="00A6795A" w:rsidP="00EE5676">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sidRPr="00EE5676">
        <w:rPr>
          <w:b/>
          <w:sz w:val="22"/>
          <w:szCs w:val="22"/>
          <w:u w:val="single"/>
        </w:rPr>
        <w:t>Retention of Graded Coursework</w:t>
      </w:r>
      <w:r w:rsidR="00173C32" w:rsidRPr="00EE5676">
        <w:rPr>
          <w:rFonts w:asciiTheme="minorHAnsi" w:hAnsiTheme="minorHAnsi" w:cstheme="minorHAnsi"/>
          <w:b/>
          <w:bCs/>
          <w:color w:val="000000"/>
          <w:sz w:val="22"/>
          <w:szCs w:val="22"/>
          <w:u w:val="single"/>
          <w:shd w:val="clear" w:color="auto" w:fill="BFBFBF" w:themeFill="background1" w:themeFillShade="BF"/>
        </w:rPr>
        <w:t xml:space="preserve"> </w:t>
      </w:r>
    </w:p>
    <w:p w14:paraId="2B9F9C56" w14:textId="77777777" w:rsidR="00A6795A" w:rsidRPr="00944814" w:rsidRDefault="00A6795A" w:rsidP="007E15C4">
      <w:pPr>
        <w:jc w:val="both"/>
        <w:rPr>
          <w:sz w:val="22"/>
          <w:szCs w:val="22"/>
        </w:rPr>
      </w:pPr>
      <w:r w:rsidRPr="00944814">
        <w:rPr>
          <w:sz w:val="22"/>
          <w:szCs w:val="22"/>
        </w:rPr>
        <w:t xml:space="preserve">Final exams </w:t>
      </w:r>
      <w:r w:rsidR="009C64DA">
        <w:rPr>
          <w:sz w:val="22"/>
          <w:szCs w:val="22"/>
        </w:rPr>
        <w:t xml:space="preserve">and all other graded work that </w:t>
      </w:r>
      <w:r w:rsidRPr="00944814">
        <w:rPr>
          <w:sz w:val="22"/>
          <w:szCs w:val="22"/>
        </w:rPr>
        <w:t xml:space="preserve">affected the course grade will be retained for one year after the end of the course </w:t>
      </w:r>
      <w:r w:rsidRPr="00944814">
        <w:rPr>
          <w:b/>
          <w:i/>
          <w:sz w:val="22"/>
          <w:szCs w:val="22"/>
        </w:rPr>
        <w:t>if</w:t>
      </w:r>
      <w:r w:rsidRPr="00944814">
        <w:rPr>
          <w:sz w:val="22"/>
          <w:szCs w:val="22"/>
        </w:rPr>
        <w:t xml:space="preserve"> the graded work has n</w:t>
      </w:r>
      <w:r w:rsidR="00320562" w:rsidRPr="00944814">
        <w:rPr>
          <w:sz w:val="22"/>
          <w:szCs w:val="22"/>
        </w:rPr>
        <w:t>ot been returned to the student</w:t>
      </w:r>
      <w:r w:rsidR="003056D5">
        <w:rPr>
          <w:sz w:val="22"/>
          <w:szCs w:val="22"/>
        </w:rPr>
        <w:t>.</w:t>
      </w:r>
    </w:p>
    <w:p w14:paraId="253D64BD" w14:textId="77777777" w:rsidR="00110274" w:rsidRDefault="00110274" w:rsidP="00110274">
      <w:pPr>
        <w:rPr>
          <w:b/>
          <w:bCs/>
          <w:sz w:val="22"/>
          <w:szCs w:val="22"/>
          <w:u w:val="single"/>
        </w:rPr>
      </w:pPr>
    </w:p>
    <w:p w14:paraId="3F4E63CD" w14:textId="77777777" w:rsidR="00EE5676" w:rsidRPr="00944814" w:rsidRDefault="000502F7" w:rsidP="000502F7">
      <w:pPr>
        <w:rPr>
          <w:b/>
          <w:bCs/>
          <w:sz w:val="22"/>
          <w:szCs w:val="22"/>
        </w:rPr>
      </w:pPr>
      <w:r w:rsidRPr="00944814">
        <w:rPr>
          <w:b/>
          <w:bCs/>
          <w:sz w:val="22"/>
          <w:szCs w:val="22"/>
          <w:u w:val="single"/>
        </w:rPr>
        <w:t>Technology</w:t>
      </w:r>
      <w:r w:rsidR="003C6A48" w:rsidRPr="00944814">
        <w:rPr>
          <w:b/>
          <w:bCs/>
          <w:sz w:val="22"/>
          <w:szCs w:val="22"/>
          <w:u w:val="single"/>
        </w:rPr>
        <w:t xml:space="preserve"> Policy</w:t>
      </w:r>
    </w:p>
    <w:p w14:paraId="3D5791B4" w14:textId="77777777" w:rsidR="00A11968" w:rsidRPr="00C5604A" w:rsidRDefault="000502F7" w:rsidP="007E15C4">
      <w:pPr>
        <w:pStyle w:val="sidehead"/>
        <w:rPr>
          <w:rFonts w:ascii="Times New Roman" w:hAnsi="Times New Roman"/>
          <w:b w:val="0"/>
          <w:sz w:val="22"/>
          <w:szCs w:val="22"/>
        </w:rPr>
      </w:pPr>
      <w:r w:rsidRPr="00C5604A">
        <w:rPr>
          <w:rFonts w:ascii="Times New Roman" w:hAnsi="Times New Roman"/>
          <w:b w:val="0"/>
          <w:sz w:val="22"/>
          <w:szCs w:val="22"/>
        </w:rPr>
        <w:t xml:space="preserve">Laptop </w:t>
      </w:r>
      <w:r w:rsidR="005F697C">
        <w:rPr>
          <w:rFonts w:ascii="Times New Roman" w:hAnsi="Times New Roman"/>
          <w:b w:val="0"/>
          <w:sz w:val="22"/>
          <w:szCs w:val="22"/>
        </w:rPr>
        <w:t xml:space="preserve">are allowed but </w:t>
      </w:r>
      <w:r w:rsidRPr="00C5604A">
        <w:rPr>
          <w:rFonts w:ascii="Times New Roman" w:hAnsi="Times New Roman"/>
          <w:b w:val="0"/>
          <w:sz w:val="22"/>
          <w:szCs w:val="22"/>
        </w:rPr>
        <w:t xml:space="preserve">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must be completely turned off during class time. Upon request, you must comply and put your device on the table in off mode and FACE DOWN. You might also be asked to deposit your devices in a designated area in the classroom. Videotaping </w:t>
      </w:r>
      <w:r w:rsidR="005F697C">
        <w:rPr>
          <w:rFonts w:ascii="Times New Roman" w:hAnsi="Times New Roman"/>
          <w:b w:val="0"/>
          <w:sz w:val="22"/>
          <w:szCs w:val="22"/>
        </w:rPr>
        <w:t xml:space="preserve">or audiotaping </w:t>
      </w:r>
      <w:r w:rsidRPr="00C5604A">
        <w:rPr>
          <w:rFonts w:ascii="Times New Roman" w:hAnsi="Times New Roman"/>
          <w:b w:val="0"/>
          <w:sz w:val="22"/>
          <w:szCs w:val="22"/>
        </w:rPr>
        <w:t>faculty lectures is not permitted due to copyright infringement regulations</w:t>
      </w:r>
      <w:r w:rsidR="005F697C">
        <w:rPr>
          <w:rFonts w:ascii="Times New Roman" w:hAnsi="Times New Roman"/>
          <w:b w:val="0"/>
          <w:sz w:val="22"/>
          <w:szCs w:val="22"/>
        </w:rPr>
        <w:t xml:space="preserve"> and the type of content covered in class</w:t>
      </w:r>
      <w:r w:rsidRPr="00C5604A">
        <w:rPr>
          <w:rFonts w:ascii="Times New Roman" w:hAnsi="Times New Roman"/>
          <w:b w:val="0"/>
          <w:sz w:val="22"/>
          <w:szCs w:val="22"/>
        </w:rPr>
        <w:t xml:space="preserve">. Use of any recorded </w:t>
      </w:r>
      <w:r w:rsidR="008E5DD4">
        <w:rPr>
          <w:rFonts w:ascii="Times New Roman" w:hAnsi="Times New Roman"/>
          <w:b w:val="0"/>
          <w:sz w:val="22"/>
          <w:szCs w:val="22"/>
        </w:rPr>
        <w:t xml:space="preserve">or distributed </w:t>
      </w:r>
      <w:r w:rsidRPr="00C5604A">
        <w:rPr>
          <w:rFonts w:ascii="Times New Roman" w:hAnsi="Times New Roman"/>
          <w:b w:val="0"/>
          <w:sz w:val="22"/>
          <w:szCs w:val="22"/>
        </w:rPr>
        <w:t>material is reserv</w:t>
      </w:r>
      <w:r w:rsidR="00D4693C">
        <w:rPr>
          <w:rFonts w:ascii="Times New Roman" w:hAnsi="Times New Roman"/>
          <w:b w:val="0"/>
          <w:sz w:val="22"/>
          <w:szCs w:val="22"/>
        </w:rPr>
        <w:t xml:space="preserve">ed exclusively for </w:t>
      </w:r>
      <w:r w:rsidR="00687CA8">
        <w:rPr>
          <w:rFonts w:ascii="Times New Roman" w:hAnsi="Times New Roman"/>
          <w:b w:val="0"/>
          <w:sz w:val="22"/>
          <w:szCs w:val="22"/>
        </w:rPr>
        <w:t xml:space="preserve">the </w:t>
      </w:r>
      <w:r w:rsidR="00D4693C">
        <w:rPr>
          <w:rFonts w:ascii="Times New Roman" w:hAnsi="Times New Roman"/>
          <w:b w:val="0"/>
          <w:sz w:val="22"/>
          <w:szCs w:val="22"/>
        </w:rPr>
        <w:t>USC s</w:t>
      </w:r>
      <w:r w:rsidRPr="00C5604A">
        <w:rPr>
          <w:rFonts w:ascii="Times New Roman" w:hAnsi="Times New Roman"/>
          <w:b w:val="0"/>
          <w:sz w:val="22"/>
          <w:szCs w:val="22"/>
        </w:rPr>
        <w:t>tudent</w:t>
      </w:r>
      <w:r w:rsidR="00687CA8">
        <w:rPr>
          <w:rFonts w:ascii="Times New Roman" w:hAnsi="Times New Roman"/>
          <w:b w:val="0"/>
          <w:sz w:val="22"/>
          <w:szCs w:val="22"/>
        </w:rPr>
        <w:t>s</w:t>
      </w:r>
      <w:r w:rsidR="008E5DD4">
        <w:rPr>
          <w:rFonts w:ascii="Times New Roman" w:hAnsi="Times New Roman"/>
          <w:b w:val="0"/>
          <w:sz w:val="22"/>
          <w:szCs w:val="22"/>
        </w:rPr>
        <w:t xml:space="preserve"> registered in this class</w:t>
      </w:r>
      <w:r w:rsidRPr="00C5604A">
        <w:rPr>
          <w:rFonts w:ascii="Times New Roman" w:hAnsi="Times New Roman"/>
          <w:b w:val="0"/>
          <w:sz w:val="22"/>
          <w:szCs w:val="22"/>
        </w:rPr>
        <w:t>.</w:t>
      </w:r>
    </w:p>
    <w:p w14:paraId="637D853F" w14:textId="77777777" w:rsidR="00173C32" w:rsidRPr="00C5604A" w:rsidRDefault="00173C32" w:rsidP="00427179">
      <w:pPr>
        <w:rPr>
          <w:sz w:val="22"/>
          <w:szCs w:val="22"/>
        </w:rPr>
      </w:pPr>
    </w:p>
    <w:p w14:paraId="616DC070" w14:textId="77777777" w:rsidR="00826BDD" w:rsidRDefault="00AE4CDF" w:rsidP="00826BDD">
      <w:pPr>
        <w:ind w:right="720"/>
        <w:jc w:val="both"/>
        <w:rPr>
          <w:sz w:val="22"/>
          <w:szCs w:val="22"/>
          <w:u w:val="single"/>
        </w:rPr>
      </w:pPr>
      <w:r w:rsidRPr="00AE4CDF">
        <w:rPr>
          <w:b/>
          <w:bCs/>
          <w:color w:val="000000"/>
          <w:sz w:val="22"/>
          <w:szCs w:val="22"/>
          <w:u w:val="single"/>
        </w:rPr>
        <w:t>Academic Conduct</w:t>
      </w:r>
    </w:p>
    <w:p w14:paraId="4A7C80DF" w14:textId="77777777" w:rsidR="00C623A2" w:rsidRPr="00906793" w:rsidRDefault="00C623A2" w:rsidP="00906793">
      <w:pPr>
        <w:pStyle w:val="sidehead"/>
        <w:rPr>
          <w:rFonts w:ascii="Times New Roman" w:hAnsi="Times New Roman"/>
          <w:b w:val="0"/>
          <w:sz w:val="22"/>
          <w:szCs w:val="22"/>
        </w:rPr>
      </w:pPr>
      <w:r w:rsidRPr="00906793">
        <w:rPr>
          <w:rFonts w:ascii="Times New Roman" w:hAnsi="Times New Roman"/>
          <w:b w:val="0"/>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2568D257" w14:textId="77777777" w:rsidR="00434CD8" w:rsidRDefault="00434CD8" w:rsidP="00AE4CDF">
      <w:pPr>
        <w:ind w:right="720"/>
        <w:rPr>
          <w:color w:val="000000"/>
          <w:sz w:val="22"/>
          <w:szCs w:val="22"/>
        </w:rPr>
      </w:pPr>
    </w:p>
    <w:p w14:paraId="415A1997" w14:textId="77777777" w:rsidR="00906793" w:rsidRDefault="004106ED" w:rsidP="007E15C4">
      <w:pPr>
        <w:ind w:right="720"/>
        <w:jc w:val="both"/>
        <w:rPr>
          <w:b/>
          <w:color w:val="000000"/>
          <w:sz w:val="22"/>
          <w:szCs w:val="22"/>
          <w:u w:val="single"/>
        </w:rPr>
      </w:pPr>
      <w:r w:rsidRPr="00B61B23">
        <w:rPr>
          <w:b/>
          <w:color w:val="000000"/>
          <w:sz w:val="22"/>
          <w:szCs w:val="22"/>
          <w:u w:val="single"/>
        </w:rPr>
        <w:t>Plagiarism</w:t>
      </w:r>
    </w:p>
    <w:p w14:paraId="3459C85B" w14:textId="77777777" w:rsidR="004106ED" w:rsidRDefault="004106ED" w:rsidP="00906793">
      <w:pPr>
        <w:ind w:right="54"/>
        <w:rPr>
          <w:color w:val="000000"/>
          <w:sz w:val="22"/>
          <w:szCs w:val="22"/>
        </w:rPr>
      </w:pPr>
    </w:p>
    <w:p w14:paraId="7DFD55FB" w14:textId="77777777" w:rsidR="00AE4CDF" w:rsidRPr="00AE4CDF" w:rsidRDefault="00AE4CDF" w:rsidP="00AE4CDF">
      <w:pPr>
        <w:widowControl w:val="0"/>
        <w:autoSpaceDE w:val="0"/>
        <w:autoSpaceDN w:val="0"/>
        <w:adjustRightInd w:val="0"/>
        <w:rPr>
          <w:b/>
          <w:sz w:val="22"/>
          <w:szCs w:val="22"/>
          <w:u w:val="single"/>
        </w:rPr>
      </w:pPr>
    </w:p>
    <w:p w14:paraId="7AD87D7C" w14:textId="77777777" w:rsidR="00AE4CDF" w:rsidRPr="00AE4CDF" w:rsidRDefault="00AE4CDF" w:rsidP="00AE4CDF">
      <w:pPr>
        <w:pStyle w:val="Heading2"/>
        <w:ind w:right="720"/>
        <w:jc w:val="both"/>
        <w:rPr>
          <w:b/>
          <w:i w:val="0"/>
          <w:sz w:val="22"/>
          <w:szCs w:val="24"/>
          <w:u w:val="single"/>
        </w:rPr>
      </w:pPr>
      <w:r w:rsidRPr="00AE4CDF">
        <w:rPr>
          <w:b/>
          <w:i w:val="0"/>
          <w:color w:val="000000"/>
          <w:sz w:val="22"/>
          <w:szCs w:val="24"/>
          <w:u w:val="single"/>
        </w:rPr>
        <w:t>Support Systems</w:t>
      </w:r>
    </w:p>
    <w:p w14:paraId="5E52EF43" w14:textId="77777777" w:rsidR="00945C48" w:rsidRDefault="00945C48" w:rsidP="00945C48">
      <w:r>
        <w:rPr>
          <w:i/>
          <w:iCs/>
        </w:rPr>
        <w:t>Student Counseling Services (SCS) - (213) 740-7711 – 24/7 on call</w:t>
      </w:r>
    </w:p>
    <w:p w14:paraId="2EB1C8DD" w14:textId="77777777" w:rsidR="00945C48" w:rsidRDefault="00945C48" w:rsidP="00945C48">
      <w:r>
        <w:lastRenderedPageBreak/>
        <w:t>Free and confidential mental health treatment for students, including short-term psychotherapy, group counseling, stress fitness workshops, and crisis intervention.</w:t>
      </w:r>
      <w:hyperlink r:id="rId11" w:history="1">
        <w:r>
          <w:rPr>
            <w:rStyle w:val="Hyperlink"/>
          </w:rPr>
          <w:t xml:space="preserve"> https://engemannshc.usc.edu/counseling/</w:t>
        </w:r>
      </w:hyperlink>
    </w:p>
    <w:p w14:paraId="757392DC" w14:textId="77777777" w:rsidR="00945C48" w:rsidRDefault="00945C48" w:rsidP="00945C48">
      <w:r>
        <w:rPr>
          <w:b/>
          <w:bCs/>
        </w:rPr>
        <w:t> </w:t>
      </w:r>
    </w:p>
    <w:p w14:paraId="6DD5F42F" w14:textId="77777777" w:rsidR="00945C48" w:rsidRDefault="00945C48" w:rsidP="00945C48">
      <w:r>
        <w:rPr>
          <w:i/>
          <w:iCs/>
        </w:rPr>
        <w:t>National Suicide Prevention Lifeline - 1-800-273-8255</w:t>
      </w:r>
    </w:p>
    <w:p w14:paraId="4405AF6D" w14:textId="77777777" w:rsidR="00945C48" w:rsidRDefault="00945C48" w:rsidP="00945C48">
      <w:r>
        <w:t>Provides free and confidential emotional support to people in suicidal crisis or emotional distress 24 hours a day, 7 days a week.</w:t>
      </w:r>
      <w:hyperlink r:id="rId12" w:history="1">
        <w:r>
          <w:rPr>
            <w:rStyle w:val="Hyperlink"/>
          </w:rPr>
          <w:t xml:space="preserve"> http://www.suicidepreventionlifeline.org</w:t>
        </w:r>
      </w:hyperlink>
    </w:p>
    <w:p w14:paraId="2927C848" w14:textId="77777777" w:rsidR="00945C48" w:rsidRDefault="00945C48" w:rsidP="00945C48">
      <w:r>
        <w:rPr>
          <w:b/>
          <w:bCs/>
        </w:rPr>
        <w:t> </w:t>
      </w:r>
    </w:p>
    <w:p w14:paraId="763B4A45" w14:textId="77777777" w:rsidR="00945C48" w:rsidRDefault="00945C48" w:rsidP="00945C48">
      <w:r>
        <w:rPr>
          <w:i/>
          <w:iCs/>
        </w:rPr>
        <w:t>Relationship &amp; Sexual Violence Prevention Services (RSVP) - (213) 740-4900 - 24/7 on call</w:t>
      </w:r>
    </w:p>
    <w:p w14:paraId="5B9D2A48" w14:textId="77777777" w:rsidR="00945C48" w:rsidRDefault="00945C48" w:rsidP="00945C48">
      <w:r>
        <w:t xml:space="preserve">Free and confidential therapy services, workshops, and training for situations related to gender-based harm. </w:t>
      </w:r>
      <w:hyperlink r:id="rId13" w:history="1">
        <w:r>
          <w:rPr>
            <w:rStyle w:val="Hyperlink"/>
          </w:rPr>
          <w:t>https://engemannshc.usc.edu/rsvp/</w:t>
        </w:r>
      </w:hyperlink>
    </w:p>
    <w:p w14:paraId="376BF7AE" w14:textId="77777777" w:rsidR="00945C48" w:rsidRDefault="00945C48" w:rsidP="00945C48">
      <w:r>
        <w:rPr>
          <w:b/>
          <w:bCs/>
        </w:rPr>
        <w:t> </w:t>
      </w:r>
    </w:p>
    <w:p w14:paraId="44099ACA" w14:textId="77777777" w:rsidR="00945C48" w:rsidRDefault="00945C48" w:rsidP="00945C48">
      <w:r>
        <w:rPr>
          <w:i/>
          <w:iCs/>
        </w:rPr>
        <w:t>Sexual Assault Resource Center</w:t>
      </w:r>
    </w:p>
    <w:p w14:paraId="3F840349" w14:textId="77777777" w:rsidR="00945C48" w:rsidRDefault="00945C48" w:rsidP="00945C48">
      <w:r>
        <w:t>For more information about how to get help or help a survivor, rights, reporting options, and additional resources, visit the website:</w:t>
      </w:r>
      <w:hyperlink r:id="rId14" w:history="1">
        <w:r>
          <w:rPr>
            <w:rStyle w:val="Hyperlink"/>
          </w:rPr>
          <w:t xml:space="preserve"> http://sarc.usc.edu/</w:t>
        </w:r>
      </w:hyperlink>
    </w:p>
    <w:p w14:paraId="467EE16F" w14:textId="77777777" w:rsidR="00945C48" w:rsidRDefault="00945C48" w:rsidP="00945C48">
      <w:r>
        <w:rPr>
          <w:b/>
          <w:bCs/>
        </w:rPr>
        <w:t> </w:t>
      </w:r>
    </w:p>
    <w:p w14:paraId="0C9B37F8" w14:textId="77777777" w:rsidR="00945C48" w:rsidRDefault="00945C48" w:rsidP="00945C48">
      <w:r>
        <w:rPr>
          <w:i/>
          <w:iCs/>
        </w:rPr>
        <w:t>Office of Equity and Diversity (OED)/Title IX compliance – (213) 740-5086</w:t>
      </w:r>
    </w:p>
    <w:p w14:paraId="39BED400" w14:textId="77777777" w:rsidR="00945C48" w:rsidRDefault="00945C48" w:rsidP="00945C48">
      <w:r>
        <w:t>Works with faculty, staff, visitors, applicants, and students around issues of protected class.</w:t>
      </w:r>
      <w:hyperlink r:id="rId15" w:history="1">
        <w:r>
          <w:rPr>
            <w:rStyle w:val="Hyperlink"/>
          </w:rPr>
          <w:t xml:space="preserve"> https://equity.usc.edu/</w:t>
        </w:r>
      </w:hyperlink>
    </w:p>
    <w:p w14:paraId="68D7D299" w14:textId="77777777" w:rsidR="00945C48" w:rsidRDefault="00945C48" w:rsidP="00945C48">
      <w:r>
        <w:rPr>
          <w:b/>
          <w:bCs/>
        </w:rPr>
        <w:t> </w:t>
      </w:r>
    </w:p>
    <w:p w14:paraId="3AB7262D" w14:textId="77777777" w:rsidR="00945C48" w:rsidRDefault="00945C48" w:rsidP="00945C48">
      <w:r>
        <w:rPr>
          <w:i/>
          <w:iCs/>
        </w:rPr>
        <w:t>Bias Assessment Response and Support</w:t>
      </w:r>
    </w:p>
    <w:p w14:paraId="1F406A16" w14:textId="77777777" w:rsidR="00945C48" w:rsidRDefault="00945C48" w:rsidP="00945C48">
      <w:r>
        <w:t>Incidents of bias, hate crimes and microaggressions need to be reported allowing for appropriate investigation and response.</w:t>
      </w:r>
      <w:hyperlink r:id="rId16" w:history="1">
        <w:r>
          <w:rPr>
            <w:rStyle w:val="Hyperlink"/>
          </w:rPr>
          <w:t xml:space="preserve"> https://studentaffairs.usc.edu/bias-assessment-response-support/</w:t>
        </w:r>
      </w:hyperlink>
    </w:p>
    <w:p w14:paraId="05328A63" w14:textId="77777777" w:rsidR="00945C48" w:rsidRDefault="00945C48" w:rsidP="00945C48">
      <w:r>
        <w:rPr>
          <w:b/>
          <w:bCs/>
        </w:rPr>
        <w:t> </w:t>
      </w:r>
    </w:p>
    <w:p w14:paraId="7EF3BADF" w14:textId="77777777" w:rsidR="00945C48" w:rsidRDefault="00945C48" w:rsidP="00945C48">
      <w:r>
        <w:rPr>
          <w:i/>
          <w:iCs/>
        </w:rPr>
        <w:t>Student Support &amp; Advocacy – (213) 821-4710</w:t>
      </w:r>
    </w:p>
    <w:p w14:paraId="67550514" w14:textId="77777777" w:rsidR="00945C48" w:rsidRDefault="00945C48" w:rsidP="00945C48">
      <w:r>
        <w:t>Assists students and families in resolving complex issues adversely affecting their success as a student EX: personal, financial, and academic.</w:t>
      </w:r>
      <w:hyperlink r:id="rId17" w:history="1">
        <w:r>
          <w:rPr>
            <w:rStyle w:val="Hyperlink"/>
          </w:rPr>
          <w:t xml:space="preserve"> https://studentaffairs.usc.edu/ssa/</w:t>
        </w:r>
      </w:hyperlink>
    </w:p>
    <w:p w14:paraId="43B0CB13" w14:textId="77777777" w:rsidR="00945C48" w:rsidRDefault="00945C48" w:rsidP="00945C48">
      <w:r>
        <w:t> </w:t>
      </w:r>
    </w:p>
    <w:p w14:paraId="706B6693" w14:textId="77777777" w:rsidR="00945C48" w:rsidRDefault="00945C48" w:rsidP="00945C48">
      <w:r>
        <w:rPr>
          <w:i/>
          <w:iCs/>
        </w:rPr>
        <w:t xml:space="preserve">Diversity at USC – </w:t>
      </w:r>
      <w:hyperlink r:id="rId18" w:history="1">
        <w:r>
          <w:rPr>
            <w:rStyle w:val="Hyperlink"/>
            <w:i/>
            <w:iCs/>
          </w:rPr>
          <w:t>https://diversity.usc.edu/</w:t>
        </w:r>
      </w:hyperlink>
      <w:r>
        <w:rPr>
          <w:i/>
          <w:iCs/>
        </w:rPr>
        <w:t xml:space="preserve"> </w:t>
      </w:r>
    </w:p>
    <w:p w14:paraId="634B0AF7" w14:textId="77777777" w:rsidR="00945C48" w:rsidRDefault="00945C48" w:rsidP="00945C48">
      <w:r>
        <w:t>Tabs for Events, Programs and Training, Task Force (including representatives for each school), Chronology, Participate, Resources for Students</w:t>
      </w:r>
    </w:p>
    <w:p w14:paraId="2020C15C" w14:textId="77777777" w:rsidR="00C623A2" w:rsidRDefault="00C623A2" w:rsidP="00AE4CDF">
      <w:pPr>
        <w:rPr>
          <w:b/>
          <w:sz w:val="22"/>
          <w:szCs w:val="22"/>
          <w:u w:val="single"/>
        </w:rPr>
      </w:pPr>
    </w:p>
    <w:p w14:paraId="23A69D32" w14:textId="170DA3D5" w:rsidR="004106ED" w:rsidRPr="004106ED" w:rsidRDefault="004106ED" w:rsidP="004106ED">
      <w:pPr>
        <w:rPr>
          <w:b/>
          <w:sz w:val="22"/>
          <w:szCs w:val="22"/>
          <w:u w:val="single"/>
        </w:rPr>
      </w:pPr>
      <w:r w:rsidRPr="004106ED">
        <w:rPr>
          <w:b/>
          <w:sz w:val="22"/>
          <w:szCs w:val="22"/>
          <w:u w:val="single"/>
        </w:rPr>
        <w:t xml:space="preserve">EMERGENCY </w:t>
      </w:r>
      <w:r w:rsidR="00C56099">
        <w:rPr>
          <w:b/>
          <w:sz w:val="22"/>
          <w:szCs w:val="22"/>
          <w:u w:val="single"/>
        </w:rPr>
        <w:t>PREPAREDNESS/COURSE CONTINUITY</w:t>
      </w:r>
    </w:p>
    <w:p w14:paraId="49E95889" w14:textId="77777777" w:rsidR="00C56099" w:rsidRPr="00C5604A" w:rsidRDefault="004106ED" w:rsidP="00C56099">
      <w:pPr>
        <w:autoSpaceDE w:val="0"/>
        <w:autoSpaceDN w:val="0"/>
        <w:adjustRightInd w:val="0"/>
        <w:rPr>
          <w:sz w:val="22"/>
          <w:szCs w:val="22"/>
        </w:rPr>
      </w:pPr>
      <w:r w:rsidRPr="004106ED">
        <w:rPr>
          <w:b/>
          <w:sz w:val="22"/>
          <w:szCs w:val="22"/>
        </w:rPr>
        <w:tab/>
      </w:r>
      <w:r w:rsidRPr="004106ED">
        <w:rPr>
          <w:b/>
          <w:sz w:val="22"/>
          <w:szCs w:val="22"/>
        </w:rPr>
        <w:tab/>
      </w:r>
    </w:p>
    <w:p w14:paraId="17F663A7" w14:textId="77777777" w:rsidR="00C56099" w:rsidRPr="00C5604A" w:rsidRDefault="00C56099" w:rsidP="00C56099">
      <w:pPr>
        <w:autoSpaceDE w:val="0"/>
        <w:autoSpaceDN w:val="0"/>
        <w:adjustRightInd w:val="0"/>
        <w:rPr>
          <w:sz w:val="22"/>
          <w:szCs w:val="22"/>
        </w:rPr>
      </w:pPr>
      <w:r w:rsidRPr="00C5604A">
        <w:rPr>
          <w:sz w:val="22"/>
          <w:szCs w:val="22"/>
        </w:rPr>
        <w:t xml:space="preserve">In case of </w:t>
      </w:r>
      <w:r>
        <w:rPr>
          <w:sz w:val="22"/>
          <w:szCs w:val="22"/>
        </w:rPr>
        <w:t xml:space="preserve">a declared </w:t>
      </w:r>
      <w:r w:rsidRPr="00C5604A">
        <w:rPr>
          <w:sz w:val="22"/>
          <w:szCs w:val="22"/>
        </w:rPr>
        <w:t xml:space="preserve">emergency </w:t>
      </w:r>
      <w:r>
        <w:rPr>
          <w:sz w:val="22"/>
          <w:szCs w:val="22"/>
        </w:rPr>
        <w:t xml:space="preserve">if </w:t>
      </w:r>
      <w:r w:rsidRPr="00C5604A">
        <w:rPr>
          <w:sz w:val="22"/>
          <w:szCs w:val="22"/>
        </w:rPr>
        <w:t xml:space="preserve">travel to campus is </w:t>
      </w:r>
      <w:r>
        <w:rPr>
          <w:sz w:val="22"/>
          <w:szCs w:val="22"/>
        </w:rPr>
        <w:t>not feasible</w:t>
      </w:r>
      <w:r w:rsidRPr="00C5604A">
        <w:rPr>
          <w:sz w:val="22"/>
          <w:szCs w:val="22"/>
        </w:rPr>
        <w:t>,</w:t>
      </w:r>
      <w:r>
        <w:rPr>
          <w:sz w:val="22"/>
          <w:szCs w:val="22"/>
        </w:rPr>
        <w:t xml:space="preserve"> the</w:t>
      </w:r>
      <w:r w:rsidRPr="00C5604A">
        <w:rPr>
          <w:sz w:val="22"/>
          <w:szCs w:val="22"/>
        </w:rPr>
        <w:t xml:space="preserve"> </w:t>
      </w:r>
      <w:r w:rsidRPr="002970B8">
        <w:rPr>
          <w:rFonts w:asciiTheme="minorHAnsi" w:hAnsiTheme="minorHAnsi"/>
          <w:i/>
          <w:iCs/>
          <w:color w:val="000000"/>
          <w:sz w:val="20"/>
          <w:szCs w:val="20"/>
        </w:rPr>
        <w:t>USC Emergency Information</w:t>
      </w:r>
      <w:r>
        <w:rPr>
          <w:rFonts w:asciiTheme="minorHAnsi" w:hAnsiTheme="minorHAnsi"/>
          <w:i/>
          <w:iCs/>
          <w:color w:val="000000"/>
          <w:sz w:val="20"/>
          <w:szCs w:val="20"/>
        </w:rPr>
        <w:t xml:space="preserve"> </w:t>
      </w:r>
      <w:r w:rsidRPr="002552BC">
        <w:rPr>
          <w:rFonts w:asciiTheme="minorHAnsi" w:hAnsiTheme="minorHAnsi"/>
          <w:iCs/>
          <w:color w:val="000000"/>
          <w:sz w:val="20"/>
          <w:szCs w:val="20"/>
        </w:rPr>
        <w:t>web site (</w:t>
      </w:r>
      <w:hyperlink r:id="rId19" w:history="1">
        <w:r w:rsidRPr="006A2CF8">
          <w:rPr>
            <w:rStyle w:val="Hyperlink"/>
            <w:rFonts w:asciiTheme="minorHAnsi" w:hAnsiTheme="minorHAnsi"/>
            <w:iCs/>
            <w:sz w:val="20"/>
            <w:szCs w:val="20"/>
          </w:rPr>
          <w:t>http://emergency.usc.edu/</w:t>
        </w:r>
      </w:hyperlink>
      <w:r>
        <w:rPr>
          <w:rFonts w:asciiTheme="minorHAnsi" w:hAnsiTheme="minorHAnsi"/>
          <w:i/>
          <w:iCs/>
          <w:sz w:val="20"/>
          <w:szCs w:val="20"/>
        </w:rPr>
        <w:t xml:space="preserve">) </w:t>
      </w:r>
      <w:r w:rsidRPr="00C5604A">
        <w:rPr>
          <w:sz w:val="22"/>
          <w:szCs w:val="22"/>
        </w:rPr>
        <w:t xml:space="preserve">will </w:t>
      </w:r>
      <w:r>
        <w:rPr>
          <w:sz w:val="22"/>
          <w:szCs w:val="22"/>
        </w:rPr>
        <w:t>provide</w:t>
      </w:r>
      <w:r w:rsidRPr="00C5604A">
        <w:rPr>
          <w:sz w:val="22"/>
          <w:szCs w:val="22"/>
        </w:rPr>
        <w:t xml:space="preserve"> </w:t>
      </w:r>
      <w:r>
        <w:rPr>
          <w:sz w:val="22"/>
          <w:szCs w:val="22"/>
        </w:rPr>
        <w:t xml:space="preserve">safety and other information, including </w:t>
      </w:r>
      <w:r w:rsidRPr="00C5604A">
        <w:rPr>
          <w:sz w:val="22"/>
          <w:szCs w:val="22"/>
        </w:rPr>
        <w:t xml:space="preserve">electronic </w:t>
      </w:r>
      <w:r>
        <w:rPr>
          <w:sz w:val="22"/>
          <w:szCs w:val="22"/>
        </w:rPr>
        <w:t xml:space="preserve">means by which </w:t>
      </w:r>
      <w:r w:rsidRPr="00C5604A">
        <w:rPr>
          <w:sz w:val="22"/>
          <w:szCs w:val="22"/>
        </w:rPr>
        <w:t xml:space="preserve">instructors </w:t>
      </w:r>
      <w:r>
        <w:rPr>
          <w:sz w:val="22"/>
          <w:szCs w:val="22"/>
        </w:rPr>
        <w:t xml:space="preserve">will conduct class </w:t>
      </w:r>
      <w:r w:rsidRPr="00C5604A">
        <w:rPr>
          <w:sz w:val="22"/>
          <w:szCs w:val="22"/>
        </w:rPr>
        <w:t xml:space="preserve">using a combination of </w:t>
      </w:r>
      <w:r>
        <w:rPr>
          <w:sz w:val="22"/>
          <w:szCs w:val="22"/>
        </w:rPr>
        <w:t xml:space="preserve">USC’s </w:t>
      </w:r>
      <w:r w:rsidRPr="00C5604A">
        <w:rPr>
          <w:sz w:val="22"/>
          <w:szCs w:val="22"/>
        </w:rPr>
        <w:t>Blackboard</w:t>
      </w:r>
      <w:r>
        <w:rPr>
          <w:sz w:val="22"/>
          <w:szCs w:val="22"/>
        </w:rPr>
        <w:t xml:space="preserve"> learning management system (blackboard.usc.edu)</w:t>
      </w:r>
      <w:r w:rsidRPr="00C5604A">
        <w:rPr>
          <w:sz w:val="22"/>
          <w:szCs w:val="22"/>
        </w:rPr>
        <w:t>, teleconferencing, and other technologies.</w:t>
      </w:r>
    </w:p>
    <w:p w14:paraId="76991D2D" w14:textId="77777777" w:rsidR="00C623A2" w:rsidRDefault="00C623A2" w:rsidP="00AE4CDF">
      <w:pPr>
        <w:rPr>
          <w:b/>
          <w:sz w:val="22"/>
          <w:szCs w:val="22"/>
          <w:u w:val="single"/>
        </w:rPr>
      </w:pPr>
    </w:p>
    <w:p w14:paraId="6B012EE5" w14:textId="77777777" w:rsidR="006D6E28" w:rsidRDefault="00C623A2" w:rsidP="00AE4CDF">
      <w:pPr>
        <w:rPr>
          <w:b/>
          <w:sz w:val="22"/>
          <w:szCs w:val="22"/>
          <w:u w:val="single"/>
        </w:rPr>
      </w:pPr>
      <w:r>
        <w:rPr>
          <w:b/>
          <w:sz w:val="22"/>
          <w:szCs w:val="22"/>
          <w:u w:val="single"/>
        </w:rPr>
        <w:t>WEEKLY SCHEDULE</w:t>
      </w:r>
      <w:r w:rsidR="008E5DD4">
        <w:rPr>
          <w:b/>
          <w:sz w:val="22"/>
          <w:szCs w:val="22"/>
          <w:u w:val="single"/>
        </w:rPr>
        <w:t>/</w:t>
      </w:r>
      <w:r w:rsidR="000502F7" w:rsidRPr="00C5604A">
        <w:rPr>
          <w:b/>
          <w:sz w:val="22"/>
          <w:szCs w:val="22"/>
          <w:u w:val="single"/>
        </w:rPr>
        <w:t>READINGS/</w:t>
      </w:r>
      <w:r>
        <w:rPr>
          <w:b/>
          <w:sz w:val="22"/>
          <w:szCs w:val="22"/>
          <w:u w:val="single"/>
        </w:rPr>
        <w:t>ASSIGNMENTS</w:t>
      </w:r>
    </w:p>
    <w:p w14:paraId="27710898" w14:textId="77777777" w:rsidR="00460BBF" w:rsidRDefault="00460BBF" w:rsidP="00AE4CDF">
      <w:pPr>
        <w:rPr>
          <w:b/>
          <w:sz w:val="22"/>
          <w:szCs w:val="22"/>
          <w:u w:val="single"/>
        </w:rPr>
      </w:pPr>
    </w:p>
    <w:p w14:paraId="36637D5F" w14:textId="77777777" w:rsidR="00460BBF" w:rsidRDefault="00F32AC0" w:rsidP="00AE4CDF">
      <w:pPr>
        <w:rPr>
          <w:sz w:val="22"/>
          <w:szCs w:val="22"/>
        </w:rPr>
      </w:pPr>
      <w:r>
        <w:rPr>
          <w:sz w:val="22"/>
          <w:szCs w:val="22"/>
        </w:rPr>
        <w:t>Richard Girgenti (RG</w:t>
      </w:r>
      <w:r w:rsidR="00460BBF">
        <w:rPr>
          <w:sz w:val="22"/>
          <w:szCs w:val="22"/>
        </w:rPr>
        <w:t>)</w:t>
      </w:r>
    </w:p>
    <w:p w14:paraId="21CD6A4C" w14:textId="77777777" w:rsidR="00460BBF" w:rsidRDefault="00F32AC0" w:rsidP="00AE4CDF">
      <w:pPr>
        <w:rPr>
          <w:sz w:val="22"/>
          <w:szCs w:val="22"/>
        </w:rPr>
      </w:pPr>
      <w:r>
        <w:rPr>
          <w:sz w:val="22"/>
          <w:szCs w:val="22"/>
        </w:rPr>
        <w:t>Mary-Jo Kranancher (MK</w:t>
      </w:r>
      <w:r w:rsidR="00460BBF">
        <w:rPr>
          <w:sz w:val="22"/>
          <w:szCs w:val="22"/>
        </w:rPr>
        <w:t xml:space="preserve">) – You are not required to read the embedded “From the Fraudster’s Perspective” </w:t>
      </w:r>
      <w:r w:rsidR="00D614C2">
        <w:rPr>
          <w:sz w:val="22"/>
          <w:szCs w:val="22"/>
        </w:rPr>
        <w:t xml:space="preserve">sections </w:t>
      </w:r>
      <w:r w:rsidR="0007217E">
        <w:rPr>
          <w:sz w:val="22"/>
          <w:szCs w:val="22"/>
        </w:rPr>
        <w:t xml:space="preserve">and other grey highlighted case studies </w:t>
      </w:r>
      <w:r w:rsidR="00460BBF">
        <w:rPr>
          <w:sz w:val="22"/>
          <w:szCs w:val="22"/>
        </w:rPr>
        <w:t>in the chapters.</w:t>
      </w:r>
    </w:p>
    <w:p w14:paraId="6073B5B5" w14:textId="77777777" w:rsidR="00460BBF" w:rsidRDefault="00460BBF" w:rsidP="00AE4CDF">
      <w:pPr>
        <w:rPr>
          <w:sz w:val="22"/>
          <w:szCs w:val="22"/>
        </w:rPr>
      </w:pPr>
    </w:p>
    <w:p w14:paraId="520EC143" w14:textId="77777777" w:rsidR="00473A5D" w:rsidRDefault="00460BBF" w:rsidP="007E15C4">
      <w:pPr>
        <w:jc w:val="both"/>
        <w:rPr>
          <w:sz w:val="22"/>
          <w:szCs w:val="22"/>
        </w:rPr>
      </w:pPr>
      <w:r>
        <w:rPr>
          <w:sz w:val="22"/>
          <w:szCs w:val="22"/>
        </w:rPr>
        <w:lastRenderedPageBreak/>
        <w:t>Reading material</w:t>
      </w:r>
      <w:r w:rsidR="00DD2E7C">
        <w:rPr>
          <w:sz w:val="22"/>
          <w:szCs w:val="22"/>
        </w:rPr>
        <w:t xml:space="preserve"> belo</w:t>
      </w:r>
      <w:r>
        <w:rPr>
          <w:sz w:val="22"/>
          <w:szCs w:val="22"/>
        </w:rPr>
        <w:t>w highlighted in italics are suggested reading that complement the lectures.  See “Final Exam” section above for additional details.</w:t>
      </w:r>
      <w:r w:rsidR="00473A5D">
        <w:rPr>
          <w:sz w:val="22"/>
          <w:szCs w:val="22"/>
        </w:rPr>
        <w:t xml:space="preserve">  Unless noted otherwise by identifying specific page numbers, the expectation is to read the full chapter.</w:t>
      </w:r>
    </w:p>
    <w:p w14:paraId="1B18FF62" w14:textId="77777777" w:rsidR="00906793" w:rsidRDefault="00906793" w:rsidP="00AE4CDF">
      <w:pPr>
        <w:rPr>
          <w:sz w:val="22"/>
          <w:szCs w:val="22"/>
        </w:rPr>
        <w:sectPr w:rsidR="00906793" w:rsidSect="00336D04">
          <w:headerReference w:type="default" r:id="rId20"/>
          <w:footerReference w:type="even" r:id="rId21"/>
          <w:footerReference w:type="default" r:id="rId22"/>
          <w:pgSz w:w="12240" w:h="15840" w:code="1"/>
          <w:pgMar w:top="1152" w:right="1728" w:bottom="1152" w:left="1728" w:header="720" w:footer="504" w:gutter="0"/>
          <w:cols w:space="720"/>
        </w:sectPr>
      </w:pPr>
    </w:p>
    <w:p w14:paraId="093ACB62" w14:textId="456B8723" w:rsidR="00DB5543" w:rsidRDefault="00460BBF" w:rsidP="007E15C4">
      <w:pPr>
        <w:rPr>
          <w:b/>
          <w:sz w:val="22"/>
          <w:szCs w:val="22"/>
          <w:u w:val="single"/>
        </w:rPr>
      </w:pPr>
      <w:r>
        <w:rPr>
          <w:sz w:val="22"/>
          <w:szCs w:val="22"/>
        </w:rPr>
        <w:lastRenderedPageBreak/>
        <w:t xml:space="preserve">  </w:t>
      </w:r>
    </w:p>
    <w:tbl>
      <w:tblPr>
        <w:tblW w:w="9555" w:type="dxa"/>
        <w:tblInd w:w="93" w:type="dxa"/>
        <w:tblLook w:val="04A0" w:firstRow="1" w:lastRow="0" w:firstColumn="1" w:lastColumn="0" w:noHBand="0" w:noVBand="1"/>
      </w:tblPr>
      <w:tblGrid>
        <w:gridCol w:w="516"/>
        <w:gridCol w:w="1106"/>
        <w:gridCol w:w="5835"/>
        <w:gridCol w:w="2098"/>
      </w:tblGrid>
      <w:tr w:rsidR="00C623A2" w:rsidRPr="00072D96" w14:paraId="79D84631" w14:textId="77777777" w:rsidTr="00093EF7">
        <w:trPr>
          <w:trHeight w:val="270"/>
        </w:trPr>
        <w:tc>
          <w:tcPr>
            <w:tcW w:w="516" w:type="dxa"/>
            <w:tcBorders>
              <w:top w:val="nil"/>
              <w:left w:val="nil"/>
              <w:bottom w:val="single" w:sz="4" w:space="0" w:color="auto"/>
              <w:right w:val="nil"/>
            </w:tcBorders>
            <w:shd w:val="clear" w:color="auto" w:fill="auto"/>
            <w:noWrap/>
            <w:vAlign w:val="bottom"/>
            <w:hideMark/>
          </w:tcPr>
          <w:p w14:paraId="2F993124" w14:textId="77777777" w:rsidR="00C623A2" w:rsidRPr="00072D96" w:rsidRDefault="00C623A2" w:rsidP="003C61C7">
            <w:pPr>
              <w:rPr>
                <w:sz w:val="20"/>
                <w:szCs w:val="20"/>
              </w:rPr>
            </w:pPr>
          </w:p>
        </w:tc>
        <w:tc>
          <w:tcPr>
            <w:tcW w:w="1106" w:type="dxa"/>
            <w:tcBorders>
              <w:top w:val="nil"/>
              <w:left w:val="nil"/>
              <w:bottom w:val="single" w:sz="4" w:space="0" w:color="auto"/>
              <w:right w:val="nil"/>
            </w:tcBorders>
            <w:shd w:val="clear" w:color="auto" w:fill="auto"/>
            <w:noWrap/>
            <w:vAlign w:val="bottom"/>
            <w:hideMark/>
          </w:tcPr>
          <w:p w14:paraId="22FEF0F2" w14:textId="77777777" w:rsidR="00C623A2" w:rsidRPr="00072D96" w:rsidRDefault="00C623A2" w:rsidP="003C61C7">
            <w:pPr>
              <w:jc w:val="center"/>
              <w:rPr>
                <w:b/>
                <w:bCs/>
                <w:sz w:val="20"/>
                <w:szCs w:val="20"/>
              </w:rPr>
            </w:pPr>
            <w:r w:rsidRPr="00072D96">
              <w:rPr>
                <w:b/>
                <w:bCs/>
                <w:sz w:val="20"/>
                <w:szCs w:val="20"/>
              </w:rPr>
              <w:t>Date</w:t>
            </w:r>
          </w:p>
        </w:tc>
        <w:tc>
          <w:tcPr>
            <w:tcW w:w="5835" w:type="dxa"/>
            <w:tcBorders>
              <w:top w:val="nil"/>
              <w:left w:val="nil"/>
              <w:bottom w:val="single" w:sz="4" w:space="0" w:color="auto"/>
              <w:right w:val="nil"/>
            </w:tcBorders>
            <w:shd w:val="clear" w:color="auto" w:fill="auto"/>
            <w:noWrap/>
            <w:vAlign w:val="bottom"/>
            <w:hideMark/>
          </w:tcPr>
          <w:p w14:paraId="296E369A" w14:textId="77777777" w:rsidR="00C623A2" w:rsidRPr="00072D96" w:rsidRDefault="00C623A2" w:rsidP="003C61C7">
            <w:pPr>
              <w:jc w:val="center"/>
              <w:rPr>
                <w:b/>
                <w:bCs/>
                <w:sz w:val="20"/>
                <w:szCs w:val="20"/>
              </w:rPr>
            </w:pPr>
            <w:r w:rsidRPr="00072D96">
              <w:rPr>
                <w:b/>
                <w:bCs/>
                <w:sz w:val="20"/>
                <w:szCs w:val="20"/>
              </w:rPr>
              <w:t>Topic</w:t>
            </w:r>
          </w:p>
        </w:tc>
        <w:tc>
          <w:tcPr>
            <w:tcW w:w="2098" w:type="dxa"/>
            <w:tcBorders>
              <w:top w:val="nil"/>
              <w:left w:val="nil"/>
              <w:bottom w:val="single" w:sz="4" w:space="0" w:color="auto"/>
              <w:right w:val="nil"/>
            </w:tcBorders>
            <w:vAlign w:val="bottom"/>
          </w:tcPr>
          <w:p w14:paraId="04317EC0" w14:textId="77777777" w:rsidR="00C623A2" w:rsidRPr="00072D96" w:rsidRDefault="00C623A2" w:rsidP="003C61C7">
            <w:pPr>
              <w:jc w:val="center"/>
              <w:rPr>
                <w:b/>
                <w:bCs/>
                <w:sz w:val="20"/>
                <w:szCs w:val="20"/>
              </w:rPr>
            </w:pPr>
            <w:r>
              <w:rPr>
                <w:b/>
                <w:bCs/>
                <w:sz w:val="20"/>
                <w:szCs w:val="20"/>
              </w:rPr>
              <w:t>Readings</w:t>
            </w:r>
          </w:p>
        </w:tc>
      </w:tr>
      <w:tr w:rsidR="00C623A2" w:rsidRPr="00072D96" w14:paraId="6C3B5949" w14:textId="77777777" w:rsidTr="00093EF7">
        <w:trPr>
          <w:trHeight w:val="270"/>
        </w:trPr>
        <w:tc>
          <w:tcPr>
            <w:tcW w:w="516" w:type="dxa"/>
            <w:tcBorders>
              <w:top w:val="single" w:sz="4" w:space="0" w:color="auto"/>
              <w:left w:val="nil"/>
              <w:bottom w:val="single" w:sz="4" w:space="0" w:color="auto"/>
              <w:right w:val="nil"/>
            </w:tcBorders>
            <w:shd w:val="clear" w:color="auto" w:fill="auto"/>
            <w:noWrap/>
            <w:hideMark/>
          </w:tcPr>
          <w:p w14:paraId="7909B9B6" w14:textId="77777777" w:rsidR="00C623A2" w:rsidRPr="00072D96" w:rsidRDefault="00C623A2" w:rsidP="00232F94">
            <w:pPr>
              <w:rPr>
                <w:sz w:val="20"/>
                <w:szCs w:val="20"/>
              </w:rPr>
            </w:pPr>
            <w:r w:rsidRPr="00072D96">
              <w:rPr>
                <w:sz w:val="20"/>
                <w:szCs w:val="20"/>
              </w:rPr>
              <w:t>1</w:t>
            </w:r>
          </w:p>
        </w:tc>
        <w:tc>
          <w:tcPr>
            <w:tcW w:w="1106" w:type="dxa"/>
            <w:tcBorders>
              <w:top w:val="single" w:sz="4" w:space="0" w:color="auto"/>
              <w:left w:val="nil"/>
              <w:bottom w:val="single" w:sz="4" w:space="0" w:color="auto"/>
              <w:right w:val="nil"/>
            </w:tcBorders>
            <w:shd w:val="clear" w:color="auto" w:fill="auto"/>
            <w:noWrap/>
            <w:hideMark/>
          </w:tcPr>
          <w:p w14:paraId="05267B53" w14:textId="3C6B5B1F" w:rsidR="00C623A2" w:rsidRPr="00072D96" w:rsidRDefault="00906793" w:rsidP="00232F94">
            <w:pPr>
              <w:rPr>
                <w:sz w:val="20"/>
                <w:szCs w:val="20"/>
              </w:rPr>
            </w:pPr>
            <w:r>
              <w:rPr>
                <w:sz w:val="20"/>
                <w:szCs w:val="20"/>
              </w:rPr>
              <w:t>8</w:t>
            </w:r>
            <w:r w:rsidR="00C623A2" w:rsidRPr="00072D96">
              <w:rPr>
                <w:sz w:val="20"/>
                <w:szCs w:val="20"/>
              </w:rPr>
              <w:t>/</w:t>
            </w:r>
            <w:r>
              <w:rPr>
                <w:sz w:val="20"/>
                <w:szCs w:val="20"/>
              </w:rPr>
              <w:t>2</w:t>
            </w:r>
            <w:r w:rsidR="007B7A97">
              <w:rPr>
                <w:sz w:val="20"/>
                <w:szCs w:val="20"/>
              </w:rPr>
              <w:t>1</w:t>
            </w:r>
          </w:p>
        </w:tc>
        <w:tc>
          <w:tcPr>
            <w:tcW w:w="5835" w:type="dxa"/>
            <w:tcBorders>
              <w:top w:val="single" w:sz="4" w:space="0" w:color="auto"/>
              <w:left w:val="nil"/>
              <w:bottom w:val="single" w:sz="4" w:space="0" w:color="auto"/>
              <w:right w:val="nil"/>
            </w:tcBorders>
            <w:shd w:val="clear" w:color="auto" w:fill="auto"/>
            <w:noWrap/>
            <w:hideMark/>
          </w:tcPr>
          <w:p w14:paraId="3055CA8A" w14:textId="4614D4CF" w:rsidR="00C623A2" w:rsidRPr="00072D96" w:rsidRDefault="00264A20" w:rsidP="00232F94">
            <w:pPr>
              <w:rPr>
                <w:sz w:val="20"/>
                <w:szCs w:val="20"/>
              </w:rPr>
            </w:pPr>
            <w:r>
              <w:rPr>
                <w:sz w:val="20"/>
                <w:szCs w:val="20"/>
              </w:rPr>
              <w:t>Overview of Class / Introduction to Forensic Accounting</w:t>
            </w:r>
          </w:p>
        </w:tc>
        <w:tc>
          <w:tcPr>
            <w:tcW w:w="2098" w:type="dxa"/>
            <w:tcBorders>
              <w:top w:val="single" w:sz="4" w:space="0" w:color="auto"/>
              <w:left w:val="nil"/>
              <w:bottom w:val="single" w:sz="4" w:space="0" w:color="auto"/>
              <w:right w:val="nil"/>
            </w:tcBorders>
          </w:tcPr>
          <w:p w14:paraId="22C7F629" w14:textId="4324F93A" w:rsidR="00F32AC0" w:rsidRPr="000223FE" w:rsidRDefault="00F32AC0" w:rsidP="00232F94">
            <w:pPr>
              <w:ind w:left="262"/>
              <w:rPr>
                <w:sz w:val="20"/>
                <w:szCs w:val="20"/>
              </w:rPr>
            </w:pPr>
          </w:p>
        </w:tc>
      </w:tr>
      <w:tr w:rsidR="007E15C4" w:rsidRPr="00072D96" w14:paraId="58EC2F5F" w14:textId="77777777" w:rsidTr="00795041">
        <w:trPr>
          <w:trHeight w:val="255"/>
        </w:trPr>
        <w:tc>
          <w:tcPr>
            <w:tcW w:w="516" w:type="dxa"/>
            <w:tcBorders>
              <w:top w:val="single" w:sz="4" w:space="0" w:color="auto"/>
              <w:left w:val="nil"/>
              <w:bottom w:val="single" w:sz="4" w:space="0" w:color="auto"/>
              <w:right w:val="nil"/>
            </w:tcBorders>
            <w:shd w:val="clear" w:color="auto" w:fill="auto"/>
            <w:noWrap/>
          </w:tcPr>
          <w:p w14:paraId="3BDD2FEB" w14:textId="77777777" w:rsidR="007E15C4" w:rsidRDefault="007E15C4" w:rsidP="00232F94">
            <w:pPr>
              <w:rPr>
                <w:sz w:val="20"/>
                <w:szCs w:val="20"/>
              </w:rPr>
            </w:pPr>
            <w:r>
              <w:rPr>
                <w:sz w:val="20"/>
                <w:szCs w:val="20"/>
              </w:rPr>
              <w:t>2</w:t>
            </w:r>
          </w:p>
        </w:tc>
        <w:tc>
          <w:tcPr>
            <w:tcW w:w="1106" w:type="dxa"/>
            <w:tcBorders>
              <w:top w:val="single" w:sz="4" w:space="0" w:color="auto"/>
              <w:left w:val="nil"/>
              <w:bottom w:val="single" w:sz="4" w:space="0" w:color="auto"/>
              <w:right w:val="nil"/>
            </w:tcBorders>
            <w:shd w:val="clear" w:color="auto" w:fill="auto"/>
            <w:noWrap/>
          </w:tcPr>
          <w:p w14:paraId="2F842184" w14:textId="77777777" w:rsidR="007E15C4" w:rsidRDefault="007E15C4" w:rsidP="00232F94">
            <w:pPr>
              <w:rPr>
                <w:sz w:val="20"/>
                <w:szCs w:val="20"/>
              </w:rPr>
            </w:pPr>
            <w:r>
              <w:rPr>
                <w:sz w:val="20"/>
                <w:szCs w:val="20"/>
              </w:rPr>
              <w:t>8/28</w:t>
            </w:r>
          </w:p>
        </w:tc>
        <w:tc>
          <w:tcPr>
            <w:tcW w:w="5835" w:type="dxa"/>
            <w:tcBorders>
              <w:top w:val="single" w:sz="4" w:space="0" w:color="auto"/>
              <w:left w:val="nil"/>
              <w:bottom w:val="single" w:sz="4" w:space="0" w:color="auto"/>
              <w:right w:val="nil"/>
            </w:tcBorders>
            <w:shd w:val="clear" w:color="auto" w:fill="auto"/>
            <w:noWrap/>
          </w:tcPr>
          <w:p w14:paraId="7B0681F1" w14:textId="7F23199D" w:rsidR="007E15C4" w:rsidRDefault="00132BC5" w:rsidP="00232F94">
            <w:pPr>
              <w:rPr>
                <w:sz w:val="20"/>
                <w:szCs w:val="20"/>
              </w:rPr>
            </w:pPr>
            <w:r w:rsidRPr="00072D96">
              <w:rPr>
                <w:sz w:val="20"/>
                <w:szCs w:val="20"/>
              </w:rPr>
              <w:t xml:space="preserve">Introduction to </w:t>
            </w:r>
            <w:r>
              <w:rPr>
                <w:sz w:val="20"/>
                <w:szCs w:val="20"/>
              </w:rPr>
              <w:t xml:space="preserve">Fraud and </w:t>
            </w:r>
            <w:r w:rsidRPr="00072D96">
              <w:rPr>
                <w:sz w:val="20"/>
                <w:szCs w:val="20"/>
              </w:rPr>
              <w:t>Forensic Accounting</w:t>
            </w:r>
            <w:r w:rsidR="00264A20">
              <w:rPr>
                <w:sz w:val="20"/>
                <w:szCs w:val="20"/>
              </w:rPr>
              <w:t xml:space="preserve"> (Cont’d)</w:t>
            </w:r>
          </w:p>
          <w:p w14:paraId="43B3F535" w14:textId="77777777" w:rsidR="00232F94" w:rsidRPr="00232F94" w:rsidRDefault="00232F94" w:rsidP="00232F94">
            <w:pPr>
              <w:rPr>
                <w:i/>
                <w:sz w:val="20"/>
                <w:szCs w:val="20"/>
              </w:rPr>
            </w:pPr>
            <w:r w:rsidRPr="00232F94">
              <w:rPr>
                <w:i/>
                <w:sz w:val="20"/>
                <w:szCs w:val="20"/>
              </w:rPr>
              <w:t>Note: Class will end at 5:45</w:t>
            </w:r>
            <w:r>
              <w:rPr>
                <w:i/>
                <w:sz w:val="20"/>
                <w:szCs w:val="20"/>
              </w:rPr>
              <w:t xml:space="preserve"> </w:t>
            </w:r>
            <w:r w:rsidRPr="00232F94">
              <w:rPr>
                <w:i/>
                <w:sz w:val="20"/>
                <w:szCs w:val="20"/>
              </w:rPr>
              <w:t xml:space="preserve">PM due to </w:t>
            </w:r>
            <w:r>
              <w:rPr>
                <w:i/>
                <w:sz w:val="20"/>
                <w:szCs w:val="20"/>
              </w:rPr>
              <w:t>Marshall event</w:t>
            </w:r>
          </w:p>
        </w:tc>
        <w:tc>
          <w:tcPr>
            <w:tcW w:w="2098" w:type="dxa"/>
            <w:tcBorders>
              <w:top w:val="single" w:sz="4" w:space="0" w:color="auto"/>
              <w:left w:val="nil"/>
              <w:bottom w:val="single" w:sz="4" w:space="0" w:color="auto"/>
              <w:right w:val="nil"/>
            </w:tcBorders>
          </w:tcPr>
          <w:p w14:paraId="7C7A01B4" w14:textId="77777777" w:rsidR="00264A20" w:rsidRPr="00567CD3" w:rsidRDefault="00264A20" w:rsidP="00264A20">
            <w:pPr>
              <w:rPr>
                <w:sz w:val="20"/>
                <w:szCs w:val="20"/>
              </w:rPr>
            </w:pPr>
            <w:r w:rsidRPr="00567CD3">
              <w:rPr>
                <w:sz w:val="20"/>
                <w:szCs w:val="20"/>
              </w:rPr>
              <w:t xml:space="preserve">MK </w:t>
            </w:r>
          </w:p>
          <w:p w14:paraId="6FA05C36" w14:textId="77777777" w:rsidR="00264A20" w:rsidRPr="00567CD3" w:rsidRDefault="00264A20" w:rsidP="00264A20">
            <w:pPr>
              <w:ind w:left="262"/>
              <w:rPr>
                <w:sz w:val="20"/>
                <w:szCs w:val="20"/>
              </w:rPr>
            </w:pPr>
            <w:r w:rsidRPr="00567CD3">
              <w:rPr>
                <w:sz w:val="20"/>
                <w:szCs w:val="20"/>
              </w:rPr>
              <w:t xml:space="preserve">Ch 1: pg 2-9 12-13,23-25, 32-33 </w:t>
            </w:r>
          </w:p>
          <w:p w14:paraId="75FE6D57" w14:textId="77777777" w:rsidR="00264A20" w:rsidRPr="00567CD3" w:rsidRDefault="00264A20" w:rsidP="00264A20">
            <w:pPr>
              <w:ind w:left="262"/>
              <w:rPr>
                <w:sz w:val="20"/>
                <w:szCs w:val="20"/>
              </w:rPr>
            </w:pPr>
            <w:r w:rsidRPr="00567CD3">
              <w:rPr>
                <w:sz w:val="20"/>
                <w:szCs w:val="20"/>
              </w:rPr>
              <w:t>Ch 2: pg 45-46</w:t>
            </w:r>
          </w:p>
          <w:p w14:paraId="3CB587D6" w14:textId="77777777" w:rsidR="00264A20" w:rsidRPr="00567CD3" w:rsidRDefault="00264A20" w:rsidP="00264A20">
            <w:pPr>
              <w:rPr>
                <w:sz w:val="20"/>
                <w:szCs w:val="20"/>
              </w:rPr>
            </w:pPr>
            <w:r w:rsidRPr="00567CD3">
              <w:rPr>
                <w:sz w:val="20"/>
                <w:szCs w:val="20"/>
              </w:rPr>
              <w:t>RG</w:t>
            </w:r>
          </w:p>
          <w:p w14:paraId="69D2D96E" w14:textId="1B28DF82" w:rsidR="007E15C4" w:rsidRPr="00567CD3" w:rsidRDefault="00264A20" w:rsidP="00264A20">
            <w:pPr>
              <w:ind w:firstLine="720"/>
              <w:rPr>
                <w:sz w:val="20"/>
                <w:szCs w:val="20"/>
              </w:rPr>
            </w:pPr>
            <w:r w:rsidRPr="00567CD3">
              <w:rPr>
                <w:sz w:val="20"/>
                <w:szCs w:val="20"/>
              </w:rPr>
              <w:t>Part I, pg 1-4</w:t>
            </w:r>
          </w:p>
        </w:tc>
      </w:tr>
      <w:tr w:rsidR="007E15C4" w:rsidRPr="00072D96" w14:paraId="60AEE5DD" w14:textId="77777777" w:rsidTr="00093EF7">
        <w:trPr>
          <w:trHeight w:val="255"/>
        </w:trPr>
        <w:tc>
          <w:tcPr>
            <w:tcW w:w="516" w:type="dxa"/>
            <w:tcBorders>
              <w:top w:val="single" w:sz="4" w:space="0" w:color="auto"/>
              <w:left w:val="nil"/>
              <w:bottom w:val="single" w:sz="4" w:space="0" w:color="auto"/>
              <w:right w:val="nil"/>
            </w:tcBorders>
            <w:shd w:val="clear" w:color="auto" w:fill="auto"/>
            <w:noWrap/>
          </w:tcPr>
          <w:p w14:paraId="77E22441" w14:textId="77777777" w:rsidR="007E15C4" w:rsidRDefault="007E15C4" w:rsidP="00232F94">
            <w:pPr>
              <w:rPr>
                <w:sz w:val="20"/>
                <w:szCs w:val="20"/>
              </w:rPr>
            </w:pPr>
            <w:r>
              <w:rPr>
                <w:sz w:val="20"/>
                <w:szCs w:val="20"/>
              </w:rPr>
              <w:t>3</w:t>
            </w:r>
          </w:p>
        </w:tc>
        <w:tc>
          <w:tcPr>
            <w:tcW w:w="1106" w:type="dxa"/>
            <w:tcBorders>
              <w:top w:val="single" w:sz="4" w:space="0" w:color="auto"/>
              <w:left w:val="nil"/>
              <w:bottom w:val="single" w:sz="4" w:space="0" w:color="auto"/>
              <w:right w:val="nil"/>
            </w:tcBorders>
            <w:shd w:val="clear" w:color="auto" w:fill="auto"/>
            <w:noWrap/>
          </w:tcPr>
          <w:p w14:paraId="3995BC29" w14:textId="77777777" w:rsidR="007E15C4" w:rsidRDefault="007E15C4" w:rsidP="00232F94">
            <w:pPr>
              <w:rPr>
                <w:sz w:val="20"/>
                <w:szCs w:val="20"/>
              </w:rPr>
            </w:pPr>
            <w:r>
              <w:rPr>
                <w:sz w:val="20"/>
                <w:szCs w:val="20"/>
              </w:rPr>
              <w:t>9</w:t>
            </w:r>
            <w:r w:rsidRPr="00072D96">
              <w:rPr>
                <w:sz w:val="20"/>
                <w:szCs w:val="20"/>
              </w:rPr>
              <w:t>/</w:t>
            </w:r>
            <w:r>
              <w:rPr>
                <w:sz w:val="20"/>
                <w:szCs w:val="20"/>
              </w:rPr>
              <w:t>4</w:t>
            </w:r>
          </w:p>
        </w:tc>
        <w:tc>
          <w:tcPr>
            <w:tcW w:w="5835" w:type="dxa"/>
            <w:tcBorders>
              <w:top w:val="single" w:sz="4" w:space="0" w:color="auto"/>
              <w:left w:val="nil"/>
              <w:bottom w:val="single" w:sz="4" w:space="0" w:color="auto"/>
              <w:right w:val="nil"/>
            </w:tcBorders>
            <w:shd w:val="clear" w:color="auto" w:fill="auto"/>
            <w:noWrap/>
          </w:tcPr>
          <w:p w14:paraId="4060561F" w14:textId="77777777" w:rsidR="007E15C4" w:rsidRPr="00072D96" w:rsidRDefault="007E15C4" w:rsidP="00232F94">
            <w:pPr>
              <w:rPr>
                <w:sz w:val="20"/>
                <w:szCs w:val="20"/>
              </w:rPr>
            </w:pPr>
            <w:r w:rsidRPr="00072D96">
              <w:rPr>
                <w:b/>
                <w:bCs/>
                <w:sz w:val="20"/>
                <w:szCs w:val="20"/>
              </w:rPr>
              <w:t xml:space="preserve">NO CLASS- </w:t>
            </w:r>
            <w:r>
              <w:rPr>
                <w:b/>
                <w:bCs/>
                <w:sz w:val="20"/>
                <w:szCs w:val="20"/>
              </w:rPr>
              <w:t xml:space="preserve">LABOR </w:t>
            </w:r>
            <w:r w:rsidRPr="00072D96">
              <w:rPr>
                <w:b/>
                <w:bCs/>
                <w:sz w:val="20"/>
                <w:szCs w:val="20"/>
              </w:rPr>
              <w:t xml:space="preserve">DAY </w:t>
            </w:r>
          </w:p>
        </w:tc>
        <w:tc>
          <w:tcPr>
            <w:tcW w:w="2098" w:type="dxa"/>
            <w:tcBorders>
              <w:top w:val="single" w:sz="4" w:space="0" w:color="auto"/>
              <w:left w:val="nil"/>
              <w:bottom w:val="single" w:sz="4" w:space="0" w:color="auto"/>
              <w:right w:val="nil"/>
            </w:tcBorders>
          </w:tcPr>
          <w:p w14:paraId="4AD4CC50" w14:textId="77777777" w:rsidR="007E15C4" w:rsidRPr="00567CD3" w:rsidRDefault="007E15C4" w:rsidP="00232F94">
            <w:pPr>
              <w:rPr>
                <w:sz w:val="20"/>
                <w:szCs w:val="20"/>
              </w:rPr>
            </w:pPr>
          </w:p>
        </w:tc>
      </w:tr>
      <w:tr w:rsidR="007E15C4" w:rsidRPr="00072D96" w14:paraId="3DE5CF5A"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30B53018" w14:textId="77777777" w:rsidR="007E15C4" w:rsidRPr="00072D96" w:rsidRDefault="007E15C4" w:rsidP="00232F94">
            <w:pPr>
              <w:rPr>
                <w:sz w:val="20"/>
                <w:szCs w:val="20"/>
              </w:rPr>
            </w:pPr>
            <w:r>
              <w:rPr>
                <w:sz w:val="20"/>
                <w:szCs w:val="20"/>
              </w:rPr>
              <w:t>4</w:t>
            </w:r>
          </w:p>
        </w:tc>
        <w:tc>
          <w:tcPr>
            <w:tcW w:w="1106" w:type="dxa"/>
            <w:tcBorders>
              <w:top w:val="single" w:sz="4" w:space="0" w:color="auto"/>
              <w:left w:val="nil"/>
              <w:bottom w:val="single" w:sz="4" w:space="0" w:color="auto"/>
              <w:right w:val="nil"/>
            </w:tcBorders>
            <w:shd w:val="clear" w:color="auto" w:fill="auto"/>
            <w:noWrap/>
            <w:hideMark/>
          </w:tcPr>
          <w:p w14:paraId="3202D645" w14:textId="77777777" w:rsidR="007E15C4" w:rsidRPr="00072D96" w:rsidRDefault="0019487B" w:rsidP="00232F94">
            <w:pPr>
              <w:rPr>
                <w:sz w:val="20"/>
                <w:szCs w:val="20"/>
              </w:rPr>
            </w:pPr>
            <w:r>
              <w:rPr>
                <w:sz w:val="20"/>
                <w:szCs w:val="20"/>
              </w:rPr>
              <w:t>9/11</w:t>
            </w:r>
          </w:p>
        </w:tc>
        <w:tc>
          <w:tcPr>
            <w:tcW w:w="5835" w:type="dxa"/>
            <w:tcBorders>
              <w:top w:val="single" w:sz="4" w:space="0" w:color="auto"/>
              <w:left w:val="nil"/>
              <w:bottom w:val="single" w:sz="4" w:space="0" w:color="auto"/>
              <w:right w:val="nil"/>
            </w:tcBorders>
            <w:shd w:val="clear" w:color="auto" w:fill="auto"/>
            <w:noWrap/>
            <w:hideMark/>
          </w:tcPr>
          <w:p w14:paraId="6434FF23" w14:textId="1D3F3D71" w:rsidR="007E15C4" w:rsidRPr="00072D96" w:rsidRDefault="007E15C4" w:rsidP="00232F94">
            <w:pPr>
              <w:rPr>
                <w:sz w:val="20"/>
                <w:szCs w:val="20"/>
              </w:rPr>
            </w:pPr>
            <w:r w:rsidRPr="00072D96">
              <w:rPr>
                <w:sz w:val="20"/>
                <w:szCs w:val="20"/>
              </w:rPr>
              <w:t xml:space="preserve"> </w:t>
            </w:r>
            <w:r>
              <w:rPr>
                <w:sz w:val="20"/>
                <w:szCs w:val="20"/>
              </w:rPr>
              <w:t>Financial Statement Fraud</w:t>
            </w:r>
          </w:p>
        </w:tc>
        <w:tc>
          <w:tcPr>
            <w:tcW w:w="2098" w:type="dxa"/>
            <w:tcBorders>
              <w:top w:val="single" w:sz="4" w:space="0" w:color="auto"/>
              <w:left w:val="nil"/>
              <w:bottom w:val="single" w:sz="4" w:space="0" w:color="auto"/>
              <w:right w:val="nil"/>
            </w:tcBorders>
          </w:tcPr>
          <w:p w14:paraId="3317DABC" w14:textId="77777777" w:rsidR="00232F94" w:rsidRPr="00567CD3" w:rsidRDefault="007E15C4" w:rsidP="00232F94">
            <w:pPr>
              <w:rPr>
                <w:sz w:val="20"/>
                <w:szCs w:val="20"/>
              </w:rPr>
            </w:pPr>
            <w:r w:rsidRPr="00567CD3">
              <w:rPr>
                <w:sz w:val="20"/>
                <w:szCs w:val="20"/>
              </w:rPr>
              <w:t>RG</w:t>
            </w:r>
          </w:p>
          <w:p w14:paraId="352F3EE1" w14:textId="1E24D33F" w:rsidR="007E15C4" w:rsidRPr="00567CD3" w:rsidRDefault="007E15C4" w:rsidP="00232F94">
            <w:pPr>
              <w:ind w:left="262"/>
              <w:rPr>
                <w:sz w:val="20"/>
                <w:szCs w:val="20"/>
              </w:rPr>
            </w:pPr>
            <w:r w:rsidRPr="00567CD3">
              <w:rPr>
                <w:sz w:val="20"/>
                <w:szCs w:val="20"/>
              </w:rPr>
              <w:t>Ch 2</w:t>
            </w:r>
          </w:p>
          <w:p w14:paraId="708C1CBF" w14:textId="77777777" w:rsidR="00232F94" w:rsidRPr="00567CD3" w:rsidRDefault="007E15C4" w:rsidP="00232F94">
            <w:pPr>
              <w:rPr>
                <w:sz w:val="20"/>
                <w:szCs w:val="20"/>
              </w:rPr>
            </w:pPr>
            <w:r w:rsidRPr="00567CD3">
              <w:rPr>
                <w:sz w:val="20"/>
                <w:szCs w:val="20"/>
              </w:rPr>
              <w:t xml:space="preserve">MK </w:t>
            </w:r>
          </w:p>
          <w:p w14:paraId="4A37B184" w14:textId="77777777" w:rsidR="007E15C4" w:rsidRPr="00567CD3" w:rsidRDefault="007E15C4" w:rsidP="00232F94">
            <w:pPr>
              <w:ind w:left="262"/>
              <w:rPr>
                <w:sz w:val="20"/>
                <w:szCs w:val="20"/>
              </w:rPr>
            </w:pPr>
            <w:r w:rsidRPr="00567CD3">
              <w:rPr>
                <w:sz w:val="20"/>
                <w:szCs w:val="20"/>
              </w:rPr>
              <w:t>Ch</w:t>
            </w:r>
            <w:r w:rsidR="00232F94" w:rsidRPr="00567CD3">
              <w:rPr>
                <w:sz w:val="20"/>
                <w:szCs w:val="20"/>
              </w:rPr>
              <w:t xml:space="preserve"> </w:t>
            </w:r>
            <w:r w:rsidRPr="00567CD3">
              <w:rPr>
                <w:sz w:val="20"/>
                <w:szCs w:val="20"/>
              </w:rPr>
              <w:t>14</w:t>
            </w:r>
            <w:r w:rsidR="00232F94" w:rsidRPr="00567CD3">
              <w:rPr>
                <w:sz w:val="20"/>
                <w:szCs w:val="20"/>
              </w:rPr>
              <w:t>:</w:t>
            </w:r>
            <w:r w:rsidRPr="00567CD3">
              <w:rPr>
                <w:sz w:val="20"/>
                <w:szCs w:val="20"/>
              </w:rPr>
              <w:t xml:space="preserve">  </w:t>
            </w:r>
            <w:r w:rsidR="00232F94" w:rsidRPr="00567CD3">
              <w:rPr>
                <w:sz w:val="20"/>
                <w:szCs w:val="20"/>
              </w:rPr>
              <w:t xml:space="preserve">pg </w:t>
            </w:r>
            <w:r w:rsidRPr="00567CD3">
              <w:rPr>
                <w:sz w:val="20"/>
                <w:szCs w:val="20"/>
              </w:rPr>
              <w:t>408-410, 411-415, 419-442</w:t>
            </w:r>
          </w:p>
          <w:p w14:paraId="55A1DE9B" w14:textId="05C8DE66" w:rsidR="007E15C4" w:rsidRPr="00567CD3" w:rsidRDefault="007E15C4" w:rsidP="00232F94">
            <w:pPr>
              <w:ind w:left="262"/>
              <w:rPr>
                <w:sz w:val="20"/>
                <w:szCs w:val="20"/>
              </w:rPr>
            </w:pPr>
            <w:r w:rsidRPr="00567CD3">
              <w:rPr>
                <w:sz w:val="20"/>
                <w:szCs w:val="20"/>
              </w:rPr>
              <w:t xml:space="preserve">Ch 6: </w:t>
            </w:r>
            <w:r w:rsidR="00093EF7" w:rsidRPr="00567CD3">
              <w:rPr>
                <w:sz w:val="20"/>
                <w:szCs w:val="20"/>
              </w:rPr>
              <w:t xml:space="preserve">pg </w:t>
            </w:r>
            <w:r w:rsidRPr="00567CD3">
              <w:rPr>
                <w:sz w:val="20"/>
                <w:szCs w:val="20"/>
              </w:rPr>
              <w:t>151-158</w:t>
            </w:r>
          </w:p>
        </w:tc>
      </w:tr>
      <w:tr w:rsidR="007E15C4" w:rsidRPr="00072D96" w14:paraId="707CEF2E"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345090E1" w14:textId="77777777" w:rsidR="007E15C4" w:rsidRPr="00072D96" w:rsidRDefault="00232F94" w:rsidP="00232F94">
            <w:pPr>
              <w:rPr>
                <w:sz w:val="20"/>
                <w:szCs w:val="20"/>
              </w:rPr>
            </w:pPr>
            <w:r>
              <w:rPr>
                <w:sz w:val="20"/>
                <w:szCs w:val="20"/>
              </w:rPr>
              <w:t>5</w:t>
            </w:r>
          </w:p>
        </w:tc>
        <w:tc>
          <w:tcPr>
            <w:tcW w:w="1106" w:type="dxa"/>
            <w:tcBorders>
              <w:top w:val="single" w:sz="4" w:space="0" w:color="auto"/>
              <w:left w:val="nil"/>
              <w:bottom w:val="single" w:sz="4" w:space="0" w:color="auto"/>
              <w:right w:val="nil"/>
            </w:tcBorders>
            <w:shd w:val="clear" w:color="auto" w:fill="auto"/>
            <w:noWrap/>
          </w:tcPr>
          <w:p w14:paraId="11D2D1C5" w14:textId="77777777" w:rsidR="007E15C4" w:rsidRPr="00072D96" w:rsidRDefault="0019487B" w:rsidP="00232F94">
            <w:pPr>
              <w:rPr>
                <w:sz w:val="20"/>
                <w:szCs w:val="20"/>
              </w:rPr>
            </w:pPr>
            <w:r>
              <w:rPr>
                <w:sz w:val="20"/>
                <w:szCs w:val="20"/>
              </w:rPr>
              <w:t>9/18</w:t>
            </w:r>
          </w:p>
        </w:tc>
        <w:tc>
          <w:tcPr>
            <w:tcW w:w="5835" w:type="dxa"/>
            <w:tcBorders>
              <w:top w:val="single" w:sz="4" w:space="0" w:color="auto"/>
              <w:left w:val="nil"/>
              <w:bottom w:val="single" w:sz="4" w:space="0" w:color="auto"/>
              <w:right w:val="nil"/>
            </w:tcBorders>
            <w:shd w:val="clear" w:color="auto" w:fill="auto"/>
            <w:noWrap/>
          </w:tcPr>
          <w:p w14:paraId="5FC637B9" w14:textId="77777777" w:rsidR="007E15C4" w:rsidRPr="00072D96" w:rsidRDefault="00232F94" w:rsidP="00232F94">
            <w:pPr>
              <w:rPr>
                <w:sz w:val="20"/>
                <w:szCs w:val="20"/>
              </w:rPr>
            </w:pPr>
            <w:r>
              <w:rPr>
                <w:sz w:val="20"/>
                <w:szCs w:val="20"/>
              </w:rPr>
              <w:t>Investigation Techniques I</w:t>
            </w:r>
          </w:p>
        </w:tc>
        <w:tc>
          <w:tcPr>
            <w:tcW w:w="2098" w:type="dxa"/>
            <w:tcBorders>
              <w:top w:val="single" w:sz="4" w:space="0" w:color="auto"/>
              <w:left w:val="nil"/>
              <w:bottom w:val="single" w:sz="4" w:space="0" w:color="auto"/>
              <w:right w:val="nil"/>
            </w:tcBorders>
          </w:tcPr>
          <w:p w14:paraId="5254A725" w14:textId="77777777" w:rsidR="00093EF7" w:rsidRPr="00567CD3" w:rsidRDefault="00093EF7" w:rsidP="00093EF7">
            <w:pPr>
              <w:rPr>
                <w:sz w:val="20"/>
                <w:szCs w:val="20"/>
              </w:rPr>
            </w:pPr>
            <w:r w:rsidRPr="00567CD3">
              <w:rPr>
                <w:sz w:val="20"/>
                <w:szCs w:val="20"/>
              </w:rPr>
              <w:t>MK</w:t>
            </w:r>
          </w:p>
          <w:p w14:paraId="149D28B6" w14:textId="77777777" w:rsidR="00093EF7" w:rsidRPr="00567CD3" w:rsidRDefault="00093EF7" w:rsidP="00093EF7">
            <w:pPr>
              <w:ind w:left="262"/>
              <w:rPr>
                <w:sz w:val="20"/>
                <w:szCs w:val="20"/>
              </w:rPr>
            </w:pPr>
            <w:r w:rsidRPr="00567CD3">
              <w:rPr>
                <w:sz w:val="20"/>
                <w:szCs w:val="20"/>
              </w:rPr>
              <w:t xml:space="preserve">Ch 8: pg 202-216, </w:t>
            </w:r>
          </w:p>
          <w:p w14:paraId="6C2F81AA" w14:textId="77777777" w:rsidR="00093EF7" w:rsidRPr="00567CD3" w:rsidRDefault="00093EF7" w:rsidP="00093EF7">
            <w:pPr>
              <w:rPr>
                <w:sz w:val="20"/>
                <w:szCs w:val="20"/>
              </w:rPr>
            </w:pPr>
            <w:r w:rsidRPr="00567CD3">
              <w:rPr>
                <w:sz w:val="20"/>
                <w:szCs w:val="20"/>
              </w:rPr>
              <w:t>RG</w:t>
            </w:r>
          </w:p>
          <w:p w14:paraId="758E55C2" w14:textId="77777777" w:rsidR="007E15C4" w:rsidRPr="00567CD3" w:rsidRDefault="00093EF7" w:rsidP="00093EF7">
            <w:pPr>
              <w:ind w:left="262"/>
              <w:rPr>
                <w:sz w:val="20"/>
                <w:szCs w:val="20"/>
              </w:rPr>
            </w:pPr>
            <w:r w:rsidRPr="00567CD3">
              <w:rPr>
                <w:sz w:val="20"/>
                <w:szCs w:val="20"/>
              </w:rPr>
              <w:t>Ch 12</w:t>
            </w:r>
          </w:p>
        </w:tc>
      </w:tr>
      <w:tr w:rsidR="007E15C4" w:rsidRPr="00072D96" w14:paraId="0431585C"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03F0B3B9" w14:textId="77777777" w:rsidR="007E15C4" w:rsidRPr="00072D96" w:rsidRDefault="00232F94" w:rsidP="00232F94">
            <w:pPr>
              <w:rPr>
                <w:sz w:val="20"/>
                <w:szCs w:val="20"/>
              </w:rPr>
            </w:pPr>
            <w:r>
              <w:rPr>
                <w:sz w:val="20"/>
                <w:szCs w:val="20"/>
              </w:rPr>
              <w:t>6</w:t>
            </w:r>
          </w:p>
        </w:tc>
        <w:tc>
          <w:tcPr>
            <w:tcW w:w="1106" w:type="dxa"/>
            <w:tcBorders>
              <w:top w:val="single" w:sz="4" w:space="0" w:color="auto"/>
              <w:left w:val="nil"/>
              <w:bottom w:val="single" w:sz="4" w:space="0" w:color="auto"/>
              <w:right w:val="nil"/>
            </w:tcBorders>
            <w:shd w:val="clear" w:color="auto" w:fill="auto"/>
            <w:noWrap/>
          </w:tcPr>
          <w:p w14:paraId="442B64FF" w14:textId="08CA705A" w:rsidR="007E15C4" w:rsidRPr="00072D96" w:rsidRDefault="0019487B" w:rsidP="00232F94">
            <w:pPr>
              <w:rPr>
                <w:sz w:val="20"/>
                <w:szCs w:val="20"/>
              </w:rPr>
            </w:pPr>
            <w:r>
              <w:rPr>
                <w:sz w:val="20"/>
                <w:szCs w:val="20"/>
              </w:rPr>
              <w:t>9/25</w:t>
            </w:r>
          </w:p>
        </w:tc>
        <w:tc>
          <w:tcPr>
            <w:tcW w:w="5835" w:type="dxa"/>
            <w:tcBorders>
              <w:top w:val="single" w:sz="4" w:space="0" w:color="auto"/>
              <w:left w:val="nil"/>
              <w:bottom w:val="single" w:sz="4" w:space="0" w:color="auto"/>
              <w:right w:val="nil"/>
            </w:tcBorders>
            <w:shd w:val="clear" w:color="auto" w:fill="auto"/>
            <w:noWrap/>
          </w:tcPr>
          <w:p w14:paraId="4FCE6B98" w14:textId="57382180" w:rsidR="007E15C4" w:rsidRPr="00072D96" w:rsidRDefault="00232F94" w:rsidP="00232F94">
            <w:pPr>
              <w:rPr>
                <w:b/>
                <w:bCs/>
                <w:sz w:val="20"/>
                <w:szCs w:val="20"/>
              </w:rPr>
            </w:pPr>
            <w:r>
              <w:rPr>
                <w:sz w:val="20"/>
                <w:szCs w:val="20"/>
              </w:rPr>
              <w:t>Investigation Techniques II: Interviews</w:t>
            </w:r>
            <w:r w:rsidR="00093EF7">
              <w:rPr>
                <w:sz w:val="20"/>
                <w:szCs w:val="20"/>
              </w:rPr>
              <w:t xml:space="preserve"> </w:t>
            </w:r>
            <w:r>
              <w:rPr>
                <w:sz w:val="20"/>
                <w:szCs w:val="20"/>
              </w:rPr>
              <w:t>and Reporting</w:t>
            </w:r>
            <w:r w:rsidRPr="00072D96" w:rsidDel="007E15C4">
              <w:rPr>
                <w:b/>
                <w:bCs/>
                <w:sz w:val="20"/>
                <w:szCs w:val="20"/>
              </w:rPr>
              <w:t xml:space="preserve"> </w:t>
            </w:r>
          </w:p>
        </w:tc>
        <w:tc>
          <w:tcPr>
            <w:tcW w:w="2098" w:type="dxa"/>
            <w:tcBorders>
              <w:top w:val="single" w:sz="4" w:space="0" w:color="auto"/>
              <w:left w:val="nil"/>
              <w:bottom w:val="single" w:sz="4" w:space="0" w:color="auto"/>
              <w:right w:val="nil"/>
            </w:tcBorders>
          </w:tcPr>
          <w:p w14:paraId="3D0281B5" w14:textId="77777777" w:rsidR="00093EF7" w:rsidRPr="00567CD3" w:rsidRDefault="00093EF7" w:rsidP="00093EF7">
            <w:pPr>
              <w:rPr>
                <w:sz w:val="20"/>
                <w:szCs w:val="20"/>
              </w:rPr>
            </w:pPr>
            <w:r w:rsidRPr="00567CD3">
              <w:rPr>
                <w:sz w:val="20"/>
                <w:szCs w:val="20"/>
              </w:rPr>
              <w:t>MK</w:t>
            </w:r>
          </w:p>
          <w:p w14:paraId="2436CE47" w14:textId="77777777" w:rsidR="00093EF7" w:rsidRPr="00567CD3" w:rsidRDefault="00093EF7" w:rsidP="00093EF7">
            <w:pPr>
              <w:rPr>
                <w:sz w:val="20"/>
                <w:szCs w:val="20"/>
              </w:rPr>
            </w:pPr>
            <w:r w:rsidRPr="00567CD3">
              <w:rPr>
                <w:sz w:val="20"/>
                <w:szCs w:val="20"/>
              </w:rPr>
              <w:t xml:space="preserve">       Ch 9: pg 233-255,</w:t>
            </w:r>
          </w:p>
          <w:p w14:paraId="6594453E" w14:textId="77777777" w:rsidR="007E15C4" w:rsidRPr="00567CD3" w:rsidRDefault="00093EF7" w:rsidP="00093EF7">
            <w:pPr>
              <w:ind w:left="352"/>
              <w:rPr>
                <w:sz w:val="20"/>
                <w:szCs w:val="20"/>
              </w:rPr>
            </w:pPr>
            <w:r w:rsidRPr="00567CD3">
              <w:rPr>
                <w:sz w:val="20"/>
                <w:szCs w:val="20"/>
              </w:rPr>
              <w:t xml:space="preserve">Ch 16: pg 496-497 </w:t>
            </w:r>
          </w:p>
        </w:tc>
      </w:tr>
      <w:tr w:rsidR="007E15C4" w:rsidRPr="00072D96" w14:paraId="486DD4E1"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7417660F" w14:textId="77777777" w:rsidR="007E15C4" w:rsidRPr="00072D96" w:rsidRDefault="00232F94" w:rsidP="00232F94">
            <w:pPr>
              <w:rPr>
                <w:sz w:val="20"/>
                <w:szCs w:val="20"/>
              </w:rPr>
            </w:pPr>
            <w:r>
              <w:rPr>
                <w:sz w:val="20"/>
                <w:szCs w:val="20"/>
              </w:rPr>
              <w:t>7</w:t>
            </w:r>
          </w:p>
        </w:tc>
        <w:tc>
          <w:tcPr>
            <w:tcW w:w="1106" w:type="dxa"/>
            <w:tcBorders>
              <w:top w:val="single" w:sz="4" w:space="0" w:color="auto"/>
              <w:left w:val="nil"/>
              <w:bottom w:val="single" w:sz="4" w:space="0" w:color="auto"/>
              <w:right w:val="nil"/>
            </w:tcBorders>
            <w:shd w:val="clear" w:color="auto" w:fill="auto"/>
            <w:noWrap/>
            <w:hideMark/>
          </w:tcPr>
          <w:p w14:paraId="40B346D5" w14:textId="77777777" w:rsidR="007E15C4" w:rsidRPr="00072D96" w:rsidRDefault="0019487B" w:rsidP="00232F94">
            <w:pPr>
              <w:rPr>
                <w:sz w:val="20"/>
                <w:szCs w:val="20"/>
              </w:rPr>
            </w:pPr>
            <w:r>
              <w:rPr>
                <w:sz w:val="20"/>
                <w:szCs w:val="20"/>
              </w:rPr>
              <w:t>10/2</w:t>
            </w:r>
          </w:p>
        </w:tc>
        <w:tc>
          <w:tcPr>
            <w:tcW w:w="5835" w:type="dxa"/>
            <w:tcBorders>
              <w:top w:val="single" w:sz="4" w:space="0" w:color="auto"/>
              <w:left w:val="nil"/>
              <w:bottom w:val="single" w:sz="4" w:space="0" w:color="auto"/>
              <w:right w:val="nil"/>
            </w:tcBorders>
            <w:shd w:val="clear" w:color="auto" w:fill="auto"/>
            <w:noWrap/>
            <w:hideMark/>
          </w:tcPr>
          <w:p w14:paraId="38B13D1C" w14:textId="77777777" w:rsidR="007E15C4" w:rsidRDefault="00093EF7" w:rsidP="00232F94">
            <w:pPr>
              <w:rPr>
                <w:sz w:val="20"/>
                <w:szCs w:val="20"/>
              </w:rPr>
            </w:pPr>
            <w:r>
              <w:rPr>
                <w:sz w:val="20"/>
                <w:szCs w:val="20"/>
              </w:rPr>
              <w:t>Anti-bribery and Corruption</w:t>
            </w:r>
          </w:p>
          <w:p w14:paraId="02822BF3" w14:textId="77777777" w:rsidR="00093EF7" w:rsidRDefault="00093EF7" w:rsidP="00232F94">
            <w:pPr>
              <w:rPr>
                <w:sz w:val="20"/>
                <w:szCs w:val="20"/>
              </w:rPr>
            </w:pPr>
          </w:p>
          <w:p w14:paraId="56DCB569" w14:textId="77777777" w:rsidR="00093EF7" w:rsidRPr="00072D96" w:rsidRDefault="00093EF7" w:rsidP="00232F94">
            <w:pPr>
              <w:rPr>
                <w:sz w:val="20"/>
                <w:szCs w:val="20"/>
              </w:rPr>
            </w:pPr>
            <w:r>
              <w:rPr>
                <w:sz w:val="20"/>
                <w:szCs w:val="20"/>
              </w:rPr>
              <w:t>Material for Lots of Books Inc. (LOBI) case study distributed</w:t>
            </w:r>
          </w:p>
        </w:tc>
        <w:tc>
          <w:tcPr>
            <w:tcW w:w="2098" w:type="dxa"/>
            <w:tcBorders>
              <w:top w:val="single" w:sz="4" w:space="0" w:color="auto"/>
              <w:left w:val="nil"/>
              <w:bottom w:val="single" w:sz="4" w:space="0" w:color="auto"/>
              <w:right w:val="nil"/>
            </w:tcBorders>
          </w:tcPr>
          <w:p w14:paraId="6C285676" w14:textId="77777777" w:rsidR="00093EF7" w:rsidRPr="00567CD3" w:rsidRDefault="00093EF7" w:rsidP="00093EF7">
            <w:pPr>
              <w:rPr>
                <w:sz w:val="20"/>
                <w:szCs w:val="20"/>
              </w:rPr>
            </w:pPr>
            <w:r w:rsidRPr="00567CD3">
              <w:rPr>
                <w:sz w:val="20"/>
                <w:szCs w:val="20"/>
              </w:rPr>
              <w:t>MK</w:t>
            </w:r>
          </w:p>
          <w:p w14:paraId="6289CB20" w14:textId="77777777" w:rsidR="00093EF7" w:rsidRPr="00567CD3" w:rsidRDefault="00093EF7" w:rsidP="003D67CB">
            <w:pPr>
              <w:ind w:left="262"/>
              <w:rPr>
                <w:sz w:val="20"/>
                <w:szCs w:val="20"/>
              </w:rPr>
            </w:pPr>
            <w:r w:rsidRPr="00567CD3">
              <w:rPr>
                <w:sz w:val="20"/>
                <w:szCs w:val="20"/>
              </w:rPr>
              <w:t>Ch 13: pg 384-407</w:t>
            </w:r>
          </w:p>
          <w:p w14:paraId="5B4277F2" w14:textId="77777777" w:rsidR="00093EF7" w:rsidRPr="00567CD3" w:rsidRDefault="00093EF7" w:rsidP="00093EF7">
            <w:pPr>
              <w:rPr>
                <w:sz w:val="20"/>
                <w:szCs w:val="20"/>
              </w:rPr>
            </w:pPr>
            <w:r w:rsidRPr="00567CD3">
              <w:rPr>
                <w:sz w:val="20"/>
                <w:szCs w:val="20"/>
              </w:rPr>
              <w:t>RG</w:t>
            </w:r>
          </w:p>
          <w:p w14:paraId="20005948" w14:textId="77777777" w:rsidR="007E15C4" w:rsidRPr="00567CD3" w:rsidRDefault="00093EF7" w:rsidP="00093EF7">
            <w:pPr>
              <w:ind w:left="262"/>
              <w:rPr>
                <w:sz w:val="20"/>
                <w:szCs w:val="20"/>
              </w:rPr>
            </w:pPr>
            <w:r w:rsidRPr="00567CD3">
              <w:rPr>
                <w:sz w:val="20"/>
                <w:szCs w:val="20"/>
              </w:rPr>
              <w:t>Ch 3</w:t>
            </w:r>
          </w:p>
        </w:tc>
      </w:tr>
      <w:tr w:rsidR="00264A20" w:rsidRPr="00072D96" w14:paraId="3DC8B663"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388C9EA5" w14:textId="1F6A2290" w:rsidR="00264A20" w:rsidRPr="00072D96" w:rsidRDefault="00264A20" w:rsidP="00264A20">
            <w:pPr>
              <w:rPr>
                <w:sz w:val="20"/>
                <w:szCs w:val="20"/>
              </w:rPr>
            </w:pPr>
            <w:r>
              <w:rPr>
                <w:sz w:val="20"/>
                <w:szCs w:val="20"/>
              </w:rPr>
              <w:t>8</w:t>
            </w:r>
          </w:p>
        </w:tc>
        <w:tc>
          <w:tcPr>
            <w:tcW w:w="1106" w:type="dxa"/>
            <w:tcBorders>
              <w:top w:val="single" w:sz="4" w:space="0" w:color="auto"/>
              <w:left w:val="nil"/>
              <w:bottom w:val="single" w:sz="4" w:space="0" w:color="auto"/>
              <w:right w:val="nil"/>
            </w:tcBorders>
            <w:shd w:val="clear" w:color="auto" w:fill="auto"/>
            <w:noWrap/>
            <w:hideMark/>
          </w:tcPr>
          <w:p w14:paraId="05AEF0CB" w14:textId="74324A8A" w:rsidR="00264A20" w:rsidRPr="00072D96" w:rsidRDefault="00264A20" w:rsidP="00264A20">
            <w:pPr>
              <w:rPr>
                <w:sz w:val="20"/>
                <w:szCs w:val="20"/>
              </w:rPr>
            </w:pPr>
            <w:r>
              <w:rPr>
                <w:sz w:val="20"/>
                <w:szCs w:val="20"/>
              </w:rPr>
              <w:t>10/9</w:t>
            </w:r>
          </w:p>
        </w:tc>
        <w:tc>
          <w:tcPr>
            <w:tcW w:w="5835" w:type="dxa"/>
            <w:tcBorders>
              <w:top w:val="single" w:sz="4" w:space="0" w:color="auto"/>
              <w:left w:val="nil"/>
              <w:bottom w:val="single" w:sz="4" w:space="0" w:color="auto"/>
              <w:right w:val="nil"/>
            </w:tcBorders>
            <w:shd w:val="clear" w:color="auto" w:fill="auto"/>
            <w:noWrap/>
            <w:hideMark/>
          </w:tcPr>
          <w:p w14:paraId="7D83586C" w14:textId="15E4E174" w:rsidR="00264A20" w:rsidRDefault="00264A20" w:rsidP="00264A20">
            <w:pPr>
              <w:rPr>
                <w:sz w:val="20"/>
                <w:szCs w:val="20"/>
              </w:rPr>
            </w:pPr>
            <w:r>
              <w:rPr>
                <w:sz w:val="20"/>
                <w:szCs w:val="20"/>
              </w:rPr>
              <w:t>Fraud Risk Management</w:t>
            </w:r>
            <w:r w:rsidR="00567CD3">
              <w:rPr>
                <w:sz w:val="20"/>
                <w:szCs w:val="20"/>
              </w:rPr>
              <w:t xml:space="preserve"> and COSO 2013</w:t>
            </w:r>
          </w:p>
          <w:p w14:paraId="0DD5B007" w14:textId="77777777" w:rsidR="00264A20" w:rsidRDefault="00264A20" w:rsidP="00264A20">
            <w:pPr>
              <w:rPr>
                <w:sz w:val="20"/>
                <w:szCs w:val="20"/>
              </w:rPr>
            </w:pPr>
          </w:p>
          <w:p w14:paraId="59CEC42C" w14:textId="0570C5CA" w:rsidR="00264A20" w:rsidRPr="00072D96" w:rsidRDefault="00264A20" w:rsidP="00264A20">
            <w:pPr>
              <w:rPr>
                <w:sz w:val="20"/>
                <w:szCs w:val="20"/>
              </w:rPr>
            </w:pPr>
          </w:p>
        </w:tc>
        <w:tc>
          <w:tcPr>
            <w:tcW w:w="2098" w:type="dxa"/>
            <w:tcBorders>
              <w:top w:val="single" w:sz="4" w:space="0" w:color="auto"/>
              <w:left w:val="nil"/>
              <w:bottom w:val="single" w:sz="4" w:space="0" w:color="auto"/>
              <w:right w:val="nil"/>
            </w:tcBorders>
          </w:tcPr>
          <w:p w14:paraId="353365A0" w14:textId="77777777" w:rsidR="00264A20" w:rsidRPr="00567CD3" w:rsidRDefault="00264A20" w:rsidP="00264A20">
            <w:pPr>
              <w:rPr>
                <w:sz w:val="20"/>
                <w:szCs w:val="20"/>
              </w:rPr>
            </w:pPr>
            <w:r w:rsidRPr="00567CD3">
              <w:rPr>
                <w:sz w:val="20"/>
                <w:szCs w:val="20"/>
              </w:rPr>
              <w:t>MK</w:t>
            </w:r>
          </w:p>
          <w:p w14:paraId="0FCE8198" w14:textId="77777777" w:rsidR="00264A20" w:rsidRPr="00567CD3" w:rsidRDefault="00264A20" w:rsidP="00264A20">
            <w:pPr>
              <w:ind w:left="262"/>
              <w:rPr>
                <w:sz w:val="20"/>
                <w:szCs w:val="20"/>
              </w:rPr>
            </w:pPr>
            <w:r w:rsidRPr="00567CD3">
              <w:rPr>
                <w:sz w:val="20"/>
                <w:szCs w:val="20"/>
              </w:rPr>
              <w:t>Ch 13: pg 386-400,      Ch 16: pg 496-497</w:t>
            </w:r>
          </w:p>
          <w:p w14:paraId="004E6F3A" w14:textId="77777777" w:rsidR="00264A20" w:rsidRPr="00567CD3" w:rsidRDefault="00264A20" w:rsidP="00264A20">
            <w:pPr>
              <w:rPr>
                <w:sz w:val="20"/>
                <w:szCs w:val="20"/>
              </w:rPr>
            </w:pPr>
            <w:r w:rsidRPr="00567CD3">
              <w:rPr>
                <w:sz w:val="20"/>
                <w:szCs w:val="20"/>
              </w:rPr>
              <w:t>RG</w:t>
            </w:r>
          </w:p>
          <w:p w14:paraId="6C48BEB2" w14:textId="5C0DB0BA" w:rsidR="00264A20" w:rsidRPr="00567CD3" w:rsidRDefault="00264A20" w:rsidP="00264A20">
            <w:pPr>
              <w:ind w:left="262"/>
              <w:rPr>
                <w:sz w:val="20"/>
                <w:szCs w:val="20"/>
              </w:rPr>
            </w:pPr>
            <w:r w:rsidRPr="00567CD3">
              <w:rPr>
                <w:sz w:val="20"/>
                <w:szCs w:val="20"/>
              </w:rPr>
              <w:t>Ch 6-7 (pg 95-137)</w:t>
            </w:r>
          </w:p>
        </w:tc>
      </w:tr>
      <w:tr w:rsidR="00264A20" w:rsidRPr="00072D96" w14:paraId="15B25222"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5809DA64" w14:textId="77777777" w:rsidR="00264A20" w:rsidRPr="00072D96" w:rsidRDefault="00264A20" w:rsidP="00264A20">
            <w:pPr>
              <w:rPr>
                <w:sz w:val="20"/>
                <w:szCs w:val="20"/>
              </w:rPr>
            </w:pPr>
            <w:r>
              <w:rPr>
                <w:sz w:val="20"/>
                <w:szCs w:val="20"/>
              </w:rPr>
              <w:t>9</w:t>
            </w:r>
          </w:p>
        </w:tc>
        <w:tc>
          <w:tcPr>
            <w:tcW w:w="1106" w:type="dxa"/>
            <w:tcBorders>
              <w:top w:val="single" w:sz="4" w:space="0" w:color="auto"/>
              <w:left w:val="nil"/>
              <w:bottom w:val="single" w:sz="4" w:space="0" w:color="auto"/>
              <w:right w:val="nil"/>
            </w:tcBorders>
            <w:shd w:val="clear" w:color="auto" w:fill="auto"/>
            <w:noWrap/>
            <w:hideMark/>
          </w:tcPr>
          <w:p w14:paraId="0D0C13C9" w14:textId="77777777" w:rsidR="00264A20" w:rsidRPr="00072D96" w:rsidRDefault="00264A20" w:rsidP="00264A20">
            <w:pPr>
              <w:rPr>
                <w:sz w:val="20"/>
                <w:szCs w:val="20"/>
              </w:rPr>
            </w:pPr>
            <w:r>
              <w:rPr>
                <w:sz w:val="20"/>
                <w:szCs w:val="20"/>
              </w:rPr>
              <w:t>10/16</w:t>
            </w:r>
          </w:p>
        </w:tc>
        <w:tc>
          <w:tcPr>
            <w:tcW w:w="5835" w:type="dxa"/>
            <w:tcBorders>
              <w:top w:val="single" w:sz="4" w:space="0" w:color="auto"/>
              <w:left w:val="nil"/>
              <w:bottom w:val="single" w:sz="4" w:space="0" w:color="auto"/>
              <w:right w:val="nil"/>
            </w:tcBorders>
            <w:shd w:val="clear" w:color="auto" w:fill="auto"/>
            <w:noWrap/>
            <w:hideMark/>
          </w:tcPr>
          <w:p w14:paraId="2A05D2B1" w14:textId="2D10C2CF" w:rsidR="00264A20" w:rsidRDefault="00567CD3" w:rsidP="00264A20">
            <w:pPr>
              <w:rPr>
                <w:sz w:val="20"/>
                <w:szCs w:val="20"/>
              </w:rPr>
            </w:pPr>
            <w:r>
              <w:rPr>
                <w:sz w:val="20"/>
                <w:szCs w:val="20"/>
              </w:rPr>
              <w:t>Midterm</w:t>
            </w:r>
          </w:p>
          <w:p w14:paraId="3C708BDF" w14:textId="44B19F61" w:rsidR="00264A20" w:rsidRPr="00072D96" w:rsidRDefault="00264A20" w:rsidP="00264A20">
            <w:pPr>
              <w:rPr>
                <w:sz w:val="20"/>
                <w:szCs w:val="20"/>
              </w:rPr>
            </w:pPr>
          </w:p>
        </w:tc>
        <w:tc>
          <w:tcPr>
            <w:tcW w:w="2098" w:type="dxa"/>
            <w:tcBorders>
              <w:top w:val="single" w:sz="4" w:space="0" w:color="auto"/>
              <w:left w:val="nil"/>
              <w:bottom w:val="single" w:sz="4" w:space="0" w:color="auto"/>
              <w:right w:val="nil"/>
            </w:tcBorders>
          </w:tcPr>
          <w:p w14:paraId="0D6FD105" w14:textId="4FB9A5C3" w:rsidR="00264A20" w:rsidRPr="00567CD3" w:rsidRDefault="00264A20" w:rsidP="00264A20">
            <w:pPr>
              <w:ind w:left="262"/>
              <w:rPr>
                <w:sz w:val="20"/>
                <w:szCs w:val="20"/>
              </w:rPr>
            </w:pPr>
          </w:p>
        </w:tc>
      </w:tr>
      <w:tr w:rsidR="00264A20" w:rsidRPr="00072D96" w14:paraId="0A267ED4"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7505A75C" w14:textId="77777777" w:rsidR="00264A20" w:rsidRPr="00072D96" w:rsidRDefault="00264A20" w:rsidP="00264A20">
            <w:pPr>
              <w:rPr>
                <w:sz w:val="20"/>
                <w:szCs w:val="20"/>
              </w:rPr>
            </w:pPr>
            <w:r>
              <w:rPr>
                <w:sz w:val="20"/>
                <w:szCs w:val="20"/>
              </w:rPr>
              <w:t>10</w:t>
            </w:r>
          </w:p>
        </w:tc>
        <w:tc>
          <w:tcPr>
            <w:tcW w:w="1106" w:type="dxa"/>
            <w:tcBorders>
              <w:top w:val="single" w:sz="4" w:space="0" w:color="auto"/>
              <w:left w:val="nil"/>
              <w:bottom w:val="single" w:sz="4" w:space="0" w:color="auto"/>
              <w:right w:val="nil"/>
            </w:tcBorders>
            <w:shd w:val="clear" w:color="auto" w:fill="auto"/>
            <w:noWrap/>
            <w:hideMark/>
          </w:tcPr>
          <w:p w14:paraId="74F2596C" w14:textId="77777777" w:rsidR="00264A20" w:rsidRPr="00072D96" w:rsidRDefault="00264A20" w:rsidP="00264A20">
            <w:pPr>
              <w:rPr>
                <w:sz w:val="20"/>
                <w:szCs w:val="20"/>
              </w:rPr>
            </w:pPr>
            <w:r>
              <w:rPr>
                <w:sz w:val="20"/>
                <w:szCs w:val="20"/>
              </w:rPr>
              <w:t>10/23</w:t>
            </w:r>
          </w:p>
        </w:tc>
        <w:tc>
          <w:tcPr>
            <w:tcW w:w="5835" w:type="dxa"/>
            <w:tcBorders>
              <w:top w:val="single" w:sz="4" w:space="0" w:color="auto"/>
              <w:left w:val="nil"/>
              <w:bottom w:val="single" w:sz="4" w:space="0" w:color="auto"/>
              <w:right w:val="nil"/>
            </w:tcBorders>
            <w:shd w:val="clear" w:color="auto" w:fill="auto"/>
            <w:noWrap/>
          </w:tcPr>
          <w:p w14:paraId="7CB3A8FD" w14:textId="0DC22608" w:rsidR="00264A20" w:rsidRPr="00072D96" w:rsidRDefault="00264A20" w:rsidP="00264A20">
            <w:pPr>
              <w:rPr>
                <w:sz w:val="20"/>
                <w:szCs w:val="20"/>
              </w:rPr>
            </w:pPr>
            <w:r>
              <w:rPr>
                <w:sz w:val="20"/>
                <w:szCs w:val="20"/>
              </w:rPr>
              <w:t>Corporate Governance &amp; Compliance</w:t>
            </w:r>
          </w:p>
        </w:tc>
        <w:tc>
          <w:tcPr>
            <w:tcW w:w="2098" w:type="dxa"/>
            <w:tcBorders>
              <w:top w:val="single" w:sz="4" w:space="0" w:color="auto"/>
              <w:left w:val="nil"/>
              <w:bottom w:val="single" w:sz="4" w:space="0" w:color="auto"/>
              <w:right w:val="nil"/>
            </w:tcBorders>
          </w:tcPr>
          <w:p w14:paraId="1366EC6C" w14:textId="77777777" w:rsidR="00264A20" w:rsidRPr="00567CD3" w:rsidRDefault="00264A20" w:rsidP="00264A20">
            <w:pPr>
              <w:rPr>
                <w:sz w:val="20"/>
                <w:szCs w:val="20"/>
              </w:rPr>
            </w:pPr>
            <w:r w:rsidRPr="00567CD3">
              <w:rPr>
                <w:sz w:val="20"/>
                <w:szCs w:val="20"/>
              </w:rPr>
              <w:t xml:space="preserve">RG </w:t>
            </w:r>
          </w:p>
          <w:p w14:paraId="6E889E1C" w14:textId="72D705CB" w:rsidR="00264A20" w:rsidRPr="00567CD3" w:rsidRDefault="00264A20" w:rsidP="00264A20">
            <w:pPr>
              <w:ind w:left="262"/>
              <w:rPr>
                <w:sz w:val="20"/>
                <w:szCs w:val="20"/>
              </w:rPr>
            </w:pPr>
            <w:r w:rsidRPr="00567CD3">
              <w:rPr>
                <w:sz w:val="20"/>
                <w:szCs w:val="20"/>
              </w:rPr>
              <w:t xml:space="preserve">Ch 10 </w:t>
            </w:r>
          </w:p>
        </w:tc>
      </w:tr>
      <w:tr w:rsidR="00264A20" w:rsidRPr="00072D96" w14:paraId="16ECA510" w14:textId="77777777" w:rsidTr="00093EF7">
        <w:trPr>
          <w:trHeight w:val="255"/>
        </w:trPr>
        <w:tc>
          <w:tcPr>
            <w:tcW w:w="516" w:type="dxa"/>
            <w:tcBorders>
              <w:top w:val="single" w:sz="4" w:space="0" w:color="auto"/>
              <w:left w:val="nil"/>
              <w:bottom w:val="single" w:sz="4" w:space="0" w:color="auto"/>
              <w:right w:val="nil"/>
            </w:tcBorders>
            <w:shd w:val="clear" w:color="auto" w:fill="auto"/>
            <w:noWrap/>
          </w:tcPr>
          <w:p w14:paraId="01DC38CD" w14:textId="77777777" w:rsidR="00264A20" w:rsidRPr="00072D96" w:rsidRDefault="00264A20" w:rsidP="00264A20">
            <w:pPr>
              <w:rPr>
                <w:sz w:val="20"/>
                <w:szCs w:val="20"/>
              </w:rPr>
            </w:pPr>
            <w:r>
              <w:rPr>
                <w:sz w:val="20"/>
                <w:szCs w:val="20"/>
              </w:rPr>
              <w:t>11</w:t>
            </w:r>
          </w:p>
        </w:tc>
        <w:tc>
          <w:tcPr>
            <w:tcW w:w="1106" w:type="dxa"/>
            <w:tcBorders>
              <w:top w:val="single" w:sz="4" w:space="0" w:color="auto"/>
              <w:left w:val="nil"/>
              <w:bottom w:val="single" w:sz="4" w:space="0" w:color="auto"/>
              <w:right w:val="nil"/>
            </w:tcBorders>
            <w:shd w:val="clear" w:color="auto" w:fill="auto"/>
            <w:noWrap/>
          </w:tcPr>
          <w:p w14:paraId="787BC345" w14:textId="77777777" w:rsidR="00264A20" w:rsidRPr="00072D96" w:rsidRDefault="00264A20" w:rsidP="00264A20">
            <w:pPr>
              <w:rPr>
                <w:sz w:val="20"/>
                <w:szCs w:val="20"/>
              </w:rPr>
            </w:pPr>
            <w:r>
              <w:rPr>
                <w:sz w:val="20"/>
                <w:szCs w:val="20"/>
              </w:rPr>
              <w:t>10/30</w:t>
            </w:r>
          </w:p>
        </w:tc>
        <w:tc>
          <w:tcPr>
            <w:tcW w:w="5835" w:type="dxa"/>
            <w:tcBorders>
              <w:top w:val="single" w:sz="4" w:space="0" w:color="auto"/>
              <w:left w:val="nil"/>
              <w:bottom w:val="single" w:sz="4" w:space="0" w:color="auto"/>
              <w:right w:val="nil"/>
            </w:tcBorders>
            <w:shd w:val="clear" w:color="auto" w:fill="auto"/>
            <w:noWrap/>
          </w:tcPr>
          <w:p w14:paraId="3EFF341E" w14:textId="77777777" w:rsidR="00264A20" w:rsidRPr="00072D96" w:rsidRDefault="00264A20" w:rsidP="00264A20">
            <w:pPr>
              <w:rPr>
                <w:sz w:val="20"/>
                <w:szCs w:val="20"/>
              </w:rPr>
            </w:pPr>
            <w:r>
              <w:rPr>
                <w:sz w:val="20"/>
                <w:szCs w:val="20"/>
              </w:rPr>
              <w:t>Asset Misappropriation</w:t>
            </w:r>
          </w:p>
        </w:tc>
        <w:tc>
          <w:tcPr>
            <w:tcW w:w="2098" w:type="dxa"/>
            <w:tcBorders>
              <w:top w:val="single" w:sz="4" w:space="0" w:color="auto"/>
              <w:left w:val="nil"/>
              <w:bottom w:val="single" w:sz="4" w:space="0" w:color="auto"/>
              <w:right w:val="nil"/>
            </w:tcBorders>
          </w:tcPr>
          <w:p w14:paraId="5F7F2BA7" w14:textId="77777777" w:rsidR="00264A20" w:rsidRPr="00567CD3" w:rsidRDefault="00264A20" w:rsidP="00264A20">
            <w:pPr>
              <w:rPr>
                <w:sz w:val="20"/>
                <w:szCs w:val="20"/>
              </w:rPr>
            </w:pPr>
            <w:r w:rsidRPr="00567CD3">
              <w:rPr>
                <w:sz w:val="20"/>
                <w:szCs w:val="20"/>
              </w:rPr>
              <w:t>MK</w:t>
            </w:r>
          </w:p>
          <w:p w14:paraId="2CBA8DD2" w14:textId="77777777" w:rsidR="00264A20" w:rsidRPr="00567CD3" w:rsidRDefault="00264A20" w:rsidP="00264A20">
            <w:pPr>
              <w:ind w:left="262"/>
              <w:rPr>
                <w:sz w:val="20"/>
                <w:szCs w:val="20"/>
              </w:rPr>
            </w:pPr>
            <w:r w:rsidRPr="00567CD3">
              <w:rPr>
                <w:sz w:val="20"/>
                <w:szCs w:val="20"/>
              </w:rPr>
              <w:t xml:space="preserve">Ch 11-12, </w:t>
            </w:r>
          </w:p>
          <w:p w14:paraId="0BDF7733" w14:textId="77777777" w:rsidR="00264A20" w:rsidRPr="00567CD3" w:rsidRDefault="00264A20" w:rsidP="00264A20">
            <w:pPr>
              <w:pStyle w:val="Default"/>
              <w:ind w:left="262"/>
              <w:rPr>
                <w:rFonts w:ascii="Times New Roman" w:hAnsi="Times New Roman" w:cs="Times New Roman"/>
                <w:color w:val="auto"/>
                <w:sz w:val="20"/>
                <w:szCs w:val="20"/>
              </w:rPr>
            </w:pPr>
            <w:r w:rsidRPr="00567CD3">
              <w:rPr>
                <w:rFonts w:ascii="Times New Roman" w:hAnsi="Times New Roman" w:cs="Times New Roman"/>
                <w:color w:val="auto"/>
                <w:sz w:val="20"/>
                <w:szCs w:val="20"/>
              </w:rPr>
              <w:t>Ch 4: pg 89-102</w:t>
            </w:r>
          </w:p>
        </w:tc>
      </w:tr>
      <w:tr w:rsidR="00264A20" w:rsidRPr="00072D96" w14:paraId="47A89352"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0F851FDF" w14:textId="6E31D7D1" w:rsidR="00264A20" w:rsidRPr="00072D96" w:rsidRDefault="00264A20" w:rsidP="00264A20">
            <w:pPr>
              <w:rPr>
                <w:sz w:val="20"/>
                <w:szCs w:val="20"/>
              </w:rPr>
            </w:pPr>
            <w:r>
              <w:rPr>
                <w:sz w:val="20"/>
                <w:szCs w:val="20"/>
              </w:rPr>
              <w:t>12</w:t>
            </w:r>
          </w:p>
        </w:tc>
        <w:tc>
          <w:tcPr>
            <w:tcW w:w="1106" w:type="dxa"/>
            <w:tcBorders>
              <w:top w:val="single" w:sz="4" w:space="0" w:color="auto"/>
              <w:left w:val="nil"/>
              <w:bottom w:val="single" w:sz="4" w:space="0" w:color="auto"/>
              <w:right w:val="nil"/>
            </w:tcBorders>
            <w:shd w:val="clear" w:color="auto" w:fill="auto"/>
            <w:noWrap/>
          </w:tcPr>
          <w:p w14:paraId="01246550" w14:textId="093158E7" w:rsidR="00264A20" w:rsidRPr="00072D96" w:rsidRDefault="00264A20" w:rsidP="00264A20">
            <w:pPr>
              <w:rPr>
                <w:sz w:val="20"/>
                <w:szCs w:val="20"/>
              </w:rPr>
            </w:pPr>
            <w:r>
              <w:rPr>
                <w:sz w:val="20"/>
                <w:szCs w:val="20"/>
              </w:rPr>
              <w:t>11/6</w:t>
            </w:r>
          </w:p>
        </w:tc>
        <w:tc>
          <w:tcPr>
            <w:tcW w:w="5835" w:type="dxa"/>
            <w:tcBorders>
              <w:top w:val="single" w:sz="4" w:space="0" w:color="auto"/>
              <w:left w:val="nil"/>
              <w:bottom w:val="single" w:sz="4" w:space="0" w:color="auto"/>
              <w:right w:val="nil"/>
            </w:tcBorders>
            <w:shd w:val="clear" w:color="auto" w:fill="auto"/>
            <w:noWrap/>
          </w:tcPr>
          <w:p w14:paraId="3CA87972" w14:textId="452C3FA7" w:rsidR="00264A20" w:rsidRDefault="00264A20" w:rsidP="00264A20">
            <w:pPr>
              <w:rPr>
                <w:sz w:val="20"/>
                <w:szCs w:val="20"/>
              </w:rPr>
            </w:pPr>
            <w:r>
              <w:rPr>
                <w:sz w:val="20"/>
                <w:szCs w:val="20"/>
              </w:rPr>
              <w:t>Money Laundering</w:t>
            </w:r>
          </w:p>
          <w:p w14:paraId="2C26C4A7" w14:textId="4D92CA2D" w:rsidR="00264A20" w:rsidRPr="00072D96" w:rsidRDefault="00264A20" w:rsidP="00567CD3">
            <w:pPr>
              <w:rPr>
                <w:sz w:val="20"/>
                <w:szCs w:val="20"/>
              </w:rPr>
            </w:pPr>
          </w:p>
        </w:tc>
        <w:tc>
          <w:tcPr>
            <w:tcW w:w="2098" w:type="dxa"/>
            <w:tcBorders>
              <w:top w:val="single" w:sz="4" w:space="0" w:color="auto"/>
              <w:left w:val="nil"/>
              <w:bottom w:val="single" w:sz="4" w:space="0" w:color="auto"/>
              <w:right w:val="nil"/>
            </w:tcBorders>
          </w:tcPr>
          <w:p w14:paraId="6653091E" w14:textId="77777777" w:rsidR="00264A20" w:rsidRPr="00567CD3" w:rsidRDefault="00264A20" w:rsidP="00264A20">
            <w:pPr>
              <w:pStyle w:val="Default"/>
              <w:rPr>
                <w:rFonts w:ascii="Times New Roman" w:hAnsi="Times New Roman" w:cs="Times New Roman"/>
                <w:sz w:val="20"/>
                <w:szCs w:val="20"/>
              </w:rPr>
            </w:pPr>
            <w:r w:rsidRPr="00567CD3">
              <w:rPr>
                <w:rFonts w:ascii="Times New Roman" w:hAnsi="Times New Roman" w:cs="Times New Roman"/>
                <w:sz w:val="20"/>
                <w:szCs w:val="20"/>
              </w:rPr>
              <w:t>MK</w:t>
            </w:r>
          </w:p>
          <w:p w14:paraId="1A91A48F" w14:textId="1362F864" w:rsidR="00264A20" w:rsidRPr="00567CD3" w:rsidRDefault="00264A20" w:rsidP="00264A20">
            <w:pPr>
              <w:pStyle w:val="Default"/>
              <w:ind w:left="262"/>
              <w:rPr>
                <w:rFonts w:ascii="Times New Roman" w:hAnsi="Times New Roman" w:cs="Times New Roman"/>
                <w:sz w:val="20"/>
                <w:szCs w:val="20"/>
              </w:rPr>
            </w:pPr>
            <w:r w:rsidRPr="00567CD3">
              <w:rPr>
                <w:rFonts w:ascii="Times New Roman" w:hAnsi="Times New Roman" w:cs="Times New Roman"/>
                <w:sz w:val="20"/>
                <w:szCs w:val="20"/>
              </w:rPr>
              <w:t>Ch 6: 163-172</w:t>
            </w:r>
          </w:p>
          <w:p w14:paraId="6062C190" w14:textId="77777777" w:rsidR="00264A20" w:rsidRPr="00567CD3" w:rsidRDefault="00264A20" w:rsidP="00264A20">
            <w:pPr>
              <w:pStyle w:val="Default"/>
              <w:ind w:left="262"/>
              <w:rPr>
                <w:rFonts w:ascii="Times New Roman" w:hAnsi="Times New Roman" w:cs="Times New Roman"/>
                <w:sz w:val="20"/>
                <w:szCs w:val="20"/>
              </w:rPr>
            </w:pPr>
            <w:r w:rsidRPr="00567CD3">
              <w:rPr>
                <w:rFonts w:ascii="Times New Roman" w:hAnsi="Times New Roman" w:cs="Times New Roman"/>
                <w:sz w:val="20"/>
                <w:szCs w:val="20"/>
              </w:rPr>
              <w:t>Ch 7</w:t>
            </w:r>
          </w:p>
        </w:tc>
      </w:tr>
      <w:tr w:rsidR="00264A20" w:rsidRPr="00072D96" w14:paraId="63711FE3" w14:textId="77777777" w:rsidTr="00093EF7">
        <w:trPr>
          <w:trHeight w:val="255"/>
        </w:trPr>
        <w:tc>
          <w:tcPr>
            <w:tcW w:w="516" w:type="dxa"/>
            <w:tcBorders>
              <w:top w:val="single" w:sz="4" w:space="0" w:color="auto"/>
              <w:left w:val="nil"/>
              <w:bottom w:val="single" w:sz="4" w:space="0" w:color="auto"/>
              <w:right w:val="nil"/>
            </w:tcBorders>
            <w:shd w:val="clear" w:color="auto" w:fill="auto"/>
            <w:noWrap/>
            <w:hideMark/>
          </w:tcPr>
          <w:p w14:paraId="29287ABF" w14:textId="77777777" w:rsidR="00264A20" w:rsidRPr="00072D96" w:rsidRDefault="00264A20" w:rsidP="00264A20">
            <w:pPr>
              <w:rPr>
                <w:sz w:val="20"/>
                <w:szCs w:val="20"/>
              </w:rPr>
            </w:pPr>
            <w:r>
              <w:rPr>
                <w:sz w:val="20"/>
                <w:szCs w:val="20"/>
              </w:rPr>
              <w:t>13</w:t>
            </w:r>
          </w:p>
        </w:tc>
        <w:tc>
          <w:tcPr>
            <w:tcW w:w="1106" w:type="dxa"/>
            <w:tcBorders>
              <w:top w:val="single" w:sz="4" w:space="0" w:color="auto"/>
              <w:left w:val="nil"/>
              <w:bottom w:val="single" w:sz="4" w:space="0" w:color="auto"/>
              <w:right w:val="nil"/>
            </w:tcBorders>
            <w:shd w:val="clear" w:color="auto" w:fill="auto"/>
            <w:noWrap/>
          </w:tcPr>
          <w:p w14:paraId="10F9AF95" w14:textId="77777777" w:rsidR="00264A20" w:rsidRDefault="00264A20" w:rsidP="00264A20">
            <w:pPr>
              <w:rPr>
                <w:sz w:val="20"/>
                <w:szCs w:val="20"/>
              </w:rPr>
            </w:pPr>
            <w:r>
              <w:rPr>
                <w:sz w:val="20"/>
                <w:szCs w:val="20"/>
              </w:rPr>
              <w:t>11/13</w:t>
            </w:r>
          </w:p>
          <w:p w14:paraId="55D19176" w14:textId="77777777" w:rsidR="00264A20" w:rsidRPr="00072D96" w:rsidRDefault="00264A20" w:rsidP="00264A20">
            <w:pPr>
              <w:rPr>
                <w:sz w:val="20"/>
                <w:szCs w:val="20"/>
              </w:rPr>
            </w:pPr>
          </w:p>
        </w:tc>
        <w:tc>
          <w:tcPr>
            <w:tcW w:w="5835" w:type="dxa"/>
            <w:tcBorders>
              <w:top w:val="single" w:sz="4" w:space="0" w:color="auto"/>
              <w:left w:val="nil"/>
              <w:bottom w:val="single" w:sz="4" w:space="0" w:color="auto"/>
              <w:right w:val="nil"/>
            </w:tcBorders>
            <w:shd w:val="clear" w:color="auto" w:fill="auto"/>
            <w:noWrap/>
          </w:tcPr>
          <w:p w14:paraId="63C64DC2" w14:textId="581203C7" w:rsidR="00264A20" w:rsidRPr="00072D96" w:rsidRDefault="00264A20" w:rsidP="00567CD3">
            <w:pPr>
              <w:rPr>
                <w:sz w:val="20"/>
                <w:szCs w:val="20"/>
              </w:rPr>
            </w:pPr>
            <w:r>
              <w:rPr>
                <w:sz w:val="20"/>
                <w:szCs w:val="20"/>
              </w:rPr>
              <w:t>Discussion of Select Investigations</w:t>
            </w:r>
            <w:r w:rsidDel="00093EF7">
              <w:rPr>
                <w:sz w:val="20"/>
                <w:szCs w:val="20"/>
              </w:rPr>
              <w:t xml:space="preserve"> </w:t>
            </w:r>
          </w:p>
        </w:tc>
        <w:tc>
          <w:tcPr>
            <w:tcW w:w="2098" w:type="dxa"/>
            <w:tcBorders>
              <w:top w:val="single" w:sz="4" w:space="0" w:color="auto"/>
              <w:left w:val="nil"/>
              <w:bottom w:val="single" w:sz="4" w:space="0" w:color="auto"/>
              <w:right w:val="nil"/>
            </w:tcBorders>
          </w:tcPr>
          <w:p w14:paraId="49A1E8E9" w14:textId="05B7AF09" w:rsidR="00264A20" w:rsidRPr="000223FE" w:rsidRDefault="00264A20" w:rsidP="00264A20">
            <w:pPr>
              <w:ind w:left="262"/>
              <w:rPr>
                <w:i/>
                <w:sz w:val="20"/>
                <w:szCs w:val="20"/>
              </w:rPr>
            </w:pPr>
          </w:p>
        </w:tc>
      </w:tr>
      <w:tr w:rsidR="00264A20" w:rsidRPr="00072D96" w14:paraId="29ED4492" w14:textId="77777777" w:rsidTr="00093EF7">
        <w:trPr>
          <w:trHeight w:val="255"/>
        </w:trPr>
        <w:tc>
          <w:tcPr>
            <w:tcW w:w="516" w:type="dxa"/>
            <w:tcBorders>
              <w:top w:val="single" w:sz="4" w:space="0" w:color="auto"/>
              <w:left w:val="nil"/>
              <w:bottom w:val="single" w:sz="4" w:space="0" w:color="auto"/>
              <w:right w:val="nil"/>
            </w:tcBorders>
            <w:shd w:val="clear" w:color="auto" w:fill="auto"/>
            <w:noWrap/>
          </w:tcPr>
          <w:p w14:paraId="05E1413A" w14:textId="77777777" w:rsidR="00264A20" w:rsidRPr="00072D96" w:rsidRDefault="00264A20" w:rsidP="00264A20">
            <w:pPr>
              <w:rPr>
                <w:sz w:val="20"/>
                <w:szCs w:val="20"/>
              </w:rPr>
            </w:pPr>
            <w:r>
              <w:rPr>
                <w:sz w:val="20"/>
                <w:szCs w:val="20"/>
              </w:rPr>
              <w:t>14</w:t>
            </w:r>
          </w:p>
        </w:tc>
        <w:tc>
          <w:tcPr>
            <w:tcW w:w="1106" w:type="dxa"/>
            <w:tcBorders>
              <w:top w:val="single" w:sz="4" w:space="0" w:color="auto"/>
              <w:left w:val="nil"/>
              <w:bottom w:val="single" w:sz="4" w:space="0" w:color="auto"/>
              <w:right w:val="nil"/>
            </w:tcBorders>
            <w:shd w:val="clear" w:color="auto" w:fill="auto"/>
            <w:noWrap/>
          </w:tcPr>
          <w:p w14:paraId="2D9007EB" w14:textId="77777777" w:rsidR="00264A20" w:rsidRPr="00072D96" w:rsidRDefault="00264A20" w:rsidP="00264A20">
            <w:pPr>
              <w:rPr>
                <w:sz w:val="20"/>
                <w:szCs w:val="20"/>
              </w:rPr>
            </w:pPr>
            <w:r>
              <w:rPr>
                <w:sz w:val="20"/>
                <w:szCs w:val="20"/>
              </w:rPr>
              <w:t>11/20</w:t>
            </w:r>
          </w:p>
        </w:tc>
        <w:tc>
          <w:tcPr>
            <w:tcW w:w="5835" w:type="dxa"/>
            <w:tcBorders>
              <w:top w:val="single" w:sz="4" w:space="0" w:color="auto"/>
              <w:left w:val="nil"/>
              <w:bottom w:val="single" w:sz="4" w:space="0" w:color="auto"/>
              <w:right w:val="nil"/>
            </w:tcBorders>
            <w:shd w:val="clear" w:color="auto" w:fill="auto"/>
            <w:noWrap/>
          </w:tcPr>
          <w:p w14:paraId="098C7E8B" w14:textId="77777777" w:rsidR="00264A20" w:rsidRPr="00684737" w:rsidDel="00151A3F" w:rsidRDefault="00264A20" w:rsidP="00264A20">
            <w:pPr>
              <w:rPr>
                <w:b/>
                <w:sz w:val="20"/>
                <w:szCs w:val="20"/>
              </w:rPr>
            </w:pPr>
            <w:r>
              <w:rPr>
                <w:bCs/>
                <w:sz w:val="20"/>
                <w:szCs w:val="20"/>
              </w:rPr>
              <w:t>Group Presentation of LOBI</w:t>
            </w:r>
          </w:p>
        </w:tc>
        <w:tc>
          <w:tcPr>
            <w:tcW w:w="2098" w:type="dxa"/>
            <w:tcBorders>
              <w:top w:val="single" w:sz="4" w:space="0" w:color="auto"/>
              <w:left w:val="nil"/>
              <w:bottom w:val="single" w:sz="4" w:space="0" w:color="auto"/>
              <w:right w:val="nil"/>
            </w:tcBorders>
          </w:tcPr>
          <w:p w14:paraId="6DDF4880" w14:textId="2CC2733A" w:rsidR="00264A20" w:rsidRPr="000223FE" w:rsidRDefault="00264A20" w:rsidP="00264A20">
            <w:pPr>
              <w:ind w:left="262"/>
              <w:rPr>
                <w:sz w:val="20"/>
                <w:szCs w:val="20"/>
              </w:rPr>
            </w:pPr>
          </w:p>
        </w:tc>
      </w:tr>
      <w:tr w:rsidR="00264A20" w:rsidRPr="00072D96" w14:paraId="3211E187" w14:textId="77777777" w:rsidTr="00093EF7">
        <w:trPr>
          <w:trHeight w:val="255"/>
        </w:trPr>
        <w:tc>
          <w:tcPr>
            <w:tcW w:w="516" w:type="dxa"/>
            <w:tcBorders>
              <w:top w:val="single" w:sz="4" w:space="0" w:color="auto"/>
              <w:left w:val="nil"/>
              <w:bottom w:val="single" w:sz="4" w:space="0" w:color="auto"/>
              <w:right w:val="nil"/>
            </w:tcBorders>
            <w:shd w:val="clear" w:color="auto" w:fill="auto"/>
            <w:noWrap/>
          </w:tcPr>
          <w:p w14:paraId="0E6C6870" w14:textId="77777777" w:rsidR="00264A20" w:rsidRPr="00072D96" w:rsidRDefault="00264A20" w:rsidP="00264A20">
            <w:pPr>
              <w:rPr>
                <w:sz w:val="20"/>
                <w:szCs w:val="20"/>
              </w:rPr>
            </w:pPr>
            <w:r>
              <w:rPr>
                <w:sz w:val="20"/>
                <w:szCs w:val="20"/>
              </w:rPr>
              <w:t>15</w:t>
            </w:r>
          </w:p>
        </w:tc>
        <w:tc>
          <w:tcPr>
            <w:tcW w:w="1106" w:type="dxa"/>
            <w:tcBorders>
              <w:top w:val="single" w:sz="4" w:space="0" w:color="auto"/>
              <w:left w:val="nil"/>
              <w:bottom w:val="single" w:sz="4" w:space="0" w:color="auto"/>
              <w:right w:val="nil"/>
            </w:tcBorders>
            <w:shd w:val="clear" w:color="auto" w:fill="auto"/>
            <w:noWrap/>
          </w:tcPr>
          <w:p w14:paraId="6FEF4A88" w14:textId="77777777" w:rsidR="00264A20" w:rsidRPr="00072D96" w:rsidRDefault="00264A20" w:rsidP="00264A20">
            <w:pPr>
              <w:rPr>
                <w:sz w:val="20"/>
                <w:szCs w:val="20"/>
              </w:rPr>
            </w:pPr>
            <w:r>
              <w:rPr>
                <w:sz w:val="20"/>
                <w:szCs w:val="20"/>
              </w:rPr>
              <w:t>11/27</w:t>
            </w:r>
          </w:p>
        </w:tc>
        <w:tc>
          <w:tcPr>
            <w:tcW w:w="5835" w:type="dxa"/>
            <w:tcBorders>
              <w:top w:val="single" w:sz="4" w:space="0" w:color="auto"/>
              <w:left w:val="nil"/>
              <w:bottom w:val="single" w:sz="4" w:space="0" w:color="auto"/>
              <w:right w:val="nil"/>
            </w:tcBorders>
            <w:shd w:val="clear" w:color="auto" w:fill="auto"/>
            <w:noWrap/>
          </w:tcPr>
          <w:p w14:paraId="4A0B25F0" w14:textId="77777777" w:rsidR="00264A20" w:rsidRDefault="00264A20" w:rsidP="00264A20">
            <w:pPr>
              <w:rPr>
                <w:sz w:val="20"/>
                <w:szCs w:val="20"/>
              </w:rPr>
            </w:pPr>
            <w:r>
              <w:rPr>
                <w:bCs/>
                <w:sz w:val="20"/>
                <w:szCs w:val="20"/>
              </w:rPr>
              <w:t>Group Presentation of LOBI (continued as necessary)</w:t>
            </w:r>
          </w:p>
        </w:tc>
        <w:tc>
          <w:tcPr>
            <w:tcW w:w="2098" w:type="dxa"/>
            <w:tcBorders>
              <w:top w:val="single" w:sz="4" w:space="0" w:color="auto"/>
              <w:left w:val="nil"/>
              <w:bottom w:val="single" w:sz="4" w:space="0" w:color="auto"/>
              <w:right w:val="nil"/>
            </w:tcBorders>
          </w:tcPr>
          <w:p w14:paraId="28BB3CA2" w14:textId="77777777" w:rsidR="00264A20" w:rsidRPr="000223FE" w:rsidRDefault="00264A20" w:rsidP="00264A20">
            <w:pPr>
              <w:rPr>
                <w:sz w:val="20"/>
                <w:szCs w:val="20"/>
              </w:rPr>
            </w:pPr>
          </w:p>
        </w:tc>
      </w:tr>
      <w:tr w:rsidR="00264A20" w:rsidRPr="00072D96" w14:paraId="00C41E85" w14:textId="77777777" w:rsidTr="00093EF7">
        <w:trPr>
          <w:trHeight w:val="255"/>
        </w:trPr>
        <w:tc>
          <w:tcPr>
            <w:tcW w:w="516" w:type="dxa"/>
            <w:tcBorders>
              <w:top w:val="single" w:sz="4" w:space="0" w:color="auto"/>
              <w:left w:val="nil"/>
              <w:bottom w:val="single" w:sz="4" w:space="0" w:color="auto"/>
              <w:right w:val="nil"/>
            </w:tcBorders>
            <w:shd w:val="clear" w:color="auto" w:fill="auto"/>
            <w:noWrap/>
          </w:tcPr>
          <w:p w14:paraId="7305C73D" w14:textId="78455357" w:rsidR="00264A20" w:rsidRPr="00072D96" w:rsidRDefault="00264A20" w:rsidP="00264A20">
            <w:pPr>
              <w:rPr>
                <w:sz w:val="20"/>
                <w:szCs w:val="20"/>
              </w:rPr>
            </w:pPr>
            <w:r>
              <w:rPr>
                <w:sz w:val="20"/>
                <w:szCs w:val="20"/>
              </w:rPr>
              <w:t>16</w:t>
            </w:r>
          </w:p>
        </w:tc>
        <w:tc>
          <w:tcPr>
            <w:tcW w:w="1106" w:type="dxa"/>
            <w:tcBorders>
              <w:top w:val="single" w:sz="4" w:space="0" w:color="auto"/>
              <w:left w:val="nil"/>
              <w:bottom w:val="single" w:sz="4" w:space="0" w:color="auto"/>
              <w:right w:val="nil"/>
            </w:tcBorders>
            <w:shd w:val="clear" w:color="auto" w:fill="auto"/>
            <w:noWrap/>
          </w:tcPr>
          <w:p w14:paraId="3FB96F23" w14:textId="169B2C04" w:rsidR="00264A20" w:rsidRPr="00072D96" w:rsidRDefault="00264A20" w:rsidP="00264A20">
            <w:pPr>
              <w:rPr>
                <w:sz w:val="20"/>
                <w:szCs w:val="20"/>
              </w:rPr>
            </w:pPr>
            <w:r>
              <w:rPr>
                <w:sz w:val="20"/>
                <w:szCs w:val="20"/>
              </w:rPr>
              <w:t>12/11</w:t>
            </w:r>
          </w:p>
        </w:tc>
        <w:tc>
          <w:tcPr>
            <w:tcW w:w="5835" w:type="dxa"/>
            <w:tcBorders>
              <w:top w:val="single" w:sz="4" w:space="0" w:color="auto"/>
              <w:left w:val="nil"/>
              <w:bottom w:val="single" w:sz="4" w:space="0" w:color="auto"/>
              <w:right w:val="nil"/>
            </w:tcBorders>
            <w:shd w:val="clear" w:color="auto" w:fill="auto"/>
            <w:noWrap/>
          </w:tcPr>
          <w:p w14:paraId="62346838" w14:textId="76B37094" w:rsidR="00264A20" w:rsidRPr="00072D96" w:rsidRDefault="00264A20" w:rsidP="00264A20">
            <w:pPr>
              <w:rPr>
                <w:sz w:val="20"/>
                <w:szCs w:val="20"/>
              </w:rPr>
            </w:pPr>
            <w:r w:rsidRPr="00072D96">
              <w:rPr>
                <w:b/>
                <w:bCs/>
                <w:sz w:val="20"/>
                <w:szCs w:val="20"/>
              </w:rPr>
              <w:t>Final Exam</w:t>
            </w:r>
          </w:p>
        </w:tc>
        <w:tc>
          <w:tcPr>
            <w:tcW w:w="2098" w:type="dxa"/>
            <w:tcBorders>
              <w:top w:val="single" w:sz="4" w:space="0" w:color="auto"/>
              <w:left w:val="nil"/>
              <w:bottom w:val="single" w:sz="4" w:space="0" w:color="auto"/>
              <w:right w:val="nil"/>
            </w:tcBorders>
          </w:tcPr>
          <w:p w14:paraId="0F8F1FD0" w14:textId="77777777" w:rsidR="00264A20" w:rsidRPr="000223FE" w:rsidRDefault="00264A20" w:rsidP="00264A20">
            <w:pPr>
              <w:pStyle w:val="Default"/>
              <w:rPr>
                <w:rFonts w:ascii="Times New Roman" w:hAnsi="Times New Roman" w:cs="Times New Roman"/>
                <w:sz w:val="20"/>
                <w:szCs w:val="20"/>
              </w:rPr>
            </w:pPr>
          </w:p>
        </w:tc>
      </w:tr>
      <w:tr w:rsidR="00264A20" w:rsidRPr="00072D96" w14:paraId="24F332EF" w14:textId="77777777" w:rsidTr="00093EF7">
        <w:trPr>
          <w:trHeight w:val="255"/>
        </w:trPr>
        <w:tc>
          <w:tcPr>
            <w:tcW w:w="516" w:type="dxa"/>
            <w:tcBorders>
              <w:top w:val="single" w:sz="4" w:space="0" w:color="auto"/>
              <w:left w:val="nil"/>
              <w:bottom w:val="single" w:sz="4" w:space="0" w:color="auto"/>
              <w:right w:val="nil"/>
            </w:tcBorders>
            <w:shd w:val="clear" w:color="auto" w:fill="auto"/>
            <w:noWrap/>
          </w:tcPr>
          <w:p w14:paraId="7ED39161" w14:textId="77777777" w:rsidR="00264A20" w:rsidRPr="00072D96" w:rsidRDefault="00264A20" w:rsidP="00264A20">
            <w:pPr>
              <w:rPr>
                <w:sz w:val="20"/>
                <w:szCs w:val="20"/>
              </w:rPr>
            </w:pPr>
          </w:p>
        </w:tc>
        <w:tc>
          <w:tcPr>
            <w:tcW w:w="1106" w:type="dxa"/>
            <w:tcBorders>
              <w:top w:val="single" w:sz="4" w:space="0" w:color="auto"/>
              <w:left w:val="nil"/>
              <w:bottom w:val="single" w:sz="4" w:space="0" w:color="auto"/>
              <w:right w:val="nil"/>
            </w:tcBorders>
            <w:shd w:val="clear" w:color="auto" w:fill="auto"/>
            <w:noWrap/>
            <w:hideMark/>
          </w:tcPr>
          <w:p w14:paraId="157D37DE" w14:textId="77777777" w:rsidR="00264A20" w:rsidRPr="00072D96" w:rsidRDefault="00264A20" w:rsidP="00264A20">
            <w:pPr>
              <w:rPr>
                <w:sz w:val="20"/>
                <w:szCs w:val="20"/>
              </w:rPr>
            </w:pPr>
          </w:p>
        </w:tc>
        <w:tc>
          <w:tcPr>
            <w:tcW w:w="5835" w:type="dxa"/>
            <w:tcBorders>
              <w:top w:val="single" w:sz="4" w:space="0" w:color="auto"/>
              <w:left w:val="nil"/>
              <w:bottom w:val="single" w:sz="4" w:space="0" w:color="auto"/>
              <w:right w:val="nil"/>
            </w:tcBorders>
            <w:shd w:val="clear" w:color="auto" w:fill="auto"/>
            <w:noWrap/>
          </w:tcPr>
          <w:p w14:paraId="7FD507CD" w14:textId="5CF2C40B" w:rsidR="00264A20" w:rsidRPr="00072D96" w:rsidRDefault="00264A20" w:rsidP="00264A20">
            <w:pPr>
              <w:rPr>
                <w:sz w:val="20"/>
                <w:szCs w:val="20"/>
              </w:rPr>
            </w:pPr>
          </w:p>
        </w:tc>
        <w:tc>
          <w:tcPr>
            <w:tcW w:w="2098" w:type="dxa"/>
            <w:tcBorders>
              <w:top w:val="single" w:sz="4" w:space="0" w:color="auto"/>
              <w:left w:val="nil"/>
              <w:bottom w:val="single" w:sz="4" w:space="0" w:color="auto"/>
              <w:right w:val="nil"/>
            </w:tcBorders>
          </w:tcPr>
          <w:p w14:paraId="54503AF9" w14:textId="42D388B2" w:rsidR="00264A20" w:rsidRPr="000223FE" w:rsidRDefault="00264A20" w:rsidP="00264A20">
            <w:pPr>
              <w:ind w:left="262"/>
              <w:rPr>
                <w:sz w:val="20"/>
                <w:szCs w:val="20"/>
              </w:rPr>
            </w:pPr>
          </w:p>
        </w:tc>
      </w:tr>
    </w:tbl>
    <w:p w14:paraId="7681F4A1" w14:textId="77777777" w:rsidR="00C623A2" w:rsidRDefault="00C623A2" w:rsidP="00C623A2">
      <w:pPr>
        <w:jc w:val="both"/>
        <w:rPr>
          <w:b/>
        </w:rPr>
      </w:pPr>
    </w:p>
    <w:p w14:paraId="7292BE2C" w14:textId="77777777" w:rsidR="00DD2E7C" w:rsidRDefault="00DD2E7C" w:rsidP="000223FE">
      <w:pPr>
        <w:rPr>
          <w:b/>
          <w:sz w:val="22"/>
          <w:szCs w:val="22"/>
        </w:rPr>
      </w:pPr>
    </w:p>
    <w:sectPr w:rsidR="00DD2E7C" w:rsidSect="00336D04">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94A4" w14:textId="77777777" w:rsidR="00647AA9" w:rsidRDefault="00647AA9">
      <w:r>
        <w:separator/>
      </w:r>
    </w:p>
  </w:endnote>
  <w:endnote w:type="continuationSeparator" w:id="0">
    <w:p w14:paraId="419E2801" w14:textId="77777777" w:rsidR="00647AA9" w:rsidRDefault="0064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AEB0" w14:textId="77777777" w:rsidR="00647AA9" w:rsidRDefault="00647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B6E94" w14:textId="77777777" w:rsidR="00647AA9" w:rsidRDefault="00647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A152B" w14:textId="588084FA" w:rsidR="00647AA9" w:rsidRPr="00A4769D" w:rsidRDefault="00647AA9">
    <w:pPr>
      <w:pStyle w:val="Footer"/>
      <w:jc w:val="right"/>
      <w:rPr>
        <w:sz w:val="16"/>
        <w:szCs w:val="16"/>
      </w:rPr>
    </w:pPr>
    <w:r>
      <w:rPr>
        <w:sz w:val="16"/>
        <w:szCs w:val="16"/>
      </w:rPr>
      <w:t>ACCT 587 – 1.5 units</w:t>
    </w:r>
    <w:r w:rsidRPr="00A4769D">
      <w:rPr>
        <w:sz w:val="16"/>
        <w:szCs w:val="16"/>
      </w:rPr>
      <w:t xml:space="preserve">—Page </w:t>
    </w:r>
    <w:sdt>
      <w:sdtPr>
        <w:rPr>
          <w:sz w:val="16"/>
          <w:szCs w:val="16"/>
        </w:rPr>
        <w:id w:val="1870249433"/>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sidR="00B20525">
          <w:rPr>
            <w:noProof/>
            <w:sz w:val="16"/>
            <w:szCs w:val="16"/>
          </w:rPr>
          <w:t>1</w:t>
        </w:r>
        <w:r w:rsidRPr="00A4769D">
          <w:rPr>
            <w:noProof/>
            <w:sz w:val="16"/>
            <w:szCs w:val="16"/>
          </w:rPr>
          <w:fldChar w:fldCharType="end"/>
        </w:r>
      </w:sdtContent>
    </w:sdt>
  </w:p>
  <w:p w14:paraId="124ADBAE" w14:textId="77777777" w:rsidR="00647AA9" w:rsidRDefault="00647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C54CB" w14:textId="77777777" w:rsidR="00647AA9" w:rsidRDefault="00647AA9">
      <w:r>
        <w:separator/>
      </w:r>
    </w:p>
  </w:footnote>
  <w:footnote w:type="continuationSeparator" w:id="0">
    <w:p w14:paraId="671F4F4D" w14:textId="77777777" w:rsidR="00647AA9" w:rsidRDefault="0064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27CB" w14:textId="77777777" w:rsidR="00647AA9" w:rsidRDefault="00647AA9">
    <w:pPr>
      <w:pStyle w:val="Header"/>
    </w:pPr>
  </w:p>
  <w:p w14:paraId="61728A82" w14:textId="77777777" w:rsidR="00647AA9" w:rsidRDefault="00647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A2B66"/>
    <w:multiLevelType w:val="singleLevel"/>
    <w:tmpl w:val="CFCE8934"/>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ED071CD"/>
    <w:multiLevelType w:val="singleLevel"/>
    <w:tmpl w:val="E884D32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F02E3"/>
    <w:multiLevelType w:val="hybridMultilevel"/>
    <w:tmpl w:val="C664A284"/>
    <w:lvl w:ilvl="0" w:tplc="B3BE1D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EE202C"/>
    <w:multiLevelType w:val="hybridMultilevel"/>
    <w:tmpl w:val="B9184020"/>
    <w:lvl w:ilvl="0" w:tplc="07E09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4" w15:restartNumberingAfterBreak="0">
    <w:nsid w:val="7759624E"/>
    <w:multiLevelType w:val="multilevel"/>
    <w:tmpl w:val="EB22FFD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DA74FFC"/>
    <w:multiLevelType w:val="singleLevel"/>
    <w:tmpl w:val="0409000F"/>
    <w:lvl w:ilvl="0">
      <w:start w:val="1"/>
      <w:numFmt w:val="decimal"/>
      <w:lvlText w:val="%1."/>
      <w:lvlJc w:val="left"/>
      <w:pPr>
        <w:tabs>
          <w:tab w:val="num" w:pos="360"/>
        </w:tabs>
        <w:ind w:left="360" w:hanging="360"/>
      </w:pPr>
    </w:lvl>
  </w:abstractNum>
  <w:num w:numId="1">
    <w:abstractNumId w:val="25"/>
    <w:lvlOverride w:ilvl="0">
      <w:startOverride w:val="1"/>
    </w:lvlOverride>
  </w:num>
  <w:num w:numId="2">
    <w:abstractNumId w:val="0"/>
  </w:num>
  <w:num w:numId="3">
    <w:abstractNumId w:val="7"/>
  </w:num>
  <w:num w:numId="4">
    <w:abstractNumId w:val="8"/>
  </w:num>
  <w:num w:numId="5">
    <w:abstractNumId w:val="19"/>
  </w:num>
  <w:num w:numId="6">
    <w:abstractNumId w:val="2"/>
  </w:num>
  <w:num w:numId="7">
    <w:abstractNumId w:val="18"/>
  </w:num>
  <w:num w:numId="8">
    <w:abstractNumId w:val="17"/>
  </w:num>
  <w:num w:numId="9">
    <w:abstractNumId w:val="12"/>
  </w:num>
  <w:num w:numId="10">
    <w:abstractNumId w:val="14"/>
  </w:num>
  <w:num w:numId="11">
    <w:abstractNumId w:val="1"/>
  </w:num>
  <w:num w:numId="12">
    <w:abstractNumId w:val="6"/>
  </w:num>
  <w:num w:numId="13">
    <w:abstractNumId w:val="10"/>
  </w:num>
  <w:num w:numId="14">
    <w:abstractNumId w:val="20"/>
  </w:num>
  <w:num w:numId="15">
    <w:abstractNumId w:val="9"/>
  </w:num>
  <w:num w:numId="16">
    <w:abstractNumId w:val="11"/>
  </w:num>
  <w:num w:numId="17">
    <w:abstractNumId w:val="22"/>
  </w:num>
  <w:num w:numId="18">
    <w:abstractNumId w:val="3"/>
  </w:num>
  <w:num w:numId="19">
    <w:abstractNumId w:val="23"/>
  </w:num>
  <w:num w:numId="20">
    <w:abstractNumId w:val="13"/>
  </w:num>
  <w:num w:numId="21">
    <w:abstractNumId w:val="21"/>
  </w:num>
  <w:num w:numId="22">
    <w:abstractNumId w:val="15"/>
  </w:num>
  <w:num w:numId="23">
    <w:abstractNumId w:val="5"/>
  </w:num>
  <w:num w:numId="24">
    <w:abstractNumId w:val="16"/>
  </w:num>
  <w:num w:numId="25">
    <w:abstractNumId w:val="4"/>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C61D02-148F-477C-A80F-9F2A6F481FBE}"/>
    <w:docVar w:name="dgnword-eventsink" w:val="250397496"/>
  </w:docVars>
  <w:rsids>
    <w:rsidRoot w:val="005D5414"/>
    <w:rsid w:val="000046EB"/>
    <w:rsid w:val="0001236B"/>
    <w:rsid w:val="0001471E"/>
    <w:rsid w:val="0001548B"/>
    <w:rsid w:val="000223FE"/>
    <w:rsid w:val="000335A7"/>
    <w:rsid w:val="000346B0"/>
    <w:rsid w:val="000350E0"/>
    <w:rsid w:val="00035D65"/>
    <w:rsid w:val="00047AFE"/>
    <w:rsid w:val="000502F7"/>
    <w:rsid w:val="00056AAB"/>
    <w:rsid w:val="000574AC"/>
    <w:rsid w:val="0007217E"/>
    <w:rsid w:val="000727DC"/>
    <w:rsid w:val="00073ABD"/>
    <w:rsid w:val="00082AFF"/>
    <w:rsid w:val="00082E53"/>
    <w:rsid w:val="00083145"/>
    <w:rsid w:val="000918D9"/>
    <w:rsid w:val="00091D97"/>
    <w:rsid w:val="00093EF7"/>
    <w:rsid w:val="00094E13"/>
    <w:rsid w:val="000A00B7"/>
    <w:rsid w:val="000A1E12"/>
    <w:rsid w:val="000A49FF"/>
    <w:rsid w:val="000B3057"/>
    <w:rsid w:val="000C2B7D"/>
    <w:rsid w:val="000C3C31"/>
    <w:rsid w:val="000C3EFD"/>
    <w:rsid w:val="000D169E"/>
    <w:rsid w:val="000D2396"/>
    <w:rsid w:val="000D2771"/>
    <w:rsid w:val="000E0210"/>
    <w:rsid w:val="000E1DDA"/>
    <w:rsid w:val="000E6707"/>
    <w:rsid w:val="000F5141"/>
    <w:rsid w:val="000F5D4F"/>
    <w:rsid w:val="00102C4F"/>
    <w:rsid w:val="00107C3C"/>
    <w:rsid w:val="00110274"/>
    <w:rsid w:val="00122BCF"/>
    <w:rsid w:val="00132BC5"/>
    <w:rsid w:val="00134B5A"/>
    <w:rsid w:val="0014058C"/>
    <w:rsid w:val="0014308A"/>
    <w:rsid w:val="00144EFB"/>
    <w:rsid w:val="00145B01"/>
    <w:rsid w:val="00146EDD"/>
    <w:rsid w:val="001505B9"/>
    <w:rsid w:val="00150EE5"/>
    <w:rsid w:val="00151621"/>
    <w:rsid w:val="00151A3F"/>
    <w:rsid w:val="00152464"/>
    <w:rsid w:val="00153067"/>
    <w:rsid w:val="0015489B"/>
    <w:rsid w:val="00155CA5"/>
    <w:rsid w:val="001611A7"/>
    <w:rsid w:val="00166DCC"/>
    <w:rsid w:val="001704C5"/>
    <w:rsid w:val="001717AC"/>
    <w:rsid w:val="00173C32"/>
    <w:rsid w:val="001743CC"/>
    <w:rsid w:val="0017496D"/>
    <w:rsid w:val="00180516"/>
    <w:rsid w:val="00181073"/>
    <w:rsid w:val="00181E3C"/>
    <w:rsid w:val="00184453"/>
    <w:rsid w:val="00185CEE"/>
    <w:rsid w:val="0019487B"/>
    <w:rsid w:val="0019502C"/>
    <w:rsid w:val="001A03F4"/>
    <w:rsid w:val="001A4651"/>
    <w:rsid w:val="001A563D"/>
    <w:rsid w:val="001A721E"/>
    <w:rsid w:val="001B0AA3"/>
    <w:rsid w:val="001C0D61"/>
    <w:rsid w:val="001C32D4"/>
    <w:rsid w:val="001C383B"/>
    <w:rsid w:val="001C6F7A"/>
    <w:rsid w:val="001C70A7"/>
    <w:rsid w:val="001D0586"/>
    <w:rsid w:val="001D0602"/>
    <w:rsid w:val="001D1264"/>
    <w:rsid w:val="001F2568"/>
    <w:rsid w:val="001F4ABB"/>
    <w:rsid w:val="001F7A8C"/>
    <w:rsid w:val="002014F5"/>
    <w:rsid w:val="00212C7A"/>
    <w:rsid w:val="00215939"/>
    <w:rsid w:val="00223F49"/>
    <w:rsid w:val="00230664"/>
    <w:rsid w:val="00231374"/>
    <w:rsid w:val="00232F94"/>
    <w:rsid w:val="0024212C"/>
    <w:rsid w:val="002422E8"/>
    <w:rsid w:val="002435D7"/>
    <w:rsid w:val="002469B7"/>
    <w:rsid w:val="002552BC"/>
    <w:rsid w:val="00260FA0"/>
    <w:rsid w:val="00264A20"/>
    <w:rsid w:val="00265327"/>
    <w:rsid w:val="00265744"/>
    <w:rsid w:val="00266198"/>
    <w:rsid w:val="00267E41"/>
    <w:rsid w:val="002708EB"/>
    <w:rsid w:val="00282647"/>
    <w:rsid w:val="00286A1D"/>
    <w:rsid w:val="00290200"/>
    <w:rsid w:val="00292FC2"/>
    <w:rsid w:val="00294216"/>
    <w:rsid w:val="0029596F"/>
    <w:rsid w:val="0029710F"/>
    <w:rsid w:val="002A5469"/>
    <w:rsid w:val="002A6CED"/>
    <w:rsid w:val="002B5E24"/>
    <w:rsid w:val="002D1B24"/>
    <w:rsid w:val="002D6F9E"/>
    <w:rsid w:val="002E022B"/>
    <w:rsid w:val="002E1D19"/>
    <w:rsid w:val="002E29FA"/>
    <w:rsid w:val="002F1A72"/>
    <w:rsid w:val="00303AF5"/>
    <w:rsid w:val="00304328"/>
    <w:rsid w:val="003056D5"/>
    <w:rsid w:val="00312B52"/>
    <w:rsid w:val="00320562"/>
    <w:rsid w:val="00320702"/>
    <w:rsid w:val="00336D04"/>
    <w:rsid w:val="003370ED"/>
    <w:rsid w:val="00360819"/>
    <w:rsid w:val="00361361"/>
    <w:rsid w:val="0037695D"/>
    <w:rsid w:val="003847B0"/>
    <w:rsid w:val="003876F2"/>
    <w:rsid w:val="00393FDA"/>
    <w:rsid w:val="00394832"/>
    <w:rsid w:val="00395398"/>
    <w:rsid w:val="003A40E4"/>
    <w:rsid w:val="003A411B"/>
    <w:rsid w:val="003A69CD"/>
    <w:rsid w:val="003C6175"/>
    <w:rsid w:val="003C61C7"/>
    <w:rsid w:val="003C6A48"/>
    <w:rsid w:val="003D67CB"/>
    <w:rsid w:val="003D7B03"/>
    <w:rsid w:val="003E089F"/>
    <w:rsid w:val="003E36B4"/>
    <w:rsid w:val="003F1A30"/>
    <w:rsid w:val="003F637F"/>
    <w:rsid w:val="004026FC"/>
    <w:rsid w:val="0040286C"/>
    <w:rsid w:val="004033E4"/>
    <w:rsid w:val="0040485B"/>
    <w:rsid w:val="00404A89"/>
    <w:rsid w:val="00404EB0"/>
    <w:rsid w:val="00405D59"/>
    <w:rsid w:val="004106ED"/>
    <w:rsid w:val="00412EC8"/>
    <w:rsid w:val="00414570"/>
    <w:rsid w:val="00414F88"/>
    <w:rsid w:val="0042139E"/>
    <w:rsid w:val="00423B7A"/>
    <w:rsid w:val="00423FD2"/>
    <w:rsid w:val="00424080"/>
    <w:rsid w:val="0042458D"/>
    <w:rsid w:val="00427179"/>
    <w:rsid w:val="00427AFF"/>
    <w:rsid w:val="0043321A"/>
    <w:rsid w:val="00434CD8"/>
    <w:rsid w:val="0043537E"/>
    <w:rsid w:val="00440838"/>
    <w:rsid w:val="00440B75"/>
    <w:rsid w:val="0044771C"/>
    <w:rsid w:val="00447DBE"/>
    <w:rsid w:val="00451262"/>
    <w:rsid w:val="00451AF6"/>
    <w:rsid w:val="00452547"/>
    <w:rsid w:val="0046031A"/>
    <w:rsid w:val="00460BBF"/>
    <w:rsid w:val="00460F23"/>
    <w:rsid w:val="00462407"/>
    <w:rsid w:val="00462D2D"/>
    <w:rsid w:val="00465B93"/>
    <w:rsid w:val="00466EF0"/>
    <w:rsid w:val="00473654"/>
    <w:rsid w:val="00473A5D"/>
    <w:rsid w:val="00483609"/>
    <w:rsid w:val="00490BC6"/>
    <w:rsid w:val="004A0872"/>
    <w:rsid w:val="004A341F"/>
    <w:rsid w:val="004A7C57"/>
    <w:rsid w:val="004B09DE"/>
    <w:rsid w:val="004B200C"/>
    <w:rsid w:val="004B6C2D"/>
    <w:rsid w:val="004B6C74"/>
    <w:rsid w:val="004C5493"/>
    <w:rsid w:val="004C5C78"/>
    <w:rsid w:val="004D07A5"/>
    <w:rsid w:val="004D1FC1"/>
    <w:rsid w:val="004D28B4"/>
    <w:rsid w:val="004E2C05"/>
    <w:rsid w:val="004E5569"/>
    <w:rsid w:val="004F7C03"/>
    <w:rsid w:val="00501348"/>
    <w:rsid w:val="0050589A"/>
    <w:rsid w:val="00513353"/>
    <w:rsid w:val="00514EF4"/>
    <w:rsid w:val="0051546C"/>
    <w:rsid w:val="005154E9"/>
    <w:rsid w:val="005200C1"/>
    <w:rsid w:val="00531AF7"/>
    <w:rsid w:val="00545430"/>
    <w:rsid w:val="00545C45"/>
    <w:rsid w:val="005529A5"/>
    <w:rsid w:val="00555B9C"/>
    <w:rsid w:val="00557C3D"/>
    <w:rsid w:val="00565E00"/>
    <w:rsid w:val="00567684"/>
    <w:rsid w:val="00567CD3"/>
    <w:rsid w:val="005714DA"/>
    <w:rsid w:val="00571F0D"/>
    <w:rsid w:val="00583B5A"/>
    <w:rsid w:val="00591E8F"/>
    <w:rsid w:val="00594BFC"/>
    <w:rsid w:val="005A5F83"/>
    <w:rsid w:val="005B3F81"/>
    <w:rsid w:val="005B6395"/>
    <w:rsid w:val="005B6467"/>
    <w:rsid w:val="005C25D3"/>
    <w:rsid w:val="005C29A2"/>
    <w:rsid w:val="005C4AB3"/>
    <w:rsid w:val="005D5414"/>
    <w:rsid w:val="005D6371"/>
    <w:rsid w:val="005D7EC8"/>
    <w:rsid w:val="005E4828"/>
    <w:rsid w:val="005E5942"/>
    <w:rsid w:val="005F1353"/>
    <w:rsid w:val="005F697C"/>
    <w:rsid w:val="00601B1D"/>
    <w:rsid w:val="00606850"/>
    <w:rsid w:val="00610C30"/>
    <w:rsid w:val="00614584"/>
    <w:rsid w:val="00614A2D"/>
    <w:rsid w:val="00616E34"/>
    <w:rsid w:val="00625D6B"/>
    <w:rsid w:val="006265A4"/>
    <w:rsid w:val="00627E62"/>
    <w:rsid w:val="00631BA7"/>
    <w:rsid w:val="006358F2"/>
    <w:rsid w:val="0063673A"/>
    <w:rsid w:val="00637F3B"/>
    <w:rsid w:val="006402D9"/>
    <w:rsid w:val="00642F5B"/>
    <w:rsid w:val="00645EE4"/>
    <w:rsid w:val="00647301"/>
    <w:rsid w:val="00647AA9"/>
    <w:rsid w:val="00647E16"/>
    <w:rsid w:val="00652A6A"/>
    <w:rsid w:val="00654ACF"/>
    <w:rsid w:val="00656158"/>
    <w:rsid w:val="00656BEA"/>
    <w:rsid w:val="00663FAC"/>
    <w:rsid w:val="00670C8E"/>
    <w:rsid w:val="00671106"/>
    <w:rsid w:val="0067130A"/>
    <w:rsid w:val="006747CD"/>
    <w:rsid w:val="00687CA8"/>
    <w:rsid w:val="00690938"/>
    <w:rsid w:val="006914CC"/>
    <w:rsid w:val="00692482"/>
    <w:rsid w:val="006A0BFA"/>
    <w:rsid w:val="006A1ABD"/>
    <w:rsid w:val="006A7FF3"/>
    <w:rsid w:val="006B057D"/>
    <w:rsid w:val="006B1DEB"/>
    <w:rsid w:val="006B3034"/>
    <w:rsid w:val="006C5B0C"/>
    <w:rsid w:val="006C600F"/>
    <w:rsid w:val="006D1AD7"/>
    <w:rsid w:val="006D4097"/>
    <w:rsid w:val="006D6E28"/>
    <w:rsid w:val="006E00A4"/>
    <w:rsid w:val="006E29F5"/>
    <w:rsid w:val="006E508A"/>
    <w:rsid w:val="006F4217"/>
    <w:rsid w:val="006F5C79"/>
    <w:rsid w:val="0070266D"/>
    <w:rsid w:val="00702EB9"/>
    <w:rsid w:val="0070475C"/>
    <w:rsid w:val="00704BAA"/>
    <w:rsid w:val="00704D89"/>
    <w:rsid w:val="0070632A"/>
    <w:rsid w:val="007065A6"/>
    <w:rsid w:val="00710BD2"/>
    <w:rsid w:val="007179B4"/>
    <w:rsid w:val="00723225"/>
    <w:rsid w:val="00724A89"/>
    <w:rsid w:val="00726189"/>
    <w:rsid w:val="00731039"/>
    <w:rsid w:val="00731FCD"/>
    <w:rsid w:val="007339F2"/>
    <w:rsid w:val="00740710"/>
    <w:rsid w:val="007417A9"/>
    <w:rsid w:val="007568DE"/>
    <w:rsid w:val="0075730F"/>
    <w:rsid w:val="00763DDF"/>
    <w:rsid w:val="00764D9A"/>
    <w:rsid w:val="007702D2"/>
    <w:rsid w:val="007744D9"/>
    <w:rsid w:val="00784048"/>
    <w:rsid w:val="00795041"/>
    <w:rsid w:val="007A4416"/>
    <w:rsid w:val="007B33D1"/>
    <w:rsid w:val="007B5BEC"/>
    <w:rsid w:val="007B6FFD"/>
    <w:rsid w:val="007B7A97"/>
    <w:rsid w:val="007C1032"/>
    <w:rsid w:val="007C26E2"/>
    <w:rsid w:val="007D1C2A"/>
    <w:rsid w:val="007D2113"/>
    <w:rsid w:val="007E07CA"/>
    <w:rsid w:val="007E15C4"/>
    <w:rsid w:val="007E21F0"/>
    <w:rsid w:val="007E23D3"/>
    <w:rsid w:val="007E6A9B"/>
    <w:rsid w:val="007F05E1"/>
    <w:rsid w:val="007F3DFC"/>
    <w:rsid w:val="007F40C7"/>
    <w:rsid w:val="007F6FE1"/>
    <w:rsid w:val="00806E13"/>
    <w:rsid w:val="00806E9A"/>
    <w:rsid w:val="008146B4"/>
    <w:rsid w:val="00824550"/>
    <w:rsid w:val="00826BDD"/>
    <w:rsid w:val="008303BF"/>
    <w:rsid w:val="008333EF"/>
    <w:rsid w:val="008369AB"/>
    <w:rsid w:val="008454C1"/>
    <w:rsid w:val="008514C3"/>
    <w:rsid w:val="008516E6"/>
    <w:rsid w:val="00860322"/>
    <w:rsid w:val="00873C4F"/>
    <w:rsid w:val="00873E67"/>
    <w:rsid w:val="00880502"/>
    <w:rsid w:val="008868F4"/>
    <w:rsid w:val="00892303"/>
    <w:rsid w:val="0089343E"/>
    <w:rsid w:val="008A07A0"/>
    <w:rsid w:val="008A2539"/>
    <w:rsid w:val="008A7252"/>
    <w:rsid w:val="008A790F"/>
    <w:rsid w:val="008B482D"/>
    <w:rsid w:val="008B4D62"/>
    <w:rsid w:val="008B7632"/>
    <w:rsid w:val="008B7A08"/>
    <w:rsid w:val="008C39CD"/>
    <w:rsid w:val="008D425B"/>
    <w:rsid w:val="008E5DD4"/>
    <w:rsid w:val="008F140A"/>
    <w:rsid w:val="008F7FD0"/>
    <w:rsid w:val="00906793"/>
    <w:rsid w:val="009156FF"/>
    <w:rsid w:val="00917F69"/>
    <w:rsid w:val="0092017F"/>
    <w:rsid w:val="0092322F"/>
    <w:rsid w:val="009236CD"/>
    <w:rsid w:val="009352AB"/>
    <w:rsid w:val="00942321"/>
    <w:rsid w:val="00943434"/>
    <w:rsid w:val="00944814"/>
    <w:rsid w:val="009451FD"/>
    <w:rsid w:val="00945C48"/>
    <w:rsid w:val="00952EDD"/>
    <w:rsid w:val="00957FE8"/>
    <w:rsid w:val="00961714"/>
    <w:rsid w:val="00967D80"/>
    <w:rsid w:val="009711F7"/>
    <w:rsid w:val="00974EC7"/>
    <w:rsid w:val="0099084E"/>
    <w:rsid w:val="009A6743"/>
    <w:rsid w:val="009B1EF9"/>
    <w:rsid w:val="009B2CFA"/>
    <w:rsid w:val="009B58EE"/>
    <w:rsid w:val="009C2744"/>
    <w:rsid w:val="009C5722"/>
    <w:rsid w:val="009C64DA"/>
    <w:rsid w:val="009D38E7"/>
    <w:rsid w:val="009E052F"/>
    <w:rsid w:val="009E5DF3"/>
    <w:rsid w:val="009F3ED0"/>
    <w:rsid w:val="00A10AD6"/>
    <w:rsid w:val="00A11968"/>
    <w:rsid w:val="00A208F1"/>
    <w:rsid w:val="00A25267"/>
    <w:rsid w:val="00A3094C"/>
    <w:rsid w:val="00A350C9"/>
    <w:rsid w:val="00A458C2"/>
    <w:rsid w:val="00A45CA2"/>
    <w:rsid w:val="00A4769D"/>
    <w:rsid w:val="00A525AE"/>
    <w:rsid w:val="00A55F70"/>
    <w:rsid w:val="00A621EE"/>
    <w:rsid w:val="00A6345A"/>
    <w:rsid w:val="00A65D8F"/>
    <w:rsid w:val="00A6795A"/>
    <w:rsid w:val="00A75CF7"/>
    <w:rsid w:val="00A777BF"/>
    <w:rsid w:val="00A77B99"/>
    <w:rsid w:val="00A90E34"/>
    <w:rsid w:val="00A910AF"/>
    <w:rsid w:val="00A919BA"/>
    <w:rsid w:val="00A94305"/>
    <w:rsid w:val="00AA06CA"/>
    <w:rsid w:val="00AA1EBE"/>
    <w:rsid w:val="00AA677C"/>
    <w:rsid w:val="00AB7EB6"/>
    <w:rsid w:val="00AC76DF"/>
    <w:rsid w:val="00AD11D2"/>
    <w:rsid w:val="00AD14C7"/>
    <w:rsid w:val="00AD7756"/>
    <w:rsid w:val="00AD7A0F"/>
    <w:rsid w:val="00AE08CC"/>
    <w:rsid w:val="00AE4CDF"/>
    <w:rsid w:val="00AF109A"/>
    <w:rsid w:val="00AF57DD"/>
    <w:rsid w:val="00AF7866"/>
    <w:rsid w:val="00B02176"/>
    <w:rsid w:val="00B0341D"/>
    <w:rsid w:val="00B05785"/>
    <w:rsid w:val="00B17E71"/>
    <w:rsid w:val="00B20525"/>
    <w:rsid w:val="00B25169"/>
    <w:rsid w:val="00B2554D"/>
    <w:rsid w:val="00B26188"/>
    <w:rsid w:val="00B33BB5"/>
    <w:rsid w:val="00B36E68"/>
    <w:rsid w:val="00B44D80"/>
    <w:rsid w:val="00B44E13"/>
    <w:rsid w:val="00B55359"/>
    <w:rsid w:val="00B56062"/>
    <w:rsid w:val="00B61B23"/>
    <w:rsid w:val="00B61CE7"/>
    <w:rsid w:val="00B75EFB"/>
    <w:rsid w:val="00B80349"/>
    <w:rsid w:val="00B831D4"/>
    <w:rsid w:val="00B8384E"/>
    <w:rsid w:val="00B87398"/>
    <w:rsid w:val="00B91C7E"/>
    <w:rsid w:val="00B9235A"/>
    <w:rsid w:val="00B96A1A"/>
    <w:rsid w:val="00B97B1B"/>
    <w:rsid w:val="00BB35AD"/>
    <w:rsid w:val="00BB5F60"/>
    <w:rsid w:val="00BC5AD3"/>
    <w:rsid w:val="00BC607C"/>
    <w:rsid w:val="00BD1F26"/>
    <w:rsid w:val="00BD2407"/>
    <w:rsid w:val="00BD312C"/>
    <w:rsid w:val="00BD4F14"/>
    <w:rsid w:val="00BE5E33"/>
    <w:rsid w:val="00BE7A3D"/>
    <w:rsid w:val="00C07518"/>
    <w:rsid w:val="00C10C35"/>
    <w:rsid w:val="00C13319"/>
    <w:rsid w:val="00C167B1"/>
    <w:rsid w:val="00C23DE0"/>
    <w:rsid w:val="00C26169"/>
    <w:rsid w:val="00C42B03"/>
    <w:rsid w:val="00C4608B"/>
    <w:rsid w:val="00C47217"/>
    <w:rsid w:val="00C51791"/>
    <w:rsid w:val="00C5604A"/>
    <w:rsid w:val="00C56099"/>
    <w:rsid w:val="00C61899"/>
    <w:rsid w:val="00C623A2"/>
    <w:rsid w:val="00C64686"/>
    <w:rsid w:val="00C648B5"/>
    <w:rsid w:val="00C67474"/>
    <w:rsid w:val="00C73CFF"/>
    <w:rsid w:val="00C75085"/>
    <w:rsid w:val="00C82EDE"/>
    <w:rsid w:val="00C85F12"/>
    <w:rsid w:val="00C87B8F"/>
    <w:rsid w:val="00C91A2E"/>
    <w:rsid w:val="00C92A99"/>
    <w:rsid w:val="00C93E55"/>
    <w:rsid w:val="00C96A0A"/>
    <w:rsid w:val="00C974D1"/>
    <w:rsid w:val="00CA2FB3"/>
    <w:rsid w:val="00CA3252"/>
    <w:rsid w:val="00CA5BB8"/>
    <w:rsid w:val="00CB6A45"/>
    <w:rsid w:val="00CC5C91"/>
    <w:rsid w:val="00CD0B45"/>
    <w:rsid w:val="00CE5965"/>
    <w:rsid w:val="00CF0567"/>
    <w:rsid w:val="00CF11B9"/>
    <w:rsid w:val="00D004C2"/>
    <w:rsid w:val="00D02DB7"/>
    <w:rsid w:val="00D03206"/>
    <w:rsid w:val="00D05746"/>
    <w:rsid w:val="00D05999"/>
    <w:rsid w:val="00D118AE"/>
    <w:rsid w:val="00D11F9A"/>
    <w:rsid w:val="00D169CB"/>
    <w:rsid w:val="00D2031B"/>
    <w:rsid w:val="00D20CEF"/>
    <w:rsid w:val="00D218D9"/>
    <w:rsid w:val="00D21B70"/>
    <w:rsid w:val="00D2255D"/>
    <w:rsid w:val="00D26928"/>
    <w:rsid w:val="00D37A89"/>
    <w:rsid w:val="00D432F6"/>
    <w:rsid w:val="00D46129"/>
    <w:rsid w:val="00D4693C"/>
    <w:rsid w:val="00D524F0"/>
    <w:rsid w:val="00D532F9"/>
    <w:rsid w:val="00D548D2"/>
    <w:rsid w:val="00D55D26"/>
    <w:rsid w:val="00D568BF"/>
    <w:rsid w:val="00D57BE0"/>
    <w:rsid w:val="00D614C2"/>
    <w:rsid w:val="00D64713"/>
    <w:rsid w:val="00D70F7D"/>
    <w:rsid w:val="00D802DD"/>
    <w:rsid w:val="00D82E53"/>
    <w:rsid w:val="00D87B0A"/>
    <w:rsid w:val="00D9072D"/>
    <w:rsid w:val="00D9152D"/>
    <w:rsid w:val="00D91B29"/>
    <w:rsid w:val="00D94FC9"/>
    <w:rsid w:val="00DA43A6"/>
    <w:rsid w:val="00DA71AC"/>
    <w:rsid w:val="00DB3A54"/>
    <w:rsid w:val="00DB5543"/>
    <w:rsid w:val="00DB7AE6"/>
    <w:rsid w:val="00DC0787"/>
    <w:rsid w:val="00DC1399"/>
    <w:rsid w:val="00DC2925"/>
    <w:rsid w:val="00DC587D"/>
    <w:rsid w:val="00DD2E7C"/>
    <w:rsid w:val="00DD75B8"/>
    <w:rsid w:val="00DE0C3B"/>
    <w:rsid w:val="00DE6121"/>
    <w:rsid w:val="00DE7C8D"/>
    <w:rsid w:val="00DF2B89"/>
    <w:rsid w:val="00DF3558"/>
    <w:rsid w:val="00DF6F13"/>
    <w:rsid w:val="00E02F89"/>
    <w:rsid w:val="00E071CE"/>
    <w:rsid w:val="00E11CC7"/>
    <w:rsid w:val="00E178B1"/>
    <w:rsid w:val="00E17C02"/>
    <w:rsid w:val="00E306A4"/>
    <w:rsid w:val="00E309A0"/>
    <w:rsid w:val="00E30A50"/>
    <w:rsid w:val="00E33C83"/>
    <w:rsid w:val="00E34381"/>
    <w:rsid w:val="00E41BB0"/>
    <w:rsid w:val="00E42BDA"/>
    <w:rsid w:val="00E4614D"/>
    <w:rsid w:val="00E4764D"/>
    <w:rsid w:val="00E57B3A"/>
    <w:rsid w:val="00E64FFA"/>
    <w:rsid w:val="00E703AF"/>
    <w:rsid w:val="00E764A6"/>
    <w:rsid w:val="00E766D9"/>
    <w:rsid w:val="00E93BC3"/>
    <w:rsid w:val="00E94479"/>
    <w:rsid w:val="00EA2889"/>
    <w:rsid w:val="00EA7CC6"/>
    <w:rsid w:val="00EB34B5"/>
    <w:rsid w:val="00EC1D48"/>
    <w:rsid w:val="00EC3A9D"/>
    <w:rsid w:val="00EC437E"/>
    <w:rsid w:val="00EC6161"/>
    <w:rsid w:val="00EC7661"/>
    <w:rsid w:val="00ED14FF"/>
    <w:rsid w:val="00ED1CEF"/>
    <w:rsid w:val="00EE41C6"/>
    <w:rsid w:val="00EE4949"/>
    <w:rsid w:val="00EE5177"/>
    <w:rsid w:val="00EE5676"/>
    <w:rsid w:val="00EE78F0"/>
    <w:rsid w:val="00EF1F16"/>
    <w:rsid w:val="00EF25F2"/>
    <w:rsid w:val="00F04A7B"/>
    <w:rsid w:val="00F135D5"/>
    <w:rsid w:val="00F21E1E"/>
    <w:rsid w:val="00F24FF9"/>
    <w:rsid w:val="00F26D03"/>
    <w:rsid w:val="00F27D5F"/>
    <w:rsid w:val="00F27F64"/>
    <w:rsid w:val="00F32AC0"/>
    <w:rsid w:val="00F34E20"/>
    <w:rsid w:val="00F41111"/>
    <w:rsid w:val="00F43822"/>
    <w:rsid w:val="00F444D3"/>
    <w:rsid w:val="00F55DE9"/>
    <w:rsid w:val="00F60922"/>
    <w:rsid w:val="00F620CE"/>
    <w:rsid w:val="00F644AE"/>
    <w:rsid w:val="00F6721E"/>
    <w:rsid w:val="00F70DBF"/>
    <w:rsid w:val="00F9122F"/>
    <w:rsid w:val="00F9320C"/>
    <w:rsid w:val="00F95336"/>
    <w:rsid w:val="00F97244"/>
    <w:rsid w:val="00FA0495"/>
    <w:rsid w:val="00FA6E4D"/>
    <w:rsid w:val="00FB4134"/>
    <w:rsid w:val="00FB7180"/>
    <w:rsid w:val="00FC5A40"/>
    <w:rsid w:val="00FC6E53"/>
    <w:rsid w:val="00FD05C7"/>
    <w:rsid w:val="00FD23C2"/>
    <w:rsid w:val="00FD6A9E"/>
    <w:rsid w:val="00FE338B"/>
    <w:rsid w:val="00FE4544"/>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F747BA"/>
  <w15:docId w15:val="{33194F07-B460-4207-82E8-2201E76A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C623A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F69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951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emannshc.usc.edu/rsvp/" TargetMode="External"/><Relationship Id="rId18"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7" Type="http://schemas.openxmlformats.org/officeDocument/2006/relationships/hyperlink" Target="https://studentaffairs.usc.edu/ssa/" TargetMode="External"/><Relationship Id="rId2" Type="http://schemas.openxmlformats.org/officeDocument/2006/relationships/numbering" Target="numbering.xml"/><Relationship Id="rId16" Type="http://schemas.openxmlformats.org/officeDocument/2006/relationships/hyperlink" Target="https://studentaffairs.usc.edu/bias-assessment-response-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emannshc.usc.edu/counsel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quity.usc.edu/" TargetMode="External"/><Relationship Id="rId23" Type="http://schemas.openxmlformats.org/officeDocument/2006/relationships/fontTable" Target="fontTable.xml"/><Relationship Id="rId10" Type="http://schemas.openxmlformats.org/officeDocument/2006/relationships/hyperlink" Target="mailto:jim@dowlingadvisory.com"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mailto:oyazdi@kpmg.com" TargetMode="External"/><Relationship Id="rId14" Type="http://schemas.openxmlformats.org/officeDocument/2006/relationships/hyperlink" Target="http://sarc.usc.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E279-C551-4F82-8DEC-DBEFD720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7</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17206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Omid Yazdi</cp:lastModifiedBy>
  <cp:revision>8</cp:revision>
  <cp:lastPrinted>2017-07-31T23:35:00Z</cp:lastPrinted>
  <dcterms:created xsi:type="dcterms:W3CDTF">2017-07-31T23:30:00Z</dcterms:created>
  <dcterms:modified xsi:type="dcterms:W3CDTF">2017-08-08T02:29:00Z</dcterms:modified>
</cp:coreProperties>
</file>