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70" w:rsidRDefault="00726D70" w:rsidP="00726D70">
      <w:pPr>
        <w:jc w:val="center"/>
        <w:rPr>
          <w:b/>
          <w:sz w:val="36"/>
          <w:szCs w:val="36"/>
        </w:rPr>
      </w:pPr>
      <w:r>
        <w:rPr>
          <w:b/>
          <w:noProof/>
          <w:sz w:val="36"/>
          <w:szCs w:val="36"/>
        </w:rPr>
        <w:drawing>
          <wp:inline distT="0" distB="0" distL="0" distR="0" wp14:anchorId="4FE4F494" wp14:editId="1D87A46A">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rsidR="00726D70" w:rsidRPr="00F71A46" w:rsidRDefault="00726D70" w:rsidP="00726D70">
      <w:pPr>
        <w:jc w:val="center"/>
        <w:rPr>
          <w:b/>
          <w:sz w:val="28"/>
          <w:szCs w:val="28"/>
        </w:rPr>
      </w:pPr>
    </w:p>
    <w:p w:rsidR="00726D70" w:rsidRPr="00F71A46" w:rsidRDefault="00A31C89" w:rsidP="00A31C89">
      <w:pPr>
        <w:jc w:val="center"/>
        <w:rPr>
          <w:rFonts w:ascii="Arial" w:hAnsi="Arial" w:cs="Arial"/>
          <w:b/>
          <w:sz w:val="28"/>
          <w:szCs w:val="28"/>
        </w:rPr>
      </w:pPr>
      <w:r>
        <w:rPr>
          <w:rFonts w:ascii="Arial" w:hAnsi="Arial" w:cs="Arial"/>
          <w:b/>
          <w:sz w:val="28"/>
          <w:szCs w:val="28"/>
        </w:rPr>
        <w:t xml:space="preserve">SYLLABUS – </w:t>
      </w:r>
      <w:r w:rsidR="00726D70" w:rsidRPr="00F71A46">
        <w:rPr>
          <w:rFonts w:ascii="Arial" w:hAnsi="Arial" w:cs="Arial"/>
          <w:b/>
          <w:sz w:val="28"/>
          <w:szCs w:val="28"/>
        </w:rPr>
        <w:t>ACCT 5</w:t>
      </w:r>
      <w:r w:rsidR="00355C70">
        <w:rPr>
          <w:rFonts w:ascii="Arial" w:hAnsi="Arial" w:cs="Arial"/>
          <w:b/>
          <w:sz w:val="28"/>
          <w:szCs w:val="28"/>
        </w:rPr>
        <w:t>69</w:t>
      </w:r>
      <w:r w:rsidR="00726D70" w:rsidRPr="00F71A46">
        <w:rPr>
          <w:rFonts w:ascii="Arial" w:hAnsi="Arial" w:cs="Arial"/>
          <w:b/>
          <w:sz w:val="28"/>
          <w:szCs w:val="28"/>
        </w:rPr>
        <w:t xml:space="preserve">T – </w:t>
      </w:r>
      <w:r w:rsidR="00355C70">
        <w:rPr>
          <w:rFonts w:ascii="Arial" w:hAnsi="Arial" w:cs="Arial"/>
          <w:b/>
          <w:sz w:val="28"/>
          <w:szCs w:val="28"/>
        </w:rPr>
        <w:t xml:space="preserve">ADVANCED </w:t>
      </w:r>
      <w:r w:rsidR="00355C70">
        <w:rPr>
          <w:rFonts w:ascii="Arial" w:hAnsi="Arial" w:cs="Arial"/>
          <w:b/>
          <w:bCs/>
          <w:sz w:val="28"/>
          <w:szCs w:val="28"/>
        </w:rPr>
        <w:t>PARTNERSHIP TAXATION</w:t>
      </w:r>
    </w:p>
    <w:p w:rsidR="007E24C3" w:rsidRDefault="00FC0DCA" w:rsidP="00726D70">
      <w:pPr>
        <w:jc w:val="center"/>
        <w:rPr>
          <w:rFonts w:ascii="Arial" w:hAnsi="Arial" w:cs="Arial"/>
          <w:b/>
          <w:bCs/>
          <w:sz w:val="22"/>
          <w:szCs w:val="22"/>
        </w:rPr>
      </w:pPr>
      <w:r>
        <w:rPr>
          <w:rFonts w:ascii="Arial" w:hAnsi="Arial" w:cs="Arial"/>
          <w:b/>
          <w:bCs/>
          <w:sz w:val="22"/>
          <w:szCs w:val="22"/>
        </w:rPr>
        <w:t>Spring 201</w:t>
      </w:r>
      <w:r w:rsidR="00CA0311">
        <w:rPr>
          <w:rFonts w:ascii="Arial" w:hAnsi="Arial" w:cs="Arial"/>
          <w:b/>
          <w:bCs/>
          <w:sz w:val="22"/>
          <w:szCs w:val="22"/>
        </w:rPr>
        <w:t>7</w:t>
      </w:r>
      <w:r w:rsidR="00726D70" w:rsidRPr="00F71A46">
        <w:rPr>
          <w:rFonts w:ascii="Arial" w:hAnsi="Arial" w:cs="Arial"/>
          <w:b/>
          <w:bCs/>
          <w:sz w:val="22"/>
          <w:szCs w:val="22"/>
        </w:rPr>
        <w:t xml:space="preserve"> / Section 142</w:t>
      </w:r>
      <w:r w:rsidR="00355C70">
        <w:rPr>
          <w:rFonts w:ascii="Arial" w:hAnsi="Arial" w:cs="Arial"/>
          <w:b/>
          <w:bCs/>
          <w:sz w:val="22"/>
          <w:szCs w:val="22"/>
        </w:rPr>
        <w:t>4</w:t>
      </w:r>
      <w:r w:rsidR="00A31C89">
        <w:rPr>
          <w:rFonts w:ascii="Arial" w:hAnsi="Arial" w:cs="Arial"/>
          <w:b/>
          <w:bCs/>
          <w:sz w:val="22"/>
          <w:szCs w:val="22"/>
        </w:rPr>
        <w:t>7R</w:t>
      </w:r>
      <w:r w:rsidR="00726D70" w:rsidRPr="00F71A46">
        <w:rPr>
          <w:rFonts w:ascii="Arial" w:hAnsi="Arial" w:cs="Arial"/>
          <w:b/>
          <w:bCs/>
          <w:sz w:val="22"/>
          <w:szCs w:val="22"/>
        </w:rPr>
        <w:t xml:space="preserve"> / Jan </w:t>
      </w:r>
      <w:r w:rsidR="00CA0311">
        <w:rPr>
          <w:rFonts w:ascii="Arial" w:hAnsi="Arial" w:cs="Arial"/>
          <w:b/>
          <w:bCs/>
          <w:sz w:val="22"/>
          <w:szCs w:val="22"/>
        </w:rPr>
        <w:t>9</w:t>
      </w:r>
      <w:r w:rsidR="00A31C89">
        <w:rPr>
          <w:rFonts w:ascii="Arial" w:hAnsi="Arial" w:cs="Arial"/>
          <w:b/>
          <w:bCs/>
          <w:sz w:val="22"/>
          <w:szCs w:val="22"/>
        </w:rPr>
        <w:t xml:space="preserve"> – April 2</w:t>
      </w:r>
      <w:r w:rsidR="00CA0311">
        <w:rPr>
          <w:rFonts w:ascii="Arial" w:hAnsi="Arial" w:cs="Arial"/>
          <w:b/>
          <w:bCs/>
          <w:sz w:val="22"/>
          <w:szCs w:val="22"/>
        </w:rPr>
        <w:t>8</w:t>
      </w:r>
      <w:r w:rsidR="007E24C3">
        <w:rPr>
          <w:rFonts w:ascii="Arial" w:hAnsi="Arial" w:cs="Arial"/>
          <w:b/>
          <w:bCs/>
          <w:sz w:val="22"/>
          <w:szCs w:val="22"/>
        </w:rPr>
        <w:t xml:space="preserve"> </w:t>
      </w:r>
    </w:p>
    <w:p w:rsidR="00726D70" w:rsidRDefault="00FC0DCA" w:rsidP="00726D70">
      <w:pPr>
        <w:jc w:val="center"/>
        <w:rPr>
          <w:rFonts w:ascii="Arial" w:hAnsi="Arial" w:cs="Arial"/>
          <w:b/>
          <w:bCs/>
          <w:sz w:val="22"/>
          <w:szCs w:val="22"/>
        </w:rPr>
      </w:pPr>
      <w:r>
        <w:rPr>
          <w:rFonts w:ascii="Arial" w:hAnsi="Arial" w:cs="Arial"/>
          <w:b/>
          <w:bCs/>
          <w:sz w:val="22"/>
          <w:szCs w:val="22"/>
        </w:rPr>
        <w:t xml:space="preserve">BRI 202 / </w:t>
      </w:r>
      <w:r w:rsidR="00CA0311">
        <w:rPr>
          <w:rFonts w:ascii="Arial" w:hAnsi="Arial" w:cs="Arial"/>
          <w:b/>
          <w:bCs/>
          <w:sz w:val="22"/>
          <w:szCs w:val="22"/>
        </w:rPr>
        <w:t>12</w:t>
      </w:r>
      <w:r w:rsidR="00A31C89">
        <w:rPr>
          <w:rFonts w:ascii="Arial" w:hAnsi="Arial" w:cs="Arial"/>
          <w:b/>
          <w:bCs/>
          <w:sz w:val="22"/>
          <w:szCs w:val="22"/>
        </w:rPr>
        <w:t>:30</w:t>
      </w:r>
      <w:r>
        <w:rPr>
          <w:rFonts w:ascii="Arial" w:hAnsi="Arial" w:cs="Arial"/>
          <w:b/>
          <w:bCs/>
          <w:sz w:val="22"/>
          <w:szCs w:val="22"/>
        </w:rPr>
        <w:t xml:space="preserve"> </w:t>
      </w:r>
      <w:r w:rsidR="00A31C89">
        <w:rPr>
          <w:rFonts w:ascii="Arial" w:hAnsi="Arial" w:cs="Arial"/>
          <w:b/>
          <w:bCs/>
          <w:sz w:val="22"/>
          <w:szCs w:val="22"/>
        </w:rPr>
        <w:t>p</w:t>
      </w:r>
      <w:r>
        <w:rPr>
          <w:rFonts w:ascii="Arial" w:hAnsi="Arial" w:cs="Arial"/>
          <w:b/>
          <w:bCs/>
          <w:sz w:val="22"/>
          <w:szCs w:val="22"/>
        </w:rPr>
        <w:t xml:space="preserve">.m. </w:t>
      </w:r>
      <w:r w:rsidR="007E24C3">
        <w:rPr>
          <w:rFonts w:ascii="Arial" w:hAnsi="Arial" w:cs="Arial"/>
          <w:b/>
          <w:bCs/>
          <w:sz w:val="22"/>
          <w:szCs w:val="22"/>
        </w:rPr>
        <w:t xml:space="preserve"> – </w:t>
      </w:r>
      <w:r w:rsidR="00CA0311">
        <w:rPr>
          <w:rFonts w:ascii="Arial" w:hAnsi="Arial" w:cs="Arial"/>
          <w:b/>
          <w:bCs/>
          <w:sz w:val="22"/>
          <w:szCs w:val="22"/>
        </w:rPr>
        <w:t>1</w:t>
      </w:r>
      <w:r w:rsidR="007E24C3">
        <w:rPr>
          <w:rFonts w:ascii="Arial" w:hAnsi="Arial" w:cs="Arial"/>
          <w:b/>
          <w:bCs/>
          <w:sz w:val="22"/>
          <w:szCs w:val="22"/>
        </w:rPr>
        <w:t>:</w:t>
      </w:r>
      <w:r w:rsidR="00A31C89">
        <w:rPr>
          <w:rFonts w:ascii="Arial" w:hAnsi="Arial" w:cs="Arial"/>
          <w:b/>
          <w:bCs/>
          <w:sz w:val="22"/>
          <w:szCs w:val="22"/>
        </w:rPr>
        <w:t>5</w:t>
      </w:r>
      <w:r w:rsidR="007E24C3">
        <w:rPr>
          <w:rFonts w:ascii="Arial" w:hAnsi="Arial" w:cs="Arial"/>
          <w:b/>
          <w:bCs/>
          <w:sz w:val="22"/>
          <w:szCs w:val="22"/>
        </w:rPr>
        <w:t xml:space="preserve">0 </w:t>
      </w:r>
      <w:r>
        <w:rPr>
          <w:rFonts w:ascii="Arial" w:hAnsi="Arial" w:cs="Arial"/>
          <w:b/>
          <w:bCs/>
          <w:sz w:val="22"/>
          <w:szCs w:val="22"/>
        </w:rPr>
        <w:t>p</w:t>
      </w:r>
      <w:r w:rsidR="007E24C3">
        <w:rPr>
          <w:rFonts w:ascii="Arial" w:hAnsi="Arial" w:cs="Arial"/>
          <w:b/>
          <w:bCs/>
          <w:sz w:val="22"/>
          <w:szCs w:val="22"/>
        </w:rPr>
        <w:t>.</w:t>
      </w:r>
      <w:r>
        <w:rPr>
          <w:rFonts w:ascii="Arial" w:hAnsi="Arial" w:cs="Arial"/>
          <w:b/>
          <w:bCs/>
          <w:sz w:val="22"/>
          <w:szCs w:val="22"/>
        </w:rPr>
        <w:t>m</w:t>
      </w:r>
      <w:r w:rsidR="007E24C3">
        <w:rPr>
          <w:rFonts w:ascii="Arial" w:hAnsi="Arial" w:cs="Arial"/>
          <w:b/>
          <w:bCs/>
          <w:sz w:val="22"/>
          <w:szCs w:val="22"/>
        </w:rPr>
        <w:t>.</w:t>
      </w:r>
      <w:r w:rsidR="008F2801">
        <w:rPr>
          <w:rFonts w:ascii="Arial" w:hAnsi="Arial" w:cs="Arial"/>
          <w:b/>
          <w:bCs/>
          <w:sz w:val="22"/>
          <w:szCs w:val="22"/>
        </w:rPr>
        <w:t xml:space="preserve"> Tues/Thurs</w:t>
      </w:r>
    </w:p>
    <w:p w:rsidR="00726D70" w:rsidRPr="00F71A46" w:rsidRDefault="00726D70" w:rsidP="00726D70">
      <w:pPr>
        <w:jc w:val="center"/>
        <w:rPr>
          <w:rFonts w:ascii="Arial" w:hAnsi="Arial" w:cs="Arial"/>
          <w:b/>
          <w:bCs/>
          <w:sz w:val="22"/>
          <w:szCs w:val="22"/>
        </w:rPr>
      </w:pPr>
    </w:p>
    <w:p w:rsidR="00726D70" w:rsidRPr="00F71A46" w:rsidRDefault="00726D70" w:rsidP="00726D70">
      <w:pPr>
        <w:rPr>
          <w:rFonts w:ascii="Arial" w:hAnsi="Arial" w:cs="Arial"/>
          <w:iCs/>
          <w:sz w:val="22"/>
          <w:szCs w:val="22"/>
        </w:rPr>
      </w:pPr>
    </w:p>
    <w:p w:rsidR="00726D70" w:rsidRPr="00F71A46" w:rsidRDefault="00726D70" w:rsidP="00726D70">
      <w:pPr>
        <w:rPr>
          <w:rFonts w:ascii="Arial" w:hAnsi="Arial" w:cs="Arial"/>
          <w:sz w:val="22"/>
          <w:szCs w:val="22"/>
        </w:rPr>
      </w:pPr>
      <w:r w:rsidRPr="00A31C89">
        <w:rPr>
          <w:rFonts w:ascii="Arial" w:hAnsi="Arial" w:cs="Arial"/>
          <w:b/>
          <w:iCs/>
          <w:sz w:val="22"/>
          <w:szCs w:val="22"/>
        </w:rPr>
        <w:t>PREREQUISITES</w:t>
      </w:r>
      <w:r w:rsidRPr="00F71A46">
        <w:rPr>
          <w:rFonts w:ascii="Arial" w:hAnsi="Arial" w:cs="Arial"/>
          <w:iCs/>
          <w:sz w:val="22"/>
          <w:szCs w:val="22"/>
        </w:rPr>
        <w:t>:</w:t>
      </w:r>
      <w:r w:rsidRPr="00F71A46">
        <w:rPr>
          <w:rFonts w:ascii="Arial" w:hAnsi="Arial" w:cs="Arial"/>
          <w:iCs/>
          <w:sz w:val="22"/>
          <w:szCs w:val="22"/>
        </w:rPr>
        <w:tab/>
      </w:r>
      <w:r w:rsidRPr="00F71A46">
        <w:rPr>
          <w:rFonts w:ascii="Arial" w:hAnsi="Arial" w:cs="Arial"/>
          <w:iCs/>
          <w:sz w:val="22"/>
          <w:szCs w:val="22"/>
        </w:rPr>
        <w:tab/>
        <w:t>ACCT 55</w:t>
      </w:r>
      <w:r w:rsidR="00355C70">
        <w:rPr>
          <w:rFonts w:ascii="Arial" w:hAnsi="Arial" w:cs="Arial"/>
          <w:iCs/>
          <w:sz w:val="22"/>
          <w:szCs w:val="22"/>
        </w:rPr>
        <w:t xml:space="preserve">1T </w:t>
      </w:r>
    </w:p>
    <w:p w:rsidR="00726D70" w:rsidRPr="00F71A46" w:rsidRDefault="00726D70" w:rsidP="00726D70">
      <w:pPr>
        <w:rPr>
          <w:rFonts w:ascii="Arial" w:hAnsi="Arial" w:cs="Arial"/>
          <w:sz w:val="22"/>
          <w:szCs w:val="22"/>
        </w:rPr>
      </w:pPr>
    </w:p>
    <w:p w:rsidR="00726D70" w:rsidRPr="00F71A46" w:rsidRDefault="00726D70" w:rsidP="00726D70">
      <w:pPr>
        <w:rPr>
          <w:rFonts w:ascii="Arial" w:hAnsi="Arial" w:cs="Arial"/>
          <w:sz w:val="22"/>
          <w:szCs w:val="22"/>
        </w:rPr>
      </w:pPr>
      <w:r w:rsidRPr="00A31C89">
        <w:rPr>
          <w:rFonts w:ascii="Arial" w:hAnsi="Arial" w:cs="Arial"/>
          <w:b/>
          <w:sz w:val="22"/>
          <w:szCs w:val="22"/>
        </w:rPr>
        <w:t>INSTRUCTOR</w:t>
      </w:r>
      <w:r w:rsidRPr="00F71A46">
        <w:rPr>
          <w:rFonts w:ascii="Arial" w:hAnsi="Arial" w:cs="Arial"/>
          <w:sz w:val="22"/>
          <w:szCs w:val="22"/>
        </w:rPr>
        <w:t xml:space="preserve">:  </w:t>
      </w:r>
      <w:r w:rsidRPr="00F71A46">
        <w:rPr>
          <w:rFonts w:ascii="Arial" w:hAnsi="Arial" w:cs="Arial"/>
          <w:sz w:val="22"/>
          <w:szCs w:val="22"/>
        </w:rPr>
        <w:tab/>
      </w:r>
      <w:r w:rsidRPr="00F71A46">
        <w:rPr>
          <w:rFonts w:ascii="Arial" w:hAnsi="Arial" w:cs="Arial"/>
          <w:sz w:val="22"/>
          <w:szCs w:val="22"/>
        </w:rPr>
        <w:tab/>
        <w:t>Patricia Hughes Mills, J.D., LL.M.</w:t>
      </w:r>
    </w:p>
    <w:p w:rsidR="00726D70" w:rsidRPr="00F71A46"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t>Professor of Clinical Accounting</w:t>
      </w:r>
    </w:p>
    <w:p w:rsidR="00726D70" w:rsidRPr="00F71A46"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t>Leventhal School of Accounting</w:t>
      </w:r>
      <w:r w:rsidR="00A31C89">
        <w:rPr>
          <w:rFonts w:ascii="Arial" w:hAnsi="Arial" w:cs="Arial"/>
          <w:sz w:val="22"/>
          <w:szCs w:val="22"/>
        </w:rPr>
        <w:t>, Room 111</w:t>
      </w:r>
    </w:p>
    <w:p w:rsidR="00726D70" w:rsidRPr="00F71A46" w:rsidRDefault="00A31C89" w:rsidP="00A31C89">
      <w:pPr>
        <w:ind w:left="2160" w:firstLine="720"/>
        <w:rPr>
          <w:rFonts w:ascii="Arial" w:hAnsi="Arial" w:cs="Arial"/>
          <w:sz w:val="22"/>
          <w:szCs w:val="22"/>
        </w:rPr>
      </w:pPr>
      <w:r w:rsidRPr="00F71A46">
        <w:rPr>
          <w:rFonts w:ascii="Arial" w:hAnsi="Arial" w:cs="Arial"/>
          <w:sz w:val="22"/>
          <w:szCs w:val="22"/>
        </w:rPr>
        <w:t>Phone:  213-740-5007</w:t>
      </w:r>
    </w:p>
    <w:p w:rsidR="009B1E4D"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r w:rsidR="00A31C89">
        <w:rPr>
          <w:rFonts w:ascii="Arial" w:hAnsi="Arial" w:cs="Arial"/>
          <w:sz w:val="22"/>
          <w:szCs w:val="22"/>
        </w:rPr>
        <w:tab/>
      </w:r>
      <w:r w:rsidR="00A31C89">
        <w:rPr>
          <w:rFonts w:ascii="Arial" w:hAnsi="Arial" w:cs="Arial"/>
          <w:sz w:val="22"/>
          <w:szCs w:val="22"/>
        </w:rPr>
        <w:tab/>
      </w:r>
      <w:r w:rsidRPr="00F71A46">
        <w:rPr>
          <w:rFonts w:ascii="Arial" w:hAnsi="Arial" w:cs="Arial"/>
          <w:sz w:val="22"/>
          <w:szCs w:val="22"/>
        </w:rPr>
        <w:t xml:space="preserve">Email:  </w:t>
      </w:r>
      <w:hyperlink r:id="rId10" w:history="1">
        <w:r w:rsidR="009B1E4D" w:rsidRPr="00700207">
          <w:rPr>
            <w:rStyle w:val="Hyperlink"/>
            <w:rFonts w:ascii="Arial" w:hAnsi="Arial" w:cs="Arial"/>
            <w:sz w:val="22"/>
            <w:szCs w:val="22"/>
          </w:rPr>
          <w:t>pmills@marshall.usc.edu</w:t>
        </w:r>
      </w:hyperlink>
    </w:p>
    <w:p w:rsidR="00726D70" w:rsidRPr="00F71A46" w:rsidRDefault="00726D70" w:rsidP="00726D70">
      <w:pPr>
        <w:rPr>
          <w:rFonts w:ascii="Arial" w:hAnsi="Arial" w:cs="Arial"/>
          <w:sz w:val="22"/>
          <w:szCs w:val="22"/>
        </w:rPr>
      </w:pPr>
      <w:r w:rsidRPr="00F71A46">
        <w:rPr>
          <w:rFonts w:ascii="Arial" w:hAnsi="Arial" w:cs="Arial"/>
          <w:sz w:val="22"/>
          <w:szCs w:val="22"/>
        </w:rPr>
        <w:tab/>
      </w:r>
      <w:r w:rsidRPr="00F71A46">
        <w:rPr>
          <w:rFonts w:ascii="Arial" w:hAnsi="Arial" w:cs="Arial"/>
          <w:sz w:val="22"/>
          <w:szCs w:val="22"/>
        </w:rPr>
        <w:tab/>
      </w:r>
    </w:p>
    <w:p w:rsidR="00726D70" w:rsidRDefault="00A31C89" w:rsidP="00726D70">
      <w:pPr>
        <w:rPr>
          <w:rFonts w:ascii="Arial" w:hAnsi="Arial" w:cs="Arial"/>
          <w:sz w:val="22"/>
          <w:szCs w:val="22"/>
        </w:rPr>
      </w:pPr>
      <w:r w:rsidRPr="00A31C89">
        <w:rPr>
          <w:rFonts w:ascii="Arial" w:hAnsi="Arial" w:cs="Arial"/>
          <w:b/>
          <w:sz w:val="22"/>
          <w:szCs w:val="22"/>
        </w:rPr>
        <w:t>OFFICE HOURS</w:t>
      </w:r>
      <w:r w:rsidR="00FC0DCA">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Tuesdays and </w:t>
      </w:r>
      <w:r w:rsidR="00FC0DCA">
        <w:rPr>
          <w:rFonts w:ascii="Arial" w:hAnsi="Arial" w:cs="Arial"/>
          <w:sz w:val="22"/>
          <w:szCs w:val="22"/>
        </w:rPr>
        <w:t>T</w:t>
      </w:r>
      <w:r w:rsidR="008F2801">
        <w:rPr>
          <w:rFonts w:ascii="Arial" w:hAnsi="Arial" w:cs="Arial"/>
          <w:sz w:val="22"/>
          <w:szCs w:val="22"/>
        </w:rPr>
        <w:t>hursday</w:t>
      </w:r>
      <w:r>
        <w:rPr>
          <w:rFonts w:ascii="Arial" w:hAnsi="Arial" w:cs="Arial"/>
          <w:sz w:val="22"/>
          <w:szCs w:val="22"/>
        </w:rPr>
        <w:t>s</w:t>
      </w:r>
      <w:r w:rsidR="00FC0DCA">
        <w:rPr>
          <w:rFonts w:ascii="Arial" w:hAnsi="Arial" w:cs="Arial"/>
          <w:sz w:val="22"/>
          <w:szCs w:val="22"/>
        </w:rPr>
        <w:t xml:space="preserve"> </w:t>
      </w:r>
      <w:r w:rsidR="00CA0311">
        <w:rPr>
          <w:rFonts w:ascii="Arial" w:hAnsi="Arial" w:cs="Arial"/>
          <w:sz w:val="22"/>
          <w:szCs w:val="22"/>
        </w:rPr>
        <w:t>10</w:t>
      </w:r>
      <w:r w:rsidR="00F22A43">
        <w:rPr>
          <w:rFonts w:ascii="Arial" w:hAnsi="Arial" w:cs="Arial"/>
          <w:sz w:val="22"/>
          <w:szCs w:val="22"/>
        </w:rPr>
        <w:t>:</w:t>
      </w:r>
      <w:r>
        <w:rPr>
          <w:rFonts w:ascii="Arial" w:hAnsi="Arial" w:cs="Arial"/>
          <w:sz w:val="22"/>
          <w:szCs w:val="22"/>
        </w:rPr>
        <w:t>0</w:t>
      </w:r>
      <w:r w:rsidR="00F22A43">
        <w:rPr>
          <w:rFonts w:ascii="Arial" w:hAnsi="Arial" w:cs="Arial"/>
          <w:sz w:val="22"/>
          <w:szCs w:val="22"/>
        </w:rPr>
        <w:t xml:space="preserve">0 </w:t>
      </w:r>
      <w:r w:rsidR="00CA0311">
        <w:rPr>
          <w:rFonts w:ascii="Arial" w:hAnsi="Arial" w:cs="Arial"/>
          <w:sz w:val="22"/>
          <w:szCs w:val="22"/>
        </w:rPr>
        <w:t xml:space="preserve">a.m. </w:t>
      </w:r>
      <w:r w:rsidR="00F22A43">
        <w:rPr>
          <w:rFonts w:ascii="Arial" w:hAnsi="Arial" w:cs="Arial"/>
          <w:sz w:val="22"/>
          <w:szCs w:val="22"/>
        </w:rPr>
        <w:t>–</w:t>
      </w:r>
      <w:r>
        <w:rPr>
          <w:rFonts w:ascii="Arial" w:hAnsi="Arial" w:cs="Arial"/>
          <w:sz w:val="22"/>
          <w:szCs w:val="22"/>
        </w:rPr>
        <w:t xml:space="preserve"> </w:t>
      </w:r>
      <w:r w:rsidR="00CA0311">
        <w:rPr>
          <w:rFonts w:ascii="Arial" w:hAnsi="Arial" w:cs="Arial"/>
          <w:sz w:val="22"/>
          <w:szCs w:val="22"/>
        </w:rPr>
        <w:t>12</w:t>
      </w:r>
      <w:r>
        <w:rPr>
          <w:rFonts w:ascii="Arial" w:hAnsi="Arial" w:cs="Arial"/>
          <w:sz w:val="22"/>
          <w:szCs w:val="22"/>
        </w:rPr>
        <w:t xml:space="preserve">:30 </w:t>
      </w:r>
      <w:r w:rsidR="00CA0311">
        <w:rPr>
          <w:rFonts w:ascii="Arial" w:hAnsi="Arial" w:cs="Arial"/>
          <w:sz w:val="22"/>
          <w:szCs w:val="22"/>
        </w:rPr>
        <w:t>p.m.</w:t>
      </w:r>
    </w:p>
    <w:p w:rsidR="00F22A43" w:rsidRPr="00F71A46" w:rsidRDefault="00F22A43" w:rsidP="00726D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 by appointment</w:t>
      </w:r>
    </w:p>
    <w:p w:rsidR="00726D70" w:rsidRPr="00F71A46" w:rsidRDefault="00726D70" w:rsidP="00726D70">
      <w:pPr>
        <w:rPr>
          <w:rFonts w:ascii="Arial" w:hAnsi="Arial" w:cs="Arial"/>
          <w:sz w:val="22"/>
          <w:szCs w:val="22"/>
        </w:rPr>
      </w:pPr>
    </w:p>
    <w:p w:rsidR="008C27CF" w:rsidRPr="00F71A46" w:rsidRDefault="00726D70" w:rsidP="00E92B5F">
      <w:pPr>
        <w:rPr>
          <w:rFonts w:ascii="Arial" w:hAnsi="Arial" w:cs="Arial"/>
          <w:sz w:val="22"/>
          <w:szCs w:val="22"/>
        </w:rPr>
      </w:pPr>
      <w:r w:rsidRPr="00A31C89">
        <w:rPr>
          <w:rFonts w:ascii="Arial" w:hAnsi="Arial" w:cs="Arial"/>
          <w:b/>
          <w:sz w:val="22"/>
          <w:szCs w:val="22"/>
        </w:rPr>
        <w:t>EMERGENCY NUMBERS</w:t>
      </w:r>
      <w:r w:rsidRPr="00F71A46">
        <w:rPr>
          <w:rFonts w:ascii="Arial" w:hAnsi="Arial" w:cs="Arial"/>
          <w:sz w:val="22"/>
          <w:szCs w:val="22"/>
        </w:rPr>
        <w:t xml:space="preserve">: </w:t>
      </w:r>
      <w:r w:rsidRPr="00F71A46">
        <w:rPr>
          <w:rFonts w:ascii="Arial" w:hAnsi="Arial" w:cs="Arial"/>
          <w:sz w:val="22"/>
          <w:szCs w:val="22"/>
        </w:rPr>
        <w:tab/>
      </w:r>
      <w:r w:rsidR="008C27CF" w:rsidRPr="00F71A46">
        <w:rPr>
          <w:rFonts w:ascii="Arial" w:hAnsi="Arial" w:cs="Arial"/>
          <w:sz w:val="22"/>
          <w:szCs w:val="22"/>
        </w:rPr>
        <w:t>USC Emergencies:  213-740-4321</w:t>
      </w:r>
    </w:p>
    <w:p w:rsidR="008C27CF" w:rsidRDefault="008C27CF" w:rsidP="008C27CF">
      <w:pPr>
        <w:ind w:left="2160" w:firstLine="720"/>
        <w:rPr>
          <w:rFonts w:ascii="Arial" w:hAnsi="Arial" w:cs="Arial"/>
          <w:sz w:val="22"/>
          <w:szCs w:val="22"/>
        </w:rPr>
      </w:pPr>
      <w:r w:rsidRPr="008C27CF">
        <w:rPr>
          <w:rFonts w:ascii="Arial" w:hAnsi="Arial" w:cs="Arial"/>
          <w:sz w:val="22"/>
          <w:szCs w:val="22"/>
        </w:rPr>
        <w:t>USC Public Safety—Non Emergencies: 213-740-6000</w:t>
      </w:r>
    </w:p>
    <w:p w:rsidR="00726D70" w:rsidRPr="00F71A46" w:rsidRDefault="00726D70" w:rsidP="006C44FB">
      <w:pPr>
        <w:ind w:left="2880"/>
        <w:rPr>
          <w:rFonts w:ascii="Arial" w:hAnsi="Arial" w:cs="Arial"/>
          <w:sz w:val="22"/>
          <w:szCs w:val="22"/>
        </w:rPr>
      </w:pPr>
      <w:r w:rsidRPr="00F71A46">
        <w:rPr>
          <w:rFonts w:ascii="Arial" w:hAnsi="Arial" w:cs="Arial"/>
          <w:sz w:val="22"/>
          <w:szCs w:val="22"/>
        </w:rPr>
        <w:t>USC Emergency Info Line:  213-740-9233</w:t>
      </w:r>
    </w:p>
    <w:p w:rsidR="00726D70" w:rsidRPr="00F71A46" w:rsidRDefault="00726D70" w:rsidP="00726D70">
      <w:pPr>
        <w:ind w:left="2160" w:firstLine="720"/>
        <w:rPr>
          <w:rFonts w:ascii="Arial" w:hAnsi="Arial" w:cs="Arial"/>
          <w:sz w:val="22"/>
          <w:szCs w:val="22"/>
        </w:rPr>
      </w:pPr>
      <w:r w:rsidRPr="00F71A46">
        <w:rPr>
          <w:rFonts w:ascii="Arial" w:hAnsi="Arial" w:cs="Arial"/>
          <w:sz w:val="22"/>
          <w:szCs w:val="22"/>
        </w:rPr>
        <w:t>USC Information Line:  213-740-2311or KUSC Radio (91.5 FM)</w:t>
      </w:r>
    </w:p>
    <w:p w:rsidR="00726D70" w:rsidRPr="00F71A46" w:rsidRDefault="00726D70" w:rsidP="00726D70">
      <w:pPr>
        <w:rPr>
          <w:rFonts w:ascii="Arial" w:hAnsi="Arial" w:cs="Arial"/>
          <w:sz w:val="22"/>
          <w:szCs w:val="22"/>
        </w:rPr>
      </w:pPr>
    </w:p>
    <w:p w:rsidR="00726D70" w:rsidRPr="00F71A46" w:rsidRDefault="00726D70" w:rsidP="00726D70">
      <w:pPr>
        <w:rPr>
          <w:rFonts w:ascii="Arial" w:hAnsi="Arial" w:cs="Arial"/>
          <w:sz w:val="22"/>
          <w:szCs w:val="22"/>
        </w:rPr>
      </w:pPr>
      <w:r w:rsidRPr="00A31C89">
        <w:rPr>
          <w:rFonts w:ascii="Arial" w:hAnsi="Arial" w:cs="Arial"/>
          <w:b/>
          <w:sz w:val="22"/>
          <w:szCs w:val="22"/>
        </w:rPr>
        <w:t>TEXTS</w:t>
      </w:r>
      <w:r w:rsidRPr="00F71A46">
        <w:rPr>
          <w:rFonts w:ascii="Arial" w:hAnsi="Arial" w:cs="Arial"/>
          <w:sz w:val="22"/>
          <w:szCs w:val="22"/>
        </w:rPr>
        <w:t>:</w:t>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t>See Blackboard for instructions to access online:</w:t>
      </w:r>
    </w:p>
    <w:p w:rsidR="00726D70" w:rsidRPr="00F71A46" w:rsidRDefault="00726D70" w:rsidP="00726D70">
      <w:pPr>
        <w:rPr>
          <w:rFonts w:ascii="Arial" w:hAnsi="Arial" w:cs="Arial"/>
          <w:sz w:val="22"/>
          <w:szCs w:val="22"/>
        </w:rPr>
      </w:pPr>
    </w:p>
    <w:p w:rsidR="00726D70" w:rsidRPr="00F71A46" w:rsidRDefault="00726D70" w:rsidP="00726D70">
      <w:pPr>
        <w:ind w:left="2880"/>
        <w:rPr>
          <w:rFonts w:ascii="Arial" w:hAnsi="Arial" w:cs="Arial"/>
          <w:sz w:val="22"/>
          <w:szCs w:val="22"/>
        </w:rPr>
      </w:pPr>
      <w:r w:rsidRPr="00F71A46">
        <w:rPr>
          <w:rFonts w:ascii="Arial" w:hAnsi="Arial" w:cs="Arial"/>
          <w:sz w:val="22"/>
          <w:szCs w:val="22"/>
        </w:rPr>
        <w:t xml:space="preserve">Applicable Internal Revenue Code and Regulation Sections </w:t>
      </w:r>
    </w:p>
    <w:p w:rsidR="00726D70" w:rsidRPr="00F71A46" w:rsidRDefault="00726D70" w:rsidP="00726D70">
      <w:pPr>
        <w:ind w:left="2880"/>
        <w:rPr>
          <w:rFonts w:ascii="Arial" w:hAnsi="Arial" w:cs="Arial"/>
          <w:sz w:val="22"/>
          <w:szCs w:val="22"/>
        </w:rPr>
      </w:pPr>
      <w:r w:rsidRPr="00F71A46">
        <w:rPr>
          <w:rFonts w:ascii="Arial" w:hAnsi="Arial" w:cs="Arial"/>
          <w:sz w:val="22"/>
          <w:szCs w:val="22"/>
        </w:rPr>
        <w:t>(Available on-line through RIA Checkpoint or CCH IntelliConnect)</w:t>
      </w:r>
    </w:p>
    <w:p w:rsidR="00726D70" w:rsidRPr="00F71A46" w:rsidRDefault="00726D70" w:rsidP="00726D70">
      <w:pPr>
        <w:rPr>
          <w:rFonts w:ascii="Arial" w:hAnsi="Arial" w:cs="Arial"/>
          <w:sz w:val="22"/>
          <w:szCs w:val="22"/>
        </w:rPr>
      </w:pPr>
    </w:p>
    <w:p w:rsidR="00726D70" w:rsidRPr="00F71A46" w:rsidRDefault="00726D70" w:rsidP="00726D70">
      <w:pPr>
        <w:ind w:left="2880"/>
        <w:rPr>
          <w:rFonts w:ascii="Arial" w:hAnsi="Arial" w:cs="Arial"/>
          <w:i/>
          <w:sz w:val="22"/>
          <w:szCs w:val="22"/>
        </w:rPr>
      </w:pPr>
      <w:r w:rsidRPr="00F71A46">
        <w:rPr>
          <w:rFonts w:ascii="Arial" w:hAnsi="Arial" w:cs="Arial"/>
          <w:i/>
          <w:sz w:val="22"/>
          <w:szCs w:val="22"/>
        </w:rPr>
        <w:t>Federal Taxation of Partnerships and Partners</w:t>
      </w:r>
    </w:p>
    <w:p w:rsidR="00726D70" w:rsidRPr="00F71A46" w:rsidRDefault="00726D70" w:rsidP="00726D70">
      <w:pPr>
        <w:ind w:left="2880"/>
        <w:rPr>
          <w:rFonts w:ascii="Arial" w:hAnsi="Arial" w:cs="Arial"/>
          <w:iCs/>
          <w:sz w:val="22"/>
          <w:szCs w:val="22"/>
        </w:rPr>
      </w:pPr>
      <w:r w:rsidRPr="00F71A46">
        <w:rPr>
          <w:rFonts w:ascii="Arial" w:hAnsi="Arial" w:cs="Arial"/>
          <w:sz w:val="22"/>
          <w:szCs w:val="22"/>
        </w:rPr>
        <w:t xml:space="preserve">(Available </w:t>
      </w:r>
      <w:r w:rsidR="007B2324">
        <w:rPr>
          <w:rFonts w:ascii="Arial" w:hAnsi="Arial" w:cs="Arial"/>
          <w:sz w:val="22"/>
          <w:szCs w:val="22"/>
        </w:rPr>
        <w:t xml:space="preserve">free </w:t>
      </w:r>
      <w:r w:rsidRPr="00F71A46">
        <w:rPr>
          <w:rFonts w:ascii="Arial" w:hAnsi="Arial" w:cs="Arial"/>
          <w:sz w:val="22"/>
          <w:szCs w:val="22"/>
        </w:rPr>
        <w:t xml:space="preserve">on-line through CCH IntelliConnect / CCH Expert Treatise Library) </w:t>
      </w:r>
    </w:p>
    <w:p w:rsidR="00726D70" w:rsidRPr="00F71A46" w:rsidRDefault="00726D70" w:rsidP="00726D70">
      <w:pPr>
        <w:rPr>
          <w:rFonts w:ascii="Arial" w:hAnsi="Arial" w:cs="Arial"/>
          <w:iCs/>
          <w:sz w:val="22"/>
          <w:szCs w:val="22"/>
        </w:rPr>
      </w:pPr>
    </w:p>
    <w:p w:rsidR="00FB4355" w:rsidRPr="00A31C89" w:rsidRDefault="00FB4355" w:rsidP="00FB4355">
      <w:pPr>
        <w:rPr>
          <w:rFonts w:ascii="Arial" w:hAnsi="Arial" w:cs="Arial"/>
          <w:sz w:val="22"/>
          <w:szCs w:val="22"/>
        </w:rPr>
      </w:pPr>
      <w:r w:rsidRPr="00A31C89">
        <w:rPr>
          <w:rFonts w:ascii="Arial" w:hAnsi="Arial" w:cs="Arial"/>
          <w:b/>
          <w:sz w:val="22"/>
          <w:szCs w:val="22"/>
        </w:rPr>
        <w:t>COURSE LEARNING OUTCOMES</w:t>
      </w:r>
      <w:r w:rsidRPr="00F71A46">
        <w:rPr>
          <w:rFonts w:ascii="Arial" w:hAnsi="Arial" w:cs="Arial"/>
          <w:sz w:val="22"/>
          <w:szCs w:val="22"/>
        </w:rPr>
        <w:t>:</w:t>
      </w:r>
      <w:r w:rsidRPr="00F71A46">
        <w:rPr>
          <w:rFonts w:ascii="Arial" w:hAnsi="Arial" w:cs="Arial"/>
          <w:sz w:val="22"/>
          <w:szCs w:val="22"/>
        </w:rPr>
        <w:tab/>
      </w:r>
      <w:r w:rsidR="00A31C89">
        <w:rPr>
          <w:rFonts w:ascii="Arial" w:hAnsi="Arial" w:cs="Arial"/>
          <w:sz w:val="22"/>
          <w:szCs w:val="22"/>
        </w:rPr>
        <w:t xml:space="preserve"> </w:t>
      </w:r>
      <w:r w:rsidRPr="00F71A46">
        <w:rPr>
          <w:rFonts w:ascii="Arial" w:hAnsi="Arial" w:cs="Arial"/>
          <w:iCs/>
          <w:sz w:val="22"/>
          <w:szCs w:val="22"/>
        </w:rPr>
        <w:t>Upon taking this course, the student will be able to:</w:t>
      </w:r>
    </w:p>
    <w:p w:rsidR="00FB4355" w:rsidRPr="00F71A46" w:rsidRDefault="00FB4355" w:rsidP="00FB4355">
      <w:pPr>
        <w:rPr>
          <w:rFonts w:ascii="Arial" w:hAnsi="Arial" w:cs="Arial"/>
          <w:iCs/>
          <w:sz w:val="22"/>
          <w:szCs w:val="22"/>
        </w:rPr>
      </w:pP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Apply the Subchapter K rules to various complex partnership transactions, including the receipt of a partnership interest for services, distributions from partnerships, sales of partnership interests, and the death or retirement of a partner;</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Design partnership profit and loss allocations to comply with the rules of Code § 704(b) and (c), including constructing capital accounts;</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Evaluate the benefits and detriments of optional and mandatory basis adjustments;</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Compare the consequences of the sale of a partnership interest with the liquidation of a partnership interest;</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Analyze the Subchapter K rules throughout for tax planning opportunities; and</w:t>
      </w:r>
    </w:p>
    <w:p w:rsidR="00FB4355" w:rsidRPr="00B20AF2" w:rsidRDefault="00FB4355" w:rsidP="00FB4355">
      <w:pPr>
        <w:numPr>
          <w:ilvl w:val="0"/>
          <w:numId w:val="15"/>
        </w:numPr>
        <w:rPr>
          <w:rFonts w:ascii="Arial" w:hAnsi="Arial" w:cs="Arial"/>
          <w:iCs/>
          <w:sz w:val="22"/>
          <w:szCs w:val="22"/>
        </w:rPr>
      </w:pPr>
      <w:r w:rsidRPr="00B20AF2">
        <w:rPr>
          <w:rFonts w:ascii="Arial" w:hAnsi="Arial" w:cs="Arial"/>
          <w:iCs/>
          <w:sz w:val="22"/>
          <w:szCs w:val="22"/>
        </w:rPr>
        <w:t>Integrate the knowledge learned to determine the tax consequences of various transactions engaged in by a fictional case study client.</w:t>
      </w:r>
    </w:p>
    <w:p w:rsidR="00FB4355" w:rsidRDefault="00FB4355" w:rsidP="00726D70">
      <w:pPr>
        <w:rPr>
          <w:rFonts w:ascii="Arial" w:hAnsi="Arial" w:cs="Arial"/>
          <w:sz w:val="22"/>
          <w:szCs w:val="22"/>
        </w:rPr>
      </w:pPr>
    </w:p>
    <w:p w:rsidR="008C27CF" w:rsidRPr="00A31C89" w:rsidRDefault="006C44FB" w:rsidP="008C27CF">
      <w:pPr>
        <w:rPr>
          <w:rFonts w:ascii="Arial" w:hAnsi="Arial" w:cs="Arial"/>
          <w:b/>
          <w:sz w:val="22"/>
          <w:szCs w:val="22"/>
        </w:rPr>
      </w:pPr>
      <w:r w:rsidRPr="00A31C89">
        <w:rPr>
          <w:rFonts w:ascii="Arial" w:hAnsi="Arial" w:cs="Arial"/>
          <w:b/>
          <w:sz w:val="22"/>
          <w:szCs w:val="22"/>
        </w:rPr>
        <w:lastRenderedPageBreak/>
        <w:t>GRADUATE PROGRAM STUDENT LEARNING OUTCOMES:</w:t>
      </w:r>
    </w:p>
    <w:p w:rsidR="008C27CF" w:rsidRPr="008C27CF" w:rsidRDefault="008C27CF" w:rsidP="008C27CF">
      <w:pPr>
        <w:rPr>
          <w:rFonts w:ascii="Arial" w:hAnsi="Arial" w:cs="Arial"/>
          <w:sz w:val="22"/>
          <w:szCs w:val="22"/>
        </w:rPr>
      </w:pPr>
    </w:p>
    <w:p w:rsidR="008C27CF" w:rsidRDefault="008C27CF" w:rsidP="008C27CF">
      <w:pPr>
        <w:rPr>
          <w:rFonts w:ascii="Arial" w:hAnsi="Arial" w:cs="Arial"/>
          <w:sz w:val="22"/>
          <w:szCs w:val="22"/>
        </w:rPr>
      </w:pPr>
      <w:r w:rsidRPr="008C27CF">
        <w:rPr>
          <w:rFonts w:ascii="Arial" w:hAnsi="Arial" w:cs="Arial"/>
          <w:sz w:val="22"/>
          <w:szCs w:val="22"/>
        </w:rPr>
        <w:t>Five Student Learning Outcomes for the Master of Accounting and Master of Business Taxation programs were developed by the USC Leventhal faculty and administration and filed with the AACSB, the accrediting body for accounting and business schools.  These outcomes were included in your fall semester syllabi.  In brief, these Student Learning Outcomes are as follows:</w:t>
      </w:r>
    </w:p>
    <w:p w:rsidR="008C27CF" w:rsidRPr="008C27CF" w:rsidRDefault="008C27CF" w:rsidP="008C27CF">
      <w:pPr>
        <w:rPr>
          <w:rFonts w:ascii="Arial" w:hAnsi="Arial" w:cs="Arial"/>
          <w:sz w:val="22"/>
          <w:szCs w:val="22"/>
        </w:rPr>
      </w:pPr>
    </w:p>
    <w:p w:rsidR="008C27CF" w:rsidRPr="008C27CF" w:rsidRDefault="008C27CF" w:rsidP="008C27CF">
      <w:pPr>
        <w:rPr>
          <w:rFonts w:ascii="Arial" w:hAnsi="Arial" w:cs="Arial"/>
          <w:sz w:val="22"/>
          <w:szCs w:val="22"/>
        </w:rPr>
      </w:pPr>
      <w:r w:rsidRPr="008C27CF">
        <w:rPr>
          <w:rFonts w:ascii="Arial" w:hAnsi="Arial" w:cs="Arial"/>
          <w:bCs/>
          <w:sz w:val="22"/>
          <w:szCs w:val="22"/>
        </w:rPr>
        <w:t>1.</w:t>
      </w:r>
      <w:r>
        <w:rPr>
          <w:rFonts w:ascii="Arial" w:hAnsi="Arial" w:cs="Arial"/>
          <w:sz w:val="22"/>
          <w:szCs w:val="22"/>
        </w:rPr>
        <w:t xml:space="preserve"> </w:t>
      </w:r>
      <w:r w:rsidRPr="008C27CF">
        <w:rPr>
          <w:rFonts w:ascii="Arial" w:hAnsi="Arial" w:cs="Arial"/>
          <w:sz w:val="22"/>
          <w:szCs w:val="22"/>
        </w:rPr>
        <w:t xml:space="preserve">Technical, Conceptual, Problem-Solving </w:t>
      </w:r>
    </w:p>
    <w:p w:rsidR="008C27CF" w:rsidRPr="008C27CF" w:rsidRDefault="008C27CF" w:rsidP="008C27CF">
      <w:pPr>
        <w:rPr>
          <w:rFonts w:ascii="Arial" w:hAnsi="Arial" w:cs="Arial"/>
          <w:sz w:val="22"/>
          <w:szCs w:val="22"/>
        </w:rPr>
      </w:pPr>
      <w:r w:rsidRPr="008C27CF">
        <w:rPr>
          <w:rFonts w:ascii="Arial" w:hAnsi="Arial" w:cs="Arial"/>
          <w:bCs/>
          <w:sz w:val="22"/>
          <w:szCs w:val="22"/>
        </w:rPr>
        <w:t>2.</w:t>
      </w:r>
      <w:r w:rsidRPr="008C27CF">
        <w:rPr>
          <w:rFonts w:ascii="Arial" w:hAnsi="Arial" w:cs="Arial"/>
          <w:sz w:val="22"/>
          <w:szCs w:val="22"/>
        </w:rPr>
        <w:t xml:space="preserve"> Professional Development </w:t>
      </w:r>
    </w:p>
    <w:p w:rsidR="008C27CF" w:rsidRPr="008C27CF" w:rsidRDefault="008C27CF" w:rsidP="008C27CF">
      <w:pPr>
        <w:rPr>
          <w:rFonts w:ascii="Arial" w:hAnsi="Arial" w:cs="Arial"/>
          <w:bCs/>
          <w:sz w:val="22"/>
          <w:szCs w:val="22"/>
        </w:rPr>
      </w:pPr>
      <w:r w:rsidRPr="008C27CF">
        <w:rPr>
          <w:rFonts w:ascii="Arial" w:hAnsi="Arial" w:cs="Arial"/>
          <w:bCs/>
          <w:sz w:val="22"/>
          <w:szCs w:val="22"/>
        </w:rPr>
        <w:t xml:space="preserve">3. Research/Life-Long Learning </w:t>
      </w:r>
    </w:p>
    <w:p w:rsidR="008C27CF" w:rsidRPr="008C27CF" w:rsidRDefault="008C27CF" w:rsidP="008C27CF">
      <w:pPr>
        <w:rPr>
          <w:rFonts w:ascii="Arial" w:hAnsi="Arial" w:cs="Arial"/>
          <w:bCs/>
          <w:sz w:val="22"/>
          <w:szCs w:val="22"/>
        </w:rPr>
      </w:pPr>
      <w:r w:rsidRPr="008C27CF">
        <w:rPr>
          <w:rFonts w:ascii="Arial" w:hAnsi="Arial" w:cs="Arial"/>
          <w:bCs/>
          <w:sz w:val="22"/>
          <w:szCs w:val="22"/>
        </w:rPr>
        <w:t xml:space="preserve">4. Ethical Principles and Professional Standards </w:t>
      </w:r>
    </w:p>
    <w:p w:rsidR="008C27CF" w:rsidRPr="008C27CF" w:rsidRDefault="008C27CF" w:rsidP="008C27CF">
      <w:pPr>
        <w:rPr>
          <w:rFonts w:ascii="Arial" w:hAnsi="Arial" w:cs="Arial"/>
          <w:bCs/>
          <w:sz w:val="22"/>
          <w:szCs w:val="22"/>
        </w:rPr>
      </w:pPr>
      <w:r w:rsidRPr="008C27CF">
        <w:rPr>
          <w:rFonts w:ascii="Arial" w:hAnsi="Arial" w:cs="Arial"/>
          <w:bCs/>
          <w:sz w:val="22"/>
          <w:szCs w:val="22"/>
        </w:rPr>
        <w:t>5. Globalization and Diversity</w:t>
      </w:r>
    </w:p>
    <w:p w:rsidR="008C27CF" w:rsidRPr="008C27CF" w:rsidRDefault="008C27CF" w:rsidP="008C27CF">
      <w:pPr>
        <w:rPr>
          <w:rFonts w:ascii="Arial" w:hAnsi="Arial" w:cs="Arial"/>
          <w:sz w:val="22"/>
          <w:szCs w:val="22"/>
        </w:rPr>
      </w:pPr>
    </w:p>
    <w:p w:rsidR="008C27CF" w:rsidRPr="008C27CF" w:rsidRDefault="008C27CF" w:rsidP="008C27CF">
      <w:pPr>
        <w:rPr>
          <w:rFonts w:ascii="Arial" w:hAnsi="Arial" w:cs="Arial"/>
          <w:sz w:val="22"/>
          <w:szCs w:val="22"/>
        </w:rPr>
      </w:pPr>
      <w:r w:rsidRPr="008C27CF">
        <w:rPr>
          <w:rFonts w:ascii="Arial" w:hAnsi="Arial" w:cs="Arial"/>
          <w:sz w:val="22"/>
          <w:szCs w:val="22"/>
        </w:rPr>
        <w:t>This course will deal primarily with Outcome #1</w:t>
      </w:r>
      <w:r>
        <w:rPr>
          <w:rFonts w:ascii="Arial" w:hAnsi="Arial" w:cs="Arial"/>
          <w:sz w:val="22"/>
          <w:szCs w:val="22"/>
        </w:rPr>
        <w:t xml:space="preserve"> (T</w:t>
      </w:r>
      <w:r w:rsidRPr="008C27CF">
        <w:rPr>
          <w:rFonts w:ascii="Arial" w:hAnsi="Arial" w:cs="Arial"/>
          <w:sz w:val="22"/>
          <w:szCs w:val="22"/>
        </w:rPr>
        <w:t>echnical, Conceptual, Pro</w:t>
      </w:r>
      <w:r>
        <w:rPr>
          <w:rFonts w:ascii="Arial" w:hAnsi="Arial" w:cs="Arial"/>
          <w:sz w:val="22"/>
          <w:szCs w:val="22"/>
        </w:rPr>
        <w:t xml:space="preserve">blem Solving) and Outcome # 3 (Research / Life-Long Learning). </w:t>
      </w:r>
      <w:r w:rsidRPr="008C27CF">
        <w:rPr>
          <w:rFonts w:ascii="Arial" w:hAnsi="Arial" w:cs="Arial"/>
          <w:sz w:val="22"/>
          <w:szCs w:val="22"/>
        </w:rPr>
        <w:t>To a lesser extent, this course will help you meet Learning Outcomes #2 and #</w:t>
      </w:r>
      <w:r>
        <w:rPr>
          <w:rFonts w:ascii="Arial" w:hAnsi="Arial" w:cs="Arial"/>
          <w:sz w:val="22"/>
          <w:szCs w:val="22"/>
        </w:rPr>
        <w:t>4</w:t>
      </w:r>
      <w:r w:rsidRPr="008C27CF">
        <w:rPr>
          <w:rFonts w:ascii="Arial" w:hAnsi="Arial" w:cs="Arial"/>
          <w:sz w:val="22"/>
          <w:szCs w:val="22"/>
        </w:rPr>
        <w:t xml:space="preserve">.  </w:t>
      </w:r>
    </w:p>
    <w:p w:rsidR="008C27CF" w:rsidRDefault="008C27CF" w:rsidP="008C27CF">
      <w:pPr>
        <w:rPr>
          <w:rFonts w:ascii="Arial" w:hAnsi="Arial" w:cs="Arial"/>
          <w:sz w:val="22"/>
          <w:szCs w:val="22"/>
        </w:rPr>
      </w:pPr>
    </w:p>
    <w:p w:rsidR="00726D70" w:rsidRPr="00F71A46" w:rsidRDefault="00726D70" w:rsidP="00726D70">
      <w:pPr>
        <w:rPr>
          <w:rFonts w:ascii="Arial" w:hAnsi="Arial" w:cs="Arial"/>
          <w:sz w:val="22"/>
          <w:szCs w:val="22"/>
        </w:rPr>
      </w:pPr>
      <w:r w:rsidRPr="00A31C89">
        <w:rPr>
          <w:rFonts w:ascii="Arial" w:hAnsi="Arial" w:cs="Arial"/>
          <w:b/>
          <w:sz w:val="22"/>
          <w:szCs w:val="22"/>
        </w:rPr>
        <w:t>GRADES</w:t>
      </w:r>
      <w:r w:rsidRPr="00F71A46">
        <w:rPr>
          <w:rFonts w:ascii="Arial" w:hAnsi="Arial" w:cs="Arial"/>
          <w:sz w:val="22"/>
          <w:szCs w:val="22"/>
        </w:rPr>
        <w:t xml:space="preserve">: </w:t>
      </w:r>
      <w:r w:rsidRPr="00F71A46">
        <w:rPr>
          <w:rFonts w:ascii="Arial" w:hAnsi="Arial" w:cs="Arial"/>
          <w:sz w:val="22"/>
          <w:szCs w:val="22"/>
        </w:rPr>
        <w:tab/>
      </w:r>
      <w:r w:rsidRPr="00F71A46">
        <w:rPr>
          <w:rFonts w:ascii="Arial" w:hAnsi="Arial" w:cs="Arial"/>
          <w:sz w:val="22"/>
          <w:szCs w:val="22"/>
        </w:rPr>
        <w:tab/>
      </w:r>
      <w:r w:rsidRPr="00F71A46">
        <w:rPr>
          <w:rFonts w:ascii="Arial" w:hAnsi="Arial" w:cs="Arial"/>
          <w:sz w:val="22"/>
          <w:szCs w:val="22"/>
        </w:rPr>
        <w:tab/>
      </w:r>
    </w:p>
    <w:p w:rsidR="00726D70" w:rsidRPr="00F71A46" w:rsidRDefault="00726D70" w:rsidP="00726D70">
      <w:pPr>
        <w:rPr>
          <w:rFonts w:ascii="Arial" w:hAnsi="Arial" w:cs="Arial"/>
          <w:sz w:val="22"/>
          <w:szCs w:val="22"/>
        </w:rPr>
      </w:pPr>
    </w:p>
    <w:p w:rsidR="00726D70" w:rsidRPr="00F71A46" w:rsidRDefault="00F22A43" w:rsidP="00726D70">
      <w:pPr>
        <w:rPr>
          <w:rFonts w:ascii="Arial" w:hAnsi="Arial" w:cs="Arial"/>
          <w:iCs/>
          <w:sz w:val="22"/>
          <w:szCs w:val="22"/>
        </w:rPr>
      </w:pPr>
      <w:r>
        <w:rPr>
          <w:rFonts w:ascii="Arial" w:hAnsi="Arial" w:cs="Arial"/>
          <w:iCs/>
          <w:sz w:val="22"/>
          <w:szCs w:val="22"/>
        </w:rPr>
        <w:t xml:space="preserve">Individual </w:t>
      </w:r>
      <w:r w:rsidR="00726D70" w:rsidRPr="00F71A46">
        <w:rPr>
          <w:rFonts w:ascii="Arial" w:hAnsi="Arial" w:cs="Arial"/>
          <w:iCs/>
          <w:sz w:val="22"/>
          <w:szCs w:val="22"/>
        </w:rPr>
        <w:t>Homework Problems</w:t>
      </w:r>
      <w:r>
        <w:rPr>
          <w:rFonts w:ascii="Arial" w:hAnsi="Arial" w:cs="Arial"/>
          <w:iCs/>
          <w:sz w:val="22"/>
          <w:szCs w:val="22"/>
        </w:rPr>
        <w:t xml:space="preserve"> (see syllabus)</w:t>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12791C">
        <w:rPr>
          <w:rFonts w:ascii="Arial" w:hAnsi="Arial" w:cs="Arial"/>
          <w:iCs/>
          <w:sz w:val="22"/>
          <w:szCs w:val="22"/>
        </w:rPr>
        <w:t>15</w:t>
      </w:r>
      <w:r>
        <w:rPr>
          <w:rFonts w:ascii="Arial" w:hAnsi="Arial" w:cs="Arial"/>
          <w:iCs/>
          <w:sz w:val="22"/>
          <w:szCs w:val="22"/>
        </w:rPr>
        <w:t>0</w:t>
      </w:r>
      <w:r w:rsidR="00726D70" w:rsidRPr="00F71A46">
        <w:rPr>
          <w:rFonts w:ascii="Arial" w:hAnsi="Arial" w:cs="Arial"/>
          <w:iCs/>
          <w:sz w:val="22"/>
          <w:szCs w:val="22"/>
        </w:rPr>
        <w:t xml:space="preserve"> points</w:t>
      </w:r>
    </w:p>
    <w:p w:rsidR="00726D70" w:rsidRDefault="0012791C" w:rsidP="00726D70">
      <w:pPr>
        <w:rPr>
          <w:rFonts w:ascii="Arial" w:hAnsi="Arial" w:cs="Arial"/>
          <w:iCs/>
          <w:sz w:val="22"/>
          <w:szCs w:val="22"/>
        </w:rPr>
      </w:pPr>
      <w:r>
        <w:rPr>
          <w:rFonts w:ascii="Arial" w:hAnsi="Arial" w:cs="Arial"/>
          <w:iCs/>
          <w:sz w:val="22"/>
          <w:szCs w:val="22"/>
        </w:rPr>
        <w:t xml:space="preserve">Exam </w:t>
      </w:r>
      <w:r w:rsidR="00905036">
        <w:rPr>
          <w:rFonts w:ascii="Arial" w:hAnsi="Arial" w:cs="Arial"/>
          <w:iCs/>
          <w:sz w:val="22"/>
          <w:szCs w:val="22"/>
        </w:rPr>
        <w:t>Modules</w:t>
      </w:r>
      <w:r>
        <w:rPr>
          <w:rFonts w:ascii="Arial" w:hAnsi="Arial" w:cs="Arial"/>
          <w:iCs/>
          <w:sz w:val="22"/>
          <w:szCs w:val="22"/>
        </w:rPr>
        <w:t xml:space="preserve"> </w:t>
      </w:r>
      <w:r w:rsidR="00616740">
        <w:rPr>
          <w:rFonts w:ascii="Arial" w:hAnsi="Arial" w:cs="Arial"/>
          <w:iCs/>
          <w:sz w:val="22"/>
          <w:szCs w:val="22"/>
        </w:rPr>
        <w:t xml:space="preserve">1 – 5 </w:t>
      </w:r>
      <w:r>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F22A43">
        <w:rPr>
          <w:rFonts w:ascii="Arial" w:hAnsi="Arial" w:cs="Arial"/>
          <w:iCs/>
          <w:sz w:val="22"/>
          <w:szCs w:val="22"/>
        </w:rPr>
        <w:tab/>
      </w:r>
      <w:r w:rsidR="00726D70" w:rsidRPr="00F71A46">
        <w:rPr>
          <w:rFonts w:ascii="Arial" w:hAnsi="Arial" w:cs="Arial"/>
          <w:b/>
          <w:iCs/>
          <w:sz w:val="22"/>
          <w:szCs w:val="22"/>
        </w:rPr>
        <w:tab/>
      </w:r>
      <w:r w:rsidR="00726D70" w:rsidRPr="00F71A46">
        <w:rPr>
          <w:rFonts w:ascii="Arial" w:hAnsi="Arial" w:cs="Arial"/>
          <w:b/>
          <w:iCs/>
          <w:sz w:val="22"/>
          <w:szCs w:val="22"/>
        </w:rPr>
        <w:tab/>
      </w:r>
      <w:r>
        <w:rPr>
          <w:rFonts w:ascii="Arial" w:hAnsi="Arial" w:cs="Arial"/>
          <w:iCs/>
          <w:sz w:val="22"/>
          <w:szCs w:val="22"/>
        </w:rPr>
        <w:t>200</w:t>
      </w:r>
      <w:r w:rsidR="00726D70" w:rsidRPr="00F71A46">
        <w:rPr>
          <w:rFonts w:ascii="Arial" w:hAnsi="Arial" w:cs="Arial"/>
          <w:iCs/>
          <w:sz w:val="22"/>
          <w:szCs w:val="22"/>
        </w:rPr>
        <w:t xml:space="preserve"> points</w:t>
      </w:r>
    </w:p>
    <w:p w:rsidR="0012791C" w:rsidRDefault="00B762F2" w:rsidP="00726D70">
      <w:pPr>
        <w:rPr>
          <w:rFonts w:ascii="Arial" w:hAnsi="Arial" w:cs="Arial"/>
          <w:iCs/>
          <w:sz w:val="22"/>
          <w:szCs w:val="22"/>
        </w:rPr>
      </w:pPr>
      <w:r>
        <w:rPr>
          <w:rFonts w:ascii="Arial" w:hAnsi="Arial" w:cs="Arial"/>
          <w:iCs/>
          <w:sz w:val="22"/>
          <w:szCs w:val="22"/>
        </w:rPr>
        <w:t xml:space="preserve">Exam </w:t>
      </w:r>
      <w:r w:rsidR="00905036">
        <w:rPr>
          <w:rFonts w:ascii="Arial" w:hAnsi="Arial" w:cs="Arial"/>
          <w:iCs/>
          <w:sz w:val="22"/>
          <w:szCs w:val="22"/>
        </w:rPr>
        <w:t>Module</w:t>
      </w:r>
      <w:r w:rsidR="007B2324">
        <w:rPr>
          <w:rFonts w:ascii="Arial" w:hAnsi="Arial" w:cs="Arial"/>
          <w:iCs/>
          <w:sz w:val="22"/>
          <w:szCs w:val="22"/>
        </w:rPr>
        <w:t>s</w:t>
      </w:r>
      <w:r w:rsidR="0012791C">
        <w:rPr>
          <w:rFonts w:ascii="Arial" w:hAnsi="Arial" w:cs="Arial"/>
          <w:iCs/>
          <w:sz w:val="22"/>
          <w:szCs w:val="22"/>
        </w:rPr>
        <w:t xml:space="preserve"> </w:t>
      </w:r>
      <w:r w:rsidR="006E24D2">
        <w:rPr>
          <w:rFonts w:ascii="Arial" w:hAnsi="Arial" w:cs="Arial"/>
          <w:iCs/>
          <w:sz w:val="22"/>
          <w:szCs w:val="22"/>
        </w:rPr>
        <w:t>7</w:t>
      </w:r>
      <w:r w:rsidR="00616740">
        <w:rPr>
          <w:rFonts w:ascii="Arial" w:hAnsi="Arial" w:cs="Arial"/>
          <w:iCs/>
          <w:sz w:val="22"/>
          <w:szCs w:val="22"/>
        </w:rPr>
        <w:t xml:space="preserve"> – </w:t>
      </w:r>
      <w:r w:rsidR="006E24D2">
        <w:rPr>
          <w:rFonts w:ascii="Arial" w:hAnsi="Arial" w:cs="Arial"/>
          <w:iCs/>
          <w:sz w:val="22"/>
          <w:szCs w:val="22"/>
        </w:rPr>
        <w:t>11</w:t>
      </w:r>
      <w:r w:rsidR="00616740">
        <w:rPr>
          <w:rFonts w:ascii="Arial" w:hAnsi="Arial" w:cs="Arial"/>
          <w:iCs/>
          <w:sz w:val="22"/>
          <w:szCs w:val="22"/>
        </w:rPr>
        <w:t xml:space="preserve"> </w:t>
      </w:r>
      <w:r w:rsidR="00616740">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r>
      <w:r w:rsidR="0012791C">
        <w:rPr>
          <w:rFonts w:ascii="Arial" w:hAnsi="Arial" w:cs="Arial"/>
          <w:iCs/>
          <w:sz w:val="22"/>
          <w:szCs w:val="22"/>
        </w:rPr>
        <w:tab/>
        <w:t>200 points</w:t>
      </w:r>
    </w:p>
    <w:p w:rsidR="00F22A43" w:rsidRPr="00F71A46" w:rsidRDefault="00F22A43" w:rsidP="00726D70">
      <w:pPr>
        <w:rPr>
          <w:rFonts w:ascii="Arial" w:hAnsi="Arial" w:cs="Arial"/>
          <w:iCs/>
          <w:sz w:val="22"/>
          <w:szCs w:val="22"/>
        </w:rPr>
      </w:pPr>
      <w:r>
        <w:rPr>
          <w:rFonts w:ascii="Arial" w:hAnsi="Arial" w:cs="Arial"/>
          <w:iCs/>
          <w:sz w:val="22"/>
          <w:szCs w:val="22"/>
        </w:rPr>
        <w:t>Participation</w:t>
      </w:r>
      <w:r w:rsidR="0012791C">
        <w:rPr>
          <w:rFonts w:ascii="Arial" w:hAnsi="Arial" w:cs="Arial"/>
          <w:iCs/>
          <w:sz w:val="22"/>
          <w:szCs w:val="22"/>
        </w:rPr>
        <w:t xml:space="preserve"> &amp; Discussion Problems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100 points</w:t>
      </w:r>
    </w:p>
    <w:p w:rsidR="00726D70" w:rsidRPr="00F71A46" w:rsidRDefault="00F22A43" w:rsidP="00726D70">
      <w:pPr>
        <w:rPr>
          <w:rFonts w:ascii="Arial" w:hAnsi="Arial" w:cs="Arial"/>
          <w:iCs/>
          <w:sz w:val="22"/>
          <w:szCs w:val="22"/>
        </w:rPr>
      </w:pPr>
      <w:r>
        <w:rPr>
          <w:rFonts w:ascii="Arial" w:hAnsi="Arial" w:cs="Arial"/>
          <w:iCs/>
          <w:sz w:val="22"/>
          <w:szCs w:val="22"/>
        </w:rPr>
        <w:t xml:space="preserve">Final </w:t>
      </w:r>
      <w:r w:rsidR="009C12AD">
        <w:rPr>
          <w:rFonts w:ascii="Arial" w:hAnsi="Arial" w:cs="Arial"/>
          <w:iCs/>
          <w:sz w:val="22"/>
          <w:szCs w:val="22"/>
        </w:rPr>
        <w:t>Case Study Project</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726D70" w:rsidRPr="00F71A46">
        <w:rPr>
          <w:rFonts w:ascii="Arial" w:hAnsi="Arial" w:cs="Arial"/>
          <w:iCs/>
          <w:sz w:val="22"/>
          <w:szCs w:val="22"/>
        </w:rPr>
        <w:t xml:space="preserve"> </w:t>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726D70" w:rsidRPr="00F71A46">
        <w:rPr>
          <w:rFonts w:ascii="Arial" w:hAnsi="Arial" w:cs="Arial"/>
          <w:iCs/>
          <w:sz w:val="22"/>
          <w:szCs w:val="22"/>
        </w:rPr>
        <w:tab/>
      </w:r>
      <w:r w:rsidR="00D97F55" w:rsidRPr="00D97F55">
        <w:rPr>
          <w:rFonts w:ascii="Arial" w:hAnsi="Arial" w:cs="Arial"/>
          <w:iCs/>
          <w:sz w:val="22"/>
          <w:szCs w:val="22"/>
          <w:u w:val="single"/>
        </w:rPr>
        <w:t>3</w:t>
      </w:r>
      <w:r>
        <w:rPr>
          <w:rFonts w:ascii="Arial" w:hAnsi="Arial" w:cs="Arial"/>
          <w:iCs/>
          <w:sz w:val="22"/>
          <w:szCs w:val="22"/>
          <w:u w:val="single"/>
        </w:rPr>
        <w:t>5</w:t>
      </w:r>
      <w:r w:rsidR="00D97F55" w:rsidRPr="00D97F55">
        <w:rPr>
          <w:rFonts w:ascii="Arial" w:hAnsi="Arial" w:cs="Arial"/>
          <w:iCs/>
          <w:sz w:val="22"/>
          <w:szCs w:val="22"/>
          <w:u w:val="single"/>
        </w:rPr>
        <w:t>0</w:t>
      </w:r>
      <w:r w:rsidR="00726D70" w:rsidRPr="00D97F55">
        <w:rPr>
          <w:rFonts w:ascii="Arial" w:hAnsi="Arial" w:cs="Arial"/>
          <w:iCs/>
          <w:sz w:val="22"/>
          <w:szCs w:val="22"/>
          <w:u w:val="single"/>
        </w:rPr>
        <w:t xml:space="preserve"> points</w:t>
      </w:r>
    </w:p>
    <w:p w:rsidR="00726D70" w:rsidRPr="00F71A46" w:rsidRDefault="00726D70" w:rsidP="00726D70">
      <w:pPr>
        <w:rPr>
          <w:rFonts w:ascii="Arial" w:hAnsi="Arial" w:cs="Arial"/>
          <w:iCs/>
          <w:sz w:val="22"/>
          <w:szCs w:val="22"/>
        </w:rPr>
      </w:pPr>
      <w:r w:rsidRPr="00F71A46">
        <w:rPr>
          <w:rFonts w:ascii="Arial" w:hAnsi="Arial" w:cs="Arial"/>
          <w:iCs/>
          <w:sz w:val="22"/>
          <w:szCs w:val="22"/>
        </w:rPr>
        <w:t>Total</w:t>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r>
      <w:r w:rsidRPr="00F71A46">
        <w:rPr>
          <w:rFonts w:ascii="Arial" w:hAnsi="Arial" w:cs="Arial"/>
          <w:iCs/>
          <w:sz w:val="22"/>
          <w:szCs w:val="22"/>
        </w:rPr>
        <w:tab/>
        <w:t>1000 points</w:t>
      </w:r>
    </w:p>
    <w:p w:rsidR="00726D70" w:rsidRPr="00F71A46" w:rsidRDefault="00726D70" w:rsidP="00726D70">
      <w:pPr>
        <w:rPr>
          <w:rFonts w:ascii="Arial" w:hAnsi="Arial" w:cs="Arial"/>
          <w:sz w:val="22"/>
          <w:szCs w:val="22"/>
        </w:rPr>
      </w:pPr>
    </w:p>
    <w:p w:rsidR="00726D70" w:rsidRPr="005243A0" w:rsidRDefault="00726D70" w:rsidP="00726D70">
      <w:pPr>
        <w:pStyle w:val="BodyTextIndent"/>
        <w:rPr>
          <w:b/>
          <w:sz w:val="22"/>
          <w:szCs w:val="22"/>
        </w:rPr>
      </w:pPr>
      <w:r w:rsidRPr="005243A0">
        <w:rPr>
          <w:b/>
          <w:sz w:val="22"/>
          <w:szCs w:val="22"/>
        </w:rPr>
        <w:t>GRADING POLICIES:</w:t>
      </w:r>
    </w:p>
    <w:p w:rsidR="00726D70" w:rsidRPr="00F71A46" w:rsidRDefault="00726D70" w:rsidP="00726D70">
      <w:pPr>
        <w:pStyle w:val="BodyTextIndent"/>
        <w:rPr>
          <w:sz w:val="22"/>
          <w:szCs w:val="22"/>
        </w:rPr>
      </w:pPr>
    </w:p>
    <w:p w:rsidR="00F22A43" w:rsidRPr="00F22A43" w:rsidRDefault="00F22A43" w:rsidP="00F22A43">
      <w:pPr>
        <w:pStyle w:val="BodyTextIndent3"/>
        <w:numPr>
          <w:ilvl w:val="0"/>
          <w:numId w:val="1"/>
        </w:numPr>
        <w:rPr>
          <w:iCs w:val="0"/>
          <w:szCs w:val="22"/>
        </w:rPr>
      </w:pPr>
      <w:r>
        <w:rPr>
          <w:iCs w:val="0"/>
          <w:szCs w:val="22"/>
        </w:rPr>
        <w:t xml:space="preserve">Class attendance and participation is important in developing a coherent view of the materials covered in the course.  Students should be prepared to discuss the materials assigned for each class.   Study groups will be formed </w:t>
      </w:r>
      <w:r w:rsidR="00A55E0D">
        <w:rPr>
          <w:iCs w:val="0"/>
          <w:szCs w:val="22"/>
        </w:rPr>
        <w:t xml:space="preserve">and called upon to </w:t>
      </w:r>
      <w:r>
        <w:rPr>
          <w:iCs w:val="0"/>
          <w:szCs w:val="22"/>
        </w:rPr>
        <w:t xml:space="preserve">present answers to </w:t>
      </w:r>
      <w:r w:rsidR="0012791C">
        <w:rPr>
          <w:iCs w:val="0"/>
          <w:szCs w:val="22"/>
        </w:rPr>
        <w:t>the discussion</w:t>
      </w:r>
      <w:r>
        <w:rPr>
          <w:iCs w:val="0"/>
          <w:szCs w:val="22"/>
        </w:rPr>
        <w:t xml:space="preserve"> problems. All group members will be graded on the preparedness of their group</w:t>
      </w:r>
      <w:r w:rsidR="00A55E0D">
        <w:rPr>
          <w:iCs w:val="0"/>
          <w:szCs w:val="22"/>
        </w:rPr>
        <w:t xml:space="preserve"> in presenting the</w:t>
      </w:r>
      <w:r w:rsidR="0012791C">
        <w:rPr>
          <w:iCs w:val="0"/>
          <w:szCs w:val="22"/>
        </w:rPr>
        <w:t xml:space="preserve"> solutions to these discussion problems.</w:t>
      </w:r>
      <w:r w:rsidRPr="00CA0358">
        <w:t xml:space="preserve"> </w:t>
      </w:r>
      <w:r>
        <w:t>This is part of your participation grade.</w:t>
      </w:r>
    </w:p>
    <w:p w:rsidR="00F22A43" w:rsidRDefault="00F22A43" w:rsidP="00F22A43">
      <w:pPr>
        <w:pStyle w:val="BodyTextIndent3"/>
        <w:ind w:left="360"/>
        <w:rPr>
          <w:iCs w:val="0"/>
          <w:szCs w:val="22"/>
        </w:rPr>
      </w:pPr>
    </w:p>
    <w:p w:rsidR="00A55E0D" w:rsidRDefault="00A55E0D" w:rsidP="00F22A43">
      <w:pPr>
        <w:pStyle w:val="BodyTextIndent3"/>
        <w:numPr>
          <w:ilvl w:val="0"/>
          <w:numId w:val="1"/>
        </w:numPr>
        <w:rPr>
          <w:iCs w:val="0"/>
          <w:szCs w:val="22"/>
        </w:rPr>
      </w:pPr>
      <w:r>
        <w:rPr>
          <w:iCs w:val="0"/>
          <w:szCs w:val="22"/>
        </w:rPr>
        <w:t xml:space="preserve">Certain problems will be assigned as individual homework problems, and must be submitted as a Word or Excel file under the “Assignments” tab in Blackboard. Cooperation with other students, including study group members, is </w:t>
      </w:r>
      <w:r w:rsidRPr="00A31C89">
        <w:rPr>
          <w:b/>
          <w:iCs w:val="0"/>
          <w:szCs w:val="22"/>
        </w:rPr>
        <w:t>not</w:t>
      </w:r>
      <w:r>
        <w:rPr>
          <w:iCs w:val="0"/>
          <w:szCs w:val="22"/>
        </w:rPr>
        <w:t xml:space="preserve"> allowed on these individual homework problems. Due dates are indicated in the syllabus.</w:t>
      </w:r>
    </w:p>
    <w:p w:rsidR="00A55E0D" w:rsidRDefault="00A55E0D" w:rsidP="00A55E0D">
      <w:pPr>
        <w:pStyle w:val="ListParagraph"/>
        <w:rPr>
          <w:iCs/>
          <w:szCs w:val="22"/>
        </w:rPr>
      </w:pPr>
    </w:p>
    <w:p w:rsidR="00F22A43" w:rsidRDefault="00F22A43" w:rsidP="00F22A43">
      <w:pPr>
        <w:pStyle w:val="BodyTextIndent3"/>
        <w:numPr>
          <w:ilvl w:val="0"/>
          <w:numId w:val="1"/>
        </w:numPr>
        <w:rPr>
          <w:iCs w:val="0"/>
          <w:szCs w:val="22"/>
        </w:rPr>
      </w:pPr>
      <w:r>
        <w:rPr>
          <w:iCs w:val="0"/>
          <w:szCs w:val="22"/>
        </w:rPr>
        <w:t>The</w:t>
      </w:r>
      <w:r w:rsidR="0012791C">
        <w:rPr>
          <w:iCs w:val="0"/>
          <w:szCs w:val="22"/>
        </w:rPr>
        <w:t xml:space="preserve">re are two exams, both of which will </w:t>
      </w:r>
      <w:r>
        <w:rPr>
          <w:iCs w:val="0"/>
          <w:szCs w:val="22"/>
        </w:rPr>
        <w:t xml:space="preserve">be “open book” (Code, Regs, text, and assigned readings only). Make up examinations will generally not be given, except in the case of a well-documented emergency, and arranged for in advance with the instructor. </w:t>
      </w:r>
      <w:r w:rsidR="005243A0">
        <w:rPr>
          <w:iCs w:val="0"/>
          <w:szCs w:val="22"/>
        </w:rPr>
        <w:t>Extra credit assignments will not be available.</w:t>
      </w:r>
    </w:p>
    <w:p w:rsidR="00F22A43" w:rsidRDefault="00F22A43" w:rsidP="00F22A43">
      <w:pPr>
        <w:pStyle w:val="BodyTextIndent3"/>
        <w:ind w:left="1440"/>
        <w:rPr>
          <w:iCs w:val="0"/>
          <w:szCs w:val="22"/>
        </w:rPr>
      </w:pPr>
    </w:p>
    <w:p w:rsidR="00F22A43" w:rsidRDefault="00F22A43" w:rsidP="00F22A43">
      <w:pPr>
        <w:pStyle w:val="BodyTextIndent3"/>
        <w:numPr>
          <w:ilvl w:val="0"/>
          <w:numId w:val="1"/>
        </w:numPr>
        <w:rPr>
          <w:iCs w:val="0"/>
          <w:szCs w:val="22"/>
        </w:rPr>
      </w:pPr>
      <w:r>
        <w:rPr>
          <w:szCs w:val="22"/>
        </w:rPr>
        <w:t>The final case study project will be evaluated based on content as well as on the effectiveness of your communication.  This includes grammar, spelling, organization, and other essentials of effective communication.  One case study will be submitted for each assigned group</w:t>
      </w:r>
      <w:r w:rsidR="00A31C89">
        <w:rPr>
          <w:szCs w:val="22"/>
        </w:rPr>
        <w:t xml:space="preserve"> (which may or may not include your study group members)</w:t>
      </w:r>
      <w:r>
        <w:rPr>
          <w:szCs w:val="22"/>
        </w:rPr>
        <w:t>. The topic and instructions will be posted on Blackboard.</w:t>
      </w:r>
    </w:p>
    <w:p w:rsidR="00F22A43" w:rsidRDefault="00F22A43" w:rsidP="00F22A43">
      <w:pPr>
        <w:pStyle w:val="BodyTextIndent3"/>
        <w:ind w:left="1440"/>
        <w:rPr>
          <w:iCs w:val="0"/>
          <w:szCs w:val="22"/>
        </w:rPr>
      </w:pPr>
    </w:p>
    <w:p w:rsidR="00F22A43" w:rsidRPr="00EA516C" w:rsidRDefault="00F22A43" w:rsidP="00F22A43">
      <w:pPr>
        <w:pStyle w:val="BodyTextIndent3"/>
        <w:numPr>
          <w:ilvl w:val="0"/>
          <w:numId w:val="1"/>
        </w:numPr>
        <w:rPr>
          <w:iCs w:val="0"/>
          <w:szCs w:val="22"/>
        </w:rPr>
      </w:pPr>
      <w:r>
        <w:lastRenderedPageBreak/>
        <w:t xml:space="preserve">The class lecture will be recorded and posted on Blackboard. The recordings are for study purposes </w:t>
      </w:r>
      <w:r w:rsidR="009B1E4D">
        <w:t xml:space="preserve">or approved absences </w:t>
      </w:r>
      <w:r>
        <w:t>only. Attendance in all classes is expected.</w:t>
      </w:r>
    </w:p>
    <w:p w:rsidR="00EA516C" w:rsidRDefault="00EA516C" w:rsidP="00EA516C">
      <w:pPr>
        <w:pStyle w:val="ListParagraph"/>
        <w:rPr>
          <w:iCs/>
          <w:szCs w:val="22"/>
        </w:rPr>
      </w:pPr>
    </w:p>
    <w:p w:rsidR="00EA516C" w:rsidRPr="00EA516C" w:rsidRDefault="00EA516C" w:rsidP="00F22A43">
      <w:pPr>
        <w:pStyle w:val="BodyTextIndent3"/>
        <w:numPr>
          <w:ilvl w:val="0"/>
          <w:numId w:val="1"/>
        </w:numPr>
        <w:rPr>
          <w:b/>
          <w:iCs w:val="0"/>
          <w:szCs w:val="22"/>
        </w:rPr>
      </w:pPr>
      <w:r w:rsidRPr="00EA516C">
        <w:rPr>
          <w:b/>
          <w:iCs w:val="0"/>
          <w:szCs w:val="22"/>
        </w:rPr>
        <w:t>Laptops may not be used in the classroom during class time or on exams.</w:t>
      </w:r>
    </w:p>
    <w:p w:rsidR="00726D70" w:rsidRPr="00F71A46" w:rsidRDefault="00726D70" w:rsidP="00726D70">
      <w:pPr>
        <w:pStyle w:val="BodyTextIndent"/>
        <w:rPr>
          <w:sz w:val="22"/>
          <w:szCs w:val="22"/>
        </w:rPr>
      </w:pPr>
    </w:p>
    <w:p w:rsidR="005243A0" w:rsidRPr="007522F4" w:rsidRDefault="005243A0" w:rsidP="005243A0">
      <w:pPr>
        <w:rPr>
          <w:rFonts w:ascii="Arial" w:hAnsi="Arial" w:cs="Arial"/>
          <w:b/>
          <w:sz w:val="22"/>
          <w:szCs w:val="22"/>
        </w:rPr>
      </w:pPr>
      <w:r w:rsidRPr="007522F4">
        <w:rPr>
          <w:rFonts w:ascii="Arial" w:hAnsi="Arial" w:cs="Arial"/>
          <w:b/>
          <w:sz w:val="22"/>
          <w:szCs w:val="22"/>
        </w:rPr>
        <w:t>GRADING POLICIES:</w:t>
      </w:r>
      <w:r w:rsidRPr="007522F4">
        <w:rPr>
          <w:rFonts w:ascii="Arial" w:hAnsi="Arial" w:cs="Arial"/>
          <w:b/>
          <w:sz w:val="22"/>
          <w:szCs w:val="22"/>
        </w:rPr>
        <w:tab/>
      </w:r>
      <w:r w:rsidRPr="007522F4">
        <w:rPr>
          <w:rFonts w:ascii="Arial" w:hAnsi="Arial" w:cs="Arial"/>
          <w:b/>
          <w:sz w:val="22"/>
          <w:szCs w:val="22"/>
        </w:rPr>
        <w:tab/>
      </w:r>
    </w:p>
    <w:p w:rsidR="005243A0" w:rsidRPr="007522F4" w:rsidRDefault="005243A0" w:rsidP="005243A0">
      <w:pPr>
        <w:rPr>
          <w:rFonts w:ascii="Arial" w:eastAsia="Arial" w:hAnsi="Arial" w:cs="Arial"/>
          <w:sz w:val="22"/>
          <w:szCs w:val="22"/>
        </w:rPr>
      </w:pPr>
      <w:r w:rsidRPr="007522F4">
        <w:rPr>
          <w:rFonts w:ascii="Arial" w:hAnsi="Arial" w:cs="Arial"/>
          <w:sz w:val="22"/>
          <w:szCs w:val="22"/>
        </w:rPr>
        <w:t>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overall B average (3.0 minimum) in order to graduate from USC. The graded elements of this course are listed in this syllabus along with information about how they will be evaluated.</w:t>
      </w:r>
    </w:p>
    <w:p w:rsidR="005243A0" w:rsidRPr="007522F4" w:rsidRDefault="005243A0" w:rsidP="005243A0">
      <w:pPr>
        <w:pStyle w:val="BodyTextIndent"/>
        <w:ind w:left="0" w:firstLine="0"/>
        <w:jc w:val="left"/>
        <w:rPr>
          <w:b/>
          <w:sz w:val="22"/>
          <w:szCs w:val="22"/>
        </w:rPr>
      </w:pPr>
    </w:p>
    <w:p w:rsidR="005243A0" w:rsidRPr="007522F4" w:rsidRDefault="005243A0" w:rsidP="005243A0">
      <w:pPr>
        <w:rPr>
          <w:rFonts w:ascii="Arial" w:hAnsi="Arial" w:cs="Arial"/>
          <w:b/>
          <w:bCs/>
          <w:sz w:val="22"/>
          <w:szCs w:val="22"/>
        </w:rPr>
      </w:pPr>
      <w:r w:rsidRPr="007522F4">
        <w:rPr>
          <w:rFonts w:ascii="Arial" w:hAnsi="Arial" w:cs="Arial"/>
          <w:b/>
          <w:bCs/>
          <w:sz w:val="22"/>
          <w:szCs w:val="22"/>
        </w:rPr>
        <w:t>ACADEMIC CONDUCT</w:t>
      </w:r>
    </w:p>
    <w:p w:rsidR="005243A0" w:rsidRPr="007522F4" w:rsidRDefault="005243A0" w:rsidP="005243A0">
      <w:pPr>
        <w:rPr>
          <w:rFonts w:ascii="Arial" w:eastAsia="Arial" w:hAnsi="Arial" w:cs="Arial"/>
          <w:iCs/>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5243A0" w:rsidRPr="007522F4" w:rsidRDefault="005243A0" w:rsidP="005243A0">
      <w:pPr>
        <w:rPr>
          <w:rFonts w:ascii="Arial" w:eastAsia="Arial" w:hAnsi="Arial" w:cs="Arial"/>
          <w:iCs/>
          <w:sz w:val="22"/>
          <w:szCs w:val="22"/>
        </w:rPr>
      </w:pPr>
    </w:p>
    <w:p w:rsidR="005243A0" w:rsidRPr="007522F4" w:rsidRDefault="005243A0" w:rsidP="005243A0">
      <w:pPr>
        <w:pStyle w:val="NoSpacing"/>
        <w:rPr>
          <w:rFonts w:ascii="Arial" w:hAnsi="Arial" w:cs="Arial"/>
          <w:b/>
          <w:sz w:val="22"/>
          <w:szCs w:val="22"/>
        </w:rPr>
      </w:pPr>
      <w:r w:rsidRPr="007522F4">
        <w:rPr>
          <w:rFonts w:ascii="Arial" w:hAnsi="Arial" w:cs="Arial"/>
          <w:b/>
          <w:sz w:val="22"/>
          <w:szCs w:val="22"/>
        </w:rPr>
        <w:t>PLAGIARISM</w:t>
      </w:r>
    </w:p>
    <w:p w:rsidR="005243A0" w:rsidRPr="007522F4" w:rsidRDefault="005243A0" w:rsidP="005243A0">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r w:rsidRPr="007522F4">
        <w:rPr>
          <w:rFonts w:ascii="Arial" w:hAnsi="Arial" w:cs="Arial"/>
          <w:i/>
          <w:iCs/>
          <w:sz w:val="22"/>
          <w:szCs w:val="22"/>
        </w:rPr>
        <w:t>SCampus </w:t>
      </w:r>
      <w:r w:rsidRPr="007522F4">
        <w:rPr>
          <w:rFonts w:ascii="Arial" w:hAnsi="Arial" w:cs="Arial"/>
          <w:sz w:val="22"/>
          <w:szCs w:val="22"/>
        </w:rPr>
        <w:t>in Section 11, </w:t>
      </w:r>
      <w:r w:rsidRPr="007522F4">
        <w:rPr>
          <w:rFonts w:ascii="Arial" w:hAnsi="Arial" w:cs="Arial"/>
          <w:i/>
          <w:iCs/>
          <w:sz w:val="22"/>
          <w:szCs w:val="22"/>
        </w:rPr>
        <w:t>Behavior Violating University Standards </w:t>
      </w:r>
      <w:hyperlink r:id="rId11" w:history="1">
        <w:r w:rsidRPr="007522F4">
          <w:rPr>
            <w:rStyle w:val="Hyperlink"/>
            <w:rFonts w:ascii="Arial" w:hAnsi="Arial" w:cs="Arial"/>
            <w:sz w:val="22"/>
            <w:szCs w:val="22"/>
          </w:rPr>
          <w:t>https://scampus.usc.edu/1100-behavior-violating-university-standards-and-appropriate-sanctions/</w:t>
        </w:r>
      </w:hyperlink>
      <w:r w:rsidRPr="007522F4">
        <w:rPr>
          <w:rFonts w:ascii="Arial" w:hAnsi="Arial" w:cs="Arial"/>
          <w:sz w:val="22"/>
          <w:szCs w:val="22"/>
        </w:rPr>
        <w:t>. Other forms of academic dishonesty are equally unacceptable. See additional information in </w:t>
      </w:r>
      <w:r w:rsidRPr="007522F4">
        <w:rPr>
          <w:rFonts w:ascii="Arial" w:hAnsi="Arial" w:cs="Arial"/>
          <w:i/>
          <w:iCs/>
          <w:sz w:val="22"/>
          <w:szCs w:val="22"/>
        </w:rPr>
        <w:t>SCampus </w:t>
      </w:r>
      <w:r w:rsidRPr="007522F4">
        <w:rPr>
          <w:rFonts w:ascii="Arial" w:hAnsi="Arial" w:cs="Arial"/>
          <w:sz w:val="22"/>
          <w:szCs w:val="22"/>
        </w:rPr>
        <w:t>and university policies on scientific misconduct,</w:t>
      </w:r>
      <w:hyperlink r:id="rId12" w:history="1">
        <w:r w:rsidRPr="007522F4">
          <w:rPr>
            <w:rStyle w:val="Hyperlink"/>
            <w:rFonts w:ascii="Arial" w:hAnsi="Arial" w:cs="Arial"/>
            <w:sz w:val="22"/>
            <w:szCs w:val="22"/>
          </w:rPr>
          <w:t>http://policy.usc.edu/scientific-misconduct/</w:t>
        </w:r>
      </w:hyperlink>
      <w:r w:rsidRPr="007522F4">
        <w:rPr>
          <w:rFonts w:ascii="Arial" w:hAnsi="Arial" w:cs="Arial"/>
          <w:sz w:val="22"/>
          <w:szCs w:val="22"/>
        </w:rPr>
        <w:t>.</w:t>
      </w:r>
    </w:p>
    <w:p w:rsidR="005243A0" w:rsidRPr="007522F4" w:rsidRDefault="005243A0" w:rsidP="005243A0">
      <w:pPr>
        <w:rPr>
          <w:rFonts w:ascii="Arial" w:eastAsia="Arial" w:hAnsi="Arial" w:cs="Arial"/>
          <w:iCs/>
          <w:sz w:val="22"/>
          <w:szCs w:val="22"/>
        </w:rPr>
      </w:pPr>
    </w:p>
    <w:p w:rsidR="005243A0" w:rsidRPr="007522F4" w:rsidRDefault="005243A0" w:rsidP="005243A0">
      <w:pPr>
        <w:rPr>
          <w:rFonts w:ascii="Arial" w:hAnsi="Arial" w:cs="Arial"/>
          <w:b/>
          <w:bCs/>
          <w:sz w:val="22"/>
          <w:szCs w:val="22"/>
        </w:rPr>
      </w:pPr>
      <w:r w:rsidRPr="007522F4">
        <w:rPr>
          <w:rFonts w:ascii="Arial" w:hAnsi="Arial" w:cs="Arial"/>
          <w:b/>
          <w:bCs/>
          <w:sz w:val="22"/>
          <w:szCs w:val="22"/>
        </w:rPr>
        <w:t>SUPPORT SYSTEMS</w:t>
      </w:r>
    </w:p>
    <w:p w:rsidR="005243A0" w:rsidRPr="007522F4" w:rsidRDefault="005243A0" w:rsidP="005243A0">
      <w:pPr>
        <w:rPr>
          <w:rFonts w:ascii="Arial" w:hAnsi="Arial" w:cs="Arial"/>
          <w:sz w:val="22"/>
          <w:szCs w:val="22"/>
        </w:rPr>
      </w:pPr>
      <w:r w:rsidRPr="007522F4">
        <w:rPr>
          <w:rFonts w:ascii="Arial" w:hAnsi="Arial" w:cs="Arial"/>
          <w:sz w:val="22"/>
          <w:szCs w:val="22"/>
        </w:rPr>
        <w:t>A number of USC’s schools provide support for students who need help with scholarly writing. Check with your advisor or program staff to find out more. Students whose primary language is not English should check with the</w:t>
      </w:r>
      <w:r w:rsidRPr="007522F4">
        <w:rPr>
          <w:rStyle w:val="apple-converted-space"/>
          <w:rFonts w:ascii="Arial" w:hAnsi="Arial" w:cs="Arial"/>
          <w:sz w:val="22"/>
          <w:szCs w:val="22"/>
        </w:rPr>
        <w:t> </w:t>
      </w:r>
      <w:r w:rsidRPr="007522F4">
        <w:rPr>
          <w:rFonts w:ascii="Arial" w:hAnsi="Arial" w:cs="Arial"/>
          <w:i/>
          <w:iCs/>
          <w:sz w:val="22"/>
          <w:szCs w:val="22"/>
        </w:rPr>
        <w:t>American Language Institute</w:t>
      </w:r>
      <w:r w:rsidRPr="007522F4">
        <w:rPr>
          <w:rStyle w:val="apple-converted-space"/>
          <w:rFonts w:ascii="Arial" w:hAnsi="Arial" w:cs="Arial"/>
          <w:i/>
          <w:iCs/>
          <w:sz w:val="22"/>
          <w:szCs w:val="22"/>
        </w:rPr>
        <w:t> </w:t>
      </w:r>
      <w:hyperlink r:id="rId13" w:tgtFrame="_blank" w:history="1">
        <w:r w:rsidRPr="007522F4">
          <w:rPr>
            <w:rStyle w:val="Hyperlink"/>
            <w:rFonts w:ascii="Arial" w:hAnsi="Arial" w:cs="Arial"/>
            <w:sz w:val="22"/>
            <w:szCs w:val="22"/>
          </w:rPr>
          <w:t>http://dornsife.usc.edu/ali</w:t>
        </w:r>
      </w:hyperlink>
      <w:r w:rsidRPr="007522F4">
        <w:rPr>
          <w:rFonts w:ascii="Arial" w:hAnsi="Arial" w:cs="Arial"/>
          <w:sz w:val="22"/>
          <w:szCs w:val="22"/>
        </w:rPr>
        <w:t>, which sponsors courses and workshops specifically for international graduate students. </w:t>
      </w:r>
    </w:p>
    <w:p w:rsidR="005243A0" w:rsidRPr="007522F4" w:rsidRDefault="005243A0" w:rsidP="005243A0">
      <w:pPr>
        <w:rPr>
          <w:rFonts w:ascii="Arial" w:hAnsi="Arial" w:cs="Arial"/>
          <w:sz w:val="22"/>
          <w:szCs w:val="22"/>
        </w:rPr>
      </w:pPr>
    </w:p>
    <w:p w:rsidR="005243A0" w:rsidRPr="007522F4" w:rsidRDefault="005243A0" w:rsidP="005243A0">
      <w:pPr>
        <w:rPr>
          <w:rFonts w:ascii="Arial" w:hAnsi="Arial" w:cs="Arial"/>
          <w:sz w:val="22"/>
          <w:szCs w:val="22"/>
        </w:rPr>
      </w:pPr>
      <w:r w:rsidRPr="007522F4">
        <w:rPr>
          <w:rFonts w:ascii="Arial" w:hAnsi="Arial" w:cs="Arial"/>
          <w:i/>
          <w:iCs/>
          <w:sz w:val="22"/>
          <w:szCs w:val="22"/>
        </w:rPr>
        <w:t>The Office of Disability Service</w:t>
      </w:r>
      <w:r w:rsidRPr="007522F4">
        <w:rPr>
          <w:rFonts w:ascii="Arial" w:hAnsi="Arial" w:cs="Arial"/>
          <w:i/>
          <w:iCs/>
          <w:color w:val="1F497D"/>
          <w:sz w:val="22"/>
          <w:szCs w:val="22"/>
        </w:rPr>
        <w:t>s</w:t>
      </w:r>
      <w:r w:rsidRPr="007522F4">
        <w:rPr>
          <w:rStyle w:val="apple-converted-space"/>
          <w:rFonts w:ascii="Arial" w:hAnsi="Arial" w:cs="Arial"/>
          <w:i/>
          <w:iCs/>
          <w:sz w:val="22"/>
          <w:szCs w:val="22"/>
        </w:rPr>
        <w:t> </w:t>
      </w:r>
      <w:r w:rsidRPr="007522F4">
        <w:rPr>
          <w:rFonts w:ascii="Arial" w:hAnsi="Arial" w:cs="Arial"/>
          <w:i/>
          <w:iCs/>
          <w:sz w:val="22"/>
          <w:szCs w:val="22"/>
        </w:rPr>
        <w:t xml:space="preserve">and Programs </w:t>
      </w:r>
      <w:hyperlink r:id="rId14" w:tgtFrame="_blank" w:history="1">
        <w:r w:rsidRPr="007522F4">
          <w:rPr>
            <w:rStyle w:val="Hyperlink"/>
            <w:rFonts w:ascii="Arial" w:hAnsi="Arial" w:cs="Arial"/>
            <w:sz w:val="22"/>
            <w:szCs w:val="22"/>
          </w:rPr>
          <w:t>http://sait.usc.edu/academicsupport/centerprograms/dsp/home_index.html</w:t>
        </w:r>
      </w:hyperlink>
      <w:r w:rsidRPr="007522F4">
        <w:rPr>
          <w:rStyle w:val="apple-converted-space"/>
          <w:rFonts w:ascii="Arial" w:hAnsi="Arial" w:cs="Arial"/>
          <w:sz w:val="22"/>
          <w:szCs w:val="22"/>
        </w:rPr>
        <w:t> </w:t>
      </w:r>
      <w:r w:rsidRPr="007522F4">
        <w:rPr>
          <w:rFonts w:ascii="Arial" w:hAnsi="Arial" w:cs="Arial"/>
          <w:sz w:val="22"/>
          <w:szCs w:val="22"/>
        </w:rPr>
        <w:t>provides certification for students with disabilities and helps arrange the relevant accommodations. </w:t>
      </w:r>
    </w:p>
    <w:p w:rsidR="005243A0" w:rsidRPr="007522F4" w:rsidRDefault="005243A0" w:rsidP="005243A0">
      <w:pPr>
        <w:rPr>
          <w:rFonts w:ascii="Arial" w:hAnsi="Arial" w:cs="Arial"/>
          <w:sz w:val="22"/>
          <w:szCs w:val="22"/>
        </w:rPr>
      </w:pPr>
    </w:p>
    <w:p w:rsidR="005243A0" w:rsidRPr="007522F4" w:rsidRDefault="005243A0" w:rsidP="005243A0">
      <w:pPr>
        <w:rPr>
          <w:rFonts w:ascii="Arial" w:hAnsi="Arial" w:cs="Arial"/>
          <w:sz w:val="22"/>
          <w:szCs w:val="22"/>
        </w:rPr>
      </w:pPr>
      <w:r w:rsidRPr="007522F4">
        <w:rPr>
          <w:rFonts w:ascii="Arial" w:hAnsi="Arial" w:cs="Arial"/>
          <w:sz w:val="22"/>
          <w:szCs w:val="22"/>
        </w:rPr>
        <w:t>If an officially  declared emergency makes travel to campus infeasible,</w:t>
      </w:r>
      <w:r w:rsidRPr="007522F4">
        <w:rPr>
          <w:rStyle w:val="apple-converted-space"/>
          <w:rFonts w:ascii="Arial" w:hAnsi="Arial" w:cs="Arial"/>
          <w:sz w:val="22"/>
          <w:szCs w:val="22"/>
        </w:rPr>
        <w:t> </w:t>
      </w:r>
      <w:r w:rsidRPr="007522F4">
        <w:rPr>
          <w:rFonts w:ascii="Arial" w:hAnsi="Arial" w:cs="Arial"/>
          <w:i/>
          <w:iCs/>
          <w:sz w:val="22"/>
          <w:szCs w:val="22"/>
        </w:rPr>
        <w:t>USC Emergency Information</w:t>
      </w:r>
      <w:r w:rsidRPr="007522F4">
        <w:rPr>
          <w:rStyle w:val="apple-converted-space"/>
          <w:rFonts w:ascii="Arial" w:hAnsi="Arial" w:cs="Arial"/>
          <w:i/>
          <w:iCs/>
          <w:sz w:val="22"/>
          <w:szCs w:val="22"/>
        </w:rPr>
        <w:t> </w:t>
      </w:r>
      <w:hyperlink r:id="rId15" w:tgtFrame="_blank" w:history="1">
        <w:r w:rsidRPr="007522F4">
          <w:rPr>
            <w:rStyle w:val="Hyperlink"/>
            <w:rFonts w:ascii="Arial" w:hAnsi="Arial" w:cs="Arial"/>
            <w:i/>
            <w:iCs/>
            <w:sz w:val="22"/>
            <w:szCs w:val="22"/>
          </w:rPr>
          <w:t>http://emergency.usc.edu/</w:t>
        </w:r>
      </w:hyperlink>
      <w:r w:rsidRPr="007522F4">
        <w:rPr>
          <w:rStyle w:val="apple-converted-space"/>
          <w:rFonts w:ascii="Arial" w:hAnsi="Arial" w:cs="Arial"/>
          <w:sz w:val="22"/>
          <w:szCs w:val="22"/>
        </w:rPr>
        <w:t> </w:t>
      </w:r>
      <w:r w:rsidRPr="007522F4">
        <w:rPr>
          <w:rFonts w:ascii="Arial" w:hAnsi="Arial" w:cs="Arial"/>
          <w:sz w:val="22"/>
          <w:szCs w:val="22"/>
        </w:rPr>
        <w:t>will provide safety and other updates, including ways in which instruction will be continued by means of blackboard, teleconferencing, and other technology.</w:t>
      </w:r>
    </w:p>
    <w:p w:rsidR="005243A0" w:rsidRPr="007522F4" w:rsidRDefault="005243A0" w:rsidP="005243A0">
      <w:pPr>
        <w:rPr>
          <w:rFonts w:ascii="Arial" w:hAnsi="Arial" w:cs="Arial"/>
          <w:sz w:val="22"/>
          <w:szCs w:val="22"/>
        </w:rPr>
      </w:pPr>
    </w:p>
    <w:p w:rsidR="005243A0" w:rsidRPr="007522F4" w:rsidRDefault="005243A0" w:rsidP="005243A0">
      <w:pPr>
        <w:pStyle w:val="NoSpacing"/>
        <w:rPr>
          <w:rFonts w:ascii="Arial" w:hAnsi="Arial" w:cs="Arial"/>
          <w:sz w:val="22"/>
          <w:szCs w:val="22"/>
        </w:rPr>
      </w:pPr>
      <w:r w:rsidRPr="007522F4">
        <w:rPr>
          <w:rFonts w:ascii="Arial" w:hAnsi="Arial" w:cs="Arial"/>
          <w:sz w:val="22"/>
          <w:szCs w:val="22"/>
        </w:rPr>
        <w:t>Discrimination, sexual assault, and harassment are not tolerated by the university. You are encouraged to report any incidents to the </w:t>
      </w:r>
      <w:r w:rsidRPr="007522F4">
        <w:rPr>
          <w:rFonts w:ascii="Arial" w:hAnsi="Arial" w:cs="Arial"/>
          <w:i/>
          <w:iCs/>
          <w:sz w:val="22"/>
          <w:szCs w:val="22"/>
        </w:rPr>
        <w:t>Office of Equity and Diversity </w:t>
      </w:r>
      <w:hyperlink r:id="rId16" w:history="1">
        <w:r w:rsidRPr="007522F4">
          <w:rPr>
            <w:rStyle w:val="Hyperlink"/>
            <w:rFonts w:ascii="Arial" w:hAnsi="Arial" w:cs="Arial"/>
            <w:sz w:val="22"/>
            <w:szCs w:val="22"/>
          </w:rPr>
          <w:t>http://equity.usc.edu/</w:t>
        </w:r>
      </w:hyperlink>
      <w:r w:rsidRPr="007522F4">
        <w:rPr>
          <w:rFonts w:ascii="Arial" w:hAnsi="Arial" w:cs="Arial"/>
          <w:sz w:val="22"/>
          <w:szCs w:val="22"/>
        </w:rPr>
        <w:t>or to the </w:t>
      </w:r>
      <w:r w:rsidRPr="007522F4">
        <w:rPr>
          <w:rFonts w:ascii="Arial" w:hAnsi="Arial" w:cs="Arial"/>
          <w:i/>
          <w:iCs/>
          <w:sz w:val="22"/>
          <w:szCs w:val="22"/>
        </w:rPr>
        <w:t>Department of Public Safety </w:t>
      </w:r>
      <w:hyperlink r:id="rId17" w:history="1">
        <w:r w:rsidRPr="007522F4">
          <w:rPr>
            <w:rStyle w:val="Hyperlink"/>
            <w:rFonts w:ascii="Arial" w:hAnsi="Arial" w:cs="Arial"/>
            <w:sz w:val="22"/>
            <w:szCs w:val="22"/>
          </w:rPr>
          <w:t>http://capsnet.usc.edu/department/department-public-</w:t>
        </w:r>
        <w:r w:rsidRPr="007522F4">
          <w:rPr>
            <w:rStyle w:val="Hyperlink"/>
            <w:rFonts w:ascii="Arial" w:hAnsi="Arial" w:cs="Arial"/>
            <w:sz w:val="22"/>
            <w:szCs w:val="22"/>
          </w:rPr>
          <w:lastRenderedPageBreak/>
          <w:t>safety/online-forms/contact-us</w:t>
        </w:r>
      </w:hyperlink>
      <w:r w:rsidRPr="007522F4">
        <w:rPr>
          <w:rFonts w:ascii="Arial" w:hAnsi="Arial" w:cs="Arial"/>
          <w:sz w:val="22"/>
          <w:szCs w:val="22"/>
        </w:rPr>
        <w:t>.  This is important for the safety whole USC community. Another member of the university community – such as a friend, classmate, advisor, or faculty member – can help initiate the report, or can initiate the report on behalf of another person. </w:t>
      </w:r>
      <w:r w:rsidRPr="007522F4">
        <w:rPr>
          <w:rFonts w:ascii="Arial" w:hAnsi="Arial" w:cs="Arial"/>
          <w:i/>
          <w:iCs/>
          <w:sz w:val="22"/>
          <w:szCs w:val="22"/>
        </w:rPr>
        <w:t>The Center for Women and Men </w:t>
      </w:r>
      <w:hyperlink r:id="rId18" w:history="1">
        <w:r w:rsidRPr="007522F4">
          <w:rPr>
            <w:rStyle w:val="Hyperlink"/>
            <w:rFonts w:ascii="Arial" w:hAnsi="Arial" w:cs="Arial"/>
            <w:sz w:val="22"/>
            <w:szCs w:val="22"/>
          </w:rPr>
          <w:t>http://www.usc.edu/student-affairs/cwm/</w:t>
        </w:r>
      </w:hyperlink>
      <w:r w:rsidRPr="007522F4">
        <w:rPr>
          <w:rFonts w:ascii="Arial" w:hAnsi="Arial" w:cs="Arial"/>
          <w:sz w:val="22"/>
          <w:szCs w:val="22"/>
        </w:rPr>
        <w:t> provides 24/7 confidential support, and the sexual assault resource center webpage </w:t>
      </w:r>
      <w:hyperlink r:id="rId19" w:history="1">
        <w:r w:rsidRPr="007522F4">
          <w:rPr>
            <w:rStyle w:val="Hyperlink"/>
            <w:rFonts w:ascii="Arial" w:hAnsi="Arial" w:cs="Arial"/>
            <w:sz w:val="22"/>
            <w:szCs w:val="22"/>
          </w:rPr>
          <w:t>sarc@usc.edu</w:t>
        </w:r>
      </w:hyperlink>
      <w:r w:rsidRPr="007522F4">
        <w:rPr>
          <w:rFonts w:ascii="Arial" w:hAnsi="Arial" w:cs="Arial"/>
          <w:sz w:val="22"/>
          <w:szCs w:val="22"/>
        </w:rPr>
        <w:t> describes reporting options and other resources.</w:t>
      </w:r>
    </w:p>
    <w:p w:rsidR="005243A0" w:rsidRDefault="005243A0" w:rsidP="005243A0">
      <w:pPr>
        <w:pStyle w:val="NoSpacing"/>
        <w:rPr>
          <w:rFonts w:ascii="Arial" w:hAnsi="Arial" w:cs="Arial"/>
          <w:sz w:val="22"/>
          <w:szCs w:val="22"/>
        </w:rPr>
      </w:pPr>
    </w:p>
    <w:p w:rsidR="005243A0" w:rsidRPr="007522F4" w:rsidRDefault="005243A0" w:rsidP="005243A0">
      <w:pPr>
        <w:rPr>
          <w:rFonts w:ascii="Arial" w:eastAsia="Arial" w:hAnsi="Arial" w:cs="Arial"/>
          <w:iCs/>
          <w:sz w:val="22"/>
          <w:szCs w:val="22"/>
        </w:rPr>
      </w:pPr>
    </w:p>
    <w:p w:rsidR="005243A0" w:rsidRPr="007522F4" w:rsidRDefault="005243A0" w:rsidP="005243A0">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rsidR="005243A0" w:rsidRPr="007522F4" w:rsidRDefault="005243A0" w:rsidP="005243A0">
      <w:pPr>
        <w:rPr>
          <w:rFonts w:ascii="Arial" w:eastAsia="Arial" w:hAnsi="Arial" w:cs="Arial"/>
          <w:sz w:val="22"/>
          <w:szCs w:val="22"/>
        </w:rPr>
      </w:pPr>
    </w:p>
    <w:p w:rsidR="005243A0" w:rsidRPr="007522F4" w:rsidRDefault="005243A0" w:rsidP="005243A0">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instructors hand back but that students fail to pick up can be held for one month. </w:t>
      </w:r>
    </w:p>
    <w:p w:rsidR="008C27CF" w:rsidRDefault="008C27CF" w:rsidP="008C27CF">
      <w:pPr>
        <w:rPr>
          <w:b/>
          <w:bCs/>
          <w:sz w:val="22"/>
          <w:szCs w:val="22"/>
        </w:rPr>
      </w:pPr>
    </w:p>
    <w:p w:rsidR="008C27CF" w:rsidRPr="008C27CF" w:rsidRDefault="008C27CF" w:rsidP="008C27CF">
      <w:pPr>
        <w:rPr>
          <w:rFonts w:ascii="Arial" w:hAnsi="Arial" w:cs="Arial"/>
          <w:bCs/>
          <w:sz w:val="22"/>
          <w:szCs w:val="22"/>
          <w:u w:val="single"/>
        </w:rPr>
      </w:pPr>
    </w:p>
    <w:p w:rsidR="007B2324" w:rsidRDefault="007B2324">
      <w:pPr>
        <w:rPr>
          <w:rFonts w:ascii="Arial" w:eastAsia="Arial" w:hAnsi="Arial" w:cs="Arial"/>
          <w:sz w:val="22"/>
          <w:szCs w:val="22"/>
        </w:rPr>
      </w:pPr>
      <w:r>
        <w:rPr>
          <w:rFonts w:ascii="Arial" w:eastAsia="Arial" w:hAnsi="Arial" w:cs="Arial"/>
          <w:sz w:val="22"/>
          <w:szCs w:val="22"/>
        </w:rPr>
        <w:br w:type="page"/>
      </w:r>
    </w:p>
    <w:p w:rsidR="00A55E0D" w:rsidRDefault="00A55E0D">
      <w:pPr>
        <w:rPr>
          <w:rFonts w:ascii="Arial" w:eastAsia="Arial" w:hAnsi="Arial" w:cs="Arial"/>
          <w:sz w:val="22"/>
          <w:szCs w:val="22"/>
        </w:rPr>
      </w:pPr>
    </w:p>
    <w:p w:rsidR="00A55E0D" w:rsidRDefault="00A55E0D" w:rsidP="00637996">
      <w:pPr>
        <w:pStyle w:val="BodyTextIndent"/>
        <w:ind w:left="1440" w:firstLine="0"/>
        <w:jc w:val="left"/>
        <w:rPr>
          <w:b/>
          <w:bCs/>
        </w:rPr>
      </w:pPr>
      <w:r>
        <w:rPr>
          <w:b/>
          <w:bCs/>
        </w:rPr>
        <w:t>SCHEDULE – ACCT 569T – SPRING 201</w:t>
      </w:r>
      <w:r w:rsidR="00EA516C">
        <w:rPr>
          <w:b/>
          <w:bCs/>
        </w:rPr>
        <w:t>7</w:t>
      </w:r>
    </w:p>
    <w:p w:rsidR="00A55E0D" w:rsidRDefault="00A55E0D" w:rsidP="00A55E0D">
      <w:pPr>
        <w:pStyle w:val="BodyTextIndent"/>
        <w:jc w:val="left"/>
        <w:rPr>
          <w:b/>
          <w:bCs/>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A55E0D" w:rsidP="00126FEF">
            <w:pPr>
              <w:pStyle w:val="BodyTextIndent"/>
              <w:ind w:left="0" w:firstLine="0"/>
              <w:jc w:val="left"/>
              <w:rPr>
                <w:b/>
                <w:bCs/>
              </w:rPr>
            </w:pPr>
            <w:r>
              <w:rPr>
                <w:b/>
                <w:bCs/>
              </w:rPr>
              <w:t>DATE</w:t>
            </w:r>
          </w:p>
        </w:tc>
        <w:tc>
          <w:tcPr>
            <w:tcW w:w="8190" w:type="dxa"/>
          </w:tcPr>
          <w:p w:rsidR="00A55E0D" w:rsidRDefault="00A55E0D" w:rsidP="00126FEF">
            <w:pPr>
              <w:pStyle w:val="BodyTextIndent"/>
              <w:ind w:left="0" w:firstLine="0"/>
              <w:jc w:val="left"/>
              <w:rPr>
                <w:b/>
                <w:bCs/>
              </w:rPr>
            </w:pPr>
            <w:r>
              <w:rPr>
                <w:b/>
                <w:bCs/>
              </w:rPr>
              <w:t>TOPIC</w:t>
            </w:r>
            <w:r w:rsidR="00F24733">
              <w:rPr>
                <w:b/>
                <w:bCs/>
              </w:rPr>
              <w:t>S</w:t>
            </w:r>
            <w:r>
              <w:rPr>
                <w:b/>
                <w:bCs/>
              </w:rPr>
              <w:t xml:space="preserve"> / </w:t>
            </w:r>
            <w:r w:rsidR="00F24733">
              <w:rPr>
                <w:b/>
                <w:bCs/>
              </w:rPr>
              <w:t xml:space="preserve">READINGS / </w:t>
            </w:r>
            <w:r>
              <w:rPr>
                <w:b/>
                <w:bCs/>
              </w:rPr>
              <w:t>ASSIGNMENT</w:t>
            </w:r>
            <w:r w:rsidR="00F24733">
              <w:rPr>
                <w:b/>
                <w:bCs/>
              </w:rPr>
              <w:t>S</w:t>
            </w:r>
          </w:p>
          <w:p w:rsidR="00A55E0D" w:rsidRDefault="00A55E0D" w:rsidP="00126FEF">
            <w:pPr>
              <w:pStyle w:val="BodyTextIndent"/>
              <w:ind w:left="0" w:firstLine="0"/>
              <w:jc w:val="left"/>
              <w:rPr>
                <w:b/>
                <w:bCs/>
              </w:rPr>
            </w:pPr>
          </w:p>
        </w:tc>
      </w:tr>
      <w:tr w:rsidR="00A55E0D" w:rsidTr="00126FEF">
        <w:tc>
          <w:tcPr>
            <w:tcW w:w="1260" w:type="dxa"/>
          </w:tcPr>
          <w:p w:rsidR="00A55E0D" w:rsidRDefault="00FC0DCA" w:rsidP="00CA0311">
            <w:pPr>
              <w:pStyle w:val="BodyTextIndent"/>
              <w:ind w:left="0" w:firstLine="0"/>
              <w:jc w:val="left"/>
              <w:rPr>
                <w:b/>
                <w:bCs/>
              </w:rPr>
            </w:pPr>
            <w:r>
              <w:rPr>
                <w:b/>
                <w:bCs/>
              </w:rPr>
              <w:t>Jan 1</w:t>
            </w:r>
            <w:r w:rsidR="00CA0311">
              <w:rPr>
                <w:b/>
                <w:bCs/>
              </w:rPr>
              <w:t>0</w:t>
            </w:r>
          </w:p>
        </w:tc>
        <w:tc>
          <w:tcPr>
            <w:tcW w:w="8190" w:type="dxa"/>
          </w:tcPr>
          <w:p w:rsidR="00A55E0D" w:rsidRDefault="00FB4355" w:rsidP="00126FEF">
            <w:pPr>
              <w:pStyle w:val="BodyTextIndent"/>
              <w:ind w:left="0" w:firstLine="0"/>
              <w:jc w:val="left"/>
              <w:rPr>
                <w:b/>
                <w:bCs/>
              </w:rPr>
            </w:pPr>
            <w:r>
              <w:rPr>
                <w:b/>
                <w:bCs/>
              </w:rPr>
              <w:t xml:space="preserve">MODULE </w:t>
            </w:r>
            <w:r w:rsidR="00A55E0D">
              <w:rPr>
                <w:b/>
                <w:bCs/>
              </w:rPr>
              <w:t>1: Receipt of Partnership Interest for Property or Services</w:t>
            </w:r>
          </w:p>
          <w:p w:rsidR="00F24733" w:rsidRDefault="00F24733" w:rsidP="00126FEF">
            <w:pPr>
              <w:pStyle w:val="BodyTextIndent"/>
              <w:ind w:left="0" w:firstLine="0"/>
              <w:jc w:val="left"/>
              <w:rPr>
                <w:b/>
                <w:bCs/>
              </w:rPr>
            </w:pPr>
          </w:p>
          <w:p w:rsidR="00F24733" w:rsidRDefault="00F24733" w:rsidP="00126FEF">
            <w:pPr>
              <w:pStyle w:val="BodyTextIndent"/>
              <w:ind w:left="0" w:firstLine="0"/>
              <w:jc w:val="left"/>
              <w:rPr>
                <w:b/>
                <w:bCs/>
              </w:rPr>
            </w:pPr>
            <w:r>
              <w:rPr>
                <w:b/>
                <w:bCs/>
              </w:rPr>
              <w:t>Learning Outcomes:</w:t>
            </w:r>
          </w:p>
          <w:p w:rsidR="00F24733" w:rsidRPr="00D33AC7" w:rsidRDefault="00F24733" w:rsidP="00F24733">
            <w:pPr>
              <w:rPr>
                <w:rFonts w:ascii="Arial" w:hAnsi="Arial" w:cs="Arial"/>
                <w:sz w:val="22"/>
                <w:szCs w:val="22"/>
              </w:rPr>
            </w:pPr>
            <w:r w:rsidRPr="00D33AC7">
              <w:rPr>
                <w:rFonts w:ascii="Arial" w:hAnsi="Arial" w:cs="Arial"/>
                <w:sz w:val="22"/>
                <w:szCs w:val="22"/>
              </w:rPr>
              <w:t>1. Recall the key issues of the taxation of partnership formation.</w:t>
            </w:r>
          </w:p>
          <w:p w:rsidR="00F24733" w:rsidRPr="00D33AC7" w:rsidRDefault="00F24733" w:rsidP="00F24733">
            <w:pPr>
              <w:rPr>
                <w:rFonts w:ascii="Arial" w:hAnsi="Arial" w:cs="Arial"/>
                <w:sz w:val="22"/>
                <w:szCs w:val="22"/>
              </w:rPr>
            </w:pPr>
            <w:r w:rsidRPr="00D33AC7">
              <w:rPr>
                <w:rFonts w:ascii="Arial" w:hAnsi="Arial" w:cs="Arial"/>
                <w:sz w:val="22"/>
                <w:szCs w:val="22"/>
              </w:rPr>
              <w:t>2. Identify the difference between a capital interest and a profits interest.</w:t>
            </w:r>
          </w:p>
          <w:p w:rsidR="00F24733" w:rsidRPr="00D33AC7" w:rsidRDefault="00F24733" w:rsidP="00F24733">
            <w:pPr>
              <w:rPr>
                <w:rFonts w:ascii="Arial" w:hAnsi="Arial" w:cs="Arial"/>
                <w:sz w:val="22"/>
                <w:szCs w:val="22"/>
              </w:rPr>
            </w:pPr>
            <w:r w:rsidRPr="00D33AC7">
              <w:rPr>
                <w:rFonts w:ascii="Arial" w:hAnsi="Arial" w:cs="Arial"/>
                <w:sz w:val="22"/>
                <w:szCs w:val="22"/>
              </w:rPr>
              <w:t>3. Explore the reasoning behind the proposed changes to the taxation of a partnership interest for services.</w:t>
            </w:r>
          </w:p>
          <w:p w:rsidR="00F24733" w:rsidRDefault="00F24733" w:rsidP="00F24733">
            <w:pPr>
              <w:rPr>
                <w:rFonts w:ascii="Arial" w:hAnsi="Arial" w:cs="Arial"/>
                <w:sz w:val="22"/>
                <w:szCs w:val="22"/>
              </w:rPr>
            </w:pPr>
            <w:r w:rsidRPr="00D33AC7">
              <w:rPr>
                <w:rFonts w:ascii="Arial" w:hAnsi="Arial" w:cs="Arial"/>
                <w:sz w:val="22"/>
                <w:szCs w:val="22"/>
              </w:rPr>
              <w:t>4. Demonstrate and calculate the tax consequences when either a capital or profits interest is issued for services under both current and proposed rules.</w:t>
            </w:r>
          </w:p>
          <w:p w:rsidR="00F24733" w:rsidRDefault="00F24733" w:rsidP="00126FEF">
            <w:pPr>
              <w:pStyle w:val="BodyTextIndent"/>
              <w:ind w:left="0" w:firstLine="0"/>
              <w:jc w:val="left"/>
              <w:rPr>
                <w:b/>
                <w:bCs/>
              </w:rPr>
            </w:pPr>
          </w:p>
          <w:p w:rsidR="00F24733" w:rsidRDefault="00F24733" w:rsidP="00126FEF">
            <w:pPr>
              <w:pStyle w:val="BodyTextIndent"/>
              <w:ind w:left="0" w:firstLine="0"/>
              <w:jc w:val="left"/>
              <w:rPr>
                <w:b/>
                <w:bCs/>
              </w:rPr>
            </w:pPr>
            <w:r>
              <w:rPr>
                <w:b/>
                <w:bCs/>
              </w:rPr>
              <w:t>Readings:</w:t>
            </w:r>
          </w:p>
          <w:p w:rsidR="00A55E0D" w:rsidRPr="00374334" w:rsidRDefault="00A0524A" w:rsidP="00126FEF">
            <w:pPr>
              <w:rPr>
                <w:rFonts w:ascii="Arial" w:hAnsi="Arial" w:cs="Arial"/>
                <w:sz w:val="22"/>
                <w:szCs w:val="22"/>
              </w:rPr>
            </w:pPr>
            <w:r>
              <w:rPr>
                <w:rFonts w:ascii="Arial" w:hAnsi="Arial" w:cs="Arial"/>
                <w:b/>
              </w:rPr>
              <w:t>IRC</w:t>
            </w:r>
            <w:r w:rsidR="00A55E0D">
              <w:rPr>
                <w:rFonts w:ascii="Arial" w:hAnsi="Arial" w:cs="Arial"/>
              </w:rPr>
              <w:t xml:space="preserve">: </w:t>
            </w:r>
            <w:r w:rsidR="00A55E0D" w:rsidRPr="00374334">
              <w:rPr>
                <w:rFonts w:ascii="Arial" w:hAnsi="Arial" w:cs="Arial"/>
                <w:sz w:val="22"/>
                <w:szCs w:val="22"/>
              </w:rPr>
              <w:t>§§ 721, 722, 723, skim § 83</w:t>
            </w:r>
          </w:p>
          <w:p w:rsidR="00A55E0D" w:rsidRPr="00374334" w:rsidRDefault="00A55E0D" w:rsidP="00126FEF">
            <w:pPr>
              <w:rPr>
                <w:rFonts w:ascii="Arial" w:hAnsi="Arial" w:cs="Arial"/>
                <w:sz w:val="22"/>
                <w:szCs w:val="22"/>
              </w:rPr>
            </w:pPr>
            <w:r>
              <w:rPr>
                <w:rFonts w:ascii="Arial" w:hAnsi="Arial" w:cs="Arial"/>
                <w:b/>
              </w:rPr>
              <w:t>Regs</w:t>
            </w:r>
            <w:r>
              <w:rPr>
                <w:rFonts w:ascii="Arial" w:hAnsi="Arial" w:cs="Arial"/>
              </w:rPr>
              <w:t xml:space="preserve">: </w:t>
            </w:r>
            <w:r w:rsidRPr="00374334">
              <w:rPr>
                <w:rFonts w:ascii="Arial" w:hAnsi="Arial" w:cs="Arial"/>
                <w:sz w:val="22"/>
                <w:szCs w:val="22"/>
              </w:rPr>
              <w:t>§ 1.721-1(b); Prop. Reg. § 1.721-1(b); Prop. Reg. § 1.83-3(l)</w:t>
            </w:r>
          </w:p>
          <w:p w:rsidR="00A55E0D" w:rsidRPr="00374334" w:rsidRDefault="00A55E0D" w:rsidP="00126FEF">
            <w:pPr>
              <w:rPr>
                <w:rFonts w:ascii="Arial" w:hAnsi="Arial" w:cs="Arial"/>
                <w:sz w:val="22"/>
                <w:szCs w:val="22"/>
              </w:rPr>
            </w:pPr>
            <w:r>
              <w:rPr>
                <w:rFonts w:ascii="Arial" w:hAnsi="Arial" w:cs="Arial"/>
                <w:b/>
              </w:rPr>
              <w:t>CCH Treatise:</w:t>
            </w:r>
            <w:r>
              <w:rPr>
                <w:rFonts w:ascii="Arial" w:hAnsi="Arial" w:cs="Arial"/>
              </w:rPr>
              <w:t xml:space="preserve"> </w:t>
            </w:r>
            <w:r w:rsidRPr="00374334">
              <w:rPr>
                <w:rFonts w:ascii="Arial" w:hAnsi="Arial" w:cs="Arial"/>
                <w:sz w:val="22"/>
                <w:szCs w:val="22"/>
              </w:rPr>
              <w:t>Review ¶¶ 4.01 – 4.06; 5.02</w:t>
            </w:r>
          </w:p>
          <w:p w:rsidR="00A55E0D" w:rsidRPr="00374334" w:rsidRDefault="00A55E0D" w:rsidP="00126FEF">
            <w:pPr>
              <w:rPr>
                <w:rFonts w:ascii="Arial" w:hAnsi="Arial" w:cs="Arial"/>
                <w:sz w:val="22"/>
                <w:szCs w:val="22"/>
              </w:rPr>
            </w:pPr>
            <w:r w:rsidRPr="00374334">
              <w:rPr>
                <w:rFonts w:ascii="Arial" w:hAnsi="Arial" w:cs="Arial"/>
                <w:sz w:val="22"/>
                <w:szCs w:val="22"/>
              </w:rPr>
              <w:t xml:space="preserve">                         </w:t>
            </w:r>
            <w:r w:rsidR="00374334">
              <w:rPr>
                <w:rFonts w:ascii="Arial" w:hAnsi="Arial" w:cs="Arial"/>
                <w:sz w:val="22"/>
                <w:szCs w:val="22"/>
              </w:rPr>
              <w:t xml:space="preserve">  </w:t>
            </w:r>
            <w:r w:rsidRPr="00374334">
              <w:rPr>
                <w:rFonts w:ascii="Arial" w:hAnsi="Arial" w:cs="Arial"/>
                <w:sz w:val="22"/>
                <w:szCs w:val="22"/>
              </w:rPr>
              <w:t>Study ¶¶ 6.01 – 6.06</w:t>
            </w:r>
          </w:p>
          <w:p w:rsidR="00A55E0D" w:rsidRPr="00374334" w:rsidRDefault="00F24733" w:rsidP="00126FEF">
            <w:pPr>
              <w:rPr>
                <w:rFonts w:ascii="Arial" w:hAnsi="Arial" w:cs="Arial"/>
                <w:sz w:val="22"/>
                <w:szCs w:val="22"/>
              </w:rPr>
            </w:pPr>
            <w:r>
              <w:rPr>
                <w:rFonts w:ascii="Arial" w:hAnsi="Arial" w:cs="Arial"/>
                <w:b/>
              </w:rPr>
              <w:t>Other</w:t>
            </w:r>
            <w:r w:rsidR="00A55E0D">
              <w:rPr>
                <w:rFonts w:ascii="Arial" w:hAnsi="Arial" w:cs="Arial"/>
              </w:rPr>
              <w:t xml:space="preserve">: </w:t>
            </w:r>
            <w:r w:rsidR="00A55E0D" w:rsidRPr="00374334">
              <w:rPr>
                <w:rFonts w:ascii="Arial" w:hAnsi="Arial" w:cs="Arial"/>
                <w:sz w:val="22"/>
                <w:szCs w:val="22"/>
              </w:rPr>
              <w:t>Rev. Proc. 93-27, Notice 2005-43, 2005-24 IRB 1221</w:t>
            </w:r>
          </w:p>
          <w:p w:rsidR="00A55E0D" w:rsidRDefault="00A55E0D" w:rsidP="00A55E0D">
            <w:pPr>
              <w:rPr>
                <w:b/>
                <w:bCs/>
                <w:color w:val="FF0000"/>
              </w:rPr>
            </w:pPr>
          </w:p>
        </w:tc>
      </w:tr>
      <w:tr w:rsidR="00A55E0D" w:rsidTr="00126FEF">
        <w:tc>
          <w:tcPr>
            <w:tcW w:w="1260" w:type="dxa"/>
          </w:tcPr>
          <w:p w:rsidR="00A55E0D" w:rsidRDefault="00FC0DCA" w:rsidP="00CC468E">
            <w:pPr>
              <w:pStyle w:val="BodyTextIndent"/>
              <w:ind w:left="0" w:firstLine="0"/>
              <w:jc w:val="left"/>
              <w:rPr>
                <w:b/>
                <w:bCs/>
              </w:rPr>
            </w:pPr>
            <w:r>
              <w:rPr>
                <w:b/>
                <w:bCs/>
              </w:rPr>
              <w:t>Jan 1</w:t>
            </w:r>
            <w:r w:rsidR="00CA0311">
              <w:rPr>
                <w:b/>
                <w:bCs/>
              </w:rPr>
              <w:t>2</w:t>
            </w:r>
          </w:p>
        </w:tc>
        <w:tc>
          <w:tcPr>
            <w:tcW w:w="8190" w:type="dxa"/>
          </w:tcPr>
          <w:p w:rsidR="00A55E0D" w:rsidRDefault="00A55E0D" w:rsidP="00126FEF">
            <w:pPr>
              <w:pStyle w:val="BodyTextIndent"/>
              <w:ind w:left="0" w:firstLine="0"/>
              <w:jc w:val="left"/>
              <w:rPr>
                <w:b/>
                <w:bCs/>
              </w:rPr>
            </w:pPr>
            <w:r>
              <w:rPr>
                <w:b/>
                <w:bCs/>
              </w:rPr>
              <w:t>Prepare:</w:t>
            </w:r>
            <w:r w:rsidRPr="00B87006">
              <w:rPr>
                <w:bCs/>
              </w:rPr>
              <w:t xml:space="preserve"> </w:t>
            </w:r>
            <w:r w:rsidR="00FB4355">
              <w:rPr>
                <w:bCs/>
              </w:rPr>
              <w:t>MODULE</w:t>
            </w:r>
            <w:r w:rsidR="00F24733" w:rsidRPr="00F24733">
              <w:rPr>
                <w:bCs/>
              </w:rPr>
              <w:t xml:space="preserve"> 1</w:t>
            </w:r>
            <w:r w:rsidR="00F24733">
              <w:rPr>
                <w:b/>
                <w:bCs/>
              </w:rPr>
              <w:t xml:space="preserve"> </w:t>
            </w:r>
            <w:r w:rsidR="00FA4FA5">
              <w:rPr>
                <w:bCs/>
              </w:rPr>
              <w:t>Discussion</w:t>
            </w:r>
            <w:r w:rsidRPr="00B87006">
              <w:rPr>
                <w:bCs/>
              </w:rPr>
              <w:t xml:space="preserve"> Problems to present in class</w:t>
            </w:r>
          </w:p>
          <w:p w:rsidR="00A55E0D" w:rsidRDefault="00A55E0D" w:rsidP="00126FEF">
            <w:pPr>
              <w:pStyle w:val="BodyTextIndent"/>
              <w:ind w:left="0" w:firstLine="0"/>
              <w:jc w:val="left"/>
              <w:rPr>
                <w:b/>
                <w:bCs/>
              </w:rPr>
            </w:pPr>
          </w:p>
        </w:tc>
      </w:tr>
    </w:tbl>
    <w:p w:rsidR="00F24733" w:rsidRDefault="00F24733"/>
    <w:p w:rsidR="008B1F06" w:rsidRDefault="008B1F06"/>
    <w:p w:rsidR="008B1F06" w:rsidRDefault="008B1F06"/>
    <w:p w:rsidR="00F24733" w:rsidRDefault="00F24733"/>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CC468E">
            <w:pPr>
              <w:pStyle w:val="BodyTextIndent"/>
              <w:ind w:left="0" w:firstLine="0"/>
              <w:jc w:val="left"/>
              <w:rPr>
                <w:b/>
                <w:bCs/>
              </w:rPr>
            </w:pPr>
            <w:r>
              <w:rPr>
                <w:b/>
                <w:bCs/>
              </w:rPr>
              <w:t xml:space="preserve">Jan </w:t>
            </w:r>
            <w:r w:rsidR="00CA0311">
              <w:rPr>
                <w:b/>
                <w:bCs/>
              </w:rPr>
              <w:t>17</w:t>
            </w:r>
          </w:p>
        </w:tc>
        <w:tc>
          <w:tcPr>
            <w:tcW w:w="8190" w:type="dxa"/>
          </w:tcPr>
          <w:p w:rsidR="00A55E0D" w:rsidRDefault="00FB4355" w:rsidP="00126FEF">
            <w:pPr>
              <w:pStyle w:val="BodyTextIndent"/>
              <w:ind w:left="0" w:firstLine="0"/>
              <w:jc w:val="left"/>
              <w:rPr>
                <w:b/>
                <w:bCs/>
              </w:rPr>
            </w:pPr>
            <w:r>
              <w:rPr>
                <w:b/>
                <w:bCs/>
              </w:rPr>
              <w:t xml:space="preserve">MODULE </w:t>
            </w:r>
            <w:r w:rsidR="00A55E0D">
              <w:rPr>
                <w:b/>
                <w:bCs/>
              </w:rPr>
              <w:t>2: Partner’s Distributive Share - § 704(b)</w:t>
            </w:r>
          </w:p>
          <w:p w:rsidR="00A55E0D" w:rsidRDefault="00A55E0D" w:rsidP="00126FEF">
            <w:pPr>
              <w:pStyle w:val="BodyTextIndent"/>
              <w:ind w:left="0" w:firstLine="0"/>
              <w:jc w:val="left"/>
              <w:rPr>
                <w:b/>
                <w:bCs/>
              </w:rPr>
            </w:pPr>
          </w:p>
          <w:p w:rsidR="00F24733" w:rsidRDefault="00F24733" w:rsidP="00126FEF">
            <w:pPr>
              <w:rPr>
                <w:rFonts w:ascii="Arial" w:hAnsi="Arial" w:cs="Arial"/>
                <w:b/>
              </w:rPr>
            </w:pPr>
            <w:r>
              <w:rPr>
                <w:rFonts w:ascii="Arial" w:hAnsi="Arial" w:cs="Arial"/>
                <w:b/>
              </w:rPr>
              <w:t>Learning Outcomes:</w:t>
            </w:r>
          </w:p>
          <w:p w:rsidR="00F24733" w:rsidRPr="00D33AC7" w:rsidRDefault="00F24733" w:rsidP="00F24733">
            <w:pPr>
              <w:numPr>
                <w:ilvl w:val="0"/>
                <w:numId w:val="2"/>
              </w:numPr>
              <w:rPr>
                <w:rFonts w:ascii="Arial" w:hAnsi="Arial" w:cs="Arial"/>
                <w:sz w:val="22"/>
                <w:szCs w:val="22"/>
              </w:rPr>
            </w:pPr>
            <w:r w:rsidRPr="00D33AC7">
              <w:rPr>
                <w:rFonts w:ascii="Arial" w:hAnsi="Arial" w:cs="Arial"/>
                <w:sz w:val="22"/>
                <w:szCs w:val="22"/>
              </w:rPr>
              <w:t>Construct capital accounts using the capital account maintenance rules.</w:t>
            </w:r>
          </w:p>
          <w:p w:rsidR="00F24733" w:rsidRPr="00D33AC7" w:rsidRDefault="00F24733" w:rsidP="00F24733">
            <w:pPr>
              <w:numPr>
                <w:ilvl w:val="0"/>
                <w:numId w:val="2"/>
              </w:numPr>
              <w:rPr>
                <w:rFonts w:ascii="Arial" w:hAnsi="Arial" w:cs="Arial"/>
                <w:sz w:val="22"/>
                <w:szCs w:val="22"/>
              </w:rPr>
            </w:pPr>
            <w:r w:rsidRPr="00D33AC7">
              <w:rPr>
                <w:rFonts w:ascii="Arial" w:hAnsi="Arial" w:cs="Arial"/>
                <w:sz w:val="22"/>
                <w:szCs w:val="22"/>
              </w:rPr>
              <w:t>Interpret the basic principles and mechanics of the § 704(b) allocation rules, and discuss the concept behind the substantial economic effect safe harbor.</w:t>
            </w:r>
          </w:p>
          <w:p w:rsidR="00F24733" w:rsidRDefault="00F24733" w:rsidP="00F24733">
            <w:pPr>
              <w:numPr>
                <w:ilvl w:val="0"/>
                <w:numId w:val="2"/>
              </w:numPr>
              <w:rPr>
                <w:rFonts w:ascii="Arial" w:hAnsi="Arial" w:cs="Arial"/>
                <w:sz w:val="22"/>
                <w:szCs w:val="22"/>
              </w:rPr>
            </w:pPr>
            <w:r w:rsidRPr="00D33AC7">
              <w:rPr>
                <w:rFonts w:ascii="Arial" w:hAnsi="Arial" w:cs="Arial"/>
                <w:sz w:val="22"/>
                <w:szCs w:val="22"/>
              </w:rPr>
              <w:t>Calculate capital accounts and the impact of special allocations in a given scenario.</w:t>
            </w:r>
          </w:p>
          <w:p w:rsidR="00F24733" w:rsidRDefault="00F24733" w:rsidP="00126FEF">
            <w:pPr>
              <w:rPr>
                <w:rFonts w:ascii="Arial" w:hAnsi="Arial" w:cs="Arial"/>
                <w:b/>
              </w:rPr>
            </w:pPr>
          </w:p>
          <w:p w:rsidR="00F24733" w:rsidRDefault="00F24733" w:rsidP="00126FEF">
            <w:pPr>
              <w:rPr>
                <w:rFonts w:ascii="Arial" w:hAnsi="Arial" w:cs="Arial"/>
                <w:b/>
              </w:rPr>
            </w:pPr>
            <w:r>
              <w:rPr>
                <w:rFonts w:ascii="Arial" w:hAnsi="Arial" w:cs="Arial"/>
                <w:b/>
              </w:rPr>
              <w:t xml:space="preserve">Readings: </w:t>
            </w:r>
          </w:p>
          <w:p w:rsidR="00A55E0D" w:rsidRDefault="00A0524A" w:rsidP="00126FEF">
            <w:pPr>
              <w:rPr>
                <w:rFonts w:ascii="Arial" w:hAnsi="Arial" w:cs="Arial"/>
              </w:rPr>
            </w:pPr>
            <w:r>
              <w:rPr>
                <w:rFonts w:ascii="Arial" w:hAnsi="Arial" w:cs="Arial"/>
                <w:b/>
              </w:rPr>
              <w:t>IRC</w:t>
            </w:r>
            <w:r w:rsidR="00A55E0D">
              <w:rPr>
                <w:rFonts w:ascii="Arial" w:hAnsi="Arial" w:cs="Arial"/>
              </w:rPr>
              <w:t>: § 704</w:t>
            </w:r>
            <w:r w:rsidR="00F24733">
              <w:rPr>
                <w:rFonts w:ascii="Arial" w:hAnsi="Arial" w:cs="Arial"/>
              </w:rPr>
              <w:t xml:space="preserve">(a) &amp; </w:t>
            </w:r>
            <w:r w:rsidR="00A55E0D">
              <w:rPr>
                <w:rFonts w:ascii="Arial" w:hAnsi="Arial" w:cs="Arial"/>
              </w:rPr>
              <w:t>(b)</w:t>
            </w:r>
          </w:p>
          <w:p w:rsidR="00F24733" w:rsidRPr="00D33AC7" w:rsidRDefault="00A55E0D" w:rsidP="00F24733">
            <w:pPr>
              <w:rPr>
                <w:rFonts w:ascii="Arial" w:hAnsi="Arial" w:cs="Arial"/>
                <w:sz w:val="22"/>
                <w:szCs w:val="22"/>
              </w:rPr>
            </w:pPr>
            <w:r>
              <w:rPr>
                <w:rFonts w:ascii="Arial" w:hAnsi="Arial" w:cs="Arial"/>
                <w:b/>
              </w:rPr>
              <w:t>Regs</w:t>
            </w:r>
            <w:r>
              <w:rPr>
                <w:rFonts w:ascii="Arial" w:hAnsi="Arial" w:cs="Arial"/>
              </w:rPr>
              <w:t xml:space="preserve">: </w:t>
            </w:r>
            <w:r w:rsidR="00F24733" w:rsidRPr="00D33AC7">
              <w:rPr>
                <w:rFonts w:ascii="Arial" w:hAnsi="Arial" w:cs="Arial"/>
                <w:sz w:val="22"/>
                <w:szCs w:val="22"/>
              </w:rPr>
              <w:t>§ 1.704-1(b)(1)(i)</w:t>
            </w:r>
          </w:p>
          <w:p w:rsidR="00F24733" w:rsidRPr="00D33AC7" w:rsidRDefault="00F24733" w:rsidP="00F24733">
            <w:pPr>
              <w:rPr>
                <w:rFonts w:ascii="Arial" w:hAnsi="Arial" w:cs="Arial"/>
                <w:sz w:val="22"/>
                <w:szCs w:val="22"/>
              </w:rPr>
            </w:pPr>
            <w:r w:rsidRPr="00D33AC7">
              <w:rPr>
                <w:rFonts w:ascii="Arial" w:hAnsi="Arial" w:cs="Arial"/>
                <w:sz w:val="22"/>
                <w:szCs w:val="22"/>
              </w:rPr>
              <w:t xml:space="preserve">           § 1.704-1(b)(2)(i), (ii)(a), (b), (c)</w:t>
            </w:r>
          </w:p>
          <w:p w:rsidR="00F24733" w:rsidRPr="00D33AC7" w:rsidRDefault="00F24733" w:rsidP="00F24733">
            <w:pPr>
              <w:rPr>
                <w:rFonts w:ascii="Arial" w:hAnsi="Arial" w:cs="Arial"/>
                <w:sz w:val="22"/>
                <w:szCs w:val="22"/>
              </w:rPr>
            </w:pPr>
            <w:r w:rsidRPr="00D33AC7">
              <w:rPr>
                <w:rFonts w:ascii="Arial" w:hAnsi="Arial" w:cs="Arial"/>
                <w:sz w:val="22"/>
                <w:szCs w:val="22"/>
              </w:rPr>
              <w:t xml:space="preserve">           § 1.704-1(b)(2)(iv)(a) thru (h)</w:t>
            </w:r>
          </w:p>
          <w:p w:rsidR="00F24733" w:rsidRPr="00D33AC7" w:rsidRDefault="00F24733" w:rsidP="00F24733">
            <w:pPr>
              <w:rPr>
                <w:rFonts w:ascii="Arial" w:hAnsi="Arial" w:cs="Arial"/>
                <w:sz w:val="22"/>
                <w:szCs w:val="22"/>
              </w:rPr>
            </w:pPr>
            <w:r w:rsidRPr="00D33AC7">
              <w:rPr>
                <w:rFonts w:ascii="Arial" w:hAnsi="Arial" w:cs="Arial"/>
                <w:sz w:val="22"/>
                <w:szCs w:val="22"/>
              </w:rPr>
              <w:t xml:space="preserve">           § 1.704-1(b)(5) Examples 1(i), 4(i)</w:t>
            </w:r>
          </w:p>
          <w:p w:rsidR="00A55E0D" w:rsidRDefault="00A55E0D" w:rsidP="00126FEF">
            <w:pPr>
              <w:rPr>
                <w:rFonts w:ascii="Arial" w:hAnsi="Arial" w:cs="Arial"/>
              </w:rPr>
            </w:pPr>
            <w:r>
              <w:rPr>
                <w:rFonts w:ascii="Arial" w:hAnsi="Arial" w:cs="Arial"/>
                <w:b/>
              </w:rPr>
              <w:t xml:space="preserve">CCH Treatise: </w:t>
            </w:r>
            <w:r w:rsidR="00F24733" w:rsidRPr="00D33AC7">
              <w:rPr>
                <w:rFonts w:ascii="Arial" w:hAnsi="Arial" w:cs="Arial"/>
                <w:sz w:val="22"/>
                <w:szCs w:val="22"/>
              </w:rPr>
              <w:t>¶¶ 17.01, 17.02, 17.03 intro and [A], 17.03[B][1], 17.03[D]</w:t>
            </w:r>
          </w:p>
          <w:p w:rsidR="00A55E0D" w:rsidRDefault="00A55E0D" w:rsidP="00FA4FA5">
            <w:pPr>
              <w:rPr>
                <w:b/>
                <w:bCs/>
              </w:rPr>
            </w:pPr>
          </w:p>
        </w:tc>
      </w:tr>
      <w:tr w:rsidR="00A55E0D" w:rsidTr="00126FEF">
        <w:tc>
          <w:tcPr>
            <w:tcW w:w="1260" w:type="dxa"/>
          </w:tcPr>
          <w:p w:rsidR="00A55E0D" w:rsidRDefault="00CA0311" w:rsidP="00CC468E">
            <w:pPr>
              <w:pStyle w:val="BodyTextIndent"/>
              <w:ind w:left="0" w:firstLine="0"/>
              <w:jc w:val="left"/>
              <w:rPr>
                <w:b/>
                <w:bCs/>
              </w:rPr>
            </w:pPr>
            <w:r>
              <w:rPr>
                <w:b/>
                <w:bCs/>
              </w:rPr>
              <w:t>Jan 19</w:t>
            </w:r>
          </w:p>
        </w:tc>
        <w:tc>
          <w:tcPr>
            <w:tcW w:w="8190" w:type="dxa"/>
          </w:tcPr>
          <w:p w:rsidR="00A55E0D" w:rsidRDefault="00A55E0D" w:rsidP="00126FEF">
            <w:pPr>
              <w:pStyle w:val="BodyTextIndent"/>
              <w:ind w:left="0" w:firstLine="0"/>
              <w:jc w:val="left"/>
              <w:rPr>
                <w:b/>
                <w:bCs/>
              </w:rPr>
            </w:pPr>
            <w:r>
              <w:rPr>
                <w:b/>
                <w:bCs/>
              </w:rPr>
              <w:t>Prepare:</w:t>
            </w:r>
            <w:r w:rsidRPr="00B87006">
              <w:rPr>
                <w:bCs/>
              </w:rPr>
              <w:t xml:space="preserve"> </w:t>
            </w:r>
            <w:r w:rsidR="00FB4355">
              <w:rPr>
                <w:bCs/>
              </w:rPr>
              <w:t xml:space="preserve">MODULE </w:t>
            </w:r>
            <w:r w:rsidR="00F24733">
              <w:rPr>
                <w:bCs/>
              </w:rPr>
              <w:t xml:space="preserve">2 </w:t>
            </w:r>
            <w:r w:rsidR="00FA4FA5">
              <w:rPr>
                <w:bCs/>
              </w:rPr>
              <w:t>Discussion</w:t>
            </w:r>
            <w:r w:rsidRPr="00B87006">
              <w:rPr>
                <w:bCs/>
              </w:rPr>
              <w:t xml:space="preserve"> Problems to present in class</w:t>
            </w:r>
          </w:p>
          <w:p w:rsidR="00A55E0D" w:rsidRDefault="00A55E0D" w:rsidP="00126FEF">
            <w:pPr>
              <w:pStyle w:val="BodyTextIndent"/>
              <w:ind w:left="0" w:firstLine="0"/>
              <w:jc w:val="left"/>
              <w:rPr>
                <w:b/>
                <w:bCs/>
              </w:rPr>
            </w:pPr>
          </w:p>
        </w:tc>
      </w:tr>
    </w:tbl>
    <w:p w:rsidR="00F24733" w:rsidRDefault="00F24733"/>
    <w:p w:rsidR="00A0524A" w:rsidRDefault="00A0524A"/>
    <w:p w:rsidR="00F24733" w:rsidRDefault="00F24733"/>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CA0311">
            <w:pPr>
              <w:pStyle w:val="BodyTextIndent"/>
              <w:ind w:left="0" w:firstLine="0"/>
              <w:jc w:val="left"/>
              <w:rPr>
                <w:b/>
                <w:bCs/>
              </w:rPr>
            </w:pPr>
            <w:r>
              <w:rPr>
                <w:b/>
                <w:bCs/>
              </w:rPr>
              <w:t>Jan 2</w:t>
            </w:r>
            <w:r w:rsidR="00CA0311">
              <w:rPr>
                <w:b/>
                <w:bCs/>
              </w:rPr>
              <w:t>4</w:t>
            </w:r>
          </w:p>
        </w:tc>
        <w:tc>
          <w:tcPr>
            <w:tcW w:w="8190" w:type="dxa"/>
          </w:tcPr>
          <w:p w:rsidR="00F24733" w:rsidRDefault="00FB4355" w:rsidP="00F24733">
            <w:pPr>
              <w:rPr>
                <w:rFonts w:ascii="Arial" w:hAnsi="Arial" w:cs="Arial"/>
                <w:b/>
                <w:bCs/>
              </w:rPr>
            </w:pPr>
            <w:r>
              <w:rPr>
                <w:rFonts w:ascii="Arial" w:hAnsi="Arial" w:cs="Arial"/>
                <w:b/>
                <w:bCs/>
              </w:rPr>
              <w:t xml:space="preserve">MODULE </w:t>
            </w:r>
            <w:r w:rsidR="00F24733" w:rsidRPr="00F24733">
              <w:rPr>
                <w:rFonts w:ascii="Arial" w:hAnsi="Arial" w:cs="Arial"/>
                <w:b/>
                <w:bCs/>
              </w:rPr>
              <w:t>3: Working with Profit and  Loss Allocations</w:t>
            </w:r>
          </w:p>
          <w:p w:rsidR="00A0524A" w:rsidRDefault="00A0524A" w:rsidP="00F24733">
            <w:pPr>
              <w:rPr>
                <w:rFonts w:ascii="Arial" w:hAnsi="Arial" w:cs="Arial"/>
                <w:b/>
                <w:bCs/>
              </w:rPr>
            </w:pPr>
          </w:p>
          <w:p w:rsidR="00F24733" w:rsidRDefault="00F24733" w:rsidP="00F24733">
            <w:pPr>
              <w:rPr>
                <w:rFonts w:ascii="Arial" w:hAnsi="Arial" w:cs="Arial"/>
                <w:b/>
                <w:bCs/>
              </w:rPr>
            </w:pPr>
            <w:r>
              <w:rPr>
                <w:rFonts w:ascii="Arial" w:hAnsi="Arial" w:cs="Arial"/>
                <w:b/>
                <w:bCs/>
              </w:rPr>
              <w:t>Learning Outcomes:</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Interpret and apply the alternate test under the § 704(b) Regulations</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 xml:space="preserve">Evaluate which allocations fail the “substantiality” requirement </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Apply the principles of the § 704(c) allocation rules to asset sales</w:t>
            </w:r>
          </w:p>
          <w:p w:rsidR="00F24733" w:rsidRPr="00D33AC7" w:rsidRDefault="00F24733" w:rsidP="00F24733">
            <w:pPr>
              <w:numPr>
                <w:ilvl w:val="0"/>
                <w:numId w:val="6"/>
              </w:numPr>
              <w:rPr>
                <w:rFonts w:ascii="Arial" w:hAnsi="Arial" w:cs="Arial"/>
                <w:sz w:val="22"/>
                <w:szCs w:val="22"/>
              </w:rPr>
            </w:pPr>
            <w:r w:rsidRPr="00D33AC7">
              <w:rPr>
                <w:rFonts w:ascii="Arial" w:hAnsi="Arial" w:cs="Arial"/>
                <w:sz w:val="22"/>
                <w:szCs w:val="22"/>
              </w:rPr>
              <w:t>Analyze non-safe harbor allocations</w:t>
            </w:r>
          </w:p>
          <w:p w:rsidR="00F24733" w:rsidRDefault="00F24733" w:rsidP="00F24733">
            <w:pPr>
              <w:numPr>
                <w:ilvl w:val="0"/>
                <w:numId w:val="6"/>
              </w:numPr>
              <w:rPr>
                <w:rFonts w:ascii="Arial" w:hAnsi="Arial" w:cs="Arial"/>
                <w:sz w:val="22"/>
                <w:szCs w:val="22"/>
              </w:rPr>
            </w:pPr>
            <w:r w:rsidRPr="00D33AC7">
              <w:rPr>
                <w:rFonts w:ascii="Arial" w:hAnsi="Arial" w:cs="Arial"/>
                <w:sz w:val="22"/>
                <w:szCs w:val="22"/>
              </w:rPr>
              <w:t>Calculate the consequences of special allocations</w:t>
            </w:r>
          </w:p>
          <w:p w:rsidR="00A0524A" w:rsidRDefault="00A0524A" w:rsidP="00A0524A">
            <w:pPr>
              <w:rPr>
                <w:rFonts w:ascii="Arial" w:hAnsi="Arial" w:cs="Arial"/>
                <w:b/>
              </w:rPr>
            </w:pPr>
          </w:p>
          <w:p w:rsidR="00A0524A" w:rsidRDefault="00A0524A" w:rsidP="00A0524A">
            <w:pPr>
              <w:rPr>
                <w:rFonts w:ascii="Arial" w:hAnsi="Arial" w:cs="Arial"/>
                <w:b/>
              </w:rPr>
            </w:pPr>
            <w:r>
              <w:rPr>
                <w:rFonts w:ascii="Arial" w:hAnsi="Arial" w:cs="Arial"/>
                <w:b/>
              </w:rPr>
              <w:t xml:space="preserve">Readings: </w:t>
            </w:r>
          </w:p>
          <w:p w:rsidR="00A0524A" w:rsidRPr="00374334" w:rsidRDefault="00A0524A" w:rsidP="00A0524A">
            <w:pPr>
              <w:rPr>
                <w:rFonts w:ascii="Arial" w:hAnsi="Arial" w:cs="Arial"/>
                <w:sz w:val="22"/>
                <w:szCs w:val="22"/>
              </w:rPr>
            </w:pPr>
            <w:r w:rsidRPr="00A0524A">
              <w:rPr>
                <w:rFonts w:ascii="Arial" w:hAnsi="Arial" w:cs="Arial"/>
                <w:b/>
              </w:rPr>
              <w:t>IRC</w:t>
            </w:r>
            <w:r w:rsidRPr="00A0524A">
              <w:rPr>
                <w:rFonts w:ascii="Arial" w:hAnsi="Arial" w:cs="Arial"/>
              </w:rPr>
              <w:t xml:space="preserve"> </w:t>
            </w:r>
            <w:r w:rsidRPr="00374334">
              <w:rPr>
                <w:rFonts w:ascii="Arial" w:hAnsi="Arial" w:cs="Arial"/>
                <w:sz w:val="22"/>
                <w:szCs w:val="22"/>
              </w:rPr>
              <w:t>§ 704(c)(1)(A)</w:t>
            </w:r>
          </w:p>
          <w:p w:rsidR="00A0524A" w:rsidRPr="00A0524A" w:rsidRDefault="00A0524A" w:rsidP="00A0524A">
            <w:pPr>
              <w:rPr>
                <w:rFonts w:ascii="Arial" w:hAnsi="Arial" w:cs="Arial"/>
              </w:rPr>
            </w:pPr>
            <w:r w:rsidRPr="00A0524A">
              <w:rPr>
                <w:rFonts w:ascii="Arial" w:hAnsi="Arial" w:cs="Arial"/>
                <w:b/>
              </w:rPr>
              <w:t>Regs.</w:t>
            </w:r>
            <w:r w:rsidRPr="00A0524A">
              <w:rPr>
                <w:rFonts w:ascii="Arial" w:hAnsi="Arial" w:cs="Arial"/>
              </w:rPr>
              <w:t xml:space="preserve"> </w:t>
            </w:r>
            <w:r w:rsidRPr="00374334">
              <w:rPr>
                <w:rFonts w:ascii="Arial" w:hAnsi="Arial" w:cs="Arial"/>
                <w:sz w:val="22"/>
                <w:szCs w:val="22"/>
              </w:rPr>
              <w:t>§§ 1.704-1(b)(2)(ii)(d); 1.704-1(b)(2)(iii); 1.704-3(a)(1) – (5), (b)(1)</w:t>
            </w:r>
            <w:r w:rsidRPr="00A0524A">
              <w:rPr>
                <w:rFonts w:ascii="Arial" w:hAnsi="Arial" w:cs="Arial"/>
              </w:rPr>
              <w:t xml:space="preserve"> </w:t>
            </w:r>
          </w:p>
          <w:p w:rsidR="00A0524A" w:rsidRPr="00374334" w:rsidRDefault="00A0524A" w:rsidP="00A0524A">
            <w:pPr>
              <w:rPr>
                <w:rFonts w:ascii="Arial" w:hAnsi="Arial" w:cs="Arial"/>
                <w:sz w:val="22"/>
                <w:szCs w:val="22"/>
              </w:rPr>
            </w:pPr>
            <w:r w:rsidRPr="00A0524A">
              <w:rPr>
                <w:rFonts w:ascii="Arial" w:hAnsi="Arial" w:cs="Arial"/>
                <w:b/>
              </w:rPr>
              <w:t>CCH Treatise:</w:t>
            </w:r>
            <w:r w:rsidRPr="00A0524A">
              <w:rPr>
                <w:rFonts w:ascii="Arial" w:hAnsi="Arial" w:cs="Arial"/>
              </w:rPr>
              <w:t xml:space="preserve"> </w:t>
            </w:r>
            <w:r w:rsidRPr="00374334">
              <w:rPr>
                <w:rFonts w:ascii="Arial" w:hAnsi="Arial" w:cs="Arial"/>
                <w:sz w:val="22"/>
                <w:szCs w:val="22"/>
              </w:rPr>
              <w:t>¶¶ 17.03[B][2]; 17.03[C][1], [2]; 17.04; 17.06[B]; 17A.01 intro and [A]</w:t>
            </w:r>
          </w:p>
          <w:p w:rsidR="00A55E0D" w:rsidRDefault="00A55E0D" w:rsidP="0012791C">
            <w:pPr>
              <w:rPr>
                <w:b/>
                <w:bCs/>
              </w:rPr>
            </w:pPr>
          </w:p>
        </w:tc>
      </w:tr>
      <w:tr w:rsidR="00A55E0D" w:rsidTr="00126FEF">
        <w:tc>
          <w:tcPr>
            <w:tcW w:w="1260" w:type="dxa"/>
          </w:tcPr>
          <w:p w:rsidR="00A55E0D" w:rsidRDefault="00FC0DCA" w:rsidP="00CC468E">
            <w:pPr>
              <w:pStyle w:val="BodyTextIndent"/>
              <w:ind w:left="0" w:firstLine="0"/>
              <w:jc w:val="left"/>
              <w:rPr>
                <w:b/>
                <w:bCs/>
              </w:rPr>
            </w:pPr>
            <w:r>
              <w:rPr>
                <w:b/>
                <w:bCs/>
              </w:rPr>
              <w:t xml:space="preserve">Jan </w:t>
            </w:r>
            <w:r w:rsidR="008F2801">
              <w:rPr>
                <w:b/>
                <w:bCs/>
              </w:rPr>
              <w:t>2</w:t>
            </w:r>
            <w:r w:rsidR="00CA0311">
              <w:rPr>
                <w:b/>
                <w:bCs/>
              </w:rPr>
              <w:t>6</w:t>
            </w:r>
          </w:p>
        </w:tc>
        <w:tc>
          <w:tcPr>
            <w:tcW w:w="8190" w:type="dxa"/>
          </w:tcPr>
          <w:p w:rsidR="00A0524A" w:rsidRDefault="00A0524A" w:rsidP="00A0524A">
            <w:pPr>
              <w:pStyle w:val="BodyTextIndent"/>
              <w:ind w:left="0" w:firstLine="0"/>
              <w:jc w:val="left"/>
              <w:rPr>
                <w:b/>
                <w:bCs/>
              </w:rPr>
            </w:pPr>
            <w:r>
              <w:rPr>
                <w:b/>
                <w:bCs/>
              </w:rPr>
              <w:t>Prepare:</w:t>
            </w:r>
            <w:r w:rsidRPr="00B87006">
              <w:rPr>
                <w:bCs/>
              </w:rPr>
              <w:t xml:space="preserve"> </w:t>
            </w:r>
            <w:r w:rsidR="00FB4355">
              <w:rPr>
                <w:bCs/>
              </w:rPr>
              <w:t>MODULE</w:t>
            </w:r>
            <w:r>
              <w:rPr>
                <w:bCs/>
              </w:rPr>
              <w:t xml:space="preserve"> 3 Discussion</w:t>
            </w:r>
            <w:r w:rsidRPr="00B87006">
              <w:rPr>
                <w:bCs/>
              </w:rPr>
              <w:t xml:space="preserve"> Problems to present in class</w:t>
            </w:r>
          </w:p>
          <w:p w:rsidR="00A55E0D" w:rsidRDefault="00A55E0D" w:rsidP="00126FEF">
            <w:pPr>
              <w:pStyle w:val="BodyTextIndent"/>
              <w:ind w:left="0" w:firstLine="0"/>
              <w:jc w:val="left"/>
              <w:rPr>
                <w:b/>
                <w:bCs/>
              </w:rPr>
            </w:pPr>
          </w:p>
        </w:tc>
      </w:tr>
    </w:tbl>
    <w:p w:rsidR="00A55E0D" w:rsidRDefault="00A55E0D" w:rsidP="00A55E0D"/>
    <w:p w:rsidR="00A0524A" w:rsidRDefault="00A0524A" w:rsidP="00A55E0D"/>
    <w:p w:rsidR="00A0524A" w:rsidRDefault="00A0524A" w:rsidP="00A55E0D"/>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CA0311" w:rsidP="00CA0311">
            <w:pPr>
              <w:pStyle w:val="BodyTextIndent"/>
              <w:ind w:left="0" w:firstLine="0"/>
              <w:jc w:val="left"/>
              <w:rPr>
                <w:b/>
                <w:bCs/>
              </w:rPr>
            </w:pPr>
            <w:r>
              <w:rPr>
                <w:b/>
                <w:bCs/>
              </w:rPr>
              <w:t>Jan 31</w:t>
            </w:r>
          </w:p>
        </w:tc>
        <w:tc>
          <w:tcPr>
            <w:tcW w:w="8190" w:type="dxa"/>
          </w:tcPr>
          <w:p w:rsidR="0012791C" w:rsidRDefault="00FB4355" w:rsidP="0012791C">
            <w:pPr>
              <w:pStyle w:val="BodyTextIndent"/>
              <w:ind w:left="0" w:firstLine="0"/>
              <w:jc w:val="left"/>
              <w:rPr>
                <w:b/>
                <w:bCs/>
              </w:rPr>
            </w:pPr>
            <w:r>
              <w:rPr>
                <w:b/>
                <w:bCs/>
              </w:rPr>
              <w:t>MODULE</w:t>
            </w:r>
            <w:r w:rsidR="00A0524A">
              <w:rPr>
                <w:b/>
                <w:bCs/>
              </w:rPr>
              <w:t xml:space="preserve"> 4</w:t>
            </w:r>
            <w:r w:rsidR="0012791C">
              <w:rPr>
                <w:b/>
                <w:bCs/>
              </w:rPr>
              <w:t xml:space="preserve">: </w:t>
            </w:r>
            <w:r w:rsidR="00FA4FA5">
              <w:rPr>
                <w:b/>
                <w:bCs/>
              </w:rPr>
              <w:t xml:space="preserve">Working with </w:t>
            </w:r>
            <w:r w:rsidR="00A0524A">
              <w:rPr>
                <w:b/>
                <w:bCs/>
              </w:rPr>
              <w:t>Book-Tax Differences</w:t>
            </w:r>
          </w:p>
          <w:p w:rsidR="0012791C" w:rsidRDefault="0012791C" w:rsidP="0012791C">
            <w:pPr>
              <w:pStyle w:val="BodyTextIndent"/>
              <w:ind w:left="0" w:firstLine="0"/>
              <w:jc w:val="left"/>
              <w:rPr>
                <w:b/>
                <w:bCs/>
              </w:rPr>
            </w:pPr>
          </w:p>
          <w:p w:rsidR="00A0524A" w:rsidRDefault="00A0524A" w:rsidP="0012791C">
            <w:pPr>
              <w:rPr>
                <w:rFonts w:ascii="Arial" w:hAnsi="Arial" w:cs="Arial"/>
                <w:b/>
              </w:rPr>
            </w:pPr>
            <w:r>
              <w:rPr>
                <w:rFonts w:ascii="Arial" w:hAnsi="Arial" w:cs="Arial"/>
                <w:b/>
              </w:rPr>
              <w:t>Learning Outcomes:</w:t>
            </w:r>
          </w:p>
          <w:p w:rsidR="00A0524A" w:rsidRPr="00D33AC7" w:rsidRDefault="00A0524A" w:rsidP="00A0524A">
            <w:pPr>
              <w:numPr>
                <w:ilvl w:val="0"/>
                <w:numId w:val="7"/>
              </w:numPr>
              <w:rPr>
                <w:rFonts w:ascii="Arial" w:hAnsi="Arial" w:cs="Arial"/>
                <w:sz w:val="22"/>
                <w:szCs w:val="22"/>
              </w:rPr>
            </w:pPr>
            <w:r w:rsidRPr="00D33AC7">
              <w:rPr>
                <w:rFonts w:ascii="Arial" w:hAnsi="Arial" w:cs="Arial"/>
                <w:sz w:val="22"/>
                <w:szCs w:val="22"/>
              </w:rPr>
              <w:t>Identify the use of “reverse” § 704(c) allocations</w:t>
            </w:r>
          </w:p>
          <w:p w:rsidR="00A0524A" w:rsidRPr="00D33AC7" w:rsidRDefault="00A0524A" w:rsidP="00A0524A">
            <w:pPr>
              <w:numPr>
                <w:ilvl w:val="0"/>
                <w:numId w:val="7"/>
              </w:numPr>
              <w:rPr>
                <w:rFonts w:ascii="Arial" w:hAnsi="Arial" w:cs="Arial"/>
                <w:sz w:val="22"/>
                <w:szCs w:val="22"/>
              </w:rPr>
            </w:pPr>
            <w:r w:rsidRPr="00D33AC7">
              <w:rPr>
                <w:rFonts w:ascii="Arial" w:hAnsi="Arial" w:cs="Arial"/>
                <w:sz w:val="22"/>
                <w:szCs w:val="22"/>
              </w:rPr>
              <w:t>Interpret and apply the principles of § 704(c) to depreciable property</w:t>
            </w:r>
          </w:p>
          <w:p w:rsidR="00A0524A" w:rsidRDefault="00A0524A" w:rsidP="00A0524A">
            <w:pPr>
              <w:numPr>
                <w:ilvl w:val="0"/>
                <w:numId w:val="7"/>
              </w:numPr>
              <w:rPr>
                <w:rFonts w:ascii="Arial" w:hAnsi="Arial" w:cs="Arial"/>
                <w:sz w:val="22"/>
                <w:szCs w:val="22"/>
              </w:rPr>
            </w:pPr>
            <w:r w:rsidRPr="00D33AC7">
              <w:rPr>
                <w:rFonts w:ascii="Arial" w:hAnsi="Arial" w:cs="Arial"/>
                <w:sz w:val="22"/>
                <w:szCs w:val="22"/>
              </w:rPr>
              <w:t>Apply the use of remedial and curative allocations and understand their practical application</w:t>
            </w:r>
          </w:p>
          <w:p w:rsidR="00A0524A" w:rsidRPr="00A0524A" w:rsidRDefault="00A0524A" w:rsidP="00A0524A">
            <w:pPr>
              <w:numPr>
                <w:ilvl w:val="0"/>
                <w:numId w:val="7"/>
              </w:numPr>
              <w:rPr>
                <w:rFonts w:ascii="Arial" w:hAnsi="Arial" w:cs="Arial"/>
                <w:sz w:val="22"/>
                <w:szCs w:val="22"/>
              </w:rPr>
            </w:pPr>
            <w:r w:rsidRPr="00A0524A">
              <w:rPr>
                <w:rFonts w:ascii="Arial" w:hAnsi="Arial" w:cs="Arial"/>
                <w:sz w:val="22"/>
                <w:szCs w:val="22"/>
              </w:rPr>
              <w:t>Compare the relationship between § 704(b) and § 704(c)</w:t>
            </w:r>
          </w:p>
          <w:p w:rsidR="00A0524A" w:rsidRDefault="00A0524A" w:rsidP="0012791C">
            <w:pPr>
              <w:rPr>
                <w:rFonts w:ascii="Arial" w:hAnsi="Arial" w:cs="Arial"/>
                <w:b/>
              </w:rPr>
            </w:pPr>
          </w:p>
          <w:p w:rsidR="00A0524A" w:rsidRPr="00A0524A" w:rsidRDefault="00A0524A" w:rsidP="00A0524A">
            <w:pPr>
              <w:rPr>
                <w:rFonts w:ascii="Arial" w:hAnsi="Arial" w:cs="Arial"/>
                <w:b/>
              </w:rPr>
            </w:pPr>
            <w:r w:rsidRPr="00A0524A">
              <w:rPr>
                <w:rFonts w:ascii="Arial" w:hAnsi="Arial" w:cs="Arial"/>
                <w:b/>
              </w:rPr>
              <w:t>Readings:</w:t>
            </w:r>
          </w:p>
          <w:p w:rsidR="00A0524A" w:rsidRPr="00374334" w:rsidRDefault="00A0524A" w:rsidP="00A0524A">
            <w:pPr>
              <w:rPr>
                <w:rFonts w:ascii="Arial" w:hAnsi="Arial" w:cs="Arial"/>
                <w:sz w:val="22"/>
                <w:szCs w:val="22"/>
              </w:rPr>
            </w:pPr>
            <w:r w:rsidRPr="00A0524A">
              <w:rPr>
                <w:rFonts w:ascii="Arial" w:hAnsi="Arial" w:cs="Arial"/>
                <w:b/>
              </w:rPr>
              <w:t>IRC</w:t>
            </w:r>
            <w:r w:rsidRPr="00A0524A">
              <w:rPr>
                <w:rFonts w:ascii="Arial" w:hAnsi="Arial" w:cs="Arial"/>
              </w:rPr>
              <w:t xml:space="preserve"> </w:t>
            </w:r>
            <w:r w:rsidRPr="00374334">
              <w:rPr>
                <w:rFonts w:ascii="Arial" w:hAnsi="Arial" w:cs="Arial"/>
                <w:sz w:val="22"/>
                <w:szCs w:val="22"/>
              </w:rPr>
              <w:t>§ 704(c)(1)(A)</w:t>
            </w:r>
          </w:p>
          <w:p w:rsidR="00A0524A" w:rsidRPr="00374334" w:rsidRDefault="00A0524A" w:rsidP="00A0524A">
            <w:pPr>
              <w:rPr>
                <w:rFonts w:ascii="Arial" w:hAnsi="Arial" w:cs="Arial"/>
                <w:sz w:val="22"/>
                <w:szCs w:val="22"/>
              </w:rPr>
            </w:pPr>
            <w:r w:rsidRPr="00A0524A">
              <w:rPr>
                <w:rFonts w:ascii="Arial" w:hAnsi="Arial" w:cs="Arial"/>
                <w:b/>
              </w:rPr>
              <w:t>Regs.</w:t>
            </w:r>
            <w:r w:rsidRPr="00A0524A">
              <w:rPr>
                <w:rFonts w:ascii="Arial" w:hAnsi="Arial" w:cs="Arial"/>
              </w:rPr>
              <w:t xml:space="preserve"> </w:t>
            </w:r>
            <w:r w:rsidRPr="00374334">
              <w:rPr>
                <w:rFonts w:ascii="Arial" w:hAnsi="Arial" w:cs="Arial"/>
                <w:sz w:val="22"/>
                <w:szCs w:val="22"/>
              </w:rPr>
              <w:t>§§ 1.704-3(b); skim Treas. Reg. § 1.704-3(c), (d)</w:t>
            </w:r>
          </w:p>
          <w:p w:rsidR="00A0524A" w:rsidRPr="00374334" w:rsidRDefault="00A0524A" w:rsidP="00A0524A">
            <w:pPr>
              <w:rPr>
                <w:rFonts w:ascii="Arial" w:hAnsi="Arial" w:cs="Arial"/>
                <w:sz w:val="22"/>
                <w:szCs w:val="22"/>
              </w:rPr>
            </w:pPr>
            <w:r w:rsidRPr="00A0524A">
              <w:rPr>
                <w:rFonts w:ascii="Arial" w:hAnsi="Arial" w:cs="Arial"/>
                <w:b/>
              </w:rPr>
              <w:t>CCH Treatise:</w:t>
            </w:r>
            <w:r w:rsidRPr="00A0524A">
              <w:rPr>
                <w:rFonts w:ascii="Arial" w:hAnsi="Arial" w:cs="Arial"/>
              </w:rPr>
              <w:t xml:space="preserve"> </w:t>
            </w:r>
            <w:r w:rsidRPr="00374334">
              <w:rPr>
                <w:rFonts w:ascii="Arial" w:hAnsi="Arial" w:cs="Arial"/>
                <w:sz w:val="22"/>
                <w:szCs w:val="22"/>
              </w:rPr>
              <w:t>¶¶ 17.03[A][3]; 17A.01[B]; 17A.02[A]; 17A.03[A]; 17A.03[B]; 17A.03[F] intro</w:t>
            </w:r>
          </w:p>
          <w:p w:rsidR="00A0524A" w:rsidRPr="00374334" w:rsidRDefault="00A0524A" w:rsidP="00A0524A">
            <w:pPr>
              <w:rPr>
                <w:rFonts w:ascii="Arial" w:hAnsi="Arial" w:cs="Arial"/>
                <w:sz w:val="22"/>
                <w:szCs w:val="22"/>
              </w:rPr>
            </w:pPr>
            <w:r w:rsidRPr="00374334">
              <w:rPr>
                <w:rFonts w:ascii="Arial" w:hAnsi="Arial" w:cs="Arial"/>
                <w:sz w:val="22"/>
                <w:szCs w:val="22"/>
              </w:rPr>
              <w:t>Suggested Reading: Treas. Reg. § 1.704-3(d)(7) Ex 1</w:t>
            </w:r>
          </w:p>
          <w:p w:rsidR="00A55E0D" w:rsidRDefault="00A55E0D" w:rsidP="00FA4FA5">
            <w:pPr>
              <w:rPr>
                <w:b/>
                <w:bCs/>
              </w:rPr>
            </w:pPr>
          </w:p>
        </w:tc>
      </w:tr>
      <w:tr w:rsidR="00A55E0D" w:rsidTr="00126FEF">
        <w:tc>
          <w:tcPr>
            <w:tcW w:w="1260" w:type="dxa"/>
          </w:tcPr>
          <w:p w:rsidR="00A55E0D" w:rsidRDefault="00FC0DCA" w:rsidP="00CA0311">
            <w:pPr>
              <w:pStyle w:val="BodyTextIndent"/>
              <w:ind w:left="0" w:firstLine="0"/>
              <w:jc w:val="left"/>
              <w:rPr>
                <w:b/>
                <w:bCs/>
              </w:rPr>
            </w:pPr>
            <w:r>
              <w:rPr>
                <w:b/>
                <w:bCs/>
              </w:rPr>
              <w:t xml:space="preserve">Feb </w:t>
            </w:r>
            <w:r w:rsidR="00CA0311">
              <w:rPr>
                <w:b/>
                <w:bCs/>
              </w:rPr>
              <w:t>2</w:t>
            </w:r>
          </w:p>
        </w:tc>
        <w:tc>
          <w:tcPr>
            <w:tcW w:w="8190" w:type="dxa"/>
          </w:tcPr>
          <w:p w:rsidR="00A0524A" w:rsidRDefault="00A0524A" w:rsidP="00A0524A">
            <w:pPr>
              <w:pStyle w:val="BodyTextIndent"/>
              <w:ind w:left="0" w:firstLine="0"/>
              <w:jc w:val="left"/>
              <w:rPr>
                <w:bCs/>
              </w:rPr>
            </w:pPr>
            <w:r>
              <w:rPr>
                <w:b/>
                <w:bCs/>
              </w:rPr>
              <w:t>Prepare:</w:t>
            </w:r>
            <w:r w:rsidRPr="00B87006">
              <w:rPr>
                <w:bCs/>
              </w:rPr>
              <w:t xml:space="preserve"> </w:t>
            </w:r>
            <w:r w:rsidR="00FB4355">
              <w:rPr>
                <w:bCs/>
              </w:rPr>
              <w:t>MODULE</w:t>
            </w:r>
            <w:r>
              <w:rPr>
                <w:bCs/>
              </w:rPr>
              <w:t xml:space="preserve"> 4 Discussion</w:t>
            </w:r>
            <w:r w:rsidRPr="00B87006">
              <w:rPr>
                <w:bCs/>
              </w:rPr>
              <w:t xml:space="preserve"> Problems to present in class</w:t>
            </w:r>
          </w:p>
          <w:p w:rsidR="008B1F06" w:rsidRDefault="008B1F06" w:rsidP="00A0524A">
            <w:pPr>
              <w:pStyle w:val="BodyTextIndent"/>
              <w:ind w:left="0" w:firstLine="0"/>
              <w:jc w:val="left"/>
              <w:rPr>
                <w:b/>
                <w:bCs/>
                <w:color w:val="FF0000"/>
              </w:rPr>
            </w:pPr>
          </w:p>
          <w:p w:rsidR="00E34EA9" w:rsidRPr="00E34EA9" w:rsidRDefault="00E34EA9" w:rsidP="00A0524A">
            <w:pPr>
              <w:pStyle w:val="BodyTextIndent"/>
              <w:ind w:left="0" w:firstLine="0"/>
              <w:jc w:val="left"/>
              <w:rPr>
                <w:b/>
                <w:bCs/>
                <w:color w:val="FF0000"/>
              </w:rPr>
            </w:pPr>
            <w:r w:rsidRPr="00E34EA9">
              <w:rPr>
                <w:b/>
                <w:bCs/>
                <w:color w:val="FF0000"/>
              </w:rPr>
              <w:t xml:space="preserve">Submit: Individual Homework Problem for </w:t>
            </w:r>
            <w:r w:rsidR="00FB4355">
              <w:rPr>
                <w:b/>
                <w:bCs/>
                <w:color w:val="FF0000"/>
              </w:rPr>
              <w:t>Module</w:t>
            </w:r>
            <w:r w:rsidRPr="00E34EA9">
              <w:rPr>
                <w:b/>
                <w:bCs/>
                <w:color w:val="FF0000"/>
              </w:rPr>
              <w:t xml:space="preserve"> 4 </w:t>
            </w:r>
            <w:r w:rsidR="00374334">
              <w:rPr>
                <w:b/>
                <w:bCs/>
                <w:color w:val="FF0000"/>
              </w:rPr>
              <w:t>(</w:t>
            </w:r>
            <w:r w:rsidR="00D4146F">
              <w:rPr>
                <w:b/>
                <w:bCs/>
                <w:color w:val="FF0000"/>
              </w:rPr>
              <w:t xml:space="preserve">DUE SUNDAY FEB </w:t>
            </w:r>
            <w:r w:rsidR="00CA0311">
              <w:rPr>
                <w:b/>
                <w:bCs/>
                <w:color w:val="FF0000"/>
              </w:rPr>
              <w:t>5</w:t>
            </w:r>
            <w:r w:rsidR="00D4146F" w:rsidRPr="00D4146F">
              <w:rPr>
                <w:b/>
                <w:bCs/>
                <w:color w:val="FF0000"/>
                <w:vertAlign w:val="superscript"/>
              </w:rPr>
              <w:t>TH</w:t>
            </w:r>
            <w:r w:rsidR="00374334">
              <w:rPr>
                <w:b/>
                <w:bCs/>
                <w:color w:val="FF0000"/>
              </w:rPr>
              <w:t>)</w:t>
            </w:r>
          </w:p>
          <w:p w:rsidR="00A55E0D" w:rsidRDefault="00A55E0D" w:rsidP="00126FEF">
            <w:pPr>
              <w:pStyle w:val="BodyTextIndent"/>
              <w:ind w:left="0" w:firstLine="0"/>
              <w:jc w:val="left"/>
              <w:rPr>
                <w:b/>
                <w:bCs/>
              </w:rPr>
            </w:pPr>
          </w:p>
        </w:tc>
      </w:tr>
    </w:tbl>
    <w:p w:rsidR="00A0524A" w:rsidRDefault="00A0524A"/>
    <w:p w:rsidR="00A0524A" w:rsidRDefault="00A0524A">
      <w:r>
        <w:br w:type="page"/>
      </w:r>
    </w:p>
    <w:p w:rsidR="00A0524A" w:rsidRDefault="00A0524A"/>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CC468E" w:rsidP="008D5CDC">
            <w:pPr>
              <w:pStyle w:val="BodyTextIndent"/>
              <w:ind w:left="0" w:firstLine="0"/>
              <w:jc w:val="left"/>
              <w:rPr>
                <w:b/>
                <w:bCs/>
              </w:rPr>
            </w:pPr>
            <w:r>
              <w:rPr>
                <w:b/>
                <w:bCs/>
              </w:rPr>
              <w:t xml:space="preserve">Feb </w:t>
            </w:r>
            <w:r w:rsidR="008D5CDC">
              <w:rPr>
                <w:b/>
                <w:bCs/>
              </w:rPr>
              <w:t>7</w:t>
            </w:r>
          </w:p>
        </w:tc>
        <w:tc>
          <w:tcPr>
            <w:tcW w:w="8190" w:type="dxa"/>
          </w:tcPr>
          <w:p w:rsidR="00FA4FA5" w:rsidRDefault="00FB4355" w:rsidP="00FA4FA5">
            <w:pPr>
              <w:pStyle w:val="BodyTextIndent"/>
              <w:ind w:left="0" w:firstLine="0"/>
              <w:jc w:val="left"/>
              <w:rPr>
                <w:b/>
                <w:bCs/>
              </w:rPr>
            </w:pPr>
            <w:r>
              <w:rPr>
                <w:b/>
                <w:bCs/>
              </w:rPr>
              <w:t xml:space="preserve">MODULE </w:t>
            </w:r>
            <w:r w:rsidR="00A0524A">
              <w:rPr>
                <w:b/>
                <w:bCs/>
              </w:rPr>
              <w:t>5</w:t>
            </w:r>
            <w:r w:rsidR="00FA4FA5">
              <w:rPr>
                <w:b/>
                <w:bCs/>
              </w:rPr>
              <w:t>: Allocation of Liabilities - § 752</w:t>
            </w:r>
          </w:p>
          <w:p w:rsidR="00FA4FA5" w:rsidRDefault="00FA4FA5" w:rsidP="00FA4FA5">
            <w:pPr>
              <w:pStyle w:val="BodyTextIndent"/>
              <w:ind w:left="0" w:firstLine="0"/>
              <w:jc w:val="left"/>
              <w:rPr>
                <w:b/>
                <w:bCs/>
              </w:rPr>
            </w:pPr>
          </w:p>
          <w:p w:rsidR="00A0524A" w:rsidRDefault="00A0524A" w:rsidP="00FA4FA5">
            <w:pPr>
              <w:rPr>
                <w:rFonts w:ascii="Arial" w:hAnsi="Arial" w:cs="Arial"/>
                <w:b/>
              </w:rPr>
            </w:pPr>
            <w:r>
              <w:rPr>
                <w:rFonts w:ascii="Arial" w:hAnsi="Arial" w:cs="Arial"/>
                <w:b/>
              </w:rPr>
              <w:t>Learning Outcomes:</w:t>
            </w:r>
          </w:p>
          <w:p w:rsidR="00A0524A" w:rsidRPr="00D33AC7" w:rsidRDefault="00A0524A" w:rsidP="00A0524A">
            <w:pPr>
              <w:numPr>
                <w:ilvl w:val="0"/>
                <w:numId w:val="8"/>
              </w:numPr>
              <w:rPr>
                <w:rFonts w:ascii="Arial" w:hAnsi="Arial" w:cs="Arial"/>
                <w:sz w:val="22"/>
                <w:szCs w:val="22"/>
              </w:rPr>
            </w:pPr>
            <w:r w:rsidRPr="00D33AC7">
              <w:rPr>
                <w:rFonts w:ascii="Arial" w:hAnsi="Arial" w:cs="Arial"/>
                <w:sz w:val="22"/>
                <w:szCs w:val="22"/>
              </w:rPr>
              <w:t>Identify which partners are subject to an economic risk of loss with respect to partnership debt</w:t>
            </w:r>
          </w:p>
          <w:p w:rsidR="00A0524A" w:rsidRDefault="00A0524A" w:rsidP="00A0524A">
            <w:pPr>
              <w:numPr>
                <w:ilvl w:val="0"/>
                <w:numId w:val="8"/>
              </w:numPr>
              <w:rPr>
                <w:rFonts w:ascii="Arial" w:hAnsi="Arial" w:cs="Arial"/>
                <w:sz w:val="22"/>
                <w:szCs w:val="22"/>
              </w:rPr>
            </w:pPr>
            <w:r w:rsidRPr="00D33AC7">
              <w:rPr>
                <w:rFonts w:ascii="Arial" w:hAnsi="Arial" w:cs="Arial"/>
                <w:sz w:val="22"/>
                <w:szCs w:val="22"/>
              </w:rPr>
              <w:t>Compare the allocation of recourse debt with the allocation of non-recourse debt</w:t>
            </w:r>
          </w:p>
          <w:p w:rsidR="00A0524A" w:rsidRPr="00A0524A" w:rsidRDefault="00A0524A" w:rsidP="00A0524A">
            <w:pPr>
              <w:numPr>
                <w:ilvl w:val="0"/>
                <w:numId w:val="8"/>
              </w:numPr>
              <w:rPr>
                <w:rFonts w:ascii="Arial" w:hAnsi="Arial" w:cs="Arial"/>
                <w:sz w:val="22"/>
                <w:szCs w:val="22"/>
              </w:rPr>
            </w:pPr>
            <w:r w:rsidRPr="00A0524A">
              <w:rPr>
                <w:rFonts w:ascii="Arial" w:hAnsi="Arial" w:cs="Arial"/>
                <w:sz w:val="22"/>
                <w:szCs w:val="22"/>
              </w:rPr>
              <w:t>Demonstrate how debt is allocated in various situations</w:t>
            </w:r>
          </w:p>
          <w:p w:rsidR="00A0524A" w:rsidRDefault="00A0524A" w:rsidP="00FA4FA5">
            <w:pPr>
              <w:rPr>
                <w:rFonts w:ascii="Arial" w:hAnsi="Arial" w:cs="Arial"/>
                <w:b/>
              </w:rPr>
            </w:pPr>
          </w:p>
          <w:p w:rsidR="00D570DB" w:rsidRDefault="00D570DB" w:rsidP="00FA4FA5">
            <w:pPr>
              <w:rPr>
                <w:rFonts w:ascii="Arial" w:hAnsi="Arial" w:cs="Arial"/>
                <w:b/>
              </w:rPr>
            </w:pPr>
            <w:r w:rsidRPr="00A0524A">
              <w:rPr>
                <w:rFonts w:ascii="Arial" w:hAnsi="Arial" w:cs="Arial"/>
                <w:b/>
              </w:rPr>
              <w:t>Readings</w:t>
            </w:r>
            <w:r>
              <w:rPr>
                <w:rFonts w:ascii="Arial" w:hAnsi="Arial" w:cs="Arial"/>
                <w:b/>
              </w:rPr>
              <w:t>:</w:t>
            </w:r>
          </w:p>
          <w:p w:rsidR="00FA4FA5" w:rsidRPr="00374334" w:rsidRDefault="00FA4FA5" w:rsidP="00FA4FA5">
            <w:pPr>
              <w:rPr>
                <w:rFonts w:ascii="Arial" w:hAnsi="Arial" w:cs="Arial"/>
                <w:sz w:val="22"/>
                <w:szCs w:val="22"/>
              </w:rPr>
            </w:pPr>
            <w:r>
              <w:rPr>
                <w:rFonts w:ascii="Arial" w:hAnsi="Arial" w:cs="Arial"/>
                <w:b/>
              </w:rPr>
              <w:t>Code</w:t>
            </w:r>
            <w:r>
              <w:rPr>
                <w:rFonts w:ascii="Arial" w:hAnsi="Arial" w:cs="Arial"/>
              </w:rPr>
              <w:t xml:space="preserve">: </w:t>
            </w:r>
            <w:r w:rsidRPr="00374334">
              <w:rPr>
                <w:rFonts w:ascii="Arial" w:hAnsi="Arial" w:cs="Arial"/>
                <w:sz w:val="22"/>
                <w:szCs w:val="22"/>
              </w:rPr>
              <w:t>§ 752</w:t>
            </w:r>
          </w:p>
          <w:p w:rsidR="00A0524A" w:rsidRPr="00374334" w:rsidRDefault="00A0524A" w:rsidP="00A0524A">
            <w:pPr>
              <w:rPr>
                <w:rFonts w:ascii="Arial" w:hAnsi="Arial" w:cs="Arial"/>
                <w:sz w:val="22"/>
                <w:szCs w:val="22"/>
              </w:rPr>
            </w:pPr>
            <w:r w:rsidRPr="00A0524A">
              <w:rPr>
                <w:rFonts w:ascii="Arial" w:hAnsi="Arial" w:cs="Arial"/>
                <w:b/>
              </w:rPr>
              <w:t>Regs</w:t>
            </w:r>
            <w:r w:rsidRPr="00A0524A">
              <w:rPr>
                <w:rFonts w:ascii="Arial" w:hAnsi="Arial" w:cs="Arial"/>
              </w:rPr>
              <w:t xml:space="preserve">: </w:t>
            </w:r>
            <w:r w:rsidRPr="00374334">
              <w:rPr>
                <w:rFonts w:ascii="Arial" w:hAnsi="Arial" w:cs="Arial"/>
                <w:sz w:val="22"/>
                <w:szCs w:val="22"/>
              </w:rPr>
              <w:t xml:space="preserve">§ 1.752-1; </w:t>
            </w:r>
          </w:p>
          <w:p w:rsidR="00A0524A" w:rsidRPr="00374334" w:rsidRDefault="00A0524A" w:rsidP="00A0524A">
            <w:pPr>
              <w:rPr>
                <w:rFonts w:ascii="Arial" w:hAnsi="Arial" w:cs="Arial"/>
                <w:sz w:val="22"/>
                <w:szCs w:val="22"/>
              </w:rPr>
            </w:pPr>
            <w:r w:rsidRPr="00374334">
              <w:rPr>
                <w:rFonts w:ascii="Arial" w:hAnsi="Arial" w:cs="Arial"/>
                <w:sz w:val="22"/>
                <w:szCs w:val="22"/>
              </w:rPr>
              <w:t xml:space="preserve">           § 1.752-2(a) – (c), (f) Ex 1, 2, 4</w:t>
            </w:r>
          </w:p>
          <w:p w:rsidR="00A0524A" w:rsidRPr="00374334" w:rsidRDefault="00A0524A" w:rsidP="00A0524A">
            <w:pPr>
              <w:rPr>
                <w:rFonts w:ascii="Arial" w:hAnsi="Arial" w:cs="Arial"/>
                <w:sz w:val="22"/>
                <w:szCs w:val="22"/>
              </w:rPr>
            </w:pPr>
            <w:r w:rsidRPr="00374334">
              <w:rPr>
                <w:rFonts w:ascii="Arial" w:hAnsi="Arial" w:cs="Arial"/>
                <w:sz w:val="22"/>
                <w:szCs w:val="22"/>
              </w:rPr>
              <w:t xml:space="preserve">           § 1.752-3(a), (c) Ex 1; </w:t>
            </w:r>
          </w:p>
          <w:p w:rsidR="00A0524A" w:rsidRPr="00374334" w:rsidRDefault="00A0524A" w:rsidP="00A0524A">
            <w:pPr>
              <w:rPr>
                <w:rFonts w:ascii="Arial" w:hAnsi="Arial" w:cs="Arial"/>
                <w:sz w:val="22"/>
                <w:szCs w:val="22"/>
              </w:rPr>
            </w:pPr>
            <w:r w:rsidRPr="00A0524A">
              <w:rPr>
                <w:rFonts w:ascii="Arial" w:hAnsi="Arial" w:cs="Arial"/>
                <w:b/>
              </w:rPr>
              <w:t>CCH Treatise</w:t>
            </w:r>
            <w:r w:rsidRPr="00A0524A">
              <w:rPr>
                <w:rFonts w:ascii="Arial" w:hAnsi="Arial" w:cs="Arial"/>
              </w:rPr>
              <w:t xml:space="preserve"> </w:t>
            </w:r>
            <w:r w:rsidRPr="00374334">
              <w:rPr>
                <w:rFonts w:ascii="Arial" w:hAnsi="Arial" w:cs="Arial"/>
                <w:sz w:val="22"/>
                <w:szCs w:val="22"/>
              </w:rPr>
              <w:t>¶¶ 9.01 intro &amp; [A], 9.03[A][1], [2]; 9.03[B]; 9.05[A], [B]</w:t>
            </w:r>
          </w:p>
          <w:p w:rsidR="00FA4FA5" w:rsidRDefault="00FA4FA5" w:rsidP="00FA4FA5">
            <w:pPr>
              <w:rPr>
                <w:rFonts w:ascii="Arial" w:hAnsi="Arial" w:cs="Arial"/>
              </w:rPr>
            </w:pPr>
          </w:p>
          <w:p w:rsidR="00A55E0D" w:rsidRDefault="00A55E0D" w:rsidP="00FA4FA5">
            <w:pPr>
              <w:rPr>
                <w:b/>
                <w:bCs/>
              </w:rPr>
            </w:pPr>
          </w:p>
        </w:tc>
      </w:tr>
      <w:tr w:rsidR="00A55E0D" w:rsidTr="00126FEF">
        <w:tc>
          <w:tcPr>
            <w:tcW w:w="1260" w:type="dxa"/>
          </w:tcPr>
          <w:p w:rsidR="00A55E0D" w:rsidRDefault="008D5CDC" w:rsidP="008F2801">
            <w:pPr>
              <w:pStyle w:val="BodyTextIndent"/>
              <w:ind w:left="0" w:firstLine="0"/>
              <w:jc w:val="left"/>
              <w:rPr>
                <w:b/>
                <w:bCs/>
              </w:rPr>
            </w:pPr>
            <w:r>
              <w:rPr>
                <w:b/>
                <w:bCs/>
              </w:rPr>
              <w:t>Feb 9</w:t>
            </w:r>
          </w:p>
        </w:tc>
        <w:tc>
          <w:tcPr>
            <w:tcW w:w="8190" w:type="dxa"/>
          </w:tcPr>
          <w:p w:rsidR="00A0524A" w:rsidRDefault="00A0524A" w:rsidP="00A0524A">
            <w:pPr>
              <w:pStyle w:val="BodyTextIndent"/>
              <w:ind w:left="0" w:firstLine="0"/>
              <w:jc w:val="left"/>
              <w:rPr>
                <w:b/>
                <w:bCs/>
              </w:rPr>
            </w:pPr>
            <w:r>
              <w:rPr>
                <w:b/>
                <w:bCs/>
              </w:rPr>
              <w:t>Prepare:</w:t>
            </w:r>
            <w:r w:rsidRPr="00B87006">
              <w:rPr>
                <w:bCs/>
              </w:rPr>
              <w:t xml:space="preserve"> </w:t>
            </w:r>
            <w:r w:rsidR="00FB4355">
              <w:rPr>
                <w:bCs/>
              </w:rPr>
              <w:t>MODULE</w:t>
            </w:r>
            <w:r>
              <w:rPr>
                <w:bCs/>
              </w:rPr>
              <w:t xml:space="preserve"> 5 Discussion</w:t>
            </w:r>
            <w:r w:rsidRPr="00B87006">
              <w:rPr>
                <w:bCs/>
              </w:rPr>
              <w:t xml:space="preserve"> Problems to present in class</w:t>
            </w:r>
          </w:p>
          <w:p w:rsidR="00A55E0D" w:rsidRDefault="00A55E0D" w:rsidP="00126FEF">
            <w:pPr>
              <w:rPr>
                <w:b/>
                <w:bCs/>
              </w:rPr>
            </w:pPr>
          </w:p>
        </w:tc>
      </w:tr>
    </w:tbl>
    <w:p w:rsidR="00A0524A" w:rsidRDefault="00A0524A"/>
    <w:p w:rsidR="00A0524A" w:rsidRDefault="00A0524A"/>
    <w:p w:rsidR="00A0524A" w:rsidRDefault="00A0524A"/>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8D5CDC">
            <w:pPr>
              <w:pStyle w:val="BodyTextIndent"/>
              <w:ind w:left="0" w:firstLine="0"/>
              <w:jc w:val="left"/>
              <w:rPr>
                <w:b/>
                <w:bCs/>
              </w:rPr>
            </w:pPr>
            <w:r>
              <w:rPr>
                <w:b/>
                <w:bCs/>
              </w:rPr>
              <w:t>Feb 1</w:t>
            </w:r>
            <w:r w:rsidR="008D5CDC">
              <w:rPr>
                <w:b/>
                <w:bCs/>
              </w:rPr>
              <w:t>4</w:t>
            </w:r>
          </w:p>
        </w:tc>
        <w:tc>
          <w:tcPr>
            <w:tcW w:w="8190" w:type="dxa"/>
          </w:tcPr>
          <w:p w:rsidR="00616740" w:rsidRDefault="00FB4355" w:rsidP="00616740">
            <w:pPr>
              <w:rPr>
                <w:rFonts w:ascii="Arial" w:hAnsi="Arial" w:cs="Arial"/>
                <w:b/>
                <w:bCs/>
              </w:rPr>
            </w:pPr>
            <w:r>
              <w:rPr>
                <w:rFonts w:ascii="Arial" w:hAnsi="Arial" w:cs="Arial"/>
                <w:b/>
                <w:bCs/>
              </w:rPr>
              <w:t xml:space="preserve">MODULE </w:t>
            </w:r>
            <w:r w:rsidR="007B2324">
              <w:rPr>
                <w:rFonts w:ascii="Arial" w:hAnsi="Arial" w:cs="Arial"/>
                <w:b/>
                <w:bCs/>
              </w:rPr>
              <w:t>6: Review and Exam</w:t>
            </w:r>
          </w:p>
          <w:p w:rsidR="00D570DB" w:rsidRDefault="00D570DB" w:rsidP="00616740">
            <w:pPr>
              <w:rPr>
                <w:rFonts w:ascii="Arial" w:hAnsi="Arial" w:cs="Arial"/>
                <w:b/>
                <w:bCs/>
              </w:rPr>
            </w:pPr>
            <w:r>
              <w:rPr>
                <w:rFonts w:ascii="Arial" w:hAnsi="Arial" w:cs="Arial"/>
                <w:b/>
                <w:bCs/>
              </w:rPr>
              <w:t xml:space="preserve">Prepare: </w:t>
            </w:r>
            <w:r w:rsidRPr="00D570DB">
              <w:rPr>
                <w:rFonts w:ascii="Arial" w:hAnsi="Arial" w:cs="Arial"/>
                <w:bCs/>
              </w:rPr>
              <w:t>Review Discussion Problems</w:t>
            </w:r>
          </w:p>
          <w:p w:rsidR="00A55E0D" w:rsidRDefault="00A55E0D" w:rsidP="005F089C">
            <w:pPr>
              <w:pStyle w:val="BodyTextIndent"/>
              <w:ind w:left="0" w:firstLine="0"/>
              <w:jc w:val="left"/>
              <w:rPr>
                <w:b/>
                <w:bCs/>
              </w:rPr>
            </w:pPr>
          </w:p>
        </w:tc>
      </w:tr>
      <w:tr w:rsidR="00A55E0D" w:rsidTr="00126FEF">
        <w:tc>
          <w:tcPr>
            <w:tcW w:w="1260" w:type="dxa"/>
          </w:tcPr>
          <w:p w:rsidR="00A55E0D" w:rsidRDefault="00FC0DCA" w:rsidP="008F2801">
            <w:pPr>
              <w:pStyle w:val="BodyTextIndent"/>
              <w:ind w:left="0" w:firstLine="0"/>
              <w:jc w:val="left"/>
              <w:rPr>
                <w:b/>
                <w:bCs/>
              </w:rPr>
            </w:pPr>
            <w:r>
              <w:rPr>
                <w:b/>
                <w:bCs/>
              </w:rPr>
              <w:t xml:space="preserve">Feb </w:t>
            </w:r>
            <w:r w:rsidR="008D5CDC">
              <w:rPr>
                <w:b/>
                <w:bCs/>
              </w:rPr>
              <w:t>15</w:t>
            </w:r>
          </w:p>
        </w:tc>
        <w:tc>
          <w:tcPr>
            <w:tcW w:w="8190" w:type="dxa"/>
          </w:tcPr>
          <w:p w:rsidR="00616740" w:rsidRPr="005F089C" w:rsidRDefault="00616740" w:rsidP="00616740">
            <w:pPr>
              <w:pStyle w:val="BodyTextIndent"/>
              <w:ind w:left="0" w:firstLine="0"/>
              <w:jc w:val="left"/>
              <w:rPr>
                <w:b/>
                <w:bCs/>
              </w:rPr>
            </w:pPr>
            <w:r w:rsidRPr="00E34EA9">
              <w:rPr>
                <w:b/>
                <w:bCs/>
                <w:color w:val="FF0000"/>
              </w:rPr>
              <w:t>EXAM</w:t>
            </w:r>
            <w:r>
              <w:rPr>
                <w:b/>
                <w:bCs/>
              </w:rPr>
              <w:t xml:space="preserve"> </w:t>
            </w:r>
            <w:r w:rsidR="00FB4355">
              <w:rPr>
                <w:b/>
                <w:bCs/>
                <w:color w:val="FF0000"/>
              </w:rPr>
              <w:t>MODULE</w:t>
            </w:r>
            <w:r w:rsidR="006E24D2" w:rsidRPr="006E24D2">
              <w:rPr>
                <w:b/>
                <w:bCs/>
                <w:color w:val="FF0000"/>
              </w:rPr>
              <w:t>S</w:t>
            </w:r>
            <w:r w:rsidRPr="006E24D2">
              <w:rPr>
                <w:b/>
                <w:bCs/>
                <w:color w:val="FF0000"/>
              </w:rPr>
              <w:t xml:space="preserve"> 1 – 5 </w:t>
            </w:r>
          </w:p>
          <w:p w:rsidR="00A55E0D" w:rsidRDefault="00A55E0D" w:rsidP="005F089C">
            <w:pPr>
              <w:pStyle w:val="BodyTextIndent"/>
              <w:ind w:left="0" w:firstLine="0"/>
              <w:jc w:val="left"/>
            </w:pPr>
          </w:p>
        </w:tc>
      </w:tr>
    </w:tbl>
    <w:p w:rsidR="005F089C" w:rsidRDefault="005F089C"/>
    <w:p w:rsidR="00616740" w:rsidRDefault="00616740">
      <w:r>
        <w:br w:type="page"/>
      </w:r>
    </w:p>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FC0DCA" w:rsidP="008F2801">
            <w:pPr>
              <w:pStyle w:val="BodyTextIndent"/>
              <w:ind w:left="0" w:firstLine="0"/>
              <w:jc w:val="left"/>
              <w:rPr>
                <w:b/>
                <w:bCs/>
              </w:rPr>
            </w:pPr>
            <w:r>
              <w:rPr>
                <w:b/>
                <w:bCs/>
              </w:rPr>
              <w:t>Feb 2</w:t>
            </w:r>
            <w:r w:rsidR="008D5CDC">
              <w:rPr>
                <w:b/>
                <w:bCs/>
              </w:rPr>
              <w:t>1</w:t>
            </w:r>
          </w:p>
        </w:tc>
        <w:tc>
          <w:tcPr>
            <w:tcW w:w="8190" w:type="dxa"/>
          </w:tcPr>
          <w:p w:rsidR="00A55E0D" w:rsidRDefault="00FB4355" w:rsidP="00616740">
            <w:pPr>
              <w:rPr>
                <w:rFonts w:ascii="Arial" w:hAnsi="Arial" w:cs="Arial"/>
                <w:b/>
                <w:bCs/>
              </w:rPr>
            </w:pPr>
            <w:r>
              <w:rPr>
                <w:rFonts w:ascii="Arial" w:hAnsi="Arial" w:cs="Arial"/>
                <w:b/>
                <w:bCs/>
              </w:rPr>
              <w:t>MODULE</w:t>
            </w:r>
            <w:r w:rsidR="00616740" w:rsidRPr="00616740">
              <w:rPr>
                <w:rFonts w:ascii="Arial" w:hAnsi="Arial" w:cs="Arial"/>
                <w:b/>
                <w:bCs/>
              </w:rPr>
              <w:t xml:space="preserve"> </w:t>
            </w:r>
            <w:r w:rsidR="007B2324">
              <w:rPr>
                <w:rFonts w:ascii="Arial" w:hAnsi="Arial" w:cs="Arial"/>
                <w:b/>
                <w:bCs/>
              </w:rPr>
              <w:t>7</w:t>
            </w:r>
            <w:r w:rsidR="00616740" w:rsidRPr="00616740">
              <w:rPr>
                <w:rFonts w:ascii="Arial" w:hAnsi="Arial" w:cs="Arial"/>
                <w:b/>
                <w:bCs/>
              </w:rPr>
              <w:t xml:space="preserve">: Distributions </w:t>
            </w:r>
            <w:r w:rsidR="007B2324">
              <w:rPr>
                <w:rFonts w:ascii="Arial" w:hAnsi="Arial" w:cs="Arial"/>
                <w:b/>
                <w:bCs/>
              </w:rPr>
              <w:t>of Property</w:t>
            </w:r>
          </w:p>
          <w:p w:rsidR="00D570DB" w:rsidRDefault="00D570DB" w:rsidP="00616740">
            <w:pPr>
              <w:rPr>
                <w:rFonts w:ascii="Arial" w:hAnsi="Arial" w:cs="Arial"/>
                <w:b/>
                <w:bCs/>
              </w:rPr>
            </w:pPr>
          </w:p>
          <w:p w:rsidR="00D570DB" w:rsidRDefault="00D570DB" w:rsidP="00616740">
            <w:pPr>
              <w:rPr>
                <w:rFonts w:ascii="Arial" w:hAnsi="Arial" w:cs="Arial"/>
                <w:b/>
                <w:bCs/>
              </w:rPr>
            </w:pPr>
            <w:r>
              <w:rPr>
                <w:rFonts w:ascii="Arial" w:hAnsi="Arial" w:cs="Arial"/>
                <w:b/>
                <w:bCs/>
              </w:rPr>
              <w:t>Learning Outcomes:</w:t>
            </w:r>
          </w:p>
          <w:p w:rsidR="00D570DB" w:rsidRPr="00D33AC7" w:rsidRDefault="00D570DB" w:rsidP="00D570DB">
            <w:pPr>
              <w:numPr>
                <w:ilvl w:val="0"/>
                <w:numId w:val="5"/>
              </w:numPr>
              <w:rPr>
                <w:rFonts w:ascii="Arial" w:hAnsi="Arial" w:cs="Arial"/>
                <w:sz w:val="22"/>
                <w:szCs w:val="22"/>
              </w:rPr>
            </w:pPr>
            <w:r w:rsidRPr="00D33AC7">
              <w:rPr>
                <w:rFonts w:ascii="Arial" w:hAnsi="Arial" w:cs="Arial"/>
                <w:sz w:val="22"/>
                <w:szCs w:val="22"/>
              </w:rPr>
              <w:t>Explain the tax consequences of partnership distributions</w:t>
            </w:r>
          </w:p>
          <w:p w:rsidR="00D570DB" w:rsidRPr="00D33AC7" w:rsidRDefault="00D570DB" w:rsidP="00D570DB">
            <w:pPr>
              <w:numPr>
                <w:ilvl w:val="0"/>
                <w:numId w:val="5"/>
              </w:numPr>
              <w:rPr>
                <w:rFonts w:ascii="Arial" w:hAnsi="Arial" w:cs="Arial"/>
                <w:sz w:val="22"/>
                <w:szCs w:val="22"/>
              </w:rPr>
            </w:pPr>
            <w:r w:rsidRPr="00D33AC7">
              <w:rPr>
                <w:rFonts w:ascii="Arial" w:hAnsi="Arial" w:cs="Arial"/>
                <w:sz w:val="22"/>
                <w:szCs w:val="22"/>
              </w:rPr>
              <w:t>Apply the basis rules for the distribution of multiple assets</w:t>
            </w:r>
          </w:p>
          <w:p w:rsidR="00D570DB" w:rsidRDefault="00D570DB" w:rsidP="00D570DB">
            <w:pPr>
              <w:numPr>
                <w:ilvl w:val="0"/>
                <w:numId w:val="5"/>
              </w:numPr>
              <w:rPr>
                <w:rFonts w:ascii="Arial" w:hAnsi="Arial" w:cs="Arial"/>
                <w:sz w:val="22"/>
                <w:szCs w:val="22"/>
              </w:rPr>
            </w:pPr>
            <w:r w:rsidRPr="00D33AC7">
              <w:rPr>
                <w:rFonts w:ascii="Arial" w:hAnsi="Arial" w:cs="Arial"/>
                <w:sz w:val="22"/>
                <w:szCs w:val="22"/>
              </w:rPr>
              <w:t>Compare distributions of contributed property</w:t>
            </w:r>
          </w:p>
          <w:p w:rsidR="00D570DB" w:rsidRPr="00D33AC7" w:rsidRDefault="00D570DB" w:rsidP="00D570DB">
            <w:pPr>
              <w:ind w:left="720"/>
              <w:rPr>
                <w:rFonts w:ascii="Arial" w:hAnsi="Arial" w:cs="Arial"/>
                <w:sz w:val="22"/>
                <w:szCs w:val="22"/>
              </w:rPr>
            </w:pPr>
          </w:p>
          <w:p w:rsidR="00D570DB" w:rsidRDefault="00D570DB" w:rsidP="00616740">
            <w:pPr>
              <w:rPr>
                <w:rFonts w:ascii="Arial" w:hAnsi="Arial" w:cs="Arial"/>
                <w:b/>
              </w:rPr>
            </w:pPr>
            <w:r w:rsidRPr="00A0524A">
              <w:rPr>
                <w:rFonts w:ascii="Arial" w:hAnsi="Arial" w:cs="Arial"/>
                <w:b/>
              </w:rPr>
              <w:t>Readings</w:t>
            </w:r>
            <w:r>
              <w:rPr>
                <w:rFonts w:ascii="Arial" w:hAnsi="Arial" w:cs="Arial"/>
                <w:b/>
              </w:rPr>
              <w:t>:</w:t>
            </w:r>
          </w:p>
          <w:p w:rsidR="00D570DB" w:rsidRPr="00374334" w:rsidRDefault="00D570DB" w:rsidP="00D570DB">
            <w:pPr>
              <w:rPr>
                <w:rFonts w:ascii="Arial" w:hAnsi="Arial" w:cs="Arial"/>
                <w:sz w:val="22"/>
                <w:szCs w:val="22"/>
              </w:rPr>
            </w:pPr>
            <w:r w:rsidRPr="00D570DB">
              <w:rPr>
                <w:rFonts w:ascii="Arial" w:hAnsi="Arial" w:cs="Arial"/>
                <w:b/>
              </w:rPr>
              <w:t>IRC</w:t>
            </w:r>
            <w:r w:rsidRPr="00D570DB">
              <w:rPr>
                <w:rFonts w:ascii="Arial" w:hAnsi="Arial" w:cs="Arial"/>
              </w:rPr>
              <w:t xml:space="preserve"> </w:t>
            </w:r>
            <w:r w:rsidRPr="00374334">
              <w:rPr>
                <w:rFonts w:ascii="Arial" w:hAnsi="Arial" w:cs="Arial"/>
                <w:sz w:val="22"/>
                <w:szCs w:val="22"/>
              </w:rPr>
              <w:t>§§ 731(a), (b), (d); 732(a), (b), (c); 733; 737; 704(c)(1)(B)</w:t>
            </w:r>
          </w:p>
          <w:p w:rsidR="00D570DB" w:rsidRPr="00374334" w:rsidRDefault="00D570DB" w:rsidP="00D570DB">
            <w:pPr>
              <w:rPr>
                <w:rFonts w:ascii="Arial" w:hAnsi="Arial" w:cs="Arial"/>
                <w:sz w:val="22"/>
                <w:szCs w:val="22"/>
              </w:rPr>
            </w:pPr>
            <w:r w:rsidRPr="00D570DB">
              <w:rPr>
                <w:rFonts w:ascii="Arial" w:hAnsi="Arial" w:cs="Arial"/>
                <w:b/>
              </w:rPr>
              <w:t>Regs</w:t>
            </w:r>
            <w:r w:rsidRPr="00374334">
              <w:rPr>
                <w:rFonts w:ascii="Arial" w:hAnsi="Arial" w:cs="Arial"/>
                <w:sz w:val="22"/>
                <w:szCs w:val="22"/>
              </w:rPr>
              <w:t xml:space="preserve">: </w:t>
            </w:r>
            <w:r w:rsidRPr="00374334">
              <w:rPr>
                <w:rFonts w:ascii="Arial" w:hAnsi="Arial" w:cs="Arial"/>
                <w:iCs/>
                <w:sz w:val="22"/>
                <w:szCs w:val="22"/>
              </w:rPr>
              <w:t xml:space="preserve">§ 1.732-1(a) – (c); 1.761-1(d); </w:t>
            </w:r>
            <w:r w:rsidRPr="00374334">
              <w:rPr>
                <w:rFonts w:ascii="Arial" w:hAnsi="Arial" w:cs="Arial"/>
                <w:sz w:val="22"/>
                <w:szCs w:val="22"/>
              </w:rPr>
              <w:t>§ 1.737-1; 1.704-4(a), (b), (e)</w:t>
            </w:r>
          </w:p>
          <w:p w:rsidR="00D570DB" w:rsidRPr="00374334" w:rsidRDefault="00D570DB" w:rsidP="00D570DB">
            <w:pPr>
              <w:rPr>
                <w:rFonts w:ascii="Arial" w:hAnsi="Arial" w:cs="Arial"/>
                <w:sz w:val="22"/>
                <w:szCs w:val="22"/>
              </w:rPr>
            </w:pPr>
            <w:r w:rsidRPr="00D570DB">
              <w:rPr>
                <w:rFonts w:ascii="Arial" w:hAnsi="Arial" w:cs="Arial"/>
                <w:b/>
              </w:rPr>
              <w:t>CCH Treatise</w:t>
            </w:r>
            <w:r w:rsidRPr="00D570DB">
              <w:rPr>
                <w:rFonts w:ascii="Arial" w:hAnsi="Arial" w:cs="Arial"/>
              </w:rPr>
              <w:t xml:space="preserve">: </w:t>
            </w:r>
            <w:r w:rsidRPr="00374334">
              <w:rPr>
                <w:rFonts w:ascii="Arial" w:hAnsi="Arial" w:cs="Arial"/>
                <w:sz w:val="22"/>
                <w:szCs w:val="22"/>
              </w:rPr>
              <w:t xml:space="preserve">¶¶ </w:t>
            </w:r>
            <w:r w:rsidRPr="00374334">
              <w:rPr>
                <w:rFonts w:ascii="Arial" w:hAnsi="Arial" w:cs="Arial"/>
                <w:bCs/>
                <w:sz w:val="22"/>
                <w:szCs w:val="22"/>
              </w:rPr>
              <w:t xml:space="preserve">21.01; </w:t>
            </w:r>
            <w:r w:rsidRPr="00374334">
              <w:rPr>
                <w:rFonts w:ascii="Arial" w:hAnsi="Arial" w:cs="Arial"/>
                <w:sz w:val="22"/>
                <w:szCs w:val="22"/>
              </w:rPr>
              <w:t>21.07; 21.08 intro, 21.08[E]</w:t>
            </w:r>
          </w:p>
          <w:p w:rsidR="00D570DB" w:rsidRPr="00711D81" w:rsidRDefault="00D570DB" w:rsidP="00D570DB">
            <w:pPr>
              <w:rPr>
                <w:rFonts w:ascii="Arial" w:hAnsi="Arial" w:cs="Arial"/>
                <w:b/>
                <w:bCs/>
              </w:rPr>
            </w:pPr>
          </w:p>
        </w:tc>
      </w:tr>
      <w:tr w:rsidR="00A55E0D" w:rsidTr="00126FEF">
        <w:tc>
          <w:tcPr>
            <w:tcW w:w="1260" w:type="dxa"/>
          </w:tcPr>
          <w:p w:rsidR="00A55E0D" w:rsidRDefault="00FC0DCA" w:rsidP="008F2801">
            <w:pPr>
              <w:pStyle w:val="BodyTextIndent"/>
              <w:ind w:left="0" w:firstLine="0"/>
              <w:jc w:val="left"/>
              <w:rPr>
                <w:b/>
                <w:bCs/>
              </w:rPr>
            </w:pPr>
            <w:r>
              <w:rPr>
                <w:b/>
                <w:bCs/>
              </w:rPr>
              <w:t>Feb 2</w:t>
            </w:r>
            <w:r w:rsidR="008D5CDC">
              <w:rPr>
                <w:b/>
                <w:bCs/>
              </w:rPr>
              <w:t>3</w:t>
            </w:r>
          </w:p>
        </w:tc>
        <w:tc>
          <w:tcPr>
            <w:tcW w:w="8190" w:type="dxa"/>
          </w:tcPr>
          <w:p w:rsidR="00D570DB" w:rsidRDefault="00D570DB" w:rsidP="00D570DB">
            <w:pPr>
              <w:pStyle w:val="BodyTextIndent"/>
              <w:ind w:left="0" w:firstLine="0"/>
              <w:jc w:val="left"/>
              <w:rPr>
                <w:b/>
                <w:bCs/>
              </w:rPr>
            </w:pPr>
            <w:r>
              <w:rPr>
                <w:b/>
                <w:bCs/>
              </w:rPr>
              <w:t>Prepare:</w:t>
            </w:r>
            <w:r w:rsidRPr="00B87006">
              <w:rPr>
                <w:bCs/>
              </w:rPr>
              <w:t xml:space="preserve"> </w:t>
            </w:r>
            <w:r w:rsidR="00FB4355">
              <w:rPr>
                <w:bCs/>
              </w:rPr>
              <w:t xml:space="preserve">MODULE </w:t>
            </w:r>
            <w:r w:rsidR="007B2324">
              <w:rPr>
                <w:bCs/>
              </w:rPr>
              <w:t>7</w:t>
            </w:r>
            <w:r>
              <w:rPr>
                <w:bCs/>
              </w:rPr>
              <w:t xml:space="preserve"> Discussion</w:t>
            </w:r>
            <w:r w:rsidRPr="00B87006">
              <w:rPr>
                <w:bCs/>
              </w:rPr>
              <w:t xml:space="preserve"> Problems to present in class</w:t>
            </w:r>
          </w:p>
          <w:p w:rsidR="00A55E0D" w:rsidRPr="00711D81" w:rsidRDefault="00A55E0D" w:rsidP="005F089C">
            <w:pPr>
              <w:rPr>
                <w:rFonts w:ascii="Arial" w:hAnsi="Arial" w:cs="Arial"/>
                <w:b/>
                <w:bCs/>
              </w:rPr>
            </w:pPr>
          </w:p>
        </w:tc>
      </w:tr>
    </w:tbl>
    <w:p w:rsidR="005F089C" w:rsidRDefault="005F089C"/>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rPr>
          <w:trHeight w:val="467"/>
        </w:trPr>
        <w:tc>
          <w:tcPr>
            <w:tcW w:w="1260" w:type="dxa"/>
          </w:tcPr>
          <w:p w:rsidR="00A55E0D" w:rsidRDefault="008D5CDC" w:rsidP="008F2801">
            <w:pPr>
              <w:pStyle w:val="BodyTextIndent"/>
              <w:ind w:left="0" w:firstLine="0"/>
              <w:jc w:val="left"/>
              <w:rPr>
                <w:b/>
                <w:bCs/>
              </w:rPr>
            </w:pPr>
            <w:r>
              <w:rPr>
                <w:b/>
                <w:bCs/>
              </w:rPr>
              <w:t>Feb 28</w:t>
            </w:r>
          </w:p>
        </w:tc>
        <w:tc>
          <w:tcPr>
            <w:tcW w:w="8190" w:type="dxa"/>
          </w:tcPr>
          <w:p w:rsidR="00A55E0D" w:rsidRDefault="00616740" w:rsidP="00616740">
            <w:pPr>
              <w:rPr>
                <w:rFonts w:ascii="Arial" w:hAnsi="Arial" w:cs="Arial"/>
                <w:b/>
                <w:bCs/>
              </w:rPr>
            </w:pPr>
            <w:r>
              <w:rPr>
                <w:rFonts w:ascii="Arial" w:hAnsi="Arial" w:cs="Arial"/>
                <w:b/>
                <w:bCs/>
              </w:rPr>
              <w:t xml:space="preserve">MODULE </w:t>
            </w:r>
            <w:r w:rsidR="007B2324">
              <w:rPr>
                <w:rFonts w:ascii="Arial" w:hAnsi="Arial" w:cs="Arial"/>
                <w:b/>
                <w:bCs/>
              </w:rPr>
              <w:t>8</w:t>
            </w:r>
            <w:r>
              <w:rPr>
                <w:rFonts w:ascii="Arial" w:hAnsi="Arial" w:cs="Arial"/>
                <w:b/>
                <w:bCs/>
              </w:rPr>
              <w:t>: Distributions</w:t>
            </w:r>
            <w:r w:rsidR="007B2324">
              <w:rPr>
                <w:rFonts w:ascii="Arial" w:hAnsi="Arial" w:cs="Arial"/>
                <w:b/>
                <w:bCs/>
              </w:rPr>
              <w:t xml:space="preserve"> of Hot Assets</w:t>
            </w:r>
          </w:p>
          <w:p w:rsidR="00D570DB" w:rsidRDefault="00D570DB" w:rsidP="00616740">
            <w:pPr>
              <w:rPr>
                <w:rFonts w:ascii="Arial" w:hAnsi="Arial" w:cs="Arial"/>
                <w:b/>
                <w:bCs/>
              </w:rPr>
            </w:pPr>
          </w:p>
          <w:p w:rsidR="00D570DB" w:rsidRDefault="00D570DB" w:rsidP="00616740">
            <w:pPr>
              <w:rPr>
                <w:rFonts w:ascii="Arial" w:hAnsi="Arial" w:cs="Arial"/>
                <w:b/>
                <w:bCs/>
              </w:rPr>
            </w:pPr>
            <w:r>
              <w:rPr>
                <w:rFonts w:ascii="Arial" w:hAnsi="Arial" w:cs="Arial"/>
                <w:b/>
                <w:bCs/>
              </w:rPr>
              <w:t>Learning Outcomes:</w:t>
            </w:r>
          </w:p>
          <w:p w:rsidR="00D570DB" w:rsidRPr="00D33AC7" w:rsidRDefault="00D570DB" w:rsidP="00D570DB">
            <w:pPr>
              <w:numPr>
                <w:ilvl w:val="0"/>
                <w:numId w:val="21"/>
              </w:numPr>
              <w:rPr>
                <w:rFonts w:ascii="Arial" w:hAnsi="Arial" w:cs="Arial"/>
                <w:sz w:val="22"/>
                <w:szCs w:val="22"/>
              </w:rPr>
            </w:pPr>
            <w:r w:rsidRPr="00D33AC7">
              <w:rPr>
                <w:rFonts w:ascii="Arial" w:hAnsi="Arial" w:cs="Arial"/>
                <w:sz w:val="22"/>
                <w:szCs w:val="22"/>
              </w:rPr>
              <w:t>Demonstrate the consequences of “hot assets” on distributions</w:t>
            </w:r>
          </w:p>
          <w:p w:rsidR="00D570DB" w:rsidRDefault="00D570DB" w:rsidP="00D570DB">
            <w:pPr>
              <w:numPr>
                <w:ilvl w:val="0"/>
                <w:numId w:val="21"/>
              </w:numPr>
              <w:rPr>
                <w:rFonts w:ascii="Arial" w:hAnsi="Arial" w:cs="Arial"/>
                <w:sz w:val="22"/>
                <w:szCs w:val="22"/>
              </w:rPr>
            </w:pPr>
            <w:r w:rsidRPr="00D33AC7">
              <w:rPr>
                <w:rFonts w:ascii="Arial" w:hAnsi="Arial" w:cs="Arial"/>
                <w:sz w:val="22"/>
                <w:szCs w:val="22"/>
              </w:rPr>
              <w:t>Assess the effectiveness of IRC § 751(b)</w:t>
            </w:r>
          </w:p>
          <w:p w:rsidR="008B1F06" w:rsidRDefault="008B1F06" w:rsidP="00D570DB">
            <w:pPr>
              <w:rPr>
                <w:rFonts w:ascii="Arial" w:hAnsi="Arial" w:cs="Arial"/>
                <w:b/>
              </w:rPr>
            </w:pPr>
          </w:p>
          <w:p w:rsidR="00D570DB" w:rsidRDefault="00D570DB" w:rsidP="00D570DB">
            <w:pPr>
              <w:rPr>
                <w:rFonts w:ascii="Arial" w:hAnsi="Arial" w:cs="Arial"/>
                <w:b/>
              </w:rPr>
            </w:pPr>
            <w:r w:rsidRPr="00A0524A">
              <w:rPr>
                <w:rFonts w:ascii="Arial" w:hAnsi="Arial" w:cs="Arial"/>
                <w:b/>
              </w:rPr>
              <w:t>Readings</w:t>
            </w:r>
            <w:r>
              <w:rPr>
                <w:rFonts w:ascii="Arial" w:hAnsi="Arial" w:cs="Arial"/>
                <w:b/>
              </w:rPr>
              <w:t>:</w:t>
            </w:r>
          </w:p>
          <w:p w:rsidR="00D570DB" w:rsidRPr="00374334" w:rsidRDefault="00D570DB" w:rsidP="00D570DB">
            <w:pPr>
              <w:rPr>
                <w:rFonts w:ascii="Arial" w:hAnsi="Arial" w:cs="Arial"/>
                <w:sz w:val="22"/>
                <w:szCs w:val="22"/>
              </w:rPr>
            </w:pPr>
            <w:r w:rsidRPr="00D570DB">
              <w:rPr>
                <w:rFonts w:ascii="Arial" w:hAnsi="Arial" w:cs="Arial"/>
                <w:b/>
              </w:rPr>
              <w:t>IRC</w:t>
            </w:r>
            <w:r w:rsidRPr="00D570DB">
              <w:rPr>
                <w:rFonts w:ascii="Arial" w:hAnsi="Arial" w:cs="Arial"/>
              </w:rPr>
              <w:t xml:space="preserve"> </w:t>
            </w:r>
            <w:r w:rsidRPr="00374334">
              <w:rPr>
                <w:rFonts w:ascii="Arial" w:hAnsi="Arial" w:cs="Arial"/>
                <w:sz w:val="22"/>
                <w:szCs w:val="22"/>
              </w:rPr>
              <w:t>§ 751(b)</w:t>
            </w:r>
          </w:p>
          <w:p w:rsidR="00D570DB" w:rsidRPr="00374334" w:rsidRDefault="00D570DB" w:rsidP="00D570DB">
            <w:pPr>
              <w:rPr>
                <w:rFonts w:ascii="Arial" w:hAnsi="Arial" w:cs="Arial"/>
                <w:sz w:val="22"/>
                <w:szCs w:val="22"/>
              </w:rPr>
            </w:pPr>
            <w:r w:rsidRPr="00D570DB">
              <w:rPr>
                <w:rFonts w:ascii="Arial" w:hAnsi="Arial" w:cs="Arial"/>
                <w:b/>
              </w:rPr>
              <w:t>Regs</w:t>
            </w:r>
            <w:r w:rsidRPr="00D570DB">
              <w:rPr>
                <w:rFonts w:ascii="Arial" w:hAnsi="Arial" w:cs="Arial"/>
              </w:rPr>
              <w:t xml:space="preserve">: </w:t>
            </w:r>
            <w:r w:rsidRPr="00374334">
              <w:rPr>
                <w:rFonts w:ascii="Arial" w:hAnsi="Arial" w:cs="Arial"/>
                <w:iCs/>
                <w:sz w:val="22"/>
                <w:szCs w:val="22"/>
              </w:rPr>
              <w:t>§ 1.751-1(b), (g) Ex 2</w:t>
            </w:r>
          </w:p>
          <w:p w:rsidR="00D570DB" w:rsidRPr="00374334" w:rsidRDefault="00D570DB" w:rsidP="00D570DB">
            <w:pPr>
              <w:rPr>
                <w:rFonts w:ascii="Arial" w:hAnsi="Arial" w:cs="Arial"/>
                <w:bCs/>
                <w:sz w:val="22"/>
                <w:szCs w:val="22"/>
              </w:rPr>
            </w:pPr>
            <w:r w:rsidRPr="00D570DB">
              <w:rPr>
                <w:rFonts w:ascii="Arial" w:hAnsi="Arial" w:cs="Arial"/>
                <w:b/>
              </w:rPr>
              <w:t>CCH Treatise</w:t>
            </w:r>
            <w:r w:rsidRPr="00D570DB">
              <w:rPr>
                <w:rFonts w:ascii="Arial" w:hAnsi="Arial" w:cs="Arial"/>
              </w:rPr>
              <w:t xml:space="preserve">: </w:t>
            </w:r>
            <w:r w:rsidRPr="00374334">
              <w:rPr>
                <w:rFonts w:ascii="Arial" w:hAnsi="Arial" w:cs="Arial"/>
                <w:sz w:val="22"/>
                <w:szCs w:val="22"/>
              </w:rPr>
              <w:t xml:space="preserve">¶¶ </w:t>
            </w:r>
            <w:r w:rsidRPr="00374334">
              <w:rPr>
                <w:rFonts w:ascii="Arial" w:hAnsi="Arial" w:cs="Arial"/>
                <w:bCs/>
                <w:sz w:val="22"/>
                <w:szCs w:val="22"/>
              </w:rPr>
              <w:t>23.01 – 23.03; skim 23.04</w:t>
            </w:r>
          </w:p>
          <w:p w:rsidR="00D570DB" w:rsidRPr="00374334" w:rsidRDefault="00D570DB" w:rsidP="00D570DB">
            <w:pPr>
              <w:rPr>
                <w:rFonts w:ascii="Arial" w:hAnsi="Arial" w:cs="Arial"/>
                <w:sz w:val="22"/>
                <w:szCs w:val="22"/>
              </w:rPr>
            </w:pPr>
            <w:r w:rsidRPr="00D570DB">
              <w:rPr>
                <w:rFonts w:ascii="Arial" w:hAnsi="Arial" w:cs="Arial"/>
                <w:b/>
              </w:rPr>
              <w:t>Other</w:t>
            </w:r>
            <w:r w:rsidRPr="00D570DB">
              <w:rPr>
                <w:rFonts w:ascii="Arial" w:hAnsi="Arial" w:cs="Arial"/>
              </w:rPr>
              <w:t xml:space="preserve">: </w:t>
            </w:r>
            <w:r w:rsidR="000F2DCD">
              <w:rPr>
                <w:rFonts w:ascii="Arial" w:hAnsi="Arial" w:cs="Arial"/>
                <w:sz w:val="22"/>
                <w:szCs w:val="22"/>
              </w:rPr>
              <w:t>See posted material</w:t>
            </w:r>
            <w:r w:rsidR="00374334">
              <w:rPr>
                <w:rFonts w:ascii="Arial" w:hAnsi="Arial" w:cs="Arial"/>
                <w:sz w:val="22"/>
                <w:szCs w:val="22"/>
              </w:rPr>
              <w:t>; Watch “Bill Woods Perspective”</w:t>
            </w:r>
          </w:p>
          <w:p w:rsidR="00D570DB" w:rsidRPr="00B25DE1" w:rsidRDefault="00D570DB" w:rsidP="00616740">
            <w:pPr>
              <w:rPr>
                <w:b/>
                <w:bCs/>
                <w:color w:val="FF0000"/>
              </w:rPr>
            </w:pPr>
          </w:p>
        </w:tc>
      </w:tr>
      <w:tr w:rsidR="00A55E0D" w:rsidTr="00126FEF">
        <w:tc>
          <w:tcPr>
            <w:tcW w:w="1260" w:type="dxa"/>
          </w:tcPr>
          <w:p w:rsidR="00A55E0D" w:rsidRDefault="00FC0DCA" w:rsidP="008F2801">
            <w:pPr>
              <w:pStyle w:val="BodyTextIndent"/>
              <w:ind w:left="0" w:firstLine="0"/>
              <w:jc w:val="left"/>
              <w:rPr>
                <w:b/>
                <w:bCs/>
              </w:rPr>
            </w:pPr>
            <w:r>
              <w:rPr>
                <w:b/>
                <w:bCs/>
              </w:rPr>
              <w:t xml:space="preserve">Mar </w:t>
            </w:r>
            <w:r w:rsidR="008D5CDC">
              <w:rPr>
                <w:b/>
                <w:bCs/>
              </w:rPr>
              <w:t>2</w:t>
            </w:r>
          </w:p>
        </w:tc>
        <w:tc>
          <w:tcPr>
            <w:tcW w:w="8190" w:type="dxa"/>
          </w:tcPr>
          <w:p w:rsidR="00D570DB" w:rsidRDefault="00D570DB" w:rsidP="00D570DB">
            <w:pPr>
              <w:pStyle w:val="BodyTextIndent"/>
              <w:ind w:left="0" w:firstLine="0"/>
              <w:jc w:val="left"/>
              <w:rPr>
                <w:b/>
                <w:bCs/>
              </w:rPr>
            </w:pPr>
            <w:r>
              <w:rPr>
                <w:b/>
                <w:bCs/>
              </w:rPr>
              <w:t>Prepare:</w:t>
            </w:r>
            <w:r w:rsidRPr="00B87006">
              <w:rPr>
                <w:bCs/>
              </w:rPr>
              <w:t xml:space="preserve"> </w:t>
            </w:r>
            <w:r w:rsidR="00FB4355">
              <w:rPr>
                <w:bCs/>
              </w:rPr>
              <w:t xml:space="preserve">MODULE </w:t>
            </w:r>
            <w:r w:rsidR="007B2324">
              <w:rPr>
                <w:bCs/>
              </w:rPr>
              <w:t>8</w:t>
            </w:r>
            <w:r>
              <w:rPr>
                <w:bCs/>
              </w:rPr>
              <w:t xml:space="preserve"> Discussion</w:t>
            </w:r>
            <w:r w:rsidRPr="00B87006">
              <w:rPr>
                <w:bCs/>
              </w:rPr>
              <w:t xml:space="preserve"> Problems to present in class</w:t>
            </w:r>
          </w:p>
          <w:p w:rsidR="008B1F06" w:rsidRDefault="008B1F06" w:rsidP="00E34EA9">
            <w:pPr>
              <w:pStyle w:val="BodyTextIndent"/>
              <w:ind w:left="0" w:firstLine="0"/>
              <w:jc w:val="left"/>
              <w:rPr>
                <w:b/>
                <w:bCs/>
                <w:color w:val="FF0000"/>
              </w:rPr>
            </w:pPr>
          </w:p>
          <w:p w:rsidR="00E34EA9" w:rsidRPr="00E34EA9" w:rsidRDefault="00E34EA9" w:rsidP="00E34EA9">
            <w:pPr>
              <w:pStyle w:val="BodyTextIndent"/>
              <w:ind w:left="0" w:firstLine="0"/>
              <w:jc w:val="left"/>
              <w:rPr>
                <w:b/>
                <w:bCs/>
                <w:color w:val="FF0000"/>
              </w:rPr>
            </w:pPr>
            <w:r w:rsidRPr="00E34EA9">
              <w:rPr>
                <w:b/>
                <w:bCs/>
                <w:color w:val="FF0000"/>
              </w:rPr>
              <w:t xml:space="preserve">Submit: Individual Homework Problem for </w:t>
            </w:r>
            <w:r w:rsidR="00FB4355">
              <w:rPr>
                <w:b/>
                <w:bCs/>
                <w:color w:val="FF0000"/>
              </w:rPr>
              <w:t>Module</w:t>
            </w:r>
            <w:r w:rsidRPr="00E34EA9">
              <w:rPr>
                <w:b/>
                <w:bCs/>
                <w:color w:val="FF0000"/>
              </w:rPr>
              <w:t xml:space="preserve"> </w:t>
            </w:r>
            <w:r w:rsidR="007B2324">
              <w:rPr>
                <w:b/>
                <w:bCs/>
                <w:color w:val="FF0000"/>
              </w:rPr>
              <w:t>8</w:t>
            </w:r>
            <w:r w:rsidRPr="00E34EA9">
              <w:rPr>
                <w:b/>
                <w:bCs/>
                <w:color w:val="FF0000"/>
              </w:rPr>
              <w:t xml:space="preserve"> </w:t>
            </w:r>
            <w:r w:rsidR="00374334">
              <w:rPr>
                <w:b/>
                <w:bCs/>
                <w:color w:val="FF0000"/>
              </w:rPr>
              <w:t>(</w:t>
            </w:r>
            <w:r w:rsidR="00D4146F">
              <w:rPr>
                <w:b/>
                <w:bCs/>
                <w:color w:val="FF0000"/>
              </w:rPr>
              <w:t xml:space="preserve">DUE SUNDAY MARCH </w:t>
            </w:r>
            <w:r w:rsidR="008D5CDC">
              <w:rPr>
                <w:b/>
                <w:bCs/>
                <w:color w:val="FF0000"/>
              </w:rPr>
              <w:t>5</w:t>
            </w:r>
            <w:r w:rsidR="00D4146F" w:rsidRPr="00D4146F">
              <w:rPr>
                <w:b/>
                <w:bCs/>
                <w:color w:val="FF0000"/>
                <w:vertAlign w:val="superscript"/>
              </w:rPr>
              <w:t>TH</w:t>
            </w:r>
            <w:r w:rsidR="00374334">
              <w:rPr>
                <w:b/>
                <w:bCs/>
                <w:color w:val="FF0000"/>
              </w:rPr>
              <w:t>)</w:t>
            </w:r>
          </w:p>
          <w:p w:rsidR="00A55E0D" w:rsidRPr="009A6E52" w:rsidRDefault="00A55E0D" w:rsidP="00616740">
            <w:pPr>
              <w:pStyle w:val="BodyTextIndent"/>
              <w:ind w:left="0" w:firstLine="0"/>
              <w:jc w:val="left"/>
              <w:rPr>
                <w:b/>
                <w:bCs/>
                <w:color w:val="FF0000"/>
              </w:rPr>
            </w:pPr>
          </w:p>
        </w:tc>
      </w:tr>
    </w:tbl>
    <w:p w:rsidR="00A55E0D" w:rsidRDefault="00A55E0D" w:rsidP="00A55E0D"/>
    <w:p w:rsidR="00D570DB" w:rsidRDefault="00D570DB">
      <w:r>
        <w:br w:type="page"/>
      </w:r>
    </w:p>
    <w:p w:rsidR="00616740" w:rsidRDefault="00616740" w:rsidP="00A55E0D"/>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8D5CDC" w:rsidP="008F2801">
            <w:pPr>
              <w:pStyle w:val="BodyTextIndent"/>
              <w:ind w:left="0" w:firstLine="0"/>
              <w:jc w:val="left"/>
              <w:rPr>
                <w:b/>
                <w:bCs/>
              </w:rPr>
            </w:pPr>
            <w:r>
              <w:rPr>
                <w:b/>
                <w:bCs/>
              </w:rPr>
              <w:t>Mar 7</w:t>
            </w:r>
          </w:p>
        </w:tc>
        <w:tc>
          <w:tcPr>
            <w:tcW w:w="8190" w:type="dxa"/>
          </w:tcPr>
          <w:p w:rsidR="00A55E0D" w:rsidRDefault="00FB4355" w:rsidP="005F089C">
            <w:pPr>
              <w:rPr>
                <w:rFonts w:ascii="Arial" w:hAnsi="Arial" w:cs="Arial"/>
                <w:b/>
                <w:bCs/>
              </w:rPr>
            </w:pPr>
            <w:r>
              <w:rPr>
                <w:rFonts w:ascii="Arial" w:hAnsi="Arial" w:cs="Arial"/>
                <w:b/>
                <w:bCs/>
              </w:rPr>
              <w:t>MODULE</w:t>
            </w:r>
            <w:r w:rsidR="005F089C" w:rsidRPr="005F089C">
              <w:rPr>
                <w:rFonts w:ascii="Arial" w:hAnsi="Arial" w:cs="Arial"/>
                <w:b/>
                <w:bCs/>
              </w:rPr>
              <w:t xml:space="preserve"> </w:t>
            </w:r>
            <w:r w:rsidR="007B2324">
              <w:rPr>
                <w:rFonts w:ascii="Arial" w:hAnsi="Arial" w:cs="Arial"/>
                <w:b/>
                <w:bCs/>
              </w:rPr>
              <w:t>9</w:t>
            </w:r>
            <w:r w:rsidR="005F089C" w:rsidRPr="005F089C">
              <w:rPr>
                <w:rFonts w:ascii="Arial" w:hAnsi="Arial" w:cs="Arial"/>
                <w:b/>
                <w:bCs/>
              </w:rPr>
              <w:t>: Sale or Exchange of Partnership Interest</w:t>
            </w:r>
          </w:p>
          <w:p w:rsidR="00D570DB" w:rsidRDefault="00D570DB" w:rsidP="005F089C">
            <w:pPr>
              <w:rPr>
                <w:rFonts w:ascii="Arial" w:hAnsi="Arial" w:cs="Arial"/>
                <w:b/>
                <w:bCs/>
              </w:rPr>
            </w:pPr>
          </w:p>
          <w:p w:rsidR="00D570DB" w:rsidRDefault="00D570DB" w:rsidP="005F089C">
            <w:pPr>
              <w:rPr>
                <w:rFonts w:ascii="Arial" w:hAnsi="Arial" w:cs="Arial"/>
                <w:b/>
                <w:bCs/>
              </w:rPr>
            </w:pPr>
            <w:r>
              <w:rPr>
                <w:rFonts w:ascii="Arial" w:hAnsi="Arial" w:cs="Arial"/>
                <w:b/>
                <w:bCs/>
              </w:rPr>
              <w:t>Learning Outcomes:</w:t>
            </w:r>
          </w:p>
          <w:p w:rsidR="00D570DB" w:rsidRPr="00D33AC7" w:rsidRDefault="00D570DB" w:rsidP="00D570DB">
            <w:pPr>
              <w:rPr>
                <w:rFonts w:ascii="Arial" w:hAnsi="Arial" w:cs="Arial"/>
                <w:sz w:val="22"/>
                <w:szCs w:val="22"/>
              </w:rPr>
            </w:pPr>
            <w:r w:rsidRPr="00D33AC7">
              <w:rPr>
                <w:rFonts w:ascii="Arial" w:hAnsi="Arial" w:cs="Arial"/>
                <w:sz w:val="22"/>
                <w:szCs w:val="22"/>
              </w:rPr>
              <w:t>1.  Analyze the impact of the sale of a partnership interest on all parties</w:t>
            </w:r>
          </w:p>
          <w:p w:rsidR="00D570DB" w:rsidRPr="00D33AC7" w:rsidRDefault="00D570DB" w:rsidP="00D570DB">
            <w:pPr>
              <w:rPr>
                <w:rFonts w:ascii="Arial" w:hAnsi="Arial" w:cs="Arial"/>
                <w:sz w:val="22"/>
                <w:szCs w:val="22"/>
              </w:rPr>
            </w:pPr>
            <w:r w:rsidRPr="00D33AC7">
              <w:rPr>
                <w:rFonts w:ascii="Arial" w:hAnsi="Arial" w:cs="Arial"/>
                <w:sz w:val="22"/>
                <w:szCs w:val="22"/>
              </w:rPr>
              <w:t>2.  Identify “hot” assets in a partnership and their treatment upon sale of a partnership interest</w:t>
            </w:r>
          </w:p>
          <w:p w:rsidR="00D570DB" w:rsidRPr="00D33AC7" w:rsidRDefault="00D570DB" w:rsidP="00D570DB">
            <w:pPr>
              <w:rPr>
                <w:rFonts w:ascii="Arial" w:hAnsi="Arial" w:cs="Arial"/>
                <w:sz w:val="22"/>
                <w:szCs w:val="22"/>
              </w:rPr>
            </w:pPr>
            <w:r w:rsidRPr="00D33AC7">
              <w:rPr>
                <w:rFonts w:ascii="Arial" w:hAnsi="Arial" w:cs="Arial"/>
                <w:sz w:val="22"/>
                <w:szCs w:val="22"/>
              </w:rPr>
              <w:t>4. Calculate the amount and character of gain on the sale of a partnership interest</w:t>
            </w:r>
          </w:p>
          <w:p w:rsidR="00D570DB" w:rsidRDefault="00D570DB" w:rsidP="00D570DB">
            <w:pPr>
              <w:rPr>
                <w:rFonts w:ascii="Arial" w:hAnsi="Arial" w:cs="Arial"/>
                <w:sz w:val="22"/>
                <w:szCs w:val="22"/>
              </w:rPr>
            </w:pPr>
            <w:r w:rsidRPr="00D33AC7">
              <w:rPr>
                <w:rFonts w:ascii="Arial" w:hAnsi="Arial" w:cs="Arial"/>
                <w:sz w:val="22"/>
                <w:szCs w:val="22"/>
              </w:rPr>
              <w:t>5. Identify the issue of a disguised sale of a partnership interest</w:t>
            </w:r>
          </w:p>
          <w:p w:rsidR="00D570DB" w:rsidRDefault="00D570DB" w:rsidP="00D570DB">
            <w:pPr>
              <w:rPr>
                <w:rFonts w:ascii="Arial" w:hAnsi="Arial" w:cs="Arial"/>
                <w:sz w:val="22"/>
                <w:szCs w:val="22"/>
              </w:rPr>
            </w:pPr>
          </w:p>
          <w:p w:rsidR="00D570DB" w:rsidRDefault="00D570DB" w:rsidP="00D570DB">
            <w:pPr>
              <w:rPr>
                <w:rFonts w:ascii="Arial" w:hAnsi="Arial" w:cs="Arial"/>
                <w:b/>
              </w:rPr>
            </w:pPr>
            <w:r w:rsidRPr="00A0524A">
              <w:rPr>
                <w:rFonts w:ascii="Arial" w:hAnsi="Arial" w:cs="Arial"/>
                <w:b/>
              </w:rPr>
              <w:t>Readings</w:t>
            </w:r>
            <w:r>
              <w:rPr>
                <w:rFonts w:ascii="Arial" w:hAnsi="Arial" w:cs="Arial"/>
                <w:b/>
              </w:rPr>
              <w:t>:</w:t>
            </w:r>
          </w:p>
          <w:p w:rsidR="00D570DB" w:rsidRPr="00374334" w:rsidRDefault="00D570DB" w:rsidP="00D570DB">
            <w:pPr>
              <w:rPr>
                <w:rFonts w:ascii="Arial" w:hAnsi="Arial" w:cs="Arial"/>
                <w:sz w:val="22"/>
                <w:szCs w:val="22"/>
              </w:rPr>
            </w:pPr>
            <w:r w:rsidRPr="00D570DB">
              <w:rPr>
                <w:rFonts w:ascii="Arial" w:hAnsi="Arial" w:cs="Arial"/>
                <w:b/>
              </w:rPr>
              <w:t>Code:</w:t>
            </w:r>
            <w:r w:rsidRPr="00D570DB">
              <w:rPr>
                <w:rFonts w:ascii="Arial" w:hAnsi="Arial" w:cs="Arial"/>
              </w:rPr>
              <w:t xml:space="preserve"> </w:t>
            </w:r>
            <w:r w:rsidRPr="00374334">
              <w:rPr>
                <w:rFonts w:ascii="Arial" w:hAnsi="Arial" w:cs="Arial"/>
                <w:sz w:val="22"/>
                <w:szCs w:val="22"/>
              </w:rPr>
              <w:t>§§ 741, 742, 752(d), 751(a), (c), (d)</w:t>
            </w:r>
          </w:p>
          <w:p w:rsidR="00D570DB" w:rsidRPr="00374334" w:rsidRDefault="00D570DB" w:rsidP="00D570DB">
            <w:pPr>
              <w:rPr>
                <w:rFonts w:ascii="Arial" w:hAnsi="Arial" w:cs="Arial"/>
                <w:sz w:val="22"/>
                <w:szCs w:val="22"/>
              </w:rPr>
            </w:pPr>
            <w:r w:rsidRPr="00D570DB">
              <w:rPr>
                <w:rFonts w:ascii="Arial" w:hAnsi="Arial" w:cs="Arial"/>
                <w:b/>
              </w:rPr>
              <w:t>Regs:</w:t>
            </w:r>
            <w:r w:rsidRPr="00D570DB">
              <w:rPr>
                <w:rFonts w:ascii="Arial" w:hAnsi="Arial" w:cs="Arial"/>
              </w:rPr>
              <w:t xml:space="preserve"> </w:t>
            </w:r>
            <w:r w:rsidRPr="00374334">
              <w:rPr>
                <w:rFonts w:ascii="Arial" w:hAnsi="Arial" w:cs="Arial"/>
                <w:sz w:val="22"/>
                <w:szCs w:val="22"/>
              </w:rPr>
              <w:t>§§ 1.704-3(a)(7); 1.704-1(b)(2)(iv)(l); 1.741-1; 1.751-1(a), (c), (d)(2), (g) Ex 1</w:t>
            </w:r>
            <w:r w:rsidRPr="00374334">
              <w:rPr>
                <w:rFonts w:ascii="Arial" w:hAnsi="Arial" w:cs="Arial"/>
                <w:sz w:val="22"/>
                <w:szCs w:val="22"/>
              </w:rPr>
              <w:br/>
            </w:r>
            <w:r w:rsidRPr="00D570DB">
              <w:rPr>
                <w:rFonts w:ascii="Arial" w:hAnsi="Arial" w:cs="Arial"/>
                <w:b/>
              </w:rPr>
              <w:t xml:space="preserve">CCH Treatise: </w:t>
            </w:r>
            <w:r w:rsidRPr="00374334">
              <w:rPr>
                <w:rFonts w:ascii="Arial" w:hAnsi="Arial" w:cs="Arial"/>
                <w:sz w:val="22"/>
                <w:szCs w:val="22"/>
              </w:rPr>
              <w:t>¶¶ 24.01 – 24.03; 25.01 – 25.04</w:t>
            </w:r>
          </w:p>
          <w:p w:rsidR="00D570DB" w:rsidRDefault="00D570DB" w:rsidP="00D570DB">
            <w:pPr>
              <w:rPr>
                <w:rFonts w:ascii="Arial" w:hAnsi="Arial" w:cs="Arial"/>
                <w:sz w:val="22"/>
                <w:szCs w:val="22"/>
              </w:rPr>
            </w:pPr>
          </w:p>
          <w:p w:rsidR="00D570DB" w:rsidRPr="00B87006" w:rsidRDefault="00D570DB" w:rsidP="005F089C">
            <w:pPr>
              <w:rPr>
                <w:rFonts w:ascii="Arial" w:hAnsi="Arial" w:cs="Arial"/>
              </w:rPr>
            </w:pPr>
          </w:p>
        </w:tc>
      </w:tr>
      <w:tr w:rsidR="00A55E0D" w:rsidTr="00126FEF">
        <w:tc>
          <w:tcPr>
            <w:tcW w:w="1260" w:type="dxa"/>
          </w:tcPr>
          <w:p w:rsidR="00A55E0D" w:rsidRDefault="008D5CDC" w:rsidP="008F2801">
            <w:pPr>
              <w:pStyle w:val="BodyTextIndent"/>
              <w:ind w:left="0" w:firstLine="0"/>
              <w:jc w:val="left"/>
              <w:rPr>
                <w:b/>
                <w:bCs/>
              </w:rPr>
            </w:pPr>
            <w:r>
              <w:rPr>
                <w:b/>
                <w:bCs/>
              </w:rPr>
              <w:t>Mar 9</w:t>
            </w:r>
          </w:p>
        </w:tc>
        <w:tc>
          <w:tcPr>
            <w:tcW w:w="8190" w:type="dxa"/>
          </w:tcPr>
          <w:p w:rsidR="00D570DB" w:rsidRDefault="00D570DB" w:rsidP="00D570DB">
            <w:pPr>
              <w:pStyle w:val="BodyTextIndent"/>
              <w:ind w:left="0" w:firstLine="0"/>
              <w:jc w:val="left"/>
              <w:rPr>
                <w:b/>
                <w:bCs/>
              </w:rPr>
            </w:pPr>
            <w:r>
              <w:rPr>
                <w:b/>
                <w:bCs/>
              </w:rPr>
              <w:t>Prepare:</w:t>
            </w:r>
            <w:r w:rsidRPr="00B87006">
              <w:rPr>
                <w:bCs/>
              </w:rPr>
              <w:t xml:space="preserve"> </w:t>
            </w:r>
            <w:r w:rsidR="00FB4355">
              <w:rPr>
                <w:bCs/>
              </w:rPr>
              <w:t>MODULE</w:t>
            </w:r>
            <w:r w:rsidR="007B2324">
              <w:rPr>
                <w:bCs/>
              </w:rPr>
              <w:t xml:space="preserve"> 9</w:t>
            </w:r>
            <w:r>
              <w:rPr>
                <w:bCs/>
              </w:rPr>
              <w:t xml:space="preserve"> Discussion</w:t>
            </w:r>
            <w:r w:rsidRPr="00B87006">
              <w:rPr>
                <w:bCs/>
              </w:rPr>
              <w:t xml:space="preserve"> Problems to present in class</w:t>
            </w:r>
          </w:p>
          <w:p w:rsidR="00A55E0D" w:rsidRDefault="00A55E0D" w:rsidP="005F089C">
            <w:pPr>
              <w:pStyle w:val="BodyTextIndent"/>
              <w:ind w:left="0" w:firstLine="0"/>
              <w:jc w:val="left"/>
              <w:rPr>
                <w:b/>
                <w:bCs/>
              </w:rPr>
            </w:pPr>
          </w:p>
        </w:tc>
      </w:tr>
    </w:tbl>
    <w:p w:rsidR="005F089C" w:rsidRDefault="005F089C"/>
    <w:p w:rsidR="005F089C" w:rsidRDefault="005F089C"/>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120D52" w:rsidP="008D5CDC">
            <w:pPr>
              <w:pStyle w:val="BodyTextIndent"/>
              <w:ind w:left="0" w:firstLine="0"/>
              <w:jc w:val="left"/>
              <w:rPr>
                <w:b/>
                <w:bCs/>
              </w:rPr>
            </w:pPr>
            <w:r>
              <w:rPr>
                <w:b/>
                <w:bCs/>
              </w:rPr>
              <w:t>Mar 2</w:t>
            </w:r>
            <w:r w:rsidR="008D5CDC">
              <w:rPr>
                <w:b/>
                <w:bCs/>
              </w:rPr>
              <w:t>1</w:t>
            </w:r>
          </w:p>
        </w:tc>
        <w:tc>
          <w:tcPr>
            <w:tcW w:w="8190" w:type="dxa"/>
          </w:tcPr>
          <w:p w:rsidR="00A55E0D" w:rsidRDefault="00905036" w:rsidP="005F089C">
            <w:pPr>
              <w:rPr>
                <w:rFonts w:ascii="Arial" w:hAnsi="Arial" w:cs="Arial"/>
                <w:b/>
                <w:bCs/>
                <w:iCs/>
              </w:rPr>
            </w:pPr>
            <w:r>
              <w:rPr>
                <w:rFonts w:ascii="Arial" w:hAnsi="Arial" w:cs="Arial"/>
                <w:b/>
                <w:bCs/>
                <w:iCs/>
              </w:rPr>
              <w:t xml:space="preserve">MODULE </w:t>
            </w:r>
            <w:r w:rsidR="007B2324">
              <w:rPr>
                <w:rFonts w:ascii="Arial" w:hAnsi="Arial" w:cs="Arial"/>
                <w:b/>
                <w:bCs/>
                <w:iCs/>
              </w:rPr>
              <w:t>10</w:t>
            </w:r>
            <w:r w:rsidR="005F089C" w:rsidRPr="005F089C">
              <w:rPr>
                <w:rFonts w:ascii="Arial" w:hAnsi="Arial" w:cs="Arial"/>
                <w:b/>
                <w:bCs/>
                <w:iCs/>
              </w:rPr>
              <w:t>: Basis Adjustments</w:t>
            </w:r>
            <w:r w:rsidR="007B2324">
              <w:rPr>
                <w:rFonts w:ascii="Arial" w:hAnsi="Arial" w:cs="Arial"/>
                <w:b/>
                <w:bCs/>
                <w:iCs/>
              </w:rPr>
              <w:t xml:space="preserve"> Upon Transfer of Partnership Interest</w:t>
            </w:r>
          </w:p>
          <w:p w:rsidR="00D570DB" w:rsidRDefault="00D570DB" w:rsidP="005F089C">
            <w:pPr>
              <w:rPr>
                <w:rFonts w:ascii="Arial" w:hAnsi="Arial" w:cs="Arial"/>
                <w:b/>
                <w:bCs/>
                <w:iCs/>
              </w:rPr>
            </w:pPr>
          </w:p>
          <w:p w:rsidR="00D570DB" w:rsidRDefault="00D570DB" w:rsidP="005F089C">
            <w:pPr>
              <w:rPr>
                <w:rFonts w:ascii="Arial" w:hAnsi="Arial" w:cs="Arial"/>
                <w:b/>
                <w:bCs/>
                <w:iCs/>
              </w:rPr>
            </w:pPr>
            <w:r>
              <w:rPr>
                <w:rFonts w:ascii="Arial" w:hAnsi="Arial" w:cs="Arial"/>
                <w:b/>
                <w:bCs/>
                <w:iCs/>
              </w:rPr>
              <w:t>Learning Outcomes:</w:t>
            </w:r>
          </w:p>
          <w:p w:rsidR="00D570DB" w:rsidRPr="00D33AC7" w:rsidRDefault="00D570DB" w:rsidP="00D570DB">
            <w:pPr>
              <w:numPr>
                <w:ilvl w:val="0"/>
                <w:numId w:val="9"/>
              </w:numPr>
              <w:rPr>
                <w:rFonts w:ascii="Arial" w:hAnsi="Arial" w:cs="Arial"/>
                <w:sz w:val="22"/>
                <w:szCs w:val="22"/>
              </w:rPr>
            </w:pPr>
            <w:r w:rsidRPr="00D33AC7">
              <w:rPr>
                <w:rFonts w:ascii="Arial" w:hAnsi="Arial" w:cs="Arial"/>
                <w:sz w:val="22"/>
                <w:szCs w:val="22"/>
              </w:rPr>
              <w:t>Compare the results of making versus not making a Section 754 election.</w:t>
            </w:r>
          </w:p>
          <w:p w:rsidR="00D570DB" w:rsidRPr="00D33AC7" w:rsidRDefault="00D570DB" w:rsidP="00D570DB">
            <w:pPr>
              <w:numPr>
                <w:ilvl w:val="0"/>
                <w:numId w:val="9"/>
              </w:numPr>
              <w:rPr>
                <w:rFonts w:ascii="Arial" w:hAnsi="Arial" w:cs="Arial"/>
                <w:sz w:val="22"/>
                <w:szCs w:val="22"/>
              </w:rPr>
            </w:pPr>
            <w:r w:rsidRPr="00D33AC7">
              <w:rPr>
                <w:rFonts w:ascii="Arial" w:hAnsi="Arial" w:cs="Arial"/>
                <w:sz w:val="22"/>
                <w:szCs w:val="22"/>
              </w:rPr>
              <w:t>Calculate the basis a</w:t>
            </w:r>
            <w:r>
              <w:rPr>
                <w:rFonts w:ascii="Arial" w:hAnsi="Arial" w:cs="Arial"/>
                <w:sz w:val="22"/>
                <w:szCs w:val="22"/>
              </w:rPr>
              <w:t xml:space="preserve">djustments under IRC § </w:t>
            </w:r>
            <w:r w:rsidRPr="00D33AC7">
              <w:rPr>
                <w:rFonts w:ascii="Arial" w:hAnsi="Arial" w:cs="Arial"/>
                <w:sz w:val="22"/>
                <w:szCs w:val="22"/>
              </w:rPr>
              <w:t>743</w:t>
            </w:r>
            <w:r>
              <w:rPr>
                <w:rFonts w:ascii="Arial" w:hAnsi="Arial" w:cs="Arial"/>
                <w:sz w:val="22"/>
                <w:szCs w:val="22"/>
              </w:rPr>
              <w:t xml:space="preserve"> for sales of partnership interests</w:t>
            </w:r>
            <w:r w:rsidRPr="00D33AC7">
              <w:rPr>
                <w:rFonts w:ascii="Arial" w:hAnsi="Arial" w:cs="Arial"/>
                <w:sz w:val="22"/>
                <w:szCs w:val="22"/>
              </w:rPr>
              <w:t>.</w:t>
            </w:r>
          </w:p>
          <w:p w:rsidR="00D570DB" w:rsidRPr="00D33AC7" w:rsidRDefault="00D570DB" w:rsidP="00D570DB">
            <w:pPr>
              <w:numPr>
                <w:ilvl w:val="0"/>
                <w:numId w:val="9"/>
              </w:numPr>
              <w:rPr>
                <w:rFonts w:ascii="Arial" w:hAnsi="Arial" w:cs="Arial"/>
                <w:sz w:val="22"/>
                <w:szCs w:val="22"/>
              </w:rPr>
            </w:pPr>
            <w:r w:rsidRPr="00D33AC7">
              <w:rPr>
                <w:rFonts w:ascii="Arial" w:hAnsi="Arial" w:cs="Arial"/>
                <w:sz w:val="22"/>
                <w:szCs w:val="22"/>
              </w:rPr>
              <w:t>Apply the basis adjustments to partnership transactions.</w:t>
            </w:r>
          </w:p>
          <w:p w:rsidR="00D570DB" w:rsidRDefault="00D570DB" w:rsidP="00D570DB">
            <w:pPr>
              <w:numPr>
                <w:ilvl w:val="0"/>
                <w:numId w:val="9"/>
              </w:numPr>
              <w:rPr>
                <w:rFonts w:ascii="Arial" w:hAnsi="Arial" w:cs="Arial"/>
                <w:sz w:val="22"/>
                <w:szCs w:val="22"/>
              </w:rPr>
            </w:pPr>
            <w:r w:rsidRPr="00D33AC7">
              <w:rPr>
                <w:rFonts w:ascii="Arial" w:hAnsi="Arial" w:cs="Arial"/>
                <w:sz w:val="22"/>
                <w:szCs w:val="22"/>
              </w:rPr>
              <w:t>Analyze the pros and cons of mandatory basis adjustments.</w:t>
            </w:r>
          </w:p>
          <w:p w:rsidR="00E34EA9" w:rsidRDefault="00E34EA9" w:rsidP="00E34EA9">
            <w:pPr>
              <w:rPr>
                <w:rFonts w:ascii="Arial" w:hAnsi="Arial" w:cs="Arial"/>
                <w:b/>
              </w:rPr>
            </w:pPr>
          </w:p>
          <w:p w:rsidR="00E34EA9" w:rsidRDefault="00E34EA9" w:rsidP="00E34EA9">
            <w:pPr>
              <w:rPr>
                <w:rFonts w:ascii="Arial" w:hAnsi="Arial" w:cs="Arial"/>
                <w:b/>
              </w:rPr>
            </w:pPr>
            <w:r w:rsidRPr="00A0524A">
              <w:rPr>
                <w:rFonts w:ascii="Arial" w:hAnsi="Arial" w:cs="Arial"/>
                <w:b/>
              </w:rPr>
              <w:t>Readings</w:t>
            </w:r>
            <w:r>
              <w:rPr>
                <w:rFonts w:ascii="Arial" w:hAnsi="Arial" w:cs="Arial"/>
                <w:b/>
              </w:rPr>
              <w:t>:</w:t>
            </w:r>
          </w:p>
          <w:p w:rsidR="00D570DB" w:rsidRPr="00374334" w:rsidRDefault="00E34EA9" w:rsidP="005F089C">
            <w:pPr>
              <w:rPr>
                <w:rFonts w:ascii="Arial" w:hAnsi="Arial" w:cs="Arial"/>
                <w:sz w:val="22"/>
                <w:szCs w:val="22"/>
              </w:rPr>
            </w:pPr>
            <w:r w:rsidRPr="00E34EA9">
              <w:rPr>
                <w:rFonts w:ascii="Arial" w:hAnsi="Arial" w:cs="Arial"/>
                <w:b/>
              </w:rPr>
              <w:t>IRC:</w:t>
            </w:r>
            <w:r>
              <w:rPr>
                <w:rFonts w:ascii="Arial" w:hAnsi="Arial" w:cs="Arial"/>
              </w:rPr>
              <w:t xml:space="preserve"> </w:t>
            </w:r>
            <w:r w:rsidRPr="00374334">
              <w:rPr>
                <w:rFonts w:ascii="Arial" w:hAnsi="Arial" w:cs="Arial"/>
                <w:sz w:val="22"/>
                <w:szCs w:val="22"/>
              </w:rPr>
              <w:t>§§ 743(a) – (d); 754; skim 755</w:t>
            </w:r>
          </w:p>
          <w:p w:rsidR="00E34EA9" w:rsidRPr="00374334" w:rsidRDefault="00E34EA9" w:rsidP="00E34EA9">
            <w:pPr>
              <w:rPr>
                <w:rFonts w:ascii="Arial" w:hAnsi="Arial" w:cs="Arial"/>
                <w:sz w:val="22"/>
                <w:szCs w:val="22"/>
              </w:rPr>
            </w:pPr>
            <w:r w:rsidRPr="00E34EA9">
              <w:rPr>
                <w:rFonts w:ascii="Arial" w:hAnsi="Arial" w:cs="Arial"/>
                <w:b/>
              </w:rPr>
              <w:t>Treas. Regs.:</w:t>
            </w:r>
            <w:r w:rsidRPr="00E34EA9">
              <w:rPr>
                <w:rFonts w:ascii="Arial" w:hAnsi="Arial" w:cs="Arial"/>
              </w:rPr>
              <w:t xml:space="preserve"> </w:t>
            </w:r>
            <w:r w:rsidRPr="00374334">
              <w:rPr>
                <w:rFonts w:ascii="Arial" w:hAnsi="Arial" w:cs="Arial"/>
                <w:sz w:val="22"/>
                <w:szCs w:val="22"/>
              </w:rPr>
              <w:t>§§ 1.743-1(a) – (e), (j); 1.754-1; 1.704-1(b)(2)(iv)(l), (m); skim 1.755-1</w:t>
            </w:r>
          </w:p>
          <w:p w:rsidR="00E34EA9" w:rsidRDefault="00E34EA9" w:rsidP="00E34EA9">
            <w:pPr>
              <w:rPr>
                <w:rFonts w:ascii="Arial" w:hAnsi="Arial" w:cs="Arial"/>
              </w:rPr>
            </w:pPr>
            <w:r w:rsidRPr="00E34EA9">
              <w:rPr>
                <w:rFonts w:ascii="Arial" w:hAnsi="Arial" w:cs="Arial"/>
                <w:b/>
              </w:rPr>
              <w:t>CCH Treatise:</w:t>
            </w:r>
            <w:r w:rsidRPr="00E34EA9">
              <w:rPr>
                <w:rFonts w:ascii="Arial" w:hAnsi="Arial" w:cs="Arial"/>
              </w:rPr>
              <w:t xml:space="preserve"> </w:t>
            </w:r>
            <w:r w:rsidRPr="00374334">
              <w:rPr>
                <w:rFonts w:ascii="Arial" w:hAnsi="Arial" w:cs="Arial"/>
                <w:sz w:val="22"/>
                <w:szCs w:val="22"/>
              </w:rPr>
              <w:t>¶¶ 37.01 – 37.07</w:t>
            </w:r>
          </w:p>
          <w:p w:rsidR="008B1F06" w:rsidRPr="00E34EA9" w:rsidRDefault="008B1F06" w:rsidP="00E34EA9"/>
        </w:tc>
      </w:tr>
      <w:tr w:rsidR="00A55E0D" w:rsidTr="00126FEF">
        <w:tc>
          <w:tcPr>
            <w:tcW w:w="1260" w:type="dxa"/>
          </w:tcPr>
          <w:p w:rsidR="00A55E0D" w:rsidRDefault="00120D52" w:rsidP="008D5CDC">
            <w:pPr>
              <w:pStyle w:val="BodyTextIndent"/>
              <w:ind w:left="0" w:firstLine="0"/>
              <w:jc w:val="left"/>
              <w:rPr>
                <w:b/>
                <w:bCs/>
              </w:rPr>
            </w:pPr>
            <w:r>
              <w:rPr>
                <w:b/>
                <w:bCs/>
              </w:rPr>
              <w:t>Mar 2</w:t>
            </w:r>
            <w:r w:rsidR="008D5CDC">
              <w:rPr>
                <w:b/>
                <w:bCs/>
              </w:rPr>
              <w:t>3</w:t>
            </w:r>
          </w:p>
        </w:tc>
        <w:tc>
          <w:tcPr>
            <w:tcW w:w="8190" w:type="dxa"/>
          </w:tcPr>
          <w:p w:rsidR="00E34EA9" w:rsidRDefault="00E34EA9" w:rsidP="00E34EA9">
            <w:pPr>
              <w:pStyle w:val="BodyTextIndent"/>
              <w:ind w:left="0" w:firstLine="0"/>
              <w:jc w:val="left"/>
              <w:rPr>
                <w:b/>
                <w:bCs/>
              </w:rPr>
            </w:pPr>
            <w:r>
              <w:rPr>
                <w:b/>
                <w:bCs/>
              </w:rPr>
              <w:t>Prepare:</w:t>
            </w:r>
            <w:r w:rsidRPr="00B87006">
              <w:rPr>
                <w:bCs/>
              </w:rPr>
              <w:t xml:space="preserve"> </w:t>
            </w:r>
            <w:r w:rsidR="00905036">
              <w:rPr>
                <w:bCs/>
              </w:rPr>
              <w:t xml:space="preserve">MODULE </w:t>
            </w:r>
            <w:r w:rsidR="007B2324">
              <w:rPr>
                <w:bCs/>
              </w:rPr>
              <w:t>10</w:t>
            </w:r>
            <w:r>
              <w:rPr>
                <w:bCs/>
              </w:rPr>
              <w:t xml:space="preserve"> Discussion</w:t>
            </w:r>
            <w:r w:rsidRPr="00B87006">
              <w:rPr>
                <w:bCs/>
              </w:rPr>
              <w:t xml:space="preserve"> Problems to present in class</w:t>
            </w:r>
          </w:p>
          <w:p w:rsidR="00A55E0D" w:rsidRDefault="00A55E0D" w:rsidP="005F089C">
            <w:pPr>
              <w:pStyle w:val="BodyTextIndent"/>
              <w:ind w:left="0" w:firstLine="0"/>
              <w:jc w:val="left"/>
              <w:rPr>
                <w:b/>
                <w:bCs/>
              </w:rPr>
            </w:pPr>
          </w:p>
        </w:tc>
      </w:tr>
    </w:tbl>
    <w:p w:rsidR="005F089C" w:rsidRDefault="005F089C"/>
    <w:p w:rsidR="005F089C" w:rsidRDefault="005F089C"/>
    <w:p w:rsidR="00E34EA9" w:rsidRDefault="00E34EA9">
      <w:r>
        <w:br w:type="page"/>
      </w:r>
    </w:p>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CC468E" w:rsidP="008D5CDC">
            <w:pPr>
              <w:pStyle w:val="BodyTextIndent"/>
              <w:ind w:left="0" w:firstLine="0"/>
              <w:jc w:val="left"/>
              <w:rPr>
                <w:b/>
                <w:bCs/>
              </w:rPr>
            </w:pPr>
            <w:r>
              <w:rPr>
                <w:b/>
                <w:bCs/>
              </w:rPr>
              <w:t>Mar 2</w:t>
            </w:r>
            <w:r w:rsidR="008D5CDC">
              <w:rPr>
                <w:b/>
                <w:bCs/>
              </w:rPr>
              <w:t>8</w:t>
            </w:r>
          </w:p>
        </w:tc>
        <w:tc>
          <w:tcPr>
            <w:tcW w:w="8190" w:type="dxa"/>
          </w:tcPr>
          <w:p w:rsidR="00A55E0D" w:rsidRDefault="00905036" w:rsidP="005F089C">
            <w:pPr>
              <w:rPr>
                <w:rFonts w:ascii="Arial" w:hAnsi="Arial" w:cs="Arial"/>
                <w:b/>
                <w:bCs/>
                <w:iCs/>
              </w:rPr>
            </w:pPr>
            <w:r>
              <w:rPr>
                <w:rFonts w:ascii="Arial" w:hAnsi="Arial" w:cs="Arial"/>
                <w:b/>
                <w:bCs/>
                <w:iCs/>
              </w:rPr>
              <w:t xml:space="preserve">MODULE </w:t>
            </w:r>
            <w:r w:rsidR="007B2324">
              <w:rPr>
                <w:rFonts w:ascii="Arial" w:hAnsi="Arial" w:cs="Arial"/>
                <w:b/>
                <w:bCs/>
                <w:iCs/>
              </w:rPr>
              <w:t>11</w:t>
            </w:r>
            <w:r w:rsidR="00616740" w:rsidRPr="005F089C">
              <w:rPr>
                <w:rFonts w:ascii="Arial" w:hAnsi="Arial" w:cs="Arial"/>
                <w:b/>
                <w:bCs/>
                <w:iCs/>
              </w:rPr>
              <w:t>: Basis Adjustments</w:t>
            </w:r>
            <w:r w:rsidR="006E24D2">
              <w:rPr>
                <w:rFonts w:ascii="Arial" w:hAnsi="Arial" w:cs="Arial"/>
                <w:b/>
                <w:bCs/>
                <w:iCs/>
              </w:rPr>
              <w:t xml:space="preserve"> Upon Distributions</w:t>
            </w:r>
          </w:p>
          <w:p w:rsidR="00D570DB" w:rsidRDefault="00D570DB" w:rsidP="005F089C">
            <w:pPr>
              <w:rPr>
                <w:rFonts w:ascii="Arial" w:hAnsi="Arial" w:cs="Arial"/>
                <w:b/>
                <w:bCs/>
                <w:iCs/>
              </w:rPr>
            </w:pPr>
          </w:p>
          <w:p w:rsidR="00D570DB" w:rsidRDefault="00D570DB" w:rsidP="00D570DB">
            <w:pPr>
              <w:rPr>
                <w:rFonts w:ascii="Arial" w:hAnsi="Arial" w:cs="Arial"/>
                <w:b/>
                <w:bCs/>
                <w:iCs/>
              </w:rPr>
            </w:pPr>
            <w:r>
              <w:rPr>
                <w:rFonts w:ascii="Arial" w:hAnsi="Arial" w:cs="Arial"/>
                <w:b/>
                <w:bCs/>
                <w:iCs/>
              </w:rPr>
              <w:t>Learning Outcomes:</w:t>
            </w:r>
          </w:p>
          <w:p w:rsidR="00D570DB" w:rsidRPr="00D33AC7" w:rsidRDefault="00D570DB" w:rsidP="00D570DB">
            <w:pPr>
              <w:numPr>
                <w:ilvl w:val="0"/>
                <w:numId w:val="29"/>
              </w:numPr>
              <w:rPr>
                <w:rFonts w:ascii="Arial" w:hAnsi="Arial" w:cs="Arial"/>
                <w:sz w:val="22"/>
                <w:szCs w:val="22"/>
              </w:rPr>
            </w:pPr>
            <w:r w:rsidRPr="00D33AC7">
              <w:rPr>
                <w:rFonts w:ascii="Arial" w:hAnsi="Arial" w:cs="Arial"/>
                <w:sz w:val="22"/>
                <w:szCs w:val="22"/>
              </w:rPr>
              <w:t>Compare the results of making versus not making a Section 754 election.</w:t>
            </w:r>
          </w:p>
          <w:p w:rsidR="00D570DB" w:rsidRPr="00D33AC7" w:rsidRDefault="00D570DB" w:rsidP="00D570DB">
            <w:pPr>
              <w:numPr>
                <w:ilvl w:val="0"/>
                <w:numId w:val="29"/>
              </w:numPr>
              <w:rPr>
                <w:rFonts w:ascii="Arial" w:hAnsi="Arial" w:cs="Arial"/>
                <w:sz w:val="22"/>
                <w:szCs w:val="22"/>
              </w:rPr>
            </w:pPr>
            <w:r w:rsidRPr="00D33AC7">
              <w:rPr>
                <w:rFonts w:ascii="Arial" w:hAnsi="Arial" w:cs="Arial"/>
                <w:sz w:val="22"/>
                <w:szCs w:val="22"/>
              </w:rPr>
              <w:t>Calculate the basis a</w:t>
            </w:r>
            <w:r>
              <w:rPr>
                <w:rFonts w:ascii="Arial" w:hAnsi="Arial" w:cs="Arial"/>
                <w:sz w:val="22"/>
                <w:szCs w:val="22"/>
              </w:rPr>
              <w:t xml:space="preserve">djustments under IRC § </w:t>
            </w:r>
            <w:r w:rsidRPr="00D33AC7">
              <w:rPr>
                <w:rFonts w:ascii="Arial" w:hAnsi="Arial" w:cs="Arial"/>
                <w:sz w:val="22"/>
                <w:szCs w:val="22"/>
              </w:rPr>
              <w:t>7</w:t>
            </w:r>
            <w:r>
              <w:rPr>
                <w:rFonts w:ascii="Arial" w:hAnsi="Arial" w:cs="Arial"/>
                <w:sz w:val="22"/>
                <w:szCs w:val="22"/>
              </w:rPr>
              <w:t>34 for distributions to partners</w:t>
            </w:r>
            <w:r w:rsidRPr="00D33AC7">
              <w:rPr>
                <w:rFonts w:ascii="Arial" w:hAnsi="Arial" w:cs="Arial"/>
                <w:sz w:val="22"/>
                <w:szCs w:val="22"/>
              </w:rPr>
              <w:t>.</w:t>
            </w:r>
          </w:p>
          <w:p w:rsidR="00D570DB" w:rsidRPr="00D33AC7" w:rsidRDefault="00D570DB" w:rsidP="00D570DB">
            <w:pPr>
              <w:numPr>
                <w:ilvl w:val="0"/>
                <w:numId w:val="29"/>
              </w:numPr>
              <w:rPr>
                <w:rFonts w:ascii="Arial" w:hAnsi="Arial" w:cs="Arial"/>
                <w:sz w:val="22"/>
                <w:szCs w:val="22"/>
              </w:rPr>
            </w:pPr>
            <w:r w:rsidRPr="00D33AC7">
              <w:rPr>
                <w:rFonts w:ascii="Arial" w:hAnsi="Arial" w:cs="Arial"/>
                <w:sz w:val="22"/>
                <w:szCs w:val="22"/>
              </w:rPr>
              <w:t>Apply the basis adjustments to partnership transactions.</w:t>
            </w:r>
          </w:p>
          <w:p w:rsidR="00D570DB" w:rsidRDefault="00D570DB" w:rsidP="00D570DB">
            <w:pPr>
              <w:numPr>
                <w:ilvl w:val="0"/>
                <w:numId w:val="29"/>
              </w:numPr>
              <w:rPr>
                <w:rFonts w:ascii="Arial" w:hAnsi="Arial" w:cs="Arial"/>
                <w:sz w:val="22"/>
                <w:szCs w:val="22"/>
              </w:rPr>
            </w:pPr>
            <w:r w:rsidRPr="00D33AC7">
              <w:rPr>
                <w:rFonts w:ascii="Arial" w:hAnsi="Arial" w:cs="Arial"/>
                <w:sz w:val="22"/>
                <w:szCs w:val="22"/>
              </w:rPr>
              <w:t>Analyze the pros and cons of mandatory basis adjustments.</w:t>
            </w:r>
          </w:p>
          <w:p w:rsidR="00E34EA9" w:rsidRDefault="00E34EA9" w:rsidP="00E34EA9">
            <w:pPr>
              <w:rPr>
                <w:rFonts w:ascii="Arial" w:hAnsi="Arial" w:cs="Arial"/>
                <w:b/>
              </w:rPr>
            </w:pPr>
          </w:p>
          <w:p w:rsidR="00E34EA9" w:rsidRDefault="00E34EA9" w:rsidP="00E34EA9">
            <w:pPr>
              <w:rPr>
                <w:rFonts w:ascii="Arial" w:hAnsi="Arial" w:cs="Arial"/>
                <w:b/>
                <w:sz w:val="22"/>
                <w:szCs w:val="22"/>
              </w:rPr>
            </w:pPr>
            <w:r w:rsidRPr="00A0524A">
              <w:rPr>
                <w:rFonts w:ascii="Arial" w:hAnsi="Arial" w:cs="Arial"/>
                <w:b/>
              </w:rPr>
              <w:t>Readings</w:t>
            </w:r>
            <w:r>
              <w:rPr>
                <w:rFonts w:ascii="Arial" w:hAnsi="Arial" w:cs="Arial"/>
                <w:b/>
              </w:rPr>
              <w:t>:</w:t>
            </w:r>
            <w:r w:rsidRPr="00D33AC7">
              <w:rPr>
                <w:rFonts w:ascii="Arial" w:hAnsi="Arial" w:cs="Arial"/>
                <w:b/>
                <w:sz w:val="22"/>
                <w:szCs w:val="22"/>
              </w:rPr>
              <w:t xml:space="preserve"> </w:t>
            </w:r>
          </w:p>
          <w:p w:rsidR="00E34EA9" w:rsidRPr="00374334" w:rsidRDefault="00E34EA9" w:rsidP="00E34EA9">
            <w:pPr>
              <w:rPr>
                <w:rFonts w:ascii="Arial" w:hAnsi="Arial" w:cs="Arial"/>
                <w:sz w:val="22"/>
                <w:szCs w:val="22"/>
              </w:rPr>
            </w:pPr>
            <w:r w:rsidRPr="00E34EA9">
              <w:rPr>
                <w:rFonts w:ascii="Arial" w:hAnsi="Arial" w:cs="Arial"/>
                <w:b/>
              </w:rPr>
              <w:t>IRC:</w:t>
            </w:r>
            <w:r w:rsidRPr="00E34EA9">
              <w:rPr>
                <w:rFonts w:ascii="Arial" w:hAnsi="Arial" w:cs="Arial"/>
              </w:rPr>
              <w:t xml:space="preserve"> </w:t>
            </w:r>
            <w:r w:rsidRPr="00374334">
              <w:rPr>
                <w:rFonts w:ascii="Arial" w:hAnsi="Arial" w:cs="Arial"/>
                <w:sz w:val="22"/>
                <w:szCs w:val="22"/>
              </w:rPr>
              <w:t>§§ 734; 754; skim 755</w:t>
            </w:r>
          </w:p>
          <w:p w:rsidR="00E34EA9" w:rsidRPr="00E34EA9" w:rsidRDefault="00E34EA9" w:rsidP="00E34EA9">
            <w:pPr>
              <w:rPr>
                <w:rFonts w:ascii="Arial" w:hAnsi="Arial" w:cs="Arial"/>
                <w:b/>
              </w:rPr>
            </w:pPr>
            <w:r w:rsidRPr="00E34EA9">
              <w:rPr>
                <w:rFonts w:ascii="Arial" w:hAnsi="Arial" w:cs="Arial"/>
                <w:b/>
              </w:rPr>
              <w:t>Treas. Regs.:</w:t>
            </w:r>
            <w:r w:rsidRPr="00E34EA9">
              <w:rPr>
                <w:rFonts w:ascii="Arial" w:hAnsi="Arial" w:cs="Arial"/>
              </w:rPr>
              <w:t xml:space="preserve"> </w:t>
            </w:r>
            <w:r w:rsidRPr="00374334">
              <w:rPr>
                <w:rFonts w:ascii="Arial" w:hAnsi="Arial" w:cs="Arial"/>
                <w:sz w:val="22"/>
                <w:szCs w:val="22"/>
              </w:rPr>
              <w:t>§§ 1.734-1; 1.754-1; 1.704-1(b)(2)(iv)(l), (m); skim 1.755-1</w:t>
            </w:r>
          </w:p>
          <w:p w:rsidR="00D570DB" w:rsidRPr="00374334" w:rsidRDefault="00E34EA9" w:rsidP="005F089C">
            <w:pPr>
              <w:rPr>
                <w:rFonts w:ascii="Arial" w:hAnsi="Arial" w:cs="Arial"/>
                <w:sz w:val="22"/>
                <w:szCs w:val="22"/>
              </w:rPr>
            </w:pPr>
            <w:r w:rsidRPr="00E34EA9">
              <w:rPr>
                <w:rFonts w:ascii="Arial" w:hAnsi="Arial" w:cs="Arial"/>
                <w:b/>
              </w:rPr>
              <w:t>CCH Treatise:</w:t>
            </w:r>
            <w:r w:rsidRPr="00E34EA9">
              <w:rPr>
                <w:rFonts w:ascii="Arial" w:hAnsi="Arial" w:cs="Arial"/>
              </w:rPr>
              <w:t xml:space="preserve"> </w:t>
            </w:r>
            <w:r w:rsidRPr="00374334">
              <w:rPr>
                <w:rFonts w:ascii="Arial" w:hAnsi="Arial" w:cs="Arial"/>
                <w:sz w:val="22"/>
                <w:szCs w:val="22"/>
              </w:rPr>
              <w:t>¶¶ 37.01 – 37.07</w:t>
            </w:r>
          </w:p>
          <w:p w:rsidR="008B1F06" w:rsidRPr="00E34EA9" w:rsidRDefault="008B1F06" w:rsidP="005F089C">
            <w:pPr>
              <w:rPr>
                <w:rFonts w:ascii="Arial" w:hAnsi="Arial" w:cs="Arial"/>
                <w:b/>
                <w:bCs/>
              </w:rPr>
            </w:pPr>
          </w:p>
        </w:tc>
      </w:tr>
      <w:tr w:rsidR="00A55E0D" w:rsidTr="00126FEF">
        <w:tc>
          <w:tcPr>
            <w:tcW w:w="1260" w:type="dxa"/>
          </w:tcPr>
          <w:p w:rsidR="00A55E0D" w:rsidRDefault="00CC468E" w:rsidP="008D5CDC">
            <w:pPr>
              <w:pStyle w:val="BodyTextIndent"/>
              <w:ind w:left="0" w:firstLine="0"/>
              <w:jc w:val="left"/>
              <w:rPr>
                <w:b/>
                <w:bCs/>
              </w:rPr>
            </w:pPr>
            <w:r>
              <w:rPr>
                <w:b/>
                <w:bCs/>
              </w:rPr>
              <w:t>Mar 3</w:t>
            </w:r>
            <w:r w:rsidR="008D5CDC">
              <w:rPr>
                <w:b/>
                <w:bCs/>
              </w:rPr>
              <w:t>0</w:t>
            </w:r>
          </w:p>
        </w:tc>
        <w:tc>
          <w:tcPr>
            <w:tcW w:w="8190" w:type="dxa"/>
          </w:tcPr>
          <w:p w:rsidR="00E34EA9" w:rsidRDefault="00E34EA9" w:rsidP="00E34EA9">
            <w:pPr>
              <w:pStyle w:val="BodyTextIndent"/>
              <w:ind w:left="0" w:firstLine="0"/>
              <w:jc w:val="left"/>
              <w:rPr>
                <w:bCs/>
              </w:rPr>
            </w:pPr>
            <w:r>
              <w:rPr>
                <w:b/>
                <w:bCs/>
              </w:rPr>
              <w:t>Prepare:</w:t>
            </w:r>
            <w:r w:rsidRPr="00B87006">
              <w:rPr>
                <w:bCs/>
              </w:rPr>
              <w:t xml:space="preserve"> </w:t>
            </w:r>
            <w:r w:rsidR="00905036">
              <w:rPr>
                <w:bCs/>
              </w:rPr>
              <w:t xml:space="preserve">MODULE </w:t>
            </w:r>
            <w:r w:rsidR="006E24D2">
              <w:rPr>
                <w:bCs/>
              </w:rPr>
              <w:t>11</w:t>
            </w:r>
            <w:r>
              <w:rPr>
                <w:bCs/>
              </w:rPr>
              <w:t xml:space="preserve"> Discussion</w:t>
            </w:r>
            <w:r w:rsidRPr="00B87006">
              <w:rPr>
                <w:bCs/>
              </w:rPr>
              <w:t xml:space="preserve"> Problems to present in class</w:t>
            </w:r>
          </w:p>
          <w:p w:rsidR="008B1F06" w:rsidRDefault="008B1F06" w:rsidP="00E34EA9">
            <w:pPr>
              <w:pStyle w:val="BodyTextIndent"/>
              <w:ind w:left="0" w:firstLine="0"/>
              <w:jc w:val="left"/>
              <w:rPr>
                <w:b/>
                <w:bCs/>
              </w:rPr>
            </w:pPr>
          </w:p>
          <w:p w:rsidR="008B1F06" w:rsidRPr="00E34EA9" w:rsidRDefault="008B1F06" w:rsidP="008B1F06">
            <w:pPr>
              <w:pStyle w:val="BodyTextIndent"/>
              <w:ind w:left="0" w:firstLine="0"/>
              <w:jc w:val="left"/>
              <w:rPr>
                <w:b/>
                <w:bCs/>
                <w:color w:val="FF0000"/>
              </w:rPr>
            </w:pPr>
            <w:r w:rsidRPr="00E34EA9">
              <w:rPr>
                <w:b/>
                <w:bCs/>
                <w:color w:val="FF0000"/>
              </w:rPr>
              <w:t xml:space="preserve">Submit: Individual Homework Problem for </w:t>
            </w:r>
            <w:r w:rsidR="00905036">
              <w:rPr>
                <w:b/>
                <w:bCs/>
                <w:color w:val="FF0000"/>
              </w:rPr>
              <w:t>Module</w:t>
            </w:r>
            <w:r w:rsidR="006E24D2">
              <w:rPr>
                <w:b/>
                <w:bCs/>
                <w:color w:val="FF0000"/>
              </w:rPr>
              <w:t xml:space="preserve"> 11</w:t>
            </w:r>
            <w:r w:rsidRPr="00E34EA9">
              <w:rPr>
                <w:b/>
                <w:bCs/>
                <w:color w:val="FF0000"/>
              </w:rPr>
              <w:t xml:space="preserve"> </w:t>
            </w:r>
            <w:r w:rsidR="00374334">
              <w:rPr>
                <w:b/>
                <w:bCs/>
                <w:color w:val="FF0000"/>
              </w:rPr>
              <w:t>(</w:t>
            </w:r>
            <w:r w:rsidR="00D4146F">
              <w:rPr>
                <w:b/>
                <w:bCs/>
                <w:color w:val="FF0000"/>
              </w:rPr>
              <w:t xml:space="preserve">DUE SUNDAY APRIL </w:t>
            </w:r>
            <w:r w:rsidR="008D5CDC">
              <w:rPr>
                <w:b/>
                <w:bCs/>
                <w:color w:val="FF0000"/>
              </w:rPr>
              <w:t>2</w:t>
            </w:r>
            <w:r w:rsidR="008D5CDC" w:rsidRPr="008D5CDC">
              <w:rPr>
                <w:b/>
                <w:bCs/>
                <w:color w:val="FF0000"/>
                <w:vertAlign w:val="superscript"/>
              </w:rPr>
              <w:t>nd</w:t>
            </w:r>
            <w:r w:rsidR="00374334">
              <w:rPr>
                <w:b/>
                <w:bCs/>
                <w:color w:val="FF0000"/>
              </w:rPr>
              <w:t>)</w:t>
            </w:r>
          </w:p>
          <w:p w:rsidR="00A55E0D" w:rsidRDefault="00A55E0D" w:rsidP="005F089C">
            <w:pPr>
              <w:pStyle w:val="BodyTextIndent"/>
              <w:ind w:left="0" w:firstLine="0"/>
              <w:jc w:val="left"/>
              <w:rPr>
                <w:b/>
                <w:bCs/>
              </w:rPr>
            </w:pPr>
          </w:p>
        </w:tc>
      </w:tr>
    </w:tbl>
    <w:p w:rsidR="005F089C" w:rsidRDefault="005F089C"/>
    <w:p w:rsidR="005F089C" w:rsidRDefault="005F089C"/>
    <w:p w:rsidR="005F089C" w:rsidRDefault="005F089C"/>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120D52" w:rsidP="008D5CDC">
            <w:pPr>
              <w:pStyle w:val="BodyTextIndent"/>
              <w:ind w:left="0" w:firstLine="0"/>
              <w:jc w:val="left"/>
              <w:rPr>
                <w:b/>
                <w:bCs/>
              </w:rPr>
            </w:pPr>
            <w:r>
              <w:rPr>
                <w:b/>
                <w:bCs/>
              </w:rPr>
              <w:t xml:space="preserve">Apr </w:t>
            </w:r>
            <w:r w:rsidR="008D5CDC">
              <w:rPr>
                <w:b/>
                <w:bCs/>
              </w:rPr>
              <w:t>4</w:t>
            </w:r>
          </w:p>
        </w:tc>
        <w:tc>
          <w:tcPr>
            <w:tcW w:w="8190" w:type="dxa"/>
          </w:tcPr>
          <w:p w:rsidR="00A55E0D" w:rsidRDefault="00905036" w:rsidP="00126FEF">
            <w:pPr>
              <w:pStyle w:val="BodyTextIndent"/>
              <w:ind w:left="0" w:firstLine="0"/>
              <w:jc w:val="left"/>
              <w:rPr>
                <w:b/>
                <w:bCs/>
              </w:rPr>
            </w:pPr>
            <w:r>
              <w:rPr>
                <w:b/>
                <w:bCs/>
              </w:rPr>
              <w:t>MODULE</w:t>
            </w:r>
            <w:r w:rsidR="006E24D2">
              <w:rPr>
                <w:b/>
                <w:bCs/>
              </w:rPr>
              <w:t xml:space="preserve"> 12: </w:t>
            </w:r>
            <w:r w:rsidR="00616740">
              <w:rPr>
                <w:b/>
                <w:bCs/>
              </w:rPr>
              <w:t>Review</w:t>
            </w:r>
            <w:r w:rsidR="006E24D2">
              <w:rPr>
                <w:b/>
                <w:bCs/>
              </w:rPr>
              <w:t xml:space="preserve"> and Exam</w:t>
            </w:r>
          </w:p>
          <w:p w:rsidR="00E34EA9" w:rsidRDefault="00E34EA9" w:rsidP="00E34EA9">
            <w:pPr>
              <w:rPr>
                <w:rFonts w:ascii="Arial" w:hAnsi="Arial" w:cs="Arial"/>
                <w:b/>
                <w:bCs/>
              </w:rPr>
            </w:pPr>
            <w:r>
              <w:rPr>
                <w:rFonts w:ascii="Arial" w:hAnsi="Arial" w:cs="Arial"/>
                <w:b/>
                <w:bCs/>
              </w:rPr>
              <w:t xml:space="preserve">Prepare: </w:t>
            </w:r>
            <w:r w:rsidRPr="00D570DB">
              <w:rPr>
                <w:rFonts w:ascii="Arial" w:hAnsi="Arial" w:cs="Arial"/>
                <w:bCs/>
              </w:rPr>
              <w:t>Review Discussion Problems</w:t>
            </w:r>
          </w:p>
          <w:p w:rsidR="00616740" w:rsidRPr="00616740" w:rsidRDefault="00616740" w:rsidP="00126FEF">
            <w:pPr>
              <w:pStyle w:val="BodyTextIndent"/>
              <w:ind w:left="0" w:firstLine="0"/>
              <w:jc w:val="left"/>
              <w:rPr>
                <w:b/>
                <w:bCs/>
              </w:rPr>
            </w:pPr>
          </w:p>
        </w:tc>
      </w:tr>
      <w:tr w:rsidR="00A55E0D" w:rsidTr="00126FEF">
        <w:tc>
          <w:tcPr>
            <w:tcW w:w="1260" w:type="dxa"/>
          </w:tcPr>
          <w:p w:rsidR="00A55E0D" w:rsidRDefault="00120D52" w:rsidP="008D5CDC">
            <w:pPr>
              <w:pStyle w:val="BodyTextIndent"/>
              <w:ind w:left="0" w:firstLine="0"/>
              <w:jc w:val="left"/>
              <w:rPr>
                <w:b/>
                <w:bCs/>
              </w:rPr>
            </w:pPr>
            <w:r>
              <w:rPr>
                <w:b/>
                <w:bCs/>
              </w:rPr>
              <w:t xml:space="preserve">Apr </w:t>
            </w:r>
            <w:r w:rsidR="008D5CDC">
              <w:rPr>
                <w:b/>
                <w:bCs/>
              </w:rPr>
              <w:t>6</w:t>
            </w:r>
          </w:p>
        </w:tc>
        <w:tc>
          <w:tcPr>
            <w:tcW w:w="8190" w:type="dxa"/>
          </w:tcPr>
          <w:p w:rsidR="00A55E0D" w:rsidRPr="008B1F06" w:rsidRDefault="006E24D2" w:rsidP="00616740">
            <w:pPr>
              <w:pStyle w:val="BodyTextIndent"/>
              <w:ind w:left="0" w:firstLine="0"/>
              <w:jc w:val="left"/>
              <w:rPr>
                <w:b/>
                <w:bCs/>
                <w:color w:val="FF0000"/>
              </w:rPr>
            </w:pPr>
            <w:r w:rsidRPr="008B1F06">
              <w:rPr>
                <w:b/>
                <w:bCs/>
                <w:color w:val="FF0000"/>
              </w:rPr>
              <w:t xml:space="preserve">EXAM </w:t>
            </w:r>
            <w:r w:rsidR="00905036">
              <w:rPr>
                <w:b/>
                <w:bCs/>
                <w:color w:val="FF0000"/>
              </w:rPr>
              <w:t>MODULES</w:t>
            </w:r>
            <w:r>
              <w:rPr>
                <w:b/>
                <w:bCs/>
                <w:color w:val="FF0000"/>
              </w:rPr>
              <w:t xml:space="preserve"> 7 – 11</w:t>
            </w:r>
          </w:p>
          <w:p w:rsidR="00E34EA9" w:rsidRDefault="00E34EA9" w:rsidP="00616740">
            <w:pPr>
              <w:pStyle w:val="BodyTextIndent"/>
              <w:ind w:left="0" w:firstLine="0"/>
              <w:jc w:val="left"/>
              <w:rPr>
                <w:b/>
                <w:bCs/>
              </w:rPr>
            </w:pPr>
          </w:p>
        </w:tc>
      </w:tr>
    </w:tbl>
    <w:p w:rsidR="00A55E0D" w:rsidRDefault="00A55E0D" w:rsidP="00A55E0D"/>
    <w:p w:rsidR="00616740" w:rsidRDefault="00616740" w:rsidP="00A55E0D"/>
    <w:p w:rsidR="00616740" w:rsidRDefault="00616740" w:rsidP="00A55E0D"/>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120D52" w:rsidP="008D5CDC">
            <w:pPr>
              <w:pStyle w:val="BodyTextIndent"/>
              <w:ind w:left="0" w:firstLine="0"/>
              <w:jc w:val="left"/>
              <w:rPr>
                <w:b/>
                <w:bCs/>
              </w:rPr>
            </w:pPr>
            <w:r>
              <w:rPr>
                <w:b/>
                <w:bCs/>
              </w:rPr>
              <w:t>Apr 1</w:t>
            </w:r>
            <w:r w:rsidR="008D5CDC">
              <w:rPr>
                <w:b/>
                <w:bCs/>
              </w:rPr>
              <w:t>1</w:t>
            </w:r>
          </w:p>
        </w:tc>
        <w:tc>
          <w:tcPr>
            <w:tcW w:w="8190" w:type="dxa"/>
          </w:tcPr>
          <w:p w:rsidR="00A55E0D" w:rsidRDefault="00905036" w:rsidP="00616740">
            <w:pPr>
              <w:rPr>
                <w:rFonts w:ascii="Arial" w:hAnsi="Arial" w:cs="Arial"/>
                <w:b/>
                <w:bCs/>
              </w:rPr>
            </w:pPr>
            <w:r>
              <w:rPr>
                <w:rFonts w:ascii="Arial" w:hAnsi="Arial" w:cs="Arial"/>
                <w:b/>
                <w:bCs/>
              </w:rPr>
              <w:t xml:space="preserve">MODULE </w:t>
            </w:r>
            <w:r w:rsidR="006E24D2">
              <w:rPr>
                <w:rFonts w:ascii="Arial" w:hAnsi="Arial" w:cs="Arial"/>
                <w:b/>
                <w:bCs/>
              </w:rPr>
              <w:t>13</w:t>
            </w:r>
            <w:r w:rsidR="00616740" w:rsidRPr="005F089C">
              <w:rPr>
                <w:rFonts w:ascii="Arial" w:hAnsi="Arial" w:cs="Arial"/>
                <w:b/>
                <w:bCs/>
              </w:rPr>
              <w:t>: Guaranteed Payments</w:t>
            </w:r>
            <w:r w:rsidR="00374334">
              <w:rPr>
                <w:rFonts w:ascii="Arial" w:hAnsi="Arial" w:cs="Arial"/>
                <w:b/>
                <w:bCs/>
              </w:rPr>
              <w:t xml:space="preserve"> / § 707</w:t>
            </w:r>
          </w:p>
          <w:p w:rsidR="00E34EA9" w:rsidRDefault="00E34EA9" w:rsidP="00616740">
            <w:pPr>
              <w:rPr>
                <w:rFonts w:ascii="Arial" w:hAnsi="Arial" w:cs="Arial"/>
                <w:b/>
                <w:bCs/>
              </w:rPr>
            </w:pPr>
          </w:p>
          <w:p w:rsidR="00E34EA9" w:rsidRDefault="00E34EA9" w:rsidP="00616740">
            <w:pPr>
              <w:rPr>
                <w:rFonts w:ascii="Arial" w:hAnsi="Arial" w:cs="Arial"/>
                <w:b/>
                <w:bCs/>
              </w:rPr>
            </w:pPr>
            <w:r>
              <w:rPr>
                <w:rFonts w:ascii="Arial" w:hAnsi="Arial" w:cs="Arial"/>
                <w:b/>
                <w:bCs/>
              </w:rPr>
              <w:t>Learning Outcomes:</w:t>
            </w:r>
          </w:p>
          <w:p w:rsidR="00E34EA9" w:rsidRPr="00D33AC7" w:rsidRDefault="00E34EA9" w:rsidP="00E34EA9">
            <w:pPr>
              <w:numPr>
                <w:ilvl w:val="0"/>
                <w:numId w:val="10"/>
              </w:numPr>
              <w:rPr>
                <w:rFonts w:ascii="Arial" w:hAnsi="Arial" w:cs="Arial"/>
                <w:bCs/>
                <w:iCs/>
                <w:sz w:val="22"/>
                <w:szCs w:val="22"/>
              </w:rPr>
            </w:pPr>
            <w:r w:rsidRPr="00D33AC7">
              <w:rPr>
                <w:rFonts w:ascii="Arial" w:hAnsi="Arial" w:cs="Arial"/>
                <w:bCs/>
                <w:iCs/>
                <w:sz w:val="22"/>
                <w:szCs w:val="22"/>
              </w:rPr>
              <w:t>Distinguish between payments under IRC § 707(a) and § 707(c)</w:t>
            </w:r>
          </w:p>
          <w:p w:rsidR="00E34EA9" w:rsidRPr="00D33AC7" w:rsidRDefault="00E34EA9" w:rsidP="00E34EA9">
            <w:pPr>
              <w:numPr>
                <w:ilvl w:val="0"/>
                <w:numId w:val="10"/>
              </w:numPr>
              <w:rPr>
                <w:rFonts w:ascii="Arial" w:hAnsi="Arial" w:cs="Arial"/>
                <w:bCs/>
                <w:iCs/>
                <w:sz w:val="22"/>
                <w:szCs w:val="22"/>
              </w:rPr>
            </w:pPr>
            <w:r w:rsidRPr="00D33AC7">
              <w:rPr>
                <w:rFonts w:ascii="Arial" w:hAnsi="Arial" w:cs="Arial"/>
                <w:bCs/>
                <w:iCs/>
                <w:sz w:val="22"/>
                <w:szCs w:val="22"/>
              </w:rPr>
              <w:t>Evaluate the tax consequences of guaranteed payments</w:t>
            </w:r>
          </w:p>
          <w:p w:rsidR="00E34EA9" w:rsidRDefault="00E34EA9" w:rsidP="00E34EA9">
            <w:pPr>
              <w:numPr>
                <w:ilvl w:val="0"/>
                <w:numId w:val="10"/>
              </w:numPr>
              <w:rPr>
                <w:rFonts w:ascii="Arial" w:hAnsi="Arial" w:cs="Arial"/>
                <w:bCs/>
                <w:iCs/>
                <w:sz w:val="22"/>
                <w:szCs w:val="22"/>
              </w:rPr>
            </w:pPr>
            <w:r w:rsidRPr="00D33AC7">
              <w:rPr>
                <w:rFonts w:ascii="Arial" w:hAnsi="Arial" w:cs="Arial"/>
                <w:bCs/>
                <w:iCs/>
                <w:sz w:val="22"/>
                <w:szCs w:val="22"/>
              </w:rPr>
              <w:t>Apply the self-employment tax rules to LLCs</w:t>
            </w:r>
          </w:p>
          <w:p w:rsidR="00E34EA9" w:rsidRPr="00D33AC7" w:rsidRDefault="00E34EA9" w:rsidP="00E34EA9">
            <w:pPr>
              <w:ind w:left="360"/>
              <w:rPr>
                <w:rFonts w:ascii="Arial" w:hAnsi="Arial" w:cs="Arial"/>
                <w:bCs/>
                <w:iCs/>
                <w:sz w:val="22"/>
                <w:szCs w:val="22"/>
              </w:rPr>
            </w:pPr>
          </w:p>
          <w:p w:rsidR="00E34EA9" w:rsidRDefault="00E34EA9" w:rsidP="00616740">
            <w:pPr>
              <w:rPr>
                <w:rFonts w:ascii="Arial" w:hAnsi="Arial" w:cs="Arial"/>
                <w:b/>
                <w:bCs/>
              </w:rPr>
            </w:pPr>
            <w:r>
              <w:rPr>
                <w:rFonts w:ascii="Arial" w:hAnsi="Arial" w:cs="Arial"/>
                <w:b/>
                <w:bCs/>
              </w:rPr>
              <w:t>Readings:</w:t>
            </w:r>
          </w:p>
          <w:p w:rsidR="00E34EA9" w:rsidRPr="00374334" w:rsidRDefault="00E34EA9" w:rsidP="00E34EA9">
            <w:pPr>
              <w:rPr>
                <w:rFonts w:ascii="Arial" w:hAnsi="Arial" w:cs="Arial"/>
                <w:bCs/>
                <w:iCs/>
                <w:sz w:val="22"/>
                <w:szCs w:val="22"/>
              </w:rPr>
            </w:pPr>
            <w:r w:rsidRPr="00E34EA9">
              <w:rPr>
                <w:rFonts w:ascii="Arial" w:hAnsi="Arial" w:cs="Arial"/>
                <w:b/>
                <w:bCs/>
                <w:iCs/>
              </w:rPr>
              <w:t xml:space="preserve">IRC: </w:t>
            </w:r>
            <w:r w:rsidRPr="00374334">
              <w:rPr>
                <w:rFonts w:ascii="Arial" w:hAnsi="Arial" w:cs="Arial"/>
                <w:bCs/>
                <w:iCs/>
                <w:sz w:val="22"/>
                <w:szCs w:val="22"/>
              </w:rPr>
              <w:t xml:space="preserve">§ 707(a), </w:t>
            </w:r>
            <w:r w:rsidR="003D6110" w:rsidRPr="00374334">
              <w:rPr>
                <w:rFonts w:ascii="Arial" w:hAnsi="Arial" w:cs="Arial"/>
                <w:bCs/>
                <w:iCs/>
                <w:sz w:val="22"/>
                <w:szCs w:val="22"/>
              </w:rPr>
              <w:t xml:space="preserve">(b), </w:t>
            </w:r>
            <w:r w:rsidRPr="00374334">
              <w:rPr>
                <w:rFonts w:ascii="Arial" w:hAnsi="Arial" w:cs="Arial"/>
                <w:bCs/>
                <w:iCs/>
                <w:sz w:val="22"/>
                <w:szCs w:val="22"/>
              </w:rPr>
              <w:t>(c)</w:t>
            </w:r>
            <w:r w:rsidRPr="00374334">
              <w:rPr>
                <w:rFonts w:ascii="Arial" w:hAnsi="Arial" w:cs="Arial"/>
                <w:b/>
                <w:bCs/>
                <w:iCs/>
                <w:sz w:val="22"/>
                <w:szCs w:val="22"/>
              </w:rPr>
              <w:br/>
            </w:r>
            <w:r w:rsidRPr="00E34EA9">
              <w:rPr>
                <w:rFonts w:ascii="Arial" w:hAnsi="Arial" w:cs="Arial"/>
                <w:b/>
                <w:bCs/>
                <w:iCs/>
              </w:rPr>
              <w:t xml:space="preserve">Treas. Regs.: </w:t>
            </w:r>
            <w:r w:rsidRPr="00374334">
              <w:rPr>
                <w:rFonts w:ascii="Arial" w:hAnsi="Arial" w:cs="Arial"/>
                <w:bCs/>
                <w:sz w:val="22"/>
                <w:szCs w:val="22"/>
              </w:rPr>
              <w:t xml:space="preserve">§ 1.707-1(a), </w:t>
            </w:r>
            <w:r w:rsidR="003D6110" w:rsidRPr="00374334">
              <w:rPr>
                <w:rFonts w:ascii="Arial" w:hAnsi="Arial" w:cs="Arial"/>
                <w:bCs/>
                <w:sz w:val="22"/>
                <w:szCs w:val="22"/>
              </w:rPr>
              <w:t xml:space="preserve">(b), </w:t>
            </w:r>
            <w:r w:rsidRPr="00374334">
              <w:rPr>
                <w:rFonts w:ascii="Arial" w:hAnsi="Arial" w:cs="Arial"/>
                <w:bCs/>
                <w:sz w:val="22"/>
                <w:szCs w:val="22"/>
              </w:rPr>
              <w:t>(c)</w:t>
            </w:r>
            <w:r w:rsidRPr="00374334">
              <w:rPr>
                <w:rFonts w:ascii="Arial" w:hAnsi="Arial" w:cs="Arial"/>
                <w:b/>
                <w:bCs/>
                <w:iCs/>
                <w:sz w:val="22"/>
                <w:szCs w:val="22"/>
              </w:rPr>
              <w:br/>
            </w:r>
            <w:r w:rsidRPr="00E34EA9">
              <w:rPr>
                <w:rFonts w:ascii="Arial" w:hAnsi="Arial" w:cs="Arial"/>
                <w:b/>
                <w:bCs/>
                <w:iCs/>
              </w:rPr>
              <w:t xml:space="preserve">CCH Treatise: </w:t>
            </w:r>
            <w:r w:rsidRPr="00374334">
              <w:rPr>
                <w:rFonts w:ascii="Arial" w:hAnsi="Arial" w:cs="Arial"/>
                <w:bCs/>
                <w:iCs/>
                <w:sz w:val="22"/>
                <w:szCs w:val="22"/>
              </w:rPr>
              <w:t xml:space="preserve">¶¶ 27.01, </w:t>
            </w:r>
            <w:r w:rsidR="003D6110" w:rsidRPr="00374334">
              <w:rPr>
                <w:rFonts w:ascii="Arial" w:hAnsi="Arial" w:cs="Arial"/>
                <w:bCs/>
                <w:iCs/>
                <w:sz w:val="22"/>
                <w:szCs w:val="22"/>
              </w:rPr>
              <w:t xml:space="preserve">27.02[A], [B], [C]; </w:t>
            </w:r>
            <w:r w:rsidRPr="00374334">
              <w:rPr>
                <w:rFonts w:ascii="Arial" w:hAnsi="Arial" w:cs="Arial"/>
                <w:bCs/>
                <w:iCs/>
                <w:sz w:val="22"/>
                <w:szCs w:val="22"/>
              </w:rPr>
              <w:t xml:space="preserve">27.03; </w:t>
            </w:r>
            <w:r w:rsidR="003D6110" w:rsidRPr="00374334">
              <w:rPr>
                <w:rFonts w:ascii="Arial" w:hAnsi="Arial" w:cs="Arial"/>
                <w:bCs/>
                <w:iCs/>
                <w:sz w:val="22"/>
                <w:szCs w:val="22"/>
              </w:rPr>
              <w:t xml:space="preserve">27.04[A][1]; </w:t>
            </w:r>
            <w:r w:rsidRPr="00374334">
              <w:rPr>
                <w:rFonts w:ascii="Arial" w:hAnsi="Arial" w:cs="Arial"/>
                <w:bCs/>
                <w:iCs/>
                <w:sz w:val="22"/>
                <w:szCs w:val="22"/>
              </w:rPr>
              <w:t>31.03[B]</w:t>
            </w:r>
          </w:p>
          <w:p w:rsidR="00E34EA9" w:rsidRDefault="00E34EA9" w:rsidP="00616740">
            <w:pPr>
              <w:rPr>
                <w:b/>
                <w:bCs/>
              </w:rPr>
            </w:pPr>
          </w:p>
        </w:tc>
      </w:tr>
      <w:tr w:rsidR="00A55E0D" w:rsidTr="00126FEF">
        <w:tc>
          <w:tcPr>
            <w:tcW w:w="1260" w:type="dxa"/>
          </w:tcPr>
          <w:p w:rsidR="00A55E0D" w:rsidRDefault="00120D52" w:rsidP="008F2801">
            <w:pPr>
              <w:pStyle w:val="BodyTextIndent"/>
              <w:ind w:left="0" w:firstLine="0"/>
              <w:jc w:val="left"/>
              <w:rPr>
                <w:b/>
                <w:bCs/>
              </w:rPr>
            </w:pPr>
            <w:r>
              <w:rPr>
                <w:b/>
                <w:bCs/>
              </w:rPr>
              <w:t>Apr 1</w:t>
            </w:r>
            <w:r w:rsidR="008D5CDC">
              <w:rPr>
                <w:b/>
                <w:bCs/>
              </w:rPr>
              <w:t>3</w:t>
            </w:r>
          </w:p>
        </w:tc>
        <w:tc>
          <w:tcPr>
            <w:tcW w:w="8190" w:type="dxa"/>
          </w:tcPr>
          <w:p w:rsidR="00E34EA9" w:rsidRDefault="00E34EA9" w:rsidP="00E34EA9">
            <w:pPr>
              <w:pStyle w:val="BodyTextIndent"/>
              <w:ind w:left="0" w:firstLine="0"/>
              <w:jc w:val="left"/>
              <w:rPr>
                <w:b/>
                <w:bCs/>
              </w:rPr>
            </w:pPr>
            <w:r>
              <w:rPr>
                <w:b/>
                <w:bCs/>
              </w:rPr>
              <w:t>Prepare:</w:t>
            </w:r>
            <w:r w:rsidRPr="00B87006">
              <w:rPr>
                <w:bCs/>
              </w:rPr>
              <w:t xml:space="preserve"> </w:t>
            </w:r>
            <w:r w:rsidR="00905036">
              <w:rPr>
                <w:bCs/>
              </w:rPr>
              <w:t xml:space="preserve">MODULE </w:t>
            </w:r>
            <w:r w:rsidR="006E24D2">
              <w:rPr>
                <w:bCs/>
              </w:rPr>
              <w:t>13</w:t>
            </w:r>
            <w:r>
              <w:rPr>
                <w:bCs/>
              </w:rPr>
              <w:t xml:space="preserve"> Discussion</w:t>
            </w:r>
            <w:r w:rsidRPr="00B87006">
              <w:rPr>
                <w:bCs/>
              </w:rPr>
              <w:t xml:space="preserve"> Problems to present in class</w:t>
            </w:r>
          </w:p>
          <w:p w:rsidR="00A55E0D" w:rsidRDefault="00A55E0D" w:rsidP="00616740">
            <w:pPr>
              <w:pStyle w:val="BodyTextIndent"/>
              <w:ind w:left="0" w:firstLine="0"/>
              <w:jc w:val="left"/>
              <w:rPr>
                <w:b/>
                <w:bCs/>
              </w:rPr>
            </w:pPr>
          </w:p>
        </w:tc>
      </w:tr>
    </w:tbl>
    <w:p w:rsidR="00616740" w:rsidRDefault="00616740"/>
    <w:p w:rsidR="00616740" w:rsidRDefault="00616740"/>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616740" w:rsidTr="00126FEF">
        <w:tc>
          <w:tcPr>
            <w:tcW w:w="1260" w:type="dxa"/>
          </w:tcPr>
          <w:p w:rsidR="00616740" w:rsidRDefault="00E34EA9" w:rsidP="008D5CDC">
            <w:pPr>
              <w:pStyle w:val="BodyTextIndent"/>
              <w:ind w:left="0" w:firstLine="0"/>
              <w:jc w:val="left"/>
              <w:rPr>
                <w:b/>
                <w:bCs/>
              </w:rPr>
            </w:pPr>
            <w:r>
              <w:lastRenderedPageBreak/>
              <w:br w:type="page"/>
            </w:r>
            <w:r w:rsidR="00CC468E">
              <w:rPr>
                <w:b/>
                <w:bCs/>
              </w:rPr>
              <w:t>Apr 1</w:t>
            </w:r>
            <w:r w:rsidR="008D5CDC">
              <w:rPr>
                <w:b/>
                <w:bCs/>
              </w:rPr>
              <w:t>8</w:t>
            </w:r>
          </w:p>
        </w:tc>
        <w:tc>
          <w:tcPr>
            <w:tcW w:w="8190" w:type="dxa"/>
          </w:tcPr>
          <w:p w:rsidR="00616740" w:rsidRPr="00616740" w:rsidRDefault="00905036" w:rsidP="00126FEF">
            <w:pPr>
              <w:rPr>
                <w:rFonts w:ascii="Arial" w:hAnsi="Arial" w:cs="Arial"/>
                <w:b/>
                <w:bCs/>
                <w:iCs/>
              </w:rPr>
            </w:pPr>
            <w:r>
              <w:rPr>
                <w:rFonts w:ascii="Arial" w:hAnsi="Arial" w:cs="Arial"/>
                <w:b/>
                <w:bCs/>
                <w:iCs/>
              </w:rPr>
              <w:t>MODULE 1</w:t>
            </w:r>
            <w:r w:rsidR="006E24D2">
              <w:rPr>
                <w:rFonts w:ascii="Arial" w:hAnsi="Arial" w:cs="Arial"/>
                <w:b/>
                <w:bCs/>
                <w:iCs/>
              </w:rPr>
              <w:t>4</w:t>
            </w:r>
            <w:r w:rsidR="00616740" w:rsidRPr="00616740">
              <w:rPr>
                <w:rFonts w:ascii="Arial" w:hAnsi="Arial" w:cs="Arial"/>
                <w:b/>
                <w:bCs/>
                <w:iCs/>
              </w:rPr>
              <w:t>: Death and Retirement of Partner - § 736</w:t>
            </w:r>
          </w:p>
          <w:p w:rsidR="00616740" w:rsidRDefault="00616740" w:rsidP="00126FEF">
            <w:pPr>
              <w:pStyle w:val="BodyTextIndent"/>
              <w:ind w:left="0" w:firstLine="0"/>
              <w:jc w:val="left"/>
              <w:rPr>
                <w:b/>
                <w:bCs/>
              </w:rPr>
            </w:pPr>
          </w:p>
          <w:p w:rsidR="00E34EA9" w:rsidRDefault="00E34EA9" w:rsidP="00126FEF">
            <w:pPr>
              <w:pStyle w:val="BodyTextIndent"/>
              <w:ind w:left="0" w:firstLine="0"/>
              <w:jc w:val="left"/>
              <w:rPr>
                <w:b/>
                <w:bCs/>
              </w:rPr>
            </w:pPr>
            <w:r>
              <w:rPr>
                <w:b/>
                <w:bCs/>
              </w:rPr>
              <w:t>Learning Outcomes:</w:t>
            </w:r>
          </w:p>
          <w:p w:rsidR="00E34EA9" w:rsidRPr="00D33AC7" w:rsidRDefault="00E34EA9" w:rsidP="00E34EA9">
            <w:pPr>
              <w:numPr>
                <w:ilvl w:val="0"/>
                <w:numId w:val="11"/>
              </w:numPr>
              <w:rPr>
                <w:rFonts w:ascii="Arial" w:hAnsi="Arial" w:cs="Arial"/>
                <w:bCs/>
                <w:iCs/>
                <w:sz w:val="22"/>
                <w:szCs w:val="22"/>
              </w:rPr>
            </w:pPr>
            <w:r w:rsidRPr="00D33AC7">
              <w:rPr>
                <w:rFonts w:ascii="Arial" w:hAnsi="Arial" w:cs="Arial"/>
                <w:bCs/>
                <w:iCs/>
                <w:sz w:val="22"/>
                <w:szCs w:val="22"/>
              </w:rPr>
              <w:t>Identify whether liquidating payments to a partner are treated under IRC § 736(a) or § 736(b)</w:t>
            </w:r>
          </w:p>
          <w:p w:rsidR="00E34EA9" w:rsidRPr="00D33AC7" w:rsidRDefault="00E34EA9" w:rsidP="00E34EA9">
            <w:pPr>
              <w:numPr>
                <w:ilvl w:val="0"/>
                <w:numId w:val="11"/>
              </w:numPr>
              <w:rPr>
                <w:rFonts w:ascii="Arial" w:hAnsi="Arial" w:cs="Arial"/>
                <w:bCs/>
                <w:iCs/>
                <w:sz w:val="22"/>
                <w:szCs w:val="22"/>
              </w:rPr>
            </w:pPr>
            <w:r w:rsidRPr="00D33AC7">
              <w:rPr>
                <w:rFonts w:ascii="Arial" w:hAnsi="Arial" w:cs="Arial"/>
                <w:bCs/>
                <w:iCs/>
                <w:sz w:val="22"/>
                <w:szCs w:val="22"/>
              </w:rPr>
              <w:t>Analyze and calculate the tax consequences of a liquidating distribution to a partner</w:t>
            </w:r>
          </w:p>
          <w:p w:rsidR="00E34EA9" w:rsidRDefault="00E34EA9" w:rsidP="00E34EA9">
            <w:pPr>
              <w:numPr>
                <w:ilvl w:val="0"/>
                <w:numId w:val="11"/>
              </w:numPr>
              <w:rPr>
                <w:rFonts w:ascii="Arial" w:hAnsi="Arial" w:cs="Arial"/>
                <w:bCs/>
                <w:iCs/>
                <w:sz w:val="22"/>
                <w:szCs w:val="22"/>
              </w:rPr>
            </w:pPr>
            <w:r w:rsidRPr="00D33AC7">
              <w:rPr>
                <w:rFonts w:ascii="Arial" w:hAnsi="Arial" w:cs="Arial"/>
                <w:bCs/>
                <w:iCs/>
                <w:sz w:val="22"/>
                <w:szCs w:val="22"/>
              </w:rPr>
              <w:t>Compare the tax consequences of selling versus liquidating a partner’s interest</w:t>
            </w:r>
          </w:p>
          <w:p w:rsidR="00E34EA9" w:rsidRDefault="00E34EA9" w:rsidP="00126FEF">
            <w:pPr>
              <w:pStyle w:val="BodyTextIndent"/>
              <w:ind w:left="0" w:firstLine="0"/>
              <w:jc w:val="left"/>
              <w:rPr>
                <w:b/>
                <w:bCs/>
              </w:rPr>
            </w:pPr>
          </w:p>
          <w:p w:rsidR="00E34EA9" w:rsidRDefault="00E34EA9" w:rsidP="00126FEF">
            <w:pPr>
              <w:pStyle w:val="BodyTextIndent"/>
              <w:ind w:left="0" w:firstLine="0"/>
              <w:jc w:val="left"/>
              <w:rPr>
                <w:b/>
                <w:bCs/>
              </w:rPr>
            </w:pPr>
            <w:r>
              <w:rPr>
                <w:b/>
                <w:bCs/>
              </w:rPr>
              <w:t>Readings:</w:t>
            </w:r>
          </w:p>
          <w:p w:rsidR="00E34EA9" w:rsidRPr="00374334" w:rsidRDefault="00E34EA9" w:rsidP="00E34EA9">
            <w:pPr>
              <w:rPr>
                <w:rFonts w:ascii="Arial" w:hAnsi="Arial" w:cs="Arial"/>
                <w:sz w:val="22"/>
                <w:szCs w:val="22"/>
              </w:rPr>
            </w:pPr>
            <w:r w:rsidRPr="00E34EA9">
              <w:rPr>
                <w:rFonts w:ascii="Arial" w:hAnsi="Arial" w:cs="Arial"/>
                <w:b/>
                <w:bCs/>
                <w:iCs/>
              </w:rPr>
              <w:t xml:space="preserve">IRC: </w:t>
            </w:r>
            <w:r w:rsidRPr="00374334">
              <w:rPr>
                <w:rFonts w:ascii="Arial" w:hAnsi="Arial" w:cs="Arial"/>
                <w:bCs/>
                <w:iCs/>
                <w:sz w:val="22"/>
                <w:szCs w:val="22"/>
              </w:rPr>
              <w:t>§ 736</w:t>
            </w:r>
            <w:r w:rsidRPr="00374334">
              <w:rPr>
                <w:rFonts w:ascii="Arial" w:hAnsi="Arial" w:cs="Arial"/>
                <w:bCs/>
                <w:iCs/>
                <w:sz w:val="22"/>
                <w:szCs w:val="22"/>
              </w:rPr>
              <w:br/>
            </w:r>
            <w:r w:rsidRPr="00E34EA9">
              <w:rPr>
                <w:rFonts w:ascii="Arial" w:hAnsi="Arial" w:cs="Arial"/>
                <w:b/>
                <w:bCs/>
                <w:iCs/>
              </w:rPr>
              <w:t xml:space="preserve">Treas. Regs.: </w:t>
            </w:r>
            <w:r w:rsidRPr="00374334">
              <w:rPr>
                <w:rFonts w:ascii="Arial" w:hAnsi="Arial" w:cs="Arial"/>
                <w:bCs/>
                <w:sz w:val="22"/>
                <w:szCs w:val="22"/>
              </w:rPr>
              <w:t>§ 1.736-1</w:t>
            </w:r>
            <w:r w:rsidRPr="00374334">
              <w:rPr>
                <w:rFonts w:ascii="Arial" w:hAnsi="Arial" w:cs="Arial"/>
                <w:bCs/>
                <w:sz w:val="22"/>
                <w:szCs w:val="22"/>
              </w:rPr>
              <w:br/>
            </w:r>
            <w:r w:rsidRPr="00E34EA9">
              <w:rPr>
                <w:rFonts w:ascii="Arial" w:hAnsi="Arial" w:cs="Arial"/>
                <w:b/>
                <w:bCs/>
                <w:iCs/>
              </w:rPr>
              <w:t xml:space="preserve">CCH Treatise: </w:t>
            </w:r>
            <w:r w:rsidRPr="00374334">
              <w:rPr>
                <w:rFonts w:ascii="Arial" w:hAnsi="Arial" w:cs="Arial"/>
                <w:bCs/>
                <w:iCs/>
                <w:sz w:val="22"/>
                <w:szCs w:val="22"/>
              </w:rPr>
              <w:t xml:space="preserve">¶¶ </w:t>
            </w:r>
            <w:r w:rsidRPr="00374334">
              <w:rPr>
                <w:rFonts w:ascii="Arial" w:hAnsi="Arial" w:cs="Arial"/>
                <w:sz w:val="22"/>
                <w:szCs w:val="22"/>
              </w:rPr>
              <w:t>35.01, 35.02, 35.03</w:t>
            </w:r>
          </w:p>
          <w:p w:rsidR="00E34EA9" w:rsidRPr="00616740" w:rsidRDefault="00E34EA9" w:rsidP="00126FEF">
            <w:pPr>
              <w:pStyle w:val="BodyTextIndent"/>
              <w:ind w:left="0" w:firstLine="0"/>
              <w:jc w:val="left"/>
              <w:rPr>
                <w:b/>
                <w:bCs/>
              </w:rPr>
            </w:pPr>
          </w:p>
        </w:tc>
      </w:tr>
      <w:tr w:rsidR="00616740" w:rsidTr="00126FEF">
        <w:tc>
          <w:tcPr>
            <w:tcW w:w="1260" w:type="dxa"/>
          </w:tcPr>
          <w:p w:rsidR="00616740" w:rsidRDefault="00120D52" w:rsidP="008F2801">
            <w:pPr>
              <w:pStyle w:val="BodyTextIndent"/>
              <w:ind w:left="0" w:firstLine="0"/>
              <w:jc w:val="left"/>
              <w:rPr>
                <w:b/>
                <w:bCs/>
              </w:rPr>
            </w:pPr>
            <w:r>
              <w:rPr>
                <w:b/>
                <w:bCs/>
              </w:rPr>
              <w:t>Apr 2</w:t>
            </w:r>
            <w:r w:rsidR="008D5CDC">
              <w:rPr>
                <w:b/>
                <w:bCs/>
              </w:rPr>
              <w:t>0</w:t>
            </w:r>
          </w:p>
        </w:tc>
        <w:tc>
          <w:tcPr>
            <w:tcW w:w="8190" w:type="dxa"/>
          </w:tcPr>
          <w:p w:rsidR="00E34EA9" w:rsidRDefault="00E34EA9" w:rsidP="00E34EA9">
            <w:pPr>
              <w:pStyle w:val="BodyTextIndent"/>
              <w:ind w:left="0" w:firstLine="0"/>
              <w:jc w:val="left"/>
              <w:rPr>
                <w:b/>
                <w:bCs/>
              </w:rPr>
            </w:pPr>
            <w:r>
              <w:rPr>
                <w:b/>
                <w:bCs/>
              </w:rPr>
              <w:t>Prepare:</w:t>
            </w:r>
            <w:r w:rsidRPr="00B87006">
              <w:rPr>
                <w:bCs/>
              </w:rPr>
              <w:t xml:space="preserve"> </w:t>
            </w:r>
            <w:r w:rsidR="00905036">
              <w:rPr>
                <w:bCs/>
              </w:rPr>
              <w:t xml:space="preserve">MODULE </w:t>
            </w:r>
            <w:r w:rsidR="006E24D2">
              <w:rPr>
                <w:bCs/>
              </w:rPr>
              <w:t>14</w:t>
            </w:r>
            <w:r>
              <w:rPr>
                <w:bCs/>
              </w:rPr>
              <w:t xml:space="preserve"> Discussion</w:t>
            </w:r>
            <w:r w:rsidRPr="00B87006">
              <w:rPr>
                <w:bCs/>
              </w:rPr>
              <w:t xml:space="preserve"> Problems to present in class</w:t>
            </w:r>
          </w:p>
          <w:p w:rsidR="00616740" w:rsidRDefault="00616740" w:rsidP="00616740">
            <w:pPr>
              <w:pStyle w:val="BodyTextIndent"/>
              <w:ind w:left="0" w:firstLine="0"/>
              <w:jc w:val="left"/>
              <w:rPr>
                <w:b/>
                <w:bCs/>
              </w:rPr>
            </w:pPr>
          </w:p>
        </w:tc>
      </w:tr>
    </w:tbl>
    <w:p w:rsidR="00616740" w:rsidRDefault="00616740"/>
    <w:p w:rsidR="00616740" w:rsidRDefault="00616740"/>
    <w:p w:rsidR="00616740" w:rsidRDefault="00616740"/>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90"/>
      </w:tblGrid>
      <w:tr w:rsidR="00A55E0D" w:rsidTr="00126FEF">
        <w:tc>
          <w:tcPr>
            <w:tcW w:w="1260" w:type="dxa"/>
          </w:tcPr>
          <w:p w:rsidR="00A55E0D" w:rsidRDefault="00120D52" w:rsidP="008D5CDC">
            <w:pPr>
              <w:pStyle w:val="BodyTextIndent"/>
              <w:ind w:left="0" w:firstLine="0"/>
              <w:jc w:val="left"/>
              <w:rPr>
                <w:b/>
                <w:bCs/>
              </w:rPr>
            </w:pPr>
            <w:r>
              <w:rPr>
                <w:b/>
                <w:bCs/>
              </w:rPr>
              <w:t>Apr 2</w:t>
            </w:r>
            <w:r w:rsidR="008D5CDC">
              <w:rPr>
                <w:b/>
                <w:bCs/>
              </w:rPr>
              <w:t>5</w:t>
            </w:r>
          </w:p>
        </w:tc>
        <w:tc>
          <w:tcPr>
            <w:tcW w:w="8190" w:type="dxa"/>
          </w:tcPr>
          <w:p w:rsidR="00A55E0D" w:rsidRDefault="00905036" w:rsidP="00616740">
            <w:pPr>
              <w:pStyle w:val="BodyTextIndent"/>
              <w:ind w:left="0" w:firstLine="0"/>
              <w:jc w:val="left"/>
              <w:rPr>
                <w:b/>
                <w:bCs/>
              </w:rPr>
            </w:pPr>
            <w:r>
              <w:rPr>
                <w:b/>
                <w:bCs/>
              </w:rPr>
              <w:t xml:space="preserve">MODULE </w:t>
            </w:r>
            <w:r w:rsidR="006E24D2">
              <w:rPr>
                <w:b/>
                <w:bCs/>
              </w:rPr>
              <w:t xml:space="preserve">15: </w:t>
            </w:r>
            <w:r w:rsidR="00616740">
              <w:rPr>
                <w:b/>
                <w:bCs/>
              </w:rPr>
              <w:t xml:space="preserve">Review </w:t>
            </w:r>
            <w:r w:rsidR="006E24D2">
              <w:rPr>
                <w:b/>
                <w:bCs/>
              </w:rPr>
              <w:t xml:space="preserve"> and Comprehensive Case Study</w:t>
            </w:r>
          </w:p>
          <w:p w:rsidR="00616740" w:rsidRDefault="00616740" w:rsidP="00616740">
            <w:pPr>
              <w:pStyle w:val="BodyTextIndent"/>
              <w:ind w:left="0" w:firstLine="0"/>
              <w:jc w:val="left"/>
              <w:rPr>
                <w:b/>
                <w:bCs/>
              </w:rPr>
            </w:pPr>
          </w:p>
        </w:tc>
      </w:tr>
      <w:tr w:rsidR="00A55E0D" w:rsidTr="00126FEF">
        <w:tc>
          <w:tcPr>
            <w:tcW w:w="1260" w:type="dxa"/>
          </w:tcPr>
          <w:p w:rsidR="00A55E0D" w:rsidRDefault="008D5CDC" w:rsidP="008F2801">
            <w:pPr>
              <w:pStyle w:val="BodyTextIndent"/>
              <w:ind w:left="0" w:firstLine="0"/>
              <w:jc w:val="left"/>
              <w:rPr>
                <w:b/>
                <w:bCs/>
              </w:rPr>
            </w:pPr>
            <w:r>
              <w:rPr>
                <w:b/>
                <w:bCs/>
              </w:rPr>
              <w:t>Apr 27</w:t>
            </w:r>
          </w:p>
        </w:tc>
        <w:tc>
          <w:tcPr>
            <w:tcW w:w="8190" w:type="dxa"/>
          </w:tcPr>
          <w:p w:rsidR="00A55E0D" w:rsidRDefault="00905036" w:rsidP="00126FEF">
            <w:pPr>
              <w:pStyle w:val="BodyTextIndent"/>
              <w:ind w:left="0" w:firstLine="0"/>
              <w:jc w:val="left"/>
              <w:rPr>
                <w:b/>
                <w:bCs/>
              </w:rPr>
            </w:pPr>
            <w:r>
              <w:rPr>
                <w:b/>
                <w:bCs/>
              </w:rPr>
              <w:t xml:space="preserve">MODULE </w:t>
            </w:r>
            <w:r w:rsidR="006E24D2">
              <w:rPr>
                <w:b/>
                <w:bCs/>
              </w:rPr>
              <w:t xml:space="preserve">15: Review </w:t>
            </w:r>
            <w:bookmarkStart w:id="0" w:name="_GoBack"/>
            <w:bookmarkEnd w:id="0"/>
            <w:r w:rsidR="006E24D2">
              <w:rPr>
                <w:b/>
                <w:bCs/>
              </w:rPr>
              <w:t xml:space="preserve">and </w:t>
            </w:r>
            <w:r w:rsidR="000F2DCD">
              <w:rPr>
                <w:b/>
                <w:bCs/>
              </w:rPr>
              <w:t>Farewell!</w:t>
            </w:r>
          </w:p>
          <w:p w:rsidR="00A55E0D" w:rsidRDefault="00A55E0D" w:rsidP="00126FEF">
            <w:pPr>
              <w:pStyle w:val="BodyTextIndent"/>
              <w:ind w:left="0" w:firstLine="0"/>
              <w:jc w:val="left"/>
              <w:rPr>
                <w:b/>
                <w:bCs/>
              </w:rPr>
            </w:pPr>
          </w:p>
        </w:tc>
      </w:tr>
      <w:tr w:rsidR="00A55E0D" w:rsidTr="00126FEF">
        <w:tc>
          <w:tcPr>
            <w:tcW w:w="1260" w:type="dxa"/>
          </w:tcPr>
          <w:p w:rsidR="00A55E0D" w:rsidRDefault="00A55E0D" w:rsidP="0012791C">
            <w:pPr>
              <w:pStyle w:val="BodyTextIndent"/>
              <w:ind w:left="0" w:firstLine="0"/>
              <w:jc w:val="left"/>
              <w:rPr>
                <w:b/>
                <w:bCs/>
              </w:rPr>
            </w:pPr>
          </w:p>
        </w:tc>
        <w:tc>
          <w:tcPr>
            <w:tcW w:w="8190" w:type="dxa"/>
          </w:tcPr>
          <w:p w:rsidR="00374334" w:rsidRDefault="00374334" w:rsidP="00120D52">
            <w:pPr>
              <w:pStyle w:val="BodyTextIndent"/>
              <w:ind w:left="0" w:firstLine="0"/>
              <w:jc w:val="left"/>
              <w:rPr>
                <w:b/>
                <w:bCs/>
                <w:color w:val="FF0000"/>
              </w:rPr>
            </w:pPr>
          </w:p>
          <w:p w:rsidR="00A55E0D" w:rsidRDefault="0012791C" w:rsidP="008D5CDC">
            <w:pPr>
              <w:pStyle w:val="BodyTextIndent"/>
              <w:ind w:left="0" w:firstLine="0"/>
              <w:jc w:val="left"/>
              <w:rPr>
                <w:b/>
                <w:bCs/>
              </w:rPr>
            </w:pPr>
            <w:r>
              <w:rPr>
                <w:b/>
                <w:bCs/>
                <w:color w:val="FF0000"/>
              </w:rPr>
              <w:t>CASE STUDY DUE</w:t>
            </w:r>
            <w:r w:rsidR="008B1F06">
              <w:rPr>
                <w:b/>
                <w:bCs/>
                <w:color w:val="FF0000"/>
              </w:rPr>
              <w:t xml:space="preserve"> PRIOR TO MIDNIGHT</w:t>
            </w:r>
            <w:r w:rsidR="008D5CDC">
              <w:rPr>
                <w:b/>
                <w:bCs/>
                <w:color w:val="FF0000"/>
              </w:rPr>
              <w:t xml:space="preserve"> April 30</w:t>
            </w:r>
            <w:r w:rsidR="008D5CDC" w:rsidRPr="008D5CDC">
              <w:rPr>
                <w:b/>
                <w:bCs/>
                <w:color w:val="FF0000"/>
                <w:vertAlign w:val="superscript"/>
              </w:rPr>
              <w:t>th</w:t>
            </w:r>
            <w:r w:rsidR="008D5CDC">
              <w:rPr>
                <w:b/>
                <w:bCs/>
                <w:color w:val="FF0000"/>
              </w:rPr>
              <w:t xml:space="preserve"> </w:t>
            </w:r>
            <w:r w:rsidR="00CC468E">
              <w:rPr>
                <w:b/>
                <w:bCs/>
                <w:color w:val="FF0000"/>
              </w:rPr>
              <w:t xml:space="preserve"> </w:t>
            </w:r>
            <w:r w:rsidR="00905036">
              <w:rPr>
                <w:b/>
                <w:bCs/>
                <w:color w:val="FF0000"/>
              </w:rPr>
              <w:t xml:space="preserve"> </w:t>
            </w:r>
          </w:p>
        </w:tc>
      </w:tr>
    </w:tbl>
    <w:p w:rsidR="00A55E0D" w:rsidRDefault="00A55E0D" w:rsidP="00A55E0D"/>
    <w:p w:rsidR="00081A22" w:rsidRDefault="00081A22" w:rsidP="00A55E0D">
      <w:pPr>
        <w:rPr>
          <w:rFonts w:ascii="Arial" w:hAnsi="Arial" w:cs="Arial"/>
          <w:sz w:val="22"/>
          <w:szCs w:val="22"/>
        </w:rPr>
      </w:pPr>
    </w:p>
    <w:sectPr w:rsidR="00081A22" w:rsidSect="00E21B2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D8" w:rsidRDefault="00E902D8">
      <w:r>
        <w:separator/>
      </w:r>
    </w:p>
  </w:endnote>
  <w:endnote w:type="continuationSeparator" w:id="0">
    <w:p w:rsidR="00E902D8" w:rsidRDefault="00E9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43" w:rsidRDefault="00F22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A43" w:rsidRDefault="00F22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43" w:rsidRDefault="00F22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4BD">
      <w:rPr>
        <w:rStyle w:val="PageNumber"/>
      </w:rPr>
      <w:t>10</w:t>
    </w:r>
    <w:r>
      <w:rPr>
        <w:rStyle w:val="PageNumber"/>
      </w:rPr>
      <w:fldChar w:fldCharType="end"/>
    </w:r>
  </w:p>
  <w:p w:rsidR="00F22A43" w:rsidRDefault="00F22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D8" w:rsidRDefault="00E902D8">
      <w:r>
        <w:separator/>
      </w:r>
    </w:p>
  </w:footnote>
  <w:footnote w:type="continuationSeparator" w:id="0">
    <w:p w:rsidR="00E902D8" w:rsidRDefault="00E90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962A9"/>
    <w:multiLevelType w:val="hybridMultilevel"/>
    <w:tmpl w:val="76D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762F9"/>
    <w:multiLevelType w:val="hybridMultilevel"/>
    <w:tmpl w:val="F2148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04EEC"/>
    <w:multiLevelType w:val="hybridMultilevel"/>
    <w:tmpl w:val="DAC2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915D46"/>
    <w:multiLevelType w:val="hybridMultilevel"/>
    <w:tmpl w:val="C8D40B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C463A7"/>
    <w:multiLevelType w:val="hybridMultilevel"/>
    <w:tmpl w:val="F4A2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63C59"/>
    <w:multiLevelType w:val="hybridMultilevel"/>
    <w:tmpl w:val="B694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664E5"/>
    <w:multiLevelType w:val="hybridMultilevel"/>
    <w:tmpl w:val="3A80986A"/>
    <w:lvl w:ilvl="0" w:tplc="015A3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3456D"/>
    <w:multiLevelType w:val="hybridMultilevel"/>
    <w:tmpl w:val="E92CBD8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22667A0"/>
    <w:multiLevelType w:val="hybridMultilevel"/>
    <w:tmpl w:val="14A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80947"/>
    <w:multiLevelType w:val="hybridMultilevel"/>
    <w:tmpl w:val="64E876D0"/>
    <w:lvl w:ilvl="0" w:tplc="823A8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27013F"/>
    <w:multiLevelType w:val="hybridMultilevel"/>
    <w:tmpl w:val="986A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CB4A55"/>
    <w:multiLevelType w:val="hybridMultilevel"/>
    <w:tmpl w:val="C0BA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2B2159"/>
    <w:multiLevelType w:val="hybridMultilevel"/>
    <w:tmpl w:val="5EB49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E6B8E"/>
    <w:multiLevelType w:val="hybridMultilevel"/>
    <w:tmpl w:val="E1D68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57337F"/>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455B9F"/>
    <w:multiLevelType w:val="hybridMultilevel"/>
    <w:tmpl w:val="F550A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6D7901"/>
    <w:multiLevelType w:val="hybridMultilevel"/>
    <w:tmpl w:val="6AD4C4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5FE1BA8"/>
    <w:multiLevelType w:val="hybridMultilevel"/>
    <w:tmpl w:val="606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27019"/>
    <w:multiLevelType w:val="hybridMultilevel"/>
    <w:tmpl w:val="65E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D12C2A"/>
    <w:multiLevelType w:val="hybridMultilevel"/>
    <w:tmpl w:val="1C76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6"/>
  </w:num>
  <w:num w:numId="4">
    <w:abstractNumId w:val="12"/>
  </w:num>
  <w:num w:numId="5">
    <w:abstractNumId w:val="0"/>
  </w:num>
  <w:num w:numId="6">
    <w:abstractNumId w:val="2"/>
  </w:num>
  <w:num w:numId="7">
    <w:abstractNumId w:val="20"/>
  </w:num>
  <w:num w:numId="8">
    <w:abstractNumId w:val="9"/>
  </w:num>
  <w:num w:numId="9">
    <w:abstractNumId w:val="19"/>
  </w:num>
  <w:num w:numId="10">
    <w:abstractNumId w:val="23"/>
  </w:num>
  <w:num w:numId="11">
    <w:abstractNumId w:val="1"/>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0"/>
  </w:num>
  <w:num w:numId="17">
    <w:abstractNumId w:val="27"/>
  </w:num>
  <w:num w:numId="18">
    <w:abstractNumId w:val="17"/>
  </w:num>
  <w:num w:numId="19">
    <w:abstractNumId w:val="7"/>
  </w:num>
  <w:num w:numId="20">
    <w:abstractNumId w:val="24"/>
  </w:num>
  <w:num w:numId="21">
    <w:abstractNumId w:val="11"/>
  </w:num>
  <w:num w:numId="22">
    <w:abstractNumId w:val="29"/>
  </w:num>
  <w:num w:numId="23">
    <w:abstractNumId w:val="4"/>
  </w:num>
  <w:num w:numId="24">
    <w:abstractNumId w:val="21"/>
  </w:num>
  <w:num w:numId="25">
    <w:abstractNumId w:val="13"/>
  </w:num>
  <w:num w:numId="26">
    <w:abstractNumId w:val="5"/>
  </w:num>
  <w:num w:numId="27">
    <w:abstractNumId w:val="18"/>
  </w:num>
  <w:num w:numId="28">
    <w:abstractNumId w:val="28"/>
  </w:num>
  <w:num w:numId="29">
    <w:abstractNumId w:val="22"/>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71"/>
    <w:rsid w:val="0000082C"/>
    <w:rsid w:val="00016B15"/>
    <w:rsid w:val="00023B28"/>
    <w:rsid w:val="000317FB"/>
    <w:rsid w:val="00032740"/>
    <w:rsid w:val="00041CB1"/>
    <w:rsid w:val="00042CD5"/>
    <w:rsid w:val="00050938"/>
    <w:rsid w:val="00057D70"/>
    <w:rsid w:val="00064A07"/>
    <w:rsid w:val="0006625A"/>
    <w:rsid w:val="00073129"/>
    <w:rsid w:val="00077C36"/>
    <w:rsid w:val="00077FB0"/>
    <w:rsid w:val="00081A22"/>
    <w:rsid w:val="00086066"/>
    <w:rsid w:val="00086D68"/>
    <w:rsid w:val="00097657"/>
    <w:rsid w:val="000A2778"/>
    <w:rsid w:val="000A7FA6"/>
    <w:rsid w:val="000B005D"/>
    <w:rsid w:val="000B2CE8"/>
    <w:rsid w:val="000B347C"/>
    <w:rsid w:val="000D22E4"/>
    <w:rsid w:val="000D7B5E"/>
    <w:rsid w:val="000E4CB2"/>
    <w:rsid w:val="000E6860"/>
    <w:rsid w:val="000E79FD"/>
    <w:rsid w:val="000F2DCD"/>
    <w:rsid w:val="000F6F1C"/>
    <w:rsid w:val="000F781C"/>
    <w:rsid w:val="00103D35"/>
    <w:rsid w:val="0010432E"/>
    <w:rsid w:val="00107E9F"/>
    <w:rsid w:val="00112762"/>
    <w:rsid w:val="00117C63"/>
    <w:rsid w:val="00117F23"/>
    <w:rsid w:val="00120D52"/>
    <w:rsid w:val="0012766D"/>
    <w:rsid w:val="0012791C"/>
    <w:rsid w:val="001325F5"/>
    <w:rsid w:val="00152269"/>
    <w:rsid w:val="0015572E"/>
    <w:rsid w:val="00161DDC"/>
    <w:rsid w:val="0017124A"/>
    <w:rsid w:val="001762B2"/>
    <w:rsid w:val="00181BED"/>
    <w:rsid w:val="001834EA"/>
    <w:rsid w:val="001909F7"/>
    <w:rsid w:val="00193B3B"/>
    <w:rsid w:val="001B0881"/>
    <w:rsid w:val="001B5651"/>
    <w:rsid w:val="001B7ACE"/>
    <w:rsid w:val="001C7287"/>
    <w:rsid w:val="001D3EED"/>
    <w:rsid w:val="001D5F2D"/>
    <w:rsid w:val="001D78AD"/>
    <w:rsid w:val="001E4DE8"/>
    <w:rsid w:val="001E6AD9"/>
    <w:rsid w:val="001F2863"/>
    <w:rsid w:val="002028EB"/>
    <w:rsid w:val="00216164"/>
    <w:rsid w:val="0022078F"/>
    <w:rsid w:val="00221CE9"/>
    <w:rsid w:val="00232688"/>
    <w:rsid w:val="002340B9"/>
    <w:rsid w:val="00234E1F"/>
    <w:rsid w:val="00237741"/>
    <w:rsid w:val="0024779D"/>
    <w:rsid w:val="00260AC7"/>
    <w:rsid w:val="00274021"/>
    <w:rsid w:val="002810C6"/>
    <w:rsid w:val="00285F0F"/>
    <w:rsid w:val="00286728"/>
    <w:rsid w:val="00292A77"/>
    <w:rsid w:val="002F33C7"/>
    <w:rsid w:val="003055B4"/>
    <w:rsid w:val="003277B2"/>
    <w:rsid w:val="003355C5"/>
    <w:rsid w:val="00346AB9"/>
    <w:rsid w:val="00355C70"/>
    <w:rsid w:val="003564C4"/>
    <w:rsid w:val="00366D0C"/>
    <w:rsid w:val="00373ED4"/>
    <w:rsid w:val="00374334"/>
    <w:rsid w:val="003C430C"/>
    <w:rsid w:val="003C46B2"/>
    <w:rsid w:val="003C4A5E"/>
    <w:rsid w:val="003C5B24"/>
    <w:rsid w:val="003D2292"/>
    <w:rsid w:val="003D304A"/>
    <w:rsid w:val="003D6110"/>
    <w:rsid w:val="003E0816"/>
    <w:rsid w:val="003E73AC"/>
    <w:rsid w:val="003F75C7"/>
    <w:rsid w:val="00421B18"/>
    <w:rsid w:val="00423C16"/>
    <w:rsid w:val="00426306"/>
    <w:rsid w:val="00434A8B"/>
    <w:rsid w:val="00442784"/>
    <w:rsid w:val="00450ADD"/>
    <w:rsid w:val="00452C25"/>
    <w:rsid w:val="004631FD"/>
    <w:rsid w:val="004676D1"/>
    <w:rsid w:val="00472604"/>
    <w:rsid w:val="00473BE6"/>
    <w:rsid w:val="004832A1"/>
    <w:rsid w:val="004852E0"/>
    <w:rsid w:val="004A07E8"/>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788A"/>
    <w:rsid w:val="004E7DB7"/>
    <w:rsid w:val="00502171"/>
    <w:rsid w:val="005170C7"/>
    <w:rsid w:val="005221DF"/>
    <w:rsid w:val="005243A0"/>
    <w:rsid w:val="00531BA9"/>
    <w:rsid w:val="005327F7"/>
    <w:rsid w:val="005329AB"/>
    <w:rsid w:val="00540D62"/>
    <w:rsid w:val="0054157F"/>
    <w:rsid w:val="00556BBE"/>
    <w:rsid w:val="00561724"/>
    <w:rsid w:val="00562193"/>
    <w:rsid w:val="005725D0"/>
    <w:rsid w:val="00572E45"/>
    <w:rsid w:val="00574A02"/>
    <w:rsid w:val="00575989"/>
    <w:rsid w:val="00577E27"/>
    <w:rsid w:val="00587F68"/>
    <w:rsid w:val="00592EED"/>
    <w:rsid w:val="005A12F8"/>
    <w:rsid w:val="005A30F8"/>
    <w:rsid w:val="005A3902"/>
    <w:rsid w:val="005A4DED"/>
    <w:rsid w:val="005B478C"/>
    <w:rsid w:val="005C5473"/>
    <w:rsid w:val="005D093C"/>
    <w:rsid w:val="005D098C"/>
    <w:rsid w:val="005D22E7"/>
    <w:rsid w:val="005D3428"/>
    <w:rsid w:val="005D39FE"/>
    <w:rsid w:val="005F089C"/>
    <w:rsid w:val="005F1D39"/>
    <w:rsid w:val="005F2000"/>
    <w:rsid w:val="005F6763"/>
    <w:rsid w:val="00606F1D"/>
    <w:rsid w:val="00611D2D"/>
    <w:rsid w:val="00616740"/>
    <w:rsid w:val="006262D0"/>
    <w:rsid w:val="00626A92"/>
    <w:rsid w:val="00630732"/>
    <w:rsid w:val="00637996"/>
    <w:rsid w:val="00640AED"/>
    <w:rsid w:val="006544BD"/>
    <w:rsid w:val="0067095A"/>
    <w:rsid w:val="00673E37"/>
    <w:rsid w:val="00681FD8"/>
    <w:rsid w:val="0069051D"/>
    <w:rsid w:val="00694931"/>
    <w:rsid w:val="00696A68"/>
    <w:rsid w:val="006B5356"/>
    <w:rsid w:val="006C44FB"/>
    <w:rsid w:val="006C4D79"/>
    <w:rsid w:val="006C7A1C"/>
    <w:rsid w:val="006D66CB"/>
    <w:rsid w:val="006E24D2"/>
    <w:rsid w:val="006E5305"/>
    <w:rsid w:val="00700694"/>
    <w:rsid w:val="00711D81"/>
    <w:rsid w:val="00712E80"/>
    <w:rsid w:val="007148B8"/>
    <w:rsid w:val="00725D39"/>
    <w:rsid w:val="00726D70"/>
    <w:rsid w:val="00730997"/>
    <w:rsid w:val="00732C8F"/>
    <w:rsid w:val="007836B0"/>
    <w:rsid w:val="00787F81"/>
    <w:rsid w:val="00791629"/>
    <w:rsid w:val="0079537B"/>
    <w:rsid w:val="00797EE6"/>
    <w:rsid w:val="007B2324"/>
    <w:rsid w:val="007B3819"/>
    <w:rsid w:val="007C0C9B"/>
    <w:rsid w:val="007C6448"/>
    <w:rsid w:val="007E24C3"/>
    <w:rsid w:val="007E66BA"/>
    <w:rsid w:val="007E6788"/>
    <w:rsid w:val="007F29E4"/>
    <w:rsid w:val="007F6415"/>
    <w:rsid w:val="008028F4"/>
    <w:rsid w:val="008160D5"/>
    <w:rsid w:val="0082617D"/>
    <w:rsid w:val="008303A1"/>
    <w:rsid w:val="00835588"/>
    <w:rsid w:val="0083708E"/>
    <w:rsid w:val="00837AD9"/>
    <w:rsid w:val="00847364"/>
    <w:rsid w:val="00850B7A"/>
    <w:rsid w:val="00855D8B"/>
    <w:rsid w:val="0085675D"/>
    <w:rsid w:val="008876F7"/>
    <w:rsid w:val="00890A13"/>
    <w:rsid w:val="0089374F"/>
    <w:rsid w:val="008A3F2E"/>
    <w:rsid w:val="008B1F06"/>
    <w:rsid w:val="008B7519"/>
    <w:rsid w:val="008C0598"/>
    <w:rsid w:val="008C23F8"/>
    <w:rsid w:val="008C27CF"/>
    <w:rsid w:val="008C560B"/>
    <w:rsid w:val="008D5CDC"/>
    <w:rsid w:val="008E1554"/>
    <w:rsid w:val="008F2801"/>
    <w:rsid w:val="008F3B3F"/>
    <w:rsid w:val="00905036"/>
    <w:rsid w:val="00910970"/>
    <w:rsid w:val="0092464E"/>
    <w:rsid w:val="00925705"/>
    <w:rsid w:val="009258A0"/>
    <w:rsid w:val="00944301"/>
    <w:rsid w:val="00957ABD"/>
    <w:rsid w:val="0096205F"/>
    <w:rsid w:val="0098150C"/>
    <w:rsid w:val="009864C1"/>
    <w:rsid w:val="00987073"/>
    <w:rsid w:val="00992288"/>
    <w:rsid w:val="009A6E52"/>
    <w:rsid w:val="009A7958"/>
    <w:rsid w:val="009B1E4D"/>
    <w:rsid w:val="009C05AE"/>
    <w:rsid w:val="009C12AD"/>
    <w:rsid w:val="009C7D03"/>
    <w:rsid w:val="009F18EE"/>
    <w:rsid w:val="00A037E7"/>
    <w:rsid w:val="00A0524A"/>
    <w:rsid w:val="00A05D24"/>
    <w:rsid w:val="00A11E82"/>
    <w:rsid w:val="00A150A6"/>
    <w:rsid w:val="00A16526"/>
    <w:rsid w:val="00A16D05"/>
    <w:rsid w:val="00A240D8"/>
    <w:rsid w:val="00A2680D"/>
    <w:rsid w:val="00A26E26"/>
    <w:rsid w:val="00A31C89"/>
    <w:rsid w:val="00A32E6A"/>
    <w:rsid w:val="00A37A91"/>
    <w:rsid w:val="00A40A4C"/>
    <w:rsid w:val="00A411A2"/>
    <w:rsid w:val="00A44619"/>
    <w:rsid w:val="00A47A80"/>
    <w:rsid w:val="00A55E0D"/>
    <w:rsid w:val="00A6272B"/>
    <w:rsid w:val="00A6737F"/>
    <w:rsid w:val="00A76681"/>
    <w:rsid w:val="00A76A9E"/>
    <w:rsid w:val="00A83A8D"/>
    <w:rsid w:val="00A86863"/>
    <w:rsid w:val="00A9443D"/>
    <w:rsid w:val="00A95B8C"/>
    <w:rsid w:val="00A96FDB"/>
    <w:rsid w:val="00AB1E0E"/>
    <w:rsid w:val="00AB5FD8"/>
    <w:rsid w:val="00AC0F1B"/>
    <w:rsid w:val="00AC3AD2"/>
    <w:rsid w:val="00AE3913"/>
    <w:rsid w:val="00AE57B5"/>
    <w:rsid w:val="00AF4942"/>
    <w:rsid w:val="00AF7BF3"/>
    <w:rsid w:val="00B0759D"/>
    <w:rsid w:val="00B164BB"/>
    <w:rsid w:val="00B20AF2"/>
    <w:rsid w:val="00B24832"/>
    <w:rsid w:val="00B25DE1"/>
    <w:rsid w:val="00B33A1C"/>
    <w:rsid w:val="00B40156"/>
    <w:rsid w:val="00B44BE5"/>
    <w:rsid w:val="00B45F7E"/>
    <w:rsid w:val="00B52822"/>
    <w:rsid w:val="00B64730"/>
    <w:rsid w:val="00B679B7"/>
    <w:rsid w:val="00B762F2"/>
    <w:rsid w:val="00B764AD"/>
    <w:rsid w:val="00B80040"/>
    <w:rsid w:val="00B90C66"/>
    <w:rsid w:val="00B968E8"/>
    <w:rsid w:val="00BA1B4F"/>
    <w:rsid w:val="00BA1DA3"/>
    <w:rsid w:val="00BC4741"/>
    <w:rsid w:val="00BC6E2D"/>
    <w:rsid w:val="00BD6186"/>
    <w:rsid w:val="00BE2B8E"/>
    <w:rsid w:val="00BF1FDD"/>
    <w:rsid w:val="00C0050B"/>
    <w:rsid w:val="00C10E05"/>
    <w:rsid w:val="00C16418"/>
    <w:rsid w:val="00C32DB5"/>
    <w:rsid w:val="00C34BAE"/>
    <w:rsid w:val="00C35400"/>
    <w:rsid w:val="00C54892"/>
    <w:rsid w:val="00C91C31"/>
    <w:rsid w:val="00C94B10"/>
    <w:rsid w:val="00CA0311"/>
    <w:rsid w:val="00CA0358"/>
    <w:rsid w:val="00CA1648"/>
    <w:rsid w:val="00CB17BB"/>
    <w:rsid w:val="00CB36A6"/>
    <w:rsid w:val="00CB699F"/>
    <w:rsid w:val="00CC3026"/>
    <w:rsid w:val="00CC468E"/>
    <w:rsid w:val="00CE0EF6"/>
    <w:rsid w:val="00CE6318"/>
    <w:rsid w:val="00D14DE1"/>
    <w:rsid w:val="00D15A90"/>
    <w:rsid w:val="00D21E67"/>
    <w:rsid w:val="00D22CAD"/>
    <w:rsid w:val="00D23474"/>
    <w:rsid w:val="00D33AC7"/>
    <w:rsid w:val="00D33BE3"/>
    <w:rsid w:val="00D34719"/>
    <w:rsid w:val="00D4146F"/>
    <w:rsid w:val="00D53DD3"/>
    <w:rsid w:val="00D543C3"/>
    <w:rsid w:val="00D570DB"/>
    <w:rsid w:val="00D615F3"/>
    <w:rsid w:val="00D72A26"/>
    <w:rsid w:val="00D910EB"/>
    <w:rsid w:val="00D91393"/>
    <w:rsid w:val="00D97F55"/>
    <w:rsid w:val="00DA4DDA"/>
    <w:rsid w:val="00DB7DE8"/>
    <w:rsid w:val="00DC06BE"/>
    <w:rsid w:val="00DC1904"/>
    <w:rsid w:val="00DC4102"/>
    <w:rsid w:val="00DD5BF8"/>
    <w:rsid w:val="00DE3AE9"/>
    <w:rsid w:val="00E0785D"/>
    <w:rsid w:val="00E10B04"/>
    <w:rsid w:val="00E112DB"/>
    <w:rsid w:val="00E1330C"/>
    <w:rsid w:val="00E16A4E"/>
    <w:rsid w:val="00E17CE4"/>
    <w:rsid w:val="00E21B2D"/>
    <w:rsid w:val="00E3323C"/>
    <w:rsid w:val="00E33890"/>
    <w:rsid w:val="00E34EA9"/>
    <w:rsid w:val="00E46F93"/>
    <w:rsid w:val="00E718C6"/>
    <w:rsid w:val="00E72C74"/>
    <w:rsid w:val="00E84DC8"/>
    <w:rsid w:val="00E87BAB"/>
    <w:rsid w:val="00E902D8"/>
    <w:rsid w:val="00E92B5F"/>
    <w:rsid w:val="00EA2373"/>
    <w:rsid w:val="00EA3769"/>
    <w:rsid w:val="00EA4B5B"/>
    <w:rsid w:val="00EA516C"/>
    <w:rsid w:val="00EA5852"/>
    <w:rsid w:val="00EA5DC1"/>
    <w:rsid w:val="00EA78D3"/>
    <w:rsid w:val="00EB0C5F"/>
    <w:rsid w:val="00EB6AA7"/>
    <w:rsid w:val="00ED184B"/>
    <w:rsid w:val="00ED430A"/>
    <w:rsid w:val="00ED7BE8"/>
    <w:rsid w:val="00EE2155"/>
    <w:rsid w:val="00EE4A84"/>
    <w:rsid w:val="00EE5A30"/>
    <w:rsid w:val="00EE62DF"/>
    <w:rsid w:val="00EF51B2"/>
    <w:rsid w:val="00EF534F"/>
    <w:rsid w:val="00F21CF7"/>
    <w:rsid w:val="00F22A43"/>
    <w:rsid w:val="00F24733"/>
    <w:rsid w:val="00F254CC"/>
    <w:rsid w:val="00F351B3"/>
    <w:rsid w:val="00F36F2C"/>
    <w:rsid w:val="00F40133"/>
    <w:rsid w:val="00F43328"/>
    <w:rsid w:val="00F4733F"/>
    <w:rsid w:val="00F47A4B"/>
    <w:rsid w:val="00F510C2"/>
    <w:rsid w:val="00F75353"/>
    <w:rsid w:val="00F855A9"/>
    <w:rsid w:val="00F8657A"/>
    <w:rsid w:val="00FA43DA"/>
    <w:rsid w:val="00FA4FA5"/>
    <w:rsid w:val="00FA5C61"/>
    <w:rsid w:val="00FB0993"/>
    <w:rsid w:val="00FB4355"/>
    <w:rsid w:val="00FB5CD9"/>
    <w:rsid w:val="00FC0DCA"/>
    <w:rsid w:val="00FC1AD4"/>
    <w:rsid w:val="00FC5B7B"/>
    <w:rsid w:val="00FD1A5A"/>
    <w:rsid w:val="00FE37D6"/>
    <w:rsid w:val="00FE734E"/>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rsid w:val="008C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rsid w:val="008C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663048681">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marshall.usc.edu/owa/redir.aspx?C=_F2OgbbJUE2u40Qe99K1Zvo7QiTK5tEIGpfO0a82BTitSwC-utV__PvxCva-f6bV_8ZWSLRchJk.&amp;URL=http%3a%2f%2fdornsife.usc.edu%2fali" TargetMode="External"/><Relationship Id="rId18" Type="http://schemas.openxmlformats.org/officeDocument/2006/relationships/hyperlink" Target="http://www.usc.edu/student-affairs/cw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olicy.usc.edu/scientific-misconduct/" TargetMode="External"/><Relationship Id="rId17" Type="http://schemas.openxmlformats.org/officeDocument/2006/relationships/hyperlink" Target="http://capsnet.usc.edu/department/department-public-safety/online-forms/contact-us" TargetMode="Externa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ampus.usc.edu/1100-behavior-violating-university-standards-and-appropriate-sanctions/" TargetMode="External"/><Relationship Id="rId5" Type="http://schemas.openxmlformats.org/officeDocument/2006/relationships/settings" Target="settings.xml"/><Relationship Id="rId15" Type="http://schemas.openxmlformats.org/officeDocument/2006/relationships/hyperlink" Target="https://mail.marshall.usc.edu/owa/redir.aspx?C=_F2OgbbJUE2u40Qe99K1Zvo7QiTK5tEIGpfO0a82BTitSwC-utV__PvxCva-f6bV_8ZWSLRchJk.&amp;URL=http%3a%2f%2femergency.usc.edu%2f" TargetMode="External"/><Relationship Id="rId23" Type="http://schemas.openxmlformats.org/officeDocument/2006/relationships/theme" Target="theme/theme1.xml"/><Relationship Id="rId10" Type="http://schemas.openxmlformats.org/officeDocument/2006/relationships/hyperlink" Target="mailto:pmills@marshall.usc.edu" TargetMode="External"/><Relationship Id="rId19" Type="http://schemas.openxmlformats.org/officeDocument/2006/relationships/hyperlink" Target="mailto:sarc@usc.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il.marshall.usc.edu/owa/redir.aspx?C=_F2OgbbJUE2u40Qe99K1Zvo7QiTK5tEIGpfO0a82BTitSwC-utV__PvxCva-f6bV_8ZWSLRchJk.&amp;URL=http%3a%2f%2fsait.usc.edu%2facademicsupport%2fcenterprograms%2fdsp%2fhome_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A630-A95C-49E7-9DEF-33F6B4ED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17311</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Windows User</cp:lastModifiedBy>
  <cp:revision>2</cp:revision>
  <cp:lastPrinted>2017-01-04T16:03:00Z</cp:lastPrinted>
  <dcterms:created xsi:type="dcterms:W3CDTF">2017-01-04T16:09:00Z</dcterms:created>
  <dcterms:modified xsi:type="dcterms:W3CDTF">2017-01-04T16:09:00Z</dcterms:modified>
</cp:coreProperties>
</file>