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510A" w14:textId="1C30B717" w:rsidR="00307F75" w:rsidRPr="00FE2DE5" w:rsidRDefault="00307F75" w:rsidP="00307F75">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16CEB3EA" wp14:editId="0C08A575">
                <wp:simplePos x="0" y="0"/>
                <wp:positionH relativeFrom="margin">
                  <wp:posOffset>-487680</wp:posOffset>
                </wp:positionH>
                <wp:positionV relativeFrom="margin">
                  <wp:posOffset>49530</wp:posOffset>
                </wp:positionV>
                <wp:extent cx="2600325" cy="809625"/>
                <wp:effectExtent l="0" t="0" r="0" b="0"/>
                <wp:wrapTight wrapText="bothSides">
                  <wp:wrapPolygon edited="0">
                    <wp:start x="475" y="2033"/>
                    <wp:lineTo x="475" y="19313"/>
                    <wp:lineTo x="20888" y="19313"/>
                    <wp:lineTo x="20888" y="2033"/>
                    <wp:lineTo x="475" y="203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962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CD456C" w14:textId="4F9DD90E" w:rsidR="007837DA" w:rsidRPr="00504829" w:rsidRDefault="007837DA"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Pr>
                                <w:iCs/>
                                <w:color w:val="595959" w:themeColor="text1" w:themeTint="A6"/>
                                <w:sz w:val="44"/>
                                <w:szCs w:val="44"/>
                              </w:rPr>
                              <w:t>School of Architecture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5pt;margin-top:3.9pt;width:204.75pt;height:6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" o:allowincell="f" adj="5065" fillcolor="#943634" stroked="f" strokeweight="1.5pt">
                <v:shadow color="#5d7035" opacity="1" mv:blur="0" offset="1pt,1pt"/>
                <v:textbox inset="3.6pt,,3.6pt">
                  <w:txbxContent>
                    <w:p w14:paraId="5ACD456C" w14:textId="4F9DD90E" w:rsidR="007837DA" w:rsidRPr="00504829" w:rsidRDefault="007837DA" w:rsidP="00307F75">
                      <w:pPr>
                        <w:jc w:val="center"/>
                        <w:rPr>
                          <w:iCs/>
                          <w:color w:val="595959" w:themeColor="text1" w:themeTint="A6"/>
                          <w:sz w:val="44"/>
                          <w:szCs w:val="44"/>
                        </w:rPr>
                      </w:pPr>
                      <w:r w:rsidRPr="00504829">
                        <w:rPr>
                          <w:b/>
                          <w:iCs/>
                          <w:color w:val="595959" w:themeColor="text1" w:themeTint="A6"/>
                          <w:sz w:val="44"/>
                          <w:szCs w:val="44"/>
                        </w:rPr>
                        <w:t>USC</w:t>
                      </w:r>
                      <w:r>
                        <w:rPr>
                          <w:b/>
                          <w:iCs/>
                          <w:color w:val="595959" w:themeColor="text1" w:themeTint="A6"/>
                          <w:sz w:val="44"/>
                          <w:szCs w:val="44"/>
                        </w:rPr>
                        <w:t xml:space="preserve"> </w:t>
                      </w:r>
                      <w:r>
                        <w:rPr>
                          <w:iCs/>
                          <w:color w:val="595959" w:themeColor="text1" w:themeTint="A6"/>
                          <w:sz w:val="44"/>
                          <w:szCs w:val="44"/>
                        </w:rPr>
                        <w:t>School of Architecture</w:t>
                      </w:r>
                    </w:p>
                  </w:txbxContent>
                </v:textbox>
                <w10:wrap type="tight" anchorx="margin" anchory="margin"/>
              </v:shape>
            </w:pict>
          </mc:Fallback>
        </mc:AlternateContent>
      </w:r>
      <w:r w:rsidR="00B72FEF">
        <w:rPr>
          <w:rFonts w:ascii="Helvetica" w:hAnsi="Helvetica"/>
          <w:b/>
          <w:bCs/>
          <w:color w:val="000000" w:themeColor="text1"/>
        </w:rPr>
        <w:t xml:space="preserve"> </w:t>
      </w:r>
    </w:p>
    <w:p w14:paraId="3F3C0DF9" w14:textId="38811D13" w:rsidR="00307F75" w:rsidRDefault="00927874" w:rsidP="00307F75">
      <w:pPr>
        <w:ind w:left="3600"/>
        <w:jc w:val="both"/>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DDR 793b Thesis Design Studio: Vertical Urbanism</w:t>
      </w:r>
    </w:p>
    <w:p w14:paraId="315D688C" w14:textId="4C4531C7" w:rsidR="000049F4" w:rsidRDefault="000049F4" w:rsidP="000049F4">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927874">
        <w:rPr>
          <w:rFonts w:asciiTheme="minorHAnsi" w:hAnsiTheme="minorHAnsi" w:cstheme="minorHAnsi"/>
          <w:b/>
          <w:bCs/>
          <w:color w:val="000000" w:themeColor="text1"/>
        </w:rPr>
        <w:t xml:space="preserve">6 </w:t>
      </w:r>
    </w:p>
    <w:p w14:paraId="58B6DBB9" w14:textId="5378B798" w:rsidR="000049F4" w:rsidRDefault="00927874" w:rsidP="000049F4">
      <w:pPr>
        <w:ind w:left="3600"/>
        <w:jc w:val="both"/>
        <w:rPr>
          <w:rFonts w:asciiTheme="minorHAnsi" w:hAnsiTheme="minorHAnsi" w:cstheme="minorHAnsi"/>
          <w:b/>
          <w:bCs/>
          <w:color w:val="000000" w:themeColor="text1"/>
        </w:rPr>
      </w:pPr>
      <w:r>
        <w:rPr>
          <w:rFonts w:asciiTheme="minorHAnsi" w:hAnsiTheme="minorHAnsi" w:cstheme="minorHAnsi"/>
          <w:b/>
          <w:bCs/>
          <w:color w:val="000000" w:themeColor="text1"/>
        </w:rPr>
        <w:t>Spring 2017, M-W-F, 2-6 pm</w:t>
      </w:r>
      <w:r w:rsidR="000049F4">
        <w:rPr>
          <w:rFonts w:asciiTheme="minorHAnsi" w:hAnsiTheme="minorHAnsi" w:cstheme="minorHAnsi"/>
          <w:b/>
          <w:bCs/>
          <w:color w:val="000000" w:themeColor="text1"/>
        </w:rPr>
        <w:t>:</w:t>
      </w:r>
      <w:r w:rsidR="000049F4" w:rsidRPr="00FE2DE5">
        <w:rPr>
          <w:rFonts w:asciiTheme="minorHAnsi" w:hAnsiTheme="minorHAnsi" w:cstheme="minorHAnsi"/>
          <w:b/>
          <w:bCs/>
          <w:color w:val="000000" w:themeColor="text1"/>
        </w:rPr>
        <w:t xml:space="preserve"> </w:t>
      </w:r>
    </w:p>
    <w:p w14:paraId="5AE7BEC5" w14:textId="77777777" w:rsidR="000049F4" w:rsidRPr="00FE2DE5" w:rsidRDefault="000049F4" w:rsidP="000049F4">
      <w:pPr>
        <w:jc w:val="both"/>
        <w:rPr>
          <w:rFonts w:asciiTheme="minorHAnsi" w:hAnsiTheme="minorHAnsi" w:cstheme="minorHAnsi"/>
          <w:b/>
          <w:bCs/>
          <w:color w:val="000000" w:themeColor="text1"/>
        </w:rPr>
      </w:pPr>
    </w:p>
    <w:p w14:paraId="4A0CF18D" w14:textId="05D62B4E" w:rsidR="00307F75" w:rsidRPr="00FE2DE5" w:rsidRDefault="00307F75" w:rsidP="00307F75">
      <w:pPr>
        <w:ind w:left="3600"/>
        <w:jc w:val="both"/>
        <w:rPr>
          <w:rFonts w:asciiTheme="minorHAnsi" w:hAnsiTheme="minorHAnsi" w:cstheme="minorHAnsi"/>
          <w:bCs/>
          <w:color w:val="000000" w:themeColor="text1"/>
        </w:rPr>
      </w:pPr>
      <w:r w:rsidRPr="00FE2DE5">
        <w:rPr>
          <w:rFonts w:asciiTheme="minorHAnsi" w:hAnsiTheme="minorHAnsi" w:cstheme="minorHAnsi"/>
          <w:b/>
          <w:bCs/>
          <w:color w:val="000000" w:themeColor="text1"/>
        </w:rPr>
        <w:t xml:space="preserve">Location: </w:t>
      </w:r>
      <w:r w:rsidR="00196C39">
        <w:rPr>
          <w:rFonts w:asciiTheme="minorHAnsi" w:hAnsiTheme="minorHAnsi" w:cstheme="minorHAnsi"/>
          <w:b/>
          <w:bCs/>
          <w:color w:val="000000" w:themeColor="text1"/>
        </w:rPr>
        <w:t>TBD</w:t>
      </w:r>
    </w:p>
    <w:p w14:paraId="1AA92AAD" w14:textId="77777777" w:rsidR="00307F75" w:rsidRPr="00FE2DE5" w:rsidRDefault="00307F75" w:rsidP="00307F75">
      <w:pPr>
        <w:jc w:val="both"/>
        <w:rPr>
          <w:rFonts w:ascii="Helvetica" w:hAnsi="Helvetica"/>
          <w:b/>
          <w:bCs/>
          <w:color w:val="000000" w:themeColor="text1"/>
        </w:rPr>
      </w:pPr>
    </w:p>
    <w:p w14:paraId="5E0E4C4E" w14:textId="1C957386" w:rsidR="00307F75" w:rsidRPr="00FE2DE5" w:rsidRDefault="00307F75" w:rsidP="00927874">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 xml:space="preserve">Instructor: </w:t>
      </w:r>
      <w:r w:rsidR="00E91ED7">
        <w:rPr>
          <w:rFonts w:asciiTheme="minorHAnsi" w:hAnsiTheme="minorHAnsi" w:cstheme="minorHAnsi"/>
          <w:b/>
          <w:bCs/>
          <w:color w:val="000000" w:themeColor="text1"/>
        </w:rPr>
        <w:t>Clifford Pearson</w:t>
      </w:r>
    </w:p>
    <w:p w14:paraId="659229EB" w14:textId="2BA2A839" w:rsidR="00307F75" w:rsidRDefault="00307F75" w:rsidP="00307F75">
      <w:pPr>
        <w:ind w:left="3600"/>
        <w:rPr>
          <w:rFonts w:asciiTheme="minorHAnsi" w:hAnsiTheme="minorHAnsi" w:cstheme="minorHAnsi"/>
          <w:bCs/>
          <w:color w:val="000000" w:themeColor="text1"/>
          <w:sz w:val="20"/>
          <w:szCs w:val="20"/>
        </w:rPr>
      </w:pPr>
      <w:r w:rsidRPr="00FE2DE5">
        <w:rPr>
          <w:rFonts w:asciiTheme="minorHAnsi" w:hAnsiTheme="minorHAnsi" w:cstheme="minorHAnsi"/>
          <w:b/>
          <w:bCs/>
          <w:color w:val="000000" w:themeColor="text1"/>
          <w:sz w:val="22"/>
          <w:szCs w:val="22"/>
        </w:rPr>
        <w:t>Office Hours:</w:t>
      </w:r>
      <w:r w:rsidRPr="00FE2DE5">
        <w:rPr>
          <w:rFonts w:asciiTheme="minorHAnsi" w:hAnsiTheme="minorHAnsi" w:cstheme="minorHAnsi"/>
          <w:b/>
          <w:bCs/>
          <w:color w:val="000000" w:themeColor="text1"/>
        </w:rPr>
        <w:t xml:space="preserve"> </w:t>
      </w:r>
      <w:r w:rsidR="00927874" w:rsidRPr="003C4F51">
        <w:rPr>
          <w:rFonts w:cstheme="minorHAnsi"/>
          <w:color w:val="000000" w:themeColor="text1"/>
        </w:rPr>
        <w:t>Mondays, 1</w:t>
      </w:r>
      <w:r w:rsidR="009D6735" w:rsidRPr="003C4F51">
        <w:rPr>
          <w:rFonts w:cstheme="minorHAnsi"/>
          <w:color w:val="000000" w:themeColor="text1"/>
        </w:rPr>
        <w:t xml:space="preserve">2 </w:t>
      </w:r>
      <w:proofErr w:type="gramStart"/>
      <w:r w:rsidR="009D6735" w:rsidRPr="003C4F51">
        <w:rPr>
          <w:rFonts w:cstheme="minorHAnsi"/>
          <w:color w:val="000000" w:themeColor="text1"/>
        </w:rPr>
        <w:t>noon</w:t>
      </w:r>
      <w:proofErr w:type="gramEnd"/>
      <w:r w:rsidR="00927874" w:rsidRPr="003C4F51">
        <w:rPr>
          <w:rFonts w:cstheme="minorHAnsi"/>
          <w:color w:val="000000" w:themeColor="text1"/>
        </w:rPr>
        <w:t xml:space="preserve"> – 2 pm</w:t>
      </w:r>
    </w:p>
    <w:p w14:paraId="5E2B10C8" w14:textId="77777777" w:rsidR="003304A6" w:rsidRPr="00FE2DE5" w:rsidRDefault="003304A6" w:rsidP="00307F75">
      <w:pPr>
        <w:ind w:left="3600"/>
        <w:rPr>
          <w:rFonts w:asciiTheme="minorHAnsi" w:hAnsiTheme="minorHAnsi" w:cstheme="minorHAnsi"/>
          <w:bCs/>
          <w:color w:val="000000" w:themeColor="text1"/>
          <w:sz w:val="20"/>
          <w:szCs w:val="20"/>
        </w:rPr>
      </w:pPr>
    </w:p>
    <w:p w14:paraId="731A7AD0" w14:textId="7F34AD4D" w:rsidR="00307F75" w:rsidRDefault="00307F75" w:rsidP="00927874">
      <w:pPr>
        <w:ind w:left="3600"/>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sz w:val="22"/>
          <w:szCs w:val="22"/>
        </w:rPr>
        <w:t>Contact Info:</w:t>
      </w:r>
      <w:r w:rsidR="00E91ED7">
        <w:rPr>
          <w:rFonts w:asciiTheme="minorHAnsi" w:hAnsiTheme="minorHAnsi" w:cstheme="minorHAnsi"/>
          <w:bCs/>
          <w:color w:val="000000" w:themeColor="text1"/>
          <w:sz w:val="20"/>
          <w:szCs w:val="20"/>
        </w:rPr>
        <w:t xml:space="preserve"> </w:t>
      </w:r>
      <w:r w:rsidR="00E91ED7" w:rsidRPr="003C4F51">
        <w:rPr>
          <w:rFonts w:cstheme="minorHAnsi"/>
          <w:color w:val="000000" w:themeColor="text1"/>
        </w:rPr>
        <w:t>cliff.pearson@gmail.com</w:t>
      </w:r>
      <w:r w:rsidRPr="003C4F51">
        <w:rPr>
          <w:rFonts w:cstheme="minorHAnsi"/>
          <w:color w:val="000000" w:themeColor="text1"/>
        </w:rPr>
        <w:t>.</w:t>
      </w:r>
      <w:r w:rsidR="00927874">
        <w:rPr>
          <w:rFonts w:asciiTheme="minorHAnsi" w:hAnsiTheme="minorHAnsi" w:cstheme="minorHAnsi"/>
          <w:b/>
          <w:bCs/>
          <w:color w:val="000000" w:themeColor="text1"/>
        </w:rPr>
        <w:t xml:space="preserve"> </w:t>
      </w:r>
    </w:p>
    <w:p w14:paraId="7EF1975D" w14:textId="77777777" w:rsidR="00927874" w:rsidRPr="00927874" w:rsidRDefault="00927874" w:rsidP="00927874">
      <w:pPr>
        <w:ind w:left="3600"/>
        <w:jc w:val="both"/>
        <w:rPr>
          <w:rFonts w:asciiTheme="minorHAnsi" w:hAnsiTheme="minorHAnsi" w:cstheme="minorHAnsi"/>
          <w:b/>
          <w:bCs/>
          <w:color w:val="000000" w:themeColor="text1"/>
        </w:rPr>
        <w:sectPr w:rsidR="00927874" w:rsidRPr="00927874" w:rsidSect="00307F75">
          <w:headerReference w:type="default" r:id="rId9"/>
          <w:footerReference w:type="even" r:id="rId10"/>
          <w:footerReference w:type="default" r:id="rId11"/>
          <w:pgSz w:w="12240" w:h="15840" w:code="1"/>
          <w:pgMar w:top="1152" w:right="1170" w:bottom="1152" w:left="1728" w:header="864" w:footer="504" w:gutter="0"/>
          <w:cols w:space="720"/>
          <w:titlePg/>
          <w:docGrid w:linePitch="326"/>
        </w:sectPr>
      </w:pPr>
    </w:p>
    <w:p w14:paraId="2BC8A557" w14:textId="77777777" w:rsidR="00307F75" w:rsidRPr="00FE2DE5" w:rsidRDefault="00307F75">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FE2DE5" w:rsidRPr="00FE2DE5" w14:paraId="311E89B3" w14:textId="77777777" w:rsidTr="000F1749">
        <w:tc>
          <w:tcPr>
            <w:tcW w:w="9108" w:type="dxa"/>
          </w:tcPr>
          <w:p w14:paraId="2EB35708" w14:textId="77777777" w:rsidR="004307CC" w:rsidRPr="00FE2DE5" w:rsidRDefault="004307CC" w:rsidP="00BC1CFA">
            <w:pPr>
              <w:jc w:val="both"/>
              <w:rPr>
                <w:b/>
                <w:bCs/>
                <w:color w:val="000000" w:themeColor="text1"/>
                <w:sz w:val="22"/>
                <w:szCs w:val="22"/>
              </w:rPr>
            </w:pPr>
          </w:p>
        </w:tc>
      </w:tr>
    </w:tbl>
    <w:p w14:paraId="41C9E51B" w14:textId="0460BE86" w:rsidR="00196C39" w:rsidRPr="00196C39" w:rsidRDefault="00196C39" w:rsidP="00196C39">
      <w:pPr>
        <w:rPr>
          <w:b/>
          <w:bCs/>
        </w:rPr>
      </w:pPr>
      <w:r>
        <w:rPr>
          <w:b/>
          <w:bCs/>
        </w:rPr>
        <w:t>Program</w:t>
      </w:r>
      <w:r w:rsidRPr="00BF12EB">
        <w:rPr>
          <w:b/>
          <w:bCs/>
        </w:rPr>
        <w:t xml:space="preserve"> Description</w:t>
      </w:r>
    </w:p>
    <w:p w14:paraId="796720C2" w14:textId="77777777" w:rsidR="00196C39" w:rsidRDefault="00196C39" w:rsidP="00196C39">
      <w:r>
        <w:t xml:space="preserve">Part of a semester-long program that will be embedded in a large architecture firm in New York City, this thesis studio will take advantage of the firm’s partners and associates for </w:t>
      </w:r>
      <w:proofErr w:type="gramStart"/>
      <w:r>
        <w:t>discussions</w:t>
      </w:r>
      <w:proofErr w:type="gramEnd"/>
      <w:r>
        <w:t xml:space="preserve">, </w:t>
      </w:r>
      <w:proofErr w:type="spellStart"/>
      <w:r>
        <w:t>crits</w:t>
      </w:r>
      <w:proofErr w:type="spellEnd"/>
      <w:r>
        <w:t xml:space="preserve">, and lectures. This integrated approach to learning will expose students to all facets of high-rise projects, from planning and designing them to building them. The program will include a design studio, as well as courses on the history and theory of skyscraper design, the structural design of tall buildings, and green urbanism. Each student will focus on a particular high-rise precedent in the New York metropolitan area and develop his/her own design that engages ideas generated by it and improves on it. </w:t>
      </w:r>
    </w:p>
    <w:p w14:paraId="5A4D2F79" w14:textId="77777777" w:rsidR="00196C39" w:rsidRDefault="00196C39" w:rsidP="00927874">
      <w:pPr>
        <w:rPr>
          <w:rFonts w:asciiTheme="minorHAnsi" w:hAnsiTheme="minorHAnsi" w:cstheme="minorHAnsi"/>
          <w:b/>
          <w:bCs/>
          <w:color w:val="000000" w:themeColor="text1"/>
        </w:rPr>
      </w:pPr>
    </w:p>
    <w:p w14:paraId="555AD75C" w14:textId="1B54D308" w:rsidR="00D339B5" w:rsidRPr="00FE2DE5" w:rsidRDefault="00D339B5" w:rsidP="00927874">
      <w:pPr>
        <w:rPr>
          <w:rFonts w:asciiTheme="minorHAnsi" w:hAnsiTheme="minorHAnsi" w:cstheme="minorHAnsi"/>
          <w:b/>
          <w:bCs/>
          <w:color w:val="000000" w:themeColor="text1"/>
        </w:rPr>
      </w:pPr>
      <w:r w:rsidRPr="00FE2DE5">
        <w:rPr>
          <w:rFonts w:asciiTheme="minorHAnsi" w:hAnsiTheme="minorHAnsi" w:cstheme="minorHAnsi"/>
          <w:b/>
          <w:bCs/>
          <w:color w:val="000000" w:themeColor="text1"/>
        </w:rPr>
        <w:t>Course Description</w:t>
      </w:r>
    </w:p>
    <w:p w14:paraId="54532070" w14:textId="77777777" w:rsidR="00196C39" w:rsidRDefault="00196C39" w:rsidP="00196C39">
      <w:r>
        <w:t xml:space="preserve">Looking at projects around the globe—especially in Asia—the students will explore innovative notions of vertical urbanism and apply them to their thesis projects. They will examine how most new skyscrapers in Asia combine more uses together than those in the US and how buildings, pedestrian circulation, and transportation are woven together there.  They will research passive and active green design strategies and how they can be applied to tall buildings. Their final project will be to develop a high-rise building in the New York metropolitan area that incorporates the most innovative ideas of vertical urbanism. </w:t>
      </w:r>
    </w:p>
    <w:p w14:paraId="141051E4" w14:textId="77777777" w:rsidR="00196C39" w:rsidRDefault="00196C39" w:rsidP="00196C39"/>
    <w:p w14:paraId="51224C34" w14:textId="77777777" w:rsidR="00196C39" w:rsidRDefault="00196C39" w:rsidP="00196C39">
      <w:r>
        <w:t xml:space="preserve">Tours of landmark buildings and new ones under construction will give students first-hand knowledge of the topic and will be supplemented by visits to the offices of architects designing key projects in New York and cities around the world. Guest lectures by the president of the Skyscraper Museum, writers, critics, and consultants working on tall buildings will expose students to a broad range of perspectives.  Students will take advantage of lectures and exhibitions at institutions such as The Architectural League, the Van </w:t>
      </w:r>
      <w:proofErr w:type="spellStart"/>
      <w:r>
        <w:t>Alen</w:t>
      </w:r>
      <w:proofErr w:type="spellEnd"/>
      <w:r>
        <w:t xml:space="preserve"> Institute, </w:t>
      </w:r>
      <w:proofErr w:type="gramStart"/>
      <w:r>
        <w:t>the</w:t>
      </w:r>
      <w:proofErr w:type="gramEnd"/>
      <w:r>
        <w:t xml:space="preserve"> Center for Architecture, the Museum of Modern Art, the Cooper-Hewitt Design Museum, the Skyscraper Museum, and local architecture schools. </w:t>
      </w:r>
    </w:p>
    <w:p w14:paraId="519849D8" w14:textId="77777777" w:rsidR="001A56CD" w:rsidRPr="00FE2DE5" w:rsidRDefault="001A56CD" w:rsidP="001A56CD">
      <w:pPr>
        <w:rPr>
          <w:rFonts w:asciiTheme="minorHAnsi" w:hAnsiTheme="minorHAnsi" w:cstheme="minorHAnsi"/>
          <w:b/>
          <w:bCs/>
          <w:color w:val="000000" w:themeColor="text1"/>
          <w:sz w:val="28"/>
          <w:szCs w:val="28"/>
        </w:rPr>
      </w:pPr>
    </w:p>
    <w:p w14:paraId="78AC2B9F" w14:textId="77777777" w:rsidR="001A56CD" w:rsidRPr="00FE2DE5" w:rsidRDefault="001A56CD" w:rsidP="001A56CD">
      <w:pPr>
        <w:rPr>
          <w:rFonts w:asciiTheme="minorHAnsi" w:hAnsiTheme="minorHAnsi" w:cstheme="minorHAnsi"/>
          <w:color w:val="000000" w:themeColor="text1"/>
        </w:rPr>
      </w:pPr>
      <w:r w:rsidRPr="00FE2DE5">
        <w:rPr>
          <w:rFonts w:asciiTheme="minorHAnsi" w:hAnsiTheme="minorHAnsi" w:cstheme="minorHAnsi"/>
          <w:b/>
          <w:bCs/>
          <w:color w:val="000000" w:themeColor="text1"/>
        </w:rPr>
        <w:t>Learning Objectives</w:t>
      </w:r>
    </w:p>
    <w:p w14:paraId="1C292964" w14:textId="6BBB1678" w:rsidR="00ED134C" w:rsidRPr="00FE2DE5" w:rsidRDefault="00ED134C" w:rsidP="006015E9">
      <w:pPr>
        <w:rPr>
          <w:rFonts w:asciiTheme="minorHAnsi" w:hAnsiTheme="minorHAnsi" w:cstheme="minorHAnsi"/>
          <w:bCs/>
          <w:color w:val="000000" w:themeColor="text1"/>
          <w:sz w:val="20"/>
          <w:szCs w:val="20"/>
        </w:rPr>
        <w:sectPr w:rsidR="00ED134C" w:rsidRPr="00FE2DE5" w:rsidSect="00307F75">
          <w:type w:val="continuous"/>
          <w:pgSz w:w="12240" w:h="15840" w:code="1"/>
          <w:pgMar w:top="1152" w:right="1728" w:bottom="1152" w:left="1728" w:header="864" w:footer="504" w:gutter="0"/>
          <w:cols w:space="720"/>
          <w:titlePg/>
          <w:docGrid w:linePitch="326"/>
        </w:sectPr>
      </w:pPr>
    </w:p>
    <w:p w14:paraId="393C5902" w14:textId="37621984" w:rsidR="00AE6D0B" w:rsidRPr="003C4F51" w:rsidRDefault="00B9289E" w:rsidP="001611A7">
      <w:pPr>
        <w:outlineLvl w:val="0"/>
        <w:rPr>
          <w:rFonts w:cstheme="minorHAnsi"/>
          <w:color w:val="000000" w:themeColor="text1"/>
        </w:rPr>
      </w:pPr>
      <w:r w:rsidRPr="003C4F51">
        <w:rPr>
          <w:rFonts w:cstheme="minorHAnsi"/>
          <w:color w:val="000000" w:themeColor="text1"/>
        </w:rPr>
        <w:lastRenderedPageBreak/>
        <w:t xml:space="preserve">Students will work on developing and completing their thesis projects, using the skills and research done the previous semester in DDR 793a. The goal is for each student to take the precedent he or she selected in the previous semester and develop a design that rethinks, reworks, and improves it. In doing so, the student will apply his or her own critical </w:t>
      </w:r>
      <w:r w:rsidRPr="003C4F51">
        <w:rPr>
          <w:rFonts w:cstheme="minorHAnsi"/>
          <w:color w:val="000000" w:themeColor="text1"/>
        </w:rPr>
        <w:lastRenderedPageBreak/>
        <w:t>perspective to the existing building, frame the key issues raised by it, and then create a comprehensive design project that furthers our understanding of vertical urbanism.</w:t>
      </w:r>
    </w:p>
    <w:p w14:paraId="0359DC34" w14:textId="77777777" w:rsidR="00B9289E" w:rsidRPr="00FE2DE5" w:rsidRDefault="00B9289E" w:rsidP="001611A7">
      <w:pPr>
        <w:outlineLvl w:val="0"/>
        <w:rPr>
          <w:rFonts w:asciiTheme="minorHAnsi" w:hAnsiTheme="minorHAnsi" w:cstheme="minorHAnsi"/>
          <w:bCs/>
          <w:color w:val="000000" w:themeColor="text1"/>
          <w:sz w:val="20"/>
          <w:szCs w:val="20"/>
        </w:rPr>
      </w:pPr>
    </w:p>
    <w:p w14:paraId="61EAC680" w14:textId="0FDE51E6" w:rsidR="00AE6D0B" w:rsidRPr="00FE2DE5" w:rsidRDefault="00AE6D0B" w:rsidP="005A6896">
      <w:pPr>
        <w:ind w:right="54"/>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Prerequisite(s)</w:t>
      </w:r>
      <w:r w:rsidR="00087B72" w:rsidRPr="00FE2DE5">
        <w:rPr>
          <w:rFonts w:asciiTheme="minorHAnsi" w:hAnsiTheme="minorHAnsi" w:cstheme="minorHAnsi"/>
          <w:b/>
          <w:bCs/>
          <w:color w:val="000000" w:themeColor="text1"/>
        </w:rPr>
        <w:t>:</w:t>
      </w:r>
      <w:r w:rsidR="00ED768B">
        <w:rPr>
          <w:rFonts w:asciiTheme="minorHAnsi" w:hAnsiTheme="minorHAnsi" w:cstheme="minorHAnsi"/>
          <w:b/>
          <w:bCs/>
          <w:color w:val="000000" w:themeColor="text1"/>
        </w:rPr>
        <w:t xml:space="preserve"> </w:t>
      </w:r>
      <w:r w:rsidR="00B9289E" w:rsidRPr="003C4F51">
        <w:rPr>
          <w:rFonts w:cstheme="minorHAnsi"/>
          <w:color w:val="000000" w:themeColor="text1"/>
        </w:rPr>
        <w:t>DDR 793a</w:t>
      </w:r>
    </w:p>
    <w:p w14:paraId="7BC4F40A" w14:textId="3DDBF274" w:rsidR="00C3039A" w:rsidRPr="003C4F51" w:rsidRDefault="00C3039A" w:rsidP="005A6896">
      <w:pPr>
        <w:ind w:right="-576"/>
        <w:jc w:val="both"/>
        <w:rPr>
          <w:rFonts w:cstheme="minorHAnsi"/>
          <w:b/>
          <w:bCs/>
          <w:color w:val="000000" w:themeColor="text1"/>
        </w:rPr>
      </w:pPr>
      <w:r w:rsidRPr="00FE2DE5">
        <w:rPr>
          <w:rFonts w:asciiTheme="minorHAnsi" w:hAnsiTheme="minorHAnsi" w:cstheme="minorHAnsi"/>
          <w:b/>
          <w:bCs/>
          <w:color w:val="000000" w:themeColor="text1"/>
        </w:rPr>
        <w:t>Co-Requisite (s):</w:t>
      </w:r>
      <w:r w:rsidR="00ED768B">
        <w:rPr>
          <w:rFonts w:asciiTheme="minorHAnsi" w:hAnsiTheme="minorHAnsi" w:cstheme="minorHAnsi"/>
          <w:b/>
          <w:bCs/>
          <w:color w:val="000000" w:themeColor="text1"/>
        </w:rPr>
        <w:t xml:space="preserve"> </w:t>
      </w:r>
      <w:r w:rsidR="00B9289E" w:rsidRPr="003C4F51">
        <w:rPr>
          <w:rFonts w:cstheme="minorHAnsi"/>
          <w:color w:val="000000" w:themeColor="text1"/>
        </w:rPr>
        <w:t xml:space="preserve">Arch 544, </w:t>
      </w:r>
      <w:r w:rsidR="00AD62E2" w:rsidRPr="003C4F51">
        <w:rPr>
          <w:rFonts w:cstheme="minorHAnsi"/>
          <w:color w:val="000000" w:themeColor="text1"/>
        </w:rPr>
        <w:t>Arch 518, and Arch 519</w:t>
      </w:r>
    </w:p>
    <w:p w14:paraId="16A0CBC1" w14:textId="09FA7A54" w:rsidR="00AE6D0B" w:rsidRPr="00FE2DE5" w:rsidRDefault="00AE6D0B" w:rsidP="005A6896">
      <w:pPr>
        <w:ind w:right="-576"/>
        <w:jc w:val="both"/>
        <w:rPr>
          <w:rFonts w:asciiTheme="minorHAnsi" w:hAnsiTheme="minorHAnsi" w:cstheme="minorHAnsi"/>
          <w:b/>
          <w:bCs/>
          <w:color w:val="000000" w:themeColor="text1"/>
        </w:rPr>
      </w:pPr>
      <w:r w:rsidRPr="00FE2DE5">
        <w:rPr>
          <w:rFonts w:asciiTheme="minorHAnsi" w:hAnsiTheme="minorHAnsi" w:cstheme="minorHAnsi"/>
          <w:b/>
          <w:bCs/>
          <w:color w:val="000000" w:themeColor="text1"/>
        </w:rPr>
        <w:t>Concurrent Enrollment</w:t>
      </w:r>
      <w:r w:rsidR="00087B72" w:rsidRPr="00FE2DE5">
        <w:rPr>
          <w:rFonts w:asciiTheme="minorHAnsi" w:hAnsiTheme="minorHAnsi" w:cstheme="minorHAnsi"/>
          <w:b/>
          <w:bCs/>
          <w:color w:val="000000" w:themeColor="text1"/>
        </w:rPr>
        <w:t>:</w:t>
      </w:r>
      <w:r w:rsidR="00ED768B">
        <w:rPr>
          <w:rFonts w:asciiTheme="minorHAnsi" w:hAnsiTheme="minorHAnsi" w:cstheme="minorHAnsi"/>
          <w:b/>
          <w:bCs/>
          <w:color w:val="000000" w:themeColor="text1"/>
        </w:rPr>
        <w:t xml:space="preserve"> </w:t>
      </w:r>
      <w:r w:rsidR="00ED768B" w:rsidRPr="003C4F51">
        <w:rPr>
          <w:rFonts w:cstheme="minorHAnsi"/>
          <w:color w:val="000000" w:themeColor="text1"/>
        </w:rPr>
        <w:t>None</w:t>
      </w:r>
    </w:p>
    <w:p w14:paraId="11E981DE" w14:textId="77777777" w:rsidR="005A6896" w:rsidRDefault="005A6896" w:rsidP="005A6896">
      <w:pPr>
        <w:ind w:right="-216"/>
        <w:jc w:val="both"/>
        <w:rPr>
          <w:rFonts w:asciiTheme="minorHAnsi" w:hAnsiTheme="minorHAnsi" w:cstheme="minorHAnsi"/>
          <w:b/>
          <w:bCs/>
          <w:color w:val="000000" w:themeColor="text1"/>
        </w:rPr>
      </w:pPr>
    </w:p>
    <w:p w14:paraId="15E6796F" w14:textId="130B7EF8" w:rsidR="00AE6D0B" w:rsidRPr="003C4F51" w:rsidRDefault="00AE6D0B" w:rsidP="005A6896">
      <w:pPr>
        <w:ind w:right="-216"/>
        <w:jc w:val="both"/>
        <w:rPr>
          <w:rFonts w:cstheme="minorHAnsi"/>
          <w:color w:val="000000" w:themeColor="text1"/>
          <w:sz w:val="20"/>
          <w:szCs w:val="20"/>
        </w:rPr>
      </w:pPr>
      <w:r w:rsidRPr="00FE2DE5">
        <w:rPr>
          <w:rFonts w:asciiTheme="minorHAnsi" w:hAnsiTheme="minorHAnsi" w:cstheme="minorHAnsi"/>
          <w:b/>
          <w:bCs/>
          <w:color w:val="000000" w:themeColor="text1"/>
        </w:rPr>
        <w:t>Recommended Preparation</w:t>
      </w:r>
      <w:r w:rsidR="00087B72" w:rsidRPr="00FE2DE5">
        <w:rPr>
          <w:rStyle w:val="tooltiptext"/>
          <w:rFonts w:asciiTheme="minorHAnsi" w:hAnsiTheme="minorHAnsi" w:cstheme="minorHAnsi"/>
          <w:color w:val="000000" w:themeColor="text1"/>
          <w:sz w:val="20"/>
          <w:szCs w:val="20"/>
        </w:rPr>
        <w:t>:</w:t>
      </w:r>
      <w:r w:rsidR="00ED768B">
        <w:rPr>
          <w:rStyle w:val="tooltiptext"/>
          <w:rFonts w:asciiTheme="minorHAnsi" w:hAnsiTheme="minorHAnsi" w:cstheme="minorHAnsi"/>
          <w:color w:val="000000" w:themeColor="text1"/>
          <w:sz w:val="20"/>
          <w:szCs w:val="20"/>
        </w:rPr>
        <w:t xml:space="preserve"> </w:t>
      </w:r>
      <w:r w:rsidR="00ED768B" w:rsidRPr="003C4F51">
        <w:rPr>
          <w:rFonts w:cstheme="minorHAnsi"/>
          <w:color w:val="000000" w:themeColor="text1"/>
        </w:rPr>
        <w:t xml:space="preserve">Read as much as you can about </w:t>
      </w:r>
      <w:r w:rsidR="00AD62E2" w:rsidRPr="003C4F51">
        <w:rPr>
          <w:rFonts w:cstheme="minorHAnsi"/>
          <w:color w:val="000000" w:themeColor="text1"/>
        </w:rPr>
        <w:t>high-rise architecture, New York City, and vertical urbanism—in newspapers, magazines, books, and online. Watch films and TV shows shot in NY. Explore models of high-rise development in other parts of the world with an eye to adapting them to the U.S. Complete work for DDR 793a.</w:t>
      </w:r>
    </w:p>
    <w:p w14:paraId="0F286B9F" w14:textId="77777777" w:rsidR="00CE276F" w:rsidRPr="00FE2DE5" w:rsidRDefault="00CE276F" w:rsidP="00CE276F">
      <w:pPr>
        <w:ind w:left="720" w:right="3024"/>
        <w:rPr>
          <w:rFonts w:asciiTheme="minorHAnsi" w:hAnsiTheme="minorHAnsi" w:cstheme="minorHAnsi"/>
          <w:b/>
          <w:color w:val="000000" w:themeColor="text1"/>
          <w:sz w:val="20"/>
          <w:szCs w:val="20"/>
          <w:u w:val="single"/>
        </w:rPr>
        <w:sectPr w:rsidR="00CE276F" w:rsidRPr="00FE2DE5" w:rsidSect="00CE276F">
          <w:type w:val="continuous"/>
          <w:pgSz w:w="12240" w:h="15840" w:code="1"/>
          <w:pgMar w:top="1152" w:right="1728" w:bottom="1152" w:left="1728" w:header="864" w:footer="504" w:gutter="0"/>
          <w:cols w:space="720"/>
          <w:titlePg/>
          <w:docGrid w:linePitch="326"/>
        </w:sectPr>
      </w:pPr>
    </w:p>
    <w:p w14:paraId="45CD6733" w14:textId="2675C58D" w:rsidR="00AE6D0B" w:rsidRPr="00FE2DE5" w:rsidRDefault="00AE6D0B" w:rsidP="00CE276F">
      <w:pPr>
        <w:ind w:left="720" w:right="3024"/>
        <w:rPr>
          <w:rFonts w:asciiTheme="minorHAnsi" w:hAnsiTheme="minorHAnsi" w:cstheme="minorHAnsi"/>
          <w:b/>
          <w:color w:val="000000" w:themeColor="text1"/>
          <w:sz w:val="20"/>
          <w:szCs w:val="20"/>
          <w:u w:val="single"/>
        </w:rPr>
      </w:pPr>
    </w:p>
    <w:p w14:paraId="285CF968" w14:textId="565B917E" w:rsidR="00ED134C" w:rsidRPr="005A6896" w:rsidRDefault="00ED134C" w:rsidP="005A6896">
      <w:pPr>
        <w:rPr>
          <w:rFonts w:asciiTheme="minorHAnsi" w:hAnsiTheme="minorHAnsi" w:cstheme="minorHAnsi"/>
          <w:b/>
          <w:bCs/>
          <w:color w:val="000000" w:themeColor="text1"/>
          <w:sz w:val="20"/>
          <w:szCs w:val="20"/>
        </w:rPr>
        <w:sectPr w:rsidR="00ED134C" w:rsidRPr="005A6896" w:rsidSect="00ED134C">
          <w:type w:val="continuous"/>
          <w:pgSz w:w="12240" w:h="15840" w:code="1"/>
          <w:pgMar w:top="1152" w:right="1728" w:bottom="1152" w:left="1728" w:header="864" w:footer="504" w:gutter="0"/>
          <w:cols w:num="2" w:space="720"/>
          <w:titlePg/>
          <w:docGrid w:linePitch="326"/>
        </w:sectPr>
      </w:pPr>
    </w:p>
    <w:p w14:paraId="4772B07D" w14:textId="30FFCD16" w:rsidR="00CE276F" w:rsidRPr="00FE2DE5" w:rsidRDefault="00CE276F" w:rsidP="00AB039B">
      <w:pPr>
        <w:ind w:right="-36"/>
        <w:rPr>
          <w:rFonts w:asciiTheme="minorHAnsi" w:hAnsiTheme="minorHAnsi" w:cstheme="minorHAnsi"/>
          <w:b/>
          <w:bCs/>
          <w:color w:val="000000" w:themeColor="text1"/>
        </w:rPr>
      </w:pPr>
      <w:r w:rsidRPr="00FE2DE5">
        <w:rPr>
          <w:rFonts w:asciiTheme="minorHAnsi" w:hAnsiTheme="minorHAnsi" w:cstheme="minorHAnsi"/>
          <w:b/>
          <w:bCs/>
          <w:color w:val="000000" w:themeColor="text1"/>
        </w:rPr>
        <w:lastRenderedPageBreak/>
        <w:t>Course Notes</w:t>
      </w:r>
    </w:p>
    <w:p w14:paraId="15E982DB" w14:textId="325B1356" w:rsidR="00CE276F" w:rsidRPr="003C4F51" w:rsidRDefault="00ED537E" w:rsidP="00AB039B">
      <w:pPr>
        <w:ind w:right="-36"/>
        <w:jc w:val="both"/>
        <w:rPr>
          <w:rStyle w:val="tooltiptext"/>
          <w:rFonts w:cstheme="minorHAnsi"/>
          <w:color w:val="000000" w:themeColor="text1"/>
        </w:rPr>
      </w:pPr>
      <w:r w:rsidRPr="003C4F51">
        <w:rPr>
          <w:rStyle w:val="tooltiptext"/>
          <w:rFonts w:cstheme="minorHAnsi"/>
          <w:color w:val="000000" w:themeColor="text1"/>
        </w:rPr>
        <w:t xml:space="preserve">Grading will be done on an A, B, C, D, </w:t>
      </w:r>
      <w:proofErr w:type="gramStart"/>
      <w:r w:rsidRPr="003C4F51">
        <w:rPr>
          <w:rStyle w:val="tooltiptext"/>
          <w:rFonts w:cstheme="minorHAnsi"/>
          <w:color w:val="000000" w:themeColor="text1"/>
        </w:rPr>
        <w:t>F</w:t>
      </w:r>
      <w:proofErr w:type="gramEnd"/>
      <w:r w:rsidRPr="003C4F51">
        <w:rPr>
          <w:rStyle w:val="tooltiptext"/>
          <w:rFonts w:cstheme="minorHAnsi"/>
          <w:color w:val="000000" w:themeColor="text1"/>
        </w:rPr>
        <w:t xml:space="preserve"> basis. </w:t>
      </w:r>
    </w:p>
    <w:p w14:paraId="3A4DBE10" w14:textId="77777777" w:rsidR="00CE276F" w:rsidRPr="00FE2DE5" w:rsidRDefault="00CE276F" w:rsidP="00CE276F">
      <w:pPr>
        <w:jc w:val="both"/>
        <w:rPr>
          <w:rStyle w:val="tooltiptext"/>
          <w:rFonts w:asciiTheme="minorHAnsi" w:hAnsiTheme="minorHAnsi" w:cstheme="minorHAnsi"/>
          <w:color w:val="000000" w:themeColor="text1"/>
        </w:rPr>
      </w:pPr>
    </w:p>
    <w:p w14:paraId="53812F9F" w14:textId="77777777" w:rsidR="00CE276F" w:rsidRPr="00FE2DE5" w:rsidRDefault="00CE276F" w:rsidP="00CE276F">
      <w:pPr>
        <w:rPr>
          <w:rFonts w:asciiTheme="minorHAnsi" w:hAnsiTheme="minorHAnsi" w:cstheme="minorHAnsi"/>
          <w:b/>
          <w:bCs/>
          <w:color w:val="000000" w:themeColor="text1"/>
        </w:rPr>
      </w:pPr>
      <w:r w:rsidRPr="00FE2DE5">
        <w:rPr>
          <w:rFonts w:asciiTheme="minorHAnsi" w:hAnsiTheme="minorHAnsi" w:cstheme="minorHAnsi"/>
          <w:b/>
          <w:bCs/>
          <w:color w:val="000000" w:themeColor="text1"/>
        </w:rPr>
        <w:t>Technological Proficiency and Hardware/Software Required</w:t>
      </w:r>
    </w:p>
    <w:p w14:paraId="3101AE30" w14:textId="6B019AA3" w:rsidR="00D339B5" w:rsidRPr="003C4F51" w:rsidRDefault="00D27A33" w:rsidP="00D339B5">
      <w:pPr>
        <w:rPr>
          <w:rStyle w:val="tooltiptext"/>
          <w:rFonts w:cstheme="minorHAnsi"/>
          <w:color w:val="000000" w:themeColor="text1"/>
        </w:rPr>
      </w:pPr>
      <w:proofErr w:type="gramStart"/>
      <w:r w:rsidRPr="003C4F51">
        <w:rPr>
          <w:rStyle w:val="tooltiptext"/>
          <w:rFonts w:cstheme="minorHAnsi"/>
          <w:color w:val="000000" w:themeColor="text1"/>
        </w:rPr>
        <w:t>Basic computer skills</w:t>
      </w:r>
      <w:r w:rsidR="00ED537E" w:rsidRPr="003C4F51">
        <w:rPr>
          <w:rStyle w:val="tooltiptext"/>
          <w:rFonts w:cstheme="minorHAnsi"/>
          <w:color w:val="000000" w:themeColor="text1"/>
        </w:rPr>
        <w:t xml:space="preserve"> plus proficiency with the latest software modeling programs.</w:t>
      </w:r>
      <w:proofErr w:type="gramEnd"/>
      <w:r w:rsidR="00ED537E" w:rsidRPr="003C4F51">
        <w:rPr>
          <w:rStyle w:val="tooltiptext"/>
          <w:rFonts w:cstheme="minorHAnsi"/>
          <w:color w:val="000000" w:themeColor="text1"/>
        </w:rPr>
        <w:t xml:space="preserve"> </w:t>
      </w:r>
    </w:p>
    <w:p w14:paraId="4A1B3EEE" w14:textId="77777777" w:rsidR="00D27A33" w:rsidRPr="00FE2DE5" w:rsidRDefault="00D27A33" w:rsidP="00D339B5">
      <w:pPr>
        <w:rPr>
          <w:rFonts w:asciiTheme="minorHAnsi" w:hAnsiTheme="minorHAnsi" w:cstheme="minorHAnsi"/>
          <w:color w:val="000000" w:themeColor="text1"/>
          <w:sz w:val="20"/>
          <w:szCs w:val="20"/>
        </w:rPr>
      </w:pPr>
    </w:p>
    <w:p w14:paraId="428006AF" w14:textId="3480EC99" w:rsidR="00D2031B" w:rsidRPr="00FE2DE5" w:rsidRDefault="001A20B0" w:rsidP="001A03F4">
      <w:pPr>
        <w:rPr>
          <w:rFonts w:asciiTheme="minorHAnsi" w:hAnsiTheme="minorHAnsi" w:cstheme="minorHAnsi"/>
          <w:b/>
          <w:iCs/>
          <w:color w:val="000000" w:themeColor="text1"/>
        </w:rPr>
      </w:pPr>
      <w:r w:rsidRPr="00FE2DE5">
        <w:rPr>
          <w:rFonts w:asciiTheme="minorHAnsi" w:hAnsiTheme="minorHAnsi" w:cstheme="minorHAnsi"/>
          <w:b/>
          <w:iCs/>
          <w:color w:val="000000" w:themeColor="text1"/>
        </w:rPr>
        <w:t xml:space="preserve">Description and Assessment of </w:t>
      </w:r>
      <w:r w:rsidR="00106E2B" w:rsidRPr="00FE2DE5">
        <w:rPr>
          <w:rFonts w:asciiTheme="minorHAnsi" w:hAnsiTheme="minorHAnsi" w:cstheme="minorHAnsi"/>
          <w:b/>
          <w:iCs/>
          <w:color w:val="000000" w:themeColor="text1"/>
        </w:rPr>
        <w:t xml:space="preserve">Assignments </w:t>
      </w:r>
    </w:p>
    <w:p w14:paraId="765382FF" w14:textId="77777777" w:rsidR="005A6896" w:rsidRPr="003C4F51" w:rsidRDefault="00951E44" w:rsidP="001A03F4">
      <w:pPr>
        <w:rPr>
          <w:rStyle w:val="tooltiptext"/>
          <w:rFonts w:cstheme="minorHAnsi"/>
          <w:color w:val="000000" w:themeColor="text1"/>
        </w:rPr>
      </w:pPr>
      <w:r w:rsidRPr="003C4F51">
        <w:rPr>
          <w:rStyle w:val="tooltiptext"/>
          <w:rFonts w:cstheme="minorHAnsi"/>
          <w:color w:val="000000" w:themeColor="text1"/>
        </w:rPr>
        <w:t xml:space="preserve">Students’ main focus will be to complete their thesis projects, but they will also attend periodic lectures by guest speakers, tour important buildings in NYC and the surrounding area, and visit the offices of architects, consultants, and developers working on high-rise projects. </w:t>
      </w:r>
    </w:p>
    <w:p w14:paraId="2199395D" w14:textId="77777777" w:rsidR="005A6896" w:rsidRPr="003C4F51" w:rsidRDefault="005A6896" w:rsidP="001A03F4">
      <w:pPr>
        <w:rPr>
          <w:rStyle w:val="tooltiptext"/>
          <w:rFonts w:cstheme="minorHAnsi"/>
          <w:color w:val="000000" w:themeColor="text1"/>
        </w:rPr>
      </w:pPr>
    </w:p>
    <w:p w14:paraId="4C79515C" w14:textId="7CD56539" w:rsidR="00106E2B" w:rsidRPr="00FE2DE5" w:rsidRDefault="00106E2B" w:rsidP="001A03F4">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t>Grading Breakdown</w:t>
      </w:r>
    </w:p>
    <w:p w14:paraId="0263DA10" w14:textId="74E7676B" w:rsidR="00B60A65" w:rsidRPr="003C4F51" w:rsidRDefault="00951E44" w:rsidP="00951E44">
      <w:pPr>
        <w:rPr>
          <w:rStyle w:val="tooltiptext"/>
          <w:rFonts w:cstheme="minorHAnsi"/>
          <w:color w:val="000000" w:themeColor="text1"/>
        </w:rPr>
      </w:pPr>
      <w:r w:rsidRPr="003C4F51">
        <w:rPr>
          <w:rStyle w:val="tooltiptext"/>
          <w:rFonts w:cstheme="minorHAnsi"/>
          <w:color w:val="000000" w:themeColor="text1"/>
        </w:rPr>
        <w:t>Thesis project: 85</w:t>
      </w:r>
      <w:r w:rsidR="00D27A33" w:rsidRPr="003C4F51">
        <w:rPr>
          <w:rStyle w:val="tooltiptext"/>
          <w:rFonts w:cstheme="minorHAnsi"/>
          <w:color w:val="000000" w:themeColor="text1"/>
        </w:rPr>
        <w:t>%</w:t>
      </w:r>
    </w:p>
    <w:p w14:paraId="17DF8192" w14:textId="481680C4" w:rsidR="00D27A33" w:rsidRPr="003C4F51" w:rsidRDefault="00D27A33" w:rsidP="00951E44">
      <w:pPr>
        <w:rPr>
          <w:rStyle w:val="tooltiptext"/>
          <w:rFonts w:cstheme="minorHAnsi"/>
          <w:color w:val="000000" w:themeColor="text1"/>
        </w:rPr>
      </w:pPr>
      <w:r w:rsidRPr="003C4F51">
        <w:rPr>
          <w:rStyle w:val="tooltiptext"/>
          <w:rFonts w:cstheme="minorHAnsi"/>
          <w:color w:val="000000" w:themeColor="text1"/>
        </w:rPr>
        <w:t>Presentations</w:t>
      </w:r>
      <w:r w:rsidR="00951E44" w:rsidRPr="003C4F51">
        <w:rPr>
          <w:rStyle w:val="tooltiptext"/>
          <w:rFonts w:cstheme="minorHAnsi"/>
          <w:color w:val="000000" w:themeColor="text1"/>
        </w:rPr>
        <w:t xml:space="preserve"> and class participation</w:t>
      </w:r>
      <w:r w:rsidRPr="003C4F51">
        <w:rPr>
          <w:rStyle w:val="tooltiptext"/>
          <w:rFonts w:cstheme="minorHAnsi"/>
          <w:color w:val="000000" w:themeColor="text1"/>
        </w:rPr>
        <w:t>: 15</w:t>
      </w:r>
      <w:r w:rsidR="00951E44" w:rsidRPr="003C4F51">
        <w:rPr>
          <w:rStyle w:val="tooltiptext"/>
          <w:rFonts w:cstheme="minorHAnsi"/>
          <w:color w:val="000000" w:themeColor="text1"/>
        </w:rPr>
        <w:t>%</w:t>
      </w:r>
    </w:p>
    <w:p w14:paraId="52BCB526" w14:textId="77777777" w:rsidR="001A20B0" w:rsidRPr="00FE2DE5" w:rsidRDefault="001A20B0" w:rsidP="001A03F4">
      <w:pPr>
        <w:rPr>
          <w:rStyle w:val="tooltiptext"/>
          <w:rFonts w:asciiTheme="minorHAnsi" w:hAnsiTheme="minorHAnsi" w:cstheme="minorHAnsi"/>
          <w:color w:val="000000" w:themeColor="text1"/>
          <w:sz w:val="20"/>
          <w:szCs w:val="20"/>
        </w:rPr>
      </w:pPr>
      <w:bookmarkStart w:id="0" w:name="_MON_1408969065"/>
      <w:bookmarkStart w:id="1" w:name="_MON_1409031649"/>
      <w:bookmarkStart w:id="2" w:name="_MON_1409031672"/>
      <w:bookmarkStart w:id="3" w:name="_MON_1408969724"/>
      <w:bookmarkStart w:id="4" w:name="_MON_1408973715"/>
      <w:bookmarkStart w:id="5" w:name="_MON_1408973778"/>
      <w:bookmarkStart w:id="6" w:name="_MON_1408973824"/>
      <w:bookmarkEnd w:id="0"/>
      <w:bookmarkEnd w:id="1"/>
      <w:bookmarkEnd w:id="2"/>
      <w:bookmarkEnd w:id="3"/>
      <w:bookmarkEnd w:id="4"/>
      <w:bookmarkEnd w:id="5"/>
      <w:bookmarkEnd w:id="6"/>
    </w:p>
    <w:p w14:paraId="18B349F9" w14:textId="2D0F4D3D" w:rsidR="004A49C5" w:rsidRPr="00FE2DE5" w:rsidRDefault="004A49C5" w:rsidP="004A49C5">
      <w:pPr>
        <w:autoSpaceDE w:val="0"/>
        <w:autoSpaceDN w:val="0"/>
        <w:adjustRightInd w:val="0"/>
        <w:rPr>
          <w:rFonts w:asciiTheme="minorHAnsi" w:hAnsiTheme="minorHAnsi" w:cstheme="minorHAnsi"/>
          <w:b/>
          <w:color w:val="000000" w:themeColor="text1"/>
        </w:rPr>
      </w:pPr>
      <w:r w:rsidRPr="00FE2DE5">
        <w:rPr>
          <w:rFonts w:asciiTheme="minorHAnsi" w:hAnsiTheme="minorHAnsi" w:cstheme="minorHAnsi"/>
          <w:b/>
          <w:color w:val="000000" w:themeColor="text1"/>
        </w:rPr>
        <w:t>Assignment Submission Policy</w:t>
      </w:r>
    </w:p>
    <w:p w14:paraId="01CC6109" w14:textId="6A891815" w:rsidR="004A49C5" w:rsidRPr="003C4F51" w:rsidRDefault="00D27A33" w:rsidP="004A49C5">
      <w:pPr>
        <w:autoSpaceDE w:val="0"/>
        <w:autoSpaceDN w:val="0"/>
        <w:adjustRightInd w:val="0"/>
        <w:rPr>
          <w:rFonts w:cstheme="minorHAnsi"/>
          <w:color w:val="000000" w:themeColor="text1"/>
        </w:rPr>
      </w:pPr>
      <w:r w:rsidRPr="003C4F51">
        <w:rPr>
          <w:rFonts w:cstheme="minorHAnsi"/>
          <w:color w:val="000000" w:themeColor="text1"/>
        </w:rPr>
        <w:t>Assignments will be submi</w:t>
      </w:r>
      <w:r w:rsidR="00951E44" w:rsidRPr="003C4F51">
        <w:rPr>
          <w:rFonts w:cstheme="minorHAnsi"/>
          <w:color w:val="000000" w:themeColor="text1"/>
        </w:rPr>
        <w:t>tted by email or USB drive to the instructor.</w:t>
      </w:r>
      <w:r w:rsidR="004A49C5" w:rsidRPr="003C4F51">
        <w:rPr>
          <w:rFonts w:cstheme="minorHAnsi"/>
          <w:color w:val="000000" w:themeColor="text1"/>
        </w:rPr>
        <w:t xml:space="preserve"> </w:t>
      </w:r>
      <w:r w:rsidR="002A238C" w:rsidRPr="003C4F51">
        <w:rPr>
          <w:rFonts w:cstheme="minorHAnsi"/>
          <w:color w:val="000000" w:themeColor="text1"/>
        </w:rPr>
        <w:t xml:space="preserve">Assignments handed in 1-3 days late will have their grades reduced by half a grade; those handed in 4-7 days late will be reduced by a full grade. Each week late will reduce the assessment by another full grade. </w:t>
      </w:r>
    </w:p>
    <w:p w14:paraId="344EAF7C" w14:textId="77777777" w:rsidR="00D27A33" w:rsidRPr="00FE2DE5" w:rsidRDefault="00D27A33" w:rsidP="004A49C5">
      <w:pPr>
        <w:autoSpaceDE w:val="0"/>
        <w:autoSpaceDN w:val="0"/>
        <w:adjustRightInd w:val="0"/>
        <w:rPr>
          <w:rFonts w:asciiTheme="minorHAnsi" w:hAnsiTheme="minorHAnsi" w:cstheme="minorHAnsi"/>
          <w:b/>
          <w:color w:val="000000" w:themeColor="text1"/>
          <w:sz w:val="20"/>
          <w:szCs w:val="20"/>
          <w:u w:val="single"/>
        </w:rPr>
      </w:pPr>
    </w:p>
    <w:p w14:paraId="19D2C70A" w14:textId="68FDD547" w:rsidR="008C201F" w:rsidRPr="00FE2DE5" w:rsidRDefault="008C201F" w:rsidP="008C201F">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99BF2A5" w14:textId="5C9C12C6" w:rsidR="004A49C5" w:rsidRPr="003C4F51" w:rsidRDefault="002A238C" w:rsidP="00637594">
      <w:pPr>
        <w:outlineLvl w:val="0"/>
        <w:rPr>
          <w:rFonts w:cstheme="minorHAnsi"/>
          <w:color w:val="000000" w:themeColor="text1"/>
        </w:rPr>
      </w:pPr>
      <w:r w:rsidRPr="003C4F51">
        <w:rPr>
          <w:rFonts w:cstheme="minorHAnsi"/>
          <w:color w:val="000000" w:themeColor="text1"/>
        </w:rPr>
        <w:t xml:space="preserve">Students are expected to attend each class and must notify the instructor before class if they are unable to attend on a particular day. </w:t>
      </w:r>
    </w:p>
    <w:p w14:paraId="49A3770B" w14:textId="77777777" w:rsidR="005A6896" w:rsidRDefault="005A6896" w:rsidP="00196114">
      <w:pPr>
        <w:rPr>
          <w:rFonts w:asciiTheme="minorHAnsi" w:hAnsiTheme="minorHAnsi" w:cstheme="minorHAnsi"/>
          <w:color w:val="000000" w:themeColor="text1"/>
          <w:sz w:val="20"/>
          <w:szCs w:val="20"/>
        </w:rPr>
      </w:pPr>
    </w:p>
    <w:p w14:paraId="1F1AC7E1" w14:textId="77777777" w:rsidR="005A6896" w:rsidRPr="00FE2DE5" w:rsidRDefault="005A6896" w:rsidP="005A6896">
      <w:pPr>
        <w:outlineLvl w:val="0"/>
        <w:rPr>
          <w:rFonts w:asciiTheme="minorHAnsi" w:hAnsiTheme="minorHAnsi" w:cstheme="minorHAnsi"/>
          <w:b/>
          <w:bCs/>
          <w:color w:val="000000" w:themeColor="text1"/>
        </w:rPr>
      </w:pPr>
      <w:r w:rsidRPr="00FE2DE5">
        <w:rPr>
          <w:rFonts w:asciiTheme="minorHAnsi" w:hAnsiTheme="minorHAnsi" w:cstheme="minorHAnsi"/>
          <w:b/>
          <w:bCs/>
          <w:color w:val="000000" w:themeColor="text1"/>
        </w:rPr>
        <w:t>Required Readings and Supplementary Materials</w:t>
      </w:r>
    </w:p>
    <w:p w14:paraId="0367CEC5" w14:textId="77777777" w:rsidR="003A72DE" w:rsidRDefault="003A72DE" w:rsidP="003A72DE">
      <w:pPr>
        <w:rPr>
          <w:rFonts w:asciiTheme="minorHAnsi" w:hAnsiTheme="minorHAnsi" w:cstheme="minorHAnsi"/>
          <w:bCs/>
          <w:color w:val="000000" w:themeColor="text1"/>
          <w:sz w:val="20"/>
          <w:szCs w:val="20"/>
        </w:rPr>
      </w:pPr>
    </w:p>
    <w:p w14:paraId="37FE6343" w14:textId="7169D045" w:rsidR="003A72DE" w:rsidRDefault="003A72DE" w:rsidP="003A72DE">
      <w:r>
        <w:t xml:space="preserve"> “The Tall Office Building Artistically Considered,” by Louis Sullivan, in </w:t>
      </w:r>
      <w:r w:rsidRPr="00DE60AE">
        <w:rPr>
          <w:i/>
          <w:iCs/>
        </w:rPr>
        <w:t>Lippincott’s Magazine</w:t>
      </w:r>
      <w:r>
        <w:t>, 1896</w:t>
      </w:r>
    </w:p>
    <w:p w14:paraId="3532D197" w14:textId="77777777" w:rsidR="003A72DE" w:rsidRDefault="003A72DE" w:rsidP="003A72DE"/>
    <w:p w14:paraId="799F55EF" w14:textId="77777777" w:rsidR="003A72DE" w:rsidRDefault="003A72DE" w:rsidP="003A72DE">
      <w:r w:rsidRPr="00DE60AE">
        <w:rPr>
          <w:i/>
          <w:iCs/>
        </w:rPr>
        <w:t>Towards a New Architecture</w:t>
      </w:r>
      <w:r>
        <w:t>, by Le Corbusier, 1923</w:t>
      </w:r>
    </w:p>
    <w:p w14:paraId="70B0A7FC" w14:textId="77777777" w:rsidR="003A72DE" w:rsidRDefault="003A72DE" w:rsidP="003A72DE">
      <w:r>
        <w:t>Various articles on skyscrapers by Lewis Mumford in the 1920s, ‘30s, ‘40s, and ‘50s</w:t>
      </w:r>
    </w:p>
    <w:p w14:paraId="4429599F" w14:textId="77777777" w:rsidR="003A72DE" w:rsidRDefault="003A72DE" w:rsidP="003A72DE"/>
    <w:p w14:paraId="015FF1F9" w14:textId="77777777" w:rsidR="003A72DE" w:rsidRDefault="003A72DE" w:rsidP="003A72DE">
      <w:proofErr w:type="gramStart"/>
      <w:r>
        <w:t xml:space="preserve">Chapter on The Mile High Illinois in </w:t>
      </w:r>
      <w:r w:rsidRPr="00EF7E56">
        <w:rPr>
          <w:i/>
          <w:iCs/>
        </w:rPr>
        <w:t>A Testament</w:t>
      </w:r>
      <w:r>
        <w:t>, by Frank Lloyd Wright, 1956.</w:t>
      </w:r>
      <w:proofErr w:type="gramEnd"/>
    </w:p>
    <w:p w14:paraId="58D27C54" w14:textId="77777777" w:rsidR="003A72DE" w:rsidRDefault="003A72DE" w:rsidP="003A72DE"/>
    <w:p w14:paraId="1DF87610" w14:textId="77777777" w:rsidR="003A72DE" w:rsidRDefault="003A72DE" w:rsidP="003A72DE">
      <w:r w:rsidRPr="00B775AF">
        <w:rPr>
          <w:i/>
          <w:iCs/>
        </w:rPr>
        <w:t>Design of High-Rise Buildings</w:t>
      </w:r>
      <w:r>
        <w:t xml:space="preserve">, by </w:t>
      </w:r>
      <w:proofErr w:type="spellStart"/>
      <w:r>
        <w:t>Fazlur</w:t>
      </w:r>
      <w:proofErr w:type="spellEnd"/>
      <w:r>
        <w:t xml:space="preserve"> Khan, 1965, </w:t>
      </w:r>
      <w:r w:rsidRPr="00B775AF">
        <w:t>http://www.som.com/ideas/research/design_of_high-rise_buildings</w:t>
      </w:r>
    </w:p>
    <w:p w14:paraId="5FD6170E" w14:textId="77777777" w:rsidR="003A72DE" w:rsidRDefault="003A72DE" w:rsidP="003A72DE"/>
    <w:p w14:paraId="333F6CB9" w14:textId="77777777" w:rsidR="003A72DE" w:rsidRDefault="003A72DE" w:rsidP="003A72DE">
      <w:r w:rsidRPr="002A1A04">
        <w:rPr>
          <w:i/>
          <w:iCs/>
        </w:rPr>
        <w:t>Delirious New York: A Retroactive Manifesto for Manhattan</w:t>
      </w:r>
      <w:r>
        <w:t xml:space="preserve">, by Rem </w:t>
      </w:r>
      <w:proofErr w:type="spellStart"/>
      <w:r>
        <w:t>Koolhaas</w:t>
      </w:r>
      <w:proofErr w:type="spellEnd"/>
      <w:r>
        <w:t>, 1978</w:t>
      </w:r>
    </w:p>
    <w:p w14:paraId="233AB99E" w14:textId="77777777" w:rsidR="003A72DE" w:rsidRDefault="003A72DE" w:rsidP="003A72DE"/>
    <w:p w14:paraId="1EEFB605" w14:textId="77777777" w:rsidR="003A72DE" w:rsidRDefault="003A72DE" w:rsidP="003A72DE">
      <w:r w:rsidRPr="00967B38">
        <w:rPr>
          <w:i/>
          <w:iCs/>
        </w:rPr>
        <w:t>The Skyscraper</w:t>
      </w:r>
      <w:r>
        <w:t>, by Paul Goldberger, 1981</w:t>
      </w:r>
    </w:p>
    <w:p w14:paraId="6D26AC90" w14:textId="77777777" w:rsidR="003A72DE" w:rsidRDefault="003A72DE" w:rsidP="003A72DE"/>
    <w:p w14:paraId="7FB70CD7" w14:textId="77777777" w:rsidR="003A72DE" w:rsidRDefault="003A72DE" w:rsidP="003A72DE">
      <w:r w:rsidRPr="00750164">
        <w:rPr>
          <w:i/>
          <w:iCs/>
        </w:rPr>
        <w:t>The Tall Building Artistically Reconsidered,</w:t>
      </w:r>
      <w:r>
        <w:t xml:space="preserve"> by Ada Louise </w:t>
      </w:r>
      <w:proofErr w:type="spellStart"/>
      <w:r>
        <w:t>Huxtable</w:t>
      </w:r>
      <w:proofErr w:type="spellEnd"/>
      <w:r>
        <w:t>, 1984.</w:t>
      </w:r>
    </w:p>
    <w:p w14:paraId="2C74901D" w14:textId="77777777" w:rsidR="003A72DE" w:rsidRDefault="003A72DE" w:rsidP="003A72DE"/>
    <w:p w14:paraId="0EC973B1" w14:textId="77777777" w:rsidR="003A72DE" w:rsidRDefault="003A72DE" w:rsidP="003A72DE">
      <w:r w:rsidRPr="002A1A04">
        <w:rPr>
          <w:i/>
          <w:iCs/>
        </w:rPr>
        <w:t xml:space="preserve">S, M, L, XL, </w:t>
      </w:r>
      <w:r>
        <w:t>by O</w:t>
      </w:r>
      <w:r w:rsidRPr="002A1A04">
        <w:t>MA,</w:t>
      </w:r>
      <w:r>
        <w:t xml:space="preserve"> Rem </w:t>
      </w:r>
      <w:proofErr w:type="spellStart"/>
      <w:r>
        <w:t>Koolhaas</w:t>
      </w:r>
      <w:proofErr w:type="spellEnd"/>
      <w:r>
        <w:t xml:space="preserve"> and Bruce Mau, 1995</w:t>
      </w:r>
    </w:p>
    <w:p w14:paraId="616807E5" w14:textId="77777777" w:rsidR="003A72DE" w:rsidRDefault="003A72DE" w:rsidP="003A72DE"/>
    <w:p w14:paraId="6F03B7AD" w14:textId="77777777" w:rsidR="003A72DE" w:rsidRDefault="003A72DE" w:rsidP="003A72DE">
      <w:r w:rsidRPr="00967B38">
        <w:rPr>
          <w:i/>
          <w:iCs/>
        </w:rPr>
        <w:t>Rise of the New York Skyscraper: 1865-1913</w:t>
      </w:r>
      <w:r>
        <w:t>, by Sarah Bradford Landau and Carl W. Condit, 1996</w:t>
      </w:r>
    </w:p>
    <w:p w14:paraId="7CAA5FBB" w14:textId="77777777" w:rsidR="003A72DE" w:rsidRDefault="003A72DE" w:rsidP="003A72DE"/>
    <w:p w14:paraId="2F277AC0" w14:textId="77777777" w:rsidR="003A72DE" w:rsidRDefault="003A72DE" w:rsidP="003A72DE">
      <w:r w:rsidRPr="00967B38">
        <w:rPr>
          <w:i/>
          <w:iCs/>
        </w:rPr>
        <w:t>Skyscrapers: The New Millennium</w:t>
      </w:r>
      <w:r>
        <w:t xml:space="preserve">, by John </w:t>
      </w:r>
      <w:proofErr w:type="spellStart"/>
      <w:r>
        <w:t>Zukowsky</w:t>
      </w:r>
      <w:proofErr w:type="spellEnd"/>
      <w:r>
        <w:t xml:space="preserve"> and Martha Thorne, 2000</w:t>
      </w:r>
    </w:p>
    <w:p w14:paraId="189CEE4B" w14:textId="77777777" w:rsidR="003A72DE" w:rsidRDefault="003A72DE" w:rsidP="003A72DE"/>
    <w:p w14:paraId="576E8537" w14:textId="77777777" w:rsidR="003A72DE" w:rsidRDefault="003A72DE" w:rsidP="003A72DE">
      <w:r w:rsidRPr="00AE7EF3">
        <w:rPr>
          <w:i/>
          <w:iCs/>
        </w:rPr>
        <w:t>Why Buildings Stand Up: The Strength of Architecture</w:t>
      </w:r>
      <w:r>
        <w:t xml:space="preserve">, by Mario </w:t>
      </w:r>
      <w:proofErr w:type="spellStart"/>
      <w:r>
        <w:t>Salvadori</w:t>
      </w:r>
      <w:proofErr w:type="spellEnd"/>
      <w:r>
        <w:t>, 2002</w:t>
      </w:r>
    </w:p>
    <w:p w14:paraId="45F9843E" w14:textId="77777777" w:rsidR="003A72DE" w:rsidRDefault="003A72DE" w:rsidP="003A72DE"/>
    <w:p w14:paraId="105322A2" w14:textId="77777777" w:rsidR="003A72DE" w:rsidRDefault="003A72DE" w:rsidP="003A72DE">
      <w:r w:rsidRPr="00AE7EF3">
        <w:rPr>
          <w:i/>
          <w:iCs/>
        </w:rPr>
        <w:t>Why Buildings Fall Down</w:t>
      </w:r>
      <w:r>
        <w:rPr>
          <w:i/>
          <w:iCs/>
        </w:rPr>
        <w:t>: How Structures Fail</w:t>
      </w:r>
      <w:r>
        <w:t xml:space="preserve">, by Mario </w:t>
      </w:r>
      <w:proofErr w:type="spellStart"/>
      <w:r>
        <w:t>Salvadori</w:t>
      </w:r>
      <w:proofErr w:type="spellEnd"/>
      <w:r>
        <w:t xml:space="preserve"> and </w:t>
      </w:r>
      <w:proofErr w:type="spellStart"/>
      <w:r>
        <w:t>Matthys</w:t>
      </w:r>
      <w:proofErr w:type="spellEnd"/>
      <w:r>
        <w:t xml:space="preserve"> Levy, 2002</w:t>
      </w:r>
    </w:p>
    <w:p w14:paraId="606447BD" w14:textId="77777777" w:rsidR="003A72DE" w:rsidRDefault="003A72DE" w:rsidP="003A72DE"/>
    <w:p w14:paraId="022101EB" w14:textId="77777777" w:rsidR="003A72DE" w:rsidRDefault="003A72DE" w:rsidP="003A72DE">
      <w:r w:rsidRPr="00651BAA">
        <w:rPr>
          <w:i/>
          <w:iCs/>
        </w:rPr>
        <w:t>Tall Buildings</w:t>
      </w:r>
      <w:r>
        <w:t xml:space="preserve">, by Guy </w:t>
      </w:r>
      <w:proofErr w:type="spellStart"/>
      <w:r>
        <w:t>Nordenson</w:t>
      </w:r>
      <w:proofErr w:type="spellEnd"/>
      <w:r>
        <w:t xml:space="preserve"> and Terence Riley, 2003</w:t>
      </w:r>
    </w:p>
    <w:p w14:paraId="47534932" w14:textId="77777777" w:rsidR="003A72DE" w:rsidRDefault="003A72DE" w:rsidP="003A72DE"/>
    <w:p w14:paraId="612BDF2D" w14:textId="77777777" w:rsidR="003A72DE" w:rsidRDefault="003A72DE" w:rsidP="003A72DE">
      <w:r w:rsidRPr="002E2502">
        <w:rPr>
          <w:i/>
          <w:iCs/>
        </w:rPr>
        <w:t>An Introduction to High-Rise Design</w:t>
      </w:r>
      <w:r>
        <w:t xml:space="preserve">, by John </w:t>
      </w:r>
      <w:proofErr w:type="spellStart"/>
      <w:r>
        <w:t>Zils</w:t>
      </w:r>
      <w:proofErr w:type="spellEnd"/>
      <w:r>
        <w:t xml:space="preserve"> and John </w:t>
      </w:r>
      <w:proofErr w:type="spellStart"/>
      <w:r>
        <w:t>Viise</w:t>
      </w:r>
      <w:proofErr w:type="spellEnd"/>
      <w:r>
        <w:t>, in Structure magazine, November 2003</w:t>
      </w:r>
    </w:p>
    <w:p w14:paraId="6B1DB449" w14:textId="77777777" w:rsidR="003A72DE" w:rsidRDefault="003A72DE" w:rsidP="003A72DE"/>
    <w:p w14:paraId="6D9A46C8" w14:textId="77777777" w:rsidR="003A72DE" w:rsidRDefault="003A72DE" w:rsidP="003A72DE">
      <w:r w:rsidRPr="00967B38">
        <w:rPr>
          <w:i/>
          <w:iCs/>
        </w:rPr>
        <w:t>Building the Empire State</w:t>
      </w:r>
      <w:r>
        <w:t>, edited by Carol Willis, 2007</w:t>
      </w:r>
    </w:p>
    <w:p w14:paraId="529A6702" w14:textId="77777777" w:rsidR="003A72DE" w:rsidRDefault="003A72DE" w:rsidP="003A72DE"/>
    <w:p w14:paraId="086E976A" w14:textId="77777777" w:rsidR="003A72DE" w:rsidRDefault="003A72DE" w:rsidP="003A72DE">
      <w:r w:rsidRPr="001061D0">
        <w:rPr>
          <w:i/>
          <w:iCs/>
        </w:rPr>
        <w:t>Eco Skyscrapers</w:t>
      </w:r>
      <w:r>
        <w:t xml:space="preserve">, by Ken </w:t>
      </w:r>
      <w:proofErr w:type="spellStart"/>
      <w:r>
        <w:t>Yeang</w:t>
      </w:r>
      <w:proofErr w:type="spellEnd"/>
      <w:r>
        <w:t>, 2007</w:t>
      </w:r>
    </w:p>
    <w:p w14:paraId="15B36F43" w14:textId="77777777" w:rsidR="003A72DE" w:rsidRDefault="003A72DE" w:rsidP="003A72DE"/>
    <w:p w14:paraId="1FC02832" w14:textId="77777777" w:rsidR="003A72DE" w:rsidRDefault="003A72DE" w:rsidP="003A72DE">
      <w:r w:rsidRPr="00C0639B">
        <w:rPr>
          <w:i/>
          <w:iCs/>
        </w:rPr>
        <w:t>How the City Moved to Mr. Sun: China’s New Megacities</w:t>
      </w:r>
      <w:r>
        <w:t xml:space="preserve">, by </w:t>
      </w:r>
      <w:proofErr w:type="spellStart"/>
      <w:r>
        <w:t>Michiel</w:t>
      </w:r>
      <w:proofErr w:type="spellEnd"/>
      <w:r>
        <w:t xml:space="preserve"> Hulshof and </w:t>
      </w:r>
      <w:proofErr w:type="spellStart"/>
      <w:r>
        <w:t>Daan</w:t>
      </w:r>
      <w:proofErr w:type="spellEnd"/>
      <w:r>
        <w:t xml:space="preserve"> </w:t>
      </w:r>
      <w:proofErr w:type="spellStart"/>
      <w:r>
        <w:t>Roggeveen</w:t>
      </w:r>
      <w:proofErr w:type="spellEnd"/>
      <w:r>
        <w:t>, 2011.</w:t>
      </w:r>
    </w:p>
    <w:p w14:paraId="29D2CB40" w14:textId="77777777" w:rsidR="003A72DE" w:rsidRDefault="003A72DE" w:rsidP="003A72DE"/>
    <w:p w14:paraId="16CC1BDC" w14:textId="77777777" w:rsidR="003A72DE" w:rsidRDefault="003A72DE" w:rsidP="003A72DE">
      <w:r w:rsidRPr="00C0639B">
        <w:rPr>
          <w:i/>
          <w:iCs/>
        </w:rPr>
        <w:t>Cities Without Ground: A Hong Kong Guidebook</w:t>
      </w:r>
      <w:r>
        <w:t>, by Adam Frampton and Jonathan D. Solomon, 2012</w:t>
      </w:r>
    </w:p>
    <w:p w14:paraId="2F5596F2" w14:textId="77777777" w:rsidR="003A72DE" w:rsidRDefault="003A72DE" w:rsidP="003A72DE"/>
    <w:p w14:paraId="018C9B75" w14:textId="77777777" w:rsidR="003A72DE" w:rsidRDefault="003A72DE" w:rsidP="003A72DE">
      <w:pPr>
        <w:tabs>
          <w:tab w:val="left" w:pos="7830"/>
        </w:tabs>
      </w:pPr>
      <w:r w:rsidRPr="00C0639B">
        <w:rPr>
          <w:i/>
          <w:iCs/>
        </w:rPr>
        <w:t xml:space="preserve">The Vertical Village: Individual, Informal, </w:t>
      </w:r>
      <w:proofErr w:type="gramStart"/>
      <w:r w:rsidRPr="00C0639B">
        <w:rPr>
          <w:i/>
          <w:iCs/>
        </w:rPr>
        <w:t>Intense</w:t>
      </w:r>
      <w:proofErr w:type="gramEnd"/>
      <w:r>
        <w:t>, edited by Winy Maas, 2012</w:t>
      </w:r>
    </w:p>
    <w:p w14:paraId="0A348D4E" w14:textId="77777777" w:rsidR="003A72DE" w:rsidRDefault="003A72DE" w:rsidP="003A72DE"/>
    <w:p w14:paraId="1D1DACDA" w14:textId="77777777" w:rsidR="003A72DE" w:rsidRDefault="003A72DE" w:rsidP="003A72DE">
      <w:r w:rsidRPr="001061D0">
        <w:rPr>
          <w:i/>
          <w:iCs/>
        </w:rPr>
        <w:t>Skyscrapers: A History of the World’s Most Extraordinary Buildings</w:t>
      </w:r>
      <w:r>
        <w:t xml:space="preserve">, by Judith </w:t>
      </w:r>
      <w:proofErr w:type="spellStart"/>
      <w:r>
        <w:t>Dupre</w:t>
      </w:r>
      <w:proofErr w:type="spellEnd"/>
      <w:r>
        <w:t>, 2013</w:t>
      </w:r>
    </w:p>
    <w:p w14:paraId="167CD910" w14:textId="77777777" w:rsidR="003A72DE" w:rsidRDefault="003A72DE" w:rsidP="003A72DE"/>
    <w:p w14:paraId="4E9FFCF0" w14:textId="77777777" w:rsidR="003A72DE" w:rsidRDefault="003A72DE" w:rsidP="003A72DE">
      <w:r w:rsidRPr="00931976">
        <w:rPr>
          <w:i/>
          <w:iCs/>
        </w:rPr>
        <w:t>The Chinese Dream: A Society Under Construction</w:t>
      </w:r>
      <w:r>
        <w:t>, by Neville Mars, 2013</w:t>
      </w:r>
    </w:p>
    <w:p w14:paraId="40741E07" w14:textId="77777777" w:rsidR="003A72DE" w:rsidRDefault="003A72DE" w:rsidP="003A72DE">
      <w:pPr>
        <w:rPr>
          <w:i/>
          <w:iCs/>
        </w:rPr>
      </w:pPr>
    </w:p>
    <w:p w14:paraId="6AB75545" w14:textId="77777777" w:rsidR="003A72DE" w:rsidRDefault="003A72DE" w:rsidP="003A72DE">
      <w:r w:rsidRPr="00BE52F4">
        <w:rPr>
          <w:i/>
          <w:iCs/>
        </w:rPr>
        <w:t>Design of High-Rise Buildings: Past, Present, and Future</w:t>
      </w:r>
      <w:r>
        <w:t xml:space="preserve">, by K. </w:t>
      </w:r>
      <w:proofErr w:type="spellStart"/>
      <w:r>
        <w:t>Kayvani</w:t>
      </w:r>
      <w:proofErr w:type="spellEnd"/>
      <w:r>
        <w:t xml:space="preserve">, Southern Cross University, </w:t>
      </w:r>
      <w:proofErr w:type="spellStart"/>
      <w:r>
        <w:t>ePublication</w:t>
      </w:r>
      <w:proofErr w:type="spellEnd"/>
      <w:r>
        <w:t xml:space="preserve">, </w:t>
      </w:r>
      <w:r w:rsidRPr="00BE52F4">
        <w:t>http://epubs.scu.edu.au/cgi/viewcontent.cgi</w:t>
      </w:r>
      <w:proofErr w:type="gramStart"/>
      <w:r w:rsidRPr="00BE52F4">
        <w:t>?article</w:t>
      </w:r>
      <w:proofErr w:type="gramEnd"/>
      <w:r w:rsidRPr="00BE52F4">
        <w:t>=1002&amp;context=acmsm23</w:t>
      </w:r>
    </w:p>
    <w:p w14:paraId="164F2491" w14:textId="77777777" w:rsidR="003A72DE" w:rsidRDefault="003A72DE" w:rsidP="003A72DE"/>
    <w:p w14:paraId="753A82BF" w14:textId="77777777" w:rsidR="003A72DE" w:rsidRDefault="003A72DE" w:rsidP="003A72DE">
      <w:r w:rsidRPr="00474943">
        <w:rPr>
          <w:i/>
          <w:iCs/>
        </w:rPr>
        <w:t xml:space="preserve">Mall City: Hong Kong’s </w:t>
      </w:r>
      <w:proofErr w:type="spellStart"/>
      <w:r w:rsidRPr="00474943">
        <w:rPr>
          <w:i/>
          <w:iCs/>
        </w:rPr>
        <w:t>Dreamworlds</w:t>
      </w:r>
      <w:proofErr w:type="spellEnd"/>
      <w:r w:rsidRPr="00474943">
        <w:rPr>
          <w:i/>
          <w:iCs/>
        </w:rPr>
        <w:t xml:space="preserve"> of Consumption</w:t>
      </w:r>
      <w:r>
        <w:t>, Stefan Al, editor, University of Hawaii Press, 2016</w:t>
      </w:r>
    </w:p>
    <w:p w14:paraId="60B6E2CE" w14:textId="77777777" w:rsidR="003A72DE" w:rsidRDefault="003A72DE" w:rsidP="003A72DE"/>
    <w:p w14:paraId="6327D7C5" w14:textId="77777777" w:rsidR="003A72DE" w:rsidRDefault="003A72DE" w:rsidP="003A72DE">
      <w:r w:rsidRPr="00B775AF">
        <w:rPr>
          <w:i/>
          <w:iCs/>
        </w:rPr>
        <w:t>Designing Tall Buildings: Structure as Architecture</w:t>
      </w:r>
      <w:r>
        <w:t xml:space="preserve">, by Mark </w:t>
      </w:r>
      <w:proofErr w:type="spellStart"/>
      <w:r>
        <w:t>Sarkisian</w:t>
      </w:r>
      <w:proofErr w:type="spellEnd"/>
      <w:r>
        <w:t>, 2016</w:t>
      </w:r>
    </w:p>
    <w:p w14:paraId="0A8D7FBB" w14:textId="77777777" w:rsidR="003A72DE" w:rsidRDefault="003A72DE" w:rsidP="003A72DE"/>
    <w:p w14:paraId="42363922" w14:textId="44F78443" w:rsidR="006D6E28" w:rsidRPr="000A19D6" w:rsidRDefault="000049F4" w:rsidP="005A689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r w:rsidR="000502F7" w:rsidRPr="00FE2DE5">
        <w:rPr>
          <w:rFonts w:asciiTheme="minorHAnsi" w:hAnsiTheme="minorHAnsi" w:cstheme="minorHAnsi"/>
          <w:b/>
          <w:color w:val="000000" w:themeColor="text1"/>
        </w:rPr>
        <w:lastRenderedPageBreak/>
        <w:t>C</w:t>
      </w:r>
      <w:r w:rsidR="00196114" w:rsidRPr="00FE2DE5">
        <w:rPr>
          <w:rFonts w:asciiTheme="minorHAnsi" w:hAnsiTheme="minorHAnsi" w:cstheme="minorHAnsi"/>
          <w:b/>
          <w:color w:val="000000" w:themeColor="text1"/>
        </w:rPr>
        <w:t>ourse Schedule: A Weekly Breakdown</w:t>
      </w:r>
    </w:p>
    <w:p w14:paraId="46D7275D" w14:textId="77777777" w:rsidR="00654395" w:rsidRPr="000A19D6" w:rsidRDefault="00654395" w:rsidP="000A19D6">
      <w:pPr>
        <w:ind w:left="720"/>
        <w:rPr>
          <w:rFonts w:asciiTheme="minorHAnsi" w:hAnsiTheme="minorHAnsi" w:cstheme="minorHAnsi"/>
          <w:b/>
          <w:bCs/>
          <w:color w:val="000000" w:themeColor="text1"/>
        </w:rPr>
      </w:pPr>
    </w:p>
    <w:tbl>
      <w:tblPr>
        <w:tblpPr w:leftFromText="180" w:rightFromText="180" w:vertAnchor="text" w:horzAnchor="page" w:tblpX="1855" w:tblpY="264"/>
        <w:tblW w:w="11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699"/>
        <w:gridCol w:w="1569"/>
        <w:gridCol w:w="2340"/>
        <w:gridCol w:w="7200"/>
      </w:tblGrid>
      <w:tr w:rsidR="005D5700" w:rsidRPr="00FE2DE5" w14:paraId="2C7C2E1D" w14:textId="1C6A824C" w:rsidTr="00461E57">
        <w:trPr>
          <w:trHeight w:val="288"/>
        </w:trPr>
        <w:tc>
          <w:tcPr>
            <w:tcW w:w="699" w:type="dxa"/>
          </w:tcPr>
          <w:p w14:paraId="2DE563EE" w14:textId="77777777" w:rsidR="008E5DD4" w:rsidRPr="00FE2DE5" w:rsidRDefault="008E5DD4" w:rsidP="000A19D6">
            <w:pPr>
              <w:pStyle w:val="Heading4"/>
              <w:rPr>
                <w:rFonts w:asciiTheme="minorHAnsi" w:hAnsiTheme="minorHAnsi" w:cstheme="minorHAnsi"/>
                <w:color w:val="000000" w:themeColor="text1"/>
                <w:sz w:val="20"/>
              </w:rPr>
            </w:pPr>
          </w:p>
        </w:tc>
        <w:tc>
          <w:tcPr>
            <w:tcW w:w="1569" w:type="dxa"/>
          </w:tcPr>
          <w:p w14:paraId="54377621" w14:textId="1A893E41" w:rsidR="008E5DD4" w:rsidRPr="00FE2DE5" w:rsidRDefault="008E5DD4" w:rsidP="000A19D6">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340" w:type="dxa"/>
          </w:tcPr>
          <w:p w14:paraId="31E4AAE0" w14:textId="21DA8F48" w:rsidR="008E5DD4" w:rsidRPr="00FE2DE5" w:rsidRDefault="00C64AB1" w:rsidP="000A19D6">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 xml:space="preserve">Readings and </w:t>
            </w:r>
            <w:r w:rsidR="008E5DD4" w:rsidRPr="00FE2DE5">
              <w:rPr>
                <w:rFonts w:asciiTheme="minorHAnsi" w:hAnsiTheme="minorHAnsi" w:cstheme="minorHAnsi"/>
                <w:b/>
                <w:color w:val="000000" w:themeColor="text1"/>
                <w:sz w:val="22"/>
                <w:szCs w:val="22"/>
              </w:rPr>
              <w:t>Homework</w:t>
            </w:r>
            <w:r w:rsidR="008E5DD4" w:rsidRPr="00FE2DE5">
              <w:rPr>
                <w:rFonts w:asciiTheme="minorHAnsi" w:hAnsiTheme="minorHAnsi" w:cstheme="minorHAnsi"/>
                <w:color w:val="000000" w:themeColor="text1"/>
                <w:sz w:val="22"/>
                <w:szCs w:val="22"/>
              </w:rPr>
              <w:t xml:space="preserve"> </w:t>
            </w:r>
          </w:p>
        </w:tc>
        <w:tc>
          <w:tcPr>
            <w:tcW w:w="7200" w:type="dxa"/>
          </w:tcPr>
          <w:p w14:paraId="3D15694A" w14:textId="07978323" w:rsidR="008E5DD4" w:rsidRPr="00FE2DE5" w:rsidRDefault="00C75B95" w:rsidP="000A19D6">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w:t>
            </w:r>
            <w:r w:rsidR="008E5DD4" w:rsidRPr="00FE2DE5">
              <w:rPr>
                <w:rFonts w:asciiTheme="minorHAnsi" w:hAnsiTheme="minorHAnsi" w:cstheme="minorHAnsi"/>
                <w:b/>
                <w:color w:val="000000" w:themeColor="text1"/>
                <w:sz w:val="22"/>
                <w:szCs w:val="22"/>
              </w:rPr>
              <w:t xml:space="preserve"> Due Dates</w:t>
            </w:r>
          </w:p>
        </w:tc>
      </w:tr>
      <w:tr w:rsidR="005D5700" w:rsidRPr="00FE2DE5" w14:paraId="54B357CD" w14:textId="797500E3" w:rsidTr="00461E57">
        <w:tc>
          <w:tcPr>
            <w:tcW w:w="699" w:type="dxa"/>
          </w:tcPr>
          <w:p w14:paraId="3301E71A"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6B0B9EBE"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37D5D81C" w14:textId="645257E5" w:rsidR="008E5DD4" w:rsidRPr="00FE2DE5" w:rsidRDefault="00D87C1F"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Welcome to NYC</w:t>
            </w:r>
          </w:p>
        </w:tc>
        <w:tc>
          <w:tcPr>
            <w:tcW w:w="2340" w:type="dxa"/>
          </w:tcPr>
          <w:p w14:paraId="21D07208" w14:textId="1D7DF7FD" w:rsidR="008E5DD4" w:rsidRPr="00666E40" w:rsidRDefault="00D87C1F"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Read “The Tall Office Building Artistically Considered” and </w:t>
            </w:r>
            <w:r w:rsidRPr="00D87C1F">
              <w:rPr>
                <w:rFonts w:asciiTheme="minorHAnsi" w:hAnsiTheme="minorHAnsi" w:cstheme="minorHAnsi"/>
                <w:i/>
                <w:iCs/>
                <w:color w:val="000000" w:themeColor="text1"/>
                <w:sz w:val="20"/>
                <w:szCs w:val="20"/>
              </w:rPr>
              <w:t>Delirious New York</w:t>
            </w:r>
            <w:r>
              <w:rPr>
                <w:rFonts w:asciiTheme="minorHAnsi" w:hAnsiTheme="minorHAnsi" w:cstheme="minorHAnsi"/>
                <w:color w:val="000000" w:themeColor="text1"/>
                <w:sz w:val="20"/>
                <w:szCs w:val="20"/>
              </w:rPr>
              <w:t xml:space="preserve">. Apply ideas from these readings to your precedent. </w:t>
            </w:r>
          </w:p>
        </w:tc>
        <w:tc>
          <w:tcPr>
            <w:tcW w:w="7200" w:type="dxa"/>
          </w:tcPr>
          <w:p w14:paraId="40AC28E3" w14:textId="77777777" w:rsidR="008E5DD4" w:rsidRDefault="009F71EA" w:rsidP="00D87C1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Write a one-page description of how Sullivan and </w:t>
            </w:r>
            <w:proofErr w:type="spellStart"/>
            <w:r>
              <w:rPr>
                <w:rFonts w:asciiTheme="minorHAnsi" w:hAnsiTheme="minorHAnsi" w:cstheme="minorHAnsi"/>
                <w:color w:val="000000" w:themeColor="text1"/>
                <w:sz w:val="20"/>
                <w:szCs w:val="20"/>
              </w:rPr>
              <w:t>Koolhaas’s</w:t>
            </w:r>
            <w:proofErr w:type="spellEnd"/>
            <w:r>
              <w:rPr>
                <w:rFonts w:asciiTheme="minorHAnsi" w:hAnsiTheme="minorHAnsi" w:cstheme="minorHAnsi"/>
                <w:color w:val="000000" w:themeColor="text1"/>
                <w:sz w:val="20"/>
                <w:szCs w:val="20"/>
              </w:rPr>
              <w:t xml:space="preserve"> ideas</w:t>
            </w:r>
          </w:p>
          <w:p w14:paraId="18B00FD6" w14:textId="1AF4F501" w:rsidR="009F71EA" w:rsidRPr="00666E40" w:rsidRDefault="009F71EA" w:rsidP="00D87C1F">
            <w:pPr>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apply</w:t>
            </w:r>
            <w:proofErr w:type="gramEnd"/>
            <w:r>
              <w:rPr>
                <w:rFonts w:asciiTheme="minorHAnsi" w:hAnsiTheme="minorHAnsi" w:cstheme="minorHAnsi"/>
                <w:color w:val="000000" w:themeColor="text1"/>
                <w:sz w:val="20"/>
                <w:szCs w:val="20"/>
              </w:rPr>
              <w:t xml:space="preserve"> to your precedent. </w:t>
            </w:r>
          </w:p>
        </w:tc>
      </w:tr>
      <w:tr w:rsidR="005D5700" w:rsidRPr="00FE2DE5" w14:paraId="7A8D3777" w14:textId="355C3286" w:rsidTr="00461E57">
        <w:tc>
          <w:tcPr>
            <w:tcW w:w="699" w:type="dxa"/>
          </w:tcPr>
          <w:p w14:paraId="7F3C2477" w14:textId="4DD69BDE" w:rsidR="008E5DD4" w:rsidRPr="00FE2DE5" w:rsidRDefault="008C2D50" w:rsidP="000A19D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w:t>
            </w:r>
            <w:r w:rsidR="008E5DD4" w:rsidRPr="00FE2DE5">
              <w:rPr>
                <w:rFonts w:asciiTheme="minorHAnsi" w:hAnsiTheme="minorHAnsi" w:cstheme="minorHAnsi"/>
                <w:color w:val="000000" w:themeColor="text1"/>
                <w:sz w:val="20"/>
              </w:rPr>
              <w:t>2</w:t>
            </w:r>
            <w:r>
              <w:rPr>
                <w:rFonts w:asciiTheme="minorHAnsi" w:hAnsiTheme="minorHAnsi" w:cstheme="minorHAnsi"/>
                <w:color w:val="000000" w:themeColor="text1"/>
                <w:sz w:val="20"/>
              </w:rPr>
              <w:t xml:space="preserve"> - 4</w:t>
            </w:r>
          </w:p>
          <w:p w14:paraId="414FF6FF" w14:textId="77777777" w:rsidR="008E5DD4" w:rsidRPr="000A19D6" w:rsidRDefault="008E5DD4" w:rsidP="000A19D6">
            <w:pPr>
              <w:rPr>
                <w:rFonts w:asciiTheme="minorHAnsi" w:hAnsiTheme="minorHAnsi" w:cstheme="minorHAnsi"/>
                <w:b/>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33C36197" w14:textId="3D266266" w:rsidR="009D6735" w:rsidRPr="00B65268" w:rsidRDefault="008C2D50" w:rsidP="009D673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First-hand research on your precedent.</w:t>
            </w:r>
          </w:p>
        </w:tc>
        <w:tc>
          <w:tcPr>
            <w:tcW w:w="2340" w:type="dxa"/>
          </w:tcPr>
          <w:p w14:paraId="6983A63C" w14:textId="18639534" w:rsidR="008E5DD4" w:rsidRPr="009D6735" w:rsidRDefault="008C2D50" w:rsidP="009D6735">
            <w:pPr>
              <w:rPr>
                <w:rFonts w:ascii="Cambria (theme body)" w:hAnsi="Cambria (theme body)"/>
                <w:sz w:val="20"/>
                <w:szCs w:val="20"/>
              </w:rPr>
            </w:pPr>
            <w:r>
              <w:rPr>
                <w:rFonts w:asciiTheme="minorHAnsi" w:hAnsiTheme="minorHAnsi" w:cstheme="minorHAnsi"/>
                <w:color w:val="000000" w:themeColor="text1"/>
                <w:sz w:val="20"/>
              </w:rPr>
              <w:t>Visit your precedent and do primary-source research, such as interviewing the architects and consultants involved in it, people using it, and neighbors experiencing it.</w:t>
            </w:r>
            <w:r w:rsidR="00666E40">
              <w:rPr>
                <w:rFonts w:asciiTheme="minorHAnsi" w:hAnsiTheme="minorHAnsi" w:cstheme="minorHAnsi"/>
                <w:color w:val="000000" w:themeColor="text1"/>
                <w:sz w:val="20"/>
              </w:rPr>
              <w:t xml:space="preserve"> </w:t>
            </w:r>
          </w:p>
        </w:tc>
        <w:tc>
          <w:tcPr>
            <w:tcW w:w="7200" w:type="dxa"/>
          </w:tcPr>
          <w:p w14:paraId="3F5FA908" w14:textId="77777777" w:rsidR="008E5DD4" w:rsidRPr="008C2D50" w:rsidRDefault="008C2D50" w:rsidP="008C2D50">
            <w:pPr>
              <w:rPr>
                <w:rFonts w:asciiTheme="minorHAnsi" w:hAnsiTheme="minorHAnsi" w:cstheme="minorHAnsi"/>
                <w:color w:val="000000" w:themeColor="text1"/>
                <w:sz w:val="20"/>
                <w:szCs w:val="20"/>
              </w:rPr>
            </w:pPr>
            <w:r w:rsidRPr="008C2D50">
              <w:rPr>
                <w:rFonts w:asciiTheme="minorHAnsi" w:hAnsiTheme="minorHAnsi" w:cstheme="minorHAnsi"/>
                <w:color w:val="000000" w:themeColor="text1"/>
                <w:sz w:val="20"/>
                <w:szCs w:val="20"/>
              </w:rPr>
              <w:t>Provide summaries of your interviews, develop diagrams and drawings</w:t>
            </w:r>
          </w:p>
          <w:p w14:paraId="53F9BC0C" w14:textId="77777777" w:rsidR="00EE70DB" w:rsidRDefault="008C2D50" w:rsidP="008C2D50">
            <w:pPr>
              <w:rPr>
                <w:rFonts w:asciiTheme="minorHAnsi" w:hAnsiTheme="minorHAnsi" w:cstheme="minorHAnsi"/>
                <w:color w:val="000000" w:themeColor="text1"/>
                <w:sz w:val="20"/>
                <w:szCs w:val="20"/>
              </w:rPr>
            </w:pPr>
            <w:proofErr w:type="gramStart"/>
            <w:r w:rsidRPr="008C2D50">
              <w:rPr>
                <w:rFonts w:asciiTheme="minorHAnsi" w:hAnsiTheme="minorHAnsi" w:cstheme="minorHAnsi"/>
                <w:color w:val="000000" w:themeColor="text1"/>
                <w:sz w:val="20"/>
                <w:szCs w:val="20"/>
              </w:rPr>
              <w:t>that</w:t>
            </w:r>
            <w:proofErr w:type="gramEnd"/>
            <w:r w:rsidRPr="008C2D50">
              <w:rPr>
                <w:rFonts w:asciiTheme="minorHAnsi" w:hAnsiTheme="minorHAnsi" w:cstheme="minorHAnsi"/>
                <w:color w:val="000000" w:themeColor="text1"/>
                <w:sz w:val="20"/>
                <w:szCs w:val="20"/>
              </w:rPr>
              <w:t xml:space="preserve"> map the way the building is used</w:t>
            </w:r>
            <w:r>
              <w:rPr>
                <w:rFonts w:asciiTheme="minorHAnsi" w:hAnsiTheme="minorHAnsi" w:cstheme="minorHAnsi"/>
                <w:color w:val="000000" w:themeColor="text1"/>
                <w:sz w:val="20"/>
                <w:szCs w:val="20"/>
              </w:rPr>
              <w:t xml:space="preserve">, </w:t>
            </w:r>
            <w:r w:rsidR="003227DD">
              <w:rPr>
                <w:rFonts w:asciiTheme="minorHAnsi" w:hAnsiTheme="minorHAnsi" w:cstheme="minorHAnsi"/>
                <w:color w:val="000000" w:themeColor="text1"/>
                <w:sz w:val="20"/>
                <w:szCs w:val="20"/>
              </w:rPr>
              <w:t xml:space="preserve">create </w:t>
            </w:r>
            <w:r w:rsidR="00EE70DB">
              <w:rPr>
                <w:rFonts w:asciiTheme="minorHAnsi" w:hAnsiTheme="minorHAnsi" w:cstheme="minorHAnsi"/>
                <w:color w:val="000000" w:themeColor="text1"/>
                <w:sz w:val="20"/>
                <w:szCs w:val="20"/>
              </w:rPr>
              <w:t>your own renderings and</w:t>
            </w:r>
          </w:p>
          <w:p w14:paraId="73274ABB" w14:textId="652989B6" w:rsidR="00EE70DB" w:rsidRPr="007149C1" w:rsidRDefault="00EE70DB" w:rsidP="00EE70DB">
            <w:pPr>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sketches</w:t>
            </w:r>
            <w:proofErr w:type="gramEnd"/>
            <w:r>
              <w:rPr>
                <w:rFonts w:asciiTheme="minorHAnsi" w:hAnsiTheme="minorHAnsi" w:cstheme="minorHAnsi"/>
                <w:color w:val="000000" w:themeColor="text1"/>
                <w:sz w:val="20"/>
                <w:szCs w:val="20"/>
              </w:rPr>
              <w:t xml:space="preserve"> </w:t>
            </w:r>
            <w:r w:rsidR="003227DD">
              <w:rPr>
                <w:rFonts w:asciiTheme="minorHAnsi" w:hAnsiTheme="minorHAnsi" w:cstheme="minorHAnsi"/>
                <w:color w:val="000000" w:themeColor="text1"/>
                <w:sz w:val="20"/>
                <w:szCs w:val="20"/>
              </w:rPr>
              <w:t>of</w:t>
            </w:r>
            <w:r>
              <w:rPr>
                <w:rFonts w:asciiTheme="minorHAnsi" w:hAnsiTheme="minorHAnsi" w:cstheme="minorHAnsi"/>
                <w:color w:val="000000" w:themeColor="text1"/>
                <w:sz w:val="20"/>
                <w:szCs w:val="20"/>
              </w:rPr>
              <w:t xml:space="preserve"> </w:t>
            </w:r>
            <w:r w:rsidR="003227DD">
              <w:rPr>
                <w:rFonts w:asciiTheme="minorHAnsi" w:hAnsiTheme="minorHAnsi" w:cstheme="minorHAnsi"/>
                <w:color w:val="000000" w:themeColor="text1"/>
                <w:sz w:val="20"/>
                <w:szCs w:val="20"/>
              </w:rPr>
              <w:t>the building</w:t>
            </w:r>
            <w:r w:rsidR="007149C1">
              <w:rPr>
                <w:rFonts w:asciiTheme="minorHAnsi" w:hAnsiTheme="minorHAnsi" w:cstheme="minorHAnsi"/>
                <w:color w:val="000000" w:themeColor="text1"/>
                <w:sz w:val="20"/>
                <w:szCs w:val="20"/>
              </w:rPr>
              <w:t xml:space="preserve"> and photograph it</w:t>
            </w:r>
            <w:r>
              <w:rPr>
                <w:rFonts w:asciiTheme="minorHAnsi" w:hAnsiTheme="minorHAnsi" w:cstheme="minorHAnsi"/>
                <w:color w:val="000000" w:themeColor="text1"/>
                <w:sz w:val="20"/>
                <w:szCs w:val="20"/>
              </w:rPr>
              <w:t>.</w:t>
            </w:r>
          </w:p>
          <w:p w14:paraId="2D0B17D9" w14:textId="1313CA89" w:rsidR="003227DD" w:rsidRPr="007149C1" w:rsidRDefault="003227DD" w:rsidP="008C2D50">
            <w:pPr>
              <w:rPr>
                <w:rFonts w:asciiTheme="minorHAnsi" w:hAnsiTheme="minorHAnsi" w:cstheme="minorHAnsi"/>
                <w:color w:val="000000" w:themeColor="text1"/>
                <w:sz w:val="20"/>
                <w:szCs w:val="20"/>
              </w:rPr>
            </w:pPr>
            <w:bookmarkStart w:id="7" w:name="_GoBack"/>
            <w:bookmarkEnd w:id="7"/>
          </w:p>
        </w:tc>
      </w:tr>
      <w:tr w:rsidR="005D5700" w:rsidRPr="00FE2DE5" w14:paraId="4087B4A4" w14:textId="1D9E9928" w:rsidTr="00461E57">
        <w:trPr>
          <w:trHeight w:val="481"/>
        </w:trPr>
        <w:tc>
          <w:tcPr>
            <w:tcW w:w="699" w:type="dxa"/>
          </w:tcPr>
          <w:p w14:paraId="1695D11C" w14:textId="2EAFEA7B" w:rsidR="008E5DD4" w:rsidRPr="00FE2DE5" w:rsidRDefault="009A67E3" w:rsidP="000A19D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5</w:t>
            </w:r>
          </w:p>
          <w:p w14:paraId="0C83E2D6"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3AA1E00B" w14:textId="674A7F7A" w:rsidR="008E5DD4" w:rsidRPr="00FE2DE5" w:rsidRDefault="009A67E3"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First review</w:t>
            </w:r>
          </w:p>
        </w:tc>
        <w:tc>
          <w:tcPr>
            <w:tcW w:w="2340" w:type="dxa"/>
          </w:tcPr>
          <w:p w14:paraId="6F1CD797" w14:textId="5DDF82F9" w:rsidR="008E5DD4" w:rsidRPr="00FE2DE5" w:rsidRDefault="007149C1" w:rsidP="000A19D6">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Customized readings.</w:t>
            </w:r>
          </w:p>
        </w:tc>
        <w:tc>
          <w:tcPr>
            <w:tcW w:w="7200" w:type="dxa"/>
          </w:tcPr>
          <w:p w14:paraId="6F783E83" w14:textId="77777777" w:rsidR="00244ECD" w:rsidRDefault="009A67E3" w:rsidP="009A67E3">
            <w:pPr>
              <w:pStyle w:val="BodyText2"/>
              <w:spacing w:after="0" w:line="240" w:lineRule="auto"/>
              <w:rPr>
                <w:rFonts w:asciiTheme="minorHAnsi" w:hAnsiTheme="minorHAnsi" w:cstheme="minorHAnsi"/>
                <w:color w:val="000000" w:themeColor="text1"/>
                <w:sz w:val="20"/>
                <w:lang w:val="en-US" w:eastAsia="en-US"/>
              </w:rPr>
            </w:pPr>
            <w:r>
              <w:rPr>
                <w:rFonts w:asciiTheme="minorHAnsi" w:hAnsiTheme="minorHAnsi" w:cstheme="minorHAnsi"/>
                <w:color w:val="000000" w:themeColor="text1"/>
                <w:sz w:val="20"/>
                <w:lang w:val="en-US" w:eastAsia="en-US"/>
              </w:rPr>
              <w:t xml:space="preserve">Prepare drawings, models, and text on your precedent and present </w:t>
            </w:r>
          </w:p>
          <w:p w14:paraId="68664548" w14:textId="3465FE71" w:rsidR="009A67E3" w:rsidRPr="00FE2DE5" w:rsidRDefault="009A67E3" w:rsidP="009A67E3">
            <w:pPr>
              <w:pStyle w:val="BodyText2"/>
              <w:spacing w:after="0" w:line="240" w:lineRule="auto"/>
              <w:rPr>
                <w:rFonts w:asciiTheme="minorHAnsi" w:hAnsiTheme="minorHAnsi" w:cstheme="minorHAnsi"/>
                <w:color w:val="000000" w:themeColor="text1"/>
                <w:sz w:val="20"/>
                <w:lang w:val="en-US" w:eastAsia="en-US"/>
              </w:rPr>
            </w:pPr>
            <w:proofErr w:type="gramStart"/>
            <w:r>
              <w:rPr>
                <w:rFonts w:asciiTheme="minorHAnsi" w:hAnsiTheme="minorHAnsi" w:cstheme="minorHAnsi"/>
                <w:color w:val="000000" w:themeColor="text1"/>
                <w:sz w:val="20"/>
                <w:lang w:val="en-US" w:eastAsia="en-US"/>
              </w:rPr>
              <w:t>them</w:t>
            </w:r>
            <w:proofErr w:type="gramEnd"/>
            <w:r>
              <w:rPr>
                <w:rFonts w:asciiTheme="minorHAnsi" w:hAnsiTheme="minorHAnsi" w:cstheme="minorHAnsi"/>
                <w:color w:val="000000" w:themeColor="text1"/>
                <w:sz w:val="20"/>
                <w:lang w:val="en-US" w:eastAsia="en-US"/>
              </w:rPr>
              <w:t xml:space="preserve"> to a jury of USC and outside critics.  </w:t>
            </w:r>
          </w:p>
        </w:tc>
      </w:tr>
      <w:tr w:rsidR="005D5700" w:rsidRPr="00FE2DE5" w14:paraId="6AC63327" w14:textId="367CCC60" w:rsidTr="00461E57">
        <w:tc>
          <w:tcPr>
            <w:tcW w:w="699" w:type="dxa"/>
          </w:tcPr>
          <w:p w14:paraId="3129C9ED" w14:textId="0144F854" w:rsidR="008E5DD4" w:rsidRPr="00FE2DE5" w:rsidRDefault="007149C1" w:rsidP="000A19D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6 - 8</w:t>
            </w:r>
          </w:p>
          <w:p w14:paraId="2B34547A" w14:textId="77777777" w:rsidR="008E5DD4" w:rsidRPr="000A19D6" w:rsidRDefault="008E5DD4" w:rsidP="000A19D6">
            <w:pPr>
              <w:rPr>
                <w:rFonts w:asciiTheme="minorHAnsi" w:hAnsiTheme="minorHAnsi" w:cstheme="minorHAnsi"/>
                <w:b/>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11999BD3" w14:textId="25A54864" w:rsidR="008E5DD4" w:rsidRPr="00C5686C" w:rsidRDefault="007149C1" w:rsidP="00C5686C">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Rethinking your precedent.</w:t>
            </w:r>
          </w:p>
        </w:tc>
        <w:tc>
          <w:tcPr>
            <w:tcW w:w="2340" w:type="dxa"/>
          </w:tcPr>
          <w:p w14:paraId="4CFB966A" w14:textId="236F1002" w:rsidR="008E5DD4" w:rsidRPr="007149C1" w:rsidRDefault="007149C1" w:rsidP="000A19D6">
            <w:pPr>
              <w:rPr>
                <w:rFonts w:asciiTheme="minorHAnsi" w:hAnsiTheme="minorHAnsi" w:cstheme="minorHAnsi"/>
                <w:color w:val="000000" w:themeColor="text1"/>
                <w:sz w:val="20"/>
                <w:szCs w:val="20"/>
              </w:rPr>
            </w:pPr>
            <w:r w:rsidRPr="007149C1">
              <w:rPr>
                <w:rFonts w:asciiTheme="minorHAnsi" w:hAnsiTheme="minorHAnsi" w:cstheme="minorHAnsi"/>
                <w:color w:val="000000" w:themeColor="text1"/>
                <w:sz w:val="20"/>
                <w:szCs w:val="20"/>
              </w:rPr>
              <w:t>Cus</w:t>
            </w:r>
            <w:r>
              <w:rPr>
                <w:rFonts w:asciiTheme="minorHAnsi" w:hAnsiTheme="minorHAnsi" w:cstheme="minorHAnsi"/>
                <w:color w:val="000000" w:themeColor="text1"/>
                <w:sz w:val="20"/>
                <w:szCs w:val="20"/>
              </w:rPr>
              <w:t>tomized readings.</w:t>
            </w:r>
          </w:p>
        </w:tc>
        <w:tc>
          <w:tcPr>
            <w:tcW w:w="7200" w:type="dxa"/>
          </w:tcPr>
          <w:p w14:paraId="485A46E8" w14:textId="77777777" w:rsidR="00F035D4" w:rsidRDefault="007837DA" w:rsidP="007149C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Develop diagrams, drawings, </w:t>
            </w:r>
            <w:r w:rsidR="00F035D4">
              <w:rPr>
                <w:rFonts w:asciiTheme="minorHAnsi" w:hAnsiTheme="minorHAnsi" w:cstheme="minorHAnsi"/>
                <w:color w:val="000000" w:themeColor="text1"/>
                <w:sz w:val="20"/>
                <w:szCs w:val="20"/>
              </w:rPr>
              <w:t xml:space="preserve">models, </w:t>
            </w:r>
            <w:r>
              <w:rPr>
                <w:rFonts w:asciiTheme="minorHAnsi" w:hAnsiTheme="minorHAnsi" w:cstheme="minorHAnsi"/>
                <w:color w:val="000000" w:themeColor="text1"/>
                <w:sz w:val="20"/>
                <w:szCs w:val="20"/>
              </w:rPr>
              <w:t xml:space="preserve">and texts that explain how you </w:t>
            </w:r>
          </w:p>
          <w:p w14:paraId="6CB943F5" w14:textId="129DC09F" w:rsidR="007837DA" w:rsidRPr="00C5686C" w:rsidRDefault="007837DA" w:rsidP="007149C1">
            <w:pPr>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plan</w:t>
            </w:r>
            <w:proofErr w:type="gramEnd"/>
            <w:r>
              <w:rPr>
                <w:rFonts w:asciiTheme="minorHAnsi" w:hAnsiTheme="minorHAnsi" w:cstheme="minorHAnsi"/>
                <w:color w:val="000000" w:themeColor="text1"/>
                <w:sz w:val="20"/>
                <w:szCs w:val="20"/>
              </w:rPr>
              <w:t xml:space="preserve"> to</w:t>
            </w:r>
            <w:r w:rsidR="00F035D4">
              <w:rPr>
                <w:rFonts w:asciiTheme="minorHAnsi" w:hAnsiTheme="minorHAnsi" w:cstheme="minorHAnsi"/>
                <w:color w:val="000000" w:themeColor="text1"/>
                <w:sz w:val="20"/>
                <w:szCs w:val="20"/>
              </w:rPr>
              <w:t xml:space="preserve"> </w:t>
            </w:r>
            <w:r w:rsidR="002A633E">
              <w:rPr>
                <w:rFonts w:asciiTheme="minorHAnsi" w:hAnsiTheme="minorHAnsi" w:cstheme="minorHAnsi"/>
                <w:color w:val="000000" w:themeColor="text1"/>
                <w:sz w:val="20"/>
                <w:szCs w:val="20"/>
              </w:rPr>
              <w:t>re-conceptualize your precedent. Mid-semester review.</w:t>
            </w:r>
          </w:p>
        </w:tc>
      </w:tr>
      <w:tr w:rsidR="005D5700" w:rsidRPr="00FE2DE5" w14:paraId="6B7C9E87" w14:textId="1A70F9FA" w:rsidTr="00461E57">
        <w:tc>
          <w:tcPr>
            <w:tcW w:w="699" w:type="dxa"/>
          </w:tcPr>
          <w:p w14:paraId="50A5466B" w14:textId="4DBAE4C5" w:rsidR="008E5DD4" w:rsidRPr="00FE2DE5" w:rsidRDefault="002A633E" w:rsidP="000A19D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9 - 12</w:t>
            </w:r>
          </w:p>
          <w:p w14:paraId="6F8B5C65" w14:textId="77777777" w:rsidR="008E5DD4" w:rsidRPr="000A19D6" w:rsidRDefault="008E5DD4" w:rsidP="000A19D6">
            <w:pPr>
              <w:rPr>
                <w:rFonts w:asciiTheme="minorHAnsi" w:hAnsiTheme="minorHAnsi" w:cstheme="minorHAnsi"/>
                <w:b/>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5064939D" w14:textId="5FF7021C" w:rsidR="008E5DD4" w:rsidRPr="000F4878" w:rsidRDefault="002A633E" w:rsidP="000F487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Transforming your precedent.</w:t>
            </w:r>
          </w:p>
        </w:tc>
        <w:tc>
          <w:tcPr>
            <w:tcW w:w="2340" w:type="dxa"/>
          </w:tcPr>
          <w:p w14:paraId="3D7FD0DE" w14:textId="0AAD8598" w:rsidR="008E5DD4" w:rsidRPr="000F4878" w:rsidRDefault="00F035D4"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Customized readings.</w:t>
            </w:r>
          </w:p>
        </w:tc>
        <w:tc>
          <w:tcPr>
            <w:tcW w:w="7200" w:type="dxa"/>
          </w:tcPr>
          <w:p w14:paraId="13C04CE6" w14:textId="77777777" w:rsidR="008E5DD4" w:rsidRDefault="00F035D4"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Develop diagrams, drawings, models, and texts that show how you </w:t>
            </w:r>
          </w:p>
          <w:p w14:paraId="7B32BBEA" w14:textId="6764D7B0" w:rsidR="00F035D4" w:rsidRPr="000F4878" w:rsidRDefault="00F035D4" w:rsidP="000A19D6">
            <w:pPr>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plan</w:t>
            </w:r>
            <w:proofErr w:type="gramEnd"/>
            <w:r>
              <w:rPr>
                <w:rFonts w:asciiTheme="minorHAnsi" w:hAnsiTheme="minorHAnsi" w:cstheme="minorHAnsi"/>
                <w:color w:val="000000" w:themeColor="text1"/>
                <w:sz w:val="20"/>
                <w:szCs w:val="20"/>
              </w:rPr>
              <w:t xml:space="preserve"> to rethink and improve your precedent. </w:t>
            </w:r>
          </w:p>
        </w:tc>
      </w:tr>
      <w:tr w:rsidR="005D5700" w:rsidRPr="00FE2DE5" w14:paraId="0C19EFDD" w14:textId="646006E0" w:rsidTr="00461E57">
        <w:tc>
          <w:tcPr>
            <w:tcW w:w="699" w:type="dxa"/>
          </w:tcPr>
          <w:p w14:paraId="26DA7EA1" w14:textId="5352D664" w:rsidR="008E5DD4" w:rsidRPr="00FE2DE5" w:rsidRDefault="008E5DD4" w:rsidP="000A19D6">
            <w:pPr>
              <w:pStyle w:val="Heading4"/>
              <w:jc w:val="left"/>
              <w:rPr>
                <w:rFonts w:asciiTheme="minorHAnsi" w:hAnsiTheme="minorHAnsi" w:cstheme="minorHAnsi"/>
                <w:b w:val="0"/>
                <w:color w:val="000000" w:themeColor="text1"/>
                <w:sz w:val="20"/>
              </w:rPr>
            </w:pPr>
            <w:proofErr w:type="gramStart"/>
            <w:r w:rsidRPr="00FE2DE5">
              <w:rPr>
                <w:rFonts w:asciiTheme="minorHAnsi" w:hAnsiTheme="minorHAnsi" w:cstheme="minorHAnsi"/>
                <w:color w:val="000000" w:themeColor="text1"/>
                <w:sz w:val="20"/>
              </w:rPr>
              <w:t xml:space="preserve">Week </w:t>
            </w:r>
            <w:r w:rsidR="002A633E">
              <w:rPr>
                <w:rFonts w:asciiTheme="minorHAnsi" w:hAnsiTheme="minorHAnsi" w:cstheme="minorHAnsi"/>
                <w:color w:val="000000" w:themeColor="text1"/>
                <w:sz w:val="20"/>
              </w:rPr>
              <w:t xml:space="preserve"> 13</w:t>
            </w:r>
            <w:proofErr w:type="gramEnd"/>
            <w:r w:rsidR="002A633E">
              <w:rPr>
                <w:rFonts w:asciiTheme="minorHAnsi" w:hAnsiTheme="minorHAnsi" w:cstheme="minorHAnsi"/>
                <w:color w:val="000000" w:themeColor="text1"/>
                <w:sz w:val="20"/>
              </w:rPr>
              <w:t xml:space="preserve"> - 1</w:t>
            </w:r>
            <w:r w:rsidR="00F035D4">
              <w:rPr>
                <w:rFonts w:asciiTheme="minorHAnsi" w:hAnsiTheme="minorHAnsi" w:cstheme="minorHAnsi"/>
                <w:color w:val="000000" w:themeColor="text1"/>
                <w:sz w:val="20"/>
              </w:rPr>
              <w:t>4</w:t>
            </w:r>
          </w:p>
          <w:p w14:paraId="2738BB62"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467970B9" w14:textId="4E17669A" w:rsidR="008E5DD4" w:rsidRPr="00EE7BCF" w:rsidRDefault="002A633E" w:rsidP="00EE7BC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Finalizing your thesis</w:t>
            </w:r>
          </w:p>
        </w:tc>
        <w:tc>
          <w:tcPr>
            <w:tcW w:w="2340" w:type="dxa"/>
          </w:tcPr>
          <w:p w14:paraId="3BE6460B" w14:textId="22B3724D" w:rsidR="00EE7BCF" w:rsidRPr="00EE7BCF" w:rsidRDefault="00F035D4"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Customized readings.</w:t>
            </w:r>
          </w:p>
        </w:tc>
        <w:tc>
          <w:tcPr>
            <w:tcW w:w="7200" w:type="dxa"/>
          </w:tcPr>
          <w:p w14:paraId="52F4BDC7" w14:textId="5934B502" w:rsidR="008E5DD4" w:rsidRPr="00EE7BCF" w:rsidRDefault="00F035D4" w:rsidP="000A19D6">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Prepare final materials for your thesis. </w:t>
            </w:r>
          </w:p>
        </w:tc>
      </w:tr>
      <w:tr w:rsidR="005D5700" w:rsidRPr="00FE2DE5" w14:paraId="3C435A99" w14:textId="1221658B" w:rsidTr="00461E57">
        <w:tc>
          <w:tcPr>
            <w:tcW w:w="699" w:type="dxa"/>
          </w:tcPr>
          <w:p w14:paraId="5A1398EC" w14:textId="5611010A" w:rsidR="008E5DD4" w:rsidRPr="00FE2DE5" w:rsidRDefault="002A633E" w:rsidP="000A19D6">
            <w:pPr>
              <w:pStyle w:val="Heading4"/>
              <w:jc w:val="left"/>
              <w:rPr>
                <w:rFonts w:asciiTheme="minorHAnsi" w:hAnsiTheme="minorHAnsi" w:cstheme="minorHAnsi"/>
                <w:color w:val="000000" w:themeColor="text1"/>
                <w:sz w:val="20"/>
              </w:rPr>
            </w:pPr>
            <w:proofErr w:type="gramStart"/>
            <w:r>
              <w:rPr>
                <w:rFonts w:asciiTheme="minorHAnsi" w:hAnsiTheme="minorHAnsi" w:cstheme="minorHAnsi"/>
                <w:color w:val="000000" w:themeColor="text1"/>
                <w:sz w:val="20"/>
              </w:rPr>
              <w:t xml:space="preserve">Week </w:t>
            </w:r>
            <w:r w:rsidR="00F035D4">
              <w:rPr>
                <w:rFonts w:asciiTheme="minorHAnsi" w:hAnsiTheme="minorHAnsi" w:cstheme="minorHAnsi"/>
                <w:color w:val="000000" w:themeColor="text1"/>
                <w:sz w:val="20"/>
              </w:rPr>
              <w:t xml:space="preserve"> 15</w:t>
            </w:r>
            <w:proofErr w:type="gramEnd"/>
          </w:p>
          <w:p w14:paraId="3CDE72F2"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3CEC8641" w14:textId="6561CB60" w:rsidR="008E5DD4" w:rsidRPr="00CF3263" w:rsidRDefault="00F035D4" w:rsidP="00CF326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review</w:t>
            </w:r>
          </w:p>
        </w:tc>
        <w:tc>
          <w:tcPr>
            <w:tcW w:w="2340" w:type="dxa"/>
          </w:tcPr>
          <w:p w14:paraId="58E74B5F" w14:textId="73C40D8B" w:rsidR="008E5DD4" w:rsidRPr="00F035D4" w:rsidRDefault="00F035D4" w:rsidP="002A633E">
            <w:pPr>
              <w:rPr>
                <w:rFonts w:asciiTheme="minorHAnsi" w:hAnsiTheme="minorHAnsi" w:cstheme="minorHAnsi"/>
                <w:color w:val="000000" w:themeColor="text1"/>
                <w:sz w:val="20"/>
                <w:szCs w:val="20"/>
              </w:rPr>
            </w:pPr>
            <w:r w:rsidRPr="00F035D4">
              <w:rPr>
                <w:rFonts w:asciiTheme="minorHAnsi" w:hAnsiTheme="minorHAnsi" w:cstheme="minorHAnsi"/>
                <w:color w:val="000000" w:themeColor="text1"/>
                <w:sz w:val="20"/>
                <w:szCs w:val="20"/>
              </w:rPr>
              <w:t>Get some rest.</w:t>
            </w:r>
          </w:p>
        </w:tc>
        <w:tc>
          <w:tcPr>
            <w:tcW w:w="7200" w:type="dxa"/>
          </w:tcPr>
          <w:p w14:paraId="26414EB4" w14:textId="43488E5F" w:rsidR="00D1566D" w:rsidRPr="00CF3263" w:rsidRDefault="00F035D4" w:rsidP="005D5700">
            <w:pPr>
              <w:tabs>
                <w:tab w:val="left" w:pos="9450"/>
              </w:tab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Present and defend your thesis to a jury of USC and outside critics.</w:t>
            </w:r>
          </w:p>
        </w:tc>
      </w:tr>
      <w:tr w:rsidR="005D5700" w:rsidRPr="00FE2DE5" w14:paraId="31CBA68A" w14:textId="327514A0" w:rsidTr="00461E57">
        <w:tc>
          <w:tcPr>
            <w:tcW w:w="699" w:type="dxa"/>
          </w:tcPr>
          <w:p w14:paraId="7EF76650" w14:textId="55FB842B" w:rsidR="008E5DD4" w:rsidRPr="00FE2DE5" w:rsidRDefault="002A633E" w:rsidP="000A19D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w:t>
            </w:r>
          </w:p>
          <w:p w14:paraId="741CF6E2"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163824A1" w14:textId="1B9B1C2C" w:rsidR="008E5DD4" w:rsidRPr="00BF1B90" w:rsidRDefault="008E5DD4" w:rsidP="00BF1B90">
            <w:pPr>
              <w:rPr>
                <w:rFonts w:asciiTheme="minorHAnsi" w:hAnsiTheme="minorHAnsi" w:cstheme="minorHAnsi"/>
                <w:color w:val="000000" w:themeColor="text1"/>
                <w:sz w:val="20"/>
                <w:szCs w:val="20"/>
              </w:rPr>
            </w:pPr>
          </w:p>
        </w:tc>
        <w:tc>
          <w:tcPr>
            <w:tcW w:w="2340" w:type="dxa"/>
          </w:tcPr>
          <w:p w14:paraId="02E1F6F4" w14:textId="77777777" w:rsidR="008E5DD4" w:rsidRPr="00BF1B90" w:rsidRDefault="008E5DD4" w:rsidP="002A633E">
            <w:pPr>
              <w:rPr>
                <w:rFonts w:asciiTheme="minorHAnsi" w:hAnsiTheme="minorHAnsi" w:cstheme="minorHAnsi"/>
                <w:color w:val="000000" w:themeColor="text1"/>
                <w:sz w:val="20"/>
                <w:szCs w:val="20"/>
              </w:rPr>
            </w:pPr>
          </w:p>
        </w:tc>
        <w:tc>
          <w:tcPr>
            <w:tcW w:w="7200" w:type="dxa"/>
          </w:tcPr>
          <w:p w14:paraId="50A511AB" w14:textId="34FF0207" w:rsidR="008E5DD4" w:rsidRPr="00BF1B90" w:rsidRDefault="008E5DD4" w:rsidP="000A19D6">
            <w:pPr>
              <w:rPr>
                <w:rFonts w:asciiTheme="minorHAnsi" w:hAnsiTheme="minorHAnsi" w:cstheme="minorHAnsi"/>
                <w:color w:val="000000" w:themeColor="text1"/>
                <w:sz w:val="20"/>
                <w:szCs w:val="20"/>
              </w:rPr>
            </w:pPr>
          </w:p>
        </w:tc>
      </w:tr>
      <w:tr w:rsidR="005D5700" w:rsidRPr="00FE2DE5" w14:paraId="62AF1665" w14:textId="67A3BB43" w:rsidTr="00461E57">
        <w:tc>
          <w:tcPr>
            <w:tcW w:w="699" w:type="dxa"/>
          </w:tcPr>
          <w:p w14:paraId="6CC0C2F1" w14:textId="7CB0095B" w:rsidR="008E5DD4" w:rsidRPr="00FE2DE5" w:rsidRDefault="002A633E" w:rsidP="000A19D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w:t>
            </w:r>
          </w:p>
          <w:p w14:paraId="3A037AFB"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3291CA86" w14:textId="64A7FCD3" w:rsidR="008E5DD4" w:rsidRPr="00BF1B90" w:rsidRDefault="008E5DD4" w:rsidP="00BF1B90">
            <w:pPr>
              <w:rPr>
                <w:rFonts w:asciiTheme="minorHAnsi" w:hAnsiTheme="minorHAnsi" w:cstheme="minorHAnsi"/>
                <w:color w:val="000000" w:themeColor="text1"/>
                <w:sz w:val="20"/>
                <w:szCs w:val="20"/>
              </w:rPr>
            </w:pPr>
          </w:p>
        </w:tc>
        <w:tc>
          <w:tcPr>
            <w:tcW w:w="2340" w:type="dxa"/>
          </w:tcPr>
          <w:p w14:paraId="1E133A44" w14:textId="5F5791C1" w:rsidR="008E5DD4" w:rsidRPr="00BF1B90" w:rsidRDefault="008E5DD4" w:rsidP="000A19D6">
            <w:pPr>
              <w:rPr>
                <w:rFonts w:asciiTheme="minorHAnsi" w:hAnsiTheme="minorHAnsi" w:cstheme="minorHAnsi"/>
                <w:color w:val="000000" w:themeColor="text1"/>
                <w:sz w:val="20"/>
                <w:szCs w:val="20"/>
              </w:rPr>
            </w:pPr>
          </w:p>
        </w:tc>
        <w:tc>
          <w:tcPr>
            <w:tcW w:w="7200" w:type="dxa"/>
          </w:tcPr>
          <w:p w14:paraId="0F53F9FF" w14:textId="35FDA960" w:rsidR="008E5DD4" w:rsidRPr="00BF1B90" w:rsidRDefault="008E5DD4" w:rsidP="000A19D6">
            <w:pPr>
              <w:rPr>
                <w:rFonts w:asciiTheme="minorHAnsi" w:hAnsiTheme="minorHAnsi" w:cstheme="minorHAnsi"/>
                <w:color w:val="000000" w:themeColor="text1"/>
                <w:sz w:val="20"/>
                <w:szCs w:val="20"/>
              </w:rPr>
            </w:pPr>
          </w:p>
        </w:tc>
      </w:tr>
      <w:tr w:rsidR="005D5700" w:rsidRPr="00FE2DE5" w14:paraId="6BA7AACE" w14:textId="262DAEA7" w:rsidTr="00461E57">
        <w:tc>
          <w:tcPr>
            <w:tcW w:w="699" w:type="dxa"/>
          </w:tcPr>
          <w:p w14:paraId="7FDBD124" w14:textId="070764EE" w:rsidR="008E5DD4" w:rsidRPr="00FE2DE5" w:rsidRDefault="005955EB" w:rsidP="000A19D6">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Week </w:t>
            </w:r>
          </w:p>
          <w:p w14:paraId="2EF35833"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488B7BC3" w14:textId="79958243" w:rsidR="008E5DD4" w:rsidRPr="00461E57" w:rsidRDefault="008E5DD4" w:rsidP="00461E57">
            <w:pPr>
              <w:rPr>
                <w:rFonts w:asciiTheme="minorHAnsi" w:hAnsiTheme="minorHAnsi" w:cstheme="minorHAnsi"/>
                <w:color w:val="000000" w:themeColor="text1"/>
                <w:sz w:val="20"/>
                <w:szCs w:val="20"/>
              </w:rPr>
            </w:pPr>
          </w:p>
        </w:tc>
        <w:tc>
          <w:tcPr>
            <w:tcW w:w="2340" w:type="dxa"/>
          </w:tcPr>
          <w:p w14:paraId="2A17BC83" w14:textId="77B32EA9" w:rsidR="008E5DD4" w:rsidRPr="00FE2DE5" w:rsidRDefault="008E5DD4" w:rsidP="000A19D6">
            <w:pPr>
              <w:rPr>
                <w:rFonts w:asciiTheme="minorHAnsi" w:hAnsiTheme="minorHAnsi" w:cstheme="minorHAnsi"/>
                <w:b/>
                <w:color w:val="000000" w:themeColor="text1"/>
                <w:sz w:val="20"/>
                <w:szCs w:val="20"/>
              </w:rPr>
            </w:pPr>
          </w:p>
        </w:tc>
        <w:tc>
          <w:tcPr>
            <w:tcW w:w="7200" w:type="dxa"/>
          </w:tcPr>
          <w:p w14:paraId="4191F22B" w14:textId="30120002" w:rsidR="008E5DD4" w:rsidRPr="00FE2DE5" w:rsidRDefault="008E5DD4" w:rsidP="000A19D6">
            <w:pPr>
              <w:rPr>
                <w:rFonts w:asciiTheme="minorHAnsi" w:hAnsiTheme="minorHAnsi" w:cstheme="minorHAnsi"/>
                <w:b/>
                <w:color w:val="000000" w:themeColor="text1"/>
                <w:sz w:val="20"/>
                <w:szCs w:val="20"/>
              </w:rPr>
            </w:pPr>
          </w:p>
        </w:tc>
      </w:tr>
      <w:tr w:rsidR="005D5700" w:rsidRPr="00FE2DE5" w14:paraId="30508795" w14:textId="170429A0" w:rsidTr="00461E57">
        <w:tc>
          <w:tcPr>
            <w:tcW w:w="699" w:type="dxa"/>
          </w:tcPr>
          <w:p w14:paraId="1A508A0A" w14:textId="5185F115"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 xml:space="preserve">Week </w:t>
            </w:r>
          </w:p>
          <w:p w14:paraId="1ECC5603" w14:textId="77777777"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Dates</w:t>
            </w:r>
          </w:p>
        </w:tc>
        <w:tc>
          <w:tcPr>
            <w:tcW w:w="1569" w:type="dxa"/>
          </w:tcPr>
          <w:p w14:paraId="200C634B" w14:textId="02FFB1DD" w:rsidR="008E5DD4" w:rsidRPr="00456ACD" w:rsidRDefault="008E5DD4" w:rsidP="00456ACD">
            <w:pPr>
              <w:rPr>
                <w:rFonts w:asciiTheme="minorHAnsi" w:hAnsiTheme="minorHAnsi" w:cstheme="minorHAnsi"/>
                <w:color w:val="000000" w:themeColor="text1"/>
                <w:sz w:val="20"/>
                <w:szCs w:val="20"/>
              </w:rPr>
            </w:pPr>
          </w:p>
        </w:tc>
        <w:tc>
          <w:tcPr>
            <w:tcW w:w="2340" w:type="dxa"/>
          </w:tcPr>
          <w:p w14:paraId="164A028D" w14:textId="4F9896FE" w:rsidR="008E5DD4" w:rsidRPr="00FE2DE5" w:rsidRDefault="008E5DD4" w:rsidP="000A19D6">
            <w:pPr>
              <w:rPr>
                <w:rFonts w:asciiTheme="minorHAnsi" w:hAnsiTheme="minorHAnsi" w:cstheme="minorHAnsi"/>
                <w:b/>
                <w:color w:val="000000" w:themeColor="text1"/>
                <w:sz w:val="20"/>
                <w:szCs w:val="20"/>
              </w:rPr>
            </w:pPr>
          </w:p>
        </w:tc>
        <w:tc>
          <w:tcPr>
            <w:tcW w:w="7200" w:type="dxa"/>
          </w:tcPr>
          <w:p w14:paraId="15BD95FA" w14:textId="6808F8DE" w:rsidR="008E5DD4" w:rsidRPr="00FE2DE5" w:rsidRDefault="008E5DD4" w:rsidP="00456ACD">
            <w:pPr>
              <w:rPr>
                <w:rFonts w:asciiTheme="minorHAnsi" w:hAnsiTheme="minorHAnsi" w:cstheme="minorHAnsi"/>
                <w:b/>
                <w:color w:val="000000" w:themeColor="text1"/>
                <w:sz w:val="20"/>
                <w:szCs w:val="20"/>
              </w:rPr>
            </w:pPr>
          </w:p>
        </w:tc>
      </w:tr>
      <w:tr w:rsidR="005D5700" w:rsidRPr="00FE2DE5" w14:paraId="5372B09B" w14:textId="252F49CD" w:rsidTr="00461E57">
        <w:tc>
          <w:tcPr>
            <w:tcW w:w="699" w:type="dxa"/>
          </w:tcPr>
          <w:p w14:paraId="1C6E26FD" w14:textId="77777777" w:rsidR="008E5DD4" w:rsidRPr="00FE2DE5" w:rsidRDefault="008E5DD4" w:rsidP="000A19D6">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FINAL</w:t>
            </w:r>
          </w:p>
          <w:p w14:paraId="48DA72CE" w14:textId="531BC9EF" w:rsidR="008E5DD4" w:rsidRPr="000A19D6" w:rsidRDefault="008E5DD4" w:rsidP="000A19D6">
            <w:pPr>
              <w:rPr>
                <w:rFonts w:asciiTheme="minorHAnsi" w:hAnsiTheme="minorHAnsi" w:cstheme="minorHAnsi"/>
                <w:color w:val="000000" w:themeColor="text1"/>
                <w:sz w:val="18"/>
                <w:szCs w:val="18"/>
              </w:rPr>
            </w:pPr>
            <w:r w:rsidRPr="000A19D6">
              <w:rPr>
                <w:rFonts w:asciiTheme="minorHAnsi" w:hAnsiTheme="minorHAnsi" w:cstheme="minorHAnsi"/>
                <w:color w:val="000000" w:themeColor="text1"/>
                <w:sz w:val="18"/>
                <w:szCs w:val="18"/>
              </w:rPr>
              <w:t>Date</w:t>
            </w:r>
          </w:p>
        </w:tc>
        <w:tc>
          <w:tcPr>
            <w:tcW w:w="1569" w:type="dxa"/>
          </w:tcPr>
          <w:p w14:paraId="7F7319D4" w14:textId="77777777" w:rsidR="008E5DD4" w:rsidRPr="00FE2DE5" w:rsidRDefault="008E5DD4" w:rsidP="000A19D6">
            <w:pPr>
              <w:ind w:left="360"/>
              <w:rPr>
                <w:rFonts w:asciiTheme="minorHAnsi" w:hAnsiTheme="minorHAnsi" w:cstheme="minorHAnsi"/>
                <w:b/>
                <w:color w:val="000000" w:themeColor="text1"/>
                <w:sz w:val="20"/>
                <w:szCs w:val="20"/>
              </w:rPr>
            </w:pPr>
          </w:p>
        </w:tc>
        <w:tc>
          <w:tcPr>
            <w:tcW w:w="2340" w:type="dxa"/>
          </w:tcPr>
          <w:p w14:paraId="7DB2E7C7" w14:textId="77777777" w:rsidR="008E5DD4" w:rsidRPr="00FE2DE5" w:rsidRDefault="008E5DD4" w:rsidP="000A19D6">
            <w:pPr>
              <w:rPr>
                <w:rFonts w:asciiTheme="minorHAnsi" w:hAnsiTheme="minorHAnsi" w:cstheme="minorHAnsi"/>
                <w:b/>
                <w:color w:val="000000" w:themeColor="text1"/>
                <w:sz w:val="20"/>
                <w:szCs w:val="20"/>
              </w:rPr>
            </w:pPr>
          </w:p>
        </w:tc>
        <w:tc>
          <w:tcPr>
            <w:tcW w:w="7200" w:type="dxa"/>
          </w:tcPr>
          <w:p w14:paraId="222EF6DF" w14:textId="2657226F" w:rsidR="008E5DD4" w:rsidRPr="00FE2DE5" w:rsidRDefault="008E5DD4" w:rsidP="000A19D6">
            <w:pPr>
              <w:rPr>
                <w:rFonts w:asciiTheme="minorHAnsi" w:hAnsiTheme="minorHAnsi" w:cstheme="minorHAnsi"/>
                <w:b/>
                <w:color w:val="000000" w:themeColor="text1"/>
                <w:sz w:val="20"/>
                <w:szCs w:val="20"/>
              </w:rPr>
            </w:pPr>
          </w:p>
        </w:tc>
      </w:tr>
    </w:tbl>
    <w:p w14:paraId="0AB65AB2" w14:textId="77777777" w:rsidR="00DB5543" w:rsidRPr="00FE2DE5" w:rsidRDefault="00DB5543" w:rsidP="00A11968">
      <w:pPr>
        <w:jc w:val="center"/>
        <w:rPr>
          <w:rFonts w:asciiTheme="minorHAnsi" w:hAnsiTheme="minorHAnsi" w:cstheme="minorHAnsi"/>
          <w:b/>
          <w:color w:val="000000" w:themeColor="text1"/>
          <w:sz w:val="20"/>
          <w:szCs w:val="20"/>
          <w:u w:val="single"/>
        </w:rPr>
      </w:pPr>
    </w:p>
    <w:p w14:paraId="19D53E41" w14:textId="77777777" w:rsidR="000A19D6" w:rsidRPr="00FE2DE5" w:rsidRDefault="000A19D6" w:rsidP="00A14974">
      <w:pPr>
        <w:rPr>
          <w:rFonts w:asciiTheme="minorHAnsi" w:hAnsiTheme="minorHAnsi" w:cstheme="minorHAnsi"/>
          <w:b/>
          <w:bCs/>
          <w:color w:val="000000" w:themeColor="text1"/>
          <w:sz w:val="20"/>
          <w:szCs w:val="20"/>
        </w:rPr>
      </w:pPr>
    </w:p>
    <w:p w14:paraId="5E8758F4" w14:textId="77777777" w:rsidR="002970B8" w:rsidRPr="002970B8" w:rsidRDefault="002970B8" w:rsidP="002970B8">
      <w:pPr>
        <w:jc w:val="center"/>
        <w:rPr>
          <w:rFonts w:asciiTheme="minorHAnsi" w:hAnsiTheme="minorHAnsi"/>
        </w:rPr>
      </w:pPr>
      <w:r w:rsidRPr="002970B8">
        <w:rPr>
          <w:rFonts w:asciiTheme="minorHAnsi" w:hAnsiTheme="minorHAnsi"/>
          <w:b/>
          <w:bCs/>
        </w:rPr>
        <w:t>Statement on Academic Conduct and Support Systems</w:t>
      </w:r>
    </w:p>
    <w:p w14:paraId="096C7DC2" w14:textId="77777777" w:rsidR="002970B8" w:rsidRDefault="002970B8" w:rsidP="002970B8">
      <w:pPr>
        <w:ind w:left="720" w:right="720"/>
      </w:pPr>
      <w:r>
        <w:rPr>
          <w:b/>
          <w:bCs/>
          <w:color w:val="000000"/>
        </w:rPr>
        <w:t> </w:t>
      </w:r>
    </w:p>
    <w:p w14:paraId="22212B48" w14:textId="77777777" w:rsidR="002970B8" w:rsidRPr="002970B8" w:rsidRDefault="002970B8" w:rsidP="003304A6">
      <w:pPr>
        <w:ind w:right="720"/>
        <w:rPr>
          <w:rFonts w:asciiTheme="minorHAnsi" w:hAnsiTheme="minorHAnsi"/>
        </w:rPr>
      </w:pPr>
      <w:r w:rsidRPr="002970B8">
        <w:rPr>
          <w:rFonts w:asciiTheme="minorHAnsi" w:hAnsiTheme="minorHAnsi"/>
          <w:b/>
          <w:bCs/>
          <w:color w:val="000000"/>
        </w:rPr>
        <w:t>Academic Conduct</w:t>
      </w:r>
    </w:p>
    <w:p w14:paraId="6D863EA6" w14:textId="54B4258D" w:rsidR="002970B8" w:rsidRPr="002970B8" w:rsidRDefault="002970B8" w:rsidP="003304A6">
      <w:pPr>
        <w:ind w:right="720"/>
        <w:rPr>
          <w:rFonts w:asciiTheme="minorHAnsi" w:hAnsiTheme="minorHAnsi"/>
          <w:sz w:val="20"/>
          <w:szCs w:val="20"/>
        </w:rPr>
      </w:pPr>
      <w:r w:rsidRPr="002970B8">
        <w:rPr>
          <w:rFonts w:asciiTheme="minorHAnsi" w:hAnsiTheme="minorHAnsi"/>
          <w:color w:val="000000"/>
          <w:sz w:val="20"/>
          <w:szCs w:val="20"/>
        </w:rPr>
        <w:t xml:space="preserve">Plagiarism – presenting someone else’s ideas as your own, either verbatim or recast in your own words – is a serious academic offense with serious consequences.  Please familiarize yourself with </w:t>
      </w:r>
      <w:r w:rsidRPr="002970B8">
        <w:rPr>
          <w:rFonts w:asciiTheme="minorHAnsi" w:hAnsiTheme="minorHAnsi"/>
          <w:color w:val="000000"/>
          <w:sz w:val="20"/>
          <w:szCs w:val="20"/>
        </w:rPr>
        <w:lastRenderedPageBreak/>
        <w:t xml:space="preserve">the discussion of plagiarism in </w:t>
      </w:r>
      <w:proofErr w:type="spellStart"/>
      <w:r w:rsidRPr="002970B8">
        <w:rPr>
          <w:rFonts w:asciiTheme="minorHAnsi" w:hAnsiTheme="minorHAnsi"/>
          <w:i/>
          <w:iCs/>
          <w:color w:val="000000"/>
          <w:sz w:val="20"/>
          <w:szCs w:val="20"/>
        </w:rPr>
        <w:t>SCampus</w:t>
      </w:r>
      <w:proofErr w:type="spellEnd"/>
      <w:r w:rsidRPr="002970B8">
        <w:rPr>
          <w:rFonts w:asciiTheme="minorHAnsi" w:hAnsiTheme="minorHAnsi"/>
          <w:color w:val="000000"/>
          <w:sz w:val="20"/>
          <w:szCs w:val="20"/>
        </w:rPr>
        <w:t xml:space="preserve"> in Section 11, </w:t>
      </w:r>
      <w:r w:rsidRPr="002970B8">
        <w:rPr>
          <w:rStyle w:val="description"/>
          <w:rFonts w:asciiTheme="minorHAnsi" w:hAnsiTheme="minorHAnsi"/>
          <w:i/>
          <w:iCs/>
          <w:color w:val="000000"/>
          <w:sz w:val="20"/>
          <w:szCs w:val="20"/>
        </w:rPr>
        <w:t>Behavior Violating University Standards</w:t>
      </w:r>
      <w:r w:rsidR="00A52323">
        <w:rPr>
          <w:rStyle w:val="description"/>
          <w:rFonts w:asciiTheme="minorHAnsi" w:hAnsiTheme="minorHAnsi"/>
          <w:i/>
          <w:iCs/>
          <w:color w:val="000000"/>
          <w:sz w:val="20"/>
          <w:szCs w:val="20"/>
        </w:rPr>
        <w:t xml:space="preserve"> </w:t>
      </w:r>
      <w:hyperlink r:id="rId12" w:history="1">
        <w:r w:rsidRPr="002970B8">
          <w:rPr>
            <w:rStyle w:val="Hyperlink"/>
            <w:rFonts w:asciiTheme="minorHAnsi" w:hAnsiTheme="minorHAnsi"/>
            <w:sz w:val="20"/>
            <w:szCs w:val="20"/>
          </w:rPr>
          <w:t>https://scampus.usc.edu/1100-behavior-violating-university-standards-and-appropriate-sanctions</w:t>
        </w:r>
      </w:hyperlink>
      <w:r w:rsidRPr="002970B8">
        <w:rPr>
          <w:rStyle w:val="description"/>
          <w:rFonts w:asciiTheme="minorHAnsi" w:hAnsiTheme="minorHAnsi"/>
          <w:color w:val="000000"/>
          <w:sz w:val="20"/>
          <w:szCs w:val="20"/>
        </w:rPr>
        <w:t xml:space="preserve">.  </w:t>
      </w:r>
      <w:r w:rsidRPr="002970B8">
        <w:rPr>
          <w:rFonts w:asciiTheme="minorHAnsi" w:hAnsiTheme="minorHAnsi"/>
          <w:color w:val="000000"/>
          <w:sz w:val="20"/>
          <w:szCs w:val="20"/>
        </w:rPr>
        <w:t xml:space="preserve">Other forms of academic dishonesty are equally unacceptable.  See additional information in </w:t>
      </w:r>
      <w:proofErr w:type="spellStart"/>
      <w:r w:rsidRPr="002970B8">
        <w:rPr>
          <w:rFonts w:asciiTheme="minorHAnsi" w:hAnsiTheme="minorHAnsi"/>
          <w:i/>
          <w:iCs/>
          <w:color w:val="000000"/>
          <w:sz w:val="20"/>
          <w:szCs w:val="20"/>
        </w:rPr>
        <w:t>SCampus</w:t>
      </w:r>
      <w:proofErr w:type="spellEnd"/>
      <w:r w:rsidRPr="002970B8">
        <w:rPr>
          <w:rFonts w:asciiTheme="minorHAnsi" w:hAnsiTheme="minorHAnsi"/>
          <w:i/>
          <w:iCs/>
          <w:color w:val="000000"/>
          <w:sz w:val="20"/>
          <w:szCs w:val="20"/>
        </w:rPr>
        <w:t xml:space="preserve"> </w:t>
      </w:r>
      <w:r w:rsidRPr="002970B8">
        <w:rPr>
          <w:rFonts w:asciiTheme="minorHAnsi" w:hAnsiTheme="minorHAnsi"/>
          <w:color w:val="000000"/>
          <w:sz w:val="20"/>
          <w:szCs w:val="20"/>
        </w:rPr>
        <w:t xml:space="preserve">and university policies on scientific misconduct, </w:t>
      </w:r>
      <w:hyperlink r:id="rId13" w:history="1">
        <w:r w:rsidRPr="002970B8">
          <w:rPr>
            <w:rStyle w:val="Hyperlink"/>
            <w:rFonts w:asciiTheme="minorHAnsi" w:hAnsiTheme="minorHAnsi"/>
            <w:sz w:val="20"/>
            <w:szCs w:val="20"/>
          </w:rPr>
          <w:t>http://policy.usc.edu/scientific-misconduct</w:t>
        </w:r>
      </w:hyperlink>
      <w:r w:rsidRPr="002970B8">
        <w:rPr>
          <w:rFonts w:asciiTheme="minorHAnsi" w:hAnsiTheme="minorHAnsi"/>
          <w:color w:val="000000"/>
          <w:sz w:val="20"/>
          <w:szCs w:val="20"/>
        </w:rPr>
        <w:t>.</w:t>
      </w:r>
    </w:p>
    <w:p w14:paraId="521E49CF" w14:textId="7BA0D16E" w:rsidR="002970B8" w:rsidRPr="002970B8" w:rsidRDefault="002970B8" w:rsidP="003304A6">
      <w:pPr>
        <w:ind w:right="720"/>
        <w:rPr>
          <w:rFonts w:asciiTheme="minorHAnsi" w:hAnsiTheme="minorHAnsi"/>
          <w:sz w:val="20"/>
          <w:szCs w:val="20"/>
        </w:rPr>
      </w:pPr>
    </w:p>
    <w:p w14:paraId="6F026C6D" w14:textId="2E1C6CF4" w:rsidR="002970B8" w:rsidRPr="002970B8" w:rsidRDefault="002970B8" w:rsidP="003304A6">
      <w:pPr>
        <w:ind w:right="720"/>
        <w:rPr>
          <w:rFonts w:asciiTheme="minorHAnsi" w:hAnsiTheme="minorHAnsi"/>
          <w:sz w:val="20"/>
          <w:szCs w:val="20"/>
        </w:rPr>
      </w:pPr>
      <w:proofErr w:type="gramStart"/>
      <w:r w:rsidRPr="002970B8">
        <w:rPr>
          <w:rFonts w:asciiTheme="minorHAnsi" w:hAnsiTheme="minorHAnsi"/>
          <w:color w:val="000000"/>
          <w:sz w:val="20"/>
          <w:szCs w:val="20"/>
        </w:rPr>
        <w:t>Discrimination, sexual assault, and harassment are not tolerated by the university</w:t>
      </w:r>
      <w:proofErr w:type="gramEnd"/>
      <w:r w:rsidRPr="002970B8">
        <w:rPr>
          <w:rFonts w:asciiTheme="minorHAnsi" w:hAnsiTheme="minorHAnsi"/>
          <w:color w:val="000000"/>
          <w:sz w:val="20"/>
          <w:szCs w:val="20"/>
        </w:rPr>
        <w:t xml:space="preserve">.  You are encouraged to report any incidents to the </w:t>
      </w:r>
      <w:r w:rsidRPr="002970B8">
        <w:rPr>
          <w:rFonts w:asciiTheme="minorHAnsi" w:hAnsiTheme="minorHAnsi"/>
          <w:i/>
          <w:iCs/>
          <w:color w:val="000000"/>
          <w:sz w:val="20"/>
          <w:szCs w:val="20"/>
        </w:rPr>
        <w:t>Office of Equity and Diversity</w:t>
      </w:r>
      <w:r w:rsidRPr="002970B8">
        <w:rPr>
          <w:rFonts w:asciiTheme="minorHAnsi" w:hAnsiTheme="minorHAnsi"/>
          <w:color w:val="000000"/>
          <w:sz w:val="20"/>
          <w:szCs w:val="20"/>
        </w:rPr>
        <w:t xml:space="preserve"> </w:t>
      </w:r>
      <w:hyperlink r:id="rId14" w:history="1">
        <w:r w:rsidR="00A52323" w:rsidRPr="006B69DD">
          <w:rPr>
            <w:rStyle w:val="Hyperlink"/>
            <w:rFonts w:asciiTheme="minorHAnsi" w:hAnsiTheme="minorHAnsi"/>
            <w:sz w:val="20"/>
            <w:szCs w:val="20"/>
          </w:rPr>
          <w:t>http://equity.usc.edu</w:t>
        </w:r>
      </w:hyperlink>
      <w:proofErr w:type="gramStart"/>
      <w:r w:rsidR="00A52323">
        <w:rPr>
          <w:rFonts w:asciiTheme="minorHAnsi" w:hAnsiTheme="minorHAnsi"/>
          <w:sz w:val="20"/>
          <w:szCs w:val="20"/>
        </w:rPr>
        <w:t xml:space="preserve"> </w:t>
      </w:r>
      <w:r w:rsidRPr="002970B8">
        <w:rPr>
          <w:rFonts w:asciiTheme="minorHAnsi" w:hAnsiTheme="minorHAnsi"/>
          <w:color w:val="000000"/>
          <w:sz w:val="20"/>
          <w:szCs w:val="20"/>
        </w:rPr>
        <w:t xml:space="preserve"> or</w:t>
      </w:r>
      <w:proofErr w:type="gramEnd"/>
      <w:r w:rsidRPr="002970B8">
        <w:rPr>
          <w:rFonts w:asciiTheme="minorHAnsi" w:hAnsiTheme="minorHAnsi"/>
          <w:color w:val="000000"/>
          <w:sz w:val="20"/>
          <w:szCs w:val="20"/>
        </w:rPr>
        <w:t xml:space="preserve"> to the </w:t>
      </w:r>
      <w:r w:rsidRPr="002970B8">
        <w:rPr>
          <w:rFonts w:asciiTheme="minorHAnsi" w:hAnsiTheme="minorHAnsi"/>
          <w:i/>
          <w:iCs/>
          <w:color w:val="000000"/>
          <w:sz w:val="20"/>
          <w:szCs w:val="20"/>
        </w:rPr>
        <w:t xml:space="preserve">Department of Public </w:t>
      </w:r>
      <w:r w:rsidRPr="00711B7E">
        <w:rPr>
          <w:rFonts w:asciiTheme="minorHAnsi" w:hAnsiTheme="minorHAnsi"/>
          <w:i/>
          <w:iCs/>
          <w:color w:val="000000"/>
          <w:sz w:val="20"/>
          <w:szCs w:val="20"/>
        </w:rPr>
        <w:t>Safety</w:t>
      </w:r>
      <w:r w:rsidRPr="00711B7E">
        <w:rPr>
          <w:rFonts w:asciiTheme="minorHAnsi" w:hAnsiTheme="minorHAnsi"/>
          <w:color w:val="000000"/>
          <w:sz w:val="20"/>
          <w:szCs w:val="20"/>
        </w:rPr>
        <w:t xml:space="preserve"> </w:t>
      </w:r>
      <w:hyperlink r:id="rId15" w:history="1">
        <w:r w:rsidR="00711B7E" w:rsidRPr="00711B7E">
          <w:rPr>
            <w:rStyle w:val="Hyperlink"/>
            <w:rFonts w:asciiTheme="minorHAnsi" w:hAnsiTheme="minorHAnsi"/>
            <w:sz w:val="20"/>
            <w:szCs w:val="20"/>
          </w:rPr>
          <w:t>http://adminopsnet.usc.edu/department/department-public-safety</w:t>
        </w:r>
      </w:hyperlink>
      <w:r w:rsidRPr="00711B7E">
        <w:rPr>
          <w:rFonts w:asciiTheme="minorHAnsi" w:hAnsiTheme="minorHAnsi"/>
          <w:color w:val="000000"/>
          <w:sz w:val="20"/>
          <w:szCs w:val="20"/>
        </w:rPr>
        <w:t xml:space="preserve">.  This is important for the safety </w:t>
      </w:r>
      <w:r w:rsidR="00A52323" w:rsidRPr="00711B7E">
        <w:rPr>
          <w:rFonts w:asciiTheme="minorHAnsi" w:hAnsiTheme="minorHAnsi"/>
          <w:color w:val="000000"/>
          <w:sz w:val="20"/>
          <w:szCs w:val="20"/>
        </w:rPr>
        <w:t xml:space="preserve">of the </w:t>
      </w:r>
      <w:r w:rsidRPr="00711B7E">
        <w:rPr>
          <w:rFonts w:asciiTheme="minorHAnsi" w:hAnsiTheme="minorHAnsi"/>
          <w:color w:val="000000"/>
          <w:sz w:val="20"/>
          <w:szCs w:val="20"/>
        </w:rPr>
        <w:t>whole USC community.  Another member of the university community – such as a friend, classmate, advisor, or faculty member – can help initiate the report, or can initiate the report</w:t>
      </w:r>
      <w:r w:rsidRPr="002970B8">
        <w:rPr>
          <w:rFonts w:asciiTheme="minorHAnsi" w:hAnsiTheme="minorHAnsi"/>
          <w:color w:val="000000"/>
          <w:sz w:val="20"/>
          <w:szCs w:val="20"/>
        </w:rPr>
        <w:t xml:space="preserve"> on behalf of another person.  </w:t>
      </w:r>
      <w:r w:rsidRPr="002970B8">
        <w:rPr>
          <w:rFonts w:asciiTheme="minorHAnsi" w:hAnsiTheme="minorHAnsi"/>
          <w:i/>
          <w:iCs/>
          <w:color w:val="000000"/>
          <w:sz w:val="20"/>
          <w:szCs w:val="20"/>
        </w:rPr>
        <w:t xml:space="preserve">The Center for Women and Men </w:t>
      </w:r>
      <w:r w:rsidRPr="00A52323">
        <w:rPr>
          <w:rFonts w:asciiTheme="minorHAnsi" w:hAnsiTheme="minorHAnsi"/>
          <w:sz w:val="20"/>
          <w:szCs w:val="20"/>
        </w:rPr>
        <w:t>http://www.usc.edu/student-affairs/cwm/</w:t>
      </w:r>
      <w:r w:rsidRPr="00A52323">
        <w:rPr>
          <w:rFonts w:asciiTheme="minorHAnsi" w:hAnsiTheme="minorHAnsi"/>
          <w:color w:val="000000"/>
          <w:sz w:val="20"/>
          <w:szCs w:val="20"/>
        </w:rPr>
        <w:t xml:space="preserve"> provides 24/7 confidential </w:t>
      </w:r>
      <w:proofErr w:type="gramStart"/>
      <w:r w:rsidRPr="00A52323">
        <w:rPr>
          <w:rFonts w:asciiTheme="minorHAnsi" w:hAnsiTheme="minorHAnsi"/>
          <w:color w:val="000000"/>
          <w:sz w:val="20"/>
          <w:szCs w:val="20"/>
        </w:rPr>
        <w:t>support</w:t>
      </w:r>
      <w:proofErr w:type="gramEnd"/>
      <w:r w:rsidRPr="00A52323">
        <w:rPr>
          <w:rFonts w:asciiTheme="minorHAnsi" w:hAnsiTheme="minorHAnsi"/>
          <w:color w:val="000000"/>
          <w:sz w:val="20"/>
          <w:szCs w:val="20"/>
        </w:rPr>
        <w:t xml:space="preserve">, and the sexual assault resource center webpage </w:t>
      </w:r>
      <w:hyperlink r:id="rId16" w:history="1">
        <w:r w:rsidR="00A52323" w:rsidRPr="006B69DD">
          <w:rPr>
            <w:rStyle w:val="Hyperlink"/>
            <w:rFonts w:asciiTheme="minorHAnsi" w:hAnsiTheme="minorHAnsi"/>
            <w:sz w:val="20"/>
            <w:szCs w:val="20"/>
          </w:rPr>
          <w:t>http://sarc.usc.edu</w:t>
        </w:r>
      </w:hyperlink>
      <w:r w:rsidRPr="00A52323">
        <w:rPr>
          <w:rFonts w:asciiTheme="minorHAnsi" w:hAnsiTheme="minorHAnsi"/>
          <w:color w:val="000000"/>
          <w:sz w:val="20"/>
          <w:szCs w:val="20"/>
        </w:rPr>
        <w:t xml:space="preserve"> </w:t>
      </w:r>
      <w:r w:rsidRPr="002970B8">
        <w:rPr>
          <w:rFonts w:asciiTheme="minorHAnsi" w:hAnsiTheme="minorHAnsi"/>
          <w:color w:val="000000"/>
          <w:sz w:val="20"/>
          <w:szCs w:val="20"/>
        </w:rPr>
        <w:t>describes reporting options and other resources.</w:t>
      </w:r>
    </w:p>
    <w:p w14:paraId="4B0696D2" w14:textId="638F55D4" w:rsidR="002970B8" w:rsidRPr="002970B8" w:rsidRDefault="002970B8" w:rsidP="003304A6">
      <w:pPr>
        <w:ind w:right="720"/>
        <w:rPr>
          <w:rFonts w:asciiTheme="minorHAnsi" w:hAnsiTheme="minorHAnsi"/>
          <w:sz w:val="20"/>
          <w:szCs w:val="20"/>
        </w:rPr>
      </w:pPr>
    </w:p>
    <w:p w14:paraId="56D4CEA1" w14:textId="77777777" w:rsidR="002970B8" w:rsidRPr="002970B8" w:rsidRDefault="002970B8" w:rsidP="003304A6">
      <w:pPr>
        <w:pStyle w:val="Heading2"/>
        <w:ind w:right="720"/>
        <w:rPr>
          <w:rFonts w:asciiTheme="minorHAnsi" w:hAnsiTheme="minorHAnsi"/>
          <w:b/>
          <w:i w:val="0"/>
          <w:sz w:val="24"/>
          <w:szCs w:val="24"/>
        </w:rPr>
      </w:pPr>
      <w:r w:rsidRPr="002970B8">
        <w:rPr>
          <w:rFonts w:asciiTheme="minorHAnsi" w:hAnsiTheme="minorHAnsi"/>
          <w:b/>
          <w:i w:val="0"/>
          <w:color w:val="000000"/>
          <w:sz w:val="24"/>
          <w:szCs w:val="24"/>
        </w:rPr>
        <w:t>Support Systems</w:t>
      </w:r>
    </w:p>
    <w:p w14:paraId="3D07D63F" w14:textId="2554BCF8" w:rsidR="002970B8" w:rsidRPr="002970B8" w:rsidRDefault="002970B8" w:rsidP="003304A6">
      <w:pPr>
        <w:ind w:right="720"/>
        <w:rPr>
          <w:rFonts w:asciiTheme="minorHAnsi" w:hAnsiTheme="minorHAnsi"/>
          <w:sz w:val="20"/>
          <w:szCs w:val="20"/>
        </w:rPr>
      </w:pPr>
      <w:r w:rsidRPr="002970B8">
        <w:rPr>
          <w:rFonts w:asciiTheme="minorHAnsi" w:hAnsiTheme="minorHAns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2970B8">
        <w:rPr>
          <w:rFonts w:asciiTheme="minorHAnsi" w:hAnsiTheme="minorHAnsi"/>
          <w:i/>
          <w:iCs/>
          <w:color w:val="000000"/>
          <w:sz w:val="20"/>
          <w:szCs w:val="20"/>
        </w:rPr>
        <w:t xml:space="preserve">American Language Institute </w:t>
      </w:r>
      <w:hyperlink r:id="rId17" w:history="1">
        <w:r w:rsidRPr="002970B8">
          <w:rPr>
            <w:rStyle w:val="Hyperlink"/>
            <w:rFonts w:asciiTheme="minorHAnsi" w:hAnsiTheme="minorHAnsi"/>
            <w:sz w:val="20"/>
            <w:szCs w:val="20"/>
          </w:rPr>
          <w:t>http://dornsife.usc.edu/ali</w:t>
        </w:r>
      </w:hyperlink>
      <w:r w:rsidRPr="002970B8">
        <w:rPr>
          <w:rFonts w:asciiTheme="minorHAnsi" w:hAnsiTheme="minorHAnsi"/>
          <w:color w:val="000000"/>
          <w:sz w:val="20"/>
          <w:szCs w:val="20"/>
        </w:rPr>
        <w:t xml:space="preserve">, which sponsors courses and workshops specifically for international graduate students.  </w:t>
      </w:r>
      <w:r w:rsidRPr="002970B8">
        <w:rPr>
          <w:rFonts w:asciiTheme="minorHAnsi" w:hAnsiTheme="minorHAnsi"/>
          <w:i/>
          <w:iCs/>
          <w:color w:val="000000"/>
          <w:sz w:val="20"/>
          <w:szCs w:val="20"/>
        </w:rPr>
        <w:t>The Office of Disability Service</w:t>
      </w:r>
      <w:r w:rsidRPr="002970B8">
        <w:rPr>
          <w:rFonts w:asciiTheme="minorHAnsi" w:hAnsiTheme="minorHAnsi"/>
          <w:i/>
          <w:iCs/>
          <w:color w:val="1F497D"/>
          <w:sz w:val="20"/>
          <w:szCs w:val="20"/>
        </w:rPr>
        <w:t>s</w:t>
      </w:r>
      <w:r w:rsidRPr="002970B8">
        <w:rPr>
          <w:rFonts w:asciiTheme="minorHAnsi" w:hAnsiTheme="minorHAnsi"/>
          <w:i/>
          <w:iCs/>
          <w:color w:val="000000"/>
          <w:sz w:val="20"/>
          <w:szCs w:val="20"/>
        </w:rPr>
        <w:t xml:space="preserve"> and Programs </w:t>
      </w:r>
      <w:hyperlink r:id="rId18" w:history="1">
        <w:r w:rsidRPr="002970B8">
          <w:rPr>
            <w:rStyle w:val="Hyperlink"/>
            <w:rFonts w:asciiTheme="minorHAnsi" w:hAnsiTheme="minorHAnsi"/>
            <w:sz w:val="20"/>
            <w:szCs w:val="20"/>
          </w:rPr>
          <w:t>http://sait.usc.edu/academicsupport/centerprograms/dsp/home_index.html</w:t>
        </w:r>
      </w:hyperlink>
      <w:r w:rsidR="00A52323" w:rsidRPr="00A52323">
        <w:rPr>
          <w:rStyle w:val="Hyperlink"/>
          <w:rFonts w:asciiTheme="minorHAnsi" w:hAnsiTheme="minorHAnsi"/>
          <w:sz w:val="20"/>
          <w:szCs w:val="20"/>
          <w:u w:val="none"/>
        </w:rPr>
        <w:t xml:space="preserve"> </w:t>
      </w:r>
      <w:r w:rsidRPr="002970B8">
        <w:rPr>
          <w:rFonts w:asciiTheme="minorHAnsi" w:hAnsiTheme="minorHAnsi"/>
          <w:color w:val="000000"/>
          <w:sz w:val="20"/>
          <w:szCs w:val="20"/>
        </w:rPr>
        <w:t xml:space="preserve">provides certification for students with disabilities and helps arrange the relevant accommodations.  If an </w:t>
      </w:r>
      <w:proofErr w:type="gramStart"/>
      <w:r w:rsidRPr="002970B8">
        <w:rPr>
          <w:rFonts w:asciiTheme="minorHAnsi" w:hAnsiTheme="minorHAnsi"/>
          <w:color w:val="000000"/>
          <w:sz w:val="20"/>
          <w:szCs w:val="20"/>
        </w:rPr>
        <w:t>officially  declared</w:t>
      </w:r>
      <w:proofErr w:type="gramEnd"/>
      <w:r w:rsidRPr="002970B8">
        <w:rPr>
          <w:rFonts w:asciiTheme="minorHAnsi" w:hAnsiTheme="minorHAnsi"/>
          <w:color w:val="000000"/>
          <w:sz w:val="20"/>
          <w:szCs w:val="20"/>
        </w:rPr>
        <w:t xml:space="preserve"> emergency makes travel to campus infeasible, </w:t>
      </w:r>
      <w:r w:rsidRPr="002970B8">
        <w:rPr>
          <w:rFonts w:asciiTheme="minorHAnsi" w:hAnsiTheme="minorHAnsi"/>
          <w:i/>
          <w:iCs/>
          <w:color w:val="000000"/>
          <w:sz w:val="20"/>
          <w:szCs w:val="20"/>
        </w:rPr>
        <w:t xml:space="preserve">USC Emergency Information </w:t>
      </w:r>
      <w:hyperlink r:id="rId19" w:history="1">
        <w:r w:rsidR="00A52323" w:rsidRPr="006B69DD">
          <w:rPr>
            <w:rStyle w:val="Hyperlink"/>
            <w:rFonts w:asciiTheme="minorHAnsi" w:hAnsiTheme="minorHAnsi"/>
            <w:i/>
            <w:iCs/>
            <w:sz w:val="20"/>
            <w:szCs w:val="20"/>
          </w:rPr>
          <w:t>http://emergency.usc.edu</w:t>
        </w:r>
      </w:hyperlink>
      <w:r w:rsidR="00A52323">
        <w:rPr>
          <w:rFonts w:asciiTheme="minorHAnsi" w:hAnsiTheme="minorHAnsi"/>
          <w:i/>
          <w:iCs/>
          <w:sz w:val="20"/>
          <w:szCs w:val="20"/>
        </w:rPr>
        <w:t xml:space="preserve"> </w:t>
      </w:r>
      <w:r w:rsidRPr="002970B8">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56058848" w14:textId="77777777" w:rsidR="00D25CE6" w:rsidRPr="00FE2DE5" w:rsidRDefault="00D25CE6" w:rsidP="002970B8">
      <w:pPr>
        <w:jc w:val="both"/>
        <w:rPr>
          <w:rFonts w:asciiTheme="minorHAnsi" w:hAnsiTheme="minorHAnsi" w:cstheme="minorHAnsi"/>
          <w:b/>
          <w:color w:val="000000" w:themeColor="text1"/>
          <w:sz w:val="20"/>
          <w:szCs w:val="20"/>
        </w:rPr>
      </w:pPr>
    </w:p>
    <w:sectPr w:rsidR="00D25CE6" w:rsidRPr="00FE2DE5" w:rsidSect="00307F75">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4DD87" w14:textId="77777777" w:rsidR="007837DA" w:rsidRDefault="007837DA">
      <w:r>
        <w:separator/>
      </w:r>
    </w:p>
  </w:endnote>
  <w:endnote w:type="continuationSeparator" w:id="0">
    <w:p w14:paraId="275AA56F" w14:textId="77777777" w:rsidR="007837DA" w:rsidRDefault="007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theme body)">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20D5" w14:textId="77777777" w:rsidR="007837DA" w:rsidRDefault="007837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7837DA" w:rsidRDefault="007837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B9DC1" w14:textId="77777777" w:rsidR="007837DA" w:rsidRPr="00003216" w:rsidRDefault="007837DA" w:rsidP="00886FB9">
    <w:pPr>
      <w:pStyle w:val="Footer"/>
      <w:rPr>
        <w:rFonts w:ascii="Helvetica" w:hAnsi="Helvetica" w:cstheme="minorHAnsi"/>
      </w:rPr>
    </w:pPr>
  </w:p>
  <w:p w14:paraId="5419FAA5" w14:textId="46544852" w:rsidR="007837DA" w:rsidRPr="00FE2DE5" w:rsidRDefault="00EE70DB" w:rsidP="00886FB9">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7837DA" w:rsidRPr="00FE2DE5">
          <w:rPr>
            <w:rFonts w:asciiTheme="minorHAnsi" w:hAnsiTheme="minorHAnsi" w:cstheme="minorHAnsi"/>
            <w:color w:val="000000" w:themeColor="text1"/>
            <w:sz w:val="20"/>
          </w:rPr>
          <w:t xml:space="preserve">Syllabus for COURSE-ID, Page </w:t>
        </w:r>
      </w:sdtContent>
    </w:sdt>
    <w:r w:rsidR="007837DA"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7837DA" w:rsidRPr="00FE2DE5">
          <w:rPr>
            <w:rFonts w:asciiTheme="minorHAnsi" w:hAnsiTheme="minorHAnsi" w:cstheme="minorHAnsi"/>
            <w:color w:val="000000" w:themeColor="text1"/>
            <w:sz w:val="20"/>
          </w:rPr>
          <w:fldChar w:fldCharType="begin"/>
        </w:r>
        <w:r w:rsidR="007837DA" w:rsidRPr="00FE2DE5">
          <w:rPr>
            <w:rFonts w:asciiTheme="minorHAnsi" w:hAnsiTheme="minorHAnsi" w:cstheme="minorHAnsi"/>
            <w:color w:val="000000" w:themeColor="text1"/>
            <w:sz w:val="20"/>
          </w:rPr>
          <w:instrText xml:space="preserve"> PAGE   \* MERGEFORMAT </w:instrText>
        </w:r>
        <w:r w:rsidR="007837DA" w:rsidRPr="00FE2DE5">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5</w:t>
        </w:r>
        <w:r w:rsidR="007837DA" w:rsidRPr="00FE2DE5">
          <w:rPr>
            <w:rFonts w:asciiTheme="minorHAnsi" w:hAnsiTheme="minorHAnsi" w:cstheme="minorHAnsi"/>
            <w:noProof/>
            <w:color w:val="000000" w:themeColor="text1"/>
            <w:sz w:val="20"/>
          </w:rPr>
          <w:fldChar w:fldCharType="end"/>
        </w:r>
        <w:r w:rsidR="007837DA" w:rsidRPr="00FE2DE5">
          <w:rPr>
            <w:rFonts w:asciiTheme="minorHAnsi" w:hAnsiTheme="minorHAnsi" w:cstheme="minorHAnsi"/>
            <w:noProof/>
            <w:color w:val="000000" w:themeColor="text1"/>
            <w:sz w:val="20"/>
          </w:rPr>
          <w:t xml:space="preserve"> of </w:t>
        </w:r>
        <w:r w:rsidR="007837DA">
          <w:rPr>
            <w:rFonts w:asciiTheme="minorHAnsi" w:hAnsiTheme="minorHAnsi" w:cstheme="minorHAnsi"/>
            <w:noProof/>
            <w:color w:val="000000" w:themeColor="text1"/>
            <w:sz w:val="20"/>
          </w:rPr>
          <w:t>5</w:t>
        </w:r>
      </w:sdtContent>
    </w:sdt>
  </w:p>
  <w:p w14:paraId="32C0B2C8" w14:textId="20DA83E5" w:rsidR="007837DA" w:rsidRPr="00003216" w:rsidRDefault="007837DA">
    <w:pPr>
      <w:pStyle w:val="Footer"/>
      <w:rPr>
        <w:rFonts w:ascii="Helvetica" w:hAnsi="Helvetica"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F2FDF" w14:textId="77777777" w:rsidR="007837DA" w:rsidRDefault="007837DA">
      <w:r>
        <w:separator/>
      </w:r>
    </w:p>
  </w:footnote>
  <w:footnote w:type="continuationSeparator" w:id="0">
    <w:p w14:paraId="2D8F19E2" w14:textId="77777777" w:rsidR="007837DA" w:rsidRDefault="007837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8A63" w14:textId="18B0074B" w:rsidR="007837DA" w:rsidRDefault="007837DA" w:rsidP="00C40FA0">
    <w:pPr>
      <w:pStyle w:val="Header"/>
      <w:jc w:val="right"/>
    </w:pPr>
  </w:p>
  <w:p w14:paraId="615CF7B1" w14:textId="1299F1D9" w:rsidR="007837DA" w:rsidRDefault="007837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9D434D"/>
    <w:multiLevelType w:val="hybridMultilevel"/>
    <w:tmpl w:val="7F4C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1">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A74FFC"/>
    <w:multiLevelType w:val="singleLevel"/>
    <w:tmpl w:val="0409000F"/>
    <w:lvl w:ilvl="0">
      <w:start w:val="1"/>
      <w:numFmt w:val="decimal"/>
      <w:lvlText w:val="%1."/>
      <w:lvlJc w:val="left"/>
      <w:pPr>
        <w:tabs>
          <w:tab w:val="num" w:pos="360"/>
        </w:tabs>
        <w:ind w:left="360" w:hanging="360"/>
      </w:pPr>
    </w:lvl>
  </w:abstractNum>
  <w:abstractNum w:abstractNumId="44">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lvlOverride w:ilvl="0">
      <w:startOverride w:val="1"/>
    </w:lvlOverride>
  </w:num>
  <w:num w:numId="2">
    <w:abstractNumId w:val="38"/>
  </w:num>
  <w:num w:numId="3">
    <w:abstractNumId w:val="0"/>
  </w:num>
  <w:num w:numId="4">
    <w:abstractNumId w:val="7"/>
  </w:num>
  <w:num w:numId="5">
    <w:abstractNumId w:val="10"/>
  </w:num>
  <w:num w:numId="6">
    <w:abstractNumId w:val="32"/>
  </w:num>
  <w:num w:numId="7">
    <w:abstractNumId w:val="3"/>
  </w:num>
  <w:num w:numId="8">
    <w:abstractNumId w:val="28"/>
  </w:num>
  <w:num w:numId="9">
    <w:abstractNumId w:val="25"/>
  </w:num>
  <w:num w:numId="10">
    <w:abstractNumId w:val="19"/>
  </w:num>
  <w:num w:numId="11">
    <w:abstractNumId w:val="21"/>
  </w:num>
  <w:num w:numId="12">
    <w:abstractNumId w:val="1"/>
  </w:num>
  <w:num w:numId="13">
    <w:abstractNumId w:val="6"/>
  </w:num>
  <w:num w:numId="14">
    <w:abstractNumId w:val="14"/>
  </w:num>
  <w:num w:numId="15">
    <w:abstractNumId w:val="34"/>
  </w:num>
  <w:num w:numId="16">
    <w:abstractNumId w:val="13"/>
  </w:num>
  <w:num w:numId="17">
    <w:abstractNumId w:val="16"/>
  </w:num>
  <w:num w:numId="18">
    <w:abstractNumId w:val="37"/>
  </w:num>
  <w:num w:numId="19">
    <w:abstractNumId w:val="5"/>
  </w:num>
  <w:num w:numId="20">
    <w:abstractNumId w:val="40"/>
  </w:num>
  <w:num w:numId="21">
    <w:abstractNumId w:val="20"/>
  </w:num>
  <w:num w:numId="22">
    <w:abstractNumId w:val="35"/>
  </w:num>
  <w:num w:numId="23">
    <w:abstractNumId w:val="26"/>
  </w:num>
  <w:num w:numId="24">
    <w:abstractNumId w:val="18"/>
  </w:num>
  <w:num w:numId="25">
    <w:abstractNumId w:val="8"/>
  </w:num>
  <w:num w:numId="26">
    <w:abstractNumId w:val="29"/>
  </w:num>
  <w:num w:numId="27">
    <w:abstractNumId w:val="12"/>
  </w:num>
  <w:num w:numId="28">
    <w:abstractNumId w:val="33"/>
  </w:num>
  <w:num w:numId="29">
    <w:abstractNumId w:val="22"/>
  </w:num>
  <w:num w:numId="30">
    <w:abstractNumId w:val="4"/>
  </w:num>
  <w:num w:numId="31">
    <w:abstractNumId w:val="2"/>
  </w:num>
  <w:num w:numId="32">
    <w:abstractNumId w:val="39"/>
  </w:num>
  <w:num w:numId="33">
    <w:abstractNumId w:val="31"/>
  </w:num>
  <w:num w:numId="34">
    <w:abstractNumId w:val="42"/>
  </w:num>
  <w:num w:numId="35">
    <w:abstractNumId w:val="44"/>
  </w:num>
  <w:num w:numId="36">
    <w:abstractNumId w:val="30"/>
  </w:num>
  <w:num w:numId="37">
    <w:abstractNumId w:val="11"/>
  </w:num>
  <w:num w:numId="38">
    <w:abstractNumId w:val="36"/>
  </w:num>
  <w:num w:numId="39">
    <w:abstractNumId w:val="27"/>
  </w:num>
  <w:num w:numId="40">
    <w:abstractNumId w:val="24"/>
  </w:num>
  <w:num w:numId="41">
    <w:abstractNumId w:val="41"/>
  </w:num>
  <w:num w:numId="42">
    <w:abstractNumId w:val="23"/>
  </w:num>
  <w:num w:numId="43">
    <w:abstractNumId w:val="9"/>
  </w:num>
  <w:num w:numId="44">
    <w:abstractNumId w:val="15"/>
  </w:num>
  <w:num w:numId="4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00E7"/>
    <w:rsid w:val="00003216"/>
    <w:rsid w:val="000046EB"/>
    <w:rsid w:val="000049F4"/>
    <w:rsid w:val="00011342"/>
    <w:rsid w:val="0001548B"/>
    <w:rsid w:val="0002609E"/>
    <w:rsid w:val="000277C6"/>
    <w:rsid w:val="000335A7"/>
    <w:rsid w:val="000346B0"/>
    <w:rsid w:val="00035D65"/>
    <w:rsid w:val="00047AFE"/>
    <w:rsid w:val="000502F7"/>
    <w:rsid w:val="00056AAB"/>
    <w:rsid w:val="000574AC"/>
    <w:rsid w:val="000727DC"/>
    <w:rsid w:val="00073ABD"/>
    <w:rsid w:val="00082E53"/>
    <w:rsid w:val="00083145"/>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4878"/>
    <w:rsid w:val="000F5141"/>
    <w:rsid w:val="000F5D4F"/>
    <w:rsid w:val="00106E2B"/>
    <w:rsid w:val="00107C3C"/>
    <w:rsid w:val="00134B5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96C39"/>
    <w:rsid w:val="001A03F4"/>
    <w:rsid w:val="001A20B0"/>
    <w:rsid w:val="001A242B"/>
    <w:rsid w:val="001A563D"/>
    <w:rsid w:val="001A56CD"/>
    <w:rsid w:val="001A721E"/>
    <w:rsid w:val="001B0AA3"/>
    <w:rsid w:val="001C0D61"/>
    <w:rsid w:val="001C6F7A"/>
    <w:rsid w:val="001C70A7"/>
    <w:rsid w:val="001C75A2"/>
    <w:rsid w:val="001D0602"/>
    <w:rsid w:val="001D1264"/>
    <w:rsid w:val="001D770A"/>
    <w:rsid w:val="001E39C6"/>
    <w:rsid w:val="001E757A"/>
    <w:rsid w:val="001F2568"/>
    <w:rsid w:val="001F4ABB"/>
    <w:rsid w:val="001F4ED2"/>
    <w:rsid w:val="001F7A8C"/>
    <w:rsid w:val="002014F5"/>
    <w:rsid w:val="00202531"/>
    <w:rsid w:val="00212C7A"/>
    <w:rsid w:val="00214FE8"/>
    <w:rsid w:val="00215939"/>
    <w:rsid w:val="00220F95"/>
    <w:rsid w:val="00223F49"/>
    <w:rsid w:val="00231374"/>
    <w:rsid w:val="00234EEA"/>
    <w:rsid w:val="0024212C"/>
    <w:rsid w:val="002435D7"/>
    <w:rsid w:val="00244ECD"/>
    <w:rsid w:val="002469B7"/>
    <w:rsid w:val="00260FA0"/>
    <w:rsid w:val="00265327"/>
    <w:rsid w:val="00266198"/>
    <w:rsid w:val="00267E41"/>
    <w:rsid w:val="002708EB"/>
    <w:rsid w:val="00286A1D"/>
    <w:rsid w:val="00292FC2"/>
    <w:rsid w:val="00294216"/>
    <w:rsid w:val="0029596F"/>
    <w:rsid w:val="002970B8"/>
    <w:rsid w:val="0029710F"/>
    <w:rsid w:val="002A238C"/>
    <w:rsid w:val="002A633E"/>
    <w:rsid w:val="002A6CED"/>
    <w:rsid w:val="002D01A3"/>
    <w:rsid w:val="002D1B24"/>
    <w:rsid w:val="002D6F9E"/>
    <w:rsid w:val="002E022B"/>
    <w:rsid w:val="002E0A74"/>
    <w:rsid w:val="002E1D19"/>
    <w:rsid w:val="002E29FA"/>
    <w:rsid w:val="002F1A72"/>
    <w:rsid w:val="00303AF5"/>
    <w:rsid w:val="00304328"/>
    <w:rsid w:val="00307F75"/>
    <w:rsid w:val="00312B52"/>
    <w:rsid w:val="00320562"/>
    <w:rsid w:val="00320702"/>
    <w:rsid w:val="003227DD"/>
    <w:rsid w:val="003304A6"/>
    <w:rsid w:val="00334EF8"/>
    <w:rsid w:val="00336D04"/>
    <w:rsid w:val="00361361"/>
    <w:rsid w:val="00366891"/>
    <w:rsid w:val="0037695D"/>
    <w:rsid w:val="003847B0"/>
    <w:rsid w:val="00385418"/>
    <w:rsid w:val="00393FDA"/>
    <w:rsid w:val="00394832"/>
    <w:rsid w:val="00395398"/>
    <w:rsid w:val="003A4D18"/>
    <w:rsid w:val="003A69CD"/>
    <w:rsid w:val="003A72DE"/>
    <w:rsid w:val="003B0F64"/>
    <w:rsid w:val="003C4F51"/>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40838"/>
    <w:rsid w:val="00440B75"/>
    <w:rsid w:val="0044771C"/>
    <w:rsid w:val="00447DBE"/>
    <w:rsid w:val="00451262"/>
    <w:rsid w:val="00451AF6"/>
    <w:rsid w:val="00452547"/>
    <w:rsid w:val="00456ACD"/>
    <w:rsid w:val="0046031A"/>
    <w:rsid w:val="00460F23"/>
    <w:rsid w:val="00461E57"/>
    <w:rsid w:val="00462407"/>
    <w:rsid w:val="00462D2D"/>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109B1"/>
    <w:rsid w:val="00514EF4"/>
    <w:rsid w:val="005154E9"/>
    <w:rsid w:val="005200C1"/>
    <w:rsid w:val="00520E2B"/>
    <w:rsid w:val="00531AF7"/>
    <w:rsid w:val="00545430"/>
    <w:rsid w:val="00545C45"/>
    <w:rsid w:val="005529A5"/>
    <w:rsid w:val="005540AE"/>
    <w:rsid w:val="00555B9C"/>
    <w:rsid w:val="00557C3D"/>
    <w:rsid w:val="00560A8E"/>
    <w:rsid w:val="00565E00"/>
    <w:rsid w:val="00567684"/>
    <w:rsid w:val="005714DA"/>
    <w:rsid w:val="00571F0D"/>
    <w:rsid w:val="00580749"/>
    <w:rsid w:val="00583B5A"/>
    <w:rsid w:val="00591E8F"/>
    <w:rsid w:val="00594BE7"/>
    <w:rsid w:val="00594BFC"/>
    <w:rsid w:val="005955EB"/>
    <w:rsid w:val="005A5F83"/>
    <w:rsid w:val="005A6896"/>
    <w:rsid w:val="005B2008"/>
    <w:rsid w:val="005B3F81"/>
    <w:rsid w:val="005B6467"/>
    <w:rsid w:val="005C0FF3"/>
    <w:rsid w:val="005C25D3"/>
    <w:rsid w:val="005C29A2"/>
    <w:rsid w:val="005C4AB3"/>
    <w:rsid w:val="005D5414"/>
    <w:rsid w:val="005D5700"/>
    <w:rsid w:val="005D6371"/>
    <w:rsid w:val="005D7EC8"/>
    <w:rsid w:val="005E4828"/>
    <w:rsid w:val="005E5942"/>
    <w:rsid w:val="005F1353"/>
    <w:rsid w:val="006015E9"/>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4395"/>
    <w:rsid w:val="00656158"/>
    <w:rsid w:val="00656BEA"/>
    <w:rsid w:val="00663FAC"/>
    <w:rsid w:val="00666E40"/>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1B7E"/>
    <w:rsid w:val="007149C1"/>
    <w:rsid w:val="007179B4"/>
    <w:rsid w:val="00723225"/>
    <w:rsid w:val="00724A89"/>
    <w:rsid w:val="00726189"/>
    <w:rsid w:val="00731039"/>
    <w:rsid w:val="00731FCD"/>
    <w:rsid w:val="007339F2"/>
    <w:rsid w:val="007417A9"/>
    <w:rsid w:val="00751631"/>
    <w:rsid w:val="0075730F"/>
    <w:rsid w:val="00763DDF"/>
    <w:rsid w:val="0077373C"/>
    <w:rsid w:val="007744D9"/>
    <w:rsid w:val="007837DA"/>
    <w:rsid w:val="00784048"/>
    <w:rsid w:val="00787105"/>
    <w:rsid w:val="007A2259"/>
    <w:rsid w:val="007A4416"/>
    <w:rsid w:val="007B33D1"/>
    <w:rsid w:val="007B5BEC"/>
    <w:rsid w:val="007B6FFD"/>
    <w:rsid w:val="007C1032"/>
    <w:rsid w:val="007C26E2"/>
    <w:rsid w:val="007C7D68"/>
    <w:rsid w:val="007E39C9"/>
    <w:rsid w:val="007E54FF"/>
    <w:rsid w:val="007F05E1"/>
    <w:rsid w:val="007F0614"/>
    <w:rsid w:val="007F3E6D"/>
    <w:rsid w:val="007F40C7"/>
    <w:rsid w:val="007F6FE1"/>
    <w:rsid w:val="00806E13"/>
    <w:rsid w:val="00806E9A"/>
    <w:rsid w:val="008146B4"/>
    <w:rsid w:val="00824550"/>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7252"/>
    <w:rsid w:val="008B482D"/>
    <w:rsid w:val="008B4D62"/>
    <w:rsid w:val="008B7A08"/>
    <w:rsid w:val="008C201F"/>
    <w:rsid w:val="008C2D50"/>
    <w:rsid w:val="008C39CD"/>
    <w:rsid w:val="008D425B"/>
    <w:rsid w:val="008E5DD4"/>
    <w:rsid w:val="009156FF"/>
    <w:rsid w:val="00917F69"/>
    <w:rsid w:val="0092322F"/>
    <w:rsid w:val="009236CD"/>
    <w:rsid w:val="00927874"/>
    <w:rsid w:val="00932E60"/>
    <w:rsid w:val="009352AB"/>
    <w:rsid w:val="00942321"/>
    <w:rsid w:val="00943434"/>
    <w:rsid w:val="00944814"/>
    <w:rsid w:val="009468DA"/>
    <w:rsid w:val="00951E44"/>
    <w:rsid w:val="00952EDD"/>
    <w:rsid w:val="00957FE8"/>
    <w:rsid w:val="00967D80"/>
    <w:rsid w:val="009709D5"/>
    <w:rsid w:val="009711F7"/>
    <w:rsid w:val="00974EC7"/>
    <w:rsid w:val="009A1063"/>
    <w:rsid w:val="009A15CF"/>
    <w:rsid w:val="009A6743"/>
    <w:rsid w:val="009A67E3"/>
    <w:rsid w:val="009B0B5A"/>
    <w:rsid w:val="009B58EE"/>
    <w:rsid w:val="009C2744"/>
    <w:rsid w:val="009D6735"/>
    <w:rsid w:val="009D7ACF"/>
    <w:rsid w:val="009E052F"/>
    <w:rsid w:val="009E5DF3"/>
    <w:rsid w:val="009F3ED0"/>
    <w:rsid w:val="009F71EA"/>
    <w:rsid w:val="00A10AD6"/>
    <w:rsid w:val="00A11968"/>
    <w:rsid w:val="00A14974"/>
    <w:rsid w:val="00A208F1"/>
    <w:rsid w:val="00A2204A"/>
    <w:rsid w:val="00A25267"/>
    <w:rsid w:val="00A26EA9"/>
    <w:rsid w:val="00A31B01"/>
    <w:rsid w:val="00A31E2A"/>
    <w:rsid w:val="00A350C9"/>
    <w:rsid w:val="00A35AD0"/>
    <w:rsid w:val="00A45CA2"/>
    <w:rsid w:val="00A4769D"/>
    <w:rsid w:val="00A52323"/>
    <w:rsid w:val="00A525AE"/>
    <w:rsid w:val="00A55F70"/>
    <w:rsid w:val="00A6345A"/>
    <w:rsid w:val="00A6795A"/>
    <w:rsid w:val="00A76CF4"/>
    <w:rsid w:val="00A777BF"/>
    <w:rsid w:val="00A77B99"/>
    <w:rsid w:val="00A81819"/>
    <w:rsid w:val="00A90E34"/>
    <w:rsid w:val="00A919BA"/>
    <w:rsid w:val="00A94305"/>
    <w:rsid w:val="00A95867"/>
    <w:rsid w:val="00AA06CA"/>
    <w:rsid w:val="00AA41B9"/>
    <w:rsid w:val="00AA677C"/>
    <w:rsid w:val="00AB039B"/>
    <w:rsid w:val="00AB7EB6"/>
    <w:rsid w:val="00AC76DF"/>
    <w:rsid w:val="00AD11D2"/>
    <w:rsid w:val="00AD14C7"/>
    <w:rsid w:val="00AD5F72"/>
    <w:rsid w:val="00AD62E2"/>
    <w:rsid w:val="00AD7756"/>
    <w:rsid w:val="00AE08CC"/>
    <w:rsid w:val="00AE6D0B"/>
    <w:rsid w:val="00AF109A"/>
    <w:rsid w:val="00AF11FC"/>
    <w:rsid w:val="00AF57DD"/>
    <w:rsid w:val="00AF7866"/>
    <w:rsid w:val="00B02176"/>
    <w:rsid w:val="00B0341D"/>
    <w:rsid w:val="00B0488A"/>
    <w:rsid w:val="00B05785"/>
    <w:rsid w:val="00B17E71"/>
    <w:rsid w:val="00B26188"/>
    <w:rsid w:val="00B33BB5"/>
    <w:rsid w:val="00B34FB9"/>
    <w:rsid w:val="00B36E68"/>
    <w:rsid w:val="00B44D80"/>
    <w:rsid w:val="00B44E13"/>
    <w:rsid w:val="00B55359"/>
    <w:rsid w:val="00B56062"/>
    <w:rsid w:val="00B60A65"/>
    <w:rsid w:val="00B65268"/>
    <w:rsid w:val="00B72FEF"/>
    <w:rsid w:val="00B75EFB"/>
    <w:rsid w:val="00B80349"/>
    <w:rsid w:val="00B831D4"/>
    <w:rsid w:val="00B8384E"/>
    <w:rsid w:val="00B87398"/>
    <w:rsid w:val="00B91C7E"/>
    <w:rsid w:val="00B9235A"/>
    <w:rsid w:val="00B9289E"/>
    <w:rsid w:val="00B96A1A"/>
    <w:rsid w:val="00B97B1B"/>
    <w:rsid w:val="00BA4B78"/>
    <w:rsid w:val="00BB35AD"/>
    <w:rsid w:val="00BB5F60"/>
    <w:rsid w:val="00BC1CFA"/>
    <w:rsid w:val="00BC5AD3"/>
    <w:rsid w:val="00BC607C"/>
    <w:rsid w:val="00BD1F26"/>
    <w:rsid w:val="00BD312C"/>
    <w:rsid w:val="00BD35C9"/>
    <w:rsid w:val="00BD4F14"/>
    <w:rsid w:val="00BE5E33"/>
    <w:rsid w:val="00BE6A30"/>
    <w:rsid w:val="00BE756E"/>
    <w:rsid w:val="00BF1B90"/>
    <w:rsid w:val="00BF5FBC"/>
    <w:rsid w:val="00BF6179"/>
    <w:rsid w:val="00BF64D5"/>
    <w:rsid w:val="00C050D1"/>
    <w:rsid w:val="00C0629E"/>
    <w:rsid w:val="00C07518"/>
    <w:rsid w:val="00C10C35"/>
    <w:rsid w:val="00C13319"/>
    <w:rsid w:val="00C20B3E"/>
    <w:rsid w:val="00C26169"/>
    <w:rsid w:val="00C3039A"/>
    <w:rsid w:val="00C40FA0"/>
    <w:rsid w:val="00C42B03"/>
    <w:rsid w:val="00C47217"/>
    <w:rsid w:val="00C51791"/>
    <w:rsid w:val="00C5335A"/>
    <w:rsid w:val="00C541CD"/>
    <w:rsid w:val="00C5604A"/>
    <w:rsid w:val="00C5686C"/>
    <w:rsid w:val="00C61899"/>
    <w:rsid w:val="00C61E7D"/>
    <w:rsid w:val="00C64686"/>
    <w:rsid w:val="00C648B5"/>
    <w:rsid w:val="00C64AB1"/>
    <w:rsid w:val="00C67474"/>
    <w:rsid w:val="00C73CFF"/>
    <w:rsid w:val="00C75B95"/>
    <w:rsid w:val="00C7634F"/>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CF3263"/>
    <w:rsid w:val="00D004C2"/>
    <w:rsid w:val="00D02DB7"/>
    <w:rsid w:val="00D03206"/>
    <w:rsid w:val="00D054CF"/>
    <w:rsid w:val="00D05746"/>
    <w:rsid w:val="00D1566D"/>
    <w:rsid w:val="00D169CB"/>
    <w:rsid w:val="00D2031B"/>
    <w:rsid w:val="00D218D9"/>
    <w:rsid w:val="00D21B70"/>
    <w:rsid w:val="00D2255D"/>
    <w:rsid w:val="00D23463"/>
    <w:rsid w:val="00D25CE6"/>
    <w:rsid w:val="00D26928"/>
    <w:rsid w:val="00D27A33"/>
    <w:rsid w:val="00D339B5"/>
    <w:rsid w:val="00D353FF"/>
    <w:rsid w:val="00D37A89"/>
    <w:rsid w:val="00D42C58"/>
    <w:rsid w:val="00D46129"/>
    <w:rsid w:val="00D4693C"/>
    <w:rsid w:val="00D52388"/>
    <w:rsid w:val="00D532F9"/>
    <w:rsid w:val="00D548D2"/>
    <w:rsid w:val="00D57BE0"/>
    <w:rsid w:val="00D64713"/>
    <w:rsid w:val="00D70F7D"/>
    <w:rsid w:val="00D7728F"/>
    <w:rsid w:val="00D802DD"/>
    <w:rsid w:val="00D82E53"/>
    <w:rsid w:val="00D84803"/>
    <w:rsid w:val="00D87B0A"/>
    <w:rsid w:val="00D87C1F"/>
    <w:rsid w:val="00D9072D"/>
    <w:rsid w:val="00D9152D"/>
    <w:rsid w:val="00D91B29"/>
    <w:rsid w:val="00D94FC9"/>
    <w:rsid w:val="00DA4160"/>
    <w:rsid w:val="00DA43A6"/>
    <w:rsid w:val="00DA71AC"/>
    <w:rsid w:val="00DB3A54"/>
    <w:rsid w:val="00DB5543"/>
    <w:rsid w:val="00DB7AE6"/>
    <w:rsid w:val="00DC0787"/>
    <w:rsid w:val="00DC1399"/>
    <w:rsid w:val="00DC587D"/>
    <w:rsid w:val="00DD54A3"/>
    <w:rsid w:val="00DE0C3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1ED7"/>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D537E"/>
    <w:rsid w:val="00ED768B"/>
    <w:rsid w:val="00EE41C6"/>
    <w:rsid w:val="00EE4949"/>
    <w:rsid w:val="00EE5177"/>
    <w:rsid w:val="00EE5676"/>
    <w:rsid w:val="00EE70DB"/>
    <w:rsid w:val="00EE78F0"/>
    <w:rsid w:val="00EE7BCF"/>
    <w:rsid w:val="00EF038E"/>
    <w:rsid w:val="00EF12CF"/>
    <w:rsid w:val="00EF1F16"/>
    <w:rsid w:val="00F035D4"/>
    <w:rsid w:val="00F04A7B"/>
    <w:rsid w:val="00F135D5"/>
    <w:rsid w:val="00F21E1E"/>
    <w:rsid w:val="00F24FF9"/>
    <w:rsid w:val="00F26D03"/>
    <w:rsid w:val="00F27D5F"/>
    <w:rsid w:val="00F27F64"/>
    <w:rsid w:val="00F34E20"/>
    <w:rsid w:val="00F43822"/>
    <w:rsid w:val="00F444D3"/>
    <w:rsid w:val="00F4533C"/>
    <w:rsid w:val="00F55DE9"/>
    <w:rsid w:val="00F620CE"/>
    <w:rsid w:val="00F63F92"/>
    <w:rsid w:val="00F644AE"/>
    <w:rsid w:val="00F6721E"/>
    <w:rsid w:val="00F70DBF"/>
    <w:rsid w:val="00F9122F"/>
    <w:rsid w:val="00F9320C"/>
    <w:rsid w:val="00F95336"/>
    <w:rsid w:val="00F97244"/>
    <w:rsid w:val="00FA0495"/>
    <w:rsid w:val="00FB779F"/>
    <w:rsid w:val="00FC5A40"/>
    <w:rsid w:val="00FC6E53"/>
    <w:rsid w:val="00FD05C7"/>
    <w:rsid w:val="00FD1BCF"/>
    <w:rsid w:val="00FD23C2"/>
    <w:rsid w:val="00FD5100"/>
    <w:rsid w:val="00FD671C"/>
    <w:rsid w:val="00FD6A9E"/>
    <w:rsid w:val="00FE2DE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6B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http://policy.usc.edu/scientific-misconduct/" TargetMode="External"/><Relationship Id="rId14" Type="http://schemas.openxmlformats.org/officeDocument/2006/relationships/hyperlink" Target="http://equity.usc.edu" TargetMode="External"/><Relationship Id="rId15" Type="http://schemas.openxmlformats.org/officeDocument/2006/relationships/hyperlink" Target="http://adminopsnet.usc.edu/department/department-public-safety" TargetMode="External"/><Relationship Id="rId16" Type="http://schemas.openxmlformats.org/officeDocument/2006/relationships/hyperlink" Target="http://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A92C-BED6-A24D-BBD3-53E53842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1629</Words>
  <Characters>9290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10898</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School of Architecture</cp:lastModifiedBy>
  <cp:revision>18</cp:revision>
  <cp:lastPrinted>2012-08-21T23:46:00Z</cp:lastPrinted>
  <dcterms:created xsi:type="dcterms:W3CDTF">2016-09-26T23:04:00Z</dcterms:created>
  <dcterms:modified xsi:type="dcterms:W3CDTF">2016-11-01T07:08:00Z</dcterms:modified>
</cp:coreProperties>
</file>