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56ADE1" w14:textId="0CBEA1E5" w:rsidR="00B74733" w:rsidRPr="00AC5DEB" w:rsidRDefault="00B74733" w:rsidP="00BA145C">
      <w:pPr>
        <w:spacing w:before="100"/>
        <w:jc w:val="center"/>
        <w:rPr>
          <w:rFonts w:cs="Arial"/>
          <w:b/>
          <w:bCs/>
          <w:sz w:val="22"/>
          <w:szCs w:val="22"/>
        </w:rPr>
      </w:pPr>
    </w:p>
    <w:p w14:paraId="2E59403F" w14:textId="77777777" w:rsidR="00BA145C" w:rsidRPr="00AC5DEB" w:rsidRDefault="00BA145C" w:rsidP="00BA145C">
      <w:pPr>
        <w:spacing w:before="100"/>
        <w:jc w:val="center"/>
        <w:rPr>
          <w:rFonts w:cs="Arial"/>
          <w:b/>
          <w:bCs/>
          <w:sz w:val="22"/>
          <w:szCs w:val="22"/>
        </w:rPr>
      </w:pPr>
      <w:r w:rsidRPr="00AC5DEB">
        <w:rPr>
          <w:rFonts w:cs="Arial"/>
          <w:b/>
          <w:bCs/>
          <w:sz w:val="22"/>
          <w:szCs w:val="22"/>
        </w:rPr>
        <w:t xml:space="preserve">Social Work </w:t>
      </w:r>
      <w:r w:rsidR="00C43ED1" w:rsidRPr="00AC5DEB">
        <w:rPr>
          <w:rFonts w:cs="Arial"/>
          <w:b/>
          <w:sz w:val="22"/>
          <w:szCs w:val="22"/>
        </w:rPr>
        <w:t>643</w:t>
      </w:r>
    </w:p>
    <w:p w14:paraId="31026A82" w14:textId="77777777" w:rsidR="00BA145C" w:rsidRPr="00AC5DEB" w:rsidRDefault="00BA145C" w:rsidP="00BA145C">
      <w:pPr>
        <w:pStyle w:val="CommentText"/>
        <w:jc w:val="center"/>
        <w:rPr>
          <w:rFonts w:cs="Arial"/>
          <w:sz w:val="22"/>
          <w:szCs w:val="22"/>
        </w:rPr>
      </w:pPr>
    </w:p>
    <w:p w14:paraId="44BCCADA" w14:textId="77777777" w:rsidR="00F96119" w:rsidRPr="00AC5DEB" w:rsidRDefault="00F96119" w:rsidP="00B74733">
      <w:pPr>
        <w:jc w:val="center"/>
        <w:rPr>
          <w:rFonts w:cs="Arial"/>
          <w:b/>
          <w:bCs/>
          <w:color w:val="C00000"/>
          <w:sz w:val="22"/>
          <w:szCs w:val="22"/>
        </w:rPr>
      </w:pPr>
      <w:r w:rsidRPr="00AC5DEB">
        <w:rPr>
          <w:rFonts w:cs="Arial"/>
          <w:sz w:val="22"/>
          <w:szCs w:val="22"/>
        </w:rPr>
        <w:t>Social Work Practice in Integrated Care Settings</w:t>
      </w:r>
    </w:p>
    <w:p w14:paraId="19BEEDEE" w14:textId="77777777" w:rsidR="00BA145C" w:rsidRPr="00AC5DEB" w:rsidRDefault="00BA145C" w:rsidP="00B74733">
      <w:pPr>
        <w:jc w:val="center"/>
        <w:rPr>
          <w:rFonts w:cs="Arial"/>
          <w:b/>
          <w:bCs/>
          <w:color w:val="C00000"/>
          <w:sz w:val="22"/>
          <w:szCs w:val="22"/>
        </w:rPr>
      </w:pPr>
      <w:r w:rsidRPr="00AC5DEB">
        <w:rPr>
          <w:rFonts w:cs="Arial"/>
          <w:b/>
          <w:bCs/>
          <w:color w:val="C00000"/>
          <w:sz w:val="22"/>
          <w:szCs w:val="22"/>
        </w:rPr>
        <w:t>3</w:t>
      </w:r>
      <w:r w:rsidR="00B74733" w:rsidRPr="00AC5DEB">
        <w:rPr>
          <w:rFonts w:cs="Arial"/>
          <w:b/>
          <w:bCs/>
          <w:color w:val="C00000"/>
          <w:sz w:val="22"/>
          <w:szCs w:val="22"/>
        </w:rPr>
        <w:t xml:space="preserve"> Units</w:t>
      </w:r>
    </w:p>
    <w:tbl>
      <w:tblPr>
        <w:tblW w:w="9918" w:type="dxa"/>
        <w:tblLook w:val="04A0" w:firstRow="1" w:lastRow="0" w:firstColumn="1" w:lastColumn="0" w:noHBand="0" w:noVBand="1"/>
      </w:tblPr>
      <w:tblGrid>
        <w:gridCol w:w="1620"/>
        <w:gridCol w:w="3258"/>
        <w:gridCol w:w="1890"/>
        <w:gridCol w:w="3150"/>
      </w:tblGrid>
      <w:tr w:rsidR="00BA145C" w:rsidRPr="00AC5DEB" w14:paraId="7C1AEF5A" w14:textId="77777777">
        <w:trPr>
          <w:cantSplit/>
        </w:trPr>
        <w:tc>
          <w:tcPr>
            <w:tcW w:w="1620" w:type="dxa"/>
          </w:tcPr>
          <w:p w14:paraId="32A2FBE9" w14:textId="77777777" w:rsidR="00C832B4" w:rsidRDefault="00C832B4" w:rsidP="00BA145C">
            <w:pPr>
              <w:tabs>
                <w:tab w:val="left" w:pos="1620"/>
              </w:tabs>
              <w:rPr>
                <w:rFonts w:cs="Arial"/>
                <w:b/>
                <w:bCs/>
                <w:sz w:val="22"/>
                <w:szCs w:val="22"/>
              </w:rPr>
            </w:pPr>
          </w:p>
          <w:p w14:paraId="1F28E1D0" w14:textId="2904C720" w:rsidR="00BA145C" w:rsidRPr="00AC5DEB" w:rsidRDefault="00BA145C" w:rsidP="00BA145C">
            <w:pPr>
              <w:tabs>
                <w:tab w:val="left" w:pos="1620"/>
              </w:tabs>
              <w:rPr>
                <w:rFonts w:cs="Arial"/>
                <w:b/>
                <w:bCs/>
                <w:sz w:val="22"/>
                <w:szCs w:val="22"/>
              </w:rPr>
            </w:pPr>
          </w:p>
        </w:tc>
        <w:tc>
          <w:tcPr>
            <w:tcW w:w="3258" w:type="dxa"/>
          </w:tcPr>
          <w:p w14:paraId="7E6BB091" w14:textId="77777777" w:rsidR="00BA145C" w:rsidRPr="00AC5DEB" w:rsidRDefault="00BA145C" w:rsidP="00BA145C">
            <w:pPr>
              <w:tabs>
                <w:tab w:val="left" w:pos="1620"/>
              </w:tabs>
              <w:rPr>
                <w:rFonts w:cs="Arial"/>
                <w:bCs/>
                <w:sz w:val="22"/>
                <w:szCs w:val="22"/>
              </w:rPr>
            </w:pPr>
          </w:p>
        </w:tc>
        <w:tc>
          <w:tcPr>
            <w:tcW w:w="1890" w:type="dxa"/>
          </w:tcPr>
          <w:p w14:paraId="046199E0" w14:textId="77777777" w:rsidR="00BA145C" w:rsidRPr="00AC5DEB" w:rsidRDefault="00BA145C" w:rsidP="00BA145C">
            <w:pPr>
              <w:tabs>
                <w:tab w:val="left" w:pos="1620"/>
              </w:tabs>
              <w:rPr>
                <w:rFonts w:cs="Arial"/>
                <w:b/>
                <w:bCs/>
                <w:sz w:val="22"/>
                <w:szCs w:val="22"/>
              </w:rPr>
            </w:pPr>
          </w:p>
        </w:tc>
        <w:tc>
          <w:tcPr>
            <w:tcW w:w="3150" w:type="dxa"/>
          </w:tcPr>
          <w:p w14:paraId="2F58C8C5" w14:textId="77777777" w:rsidR="00BA145C" w:rsidRPr="00AC5DEB" w:rsidRDefault="00BA145C" w:rsidP="00BA145C">
            <w:pPr>
              <w:tabs>
                <w:tab w:val="left" w:pos="1620"/>
              </w:tabs>
              <w:rPr>
                <w:rFonts w:cs="Arial"/>
                <w:bCs/>
                <w:sz w:val="22"/>
                <w:szCs w:val="22"/>
              </w:rPr>
            </w:pPr>
          </w:p>
        </w:tc>
      </w:tr>
    </w:tbl>
    <w:p w14:paraId="305D3BF8" w14:textId="77777777" w:rsidR="00BA145C" w:rsidRPr="00AC5DEB" w:rsidRDefault="00BA145C" w:rsidP="00BA145C">
      <w:pPr>
        <w:pStyle w:val="Heading1"/>
        <w:rPr>
          <w:rFonts w:cs="Arial"/>
          <w:szCs w:val="22"/>
        </w:rPr>
      </w:pPr>
      <w:r w:rsidRPr="00AC5DEB">
        <w:rPr>
          <w:rFonts w:cs="Arial"/>
          <w:szCs w:val="22"/>
        </w:rPr>
        <w:t>Course Prerequisites</w:t>
      </w:r>
    </w:p>
    <w:p w14:paraId="03D25EB5" w14:textId="77777777" w:rsidR="00BA145C" w:rsidRPr="00AC5DEB" w:rsidRDefault="00BA145C" w:rsidP="00BA145C">
      <w:pPr>
        <w:pStyle w:val="Heading1"/>
        <w:rPr>
          <w:rFonts w:cs="Arial"/>
          <w:szCs w:val="22"/>
        </w:rPr>
      </w:pPr>
      <w:r w:rsidRPr="00AC5DEB">
        <w:rPr>
          <w:rFonts w:cs="Arial"/>
          <w:szCs w:val="22"/>
        </w:rPr>
        <w:t>Catalogue Description</w:t>
      </w:r>
    </w:p>
    <w:p w14:paraId="3887EF6A" w14:textId="77777777" w:rsidR="00BA145C" w:rsidRPr="00AC5DEB" w:rsidRDefault="00607F38" w:rsidP="00BA145C">
      <w:pPr>
        <w:pStyle w:val="BodyText"/>
        <w:rPr>
          <w:rFonts w:cs="Arial"/>
          <w:sz w:val="22"/>
          <w:szCs w:val="22"/>
        </w:rPr>
      </w:pPr>
      <w:r w:rsidRPr="00AC5DEB">
        <w:rPr>
          <w:rFonts w:cs="Arial"/>
          <w:sz w:val="22"/>
          <w:szCs w:val="22"/>
        </w:rPr>
        <w:t>Social work processes and skills required for the implementation of short-term interventions in medical, behavioral heal</w:t>
      </w:r>
      <w:r w:rsidR="00F9518F" w:rsidRPr="00AC5DEB">
        <w:rPr>
          <w:rFonts w:cs="Arial"/>
          <w:sz w:val="22"/>
          <w:szCs w:val="22"/>
        </w:rPr>
        <w:t>th and integrated care settings with individuals, families and groups.</w:t>
      </w:r>
    </w:p>
    <w:p w14:paraId="51F88F0C" w14:textId="77777777" w:rsidR="00BD406D" w:rsidRPr="00AC5DEB" w:rsidRDefault="00BA145C" w:rsidP="00BD406D">
      <w:pPr>
        <w:pStyle w:val="Heading1"/>
        <w:rPr>
          <w:rFonts w:cs="Arial"/>
          <w:szCs w:val="22"/>
        </w:rPr>
      </w:pPr>
      <w:r w:rsidRPr="00AC5DEB">
        <w:rPr>
          <w:rFonts w:cs="Arial"/>
          <w:szCs w:val="22"/>
        </w:rPr>
        <w:t xml:space="preserve"> Course Description</w:t>
      </w:r>
    </w:p>
    <w:p w14:paraId="47949B85" w14:textId="77777777" w:rsidR="00BD406D" w:rsidRPr="00AC5DEB" w:rsidRDefault="00607F38" w:rsidP="00BD406D">
      <w:pPr>
        <w:pStyle w:val="BodyText"/>
        <w:rPr>
          <w:rFonts w:cs="Arial"/>
          <w:sz w:val="22"/>
          <w:szCs w:val="22"/>
        </w:rPr>
      </w:pPr>
      <w:r w:rsidRPr="00AC5DEB">
        <w:rPr>
          <w:rFonts w:cs="Arial"/>
          <w:sz w:val="22"/>
          <w:szCs w:val="22"/>
        </w:rPr>
        <w:t xml:space="preserve">This course builds on previous practice courses in the Adult and Healthy Aging Department and reflects   the recognition that emotional and physical well-being are inextricably connected. </w:t>
      </w:r>
      <w:r w:rsidR="00F9518F" w:rsidRPr="00AC5DEB">
        <w:rPr>
          <w:rFonts w:cs="Arial"/>
          <w:sz w:val="22"/>
          <w:szCs w:val="22"/>
        </w:rPr>
        <w:t>The course focuses on teaching evidence-based skills in working with individuals and their support systems in medical, behavioral health and integrat</w:t>
      </w:r>
      <w:r w:rsidR="00C20FB0" w:rsidRPr="00AC5DEB">
        <w:rPr>
          <w:rFonts w:cs="Arial"/>
          <w:sz w:val="22"/>
          <w:szCs w:val="22"/>
        </w:rPr>
        <w:t xml:space="preserve">ed care settings. Ethnicity, </w:t>
      </w:r>
      <w:r w:rsidR="00F9518F" w:rsidRPr="00AC5DEB">
        <w:rPr>
          <w:rFonts w:cs="Arial"/>
          <w:sz w:val="22"/>
          <w:szCs w:val="22"/>
        </w:rPr>
        <w:t>culture</w:t>
      </w:r>
      <w:r w:rsidR="00C20FB0" w:rsidRPr="00AC5DEB">
        <w:rPr>
          <w:rFonts w:cs="Arial"/>
          <w:sz w:val="22"/>
          <w:szCs w:val="22"/>
        </w:rPr>
        <w:t>, gender, sexual orientation, and SES</w:t>
      </w:r>
      <w:r w:rsidRPr="00AC5DEB">
        <w:rPr>
          <w:rFonts w:cs="Arial"/>
          <w:sz w:val="22"/>
          <w:szCs w:val="22"/>
        </w:rPr>
        <w:t xml:space="preserve"> will be examined and integrated throughout the course with attention to </w:t>
      </w:r>
      <w:r w:rsidR="00C20FB0" w:rsidRPr="00AC5DEB">
        <w:rPr>
          <w:rFonts w:cs="Arial"/>
          <w:sz w:val="22"/>
          <w:szCs w:val="22"/>
        </w:rPr>
        <w:t xml:space="preserve">they </w:t>
      </w:r>
      <w:r w:rsidRPr="00AC5DEB">
        <w:rPr>
          <w:rFonts w:cs="Arial"/>
          <w:sz w:val="22"/>
          <w:szCs w:val="22"/>
        </w:rPr>
        <w:t>affect help-seeking behavior and access to services. Additionally, the potential need for the adaption of interventions will be discussed.</w:t>
      </w:r>
    </w:p>
    <w:p w14:paraId="2B1F2731" w14:textId="77777777" w:rsidR="00BA145C" w:rsidRPr="00AC5DEB" w:rsidRDefault="00BA145C" w:rsidP="00BA145C">
      <w:pPr>
        <w:pStyle w:val="Heading1"/>
        <w:rPr>
          <w:rFonts w:cs="Arial"/>
          <w:szCs w:val="22"/>
        </w:rPr>
      </w:pPr>
      <w:r w:rsidRPr="00AC5DEB">
        <w:rPr>
          <w:rFonts w:cs="Arial"/>
          <w:szCs w:val="22"/>
        </w:rPr>
        <w:t>Course Objectives</w:t>
      </w:r>
    </w:p>
    <w:p w14:paraId="652F4F87" w14:textId="77777777" w:rsidR="00BA145C" w:rsidRPr="00AC5DEB" w:rsidRDefault="00BA145C" w:rsidP="00BA145C">
      <w:pPr>
        <w:pStyle w:val="BodyText"/>
        <w:rPr>
          <w:rFonts w:cs="Arial"/>
          <w:sz w:val="22"/>
          <w:szCs w:val="22"/>
        </w:rPr>
      </w:pPr>
      <w:r w:rsidRPr="00AC5DEB">
        <w:rPr>
          <w:rFonts w:cs="Arial"/>
          <w:sz w:val="22"/>
          <w:szCs w:val="22"/>
        </w:rPr>
        <w:t xml:space="preserve">The </w:t>
      </w:r>
      <w:r w:rsidR="00BD406D" w:rsidRPr="00AC5DEB">
        <w:rPr>
          <w:rFonts w:cs="Arial"/>
          <w:sz w:val="22"/>
          <w:szCs w:val="22"/>
        </w:rPr>
        <w:t>course will:</w:t>
      </w:r>
    </w:p>
    <w:p w14:paraId="630AC7E1" w14:textId="77777777" w:rsidR="00BD406D" w:rsidRPr="00AC5DEB" w:rsidRDefault="00BD406D" w:rsidP="00BD406D">
      <w:pPr>
        <w:rPr>
          <w:rFonts w:cs="Arial"/>
          <w:sz w:val="22"/>
          <w:szCs w:val="22"/>
        </w:rPr>
      </w:pPr>
    </w:p>
    <w:tbl>
      <w:tblPr>
        <w:tblW w:w="95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7925"/>
      </w:tblGrid>
      <w:tr w:rsidR="00BD406D" w:rsidRPr="00AC5DEB" w14:paraId="08D1B305" w14:textId="77777777">
        <w:trPr>
          <w:trHeight w:val="223"/>
        </w:trPr>
        <w:tc>
          <w:tcPr>
            <w:tcW w:w="1638" w:type="dxa"/>
            <w:shd w:val="clear" w:color="auto" w:fill="C00000"/>
          </w:tcPr>
          <w:p w14:paraId="2FA2FAC6" w14:textId="77777777" w:rsidR="00BD406D" w:rsidRPr="00AC5DEB" w:rsidRDefault="00BD406D" w:rsidP="003744DD">
            <w:pPr>
              <w:keepNext/>
              <w:rPr>
                <w:rFonts w:cs="Arial"/>
                <w:b/>
                <w:bCs/>
                <w:color w:val="FFFFFF"/>
                <w:sz w:val="22"/>
                <w:szCs w:val="22"/>
              </w:rPr>
            </w:pPr>
            <w:r w:rsidRPr="00AC5DEB">
              <w:rPr>
                <w:rFonts w:cs="Arial"/>
                <w:b/>
                <w:color w:val="FFFFFF"/>
                <w:sz w:val="22"/>
                <w:szCs w:val="22"/>
              </w:rPr>
              <w:t>Objective #</w:t>
            </w:r>
          </w:p>
        </w:tc>
        <w:tc>
          <w:tcPr>
            <w:tcW w:w="7925" w:type="dxa"/>
            <w:shd w:val="clear" w:color="auto" w:fill="C00000"/>
          </w:tcPr>
          <w:p w14:paraId="1A7B5752" w14:textId="77777777" w:rsidR="00BD406D" w:rsidRPr="00AC5DEB" w:rsidRDefault="00BD406D" w:rsidP="003744DD">
            <w:pPr>
              <w:keepNext/>
              <w:rPr>
                <w:rFonts w:cs="Arial"/>
                <w:b/>
                <w:bCs/>
                <w:color w:val="FFFFFF"/>
                <w:sz w:val="22"/>
                <w:szCs w:val="22"/>
              </w:rPr>
            </w:pPr>
            <w:r w:rsidRPr="00AC5DEB">
              <w:rPr>
                <w:rFonts w:cs="Arial"/>
                <w:b/>
                <w:color w:val="FFFFFF"/>
                <w:sz w:val="22"/>
                <w:szCs w:val="22"/>
              </w:rPr>
              <w:t>Objectives</w:t>
            </w:r>
          </w:p>
        </w:tc>
      </w:tr>
      <w:tr w:rsidR="002549E3" w:rsidRPr="00AC5DEB" w14:paraId="708710AF" w14:textId="77777777">
        <w:trPr>
          <w:trHeight w:val="446"/>
        </w:trPr>
        <w:tc>
          <w:tcPr>
            <w:tcW w:w="1638" w:type="dxa"/>
            <w:shd w:val="clear" w:color="auto" w:fill="auto"/>
          </w:tcPr>
          <w:p w14:paraId="6FCD6C34" w14:textId="77777777" w:rsidR="002549E3" w:rsidRPr="00AC5DEB" w:rsidRDefault="002549E3" w:rsidP="003744DD">
            <w:pPr>
              <w:jc w:val="center"/>
              <w:rPr>
                <w:rFonts w:cs="Arial"/>
                <w:bCs/>
                <w:sz w:val="22"/>
                <w:szCs w:val="22"/>
              </w:rPr>
            </w:pPr>
          </w:p>
          <w:p w14:paraId="36BCF93B" w14:textId="77777777" w:rsidR="002549E3" w:rsidRPr="00AC5DEB" w:rsidRDefault="002549E3" w:rsidP="003744DD">
            <w:pPr>
              <w:jc w:val="center"/>
              <w:rPr>
                <w:rFonts w:cs="Arial"/>
                <w:bCs/>
                <w:sz w:val="22"/>
                <w:szCs w:val="22"/>
              </w:rPr>
            </w:pPr>
            <w:r w:rsidRPr="00AC5DEB">
              <w:rPr>
                <w:rFonts w:cs="Arial"/>
                <w:bCs/>
                <w:sz w:val="22"/>
                <w:szCs w:val="22"/>
              </w:rPr>
              <w:t>1</w:t>
            </w:r>
          </w:p>
        </w:tc>
        <w:tc>
          <w:tcPr>
            <w:tcW w:w="7925" w:type="dxa"/>
            <w:shd w:val="clear" w:color="auto" w:fill="auto"/>
          </w:tcPr>
          <w:p w14:paraId="0AB22D78" w14:textId="77777777" w:rsidR="002549E3" w:rsidRPr="00AC5DEB" w:rsidRDefault="002549E3" w:rsidP="000E254A">
            <w:pPr>
              <w:rPr>
                <w:rFonts w:cs="Arial"/>
                <w:sz w:val="22"/>
                <w:szCs w:val="22"/>
              </w:rPr>
            </w:pPr>
            <w:r w:rsidRPr="00AC5DEB">
              <w:rPr>
                <w:rFonts w:cs="Arial"/>
                <w:sz w:val="22"/>
                <w:szCs w:val="22"/>
              </w:rPr>
              <w:t>Increase students’ awareness of the unique contribution of social workers to interdisciplinary teams through the discussion and application of social work values, ethics and standards of care.</w:t>
            </w:r>
          </w:p>
        </w:tc>
      </w:tr>
      <w:tr w:rsidR="00BD406D" w:rsidRPr="00AC5DEB" w14:paraId="76984CB7" w14:textId="77777777">
        <w:trPr>
          <w:trHeight w:val="446"/>
        </w:trPr>
        <w:tc>
          <w:tcPr>
            <w:tcW w:w="1638" w:type="dxa"/>
            <w:shd w:val="clear" w:color="auto" w:fill="auto"/>
          </w:tcPr>
          <w:p w14:paraId="0897FD58" w14:textId="77777777" w:rsidR="00BD406D" w:rsidRPr="00AC5DEB" w:rsidRDefault="00BD406D" w:rsidP="003744DD">
            <w:pPr>
              <w:jc w:val="center"/>
              <w:rPr>
                <w:rFonts w:cs="Arial"/>
                <w:bCs/>
                <w:sz w:val="22"/>
                <w:szCs w:val="22"/>
              </w:rPr>
            </w:pPr>
          </w:p>
          <w:p w14:paraId="49DEBE82" w14:textId="77777777" w:rsidR="002549E3" w:rsidRPr="00AC5DEB" w:rsidRDefault="002549E3" w:rsidP="003744DD">
            <w:pPr>
              <w:jc w:val="center"/>
              <w:rPr>
                <w:rFonts w:cs="Arial"/>
                <w:bCs/>
                <w:sz w:val="22"/>
                <w:szCs w:val="22"/>
              </w:rPr>
            </w:pPr>
            <w:r w:rsidRPr="00AC5DEB">
              <w:rPr>
                <w:rFonts w:cs="Arial"/>
                <w:bCs/>
                <w:sz w:val="22"/>
                <w:szCs w:val="22"/>
              </w:rPr>
              <w:t>2</w:t>
            </w:r>
          </w:p>
        </w:tc>
        <w:tc>
          <w:tcPr>
            <w:tcW w:w="7925" w:type="dxa"/>
            <w:shd w:val="clear" w:color="auto" w:fill="auto"/>
          </w:tcPr>
          <w:p w14:paraId="013F5B25" w14:textId="77777777" w:rsidR="00BD406D" w:rsidRPr="00AC5DEB" w:rsidRDefault="000E254A" w:rsidP="000E254A">
            <w:pPr>
              <w:rPr>
                <w:rFonts w:cs="Arial"/>
                <w:bCs/>
                <w:sz w:val="22"/>
                <w:szCs w:val="22"/>
              </w:rPr>
            </w:pPr>
            <w:r w:rsidRPr="00AC5DEB">
              <w:rPr>
                <w:rFonts w:cs="Arial"/>
                <w:sz w:val="22"/>
                <w:szCs w:val="22"/>
              </w:rPr>
              <w:t>Increase students competence in selection of evidence based interventions based on a biopsychosocial perspective, taking into account individuals’ and families’ culture, ethnicity, gender, sexual orientation and other salient factors</w:t>
            </w:r>
          </w:p>
        </w:tc>
      </w:tr>
      <w:tr w:rsidR="00BD406D" w:rsidRPr="00AC5DEB" w14:paraId="6133B5CF" w14:textId="77777777">
        <w:trPr>
          <w:trHeight w:val="684"/>
        </w:trPr>
        <w:tc>
          <w:tcPr>
            <w:tcW w:w="1638" w:type="dxa"/>
            <w:shd w:val="clear" w:color="auto" w:fill="auto"/>
          </w:tcPr>
          <w:p w14:paraId="4BC4041D" w14:textId="77777777" w:rsidR="00BD406D" w:rsidRPr="00AC5DEB" w:rsidRDefault="00BD406D" w:rsidP="003744DD">
            <w:pPr>
              <w:jc w:val="center"/>
              <w:rPr>
                <w:rFonts w:cs="Arial"/>
                <w:sz w:val="22"/>
                <w:szCs w:val="22"/>
              </w:rPr>
            </w:pPr>
          </w:p>
          <w:p w14:paraId="39DEA6AD" w14:textId="77777777" w:rsidR="002549E3" w:rsidRPr="00AC5DEB" w:rsidRDefault="002549E3" w:rsidP="003744DD">
            <w:pPr>
              <w:jc w:val="center"/>
              <w:rPr>
                <w:rFonts w:cs="Arial"/>
                <w:sz w:val="22"/>
                <w:szCs w:val="22"/>
              </w:rPr>
            </w:pPr>
            <w:r w:rsidRPr="00AC5DEB">
              <w:rPr>
                <w:rFonts w:cs="Arial"/>
                <w:sz w:val="22"/>
                <w:szCs w:val="22"/>
              </w:rPr>
              <w:t>3</w:t>
            </w:r>
          </w:p>
        </w:tc>
        <w:tc>
          <w:tcPr>
            <w:tcW w:w="7925" w:type="dxa"/>
            <w:shd w:val="clear" w:color="auto" w:fill="auto"/>
          </w:tcPr>
          <w:p w14:paraId="2DAD0208" w14:textId="77777777" w:rsidR="00BD406D" w:rsidRPr="00AC5DEB" w:rsidRDefault="002549E3" w:rsidP="00C20FB0">
            <w:pPr>
              <w:rPr>
                <w:rFonts w:cs="Arial"/>
                <w:sz w:val="22"/>
                <w:szCs w:val="22"/>
              </w:rPr>
            </w:pPr>
            <w:r w:rsidRPr="00AC5DEB">
              <w:rPr>
                <w:rFonts w:cs="Arial"/>
                <w:sz w:val="22"/>
                <w:szCs w:val="22"/>
              </w:rPr>
              <w:t>Facilitate students’ ability to apply practice interventions that have been supported by research as being effective in integrated care settings</w:t>
            </w:r>
            <w:r w:rsidR="00C20FB0" w:rsidRPr="00AC5DEB">
              <w:rPr>
                <w:rFonts w:cs="Arial"/>
                <w:sz w:val="22"/>
                <w:szCs w:val="22"/>
              </w:rPr>
              <w:t>, including an</w:t>
            </w:r>
            <w:r w:rsidRPr="00AC5DEB">
              <w:rPr>
                <w:rFonts w:cs="Arial"/>
                <w:sz w:val="22"/>
                <w:szCs w:val="22"/>
              </w:rPr>
              <w:t xml:space="preserve"> </w:t>
            </w:r>
            <w:r w:rsidR="00C20FB0" w:rsidRPr="00AC5DEB">
              <w:rPr>
                <w:rFonts w:cs="Arial"/>
                <w:sz w:val="22"/>
                <w:szCs w:val="22"/>
              </w:rPr>
              <w:t>examination of</w:t>
            </w:r>
            <w:r w:rsidRPr="00AC5DEB">
              <w:rPr>
                <w:rFonts w:cs="Arial"/>
                <w:sz w:val="22"/>
                <w:szCs w:val="22"/>
              </w:rPr>
              <w:t xml:space="preserve"> the strengths and limitations of the interventions in working with diverse groups.</w:t>
            </w:r>
          </w:p>
        </w:tc>
      </w:tr>
      <w:tr w:rsidR="00BD406D" w:rsidRPr="00AC5DEB" w14:paraId="15F2483E" w14:textId="77777777">
        <w:trPr>
          <w:trHeight w:val="907"/>
        </w:trPr>
        <w:tc>
          <w:tcPr>
            <w:tcW w:w="1638" w:type="dxa"/>
            <w:shd w:val="clear" w:color="auto" w:fill="auto"/>
          </w:tcPr>
          <w:p w14:paraId="17D2BC4A" w14:textId="77777777" w:rsidR="00BD406D" w:rsidRPr="00AC5DEB" w:rsidRDefault="00BD406D" w:rsidP="003744DD">
            <w:pPr>
              <w:jc w:val="center"/>
              <w:rPr>
                <w:rFonts w:cs="Arial"/>
                <w:sz w:val="22"/>
                <w:szCs w:val="22"/>
              </w:rPr>
            </w:pPr>
          </w:p>
          <w:p w14:paraId="0A8E208D" w14:textId="77777777" w:rsidR="002549E3" w:rsidRPr="00AC5DEB" w:rsidRDefault="002549E3" w:rsidP="003744DD">
            <w:pPr>
              <w:jc w:val="center"/>
              <w:rPr>
                <w:rFonts w:cs="Arial"/>
                <w:sz w:val="22"/>
                <w:szCs w:val="22"/>
              </w:rPr>
            </w:pPr>
            <w:r w:rsidRPr="00AC5DEB">
              <w:rPr>
                <w:rFonts w:cs="Arial"/>
                <w:sz w:val="22"/>
                <w:szCs w:val="22"/>
              </w:rPr>
              <w:t>4</w:t>
            </w:r>
          </w:p>
        </w:tc>
        <w:tc>
          <w:tcPr>
            <w:tcW w:w="7925" w:type="dxa"/>
            <w:shd w:val="clear" w:color="auto" w:fill="auto"/>
          </w:tcPr>
          <w:p w14:paraId="09838782" w14:textId="77777777" w:rsidR="00BD406D" w:rsidRPr="00AC5DEB" w:rsidRDefault="000E254A" w:rsidP="00326393">
            <w:pPr>
              <w:rPr>
                <w:rFonts w:cs="Arial"/>
                <w:sz w:val="22"/>
                <w:szCs w:val="22"/>
              </w:rPr>
            </w:pPr>
            <w:r w:rsidRPr="00AC5DEB">
              <w:rPr>
                <w:rFonts w:cs="Arial"/>
                <w:sz w:val="22"/>
                <w:szCs w:val="22"/>
              </w:rPr>
              <w:t>Provide students with the knowledge necessary to adapt interventions in taking into account individuals’ and families’ culture, ethnicity, gender, sexual orientation and other salient factors.</w:t>
            </w:r>
          </w:p>
        </w:tc>
      </w:tr>
    </w:tbl>
    <w:p w14:paraId="0ACA26FA" w14:textId="77777777" w:rsidR="00BD406D" w:rsidRPr="00AC5DEB" w:rsidRDefault="00BD406D" w:rsidP="00BA145C">
      <w:pPr>
        <w:pStyle w:val="BodyText"/>
        <w:rPr>
          <w:rFonts w:cs="Arial"/>
          <w:sz w:val="22"/>
          <w:szCs w:val="22"/>
        </w:rPr>
      </w:pPr>
    </w:p>
    <w:p w14:paraId="0845FDFF" w14:textId="77777777" w:rsidR="00BA145C" w:rsidRPr="00AC5DEB" w:rsidRDefault="00BA145C" w:rsidP="00A7548F">
      <w:pPr>
        <w:pStyle w:val="Heading1"/>
        <w:rPr>
          <w:rFonts w:cs="Arial"/>
          <w:szCs w:val="22"/>
        </w:rPr>
      </w:pPr>
      <w:r w:rsidRPr="00AC5DEB">
        <w:rPr>
          <w:rFonts w:cs="Arial"/>
          <w:szCs w:val="22"/>
        </w:rPr>
        <w:t>Course format / Instructional Methods</w:t>
      </w:r>
    </w:p>
    <w:p w14:paraId="002DC375" w14:textId="77777777" w:rsidR="00BA145C" w:rsidRPr="00AC5DEB" w:rsidRDefault="00BA145C" w:rsidP="00BA145C">
      <w:pPr>
        <w:pStyle w:val="BodyText"/>
        <w:rPr>
          <w:rFonts w:cs="Arial"/>
          <w:sz w:val="22"/>
          <w:szCs w:val="22"/>
        </w:rPr>
      </w:pPr>
      <w:r w:rsidRPr="00AC5DEB">
        <w:rPr>
          <w:rFonts w:cs="Arial"/>
          <w:color w:val="000000"/>
          <w:sz w:val="22"/>
          <w:szCs w:val="22"/>
        </w:rPr>
        <w:t>The format of the class will primarily be didactic and interactive. Students are expected to come to class prepared to discuss the material and are encouraged to</w:t>
      </w:r>
      <w:r w:rsidR="002549E3" w:rsidRPr="00AC5DEB">
        <w:rPr>
          <w:rFonts w:cs="Arial"/>
          <w:color w:val="000000"/>
          <w:sz w:val="22"/>
          <w:szCs w:val="22"/>
        </w:rPr>
        <w:t xml:space="preserve"> share brief, relevant, practice</w:t>
      </w:r>
      <w:r w:rsidRPr="00AC5DEB">
        <w:rPr>
          <w:rFonts w:cs="Arial"/>
          <w:color w:val="000000"/>
          <w:sz w:val="22"/>
          <w:szCs w:val="22"/>
        </w:rPr>
        <w:t xml:space="preserve"> experiences. Appropriate videos and case vignettes will be used to illustrate class content. </w:t>
      </w:r>
    </w:p>
    <w:p w14:paraId="76B00C3C" w14:textId="77777777" w:rsidR="00BA145C" w:rsidRPr="00AC5DEB" w:rsidRDefault="00BA145C" w:rsidP="00BA145C">
      <w:pPr>
        <w:pStyle w:val="Heading1"/>
        <w:rPr>
          <w:rFonts w:cs="Arial"/>
          <w:szCs w:val="22"/>
        </w:rPr>
      </w:pPr>
      <w:r w:rsidRPr="00AC5DEB">
        <w:rPr>
          <w:rFonts w:cs="Arial"/>
          <w:szCs w:val="22"/>
        </w:rPr>
        <w:t>Student Learning Outcomes</w:t>
      </w:r>
    </w:p>
    <w:p w14:paraId="5AD2447F" w14:textId="77777777" w:rsidR="00BA145C" w:rsidRPr="00AC5DEB" w:rsidRDefault="00BA145C" w:rsidP="00BA145C">
      <w:pPr>
        <w:spacing w:after="240"/>
        <w:rPr>
          <w:rFonts w:cs="Arial"/>
          <w:sz w:val="22"/>
          <w:szCs w:val="22"/>
        </w:rPr>
      </w:pPr>
      <w:r w:rsidRPr="00AC5DEB">
        <w:rPr>
          <w:rFonts w:cs="Arial"/>
          <w:sz w:val="22"/>
          <w:szCs w:val="22"/>
        </w:rPr>
        <w:t>Student learning for this course relates to one or more of the following ten social work core competencies: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BA145C" w:rsidRPr="00AC5DEB" w14:paraId="33307CCE" w14:textId="77777777">
        <w:trPr>
          <w:cantSplit/>
          <w:jc w:val="center"/>
        </w:trPr>
        <w:tc>
          <w:tcPr>
            <w:tcW w:w="4807" w:type="dxa"/>
            <w:gridSpan w:val="2"/>
            <w:tcBorders>
              <w:top w:val="single" w:sz="8" w:space="0" w:color="C0504D"/>
              <w:bottom w:val="single" w:sz="8" w:space="0" w:color="C0504D"/>
            </w:tcBorders>
            <w:vAlign w:val="bottom"/>
          </w:tcPr>
          <w:p w14:paraId="4F9A972D" w14:textId="77777777" w:rsidR="00BA145C" w:rsidRPr="00AC5DEB" w:rsidRDefault="00BA145C" w:rsidP="00BA145C">
            <w:pPr>
              <w:jc w:val="center"/>
              <w:rPr>
                <w:rFonts w:cs="Arial"/>
                <w:b/>
                <w:bCs/>
                <w:sz w:val="22"/>
                <w:szCs w:val="22"/>
              </w:rPr>
            </w:pPr>
            <w:r w:rsidRPr="00AC5DEB">
              <w:rPr>
                <w:rFonts w:cs="Arial"/>
                <w:b/>
                <w:bCs/>
                <w:sz w:val="22"/>
                <w:szCs w:val="22"/>
              </w:rPr>
              <w:t>Social Work Core Competencies</w:t>
            </w:r>
          </w:p>
        </w:tc>
        <w:tc>
          <w:tcPr>
            <w:tcW w:w="1408" w:type="dxa"/>
            <w:tcBorders>
              <w:top w:val="single" w:sz="8" w:space="0" w:color="C0504D"/>
              <w:left w:val="single" w:sz="8" w:space="0" w:color="C0504D"/>
              <w:bottom w:val="single" w:sz="8" w:space="0" w:color="C0504D"/>
            </w:tcBorders>
            <w:vAlign w:val="bottom"/>
          </w:tcPr>
          <w:p w14:paraId="78A6676B" w14:textId="77777777" w:rsidR="00BA145C" w:rsidRPr="00AC5DEB" w:rsidRDefault="00326393" w:rsidP="00BA145C">
            <w:pPr>
              <w:jc w:val="center"/>
              <w:rPr>
                <w:rFonts w:cs="Arial"/>
                <w:b/>
                <w:bCs/>
                <w:sz w:val="22"/>
                <w:szCs w:val="22"/>
              </w:rPr>
            </w:pPr>
            <w:r w:rsidRPr="00AC5DEB">
              <w:rPr>
                <w:rFonts w:cs="Arial"/>
                <w:b/>
                <w:bCs/>
                <w:sz w:val="22"/>
                <w:szCs w:val="22"/>
              </w:rPr>
              <w:t>SOWK 6XX</w:t>
            </w:r>
          </w:p>
        </w:tc>
        <w:tc>
          <w:tcPr>
            <w:tcW w:w="1408" w:type="dxa"/>
            <w:tcBorders>
              <w:top w:val="single" w:sz="8" w:space="0" w:color="C0504D"/>
              <w:left w:val="single" w:sz="8" w:space="0" w:color="C0504D"/>
              <w:bottom w:val="single" w:sz="8" w:space="0" w:color="C0504D"/>
            </w:tcBorders>
            <w:vAlign w:val="bottom"/>
          </w:tcPr>
          <w:p w14:paraId="22DA7E6A" w14:textId="77777777" w:rsidR="00BA145C" w:rsidRPr="00AC5DEB" w:rsidRDefault="00BA145C" w:rsidP="00BA145C">
            <w:pPr>
              <w:jc w:val="center"/>
              <w:rPr>
                <w:rFonts w:cs="Arial"/>
                <w:b/>
                <w:bCs/>
                <w:sz w:val="22"/>
                <w:szCs w:val="22"/>
              </w:rPr>
            </w:pPr>
            <w:r w:rsidRPr="00AC5DEB">
              <w:rPr>
                <w:rFonts w:cs="Arial"/>
                <w:b/>
                <w:bCs/>
                <w:sz w:val="22"/>
                <w:szCs w:val="22"/>
              </w:rPr>
              <w:t>Course Objective</w:t>
            </w:r>
          </w:p>
        </w:tc>
      </w:tr>
      <w:tr w:rsidR="00BA145C" w:rsidRPr="00AC5DEB" w14:paraId="24F26611" w14:textId="77777777">
        <w:trPr>
          <w:cantSplit/>
          <w:jc w:val="center"/>
        </w:trPr>
        <w:tc>
          <w:tcPr>
            <w:tcW w:w="644" w:type="dxa"/>
            <w:tcBorders>
              <w:top w:val="single" w:sz="8" w:space="0" w:color="C0504D"/>
              <w:bottom w:val="single" w:sz="8" w:space="0" w:color="C0504D"/>
            </w:tcBorders>
          </w:tcPr>
          <w:p w14:paraId="6630AB92" w14:textId="77777777" w:rsidR="00BA145C" w:rsidRPr="00AC5DEB" w:rsidRDefault="00BA145C" w:rsidP="00BA145C">
            <w:pPr>
              <w:jc w:val="center"/>
              <w:rPr>
                <w:rFonts w:cs="Arial"/>
                <w:bCs/>
                <w:sz w:val="22"/>
                <w:szCs w:val="22"/>
              </w:rPr>
            </w:pPr>
            <w:r w:rsidRPr="00AC5DEB">
              <w:rPr>
                <w:rFonts w:cs="Arial"/>
                <w:bCs/>
                <w:sz w:val="22"/>
                <w:szCs w:val="22"/>
              </w:rPr>
              <w:t>1</w:t>
            </w:r>
          </w:p>
        </w:tc>
        <w:tc>
          <w:tcPr>
            <w:tcW w:w="4163" w:type="dxa"/>
            <w:tcBorders>
              <w:top w:val="single" w:sz="8" w:space="0" w:color="C0504D"/>
              <w:bottom w:val="single" w:sz="8" w:space="0" w:color="C0504D"/>
              <w:right w:val="single" w:sz="8" w:space="0" w:color="C0504D"/>
            </w:tcBorders>
          </w:tcPr>
          <w:p w14:paraId="7432FDD7" w14:textId="77777777" w:rsidR="00BA145C" w:rsidRPr="00AC5DEB" w:rsidRDefault="00BA145C" w:rsidP="00BA145C">
            <w:pPr>
              <w:rPr>
                <w:rFonts w:cs="Arial"/>
                <w:b/>
                <w:bCs/>
                <w:sz w:val="22"/>
                <w:szCs w:val="22"/>
              </w:rPr>
            </w:pPr>
            <w:r w:rsidRPr="00AC5DEB">
              <w:rPr>
                <w:rFonts w:cs="Arial"/>
                <w:b/>
                <w:bCs/>
                <w:sz w:val="22"/>
                <w:szCs w:val="22"/>
              </w:rPr>
              <w:t>Professional Identity</w:t>
            </w:r>
          </w:p>
        </w:tc>
        <w:tc>
          <w:tcPr>
            <w:tcW w:w="1408" w:type="dxa"/>
            <w:tcBorders>
              <w:top w:val="single" w:sz="8" w:space="0" w:color="C0504D"/>
              <w:left w:val="single" w:sz="8" w:space="0" w:color="C0504D"/>
              <w:bottom w:val="single" w:sz="8" w:space="0" w:color="C0504D"/>
              <w:right w:val="single" w:sz="8" w:space="0" w:color="C0504D"/>
            </w:tcBorders>
          </w:tcPr>
          <w:p w14:paraId="63412055" w14:textId="77777777" w:rsidR="00BA145C" w:rsidRPr="00AC5DEB" w:rsidRDefault="002549E3" w:rsidP="00BA145C">
            <w:pPr>
              <w:jc w:val="center"/>
              <w:rPr>
                <w:rFonts w:cs="Arial"/>
                <w:b/>
                <w:bCs/>
                <w:sz w:val="22"/>
                <w:szCs w:val="22"/>
              </w:rPr>
            </w:pPr>
            <w:r w:rsidRPr="00AC5DEB">
              <w:rPr>
                <w:rFonts w:cs="Arial"/>
                <w:b/>
                <w:bCs/>
                <w:sz w:val="22"/>
                <w:szCs w:val="22"/>
              </w:rPr>
              <w:t>*</w:t>
            </w:r>
          </w:p>
        </w:tc>
        <w:tc>
          <w:tcPr>
            <w:tcW w:w="1408" w:type="dxa"/>
            <w:tcBorders>
              <w:top w:val="single" w:sz="8" w:space="0" w:color="C0504D"/>
              <w:left w:val="single" w:sz="8" w:space="0" w:color="C0504D"/>
              <w:bottom w:val="single" w:sz="8" w:space="0" w:color="C0504D"/>
            </w:tcBorders>
          </w:tcPr>
          <w:p w14:paraId="54824734" w14:textId="77777777" w:rsidR="00BA145C" w:rsidRPr="00AC5DEB" w:rsidRDefault="002549E3" w:rsidP="00BA145C">
            <w:pPr>
              <w:jc w:val="center"/>
              <w:rPr>
                <w:rFonts w:cs="Arial"/>
                <w:b/>
                <w:bCs/>
                <w:color w:val="C00000"/>
                <w:sz w:val="22"/>
                <w:szCs w:val="22"/>
              </w:rPr>
            </w:pPr>
            <w:r w:rsidRPr="00AC5DEB">
              <w:rPr>
                <w:rFonts w:cs="Arial"/>
                <w:b/>
                <w:bCs/>
                <w:color w:val="C00000"/>
                <w:sz w:val="22"/>
                <w:szCs w:val="22"/>
              </w:rPr>
              <w:t>1</w:t>
            </w:r>
          </w:p>
        </w:tc>
      </w:tr>
      <w:tr w:rsidR="00BA145C" w:rsidRPr="00AC5DEB" w14:paraId="0FDF7A7F" w14:textId="77777777">
        <w:trPr>
          <w:cantSplit/>
          <w:jc w:val="center"/>
        </w:trPr>
        <w:tc>
          <w:tcPr>
            <w:tcW w:w="644" w:type="dxa"/>
            <w:tcBorders>
              <w:top w:val="single" w:sz="8" w:space="0" w:color="C0504D"/>
              <w:bottom w:val="single" w:sz="8" w:space="0" w:color="C0504D"/>
            </w:tcBorders>
          </w:tcPr>
          <w:p w14:paraId="02425B4B" w14:textId="77777777" w:rsidR="00BA145C" w:rsidRPr="00AC5DEB" w:rsidRDefault="00BA145C" w:rsidP="00BA145C">
            <w:pPr>
              <w:jc w:val="center"/>
              <w:rPr>
                <w:rFonts w:cs="Arial"/>
                <w:sz w:val="22"/>
                <w:szCs w:val="22"/>
              </w:rPr>
            </w:pPr>
            <w:r w:rsidRPr="00AC5DEB">
              <w:rPr>
                <w:rFonts w:cs="Arial"/>
                <w:sz w:val="22"/>
                <w:szCs w:val="22"/>
              </w:rPr>
              <w:t>2</w:t>
            </w:r>
          </w:p>
        </w:tc>
        <w:tc>
          <w:tcPr>
            <w:tcW w:w="4163" w:type="dxa"/>
            <w:tcBorders>
              <w:top w:val="single" w:sz="8" w:space="0" w:color="C0504D"/>
              <w:bottom w:val="single" w:sz="8" w:space="0" w:color="C0504D"/>
              <w:right w:val="single" w:sz="8" w:space="0" w:color="C0504D"/>
            </w:tcBorders>
          </w:tcPr>
          <w:p w14:paraId="46B4F9CD" w14:textId="77777777" w:rsidR="00BA145C" w:rsidRPr="00AC5DEB" w:rsidRDefault="00BA145C" w:rsidP="00BA145C">
            <w:pPr>
              <w:rPr>
                <w:rFonts w:cs="Arial"/>
                <w:b/>
                <w:sz w:val="22"/>
                <w:szCs w:val="22"/>
              </w:rPr>
            </w:pPr>
            <w:r w:rsidRPr="00AC5DEB">
              <w:rPr>
                <w:rFonts w:cs="Arial"/>
                <w:b/>
                <w:sz w:val="22"/>
                <w:szCs w:val="22"/>
              </w:rPr>
              <w:t>Ethical Practice</w:t>
            </w:r>
          </w:p>
        </w:tc>
        <w:tc>
          <w:tcPr>
            <w:tcW w:w="1408" w:type="dxa"/>
            <w:tcBorders>
              <w:top w:val="single" w:sz="8" w:space="0" w:color="C0504D"/>
              <w:left w:val="single" w:sz="8" w:space="0" w:color="C0504D"/>
              <w:bottom w:val="single" w:sz="8" w:space="0" w:color="C0504D"/>
              <w:right w:val="single" w:sz="8" w:space="0" w:color="C0504D"/>
            </w:tcBorders>
          </w:tcPr>
          <w:p w14:paraId="27E0181A" w14:textId="77777777" w:rsidR="00BA145C" w:rsidRPr="00AC5DEB" w:rsidRDefault="00BA145C" w:rsidP="00BA145C">
            <w:pPr>
              <w:jc w:val="center"/>
              <w:rPr>
                <w:rFonts w:cs="Arial"/>
                <w:b/>
                <w:sz w:val="22"/>
                <w:szCs w:val="22"/>
              </w:rPr>
            </w:pPr>
          </w:p>
        </w:tc>
        <w:tc>
          <w:tcPr>
            <w:tcW w:w="1408" w:type="dxa"/>
            <w:tcBorders>
              <w:top w:val="single" w:sz="8" w:space="0" w:color="C0504D"/>
              <w:left w:val="single" w:sz="8" w:space="0" w:color="C0504D"/>
              <w:bottom w:val="single" w:sz="8" w:space="0" w:color="C0504D"/>
            </w:tcBorders>
          </w:tcPr>
          <w:p w14:paraId="5B0953C4" w14:textId="77777777" w:rsidR="00BA145C" w:rsidRPr="00AC5DEB" w:rsidRDefault="00BA145C" w:rsidP="00BA145C">
            <w:pPr>
              <w:jc w:val="center"/>
              <w:rPr>
                <w:rFonts w:cs="Arial"/>
                <w:b/>
                <w:color w:val="C00000"/>
                <w:sz w:val="22"/>
                <w:szCs w:val="22"/>
              </w:rPr>
            </w:pPr>
          </w:p>
        </w:tc>
      </w:tr>
      <w:tr w:rsidR="00BA145C" w:rsidRPr="00AC5DEB" w14:paraId="012C352A" w14:textId="77777777">
        <w:trPr>
          <w:cantSplit/>
          <w:jc w:val="center"/>
        </w:trPr>
        <w:tc>
          <w:tcPr>
            <w:tcW w:w="644" w:type="dxa"/>
            <w:tcBorders>
              <w:top w:val="single" w:sz="8" w:space="0" w:color="C0504D"/>
              <w:bottom w:val="single" w:sz="8" w:space="0" w:color="C0504D"/>
            </w:tcBorders>
          </w:tcPr>
          <w:p w14:paraId="0B6B0A05" w14:textId="77777777" w:rsidR="00BA145C" w:rsidRPr="00AC5DEB" w:rsidRDefault="00BA145C" w:rsidP="00BA145C">
            <w:pPr>
              <w:jc w:val="center"/>
              <w:rPr>
                <w:rFonts w:cs="Arial"/>
                <w:sz w:val="22"/>
                <w:szCs w:val="22"/>
              </w:rPr>
            </w:pPr>
            <w:r w:rsidRPr="00AC5DEB">
              <w:rPr>
                <w:rFonts w:cs="Arial"/>
                <w:sz w:val="22"/>
                <w:szCs w:val="22"/>
              </w:rPr>
              <w:t>3</w:t>
            </w:r>
          </w:p>
        </w:tc>
        <w:tc>
          <w:tcPr>
            <w:tcW w:w="4163" w:type="dxa"/>
            <w:tcBorders>
              <w:top w:val="single" w:sz="8" w:space="0" w:color="C0504D"/>
              <w:bottom w:val="single" w:sz="8" w:space="0" w:color="C0504D"/>
              <w:right w:val="single" w:sz="8" w:space="0" w:color="C0504D"/>
            </w:tcBorders>
          </w:tcPr>
          <w:p w14:paraId="246C17EB" w14:textId="77777777" w:rsidR="00BA145C" w:rsidRPr="00AC5DEB" w:rsidRDefault="00BA145C" w:rsidP="00BA145C">
            <w:pPr>
              <w:rPr>
                <w:rFonts w:cs="Arial"/>
                <w:b/>
                <w:sz w:val="22"/>
                <w:szCs w:val="22"/>
              </w:rPr>
            </w:pPr>
            <w:r w:rsidRPr="00AC5DEB">
              <w:rPr>
                <w:rFonts w:cs="Arial"/>
                <w:b/>
                <w:sz w:val="22"/>
                <w:szCs w:val="22"/>
              </w:rPr>
              <w:t>Critical Thinking</w:t>
            </w:r>
          </w:p>
        </w:tc>
        <w:tc>
          <w:tcPr>
            <w:tcW w:w="1408" w:type="dxa"/>
            <w:tcBorders>
              <w:top w:val="single" w:sz="8" w:space="0" w:color="C0504D"/>
              <w:left w:val="single" w:sz="8" w:space="0" w:color="C0504D"/>
              <w:bottom w:val="single" w:sz="8" w:space="0" w:color="C0504D"/>
              <w:right w:val="single" w:sz="8" w:space="0" w:color="C0504D"/>
            </w:tcBorders>
          </w:tcPr>
          <w:p w14:paraId="61DE4B64" w14:textId="77777777" w:rsidR="00BA145C" w:rsidRPr="00AC5DEB" w:rsidRDefault="002549E3" w:rsidP="00BA145C">
            <w:pPr>
              <w:jc w:val="center"/>
              <w:rPr>
                <w:rFonts w:cs="Arial"/>
                <w:b/>
                <w:sz w:val="22"/>
                <w:szCs w:val="22"/>
              </w:rPr>
            </w:pPr>
            <w:r w:rsidRPr="00AC5DEB">
              <w:rPr>
                <w:rFonts w:cs="Arial"/>
                <w:b/>
                <w:sz w:val="22"/>
                <w:szCs w:val="22"/>
              </w:rPr>
              <w:t>*</w:t>
            </w:r>
          </w:p>
        </w:tc>
        <w:tc>
          <w:tcPr>
            <w:tcW w:w="1408" w:type="dxa"/>
            <w:tcBorders>
              <w:top w:val="single" w:sz="8" w:space="0" w:color="C0504D"/>
              <w:left w:val="single" w:sz="8" w:space="0" w:color="C0504D"/>
              <w:bottom w:val="single" w:sz="8" w:space="0" w:color="C0504D"/>
            </w:tcBorders>
          </w:tcPr>
          <w:p w14:paraId="27FF1DF0" w14:textId="77777777" w:rsidR="00BA145C" w:rsidRPr="00AC5DEB" w:rsidRDefault="002549E3" w:rsidP="00BA145C">
            <w:pPr>
              <w:jc w:val="center"/>
              <w:rPr>
                <w:rFonts w:cs="Arial"/>
                <w:b/>
                <w:color w:val="C00000"/>
                <w:sz w:val="22"/>
                <w:szCs w:val="22"/>
              </w:rPr>
            </w:pPr>
            <w:r w:rsidRPr="00AC5DEB">
              <w:rPr>
                <w:rFonts w:cs="Arial"/>
                <w:b/>
                <w:color w:val="C00000"/>
                <w:sz w:val="22"/>
                <w:szCs w:val="22"/>
              </w:rPr>
              <w:t>2, 3</w:t>
            </w:r>
          </w:p>
        </w:tc>
      </w:tr>
      <w:tr w:rsidR="00BA145C" w:rsidRPr="00AC5DEB" w14:paraId="77F8E9CB" w14:textId="77777777">
        <w:trPr>
          <w:cantSplit/>
          <w:jc w:val="center"/>
        </w:trPr>
        <w:tc>
          <w:tcPr>
            <w:tcW w:w="644" w:type="dxa"/>
            <w:tcBorders>
              <w:top w:val="single" w:sz="8" w:space="0" w:color="C0504D"/>
              <w:bottom w:val="single" w:sz="8" w:space="0" w:color="C0504D"/>
            </w:tcBorders>
            <w:shd w:val="clear" w:color="auto" w:fill="auto"/>
          </w:tcPr>
          <w:p w14:paraId="18004FD9" w14:textId="77777777" w:rsidR="00BA145C" w:rsidRPr="00AC5DEB" w:rsidRDefault="00BA145C" w:rsidP="00BA145C">
            <w:pPr>
              <w:jc w:val="center"/>
              <w:rPr>
                <w:rFonts w:cs="Arial"/>
                <w:sz w:val="22"/>
                <w:szCs w:val="22"/>
              </w:rPr>
            </w:pPr>
            <w:r w:rsidRPr="00AC5DEB">
              <w:rPr>
                <w:rFonts w:cs="Arial"/>
                <w:sz w:val="22"/>
                <w:szCs w:val="22"/>
              </w:rPr>
              <w:t>4</w:t>
            </w:r>
          </w:p>
        </w:tc>
        <w:tc>
          <w:tcPr>
            <w:tcW w:w="4163" w:type="dxa"/>
            <w:tcBorders>
              <w:top w:val="single" w:sz="8" w:space="0" w:color="C0504D"/>
              <w:bottom w:val="single" w:sz="8" w:space="0" w:color="C0504D"/>
              <w:right w:val="single" w:sz="8" w:space="0" w:color="C0504D"/>
            </w:tcBorders>
            <w:shd w:val="clear" w:color="auto" w:fill="auto"/>
          </w:tcPr>
          <w:p w14:paraId="5F03E52A" w14:textId="77777777" w:rsidR="00BA145C" w:rsidRPr="00AC5DEB" w:rsidRDefault="00BA145C" w:rsidP="00BA145C">
            <w:pPr>
              <w:rPr>
                <w:rFonts w:cs="Arial"/>
                <w:b/>
                <w:sz w:val="22"/>
                <w:szCs w:val="22"/>
              </w:rPr>
            </w:pPr>
            <w:r w:rsidRPr="00AC5DEB">
              <w:rPr>
                <w:rFonts w:cs="Arial"/>
                <w:b/>
                <w:sz w:val="22"/>
                <w:szCs w:val="22"/>
              </w:rPr>
              <w:t>Diversity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337B5D7A" w14:textId="77777777" w:rsidR="00BA145C" w:rsidRPr="00AC5DEB" w:rsidRDefault="002549E3" w:rsidP="00BA145C">
            <w:pPr>
              <w:jc w:val="center"/>
              <w:rPr>
                <w:rFonts w:cs="Arial"/>
                <w:b/>
                <w:sz w:val="22"/>
                <w:szCs w:val="22"/>
              </w:rPr>
            </w:pPr>
            <w:r w:rsidRPr="00AC5DEB">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auto"/>
          </w:tcPr>
          <w:p w14:paraId="1EBDF1FB" w14:textId="77777777" w:rsidR="00BA145C" w:rsidRPr="00AC5DEB" w:rsidRDefault="002549E3" w:rsidP="00BA145C">
            <w:pPr>
              <w:jc w:val="center"/>
              <w:rPr>
                <w:rFonts w:cs="Arial"/>
                <w:b/>
                <w:color w:val="C00000"/>
                <w:sz w:val="22"/>
                <w:szCs w:val="22"/>
              </w:rPr>
            </w:pPr>
            <w:r w:rsidRPr="00AC5DEB">
              <w:rPr>
                <w:rFonts w:cs="Arial"/>
                <w:b/>
                <w:color w:val="C00000"/>
                <w:sz w:val="22"/>
                <w:szCs w:val="22"/>
              </w:rPr>
              <w:t>4</w:t>
            </w:r>
          </w:p>
        </w:tc>
      </w:tr>
      <w:tr w:rsidR="00BA145C" w:rsidRPr="00AC5DEB" w14:paraId="141D9D4F" w14:textId="77777777">
        <w:trPr>
          <w:cantSplit/>
          <w:jc w:val="center"/>
        </w:trPr>
        <w:tc>
          <w:tcPr>
            <w:tcW w:w="644" w:type="dxa"/>
            <w:tcBorders>
              <w:top w:val="single" w:sz="8" w:space="0" w:color="C0504D"/>
              <w:bottom w:val="single" w:sz="8" w:space="0" w:color="C0504D"/>
            </w:tcBorders>
          </w:tcPr>
          <w:p w14:paraId="232E191E" w14:textId="77777777" w:rsidR="00BA145C" w:rsidRPr="00AC5DEB" w:rsidRDefault="00BA145C" w:rsidP="00BA145C">
            <w:pPr>
              <w:jc w:val="center"/>
              <w:rPr>
                <w:rFonts w:cs="Arial"/>
                <w:sz w:val="22"/>
                <w:szCs w:val="22"/>
              </w:rPr>
            </w:pPr>
            <w:r w:rsidRPr="00AC5DEB">
              <w:rPr>
                <w:rFonts w:cs="Arial"/>
                <w:sz w:val="22"/>
                <w:szCs w:val="22"/>
              </w:rPr>
              <w:t>5</w:t>
            </w:r>
          </w:p>
        </w:tc>
        <w:tc>
          <w:tcPr>
            <w:tcW w:w="4163" w:type="dxa"/>
            <w:tcBorders>
              <w:top w:val="single" w:sz="8" w:space="0" w:color="C0504D"/>
              <w:bottom w:val="single" w:sz="8" w:space="0" w:color="C0504D"/>
              <w:right w:val="single" w:sz="8" w:space="0" w:color="C0504D"/>
            </w:tcBorders>
          </w:tcPr>
          <w:p w14:paraId="3A865DDA" w14:textId="77777777" w:rsidR="00BA145C" w:rsidRPr="00AC5DEB" w:rsidRDefault="00BA145C" w:rsidP="00BA145C">
            <w:pPr>
              <w:rPr>
                <w:rFonts w:cs="Arial"/>
                <w:b/>
                <w:sz w:val="22"/>
                <w:szCs w:val="22"/>
              </w:rPr>
            </w:pPr>
            <w:r w:rsidRPr="00AC5DEB">
              <w:rPr>
                <w:rFonts w:cs="Arial"/>
                <w:b/>
                <w:sz w:val="22"/>
                <w:szCs w:val="22"/>
              </w:rPr>
              <w:t>Human Rights &amp; Justice</w:t>
            </w:r>
          </w:p>
        </w:tc>
        <w:tc>
          <w:tcPr>
            <w:tcW w:w="1408" w:type="dxa"/>
            <w:tcBorders>
              <w:top w:val="single" w:sz="8" w:space="0" w:color="C0504D"/>
              <w:left w:val="single" w:sz="8" w:space="0" w:color="C0504D"/>
              <w:bottom w:val="single" w:sz="8" w:space="0" w:color="C0504D"/>
              <w:right w:val="single" w:sz="8" w:space="0" w:color="C0504D"/>
            </w:tcBorders>
          </w:tcPr>
          <w:p w14:paraId="4FCB58C0" w14:textId="77777777" w:rsidR="00BA145C" w:rsidRPr="00AC5DEB" w:rsidRDefault="00BA145C" w:rsidP="00BA145C">
            <w:pPr>
              <w:jc w:val="center"/>
              <w:rPr>
                <w:rFonts w:cs="Arial"/>
                <w:b/>
                <w:sz w:val="22"/>
                <w:szCs w:val="22"/>
              </w:rPr>
            </w:pPr>
          </w:p>
        </w:tc>
        <w:tc>
          <w:tcPr>
            <w:tcW w:w="1408" w:type="dxa"/>
            <w:tcBorders>
              <w:top w:val="single" w:sz="8" w:space="0" w:color="C0504D"/>
              <w:left w:val="single" w:sz="8" w:space="0" w:color="C0504D"/>
              <w:bottom w:val="single" w:sz="8" w:space="0" w:color="C0504D"/>
            </w:tcBorders>
          </w:tcPr>
          <w:p w14:paraId="47188E73" w14:textId="77777777" w:rsidR="00BA145C" w:rsidRPr="00AC5DEB" w:rsidRDefault="00BA145C" w:rsidP="00BA145C">
            <w:pPr>
              <w:jc w:val="center"/>
              <w:rPr>
                <w:rFonts w:cs="Arial"/>
                <w:b/>
                <w:color w:val="C00000"/>
                <w:sz w:val="22"/>
                <w:szCs w:val="22"/>
              </w:rPr>
            </w:pPr>
          </w:p>
        </w:tc>
      </w:tr>
      <w:tr w:rsidR="00BA145C" w:rsidRPr="00AC5DEB" w14:paraId="05F3F327" w14:textId="77777777">
        <w:trPr>
          <w:cantSplit/>
          <w:jc w:val="center"/>
        </w:trPr>
        <w:tc>
          <w:tcPr>
            <w:tcW w:w="644" w:type="dxa"/>
            <w:tcBorders>
              <w:top w:val="single" w:sz="8" w:space="0" w:color="C0504D"/>
              <w:bottom w:val="single" w:sz="8" w:space="0" w:color="C0504D"/>
            </w:tcBorders>
          </w:tcPr>
          <w:p w14:paraId="4F2896C5" w14:textId="77777777" w:rsidR="00BA145C" w:rsidRPr="00AC5DEB" w:rsidRDefault="00BA145C" w:rsidP="00BA145C">
            <w:pPr>
              <w:jc w:val="center"/>
              <w:rPr>
                <w:rFonts w:cs="Arial"/>
                <w:sz w:val="22"/>
                <w:szCs w:val="22"/>
              </w:rPr>
            </w:pPr>
            <w:r w:rsidRPr="00AC5DEB">
              <w:rPr>
                <w:rFonts w:cs="Arial"/>
                <w:sz w:val="22"/>
                <w:szCs w:val="22"/>
              </w:rPr>
              <w:t>6</w:t>
            </w:r>
          </w:p>
        </w:tc>
        <w:tc>
          <w:tcPr>
            <w:tcW w:w="4163" w:type="dxa"/>
            <w:tcBorders>
              <w:top w:val="single" w:sz="8" w:space="0" w:color="C0504D"/>
              <w:bottom w:val="single" w:sz="8" w:space="0" w:color="C0504D"/>
              <w:right w:val="single" w:sz="8" w:space="0" w:color="C0504D"/>
            </w:tcBorders>
          </w:tcPr>
          <w:p w14:paraId="632CF0CF" w14:textId="77777777" w:rsidR="00BA145C" w:rsidRPr="00AC5DEB" w:rsidRDefault="00BA145C" w:rsidP="00BA145C">
            <w:pPr>
              <w:rPr>
                <w:rFonts w:cs="Arial"/>
                <w:b/>
                <w:sz w:val="22"/>
                <w:szCs w:val="22"/>
              </w:rPr>
            </w:pPr>
            <w:r w:rsidRPr="00AC5DEB">
              <w:rPr>
                <w:rFonts w:cs="Arial"/>
                <w:b/>
                <w:sz w:val="22"/>
                <w:szCs w:val="22"/>
              </w:rPr>
              <w:t>Research Based Practice</w:t>
            </w:r>
          </w:p>
        </w:tc>
        <w:tc>
          <w:tcPr>
            <w:tcW w:w="1408" w:type="dxa"/>
            <w:tcBorders>
              <w:top w:val="single" w:sz="8" w:space="0" w:color="C0504D"/>
              <w:left w:val="single" w:sz="8" w:space="0" w:color="C0504D"/>
              <w:bottom w:val="single" w:sz="8" w:space="0" w:color="C0504D"/>
              <w:right w:val="single" w:sz="8" w:space="0" w:color="C0504D"/>
            </w:tcBorders>
          </w:tcPr>
          <w:p w14:paraId="4E1F2EF5" w14:textId="77777777" w:rsidR="00BA145C" w:rsidRPr="00AC5DEB" w:rsidRDefault="00BA145C" w:rsidP="00BA145C">
            <w:pPr>
              <w:jc w:val="center"/>
              <w:rPr>
                <w:rFonts w:cs="Arial"/>
                <w:b/>
                <w:sz w:val="22"/>
                <w:szCs w:val="22"/>
              </w:rPr>
            </w:pPr>
          </w:p>
        </w:tc>
        <w:tc>
          <w:tcPr>
            <w:tcW w:w="1408" w:type="dxa"/>
            <w:tcBorders>
              <w:top w:val="single" w:sz="8" w:space="0" w:color="C0504D"/>
              <w:left w:val="single" w:sz="8" w:space="0" w:color="C0504D"/>
              <w:bottom w:val="single" w:sz="8" w:space="0" w:color="C0504D"/>
            </w:tcBorders>
          </w:tcPr>
          <w:p w14:paraId="1D594D37" w14:textId="77777777" w:rsidR="00BA145C" w:rsidRPr="00AC5DEB" w:rsidRDefault="00BA145C" w:rsidP="00BA145C">
            <w:pPr>
              <w:jc w:val="center"/>
              <w:rPr>
                <w:rFonts w:cs="Arial"/>
                <w:b/>
                <w:color w:val="C00000"/>
                <w:sz w:val="22"/>
                <w:szCs w:val="22"/>
              </w:rPr>
            </w:pPr>
          </w:p>
        </w:tc>
      </w:tr>
      <w:tr w:rsidR="00BA145C" w:rsidRPr="00AC5DEB" w14:paraId="4D7CAA5C" w14:textId="77777777">
        <w:trPr>
          <w:cantSplit/>
          <w:jc w:val="center"/>
        </w:trPr>
        <w:tc>
          <w:tcPr>
            <w:tcW w:w="644" w:type="dxa"/>
            <w:tcBorders>
              <w:top w:val="single" w:sz="8" w:space="0" w:color="C0504D"/>
              <w:bottom w:val="single" w:sz="8" w:space="0" w:color="C0504D"/>
            </w:tcBorders>
            <w:shd w:val="clear" w:color="auto" w:fill="auto"/>
          </w:tcPr>
          <w:p w14:paraId="7AC3CD2C" w14:textId="77777777" w:rsidR="00BA145C" w:rsidRPr="00AC5DEB" w:rsidRDefault="00BA145C" w:rsidP="00BA145C">
            <w:pPr>
              <w:jc w:val="center"/>
              <w:rPr>
                <w:rFonts w:cs="Arial"/>
                <w:sz w:val="22"/>
                <w:szCs w:val="22"/>
              </w:rPr>
            </w:pPr>
            <w:r w:rsidRPr="00AC5DEB">
              <w:rPr>
                <w:rFonts w:cs="Arial"/>
                <w:sz w:val="22"/>
                <w:szCs w:val="22"/>
              </w:rPr>
              <w:t>7</w:t>
            </w:r>
          </w:p>
        </w:tc>
        <w:tc>
          <w:tcPr>
            <w:tcW w:w="4163" w:type="dxa"/>
            <w:tcBorders>
              <w:top w:val="single" w:sz="8" w:space="0" w:color="C0504D"/>
              <w:bottom w:val="single" w:sz="8" w:space="0" w:color="C0504D"/>
              <w:right w:val="single" w:sz="8" w:space="0" w:color="C0504D"/>
            </w:tcBorders>
            <w:shd w:val="clear" w:color="auto" w:fill="auto"/>
          </w:tcPr>
          <w:p w14:paraId="44A2FF0E" w14:textId="77777777" w:rsidR="00BA145C" w:rsidRPr="00AC5DEB" w:rsidRDefault="00BA145C" w:rsidP="00BA145C">
            <w:pPr>
              <w:rPr>
                <w:rFonts w:cs="Arial"/>
                <w:b/>
                <w:sz w:val="22"/>
                <w:szCs w:val="22"/>
              </w:rPr>
            </w:pPr>
            <w:r w:rsidRPr="00AC5DEB">
              <w:rPr>
                <w:rFonts w:cs="Arial"/>
                <w:b/>
                <w:sz w:val="22"/>
                <w:szCs w:val="22"/>
              </w:rPr>
              <w:t>Human Behavior</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3C1F8F7B" w14:textId="77777777" w:rsidR="00BA145C" w:rsidRPr="00AC5DEB" w:rsidRDefault="00BA145C" w:rsidP="00BA145C">
            <w:pPr>
              <w:jc w:val="center"/>
              <w:rPr>
                <w:rFonts w:cs="Arial"/>
                <w:b/>
                <w:sz w:val="22"/>
                <w:szCs w:val="22"/>
              </w:rPr>
            </w:pPr>
          </w:p>
        </w:tc>
        <w:tc>
          <w:tcPr>
            <w:tcW w:w="1408" w:type="dxa"/>
            <w:tcBorders>
              <w:top w:val="single" w:sz="8" w:space="0" w:color="C0504D"/>
              <w:left w:val="single" w:sz="8" w:space="0" w:color="C0504D"/>
              <w:bottom w:val="single" w:sz="8" w:space="0" w:color="C0504D"/>
            </w:tcBorders>
            <w:shd w:val="clear" w:color="auto" w:fill="auto"/>
          </w:tcPr>
          <w:p w14:paraId="21D041E5" w14:textId="77777777" w:rsidR="00BA145C" w:rsidRPr="00AC5DEB" w:rsidRDefault="00BA145C" w:rsidP="00BA145C">
            <w:pPr>
              <w:jc w:val="center"/>
              <w:rPr>
                <w:rFonts w:cs="Arial"/>
                <w:b/>
                <w:color w:val="C00000"/>
                <w:sz w:val="22"/>
                <w:szCs w:val="22"/>
              </w:rPr>
            </w:pPr>
          </w:p>
        </w:tc>
      </w:tr>
      <w:tr w:rsidR="00BA145C" w:rsidRPr="00AC5DEB" w14:paraId="3C078589" w14:textId="77777777">
        <w:trPr>
          <w:cantSplit/>
          <w:jc w:val="center"/>
        </w:trPr>
        <w:tc>
          <w:tcPr>
            <w:tcW w:w="644" w:type="dxa"/>
            <w:tcBorders>
              <w:top w:val="single" w:sz="8" w:space="0" w:color="C0504D"/>
              <w:bottom w:val="single" w:sz="8" w:space="0" w:color="C0504D"/>
            </w:tcBorders>
          </w:tcPr>
          <w:p w14:paraId="42A05FCB" w14:textId="77777777" w:rsidR="00BA145C" w:rsidRPr="00AC5DEB" w:rsidRDefault="00BA145C" w:rsidP="00BA145C">
            <w:pPr>
              <w:jc w:val="center"/>
              <w:rPr>
                <w:rFonts w:cs="Arial"/>
                <w:sz w:val="22"/>
                <w:szCs w:val="22"/>
              </w:rPr>
            </w:pPr>
            <w:r w:rsidRPr="00AC5DEB">
              <w:rPr>
                <w:rFonts w:cs="Arial"/>
                <w:sz w:val="22"/>
                <w:szCs w:val="22"/>
              </w:rPr>
              <w:t>8</w:t>
            </w:r>
          </w:p>
        </w:tc>
        <w:tc>
          <w:tcPr>
            <w:tcW w:w="4163" w:type="dxa"/>
            <w:tcBorders>
              <w:top w:val="single" w:sz="8" w:space="0" w:color="C0504D"/>
              <w:bottom w:val="single" w:sz="8" w:space="0" w:color="C0504D"/>
              <w:right w:val="single" w:sz="8" w:space="0" w:color="C0504D"/>
            </w:tcBorders>
          </w:tcPr>
          <w:p w14:paraId="1D87B674" w14:textId="77777777" w:rsidR="00BA145C" w:rsidRPr="00AC5DEB" w:rsidRDefault="00BA145C" w:rsidP="00BA145C">
            <w:pPr>
              <w:rPr>
                <w:rFonts w:cs="Arial"/>
                <w:b/>
                <w:sz w:val="22"/>
                <w:szCs w:val="22"/>
              </w:rPr>
            </w:pPr>
            <w:r w:rsidRPr="00AC5DEB">
              <w:rPr>
                <w:rFonts w:cs="Arial"/>
                <w:b/>
                <w:sz w:val="22"/>
                <w:szCs w:val="22"/>
              </w:rPr>
              <w:t>Policy Practice</w:t>
            </w:r>
          </w:p>
        </w:tc>
        <w:tc>
          <w:tcPr>
            <w:tcW w:w="1408" w:type="dxa"/>
            <w:tcBorders>
              <w:top w:val="single" w:sz="8" w:space="0" w:color="C0504D"/>
              <w:left w:val="single" w:sz="8" w:space="0" w:color="C0504D"/>
              <w:bottom w:val="single" w:sz="8" w:space="0" w:color="C0504D"/>
              <w:right w:val="single" w:sz="8" w:space="0" w:color="C0504D"/>
            </w:tcBorders>
          </w:tcPr>
          <w:p w14:paraId="7A6F5375" w14:textId="77777777" w:rsidR="00BA145C" w:rsidRPr="00AC5DEB" w:rsidRDefault="00BA145C" w:rsidP="00BA145C">
            <w:pPr>
              <w:jc w:val="center"/>
              <w:rPr>
                <w:rFonts w:cs="Arial"/>
                <w:b/>
                <w:sz w:val="22"/>
                <w:szCs w:val="22"/>
              </w:rPr>
            </w:pPr>
          </w:p>
        </w:tc>
        <w:tc>
          <w:tcPr>
            <w:tcW w:w="1408" w:type="dxa"/>
            <w:tcBorders>
              <w:top w:val="single" w:sz="8" w:space="0" w:color="C0504D"/>
              <w:left w:val="single" w:sz="8" w:space="0" w:color="C0504D"/>
              <w:bottom w:val="single" w:sz="8" w:space="0" w:color="C0504D"/>
            </w:tcBorders>
          </w:tcPr>
          <w:p w14:paraId="1BE1AF1C" w14:textId="77777777" w:rsidR="00BA145C" w:rsidRPr="00AC5DEB" w:rsidRDefault="00BA145C" w:rsidP="00BA145C">
            <w:pPr>
              <w:jc w:val="center"/>
              <w:rPr>
                <w:rFonts w:cs="Arial"/>
                <w:b/>
                <w:color w:val="C00000"/>
                <w:sz w:val="22"/>
                <w:szCs w:val="22"/>
              </w:rPr>
            </w:pPr>
          </w:p>
        </w:tc>
      </w:tr>
      <w:tr w:rsidR="00BA145C" w:rsidRPr="00AC5DEB" w14:paraId="38698298" w14:textId="77777777">
        <w:trPr>
          <w:cantSplit/>
          <w:jc w:val="center"/>
        </w:trPr>
        <w:tc>
          <w:tcPr>
            <w:tcW w:w="644" w:type="dxa"/>
            <w:tcBorders>
              <w:top w:val="single" w:sz="8" w:space="0" w:color="C0504D"/>
              <w:bottom w:val="single" w:sz="8" w:space="0" w:color="C0504D"/>
            </w:tcBorders>
          </w:tcPr>
          <w:p w14:paraId="079AB3BC" w14:textId="77777777" w:rsidR="00BA145C" w:rsidRPr="00AC5DEB" w:rsidRDefault="00BA145C" w:rsidP="00BA145C">
            <w:pPr>
              <w:jc w:val="center"/>
              <w:rPr>
                <w:rFonts w:cs="Arial"/>
                <w:sz w:val="22"/>
                <w:szCs w:val="22"/>
              </w:rPr>
            </w:pPr>
            <w:r w:rsidRPr="00AC5DEB">
              <w:rPr>
                <w:rFonts w:cs="Arial"/>
                <w:sz w:val="22"/>
                <w:szCs w:val="22"/>
              </w:rPr>
              <w:t>9</w:t>
            </w:r>
          </w:p>
        </w:tc>
        <w:tc>
          <w:tcPr>
            <w:tcW w:w="4163" w:type="dxa"/>
            <w:tcBorders>
              <w:top w:val="single" w:sz="8" w:space="0" w:color="C0504D"/>
              <w:bottom w:val="single" w:sz="8" w:space="0" w:color="C0504D"/>
              <w:right w:val="single" w:sz="8" w:space="0" w:color="C0504D"/>
            </w:tcBorders>
          </w:tcPr>
          <w:p w14:paraId="54EDFA67" w14:textId="77777777" w:rsidR="00BA145C" w:rsidRPr="00AC5DEB" w:rsidRDefault="00BA145C" w:rsidP="00BA145C">
            <w:pPr>
              <w:rPr>
                <w:rFonts w:cs="Arial"/>
                <w:b/>
                <w:sz w:val="22"/>
                <w:szCs w:val="22"/>
              </w:rPr>
            </w:pPr>
            <w:r w:rsidRPr="00AC5DEB">
              <w:rPr>
                <w:rFonts w:cs="Arial"/>
                <w:b/>
                <w:sz w:val="22"/>
                <w:szCs w:val="22"/>
              </w:rPr>
              <w:t>Practice Contexts</w:t>
            </w:r>
          </w:p>
        </w:tc>
        <w:tc>
          <w:tcPr>
            <w:tcW w:w="1408" w:type="dxa"/>
            <w:tcBorders>
              <w:top w:val="single" w:sz="8" w:space="0" w:color="C0504D"/>
              <w:left w:val="single" w:sz="8" w:space="0" w:color="C0504D"/>
              <w:bottom w:val="single" w:sz="8" w:space="0" w:color="C0504D"/>
              <w:right w:val="single" w:sz="8" w:space="0" w:color="C0504D"/>
            </w:tcBorders>
          </w:tcPr>
          <w:p w14:paraId="48AC29B8" w14:textId="77777777" w:rsidR="00BA145C" w:rsidRPr="00AC5DEB" w:rsidRDefault="00BA145C" w:rsidP="00BA145C">
            <w:pPr>
              <w:jc w:val="center"/>
              <w:rPr>
                <w:rFonts w:cs="Arial"/>
                <w:b/>
                <w:sz w:val="22"/>
                <w:szCs w:val="22"/>
              </w:rPr>
            </w:pPr>
          </w:p>
        </w:tc>
        <w:tc>
          <w:tcPr>
            <w:tcW w:w="1408" w:type="dxa"/>
            <w:tcBorders>
              <w:top w:val="single" w:sz="8" w:space="0" w:color="C0504D"/>
              <w:left w:val="single" w:sz="8" w:space="0" w:color="C0504D"/>
              <w:bottom w:val="single" w:sz="8" w:space="0" w:color="C0504D"/>
            </w:tcBorders>
          </w:tcPr>
          <w:p w14:paraId="0FC94BB1" w14:textId="77777777" w:rsidR="00BA145C" w:rsidRPr="00AC5DEB" w:rsidRDefault="00BA145C" w:rsidP="00BA145C">
            <w:pPr>
              <w:jc w:val="center"/>
              <w:rPr>
                <w:rFonts w:cs="Arial"/>
                <w:b/>
                <w:color w:val="C00000"/>
                <w:sz w:val="22"/>
                <w:szCs w:val="22"/>
              </w:rPr>
            </w:pPr>
          </w:p>
        </w:tc>
      </w:tr>
      <w:tr w:rsidR="00BA145C" w:rsidRPr="00AC5DEB" w14:paraId="364C05DA" w14:textId="77777777">
        <w:trPr>
          <w:cantSplit/>
          <w:jc w:val="center"/>
        </w:trPr>
        <w:tc>
          <w:tcPr>
            <w:tcW w:w="644" w:type="dxa"/>
            <w:tcBorders>
              <w:top w:val="single" w:sz="8" w:space="0" w:color="C0504D"/>
              <w:bottom w:val="single" w:sz="8" w:space="0" w:color="C0504D"/>
            </w:tcBorders>
          </w:tcPr>
          <w:p w14:paraId="42C3CB06" w14:textId="77777777" w:rsidR="00BA145C" w:rsidRPr="00AC5DEB" w:rsidRDefault="00BA145C" w:rsidP="00BA145C">
            <w:pPr>
              <w:jc w:val="center"/>
              <w:rPr>
                <w:rFonts w:cs="Arial"/>
                <w:sz w:val="22"/>
                <w:szCs w:val="22"/>
              </w:rPr>
            </w:pPr>
            <w:r w:rsidRPr="00AC5DEB">
              <w:rPr>
                <w:rFonts w:cs="Arial"/>
                <w:sz w:val="22"/>
                <w:szCs w:val="22"/>
              </w:rPr>
              <w:t>10</w:t>
            </w:r>
          </w:p>
        </w:tc>
        <w:tc>
          <w:tcPr>
            <w:tcW w:w="4163" w:type="dxa"/>
            <w:tcBorders>
              <w:top w:val="single" w:sz="8" w:space="0" w:color="C0504D"/>
              <w:bottom w:val="single" w:sz="8" w:space="0" w:color="C0504D"/>
              <w:right w:val="single" w:sz="8" w:space="0" w:color="C0504D"/>
            </w:tcBorders>
          </w:tcPr>
          <w:p w14:paraId="6C507BCB" w14:textId="77777777" w:rsidR="00BA145C" w:rsidRPr="00AC5DEB" w:rsidRDefault="00BA145C" w:rsidP="00BA145C">
            <w:pPr>
              <w:rPr>
                <w:rFonts w:cs="Arial"/>
                <w:b/>
                <w:sz w:val="22"/>
                <w:szCs w:val="22"/>
              </w:rPr>
            </w:pPr>
            <w:r w:rsidRPr="00AC5DEB">
              <w:rPr>
                <w:rFonts w:cs="Arial"/>
                <w:b/>
                <w:sz w:val="22"/>
                <w:szCs w:val="22"/>
              </w:rPr>
              <w:t>Engage, Assess, Intervene, Evaluate</w:t>
            </w:r>
          </w:p>
        </w:tc>
        <w:tc>
          <w:tcPr>
            <w:tcW w:w="1408" w:type="dxa"/>
            <w:tcBorders>
              <w:top w:val="single" w:sz="8" w:space="0" w:color="C0504D"/>
              <w:left w:val="single" w:sz="8" w:space="0" w:color="C0504D"/>
              <w:bottom w:val="single" w:sz="8" w:space="0" w:color="C0504D"/>
              <w:right w:val="single" w:sz="8" w:space="0" w:color="C0504D"/>
            </w:tcBorders>
          </w:tcPr>
          <w:p w14:paraId="66AA1A0C" w14:textId="77777777" w:rsidR="00BA145C" w:rsidRPr="00AC5DEB" w:rsidRDefault="002549E3" w:rsidP="00BA145C">
            <w:pPr>
              <w:jc w:val="center"/>
              <w:rPr>
                <w:rFonts w:cs="Arial"/>
                <w:b/>
                <w:sz w:val="22"/>
                <w:szCs w:val="22"/>
              </w:rPr>
            </w:pPr>
            <w:r w:rsidRPr="00AC5DEB">
              <w:rPr>
                <w:rFonts w:cs="Arial"/>
                <w:b/>
                <w:sz w:val="22"/>
                <w:szCs w:val="22"/>
              </w:rPr>
              <w:t>*</w:t>
            </w:r>
          </w:p>
        </w:tc>
        <w:tc>
          <w:tcPr>
            <w:tcW w:w="1408" w:type="dxa"/>
            <w:tcBorders>
              <w:top w:val="single" w:sz="8" w:space="0" w:color="C0504D"/>
              <w:left w:val="single" w:sz="8" w:space="0" w:color="C0504D"/>
              <w:bottom w:val="single" w:sz="8" w:space="0" w:color="C0504D"/>
            </w:tcBorders>
          </w:tcPr>
          <w:p w14:paraId="26B62F94" w14:textId="77777777" w:rsidR="00BA145C" w:rsidRPr="00AC5DEB" w:rsidRDefault="002549E3" w:rsidP="00BA145C">
            <w:pPr>
              <w:jc w:val="center"/>
              <w:rPr>
                <w:rFonts w:cs="Arial"/>
                <w:b/>
                <w:color w:val="C00000"/>
                <w:sz w:val="22"/>
                <w:szCs w:val="22"/>
              </w:rPr>
            </w:pPr>
            <w:r w:rsidRPr="00AC5DEB">
              <w:rPr>
                <w:rFonts w:cs="Arial"/>
                <w:b/>
                <w:color w:val="C00000"/>
                <w:sz w:val="22"/>
                <w:szCs w:val="22"/>
              </w:rPr>
              <w:t>2,3,4</w:t>
            </w:r>
          </w:p>
        </w:tc>
      </w:tr>
    </w:tbl>
    <w:p w14:paraId="1D8941CE" w14:textId="77777777" w:rsidR="00BA145C" w:rsidRPr="00AC5DEB" w:rsidRDefault="00BA145C" w:rsidP="00BA145C">
      <w:pPr>
        <w:tabs>
          <w:tab w:val="right" w:pos="8460"/>
        </w:tabs>
        <w:spacing w:after="240"/>
        <w:rPr>
          <w:rFonts w:cs="Arial"/>
          <w:sz w:val="22"/>
          <w:szCs w:val="22"/>
        </w:rPr>
      </w:pPr>
      <w:r w:rsidRPr="00AC5DEB">
        <w:rPr>
          <w:rFonts w:cs="Arial"/>
          <w:sz w:val="22"/>
          <w:szCs w:val="22"/>
        </w:rPr>
        <w:tab/>
        <w:t>* Highlighted in this course</w:t>
      </w:r>
    </w:p>
    <w:p w14:paraId="35AE4BDC" w14:textId="77777777" w:rsidR="00BA145C" w:rsidRPr="00AC5DEB" w:rsidRDefault="00BA145C" w:rsidP="00BA145C">
      <w:pPr>
        <w:spacing w:before="240" w:after="240"/>
        <w:rPr>
          <w:rFonts w:cs="Arial"/>
          <w:sz w:val="22"/>
          <w:szCs w:val="22"/>
        </w:rPr>
      </w:pPr>
      <w:r w:rsidRPr="00AC5DEB">
        <w:rPr>
          <w:rFonts w:cs="Arial"/>
          <w:sz w:val="22"/>
          <w:szCs w:val="22"/>
        </w:rPr>
        <w:t>The following table explains the highlighted competencies for this course, the related student learning outcomes, and the method of assessment.</w:t>
      </w:r>
    </w:p>
    <w:tbl>
      <w:tblPr>
        <w:tblpPr w:leftFromText="180" w:rightFromText="180" w:vertAnchor="page" w:horzAnchor="margin" w:tblpY="676"/>
        <w:tblW w:w="10260"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416"/>
        <w:gridCol w:w="3150"/>
        <w:gridCol w:w="2694"/>
      </w:tblGrid>
      <w:tr w:rsidR="0071258E" w:rsidRPr="00AC5DEB" w14:paraId="77F86656" w14:textId="77777777">
        <w:trPr>
          <w:cantSplit/>
          <w:tblHeader/>
        </w:trPr>
        <w:tc>
          <w:tcPr>
            <w:tcW w:w="4416" w:type="dxa"/>
            <w:shd w:val="clear" w:color="auto" w:fill="C00000"/>
            <w:vAlign w:val="bottom"/>
          </w:tcPr>
          <w:p w14:paraId="7AA11075" w14:textId="77777777" w:rsidR="0071258E" w:rsidRPr="00AC5DEB" w:rsidRDefault="0071258E" w:rsidP="0087250A">
            <w:pPr>
              <w:keepNext/>
              <w:jc w:val="center"/>
              <w:rPr>
                <w:rFonts w:cs="Arial"/>
                <w:bCs/>
                <w:smallCaps/>
                <w:color w:val="C00000"/>
                <w:sz w:val="22"/>
                <w:szCs w:val="22"/>
              </w:rPr>
            </w:pPr>
            <w:r w:rsidRPr="00AC5DEB">
              <w:rPr>
                <w:rFonts w:cs="Arial"/>
                <w:b/>
                <w:color w:val="FFFFFF"/>
                <w:sz w:val="22"/>
                <w:szCs w:val="22"/>
              </w:rPr>
              <w:lastRenderedPageBreak/>
              <w:t xml:space="preserve">Competencies/ Knowledge, Values, Skills </w:t>
            </w:r>
          </w:p>
        </w:tc>
        <w:tc>
          <w:tcPr>
            <w:tcW w:w="3150" w:type="dxa"/>
            <w:tcBorders>
              <w:bottom w:val="nil"/>
            </w:tcBorders>
            <w:shd w:val="clear" w:color="auto" w:fill="C00000"/>
            <w:vAlign w:val="bottom"/>
          </w:tcPr>
          <w:p w14:paraId="10015B08" w14:textId="77777777" w:rsidR="0071258E" w:rsidRPr="00AC5DEB" w:rsidRDefault="0071258E" w:rsidP="0087250A">
            <w:pPr>
              <w:keepNext/>
              <w:jc w:val="center"/>
              <w:rPr>
                <w:rFonts w:cs="Arial"/>
                <w:b/>
                <w:bCs/>
                <w:color w:val="FFFFFF"/>
                <w:sz w:val="22"/>
                <w:szCs w:val="22"/>
              </w:rPr>
            </w:pPr>
            <w:r w:rsidRPr="00AC5DEB">
              <w:rPr>
                <w:rFonts w:cs="Arial"/>
                <w:bCs/>
                <w:smallCaps/>
                <w:color w:val="C00000"/>
                <w:sz w:val="22"/>
                <w:szCs w:val="22"/>
              </w:rPr>
              <w:br w:type="page"/>
            </w:r>
            <w:r w:rsidRPr="00AC5DEB">
              <w:rPr>
                <w:rFonts w:cs="Arial"/>
                <w:b/>
                <w:bCs/>
                <w:color w:val="FFFFFF"/>
                <w:sz w:val="22"/>
                <w:szCs w:val="22"/>
              </w:rPr>
              <w:t>Student Learning Outcomes</w:t>
            </w:r>
          </w:p>
        </w:tc>
        <w:tc>
          <w:tcPr>
            <w:tcW w:w="2694" w:type="dxa"/>
            <w:tcBorders>
              <w:bottom w:val="nil"/>
            </w:tcBorders>
            <w:shd w:val="clear" w:color="auto" w:fill="C00000"/>
            <w:vAlign w:val="bottom"/>
          </w:tcPr>
          <w:p w14:paraId="1F0E0592" w14:textId="77777777" w:rsidR="0071258E" w:rsidRPr="00AC5DEB" w:rsidRDefault="0071258E" w:rsidP="0087250A">
            <w:pPr>
              <w:keepNext/>
              <w:jc w:val="center"/>
              <w:rPr>
                <w:rFonts w:cs="Arial"/>
                <w:b/>
                <w:bCs/>
                <w:color w:val="FFFFFF"/>
                <w:sz w:val="22"/>
                <w:szCs w:val="22"/>
              </w:rPr>
            </w:pPr>
            <w:r w:rsidRPr="00AC5DEB">
              <w:rPr>
                <w:rFonts w:cs="Arial"/>
                <w:b/>
                <w:bCs/>
                <w:color w:val="FFFFFF"/>
                <w:sz w:val="22"/>
                <w:szCs w:val="22"/>
              </w:rPr>
              <w:t>Method of Assessment</w:t>
            </w:r>
          </w:p>
        </w:tc>
      </w:tr>
      <w:tr w:rsidR="00442754" w:rsidRPr="00AC5DEB" w14:paraId="1336C02A" w14:textId="77777777">
        <w:trPr>
          <w:cantSplit/>
        </w:trPr>
        <w:tc>
          <w:tcPr>
            <w:tcW w:w="4416" w:type="dxa"/>
            <w:tcBorders>
              <w:top w:val="single" w:sz="24" w:space="0" w:color="C00000"/>
              <w:bottom w:val="single" w:sz="8" w:space="0" w:color="C00000"/>
              <w:right w:val="single" w:sz="8" w:space="0" w:color="C00000"/>
            </w:tcBorders>
          </w:tcPr>
          <w:p w14:paraId="0F7AE935" w14:textId="77777777" w:rsidR="00442754" w:rsidRPr="00AC5DEB" w:rsidRDefault="00442754" w:rsidP="00442754">
            <w:pPr>
              <w:keepNext/>
              <w:spacing w:after="120"/>
              <w:rPr>
                <w:rFonts w:cs="Arial"/>
                <w:bCs/>
                <w:color w:val="000000"/>
                <w:sz w:val="22"/>
                <w:szCs w:val="22"/>
              </w:rPr>
            </w:pPr>
            <w:r w:rsidRPr="00AC5DEB">
              <w:rPr>
                <w:rFonts w:cs="Arial"/>
                <w:b/>
                <w:bCs/>
                <w:sz w:val="22"/>
                <w:szCs w:val="22"/>
              </w:rPr>
              <w:t>Professional Identity―</w:t>
            </w:r>
            <w:r w:rsidRPr="00AC5DEB">
              <w:rPr>
                <w:rFonts w:cs="Arial"/>
                <w:bCs/>
                <w:sz w:val="22"/>
                <w:szCs w:val="22"/>
              </w:rPr>
              <w:t xml:space="preserve">Identify as a professional social worker and conduct </w:t>
            </w:r>
            <w:r w:rsidRPr="00AC5DEB">
              <w:rPr>
                <w:rFonts w:cs="Arial"/>
                <w:bCs/>
                <w:color w:val="000000"/>
                <w:sz w:val="22"/>
                <w:szCs w:val="22"/>
              </w:rPr>
              <w:t>oneself accordingly.</w:t>
            </w:r>
          </w:p>
          <w:p w14:paraId="79514262" w14:textId="77777777" w:rsidR="00442754" w:rsidRPr="00AC5DEB" w:rsidRDefault="00442754" w:rsidP="00442754">
            <w:pPr>
              <w:keepNext/>
              <w:spacing w:after="120"/>
              <w:rPr>
                <w:rFonts w:cs="Arial"/>
                <w:bCs/>
                <w:color w:val="000000"/>
                <w:sz w:val="22"/>
                <w:szCs w:val="22"/>
              </w:rPr>
            </w:pPr>
            <w:r w:rsidRPr="00AC5DEB">
              <w:rPr>
                <w:rFonts w:cs="Arial"/>
                <w:bCs/>
                <w:color w:val="000000"/>
                <w:sz w:val="22"/>
                <w:szCs w:val="22"/>
              </w:rPr>
              <w:t>Social workers competent in Professional Identity:</w:t>
            </w:r>
          </w:p>
          <w:p w14:paraId="3D6CA948" w14:textId="77777777" w:rsidR="00442754" w:rsidRPr="00AC5DEB" w:rsidRDefault="00442754" w:rsidP="00442754">
            <w:pPr>
              <w:keepNext/>
              <w:numPr>
                <w:ilvl w:val="0"/>
                <w:numId w:val="8"/>
              </w:numPr>
              <w:spacing w:before="0" w:after="0" w:line="276" w:lineRule="auto"/>
              <w:ind w:left="252" w:hanging="270"/>
              <w:rPr>
                <w:rFonts w:cs="Arial"/>
                <w:b/>
                <w:bCs/>
                <w:sz w:val="22"/>
                <w:szCs w:val="22"/>
              </w:rPr>
            </w:pPr>
            <w:r w:rsidRPr="00AC5DEB">
              <w:rPr>
                <w:rFonts w:cs="Arial"/>
                <w:bCs/>
                <w:sz w:val="22"/>
                <w:szCs w:val="22"/>
              </w:rPr>
              <w:t xml:space="preserve">Serve as representatives of the profession, its mission, and its core values. </w:t>
            </w:r>
          </w:p>
          <w:p w14:paraId="0CA6F66B" w14:textId="77777777" w:rsidR="00442754" w:rsidRPr="00AC5DEB" w:rsidRDefault="00442754" w:rsidP="00442754">
            <w:pPr>
              <w:pStyle w:val="TableBull1"/>
              <w:keepNext/>
              <w:spacing w:before="0" w:after="0" w:line="276" w:lineRule="auto"/>
              <w:ind w:left="252" w:hanging="270"/>
              <w:rPr>
                <w:b/>
                <w:sz w:val="22"/>
                <w:szCs w:val="22"/>
              </w:rPr>
            </w:pPr>
            <w:r w:rsidRPr="00AC5DEB">
              <w:rPr>
                <w:sz w:val="22"/>
                <w:szCs w:val="22"/>
              </w:rPr>
              <w:t xml:space="preserve">Know the profession’s history. </w:t>
            </w:r>
          </w:p>
          <w:p w14:paraId="7C481061" w14:textId="77777777" w:rsidR="00442754" w:rsidRPr="00AC5DEB" w:rsidRDefault="00442754" w:rsidP="00442754">
            <w:pPr>
              <w:pStyle w:val="TableBull1"/>
              <w:ind w:left="360"/>
              <w:rPr>
                <w:sz w:val="22"/>
                <w:szCs w:val="22"/>
              </w:rPr>
            </w:pPr>
            <w:r w:rsidRPr="00AC5DEB">
              <w:rPr>
                <w:sz w:val="22"/>
                <w:szCs w:val="22"/>
              </w:rPr>
              <w:t>Commit themselves to the profession’s enhancement and to their own professional conduct and growth.</w:t>
            </w:r>
          </w:p>
        </w:tc>
        <w:tc>
          <w:tcPr>
            <w:tcW w:w="3150" w:type="dxa"/>
            <w:tcBorders>
              <w:top w:val="single" w:sz="24" w:space="0" w:color="C00000"/>
              <w:left w:val="single" w:sz="8" w:space="0" w:color="C00000"/>
              <w:bottom w:val="single" w:sz="8" w:space="0" w:color="C00000"/>
              <w:right w:val="single" w:sz="8" w:space="0" w:color="C00000"/>
            </w:tcBorders>
          </w:tcPr>
          <w:p w14:paraId="73A94B34" w14:textId="77777777" w:rsidR="00442754" w:rsidRPr="00AC5DEB" w:rsidRDefault="00442754" w:rsidP="00442754">
            <w:pPr>
              <w:pStyle w:val="LearningOutcomes"/>
              <w:keepNext/>
              <w:spacing w:before="0" w:after="0"/>
              <w:ind w:left="342" w:hanging="342"/>
              <w:rPr>
                <w:bCs/>
                <w:sz w:val="22"/>
                <w:szCs w:val="22"/>
              </w:rPr>
            </w:pPr>
            <w:r w:rsidRPr="00AC5DEB">
              <w:rPr>
                <w:bCs/>
                <w:sz w:val="22"/>
                <w:szCs w:val="22"/>
              </w:rPr>
              <w:t>Advocate for social policy that will impact and/or be relevant clients/populations served by social workers</w:t>
            </w:r>
          </w:p>
          <w:p w14:paraId="40B6EE5F" w14:textId="77777777" w:rsidR="00442754" w:rsidRPr="00AC5DEB" w:rsidRDefault="00442754" w:rsidP="00442754">
            <w:pPr>
              <w:pStyle w:val="LearningOutcomes"/>
              <w:keepNext/>
              <w:spacing w:before="0" w:after="0"/>
              <w:ind w:left="342" w:hanging="342"/>
              <w:rPr>
                <w:bCs/>
                <w:sz w:val="22"/>
                <w:szCs w:val="22"/>
              </w:rPr>
            </w:pPr>
            <w:r w:rsidRPr="00AC5DEB">
              <w:rPr>
                <w:sz w:val="22"/>
                <w:szCs w:val="22"/>
              </w:rPr>
              <w:t>Demonstrate ability to represent community needs from a social work perspective</w:t>
            </w:r>
          </w:p>
          <w:p w14:paraId="44E37C51" w14:textId="77777777" w:rsidR="00442754" w:rsidRPr="00AC5DEB" w:rsidRDefault="00442754" w:rsidP="00442754">
            <w:pPr>
              <w:pStyle w:val="LearningOutcomes"/>
              <w:keepNext/>
              <w:spacing w:before="0" w:after="0"/>
              <w:ind w:left="342" w:hanging="342"/>
              <w:rPr>
                <w:bCs/>
                <w:sz w:val="22"/>
                <w:szCs w:val="22"/>
              </w:rPr>
            </w:pPr>
            <w:r w:rsidRPr="00AC5DEB">
              <w:rPr>
                <w:sz w:val="22"/>
                <w:szCs w:val="22"/>
              </w:rPr>
              <w:t>Attend to professional roles and boundaries</w:t>
            </w:r>
          </w:p>
          <w:p w14:paraId="6625060A" w14:textId="77777777" w:rsidR="00442754" w:rsidRPr="00AC5DEB" w:rsidRDefault="00442754" w:rsidP="00442754">
            <w:pPr>
              <w:pStyle w:val="LearningOutcomes"/>
              <w:keepNext/>
              <w:spacing w:before="0" w:after="0"/>
              <w:ind w:left="342" w:hanging="342"/>
              <w:rPr>
                <w:bCs/>
                <w:sz w:val="22"/>
                <w:szCs w:val="22"/>
              </w:rPr>
            </w:pPr>
            <w:r w:rsidRPr="00AC5DEB">
              <w:rPr>
                <w:sz w:val="22"/>
                <w:szCs w:val="22"/>
              </w:rPr>
              <w:t>Demonstrate professional demeanor in behavior, appearance, and communication.</w:t>
            </w:r>
          </w:p>
          <w:p w14:paraId="3565ACF0" w14:textId="77777777" w:rsidR="00442754" w:rsidRPr="00AC5DEB" w:rsidRDefault="00442754" w:rsidP="00442754">
            <w:pPr>
              <w:pStyle w:val="LearningOutcomes"/>
              <w:keepNext/>
              <w:spacing w:before="0" w:after="0"/>
              <w:ind w:left="342" w:hanging="342"/>
              <w:rPr>
                <w:bCs/>
                <w:sz w:val="22"/>
                <w:szCs w:val="22"/>
              </w:rPr>
            </w:pPr>
            <w:r w:rsidRPr="00AC5DEB">
              <w:rPr>
                <w:sz w:val="22"/>
                <w:szCs w:val="22"/>
              </w:rPr>
              <w:t>Engage in active advocacy campaign(s)</w:t>
            </w:r>
          </w:p>
          <w:p w14:paraId="18A83DF8" w14:textId="77777777" w:rsidR="00442754" w:rsidRPr="00AC5DEB" w:rsidRDefault="00442754" w:rsidP="00442754">
            <w:pPr>
              <w:pStyle w:val="LearningOutcomes"/>
              <w:keepNext/>
              <w:spacing w:before="0" w:after="0"/>
              <w:ind w:left="342" w:hanging="342"/>
              <w:rPr>
                <w:bCs/>
                <w:sz w:val="22"/>
                <w:szCs w:val="22"/>
              </w:rPr>
            </w:pPr>
            <w:r w:rsidRPr="00AC5DEB">
              <w:rPr>
                <w:sz w:val="22"/>
                <w:szCs w:val="22"/>
              </w:rPr>
              <w:t>Engage in career-long learning</w:t>
            </w:r>
          </w:p>
        </w:tc>
        <w:tc>
          <w:tcPr>
            <w:tcW w:w="2694" w:type="dxa"/>
            <w:tcBorders>
              <w:top w:val="single" w:sz="24" w:space="0" w:color="C00000"/>
              <w:left w:val="single" w:sz="8" w:space="0" w:color="C00000"/>
              <w:bottom w:val="single" w:sz="8" w:space="0" w:color="C00000"/>
            </w:tcBorders>
            <w:vAlign w:val="center"/>
          </w:tcPr>
          <w:p w14:paraId="095E1137" w14:textId="77777777" w:rsidR="00442754" w:rsidRPr="00AC5DEB" w:rsidRDefault="00442754" w:rsidP="00442754">
            <w:pPr>
              <w:keepNext/>
              <w:spacing w:after="120"/>
              <w:jc w:val="center"/>
              <w:rPr>
                <w:rFonts w:cs="Arial"/>
                <w:sz w:val="22"/>
                <w:szCs w:val="22"/>
              </w:rPr>
            </w:pPr>
            <w:r w:rsidRPr="00AC5DEB">
              <w:rPr>
                <w:rFonts w:cs="Arial"/>
                <w:sz w:val="22"/>
                <w:szCs w:val="22"/>
              </w:rPr>
              <w:t>Midterm Assignment</w:t>
            </w:r>
          </w:p>
          <w:p w14:paraId="78C70E58" w14:textId="77777777" w:rsidR="00442754" w:rsidRPr="00AC5DEB" w:rsidRDefault="00442754" w:rsidP="00442754">
            <w:pPr>
              <w:keepNext/>
              <w:spacing w:after="120"/>
              <w:jc w:val="center"/>
              <w:rPr>
                <w:rFonts w:cs="Arial"/>
                <w:sz w:val="22"/>
                <w:szCs w:val="22"/>
              </w:rPr>
            </w:pPr>
            <w:r w:rsidRPr="00AC5DEB">
              <w:rPr>
                <w:rFonts w:cs="Arial"/>
                <w:sz w:val="22"/>
                <w:szCs w:val="22"/>
              </w:rPr>
              <w:t>Final Assignment</w:t>
            </w:r>
          </w:p>
          <w:p w14:paraId="077E3BFC" w14:textId="77777777" w:rsidR="00442754" w:rsidRPr="00AC5DEB" w:rsidRDefault="00442754" w:rsidP="00442754">
            <w:pPr>
              <w:keepNext/>
              <w:spacing w:after="120"/>
              <w:jc w:val="center"/>
              <w:rPr>
                <w:rFonts w:cs="Arial"/>
                <w:sz w:val="22"/>
                <w:szCs w:val="22"/>
              </w:rPr>
            </w:pPr>
            <w:r w:rsidRPr="00AC5DEB">
              <w:rPr>
                <w:rFonts w:cs="Arial"/>
                <w:sz w:val="22"/>
                <w:szCs w:val="22"/>
              </w:rPr>
              <w:t xml:space="preserve">Class Discussion </w:t>
            </w:r>
          </w:p>
          <w:p w14:paraId="10CFE953" w14:textId="77777777" w:rsidR="00442754" w:rsidRPr="00AC5DEB" w:rsidRDefault="00442754" w:rsidP="00442754">
            <w:pPr>
              <w:keepNext/>
              <w:spacing w:after="120"/>
              <w:jc w:val="center"/>
              <w:rPr>
                <w:rFonts w:cs="Arial"/>
                <w:sz w:val="22"/>
                <w:szCs w:val="22"/>
              </w:rPr>
            </w:pPr>
            <w:r w:rsidRPr="00AC5DEB">
              <w:rPr>
                <w:rFonts w:cs="Arial"/>
                <w:sz w:val="22"/>
                <w:szCs w:val="22"/>
              </w:rPr>
              <w:t>Class Exercises</w:t>
            </w:r>
          </w:p>
        </w:tc>
      </w:tr>
      <w:tr w:rsidR="00442754" w:rsidRPr="00AC5DEB" w14:paraId="6769CCFC" w14:textId="77777777">
        <w:trPr>
          <w:cantSplit/>
          <w:trHeight w:val="1090"/>
        </w:trPr>
        <w:tc>
          <w:tcPr>
            <w:tcW w:w="4416" w:type="dxa"/>
            <w:tcBorders>
              <w:top w:val="single" w:sz="24" w:space="0" w:color="C00000"/>
              <w:right w:val="single" w:sz="8" w:space="0" w:color="C00000"/>
            </w:tcBorders>
          </w:tcPr>
          <w:p w14:paraId="3676C8C6" w14:textId="77777777" w:rsidR="00442754" w:rsidRPr="00AC5DEB" w:rsidRDefault="00442754" w:rsidP="00442754">
            <w:pPr>
              <w:keepNext/>
              <w:rPr>
                <w:rFonts w:cs="Arial"/>
                <w:sz w:val="22"/>
                <w:szCs w:val="22"/>
              </w:rPr>
            </w:pPr>
            <w:r w:rsidRPr="00AC5DEB">
              <w:rPr>
                <w:rFonts w:cs="Arial"/>
                <w:b/>
                <w:sz w:val="22"/>
                <w:szCs w:val="22"/>
              </w:rPr>
              <w:t>Critical Thinking―</w:t>
            </w:r>
            <w:r w:rsidRPr="00AC5DEB">
              <w:rPr>
                <w:rFonts w:cs="Arial"/>
                <w:sz w:val="22"/>
                <w:szCs w:val="22"/>
              </w:rPr>
              <w:t>Apply critical thinking to inform and communicate professional judgments.</w:t>
            </w:r>
          </w:p>
          <w:p w14:paraId="060132A5" w14:textId="77777777" w:rsidR="00442754" w:rsidRPr="00AC5DEB" w:rsidRDefault="00442754" w:rsidP="00442754">
            <w:pPr>
              <w:keepNext/>
              <w:spacing w:before="120" w:after="120"/>
              <w:rPr>
                <w:rFonts w:cs="Arial"/>
                <w:bCs/>
                <w:color w:val="000000"/>
                <w:sz w:val="22"/>
                <w:szCs w:val="22"/>
              </w:rPr>
            </w:pPr>
            <w:r w:rsidRPr="00AC5DEB">
              <w:rPr>
                <w:rFonts w:cs="Arial"/>
                <w:bCs/>
                <w:color w:val="000000"/>
                <w:sz w:val="22"/>
                <w:szCs w:val="22"/>
              </w:rPr>
              <w:t>Social workers competent in Critical Thinking:</w:t>
            </w:r>
          </w:p>
          <w:p w14:paraId="770087D4" w14:textId="77777777" w:rsidR="00442754" w:rsidRPr="00AC5DEB" w:rsidRDefault="00442754" w:rsidP="00442754">
            <w:pPr>
              <w:pStyle w:val="TableBull1"/>
              <w:keepNext/>
              <w:spacing w:before="0" w:after="0"/>
              <w:rPr>
                <w:sz w:val="22"/>
                <w:szCs w:val="22"/>
              </w:rPr>
            </w:pPr>
            <w:r w:rsidRPr="00AC5DEB">
              <w:rPr>
                <w:sz w:val="22"/>
                <w:szCs w:val="22"/>
              </w:rPr>
              <w:t xml:space="preserve">Are knowledgeable about the principles of logic, scientific inquiry, and reasoned discernment. </w:t>
            </w:r>
          </w:p>
          <w:p w14:paraId="6A67D071" w14:textId="77777777" w:rsidR="00442754" w:rsidRPr="00AC5DEB" w:rsidRDefault="00442754" w:rsidP="00442754">
            <w:pPr>
              <w:pStyle w:val="TableBull1"/>
              <w:keepNext/>
              <w:spacing w:before="0" w:after="0"/>
              <w:rPr>
                <w:sz w:val="22"/>
                <w:szCs w:val="22"/>
              </w:rPr>
            </w:pPr>
            <w:r w:rsidRPr="00AC5DEB">
              <w:rPr>
                <w:sz w:val="22"/>
                <w:szCs w:val="22"/>
              </w:rPr>
              <w:t xml:space="preserve">Use critical thinking augmented by creativity and curiosity. </w:t>
            </w:r>
          </w:p>
          <w:p w14:paraId="2BB465C7" w14:textId="77777777" w:rsidR="00442754" w:rsidRPr="00AC5DEB" w:rsidRDefault="00442754" w:rsidP="00442754">
            <w:pPr>
              <w:pStyle w:val="TableBull1"/>
              <w:rPr>
                <w:sz w:val="22"/>
                <w:szCs w:val="22"/>
              </w:rPr>
            </w:pPr>
            <w:r w:rsidRPr="00AC5DEB">
              <w:rPr>
                <w:sz w:val="22"/>
                <w:szCs w:val="22"/>
              </w:rPr>
              <w:t>Understand that critical thinking also requires the synthesis and communication of relevant information.</w:t>
            </w:r>
          </w:p>
        </w:tc>
        <w:tc>
          <w:tcPr>
            <w:tcW w:w="3150" w:type="dxa"/>
            <w:tcBorders>
              <w:top w:val="single" w:sz="24" w:space="0" w:color="C00000"/>
              <w:left w:val="single" w:sz="8" w:space="0" w:color="C00000"/>
              <w:bottom w:val="single" w:sz="4" w:space="0" w:color="C00000"/>
            </w:tcBorders>
          </w:tcPr>
          <w:p w14:paraId="42B15E42" w14:textId="77777777" w:rsidR="00442754" w:rsidRPr="00AC5DEB" w:rsidRDefault="00442754" w:rsidP="00442754">
            <w:pPr>
              <w:pStyle w:val="LearningOutcomes"/>
              <w:rPr>
                <w:sz w:val="22"/>
                <w:szCs w:val="22"/>
              </w:rPr>
            </w:pPr>
            <w:r w:rsidRPr="00AC5DEB">
              <w:rPr>
                <w:sz w:val="22"/>
                <w:szCs w:val="22"/>
              </w:rPr>
              <w:t>Distinguish, appraise and integrate multiple sources of knowledge, including research-based knowledge, and practice wisdom.</w:t>
            </w:r>
          </w:p>
          <w:p w14:paraId="2979D116" w14:textId="77777777" w:rsidR="00442754" w:rsidRPr="00AC5DEB" w:rsidRDefault="00442754" w:rsidP="00442754">
            <w:pPr>
              <w:pStyle w:val="LearningOutcomes"/>
              <w:rPr>
                <w:sz w:val="22"/>
                <w:szCs w:val="22"/>
              </w:rPr>
            </w:pPr>
            <w:r w:rsidRPr="00AC5DEB">
              <w:rPr>
                <w:sz w:val="22"/>
                <w:szCs w:val="22"/>
              </w:rPr>
              <w:t>Analyze models of assessment, prevention, intervention and evaluation.</w:t>
            </w:r>
          </w:p>
          <w:p w14:paraId="4156FAEE" w14:textId="77777777" w:rsidR="00442754" w:rsidRPr="00AC5DEB" w:rsidRDefault="00442754" w:rsidP="00442754">
            <w:pPr>
              <w:pStyle w:val="LearningOutcomes"/>
              <w:rPr>
                <w:sz w:val="22"/>
                <w:szCs w:val="22"/>
              </w:rPr>
            </w:pPr>
            <w:r w:rsidRPr="00AC5DEB">
              <w:rPr>
                <w:sz w:val="22"/>
                <w:szCs w:val="22"/>
              </w:rPr>
              <w:t>Demonstrate effective oral and written communication in working with individuals, families, groups, organizations, communities and colleagues</w:t>
            </w:r>
          </w:p>
        </w:tc>
        <w:tc>
          <w:tcPr>
            <w:tcW w:w="2694" w:type="dxa"/>
            <w:tcBorders>
              <w:top w:val="single" w:sz="24" w:space="0" w:color="C00000"/>
              <w:left w:val="single" w:sz="8" w:space="0" w:color="C00000"/>
              <w:bottom w:val="single" w:sz="4" w:space="0" w:color="C00000"/>
            </w:tcBorders>
          </w:tcPr>
          <w:p w14:paraId="40E5504E" w14:textId="77777777" w:rsidR="00442754" w:rsidRPr="00AC5DEB" w:rsidRDefault="00442754" w:rsidP="00442754">
            <w:pPr>
              <w:keepNext/>
              <w:rPr>
                <w:rFonts w:cs="Arial"/>
                <w:bCs/>
                <w:sz w:val="22"/>
                <w:szCs w:val="22"/>
              </w:rPr>
            </w:pPr>
          </w:p>
          <w:p w14:paraId="3846A3FE" w14:textId="77777777" w:rsidR="00442754" w:rsidRPr="00AC5DEB" w:rsidRDefault="00442754" w:rsidP="00442754">
            <w:pPr>
              <w:keepNext/>
              <w:rPr>
                <w:rFonts w:cs="Arial"/>
                <w:bCs/>
                <w:sz w:val="22"/>
                <w:szCs w:val="22"/>
              </w:rPr>
            </w:pPr>
          </w:p>
          <w:p w14:paraId="090E1115" w14:textId="77777777" w:rsidR="00442754" w:rsidRPr="00AC5DEB" w:rsidRDefault="00442754" w:rsidP="00442754">
            <w:pPr>
              <w:keepNext/>
              <w:rPr>
                <w:rFonts w:cs="Arial"/>
                <w:bCs/>
                <w:sz w:val="22"/>
                <w:szCs w:val="22"/>
              </w:rPr>
            </w:pPr>
          </w:p>
          <w:p w14:paraId="7BB202E1" w14:textId="77777777" w:rsidR="00442754" w:rsidRPr="00AC5DEB" w:rsidRDefault="00442754" w:rsidP="00442754">
            <w:pPr>
              <w:keepNext/>
              <w:rPr>
                <w:rFonts w:cs="Arial"/>
                <w:bCs/>
                <w:sz w:val="22"/>
                <w:szCs w:val="22"/>
              </w:rPr>
            </w:pPr>
          </w:p>
          <w:p w14:paraId="7725710A" w14:textId="77777777" w:rsidR="00442754" w:rsidRPr="00AC5DEB" w:rsidRDefault="00442754" w:rsidP="00442754">
            <w:pPr>
              <w:keepNext/>
              <w:rPr>
                <w:rFonts w:cs="Arial"/>
                <w:bCs/>
                <w:sz w:val="22"/>
                <w:szCs w:val="22"/>
              </w:rPr>
            </w:pPr>
          </w:p>
          <w:p w14:paraId="726E7DD9" w14:textId="77777777" w:rsidR="00442754" w:rsidRPr="00AC5DEB" w:rsidRDefault="00442754" w:rsidP="00442754">
            <w:pPr>
              <w:keepNext/>
              <w:spacing w:after="120"/>
              <w:jc w:val="center"/>
              <w:rPr>
                <w:rFonts w:cs="Arial"/>
                <w:sz w:val="22"/>
                <w:szCs w:val="22"/>
              </w:rPr>
            </w:pPr>
            <w:r w:rsidRPr="00AC5DEB">
              <w:rPr>
                <w:rFonts w:cs="Arial"/>
                <w:sz w:val="22"/>
                <w:szCs w:val="22"/>
              </w:rPr>
              <w:t>Midterm Assignment</w:t>
            </w:r>
          </w:p>
          <w:p w14:paraId="13DED95B" w14:textId="77777777" w:rsidR="00442754" w:rsidRPr="00AC5DEB" w:rsidRDefault="00442754" w:rsidP="00442754">
            <w:pPr>
              <w:keepNext/>
              <w:spacing w:after="120"/>
              <w:jc w:val="center"/>
              <w:rPr>
                <w:rFonts w:cs="Arial"/>
                <w:sz w:val="22"/>
                <w:szCs w:val="22"/>
              </w:rPr>
            </w:pPr>
            <w:r w:rsidRPr="00AC5DEB">
              <w:rPr>
                <w:rFonts w:cs="Arial"/>
                <w:sz w:val="22"/>
                <w:szCs w:val="22"/>
              </w:rPr>
              <w:t>Final Assignment</w:t>
            </w:r>
          </w:p>
          <w:p w14:paraId="674544B5" w14:textId="77777777" w:rsidR="00442754" w:rsidRPr="00AC5DEB" w:rsidRDefault="00442754" w:rsidP="00442754">
            <w:pPr>
              <w:keepNext/>
              <w:rPr>
                <w:rFonts w:cs="Arial"/>
                <w:bCs/>
                <w:sz w:val="22"/>
                <w:szCs w:val="22"/>
              </w:rPr>
            </w:pPr>
          </w:p>
        </w:tc>
      </w:tr>
      <w:tr w:rsidR="00442754" w:rsidRPr="00AC5DEB" w14:paraId="5F4E1504" w14:textId="77777777">
        <w:trPr>
          <w:cantSplit/>
          <w:trHeight w:val="1212"/>
        </w:trPr>
        <w:tc>
          <w:tcPr>
            <w:tcW w:w="4416" w:type="dxa"/>
            <w:tcBorders>
              <w:top w:val="single" w:sz="24" w:space="0" w:color="C00000"/>
              <w:right w:val="single" w:sz="8" w:space="0" w:color="C00000"/>
            </w:tcBorders>
          </w:tcPr>
          <w:p w14:paraId="60E9DBB4" w14:textId="77777777" w:rsidR="00442754" w:rsidRPr="00AC5DEB" w:rsidRDefault="00442754" w:rsidP="00442754">
            <w:pPr>
              <w:keepNext/>
              <w:rPr>
                <w:rFonts w:cs="Arial"/>
                <w:sz w:val="22"/>
                <w:szCs w:val="22"/>
              </w:rPr>
            </w:pPr>
            <w:r w:rsidRPr="00AC5DEB">
              <w:rPr>
                <w:rFonts w:cs="Arial"/>
                <w:b/>
                <w:sz w:val="22"/>
                <w:szCs w:val="22"/>
              </w:rPr>
              <w:t>Diversity in Practice―</w:t>
            </w:r>
            <w:r w:rsidRPr="00AC5DEB">
              <w:rPr>
                <w:rFonts w:cs="Arial"/>
                <w:sz w:val="22"/>
                <w:szCs w:val="22"/>
              </w:rPr>
              <w:t>Engage diversity and difference in practice.</w:t>
            </w:r>
          </w:p>
          <w:p w14:paraId="069E6169" w14:textId="77777777" w:rsidR="00442754" w:rsidRPr="00AC5DEB" w:rsidRDefault="00442754" w:rsidP="00442754">
            <w:pPr>
              <w:keepNext/>
              <w:spacing w:before="120" w:after="120"/>
              <w:rPr>
                <w:rFonts w:cs="Arial"/>
                <w:bCs/>
                <w:color w:val="000000"/>
                <w:sz w:val="22"/>
                <w:szCs w:val="22"/>
              </w:rPr>
            </w:pPr>
            <w:r w:rsidRPr="00AC5DEB">
              <w:rPr>
                <w:rFonts w:cs="Arial"/>
                <w:bCs/>
                <w:color w:val="000000"/>
                <w:sz w:val="22"/>
                <w:szCs w:val="22"/>
              </w:rPr>
              <w:t>Social workers competent in Diversity in Practice:</w:t>
            </w:r>
          </w:p>
          <w:p w14:paraId="050BA488" w14:textId="77777777" w:rsidR="00442754" w:rsidRPr="00AC5DEB" w:rsidRDefault="00442754" w:rsidP="00442754">
            <w:pPr>
              <w:pStyle w:val="TableBull1"/>
              <w:keepNext/>
              <w:spacing w:before="0" w:after="0"/>
              <w:rPr>
                <w:sz w:val="22"/>
                <w:szCs w:val="22"/>
              </w:rPr>
            </w:pPr>
            <w:r w:rsidRPr="00AC5DEB">
              <w:rPr>
                <w:sz w:val="22"/>
                <w:szCs w:val="22"/>
              </w:rPr>
              <w:t>Understand how diversity characterizes and shapes the human experience and is critical to the formation of identity.</w:t>
            </w:r>
          </w:p>
          <w:p w14:paraId="2AB3AF67" w14:textId="77777777" w:rsidR="00442754" w:rsidRPr="00AC5DEB" w:rsidRDefault="00442754" w:rsidP="00442754">
            <w:pPr>
              <w:pStyle w:val="TableBull1"/>
              <w:keepNext/>
              <w:spacing w:before="0" w:after="0"/>
              <w:rPr>
                <w:sz w:val="22"/>
                <w:szCs w:val="22"/>
              </w:rPr>
            </w:pPr>
            <w:r w:rsidRPr="00AC5DEB">
              <w:rPr>
                <w:sz w:val="22"/>
                <w:szCs w:val="22"/>
              </w:rPr>
              <w:lastRenderedPageBreak/>
              <w:t xml:space="preserve">Recognize that the dimensions of diversity reflect intersectionality of multiple factors including age, class, color, culture, disability, ethnicity, gender, gender identity and expression, immigration status, political ideology, race, religion, sex, and sexual orientation. </w:t>
            </w:r>
          </w:p>
          <w:p w14:paraId="4A5CCC86" w14:textId="77777777" w:rsidR="00442754" w:rsidRPr="00AC5DEB" w:rsidRDefault="00442754" w:rsidP="00442754">
            <w:pPr>
              <w:pStyle w:val="TableBull1"/>
              <w:keepNext/>
              <w:spacing w:before="0" w:after="0"/>
              <w:rPr>
                <w:sz w:val="22"/>
                <w:szCs w:val="22"/>
              </w:rPr>
            </w:pPr>
            <w:r w:rsidRPr="00AC5DEB">
              <w:rPr>
                <w:sz w:val="22"/>
                <w:szCs w:val="22"/>
              </w:rPr>
              <w:t>Appreciate that, as a consequence of difference, a person’s life experiences may include oppression, poverty, marginalization, and alienation as well as privilege, power, and acclaim.</w:t>
            </w:r>
          </w:p>
        </w:tc>
        <w:tc>
          <w:tcPr>
            <w:tcW w:w="3150" w:type="dxa"/>
            <w:tcBorders>
              <w:top w:val="single" w:sz="24" w:space="0" w:color="C00000"/>
              <w:left w:val="single" w:sz="8" w:space="0" w:color="C00000"/>
              <w:bottom w:val="single" w:sz="4" w:space="0" w:color="auto"/>
              <w:right w:val="single" w:sz="8" w:space="0" w:color="C00000"/>
            </w:tcBorders>
          </w:tcPr>
          <w:p w14:paraId="651EFCCE" w14:textId="77777777" w:rsidR="001473DA" w:rsidRPr="00AC5DEB" w:rsidRDefault="001473DA" w:rsidP="001473DA">
            <w:pPr>
              <w:pStyle w:val="TableBull1"/>
              <w:numPr>
                <w:ilvl w:val="0"/>
                <w:numId w:val="38"/>
              </w:numPr>
              <w:ind w:left="360"/>
              <w:rPr>
                <w:sz w:val="22"/>
                <w:szCs w:val="22"/>
              </w:rPr>
            </w:pPr>
            <w:r w:rsidRPr="00AC5DEB">
              <w:rPr>
                <w:sz w:val="22"/>
                <w:szCs w:val="22"/>
              </w:rPr>
              <w:lastRenderedPageBreak/>
              <w:t>Recognize the extent to which a culture’s structures and values may oppress, marginalize, alienate  -- or create or enhance – privilege and power.</w:t>
            </w:r>
          </w:p>
          <w:p w14:paraId="70D559A7" w14:textId="77777777" w:rsidR="001473DA" w:rsidRPr="00AC5DEB" w:rsidRDefault="001473DA" w:rsidP="001473DA">
            <w:pPr>
              <w:pStyle w:val="LearningOutcomes"/>
              <w:keepNext/>
              <w:numPr>
                <w:ilvl w:val="0"/>
                <w:numId w:val="38"/>
              </w:numPr>
              <w:spacing w:before="0" w:after="0"/>
              <w:ind w:left="360"/>
              <w:rPr>
                <w:sz w:val="22"/>
                <w:szCs w:val="22"/>
              </w:rPr>
            </w:pPr>
            <w:r w:rsidRPr="00AC5DEB">
              <w:rPr>
                <w:sz w:val="22"/>
                <w:szCs w:val="22"/>
              </w:rPr>
              <w:t xml:space="preserve">Gain sufficient self-awareness to eliminate the influence of personal </w:t>
            </w:r>
            <w:r w:rsidRPr="00AC5DEB">
              <w:rPr>
                <w:sz w:val="22"/>
                <w:szCs w:val="22"/>
              </w:rPr>
              <w:lastRenderedPageBreak/>
              <w:t>biases and values in working with diverse groups.</w:t>
            </w:r>
          </w:p>
          <w:p w14:paraId="43DD4E4F" w14:textId="77777777" w:rsidR="001473DA" w:rsidRPr="00AC5DEB" w:rsidRDefault="001473DA" w:rsidP="001473DA">
            <w:pPr>
              <w:pStyle w:val="LearningOutcomes"/>
              <w:keepNext/>
              <w:numPr>
                <w:ilvl w:val="0"/>
                <w:numId w:val="38"/>
              </w:numPr>
              <w:spacing w:before="0" w:after="0"/>
              <w:ind w:left="360"/>
              <w:rPr>
                <w:sz w:val="22"/>
                <w:szCs w:val="22"/>
              </w:rPr>
            </w:pPr>
            <w:r w:rsidRPr="00AC5DEB">
              <w:rPr>
                <w:sz w:val="22"/>
                <w:szCs w:val="22"/>
              </w:rPr>
              <w:t xml:space="preserve">Recognize and communicate understanding of the importance of </w:t>
            </w:r>
            <w:r w:rsidRPr="00AC5DEB">
              <w:rPr>
                <w:i/>
                <w:sz w:val="22"/>
                <w:szCs w:val="22"/>
              </w:rPr>
              <w:t>difference</w:t>
            </w:r>
            <w:r w:rsidRPr="00AC5DEB">
              <w:rPr>
                <w:sz w:val="22"/>
                <w:szCs w:val="22"/>
              </w:rPr>
              <w:t xml:space="preserve"> in shaping life experiences.</w:t>
            </w:r>
          </w:p>
          <w:p w14:paraId="1C12033E" w14:textId="77777777" w:rsidR="001473DA" w:rsidRPr="00AC5DEB" w:rsidRDefault="001473DA" w:rsidP="001473DA">
            <w:pPr>
              <w:pStyle w:val="LearningOutcomes"/>
              <w:keepNext/>
              <w:numPr>
                <w:ilvl w:val="0"/>
                <w:numId w:val="38"/>
              </w:numPr>
              <w:spacing w:before="0" w:after="0"/>
              <w:ind w:left="360"/>
              <w:rPr>
                <w:sz w:val="22"/>
                <w:szCs w:val="22"/>
              </w:rPr>
            </w:pPr>
            <w:r w:rsidRPr="00AC5DEB">
              <w:rPr>
                <w:sz w:val="22"/>
                <w:szCs w:val="22"/>
              </w:rPr>
              <w:t>View themselves as learners and engage those with whom they work as informants.</w:t>
            </w:r>
          </w:p>
          <w:p w14:paraId="7A13337E" w14:textId="77777777" w:rsidR="00442754" w:rsidRPr="00AC5DEB" w:rsidRDefault="00442754" w:rsidP="00442754">
            <w:pPr>
              <w:pStyle w:val="LearningOutcomes"/>
              <w:keepNext/>
              <w:numPr>
                <w:ilvl w:val="0"/>
                <w:numId w:val="0"/>
              </w:numPr>
              <w:spacing w:before="0" w:after="0"/>
              <w:ind w:left="342"/>
              <w:rPr>
                <w:sz w:val="22"/>
                <w:szCs w:val="22"/>
              </w:rPr>
            </w:pPr>
          </w:p>
        </w:tc>
        <w:tc>
          <w:tcPr>
            <w:tcW w:w="2694" w:type="dxa"/>
            <w:tcBorders>
              <w:top w:val="single" w:sz="24" w:space="0" w:color="C00000"/>
              <w:left w:val="single" w:sz="8" w:space="0" w:color="C00000"/>
            </w:tcBorders>
            <w:vAlign w:val="center"/>
          </w:tcPr>
          <w:p w14:paraId="4DAB5E09" w14:textId="77777777" w:rsidR="00442754" w:rsidRPr="00AC5DEB" w:rsidRDefault="00442754" w:rsidP="00442754">
            <w:pPr>
              <w:keepNext/>
              <w:spacing w:line="360" w:lineRule="auto"/>
              <w:jc w:val="center"/>
              <w:rPr>
                <w:rFonts w:cs="Arial"/>
                <w:bCs/>
                <w:sz w:val="22"/>
                <w:szCs w:val="22"/>
              </w:rPr>
            </w:pPr>
          </w:p>
          <w:p w14:paraId="42436373" w14:textId="77777777" w:rsidR="00442754" w:rsidRPr="00AC5DEB" w:rsidRDefault="00442754" w:rsidP="00442754">
            <w:pPr>
              <w:keepNext/>
              <w:spacing w:after="120"/>
              <w:jc w:val="center"/>
              <w:rPr>
                <w:rFonts w:cs="Arial"/>
                <w:sz w:val="22"/>
                <w:szCs w:val="22"/>
              </w:rPr>
            </w:pPr>
            <w:r w:rsidRPr="00AC5DEB">
              <w:rPr>
                <w:rFonts w:cs="Arial"/>
                <w:sz w:val="22"/>
                <w:szCs w:val="22"/>
              </w:rPr>
              <w:t>Midterm Assignment</w:t>
            </w:r>
          </w:p>
          <w:p w14:paraId="2E4B0700" w14:textId="77777777" w:rsidR="00442754" w:rsidRPr="00AC5DEB" w:rsidRDefault="00442754" w:rsidP="00442754">
            <w:pPr>
              <w:keepNext/>
              <w:spacing w:after="120"/>
              <w:jc w:val="center"/>
              <w:rPr>
                <w:rFonts w:cs="Arial"/>
                <w:sz w:val="22"/>
                <w:szCs w:val="22"/>
              </w:rPr>
            </w:pPr>
            <w:r w:rsidRPr="00AC5DEB">
              <w:rPr>
                <w:rFonts w:cs="Arial"/>
                <w:sz w:val="22"/>
                <w:szCs w:val="22"/>
              </w:rPr>
              <w:t>Final Assignment</w:t>
            </w:r>
          </w:p>
          <w:p w14:paraId="0F5844C6" w14:textId="77777777" w:rsidR="00442754" w:rsidRPr="00AC5DEB" w:rsidRDefault="00442754" w:rsidP="00442754">
            <w:pPr>
              <w:keepNext/>
              <w:spacing w:after="120"/>
              <w:jc w:val="center"/>
              <w:rPr>
                <w:rFonts w:cs="Arial"/>
                <w:sz w:val="22"/>
                <w:szCs w:val="22"/>
              </w:rPr>
            </w:pPr>
            <w:r w:rsidRPr="00AC5DEB">
              <w:rPr>
                <w:rFonts w:cs="Arial"/>
                <w:sz w:val="22"/>
                <w:szCs w:val="22"/>
              </w:rPr>
              <w:t xml:space="preserve">Class Discussion </w:t>
            </w:r>
          </w:p>
          <w:p w14:paraId="48531521" w14:textId="77777777" w:rsidR="00442754" w:rsidRPr="00AC5DEB" w:rsidRDefault="00442754" w:rsidP="00442754">
            <w:pPr>
              <w:keepNext/>
              <w:spacing w:after="120"/>
              <w:jc w:val="center"/>
              <w:rPr>
                <w:rFonts w:cs="Arial"/>
                <w:sz w:val="22"/>
                <w:szCs w:val="22"/>
              </w:rPr>
            </w:pPr>
            <w:r w:rsidRPr="00AC5DEB">
              <w:rPr>
                <w:rFonts w:cs="Arial"/>
                <w:sz w:val="22"/>
                <w:szCs w:val="22"/>
              </w:rPr>
              <w:t>Class Exercises</w:t>
            </w:r>
          </w:p>
          <w:p w14:paraId="365E6B7B" w14:textId="77777777" w:rsidR="00442754" w:rsidRPr="00AC5DEB" w:rsidRDefault="00442754" w:rsidP="00442754">
            <w:pPr>
              <w:keepNext/>
              <w:spacing w:line="360" w:lineRule="auto"/>
              <w:rPr>
                <w:rFonts w:cs="Arial"/>
                <w:bCs/>
                <w:sz w:val="22"/>
                <w:szCs w:val="22"/>
              </w:rPr>
            </w:pPr>
          </w:p>
        </w:tc>
      </w:tr>
      <w:tr w:rsidR="00442754" w:rsidRPr="00AC5DEB" w14:paraId="589FE5B2" w14:textId="77777777">
        <w:trPr>
          <w:cantSplit/>
          <w:trHeight w:val="1212"/>
        </w:trPr>
        <w:tc>
          <w:tcPr>
            <w:tcW w:w="4416" w:type="dxa"/>
            <w:tcBorders>
              <w:top w:val="single" w:sz="24" w:space="0" w:color="C00000"/>
              <w:right w:val="single" w:sz="8" w:space="0" w:color="C00000"/>
            </w:tcBorders>
          </w:tcPr>
          <w:p w14:paraId="5189114B" w14:textId="77777777" w:rsidR="00442754" w:rsidRPr="00AC5DEB" w:rsidRDefault="00442754" w:rsidP="00442754">
            <w:pPr>
              <w:keepNext/>
              <w:rPr>
                <w:rFonts w:cs="Arial"/>
                <w:sz w:val="22"/>
                <w:szCs w:val="22"/>
              </w:rPr>
            </w:pPr>
            <w:r w:rsidRPr="00AC5DEB">
              <w:rPr>
                <w:rFonts w:cs="Arial"/>
                <w:b/>
                <w:sz w:val="22"/>
                <w:szCs w:val="22"/>
              </w:rPr>
              <w:t>Engage, Assess, Intervene, Evaluate―</w:t>
            </w:r>
            <w:r w:rsidRPr="00AC5DEB">
              <w:rPr>
                <w:rFonts w:cs="Arial"/>
                <w:sz w:val="22"/>
                <w:szCs w:val="22"/>
              </w:rPr>
              <w:t>Engage, assess, intervene, and evaluate with individuals, families, groups, organizations and communities.</w:t>
            </w:r>
          </w:p>
          <w:p w14:paraId="12695818" w14:textId="77777777" w:rsidR="00442754" w:rsidRPr="00AC5DEB" w:rsidRDefault="00442754" w:rsidP="00442754">
            <w:pPr>
              <w:keepNext/>
              <w:spacing w:before="120" w:after="120"/>
              <w:rPr>
                <w:rFonts w:cs="Arial"/>
                <w:bCs/>
                <w:color w:val="000000"/>
                <w:sz w:val="22"/>
                <w:szCs w:val="22"/>
              </w:rPr>
            </w:pPr>
            <w:r w:rsidRPr="00AC5DEB">
              <w:rPr>
                <w:rFonts w:cs="Arial"/>
                <w:bCs/>
                <w:color w:val="000000"/>
                <w:sz w:val="22"/>
                <w:szCs w:val="22"/>
              </w:rPr>
              <w:t>Social workers competent in the dynamic and interactive processes of Engagement, Assessment, Intervention, and Evaluation apply the following knowledge and skills to practice with individuals, families, groups, organizations, and communities.</w:t>
            </w:r>
          </w:p>
          <w:p w14:paraId="6E654F22" w14:textId="77777777" w:rsidR="00442754" w:rsidRPr="00AC5DEB" w:rsidRDefault="00442754" w:rsidP="00442754">
            <w:pPr>
              <w:pStyle w:val="ListParagraph"/>
              <w:keepNext/>
              <w:numPr>
                <w:ilvl w:val="0"/>
                <w:numId w:val="36"/>
              </w:numPr>
              <w:spacing w:before="0" w:after="0"/>
              <w:ind w:left="222" w:hanging="222"/>
              <w:contextualSpacing/>
              <w:rPr>
                <w:rFonts w:cs="Arial"/>
                <w:bCs/>
                <w:sz w:val="22"/>
                <w:szCs w:val="22"/>
              </w:rPr>
            </w:pPr>
            <w:r w:rsidRPr="00AC5DEB">
              <w:rPr>
                <w:rFonts w:cs="Arial"/>
                <w:bCs/>
                <w:color w:val="000000"/>
                <w:sz w:val="22"/>
                <w:szCs w:val="22"/>
              </w:rPr>
              <w:t>Identifying, analyzing, and implementing evidence-based interventions designed to achieve client goals</w:t>
            </w:r>
          </w:p>
          <w:p w14:paraId="3F99B0F4" w14:textId="77777777" w:rsidR="00442754" w:rsidRPr="00AC5DEB" w:rsidRDefault="00442754" w:rsidP="00442754">
            <w:pPr>
              <w:pStyle w:val="ListParagraph"/>
              <w:keepNext/>
              <w:numPr>
                <w:ilvl w:val="0"/>
                <w:numId w:val="36"/>
              </w:numPr>
              <w:spacing w:before="0" w:after="0"/>
              <w:ind w:left="222" w:hanging="222"/>
              <w:contextualSpacing/>
              <w:rPr>
                <w:rFonts w:cs="Arial"/>
                <w:bCs/>
                <w:sz w:val="22"/>
                <w:szCs w:val="22"/>
              </w:rPr>
            </w:pPr>
            <w:r w:rsidRPr="00AC5DEB">
              <w:rPr>
                <w:rFonts w:cs="Arial"/>
                <w:bCs/>
                <w:color w:val="000000"/>
                <w:sz w:val="22"/>
                <w:szCs w:val="22"/>
              </w:rPr>
              <w:t>Using research and technological advances</w:t>
            </w:r>
          </w:p>
          <w:p w14:paraId="0626662C" w14:textId="77777777" w:rsidR="00442754" w:rsidRPr="00AC5DEB" w:rsidRDefault="00442754" w:rsidP="00442754">
            <w:pPr>
              <w:pStyle w:val="ListParagraph"/>
              <w:keepNext/>
              <w:numPr>
                <w:ilvl w:val="0"/>
                <w:numId w:val="36"/>
              </w:numPr>
              <w:spacing w:before="0" w:after="0"/>
              <w:ind w:left="222" w:hanging="222"/>
              <w:contextualSpacing/>
              <w:rPr>
                <w:rFonts w:cs="Arial"/>
                <w:bCs/>
                <w:sz w:val="22"/>
                <w:szCs w:val="22"/>
              </w:rPr>
            </w:pPr>
            <w:r w:rsidRPr="00AC5DEB">
              <w:rPr>
                <w:rFonts w:cs="Arial"/>
                <w:bCs/>
                <w:color w:val="000000"/>
                <w:sz w:val="22"/>
                <w:szCs w:val="22"/>
              </w:rPr>
              <w:t>Evaluating program outcomes and practice effectiveness</w:t>
            </w:r>
          </w:p>
          <w:p w14:paraId="0A2A5E2F" w14:textId="77777777" w:rsidR="00442754" w:rsidRPr="00AC5DEB" w:rsidRDefault="00442754" w:rsidP="00442754">
            <w:pPr>
              <w:pStyle w:val="ListParagraph"/>
              <w:keepNext/>
              <w:numPr>
                <w:ilvl w:val="0"/>
                <w:numId w:val="36"/>
              </w:numPr>
              <w:spacing w:before="0" w:after="0"/>
              <w:ind w:left="222" w:hanging="222"/>
              <w:contextualSpacing/>
              <w:rPr>
                <w:rFonts w:cs="Arial"/>
                <w:bCs/>
                <w:sz w:val="22"/>
                <w:szCs w:val="22"/>
              </w:rPr>
            </w:pPr>
            <w:r w:rsidRPr="00AC5DEB">
              <w:rPr>
                <w:rFonts w:cs="Arial"/>
                <w:bCs/>
                <w:color w:val="000000"/>
                <w:sz w:val="22"/>
                <w:szCs w:val="22"/>
              </w:rPr>
              <w:t>Developing, analyzing, advocating, and providing leadership for policies and services</w:t>
            </w:r>
          </w:p>
          <w:p w14:paraId="166BED65" w14:textId="77777777" w:rsidR="00442754" w:rsidRPr="00AC5DEB" w:rsidRDefault="00442754" w:rsidP="00442754">
            <w:pPr>
              <w:pStyle w:val="ListParagraph"/>
              <w:keepNext/>
              <w:numPr>
                <w:ilvl w:val="0"/>
                <w:numId w:val="36"/>
              </w:numPr>
              <w:spacing w:before="0" w:after="0"/>
              <w:ind w:left="222" w:hanging="222"/>
              <w:contextualSpacing/>
              <w:rPr>
                <w:rFonts w:cs="Arial"/>
                <w:bCs/>
                <w:sz w:val="22"/>
                <w:szCs w:val="22"/>
              </w:rPr>
            </w:pPr>
            <w:r w:rsidRPr="00AC5DEB">
              <w:rPr>
                <w:rFonts w:cs="Arial"/>
                <w:bCs/>
                <w:color w:val="000000"/>
                <w:sz w:val="22"/>
                <w:szCs w:val="22"/>
              </w:rPr>
              <w:t>Promoting social and economic justice</w:t>
            </w:r>
          </w:p>
        </w:tc>
        <w:tc>
          <w:tcPr>
            <w:tcW w:w="3150" w:type="dxa"/>
            <w:tcBorders>
              <w:top w:val="single" w:sz="4" w:space="0" w:color="auto"/>
              <w:left w:val="single" w:sz="8" w:space="0" w:color="C00000"/>
              <w:bottom w:val="single" w:sz="4" w:space="0" w:color="C00000"/>
              <w:right w:val="single" w:sz="8" w:space="0" w:color="C00000"/>
            </w:tcBorders>
          </w:tcPr>
          <w:p w14:paraId="457EF7A2" w14:textId="77777777" w:rsidR="00442754" w:rsidRPr="00AC5DEB" w:rsidRDefault="001473DA" w:rsidP="001473DA">
            <w:pPr>
              <w:pStyle w:val="LearningOutcomes"/>
              <w:keepNext/>
              <w:numPr>
                <w:ilvl w:val="0"/>
                <w:numId w:val="38"/>
              </w:numPr>
              <w:spacing w:before="0" w:after="0"/>
              <w:rPr>
                <w:sz w:val="22"/>
                <w:szCs w:val="22"/>
              </w:rPr>
            </w:pPr>
            <w:r w:rsidRPr="00AC5DEB">
              <w:rPr>
                <w:sz w:val="22"/>
                <w:szCs w:val="22"/>
              </w:rPr>
              <w:t>Engagement: substantively and affectively prepare for action with individuals, families, groups, organizations, and communities.  Use empathy and other interpersonal skills.  Develop a mutually agreed-on focus of work and desired outcomes.</w:t>
            </w:r>
          </w:p>
          <w:p w14:paraId="32EEE7AE" w14:textId="77777777" w:rsidR="001473DA" w:rsidRPr="00AC5DEB" w:rsidRDefault="001473DA" w:rsidP="001473DA">
            <w:pPr>
              <w:pStyle w:val="LearningOutcomes"/>
              <w:keepNext/>
              <w:numPr>
                <w:ilvl w:val="0"/>
                <w:numId w:val="38"/>
              </w:numPr>
              <w:spacing w:before="0" w:after="0"/>
              <w:rPr>
                <w:sz w:val="22"/>
                <w:szCs w:val="22"/>
              </w:rPr>
            </w:pPr>
            <w:r w:rsidRPr="00AC5DEB">
              <w:rPr>
                <w:sz w:val="22"/>
                <w:szCs w:val="22"/>
              </w:rPr>
              <w:t>Assessment: collect, organize and interpret client data. Assess client strengths and limitations. Develop mutually agreed-on intervention goals and objectives. Select appropriate intervention strategies.</w:t>
            </w:r>
          </w:p>
          <w:p w14:paraId="123AD249" w14:textId="77777777" w:rsidR="001473DA" w:rsidRPr="00AC5DEB" w:rsidRDefault="001473DA" w:rsidP="001473DA">
            <w:pPr>
              <w:pStyle w:val="LearningOutcomes"/>
              <w:keepNext/>
              <w:numPr>
                <w:ilvl w:val="0"/>
                <w:numId w:val="38"/>
              </w:numPr>
              <w:spacing w:before="0" w:after="0"/>
              <w:rPr>
                <w:sz w:val="22"/>
                <w:szCs w:val="22"/>
              </w:rPr>
            </w:pPr>
            <w:r w:rsidRPr="00AC5DEB">
              <w:rPr>
                <w:sz w:val="22"/>
                <w:szCs w:val="22"/>
              </w:rPr>
              <w:t>Intervention: initiate actions to achieve organizational goals. Implement prevention interventions that enhance client capacities. Help clients resolve problems. Negotiate, mediate and advocate for clients.</w:t>
            </w:r>
          </w:p>
          <w:p w14:paraId="75A1E65A" w14:textId="77777777" w:rsidR="001473DA" w:rsidRPr="00AC5DEB" w:rsidRDefault="001473DA" w:rsidP="001473DA">
            <w:pPr>
              <w:pStyle w:val="LearningOutcomes"/>
              <w:keepNext/>
              <w:numPr>
                <w:ilvl w:val="0"/>
                <w:numId w:val="38"/>
              </w:numPr>
              <w:spacing w:before="0" w:after="0"/>
              <w:rPr>
                <w:sz w:val="22"/>
                <w:szCs w:val="22"/>
              </w:rPr>
            </w:pPr>
            <w:r w:rsidRPr="00AC5DEB">
              <w:rPr>
                <w:sz w:val="22"/>
                <w:szCs w:val="22"/>
              </w:rPr>
              <w:lastRenderedPageBreak/>
              <w:t>Evaluation: critically analyze, monitor, and evaluate interventions.</w:t>
            </w:r>
          </w:p>
        </w:tc>
        <w:tc>
          <w:tcPr>
            <w:tcW w:w="2694" w:type="dxa"/>
            <w:tcBorders>
              <w:top w:val="single" w:sz="24" w:space="0" w:color="C00000"/>
              <w:left w:val="single" w:sz="8" w:space="0" w:color="C00000"/>
            </w:tcBorders>
            <w:vAlign w:val="center"/>
          </w:tcPr>
          <w:p w14:paraId="5F0EEE80" w14:textId="77777777" w:rsidR="00442754" w:rsidRPr="00AC5DEB" w:rsidRDefault="00442754" w:rsidP="00442754">
            <w:pPr>
              <w:keepNext/>
              <w:spacing w:line="360" w:lineRule="auto"/>
              <w:jc w:val="center"/>
              <w:rPr>
                <w:rFonts w:cs="Arial"/>
                <w:bCs/>
                <w:sz w:val="22"/>
                <w:szCs w:val="22"/>
              </w:rPr>
            </w:pPr>
            <w:r w:rsidRPr="00AC5DEB">
              <w:rPr>
                <w:rFonts w:cs="Arial"/>
                <w:bCs/>
                <w:sz w:val="22"/>
                <w:szCs w:val="22"/>
              </w:rPr>
              <w:lastRenderedPageBreak/>
              <w:t>Midterm Paper</w:t>
            </w:r>
          </w:p>
          <w:p w14:paraId="5AE07C3D" w14:textId="77777777" w:rsidR="00442754" w:rsidRPr="00AC5DEB" w:rsidRDefault="00442754" w:rsidP="00442754">
            <w:pPr>
              <w:keepNext/>
              <w:spacing w:line="360" w:lineRule="auto"/>
              <w:jc w:val="center"/>
              <w:rPr>
                <w:rFonts w:cs="Arial"/>
                <w:bCs/>
                <w:sz w:val="22"/>
                <w:szCs w:val="22"/>
              </w:rPr>
            </w:pPr>
            <w:r w:rsidRPr="00AC5DEB">
              <w:rPr>
                <w:rFonts w:cs="Arial"/>
                <w:bCs/>
                <w:sz w:val="22"/>
                <w:szCs w:val="22"/>
              </w:rPr>
              <w:t>Final Paper</w:t>
            </w:r>
          </w:p>
          <w:p w14:paraId="710B24E5" w14:textId="77777777" w:rsidR="00442754" w:rsidRPr="00AC5DEB" w:rsidRDefault="00442754" w:rsidP="00442754">
            <w:pPr>
              <w:keepNext/>
              <w:spacing w:after="60" w:line="360" w:lineRule="auto"/>
              <w:jc w:val="center"/>
              <w:rPr>
                <w:rFonts w:cs="Arial"/>
                <w:bCs/>
                <w:sz w:val="22"/>
                <w:szCs w:val="22"/>
              </w:rPr>
            </w:pPr>
            <w:r w:rsidRPr="00AC5DEB">
              <w:rPr>
                <w:rFonts w:cs="Arial"/>
                <w:bCs/>
                <w:sz w:val="22"/>
                <w:szCs w:val="22"/>
              </w:rPr>
              <w:t>Class Discussion</w:t>
            </w:r>
          </w:p>
          <w:p w14:paraId="5393653E" w14:textId="77777777" w:rsidR="00442754" w:rsidRPr="00AC5DEB" w:rsidRDefault="00442754" w:rsidP="00442754">
            <w:pPr>
              <w:keepNext/>
              <w:jc w:val="center"/>
              <w:rPr>
                <w:rFonts w:cs="Arial"/>
                <w:bCs/>
                <w:sz w:val="22"/>
                <w:szCs w:val="22"/>
              </w:rPr>
            </w:pPr>
            <w:r w:rsidRPr="00AC5DEB">
              <w:rPr>
                <w:rFonts w:cs="Arial"/>
                <w:bCs/>
                <w:sz w:val="22"/>
                <w:szCs w:val="22"/>
              </w:rPr>
              <w:t>Class Exercises</w:t>
            </w:r>
          </w:p>
        </w:tc>
      </w:tr>
    </w:tbl>
    <w:p w14:paraId="093BC645" w14:textId="77777777" w:rsidR="0071258E" w:rsidRPr="00AC5DEB" w:rsidRDefault="0071258E" w:rsidP="00BA145C">
      <w:pPr>
        <w:spacing w:before="240" w:after="240"/>
        <w:rPr>
          <w:rFonts w:cs="Arial"/>
          <w:sz w:val="22"/>
          <w:szCs w:val="22"/>
        </w:rPr>
      </w:pPr>
    </w:p>
    <w:p w14:paraId="5531E80F" w14:textId="77777777" w:rsidR="00BA145C" w:rsidRPr="00AC5DEB" w:rsidRDefault="00235E81" w:rsidP="00F2539C">
      <w:pPr>
        <w:pStyle w:val="Heading1"/>
        <w:rPr>
          <w:rFonts w:cs="Arial"/>
          <w:szCs w:val="22"/>
        </w:rPr>
      </w:pPr>
      <w:r w:rsidRPr="00AC5DEB">
        <w:rPr>
          <w:rFonts w:cs="Arial"/>
          <w:szCs w:val="22"/>
        </w:rPr>
        <w:t>Course Assignments, Due Dates and</w:t>
      </w:r>
      <w:r w:rsidR="00BA145C" w:rsidRPr="00AC5DEB">
        <w:rPr>
          <w:rFonts w:cs="Arial"/>
          <w:szCs w:val="22"/>
        </w:rPr>
        <w:t xml:space="preserve"> 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5854"/>
        <w:gridCol w:w="1952"/>
        <w:gridCol w:w="1534"/>
      </w:tblGrid>
      <w:tr w:rsidR="00BA145C" w:rsidRPr="00AC5DEB" w14:paraId="75C9EFDE" w14:textId="77777777">
        <w:trPr>
          <w:cantSplit/>
          <w:tblHeader/>
        </w:trPr>
        <w:tc>
          <w:tcPr>
            <w:tcW w:w="5958" w:type="dxa"/>
            <w:tcBorders>
              <w:top w:val="single" w:sz="8" w:space="0" w:color="C0504D"/>
            </w:tcBorders>
            <w:shd w:val="clear" w:color="auto" w:fill="C00000"/>
            <w:vAlign w:val="center"/>
          </w:tcPr>
          <w:p w14:paraId="76A05A9E" w14:textId="77777777" w:rsidR="00BA145C" w:rsidRPr="00AC5DEB" w:rsidRDefault="004749B7" w:rsidP="00BA145C">
            <w:pPr>
              <w:keepNext/>
              <w:jc w:val="center"/>
              <w:rPr>
                <w:rFonts w:cs="Arial"/>
                <w:b/>
                <w:bCs/>
                <w:sz w:val="22"/>
                <w:szCs w:val="22"/>
              </w:rPr>
            </w:pPr>
            <w:r w:rsidRPr="00AC5DEB">
              <w:rPr>
                <w:rFonts w:cs="Arial"/>
                <w:b/>
                <w:bCs/>
                <w:sz w:val="22"/>
                <w:szCs w:val="22"/>
              </w:rPr>
              <w:t>Assignment</w:t>
            </w:r>
          </w:p>
        </w:tc>
        <w:tc>
          <w:tcPr>
            <w:tcW w:w="1973" w:type="dxa"/>
            <w:tcBorders>
              <w:top w:val="single" w:sz="8" w:space="0" w:color="C0504D"/>
            </w:tcBorders>
            <w:shd w:val="clear" w:color="auto" w:fill="C00000"/>
            <w:vAlign w:val="center"/>
          </w:tcPr>
          <w:p w14:paraId="00C15112" w14:textId="77777777" w:rsidR="00BA145C" w:rsidRPr="00AC5DEB" w:rsidRDefault="00BA145C" w:rsidP="00BA145C">
            <w:pPr>
              <w:keepNext/>
              <w:jc w:val="center"/>
              <w:rPr>
                <w:rFonts w:cs="Arial"/>
                <w:b/>
                <w:bCs/>
                <w:color w:val="FFFFFF"/>
                <w:sz w:val="22"/>
                <w:szCs w:val="22"/>
              </w:rPr>
            </w:pPr>
            <w:r w:rsidRPr="00AC5DEB">
              <w:rPr>
                <w:rFonts w:cs="Arial"/>
                <w:b/>
                <w:bCs/>
                <w:color w:val="FFFFFF"/>
                <w:sz w:val="22"/>
                <w:szCs w:val="22"/>
              </w:rPr>
              <w:t>Due Date</w:t>
            </w:r>
          </w:p>
        </w:tc>
        <w:tc>
          <w:tcPr>
            <w:tcW w:w="1537" w:type="dxa"/>
            <w:tcBorders>
              <w:top w:val="single" w:sz="8" w:space="0" w:color="C0504D"/>
            </w:tcBorders>
            <w:shd w:val="clear" w:color="auto" w:fill="C00000"/>
            <w:vAlign w:val="center"/>
          </w:tcPr>
          <w:p w14:paraId="134FC1C9" w14:textId="77777777" w:rsidR="00BA145C" w:rsidRPr="00AC5DEB" w:rsidRDefault="00BA145C" w:rsidP="00BA145C">
            <w:pPr>
              <w:keepNext/>
              <w:jc w:val="center"/>
              <w:rPr>
                <w:rFonts w:cs="Arial"/>
                <w:b/>
                <w:bCs/>
                <w:color w:val="FFFFFF"/>
                <w:sz w:val="22"/>
                <w:szCs w:val="22"/>
              </w:rPr>
            </w:pPr>
            <w:r w:rsidRPr="00AC5DEB">
              <w:rPr>
                <w:rFonts w:cs="Arial"/>
                <w:b/>
                <w:bCs/>
                <w:color w:val="FFFFFF"/>
                <w:sz w:val="22"/>
                <w:szCs w:val="22"/>
              </w:rPr>
              <w:t>% of Final Grade</w:t>
            </w:r>
          </w:p>
        </w:tc>
      </w:tr>
      <w:tr w:rsidR="00BA145C" w:rsidRPr="00AC5DEB" w14:paraId="21BCD930" w14:textId="77777777">
        <w:trPr>
          <w:cantSplit/>
        </w:trPr>
        <w:tc>
          <w:tcPr>
            <w:tcW w:w="5958" w:type="dxa"/>
            <w:tcBorders>
              <w:top w:val="single" w:sz="8" w:space="0" w:color="C0504D"/>
              <w:bottom w:val="single" w:sz="8" w:space="0" w:color="C0504D"/>
            </w:tcBorders>
          </w:tcPr>
          <w:p w14:paraId="5F0417A9" w14:textId="77777777" w:rsidR="00BA145C" w:rsidRPr="00AC5DEB" w:rsidRDefault="00CE39C2" w:rsidP="00BA145C">
            <w:pPr>
              <w:rPr>
                <w:rFonts w:cs="Arial"/>
                <w:bCs/>
                <w:sz w:val="22"/>
                <w:szCs w:val="22"/>
              </w:rPr>
            </w:pPr>
            <w:r w:rsidRPr="00AC5DEB">
              <w:rPr>
                <w:rFonts w:cs="Arial"/>
                <w:bCs/>
                <w:sz w:val="22"/>
                <w:szCs w:val="22"/>
              </w:rPr>
              <w:t>Midterm</w:t>
            </w:r>
          </w:p>
        </w:tc>
        <w:tc>
          <w:tcPr>
            <w:tcW w:w="1973" w:type="dxa"/>
            <w:tcBorders>
              <w:top w:val="single" w:sz="8" w:space="0" w:color="C0504D"/>
              <w:bottom w:val="single" w:sz="8" w:space="0" w:color="C0504D"/>
            </w:tcBorders>
          </w:tcPr>
          <w:p w14:paraId="3B0CA84E" w14:textId="77777777" w:rsidR="00BA145C" w:rsidRPr="00AC5DEB" w:rsidRDefault="00451538" w:rsidP="00BA145C">
            <w:pPr>
              <w:jc w:val="center"/>
              <w:rPr>
                <w:rFonts w:cs="Arial"/>
                <w:sz w:val="22"/>
                <w:szCs w:val="22"/>
              </w:rPr>
            </w:pPr>
            <w:r>
              <w:rPr>
                <w:rFonts w:cs="Arial"/>
                <w:sz w:val="22"/>
                <w:szCs w:val="22"/>
              </w:rPr>
              <w:t>Week 7</w:t>
            </w:r>
          </w:p>
        </w:tc>
        <w:tc>
          <w:tcPr>
            <w:tcW w:w="1537" w:type="dxa"/>
            <w:tcBorders>
              <w:top w:val="single" w:sz="8" w:space="0" w:color="C0504D"/>
              <w:bottom w:val="single" w:sz="8" w:space="0" w:color="C0504D"/>
            </w:tcBorders>
          </w:tcPr>
          <w:p w14:paraId="6FA1801D" w14:textId="2C6AF5B6" w:rsidR="00BA145C" w:rsidRPr="00AC5DEB" w:rsidRDefault="00E306ED" w:rsidP="00BA145C">
            <w:pPr>
              <w:jc w:val="center"/>
              <w:rPr>
                <w:rFonts w:cs="Arial"/>
                <w:sz w:val="22"/>
                <w:szCs w:val="22"/>
              </w:rPr>
            </w:pPr>
            <w:r>
              <w:rPr>
                <w:rFonts w:cs="Arial"/>
                <w:sz w:val="22"/>
                <w:szCs w:val="22"/>
              </w:rPr>
              <w:t>40</w:t>
            </w:r>
            <w:bookmarkStart w:id="0" w:name="_GoBack"/>
            <w:bookmarkEnd w:id="0"/>
            <w:r w:rsidR="004749B7" w:rsidRPr="00AC5DEB">
              <w:rPr>
                <w:rFonts w:cs="Arial"/>
                <w:sz w:val="22"/>
                <w:szCs w:val="22"/>
              </w:rPr>
              <w:t>%</w:t>
            </w:r>
          </w:p>
        </w:tc>
      </w:tr>
      <w:tr w:rsidR="00BA145C" w:rsidRPr="00AC5DEB" w14:paraId="7FE6A869" w14:textId="77777777">
        <w:trPr>
          <w:cantSplit/>
        </w:trPr>
        <w:tc>
          <w:tcPr>
            <w:tcW w:w="5958" w:type="dxa"/>
            <w:tcBorders>
              <w:bottom w:val="single" w:sz="8" w:space="0" w:color="C0504D"/>
            </w:tcBorders>
          </w:tcPr>
          <w:p w14:paraId="64E4DBA1" w14:textId="77777777" w:rsidR="00BA145C" w:rsidRPr="00AC5DEB" w:rsidRDefault="00E23C73" w:rsidP="003A4D27">
            <w:pPr>
              <w:rPr>
                <w:rFonts w:cs="Arial"/>
                <w:bCs/>
                <w:sz w:val="22"/>
                <w:szCs w:val="22"/>
              </w:rPr>
            </w:pPr>
            <w:r w:rsidRPr="00AC5DEB">
              <w:rPr>
                <w:rFonts w:cs="Arial"/>
                <w:bCs/>
                <w:sz w:val="22"/>
                <w:szCs w:val="22"/>
              </w:rPr>
              <w:t>Final- Integrated paper</w:t>
            </w:r>
          </w:p>
        </w:tc>
        <w:tc>
          <w:tcPr>
            <w:tcW w:w="1973" w:type="dxa"/>
            <w:tcBorders>
              <w:bottom w:val="single" w:sz="8" w:space="0" w:color="C0504D"/>
            </w:tcBorders>
          </w:tcPr>
          <w:p w14:paraId="3ACA9D7C" w14:textId="77777777" w:rsidR="00BA145C" w:rsidRPr="00AC5DEB" w:rsidRDefault="00451538" w:rsidP="00BA145C">
            <w:pPr>
              <w:jc w:val="center"/>
              <w:rPr>
                <w:rFonts w:cs="Arial"/>
                <w:sz w:val="22"/>
                <w:szCs w:val="22"/>
              </w:rPr>
            </w:pPr>
            <w:r>
              <w:rPr>
                <w:rFonts w:cs="Arial"/>
                <w:sz w:val="22"/>
                <w:szCs w:val="22"/>
              </w:rPr>
              <w:t>Week 15</w:t>
            </w:r>
          </w:p>
        </w:tc>
        <w:tc>
          <w:tcPr>
            <w:tcW w:w="1537" w:type="dxa"/>
            <w:tcBorders>
              <w:bottom w:val="single" w:sz="8" w:space="0" w:color="C0504D"/>
            </w:tcBorders>
          </w:tcPr>
          <w:p w14:paraId="0A086A67" w14:textId="77777777" w:rsidR="00BA145C" w:rsidRPr="00AC5DEB" w:rsidRDefault="004749B7" w:rsidP="00BA145C">
            <w:pPr>
              <w:jc w:val="center"/>
              <w:rPr>
                <w:rFonts w:cs="Arial"/>
                <w:sz w:val="22"/>
                <w:szCs w:val="22"/>
              </w:rPr>
            </w:pPr>
            <w:r w:rsidRPr="00AC5DEB">
              <w:rPr>
                <w:rFonts w:cs="Arial"/>
                <w:sz w:val="22"/>
                <w:szCs w:val="22"/>
              </w:rPr>
              <w:t>50%</w:t>
            </w:r>
          </w:p>
        </w:tc>
      </w:tr>
      <w:tr w:rsidR="00BA145C" w:rsidRPr="00AC5DEB" w14:paraId="04E704E4" w14:textId="77777777">
        <w:trPr>
          <w:cantSplit/>
        </w:trPr>
        <w:tc>
          <w:tcPr>
            <w:tcW w:w="5958" w:type="dxa"/>
            <w:tcBorders>
              <w:top w:val="single" w:sz="8" w:space="0" w:color="C0504D"/>
              <w:bottom w:val="single" w:sz="8" w:space="0" w:color="C0504D"/>
            </w:tcBorders>
          </w:tcPr>
          <w:p w14:paraId="4ED7D0C9" w14:textId="77777777" w:rsidR="00BA145C" w:rsidRPr="00AC5DEB" w:rsidRDefault="004749B7" w:rsidP="00BA145C">
            <w:pPr>
              <w:rPr>
                <w:rFonts w:cs="Arial"/>
                <w:sz w:val="22"/>
                <w:szCs w:val="22"/>
              </w:rPr>
            </w:pPr>
            <w:r w:rsidRPr="00AC5DEB">
              <w:rPr>
                <w:rFonts w:cs="Arial"/>
                <w:sz w:val="22"/>
                <w:szCs w:val="22"/>
              </w:rPr>
              <w:t>Class Participation</w:t>
            </w:r>
          </w:p>
        </w:tc>
        <w:tc>
          <w:tcPr>
            <w:tcW w:w="1973" w:type="dxa"/>
            <w:tcBorders>
              <w:top w:val="single" w:sz="8" w:space="0" w:color="C0504D"/>
              <w:bottom w:val="single" w:sz="8" w:space="0" w:color="C0504D"/>
            </w:tcBorders>
          </w:tcPr>
          <w:p w14:paraId="4871869C" w14:textId="77777777" w:rsidR="001929CD" w:rsidRPr="00AC5DEB" w:rsidRDefault="00451538" w:rsidP="00BA145C">
            <w:pPr>
              <w:jc w:val="center"/>
              <w:rPr>
                <w:rFonts w:cs="Arial"/>
                <w:sz w:val="22"/>
                <w:szCs w:val="22"/>
              </w:rPr>
            </w:pPr>
            <w:r>
              <w:rPr>
                <w:rFonts w:cs="Arial"/>
                <w:sz w:val="22"/>
                <w:szCs w:val="22"/>
              </w:rPr>
              <w:t>Ongoing</w:t>
            </w:r>
          </w:p>
        </w:tc>
        <w:tc>
          <w:tcPr>
            <w:tcW w:w="1537" w:type="dxa"/>
            <w:tcBorders>
              <w:top w:val="single" w:sz="8" w:space="0" w:color="C0504D"/>
              <w:bottom w:val="single" w:sz="8" w:space="0" w:color="C0504D"/>
            </w:tcBorders>
          </w:tcPr>
          <w:p w14:paraId="4645F579" w14:textId="77777777" w:rsidR="00BA145C" w:rsidRPr="00AC5DEB" w:rsidRDefault="00A41B88" w:rsidP="00BA145C">
            <w:pPr>
              <w:jc w:val="center"/>
              <w:rPr>
                <w:rFonts w:cs="Arial"/>
                <w:sz w:val="22"/>
                <w:szCs w:val="22"/>
              </w:rPr>
            </w:pPr>
            <w:r w:rsidRPr="00AC5DEB">
              <w:rPr>
                <w:rFonts w:cs="Arial"/>
                <w:sz w:val="22"/>
                <w:szCs w:val="22"/>
              </w:rPr>
              <w:t>10</w:t>
            </w:r>
            <w:r w:rsidR="004749B7" w:rsidRPr="00AC5DEB">
              <w:rPr>
                <w:rFonts w:cs="Arial"/>
                <w:sz w:val="22"/>
                <w:szCs w:val="22"/>
              </w:rPr>
              <w:t>%</w:t>
            </w:r>
          </w:p>
        </w:tc>
      </w:tr>
    </w:tbl>
    <w:p w14:paraId="2DB361D1" w14:textId="77777777" w:rsidR="00326393" w:rsidRPr="00AC5DEB" w:rsidRDefault="00326393" w:rsidP="00BA145C">
      <w:pPr>
        <w:pStyle w:val="Heading2"/>
        <w:rPr>
          <w:rFonts w:cs="Arial"/>
          <w:sz w:val="22"/>
          <w:szCs w:val="22"/>
          <w:highlight w:val="yellow"/>
        </w:rPr>
      </w:pPr>
    </w:p>
    <w:p w14:paraId="55BC513C" w14:textId="77777777" w:rsidR="001D6498" w:rsidRPr="00AC5DEB" w:rsidRDefault="00E23C73" w:rsidP="00E23C73">
      <w:pPr>
        <w:rPr>
          <w:rFonts w:cs="Arial"/>
          <w:b/>
          <w:sz w:val="22"/>
          <w:szCs w:val="22"/>
        </w:rPr>
      </w:pPr>
      <w:r w:rsidRPr="00AC5DEB">
        <w:rPr>
          <w:rFonts w:cs="Arial"/>
          <w:b/>
          <w:sz w:val="22"/>
          <w:szCs w:val="22"/>
        </w:rPr>
        <w:t>Midterm Assignment</w:t>
      </w:r>
      <w:r w:rsidR="001D6498" w:rsidRPr="00AC5DEB">
        <w:rPr>
          <w:rFonts w:cs="Arial"/>
          <w:b/>
          <w:sz w:val="22"/>
          <w:szCs w:val="22"/>
        </w:rPr>
        <w:t xml:space="preserve"> </w:t>
      </w:r>
    </w:p>
    <w:p w14:paraId="3485617C" w14:textId="77777777" w:rsidR="00AC5DEB" w:rsidRDefault="00AC5DEB" w:rsidP="008910ED">
      <w:pPr>
        <w:pStyle w:val="Header"/>
        <w:rPr>
          <w:rFonts w:cs="Arial"/>
          <w:sz w:val="22"/>
          <w:szCs w:val="22"/>
        </w:rPr>
      </w:pPr>
    </w:p>
    <w:p w14:paraId="7BF9A118" w14:textId="77777777" w:rsidR="00451538" w:rsidRDefault="008910ED" w:rsidP="008910ED">
      <w:pPr>
        <w:pStyle w:val="Header"/>
        <w:rPr>
          <w:rFonts w:cs="Arial"/>
          <w:sz w:val="22"/>
          <w:szCs w:val="22"/>
        </w:rPr>
      </w:pPr>
      <w:r w:rsidRPr="00AC5DEB">
        <w:rPr>
          <w:rFonts w:cs="Arial"/>
          <w:sz w:val="22"/>
          <w:szCs w:val="22"/>
        </w:rPr>
        <w:t xml:space="preserve">The midterm assignment is an interview with a </w:t>
      </w:r>
      <w:r w:rsidR="00451538">
        <w:rPr>
          <w:rFonts w:cs="Arial"/>
          <w:sz w:val="22"/>
          <w:szCs w:val="22"/>
        </w:rPr>
        <w:t xml:space="preserve">practicing </w:t>
      </w:r>
      <w:r w:rsidRPr="00AC5DEB">
        <w:rPr>
          <w:rFonts w:cs="Arial"/>
          <w:sz w:val="22"/>
          <w:szCs w:val="22"/>
        </w:rPr>
        <w:t xml:space="preserve">social worker working within </w:t>
      </w:r>
      <w:r w:rsidR="005B312C" w:rsidRPr="00AC5DEB">
        <w:rPr>
          <w:rFonts w:cs="Arial"/>
          <w:sz w:val="22"/>
          <w:szCs w:val="22"/>
        </w:rPr>
        <w:t xml:space="preserve">an interdisciplinary </w:t>
      </w:r>
      <w:r w:rsidR="00562146">
        <w:rPr>
          <w:rFonts w:cs="Arial"/>
          <w:sz w:val="22"/>
          <w:szCs w:val="22"/>
        </w:rPr>
        <w:t>setting</w:t>
      </w:r>
      <w:r w:rsidR="005B312C" w:rsidRPr="00AC5DEB">
        <w:rPr>
          <w:rFonts w:cs="Arial"/>
          <w:sz w:val="22"/>
          <w:szCs w:val="22"/>
        </w:rPr>
        <w:t xml:space="preserve">.  </w:t>
      </w:r>
      <w:r w:rsidR="00562146">
        <w:rPr>
          <w:rFonts w:cs="Arial"/>
          <w:sz w:val="22"/>
          <w:szCs w:val="22"/>
        </w:rPr>
        <w:t xml:space="preserve">The student will explore the roles and skills </w:t>
      </w:r>
      <w:r w:rsidR="00562146" w:rsidRPr="00AC5DEB">
        <w:rPr>
          <w:rFonts w:cs="Arial"/>
          <w:sz w:val="22"/>
          <w:szCs w:val="22"/>
        </w:rPr>
        <w:t>of th</w:t>
      </w:r>
      <w:r w:rsidR="00562146">
        <w:rPr>
          <w:rFonts w:cs="Arial"/>
          <w:sz w:val="22"/>
          <w:szCs w:val="22"/>
        </w:rPr>
        <w:t xml:space="preserve">e social workers, care managers and navigators, and describe the </w:t>
      </w:r>
      <w:r w:rsidR="00562146" w:rsidRPr="00AC5DEB">
        <w:rPr>
          <w:rFonts w:cs="Arial"/>
          <w:sz w:val="22"/>
          <w:szCs w:val="22"/>
        </w:rPr>
        <w:t xml:space="preserve">brief interventions utilized </w:t>
      </w:r>
      <w:r w:rsidR="00F410C2">
        <w:rPr>
          <w:rFonts w:cs="Arial"/>
          <w:sz w:val="22"/>
          <w:szCs w:val="22"/>
        </w:rPr>
        <w:t>critically appraising</w:t>
      </w:r>
      <w:r w:rsidR="00CE6378">
        <w:rPr>
          <w:rFonts w:cs="Arial"/>
          <w:sz w:val="22"/>
          <w:szCs w:val="22"/>
        </w:rPr>
        <w:t xml:space="preserve"> </w:t>
      </w:r>
      <w:r w:rsidR="00562146">
        <w:rPr>
          <w:rFonts w:cs="Arial"/>
          <w:sz w:val="22"/>
          <w:szCs w:val="22"/>
        </w:rPr>
        <w:t>course readings and c</w:t>
      </w:r>
      <w:r w:rsidR="00562146" w:rsidRPr="00AC5DEB">
        <w:rPr>
          <w:rFonts w:cs="Arial"/>
          <w:sz w:val="22"/>
          <w:szCs w:val="22"/>
        </w:rPr>
        <w:t>lass content</w:t>
      </w:r>
      <w:r w:rsidR="00562146">
        <w:rPr>
          <w:rFonts w:cs="Arial"/>
          <w:sz w:val="22"/>
          <w:szCs w:val="22"/>
        </w:rPr>
        <w:t>.</w:t>
      </w:r>
      <w:r w:rsidR="00AC5DEB" w:rsidRPr="00AC5DEB">
        <w:rPr>
          <w:rFonts w:cs="Arial"/>
          <w:sz w:val="22"/>
          <w:szCs w:val="22"/>
        </w:rPr>
        <w:t xml:space="preserve">  </w:t>
      </w:r>
      <w:r w:rsidR="00451538">
        <w:rPr>
          <w:rFonts w:cs="Arial"/>
          <w:sz w:val="22"/>
          <w:szCs w:val="22"/>
        </w:rPr>
        <w:t>A more detailed description of the assignment can be found at the end of the syllabus.</w:t>
      </w:r>
    </w:p>
    <w:p w14:paraId="32A607C3" w14:textId="77777777" w:rsidR="00451538" w:rsidRDefault="00451538" w:rsidP="008910ED">
      <w:pPr>
        <w:pStyle w:val="Header"/>
        <w:rPr>
          <w:rFonts w:cs="Arial"/>
          <w:sz w:val="22"/>
          <w:szCs w:val="22"/>
        </w:rPr>
      </w:pPr>
    </w:p>
    <w:p w14:paraId="26848900" w14:textId="77777777" w:rsidR="008910ED" w:rsidRPr="00AC5DEB" w:rsidRDefault="00F410C2" w:rsidP="008910ED">
      <w:pPr>
        <w:pStyle w:val="Header"/>
        <w:rPr>
          <w:rFonts w:cs="Arial"/>
          <w:sz w:val="22"/>
          <w:szCs w:val="22"/>
        </w:rPr>
      </w:pPr>
      <w:r>
        <w:rPr>
          <w:rFonts w:cs="Arial"/>
          <w:sz w:val="22"/>
          <w:szCs w:val="22"/>
        </w:rPr>
        <w:t xml:space="preserve">Due: </w:t>
      </w:r>
      <w:r w:rsidR="00451538">
        <w:rPr>
          <w:rFonts w:cs="Arial"/>
          <w:sz w:val="22"/>
          <w:szCs w:val="22"/>
        </w:rPr>
        <w:t>Week 7</w:t>
      </w:r>
    </w:p>
    <w:p w14:paraId="45889194" w14:textId="77777777" w:rsidR="00CE39C2" w:rsidRPr="00AC5DEB" w:rsidRDefault="00CE39C2" w:rsidP="00E23C73">
      <w:pPr>
        <w:rPr>
          <w:rFonts w:cs="Arial"/>
          <w:b/>
          <w:sz w:val="22"/>
          <w:szCs w:val="22"/>
        </w:rPr>
      </w:pPr>
    </w:p>
    <w:p w14:paraId="2345A6AC" w14:textId="77777777" w:rsidR="00E23C73" w:rsidRPr="00AC5DEB" w:rsidRDefault="00E23C73" w:rsidP="00E23C73">
      <w:pPr>
        <w:rPr>
          <w:rFonts w:cs="Arial"/>
          <w:b/>
          <w:sz w:val="22"/>
          <w:szCs w:val="22"/>
        </w:rPr>
      </w:pPr>
      <w:r w:rsidRPr="00AC5DEB">
        <w:rPr>
          <w:rFonts w:cs="Arial"/>
          <w:b/>
          <w:sz w:val="22"/>
          <w:szCs w:val="22"/>
        </w:rPr>
        <w:t>Final Assignment</w:t>
      </w:r>
    </w:p>
    <w:p w14:paraId="4217C809" w14:textId="77777777" w:rsidR="00D75EFB" w:rsidRPr="00AC5DEB" w:rsidRDefault="00D75EFB" w:rsidP="00E23C73">
      <w:pPr>
        <w:rPr>
          <w:rFonts w:cs="Arial"/>
          <w:b/>
          <w:sz w:val="22"/>
          <w:szCs w:val="22"/>
        </w:rPr>
      </w:pPr>
    </w:p>
    <w:p w14:paraId="2561D9E9" w14:textId="77777777" w:rsidR="00451538" w:rsidRDefault="00E23C73" w:rsidP="006816AC">
      <w:pPr>
        <w:pStyle w:val="Header"/>
        <w:rPr>
          <w:rFonts w:cs="Arial"/>
          <w:sz w:val="22"/>
          <w:szCs w:val="22"/>
        </w:rPr>
      </w:pPr>
      <w:r w:rsidRPr="00AC5DEB">
        <w:rPr>
          <w:rFonts w:cs="Arial"/>
          <w:sz w:val="22"/>
          <w:szCs w:val="22"/>
        </w:rPr>
        <w:t xml:space="preserve">The final assignment is a crossover paper with the </w:t>
      </w:r>
      <w:r w:rsidR="00D75EFB" w:rsidRPr="00AC5DEB">
        <w:rPr>
          <w:rFonts w:cs="Arial"/>
          <w:sz w:val="22"/>
          <w:szCs w:val="22"/>
        </w:rPr>
        <w:t xml:space="preserve">Explanatory Theories of Health and Mental Health course </w:t>
      </w:r>
      <w:r w:rsidRPr="00AC5DEB">
        <w:rPr>
          <w:rFonts w:cs="Arial"/>
          <w:sz w:val="22"/>
          <w:szCs w:val="22"/>
        </w:rPr>
        <w:t>(</w:t>
      </w:r>
      <w:r w:rsidR="00D75EFB" w:rsidRPr="00AC5DEB">
        <w:rPr>
          <w:rFonts w:cs="Arial"/>
          <w:sz w:val="22"/>
          <w:szCs w:val="22"/>
        </w:rPr>
        <w:t xml:space="preserve">SOWK </w:t>
      </w:r>
      <w:r w:rsidRPr="00AC5DEB">
        <w:rPr>
          <w:rFonts w:cs="Arial"/>
          <w:sz w:val="22"/>
          <w:szCs w:val="22"/>
        </w:rPr>
        <w:t>644)</w:t>
      </w:r>
      <w:r w:rsidR="00734EA9">
        <w:rPr>
          <w:rFonts w:cs="Arial"/>
          <w:sz w:val="22"/>
          <w:szCs w:val="22"/>
        </w:rPr>
        <w:t>*</w:t>
      </w:r>
      <w:r w:rsidRPr="00AC5DEB">
        <w:rPr>
          <w:rFonts w:cs="Arial"/>
          <w:sz w:val="22"/>
          <w:szCs w:val="22"/>
        </w:rPr>
        <w:t xml:space="preserve">. For this course the student is asked to use the same topic discussed in the </w:t>
      </w:r>
      <w:r w:rsidR="00D75EFB" w:rsidRPr="00AC5DEB">
        <w:rPr>
          <w:rFonts w:cs="Arial"/>
          <w:sz w:val="22"/>
          <w:szCs w:val="22"/>
        </w:rPr>
        <w:t xml:space="preserve">SOWK </w:t>
      </w:r>
      <w:r w:rsidRPr="00AC5DEB">
        <w:rPr>
          <w:rFonts w:cs="Arial"/>
          <w:sz w:val="22"/>
          <w:szCs w:val="22"/>
        </w:rPr>
        <w:t>644 paper to look at interventions that flow from this theoretical perspective.</w:t>
      </w:r>
      <w:r w:rsidR="00451538">
        <w:rPr>
          <w:rFonts w:cs="Arial"/>
          <w:sz w:val="22"/>
          <w:szCs w:val="22"/>
        </w:rPr>
        <w:t xml:space="preserve">  </w:t>
      </w:r>
      <w:r w:rsidR="006816AC">
        <w:rPr>
          <w:rFonts w:cs="Arial"/>
          <w:sz w:val="22"/>
          <w:szCs w:val="22"/>
        </w:rPr>
        <w:t>Students will identify</w:t>
      </w:r>
      <w:r w:rsidR="006816AC" w:rsidRPr="00AC5DEB">
        <w:rPr>
          <w:rFonts w:cs="Arial"/>
          <w:sz w:val="22"/>
          <w:szCs w:val="22"/>
        </w:rPr>
        <w:t xml:space="preserve"> </w:t>
      </w:r>
      <w:r w:rsidR="00B77C13">
        <w:rPr>
          <w:rFonts w:cs="Arial"/>
          <w:sz w:val="22"/>
          <w:szCs w:val="22"/>
        </w:rPr>
        <w:t xml:space="preserve">brief or short term </w:t>
      </w:r>
      <w:r w:rsidR="006816AC" w:rsidRPr="00AC5DEB">
        <w:rPr>
          <w:rFonts w:cs="Arial"/>
          <w:sz w:val="22"/>
          <w:szCs w:val="22"/>
        </w:rPr>
        <w:t>intervention</w:t>
      </w:r>
      <w:r w:rsidR="006816AC">
        <w:rPr>
          <w:rFonts w:cs="Arial"/>
          <w:sz w:val="22"/>
          <w:szCs w:val="22"/>
        </w:rPr>
        <w:t>s</w:t>
      </w:r>
      <w:r w:rsidR="006816AC" w:rsidRPr="00AC5DEB">
        <w:rPr>
          <w:rFonts w:cs="Arial"/>
          <w:sz w:val="22"/>
          <w:szCs w:val="22"/>
        </w:rPr>
        <w:t xml:space="preserve"> </w:t>
      </w:r>
      <w:r w:rsidR="006816AC" w:rsidRPr="0038630A">
        <w:rPr>
          <w:rFonts w:cs="Arial"/>
          <w:sz w:val="22"/>
          <w:szCs w:val="22"/>
          <w:u w:val="single"/>
        </w:rPr>
        <w:t>used in an integrated setting</w:t>
      </w:r>
      <w:r w:rsidR="006816AC">
        <w:rPr>
          <w:rFonts w:cs="Arial"/>
          <w:sz w:val="22"/>
          <w:szCs w:val="22"/>
        </w:rPr>
        <w:t xml:space="preserve"> </w:t>
      </w:r>
      <w:r w:rsidR="006816AC" w:rsidRPr="00AC5DEB">
        <w:rPr>
          <w:rFonts w:cs="Arial"/>
          <w:sz w:val="22"/>
          <w:szCs w:val="22"/>
        </w:rPr>
        <w:t>for the symptom/disorder/problem identified in the SOWK</w:t>
      </w:r>
      <w:r w:rsidR="006816AC">
        <w:rPr>
          <w:rFonts w:cs="Arial"/>
          <w:sz w:val="22"/>
          <w:szCs w:val="22"/>
        </w:rPr>
        <w:t xml:space="preserve"> 644 paper. A more detailed description of the assignment can be found at the end of the syllabus.</w:t>
      </w:r>
    </w:p>
    <w:p w14:paraId="35F194EA" w14:textId="77777777" w:rsidR="00451538" w:rsidRDefault="00451538" w:rsidP="00E23C73">
      <w:pPr>
        <w:rPr>
          <w:rFonts w:cs="Arial"/>
          <w:sz w:val="22"/>
          <w:szCs w:val="22"/>
        </w:rPr>
      </w:pPr>
    </w:p>
    <w:p w14:paraId="0FEAA39C" w14:textId="77777777" w:rsidR="00E23C73" w:rsidRPr="00AC5DEB" w:rsidRDefault="00451538" w:rsidP="00E23C73">
      <w:pPr>
        <w:rPr>
          <w:rFonts w:cs="Arial"/>
          <w:sz w:val="22"/>
          <w:szCs w:val="22"/>
        </w:rPr>
      </w:pPr>
      <w:r>
        <w:rPr>
          <w:rFonts w:cs="Arial"/>
          <w:sz w:val="22"/>
          <w:szCs w:val="22"/>
        </w:rPr>
        <w:t>*For students not enrolled in the SOWK 6</w:t>
      </w:r>
      <w:r w:rsidR="00F410C2">
        <w:rPr>
          <w:rFonts w:cs="Arial"/>
          <w:sz w:val="22"/>
          <w:szCs w:val="22"/>
        </w:rPr>
        <w:t>44 course there will be a stand-</w:t>
      </w:r>
      <w:r>
        <w:rPr>
          <w:rFonts w:cs="Arial"/>
          <w:sz w:val="22"/>
          <w:szCs w:val="22"/>
        </w:rPr>
        <w:t>alone assignment.</w:t>
      </w:r>
    </w:p>
    <w:p w14:paraId="37935FE7" w14:textId="77777777" w:rsidR="00E23C73" w:rsidRPr="00AC5DEB" w:rsidRDefault="00E23C73" w:rsidP="00E23C73">
      <w:pPr>
        <w:rPr>
          <w:rFonts w:cs="Arial"/>
          <w:sz w:val="22"/>
          <w:szCs w:val="22"/>
        </w:rPr>
      </w:pPr>
    </w:p>
    <w:p w14:paraId="2BD2FEA8" w14:textId="77777777" w:rsidR="00BA145C" w:rsidRPr="00AC5DEB" w:rsidRDefault="00BA145C" w:rsidP="00BA145C">
      <w:pPr>
        <w:pStyle w:val="Heading2"/>
        <w:rPr>
          <w:rFonts w:cs="Arial"/>
          <w:sz w:val="22"/>
          <w:szCs w:val="22"/>
        </w:rPr>
      </w:pPr>
      <w:r w:rsidRPr="00AC5DEB">
        <w:rPr>
          <w:rFonts w:cs="Arial"/>
          <w:sz w:val="22"/>
          <w:szCs w:val="22"/>
        </w:rPr>
        <w:t>Class Participation (10% of Course Grade)</w:t>
      </w:r>
    </w:p>
    <w:p w14:paraId="58802F6C" w14:textId="77777777" w:rsidR="00BA145C" w:rsidRPr="00AC5DEB" w:rsidRDefault="00BA145C" w:rsidP="00BA145C">
      <w:pPr>
        <w:pStyle w:val="BodyText"/>
        <w:rPr>
          <w:rFonts w:cs="Arial"/>
          <w:sz w:val="22"/>
          <w:szCs w:val="22"/>
        </w:rPr>
      </w:pPr>
      <w:r w:rsidRPr="00AC5DEB">
        <w:rPr>
          <w:rFonts w:cs="Arial"/>
          <w:sz w:val="22"/>
          <w:szCs w:val="22"/>
        </w:rPr>
        <w:t xml:space="preserve">Class participation is defined as students’ active engagement in class-related learning. Students are expected to participate fully in the discussions and activities that will be conducted in class. Students are expected to contribute to the development of a positive learning environment and to demonstrate their learning through the quality and depth of class comments, participation in small group activities, and experiential exercise and discussions related to readings, lectures, and assignments. Class participation should consist of meaningful, thoughtful, and respectful participation based on having completed required and independent readings and assignments </w:t>
      </w:r>
      <w:r w:rsidRPr="00AC5DEB">
        <w:rPr>
          <w:rFonts w:cs="Arial"/>
          <w:sz w:val="22"/>
          <w:szCs w:val="22"/>
        </w:rPr>
        <w:lastRenderedPageBreak/>
        <w:t>prior to class. When in class, students should demonstrate their understanding of the material and be prepared to offer comments or reflections about the material, or alternatively, to have a set of thoughtful questions about the material. Class participation evaluation will be based on the following criteria:</w:t>
      </w:r>
    </w:p>
    <w:p w14:paraId="48A82B82" w14:textId="77777777" w:rsidR="00BA145C" w:rsidRPr="00AC5DEB" w:rsidRDefault="00BA145C" w:rsidP="00BA145C">
      <w:pPr>
        <w:pStyle w:val="BodyText"/>
        <w:ind w:left="360" w:hanging="270"/>
        <w:rPr>
          <w:rFonts w:cs="Arial"/>
          <w:sz w:val="22"/>
          <w:szCs w:val="22"/>
        </w:rPr>
      </w:pPr>
      <w:r w:rsidRPr="00AC5DEB">
        <w:rPr>
          <w:rFonts w:cs="Arial"/>
          <w:sz w:val="22"/>
          <w:szCs w:val="22"/>
        </w:rPr>
        <w:t xml:space="preserve">1. </w:t>
      </w:r>
      <w:r w:rsidRPr="00AC5DEB">
        <w:rPr>
          <w:rFonts w:cs="Arial"/>
          <w:sz w:val="22"/>
          <w:szCs w:val="22"/>
        </w:rPr>
        <w:tab/>
      </w:r>
      <w:r w:rsidRPr="00AC5DEB">
        <w:rPr>
          <w:rFonts w:cs="Arial"/>
          <w:b/>
          <w:sz w:val="22"/>
          <w:szCs w:val="22"/>
        </w:rPr>
        <w:t>Good Contributor:</w:t>
      </w:r>
      <w:r w:rsidRPr="00AC5DEB">
        <w:rPr>
          <w:rFonts w:cs="Arial"/>
          <w:sz w:val="22"/>
          <w:szCs w:val="22"/>
        </w:rPr>
        <w:t xml:space="preserve"> Contributions in class reflect thorough preparation. Ideas offered are usually substantive, provide good insights, and sometimes direction for the class. Challenges are well substantiated and often persuasive. If this person were not a member of the class, the quality of discussion would be diminished.</w:t>
      </w:r>
      <w:r w:rsidR="00B977D6" w:rsidRPr="00AC5DEB">
        <w:rPr>
          <w:rFonts w:cs="Arial"/>
          <w:sz w:val="22"/>
          <w:szCs w:val="22"/>
        </w:rPr>
        <w:t xml:space="preserve"> Attendance is factored in. </w:t>
      </w:r>
      <w:r w:rsidR="00462BB0" w:rsidRPr="00AC5DEB">
        <w:rPr>
          <w:rFonts w:cs="Arial"/>
          <w:sz w:val="22"/>
          <w:szCs w:val="22"/>
        </w:rPr>
        <w:t>(9</w:t>
      </w:r>
      <w:r w:rsidR="00B977D6" w:rsidRPr="00AC5DEB">
        <w:rPr>
          <w:rFonts w:cs="Arial"/>
          <w:sz w:val="22"/>
          <w:szCs w:val="22"/>
        </w:rPr>
        <w:t>0% to</w:t>
      </w:r>
      <w:r w:rsidR="00462BB0" w:rsidRPr="00AC5DEB">
        <w:rPr>
          <w:rFonts w:cs="Arial"/>
          <w:sz w:val="22"/>
          <w:szCs w:val="22"/>
        </w:rPr>
        <w:t xml:space="preserve"> 10</w:t>
      </w:r>
      <w:r w:rsidR="00B977D6" w:rsidRPr="00AC5DEB">
        <w:rPr>
          <w:rFonts w:cs="Arial"/>
          <w:sz w:val="22"/>
          <w:szCs w:val="22"/>
        </w:rPr>
        <w:t>0%</w:t>
      </w:r>
      <w:r w:rsidR="00462BB0" w:rsidRPr="00AC5DEB">
        <w:rPr>
          <w:rFonts w:cs="Arial"/>
          <w:sz w:val="22"/>
          <w:szCs w:val="22"/>
        </w:rPr>
        <w:t xml:space="preserve"> points)</w:t>
      </w:r>
    </w:p>
    <w:p w14:paraId="7699FBEE" w14:textId="77777777" w:rsidR="00BA145C" w:rsidRPr="00AC5DEB" w:rsidRDefault="00BA145C" w:rsidP="00BA145C">
      <w:pPr>
        <w:pStyle w:val="BodyText"/>
        <w:ind w:left="360" w:hanging="270"/>
        <w:rPr>
          <w:rFonts w:cs="Arial"/>
          <w:sz w:val="22"/>
          <w:szCs w:val="22"/>
        </w:rPr>
      </w:pPr>
      <w:r w:rsidRPr="00AC5DEB">
        <w:rPr>
          <w:rFonts w:cs="Arial"/>
          <w:sz w:val="22"/>
          <w:szCs w:val="22"/>
        </w:rPr>
        <w:t xml:space="preserve">2. </w:t>
      </w:r>
      <w:r w:rsidRPr="00AC5DEB">
        <w:rPr>
          <w:rFonts w:cs="Arial"/>
          <w:sz w:val="22"/>
          <w:szCs w:val="22"/>
        </w:rPr>
        <w:tab/>
      </w:r>
      <w:r w:rsidRPr="00AC5DEB">
        <w:rPr>
          <w:rFonts w:cs="Arial"/>
          <w:b/>
          <w:sz w:val="22"/>
          <w:szCs w:val="22"/>
        </w:rPr>
        <w:t>Adequate Contributor:</w:t>
      </w:r>
      <w:r w:rsidRPr="00AC5DEB">
        <w:rPr>
          <w:rFonts w:cs="Arial"/>
          <w:sz w:val="22"/>
          <w:szCs w:val="22"/>
        </w:rPr>
        <w:t xml:space="preserve"> Contributions in class reflect satisfactory preparation. Ideas offered are sometimes substantive, </w:t>
      </w:r>
      <w:r w:rsidR="00B118BE" w:rsidRPr="00AC5DEB">
        <w:rPr>
          <w:rFonts w:cs="Arial"/>
          <w:sz w:val="22"/>
          <w:szCs w:val="22"/>
        </w:rPr>
        <w:t xml:space="preserve">and </w:t>
      </w:r>
      <w:r w:rsidRPr="00AC5DEB">
        <w:rPr>
          <w:rFonts w:cs="Arial"/>
          <w:sz w:val="22"/>
          <w:szCs w:val="22"/>
        </w:rPr>
        <w:t>pr</w:t>
      </w:r>
      <w:r w:rsidR="00B118BE" w:rsidRPr="00AC5DEB">
        <w:rPr>
          <w:rFonts w:cs="Arial"/>
          <w:sz w:val="22"/>
          <w:szCs w:val="22"/>
        </w:rPr>
        <w:t>ovide generally useful insights</w:t>
      </w:r>
      <w:r w:rsidRPr="00AC5DEB">
        <w:rPr>
          <w:rFonts w:cs="Arial"/>
          <w:sz w:val="22"/>
          <w:szCs w:val="22"/>
        </w:rPr>
        <w:t xml:space="preserve"> but seldom offer a new direction for the discussion. Challenges are sometimes presented, </w:t>
      </w:r>
      <w:r w:rsidR="00D1300D" w:rsidRPr="00AC5DEB">
        <w:rPr>
          <w:rFonts w:cs="Arial"/>
          <w:sz w:val="22"/>
          <w:szCs w:val="22"/>
        </w:rPr>
        <w:t xml:space="preserve">are </w:t>
      </w:r>
      <w:r w:rsidRPr="00AC5DEB">
        <w:rPr>
          <w:rFonts w:cs="Arial"/>
          <w:sz w:val="22"/>
          <w:szCs w:val="22"/>
        </w:rPr>
        <w:t>fairly well substantiated, and are sometimes persuasive. If this person were not a member of the class, the quality of discussion would be diminished somewhat.</w:t>
      </w:r>
      <w:r w:rsidR="008A3E03" w:rsidRPr="00AC5DEB">
        <w:rPr>
          <w:rFonts w:cs="Arial"/>
          <w:sz w:val="22"/>
          <w:szCs w:val="22"/>
        </w:rPr>
        <w:t xml:space="preserve"> </w:t>
      </w:r>
      <w:r w:rsidR="00B977D6" w:rsidRPr="00AC5DEB">
        <w:rPr>
          <w:rFonts w:cs="Arial"/>
          <w:sz w:val="22"/>
          <w:szCs w:val="22"/>
        </w:rPr>
        <w:t>Attendance is factored in</w:t>
      </w:r>
      <w:r w:rsidR="008A3E03" w:rsidRPr="00AC5DEB">
        <w:rPr>
          <w:rFonts w:cs="Arial"/>
          <w:sz w:val="22"/>
          <w:szCs w:val="22"/>
        </w:rPr>
        <w:t xml:space="preserve">. </w:t>
      </w:r>
      <w:r w:rsidR="00462BB0" w:rsidRPr="00AC5DEB">
        <w:rPr>
          <w:rFonts w:cs="Arial"/>
          <w:sz w:val="22"/>
          <w:szCs w:val="22"/>
        </w:rPr>
        <w:t>(8</w:t>
      </w:r>
      <w:r w:rsidR="00B977D6" w:rsidRPr="00AC5DEB">
        <w:rPr>
          <w:rFonts w:cs="Arial"/>
          <w:sz w:val="22"/>
          <w:szCs w:val="22"/>
        </w:rPr>
        <w:t>0%</w:t>
      </w:r>
      <w:r w:rsidR="00462BB0" w:rsidRPr="00AC5DEB">
        <w:rPr>
          <w:rFonts w:cs="Arial"/>
          <w:sz w:val="22"/>
          <w:szCs w:val="22"/>
        </w:rPr>
        <w:t xml:space="preserve"> or 9</w:t>
      </w:r>
      <w:r w:rsidR="00B977D6" w:rsidRPr="00AC5DEB">
        <w:rPr>
          <w:rFonts w:cs="Arial"/>
          <w:sz w:val="22"/>
          <w:szCs w:val="22"/>
        </w:rPr>
        <w:t>0%</w:t>
      </w:r>
      <w:r w:rsidR="00462BB0" w:rsidRPr="00AC5DEB">
        <w:rPr>
          <w:rFonts w:cs="Arial"/>
          <w:sz w:val="22"/>
          <w:szCs w:val="22"/>
        </w:rPr>
        <w:t xml:space="preserve"> points)</w:t>
      </w:r>
    </w:p>
    <w:p w14:paraId="0C62D446" w14:textId="77777777" w:rsidR="00BA145C" w:rsidRPr="00AC5DEB" w:rsidRDefault="00BA145C" w:rsidP="00BA145C">
      <w:pPr>
        <w:pStyle w:val="BodyText"/>
        <w:ind w:left="360" w:hanging="270"/>
        <w:rPr>
          <w:rFonts w:cs="Arial"/>
          <w:sz w:val="22"/>
          <w:szCs w:val="22"/>
        </w:rPr>
      </w:pPr>
      <w:r w:rsidRPr="00AC5DEB">
        <w:rPr>
          <w:rFonts w:cs="Arial"/>
          <w:sz w:val="22"/>
          <w:szCs w:val="22"/>
        </w:rPr>
        <w:t xml:space="preserve">3. </w:t>
      </w:r>
      <w:r w:rsidRPr="00AC5DEB">
        <w:rPr>
          <w:rFonts w:cs="Arial"/>
          <w:sz w:val="22"/>
          <w:szCs w:val="22"/>
        </w:rPr>
        <w:tab/>
      </w:r>
      <w:r w:rsidR="00B118BE" w:rsidRPr="00AC5DEB">
        <w:rPr>
          <w:rFonts w:cs="Arial"/>
          <w:b/>
          <w:sz w:val="22"/>
          <w:szCs w:val="22"/>
        </w:rPr>
        <w:t>Non-p</w:t>
      </w:r>
      <w:r w:rsidRPr="00AC5DEB">
        <w:rPr>
          <w:rFonts w:cs="Arial"/>
          <w:b/>
          <w:sz w:val="22"/>
          <w:szCs w:val="22"/>
        </w:rPr>
        <w:t>articipant:</w:t>
      </w:r>
      <w:r w:rsidRPr="00AC5DEB">
        <w:rPr>
          <w:rFonts w:cs="Arial"/>
          <w:sz w:val="22"/>
          <w:szCs w:val="22"/>
        </w:rPr>
        <w:t xml:space="preserve"> This person says little or nothing in class. Hence, there is not an adequate basis for evaluation. </w:t>
      </w:r>
      <w:r w:rsidR="008A3E03" w:rsidRPr="00AC5DEB">
        <w:rPr>
          <w:rFonts w:cs="Arial"/>
          <w:sz w:val="22"/>
          <w:szCs w:val="22"/>
        </w:rPr>
        <w:t>Attendance is factored in.</w:t>
      </w:r>
      <w:r w:rsidR="00B118BE" w:rsidRPr="00AC5DEB">
        <w:rPr>
          <w:rFonts w:cs="Arial"/>
          <w:sz w:val="22"/>
          <w:szCs w:val="22"/>
        </w:rPr>
        <w:t xml:space="preserve"> (40% to </w:t>
      </w:r>
      <w:r w:rsidR="009D7605" w:rsidRPr="00AC5DEB">
        <w:rPr>
          <w:rFonts w:cs="Arial"/>
          <w:sz w:val="22"/>
          <w:szCs w:val="22"/>
        </w:rPr>
        <w:t>8</w:t>
      </w:r>
      <w:r w:rsidR="00B977D6" w:rsidRPr="00AC5DEB">
        <w:rPr>
          <w:rFonts w:cs="Arial"/>
          <w:sz w:val="22"/>
          <w:szCs w:val="22"/>
        </w:rPr>
        <w:t>0% points).</w:t>
      </w:r>
    </w:p>
    <w:p w14:paraId="467629D1" w14:textId="77777777" w:rsidR="00BA145C" w:rsidRPr="00AC5DEB" w:rsidRDefault="00BA145C" w:rsidP="00BA145C">
      <w:pPr>
        <w:pStyle w:val="BodyText"/>
        <w:ind w:left="360" w:hanging="270"/>
        <w:rPr>
          <w:rFonts w:cs="Arial"/>
          <w:sz w:val="22"/>
          <w:szCs w:val="22"/>
        </w:rPr>
      </w:pPr>
      <w:r w:rsidRPr="00AC5DEB">
        <w:rPr>
          <w:rFonts w:cs="Arial"/>
          <w:sz w:val="22"/>
          <w:szCs w:val="22"/>
        </w:rPr>
        <w:t xml:space="preserve">4. </w:t>
      </w:r>
      <w:r w:rsidRPr="00AC5DEB">
        <w:rPr>
          <w:rFonts w:cs="Arial"/>
          <w:sz w:val="22"/>
          <w:szCs w:val="22"/>
        </w:rPr>
        <w:tab/>
      </w:r>
      <w:r w:rsidRPr="00AC5DEB">
        <w:rPr>
          <w:rFonts w:cs="Arial"/>
          <w:b/>
          <w:sz w:val="22"/>
          <w:szCs w:val="22"/>
        </w:rPr>
        <w:t>Unsatisfactory Contributor:</w:t>
      </w:r>
      <w:r w:rsidRPr="00AC5DEB">
        <w:rPr>
          <w:rFonts w:cs="Arial"/>
          <w:sz w:val="22"/>
          <w:szCs w:val="22"/>
        </w:rPr>
        <w:t xml:space="preserve"> Contributions in class reflect inadequate preparation. Ideas offered are seldom substantive, provide</w:t>
      </w:r>
      <w:r w:rsidR="002549E3" w:rsidRPr="00AC5DEB">
        <w:rPr>
          <w:rFonts w:cs="Arial"/>
          <w:sz w:val="22"/>
          <w:szCs w:val="22"/>
        </w:rPr>
        <w:t xml:space="preserve"> few if any insights, and do not </w:t>
      </w:r>
      <w:r w:rsidRPr="00AC5DEB">
        <w:rPr>
          <w:rFonts w:cs="Arial"/>
          <w:sz w:val="22"/>
          <w:szCs w:val="22"/>
        </w:rPr>
        <w:t xml:space="preserve">provide a constructive direction for the class. Integrative comments and effective challenges are absent. </w:t>
      </w:r>
      <w:r w:rsidR="00462BB0" w:rsidRPr="00AC5DEB">
        <w:rPr>
          <w:rFonts w:cs="Arial"/>
          <w:sz w:val="22"/>
          <w:szCs w:val="22"/>
        </w:rPr>
        <w:t>(0</w:t>
      </w:r>
      <w:r w:rsidR="00B977D6" w:rsidRPr="00AC5DEB">
        <w:rPr>
          <w:rFonts w:cs="Arial"/>
          <w:sz w:val="22"/>
          <w:szCs w:val="22"/>
        </w:rPr>
        <w:t>%</w:t>
      </w:r>
      <w:r w:rsidR="009D7605" w:rsidRPr="00AC5DEB">
        <w:rPr>
          <w:rFonts w:cs="Arial"/>
          <w:sz w:val="22"/>
          <w:szCs w:val="22"/>
        </w:rPr>
        <w:t xml:space="preserve"> to 4</w:t>
      </w:r>
      <w:r w:rsidR="00B977D6" w:rsidRPr="00AC5DEB">
        <w:rPr>
          <w:rFonts w:cs="Arial"/>
          <w:sz w:val="22"/>
          <w:szCs w:val="22"/>
        </w:rPr>
        <w:t>0%</w:t>
      </w:r>
      <w:r w:rsidR="00462BB0" w:rsidRPr="00AC5DEB">
        <w:rPr>
          <w:rFonts w:cs="Arial"/>
          <w:sz w:val="22"/>
          <w:szCs w:val="22"/>
        </w:rPr>
        <w:t xml:space="preserve"> points)</w:t>
      </w:r>
    </w:p>
    <w:p w14:paraId="3E2F0D18" w14:textId="77777777" w:rsidR="00BA145C" w:rsidRPr="00AC5DEB" w:rsidRDefault="00BA145C" w:rsidP="00BA145C">
      <w:pPr>
        <w:pStyle w:val="BodyText"/>
        <w:rPr>
          <w:rFonts w:cs="Arial"/>
          <w:color w:val="000000"/>
          <w:sz w:val="22"/>
          <w:szCs w:val="22"/>
        </w:rPr>
      </w:pPr>
      <w:r w:rsidRPr="00AC5DEB">
        <w:rPr>
          <w:rFonts w:cs="Arial"/>
          <w:color w:val="000000"/>
          <w:sz w:val="22"/>
          <w:szCs w:val="22"/>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9"/>
        <w:gridCol w:w="2295"/>
        <w:gridCol w:w="36"/>
        <w:gridCol w:w="2337"/>
        <w:gridCol w:w="2333"/>
      </w:tblGrid>
      <w:tr w:rsidR="00BA145C" w:rsidRPr="00AC5DEB" w14:paraId="3222557E" w14:textId="77777777">
        <w:trPr>
          <w:cantSplit/>
          <w:tblHeader/>
        </w:trPr>
        <w:tc>
          <w:tcPr>
            <w:tcW w:w="4698" w:type="dxa"/>
            <w:gridSpan w:val="2"/>
            <w:tcBorders>
              <w:top w:val="single" w:sz="8" w:space="0" w:color="C0504D"/>
            </w:tcBorders>
            <w:shd w:val="clear" w:color="auto" w:fill="C00000"/>
            <w:vAlign w:val="center"/>
          </w:tcPr>
          <w:p w14:paraId="2E162737" w14:textId="77777777" w:rsidR="00BA145C" w:rsidRPr="00AC5DEB" w:rsidRDefault="00BA145C" w:rsidP="00BA145C">
            <w:pPr>
              <w:keepNext/>
              <w:jc w:val="center"/>
              <w:rPr>
                <w:rFonts w:cs="Arial"/>
                <w:b/>
                <w:bCs/>
                <w:color w:val="FFFFFF"/>
                <w:sz w:val="22"/>
                <w:szCs w:val="22"/>
              </w:rPr>
            </w:pPr>
            <w:r w:rsidRPr="00AC5DEB">
              <w:rPr>
                <w:rFonts w:cs="Arial"/>
                <w:b/>
                <w:bCs/>
                <w:color w:val="FFFFFF"/>
                <w:sz w:val="22"/>
                <w:szCs w:val="22"/>
              </w:rPr>
              <w:t>Class Grades</w:t>
            </w:r>
          </w:p>
        </w:tc>
        <w:tc>
          <w:tcPr>
            <w:tcW w:w="4770" w:type="dxa"/>
            <w:gridSpan w:val="3"/>
            <w:tcBorders>
              <w:top w:val="single" w:sz="8" w:space="0" w:color="C0504D"/>
            </w:tcBorders>
            <w:shd w:val="clear" w:color="auto" w:fill="C00000"/>
            <w:vAlign w:val="center"/>
          </w:tcPr>
          <w:p w14:paraId="22EB2620" w14:textId="77777777" w:rsidR="00BA145C" w:rsidRPr="00AC5DEB" w:rsidRDefault="00BA145C" w:rsidP="00BA145C">
            <w:pPr>
              <w:keepNext/>
              <w:jc w:val="center"/>
              <w:rPr>
                <w:rFonts w:cs="Arial"/>
                <w:b/>
                <w:bCs/>
                <w:color w:val="FFFFFF"/>
                <w:sz w:val="22"/>
                <w:szCs w:val="22"/>
              </w:rPr>
            </w:pPr>
            <w:r w:rsidRPr="00AC5DEB">
              <w:rPr>
                <w:rFonts w:cs="Arial"/>
                <w:b/>
                <w:bCs/>
                <w:color w:val="FFFFFF"/>
                <w:sz w:val="22"/>
                <w:szCs w:val="22"/>
              </w:rPr>
              <w:t>Final Grade</w:t>
            </w:r>
          </w:p>
        </w:tc>
      </w:tr>
      <w:tr w:rsidR="00BA145C" w:rsidRPr="00AC5DEB" w14:paraId="2625B399" w14:textId="77777777">
        <w:trPr>
          <w:cantSplit/>
        </w:trPr>
        <w:tc>
          <w:tcPr>
            <w:tcW w:w="2367" w:type="dxa"/>
            <w:tcBorders>
              <w:top w:val="single" w:sz="8" w:space="0" w:color="C0504D"/>
              <w:bottom w:val="single" w:sz="8" w:space="0" w:color="C0504D"/>
            </w:tcBorders>
          </w:tcPr>
          <w:p w14:paraId="6A36A1A1" w14:textId="77777777" w:rsidR="00BA145C" w:rsidRPr="00AC5DEB" w:rsidRDefault="00BA145C" w:rsidP="00BA145C">
            <w:pPr>
              <w:jc w:val="center"/>
              <w:rPr>
                <w:rFonts w:cs="Arial"/>
                <w:b/>
                <w:bCs/>
                <w:sz w:val="22"/>
                <w:szCs w:val="22"/>
              </w:rPr>
            </w:pPr>
            <w:r w:rsidRPr="00AC5DEB">
              <w:rPr>
                <w:rFonts w:cs="Arial"/>
                <w:color w:val="000000"/>
                <w:sz w:val="22"/>
                <w:szCs w:val="22"/>
              </w:rPr>
              <w:t>3.85 – 4.00</w:t>
            </w:r>
          </w:p>
        </w:tc>
        <w:tc>
          <w:tcPr>
            <w:tcW w:w="2367" w:type="dxa"/>
            <w:gridSpan w:val="2"/>
            <w:tcBorders>
              <w:top w:val="single" w:sz="8" w:space="0" w:color="C0504D"/>
              <w:bottom w:val="single" w:sz="8" w:space="0" w:color="C0504D"/>
              <w:right w:val="single" w:sz="8" w:space="0" w:color="C0504D"/>
            </w:tcBorders>
          </w:tcPr>
          <w:p w14:paraId="4CE39C0B" w14:textId="77777777" w:rsidR="00BA145C" w:rsidRPr="00AC5DEB" w:rsidRDefault="00BA145C" w:rsidP="00BA145C">
            <w:pPr>
              <w:rPr>
                <w:rFonts w:cs="Arial"/>
                <w:sz w:val="22"/>
                <w:szCs w:val="22"/>
              </w:rPr>
            </w:pPr>
            <w:r w:rsidRPr="00AC5DEB">
              <w:rPr>
                <w:rFonts w:cs="Arial"/>
                <w:color w:val="000000"/>
                <w:sz w:val="22"/>
                <w:szCs w:val="22"/>
              </w:rPr>
              <w:t>A</w:t>
            </w:r>
          </w:p>
        </w:tc>
        <w:tc>
          <w:tcPr>
            <w:tcW w:w="2367" w:type="dxa"/>
            <w:tcBorders>
              <w:top w:val="single" w:sz="8" w:space="0" w:color="C0504D"/>
              <w:left w:val="single" w:sz="8" w:space="0" w:color="C0504D"/>
              <w:bottom w:val="single" w:sz="8" w:space="0" w:color="C0504D"/>
              <w:right w:val="nil"/>
            </w:tcBorders>
          </w:tcPr>
          <w:p w14:paraId="52E623D1" w14:textId="77777777" w:rsidR="00BA145C" w:rsidRPr="00AC5DEB" w:rsidRDefault="00BA145C" w:rsidP="00BA145C">
            <w:pPr>
              <w:jc w:val="center"/>
              <w:rPr>
                <w:rFonts w:cs="Arial"/>
                <w:sz w:val="22"/>
                <w:szCs w:val="22"/>
              </w:rPr>
            </w:pPr>
            <w:r w:rsidRPr="00AC5DEB">
              <w:rPr>
                <w:rFonts w:cs="Arial"/>
                <w:color w:val="000000"/>
                <w:sz w:val="22"/>
                <w:szCs w:val="22"/>
              </w:rPr>
              <w:t>92.5 – 100</w:t>
            </w:r>
          </w:p>
        </w:tc>
        <w:tc>
          <w:tcPr>
            <w:tcW w:w="2367" w:type="dxa"/>
            <w:tcBorders>
              <w:top w:val="single" w:sz="8" w:space="0" w:color="C0504D"/>
              <w:left w:val="nil"/>
              <w:bottom w:val="single" w:sz="8" w:space="0" w:color="C0504D"/>
            </w:tcBorders>
          </w:tcPr>
          <w:p w14:paraId="61F8F040" w14:textId="77777777" w:rsidR="00BA145C" w:rsidRPr="00AC5DEB" w:rsidRDefault="00BA145C" w:rsidP="00BA145C">
            <w:pPr>
              <w:rPr>
                <w:rFonts w:cs="Arial"/>
                <w:sz w:val="22"/>
                <w:szCs w:val="22"/>
              </w:rPr>
            </w:pPr>
            <w:r w:rsidRPr="00AC5DEB">
              <w:rPr>
                <w:rFonts w:cs="Arial"/>
                <w:color w:val="000000"/>
                <w:sz w:val="22"/>
                <w:szCs w:val="22"/>
              </w:rPr>
              <w:t>A</w:t>
            </w:r>
          </w:p>
        </w:tc>
      </w:tr>
      <w:tr w:rsidR="00BA145C" w:rsidRPr="00AC5DEB" w14:paraId="7FCB892F" w14:textId="77777777">
        <w:trPr>
          <w:cantSplit/>
        </w:trPr>
        <w:tc>
          <w:tcPr>
            <w:tcW w:w="2367" w:type="dxa"/>
            <w:tcBorders>
              <w:top w:val="single" w:sz="8" w:space="0" w:color="C0504D"/>
              <w:bottom w:val="single" w:sz="8" w:space="0" w:color="C0504D"/>
            </w:tcBorders>
          </w:tcPr>
          <w:p w14:paraId="0F67C116" w14:textId="77777777" w:rsidR="00BA145C" w:rsidRPr="00AC5DEB" w:rsidRDefault="00BA145C" w:rsidP="00BA145C">
            <w:pPr>
              <w:jc w:val="center"/>
              <w:rPr>
                <w:rFonts w:cs="Arial"/>
                <w:b/>
                <w:bCs/>
                <w:sz w:val="22"/>
                <w:szCs w:val="22"/>
              </w:rPr>
            </w:pPr>
            <w:r w:rsidRPr="00AC5DEB">
              <w:rPr>
                <w:rFonts w:cs="Arial"/>
                <w:color w:val="000000"/>
                <w:sz w:val="22"/>
                <w:szCs w:val="22"/>
              </w:rPr>
              <w:t>3.60 – 3.84</w:t>
            </w:r>
          </w:p>
        </w:tc>
        <w:tc>
          <w:tcPr>
            <w:tcW w:w="2367" w:type="dxa"/>
            <w:gridSpan w:val="2"/>
            <w:tcBorders>
              <w:top w:val="single" w:sz="8" w:space="0" w:color="C0504D"/>
              <w:bottom w:val="single" w:sz="8" w:space="0" w:color="C0504D"/>
              <w:right w:val="single" w:sz="8" w:space="0" w:color="C0504D"/>
            </w:tcBorders>
          </w:tcPr>
          <w:p w14:paraId="1A672DEE" w14:textId="77777777" w:rsidR="00BA145C" w:rsidRPr="00AC5DEB" w:rsidRDefault="00BA145C" w:rsidP="00BA145C">
            <w:pPr>
              <w:rPr>
                <w:rFonts w:cs="Arial"/>
                <w:sz w:val="22"/>
                <w:szCs w:val="22"/>
              </w:rPr>
            </w:pPr>
            <w:r w:rsidRPr="00AC5DEB">
              <w:rPr>
                <w:rFonts w:cs="Arial"/>
                <w:color w:val="000000"/>
                <w:sz w:val="22"/>
                <w:szCs w:val="22"/>
              </w:rPr>
              <w:t>A-</w:t>
            </w:r>
          </w:p>
        </w:tc>
        <w:tc>
          <w:tcPr>
            <w:tcW w:w="2367" w:type="dxa"/>
            <w:tcBorders>
              <w:top w:val="single" w:sz="8" w:space="0" w:color="C0504D"/>
              <w:left w:val="single" w:sz="8" w:space="0" w:color="C0504D"/>
              <w:bottom w:val="single" w:sz="8" w:space="0" w:color="C0504D"/>
              <w:right w:val="nil"/>
            </w:tcBorders>
          </w:tcPr>
          <w:p w14:paraId="0359BB23" w14:textId="77777777" w:rsidR="00BA145C" w:rsidRPr="00AC5DEB" w:rsidRDefault="00BA145C" w:rsidP="00BA145C">
            <w:pPr>
              <w:jc w:val="center"/>
              <w:rPr>
                <w:rFonts w:cs="Arial"/>
                <w:sz w:val="22"/>
                <w:szCs w:val="22"/>
              </w:rPr>
            </w:pPr>
            <w:r w:rsidRPr="00AC5DEB">
              <w:rPr>
                <w:rFonts w:cs="Arial"/>
                <w:color w:val="000000"/>
                <w:sz w:val="22"/>
                <w:szCs w:val="22"/>
              </w:rPr>
              <w:t>89.5 – 92.4</w:t>
            </w:r>
          </w:p>
        </w:tc>
        <w:tc>
          <w:tcPr>
            <w:tcW w:w="2367" w:type="dxa"/>
            <w:tcBorders>
              <w:top w:val="single" w:sz="8" w:space="0" w:color="C0504D"/>
              <w:left w:val="nil"/>
              <w:bottom w:val="single" w:sz="8" w:space="0" w:color="C0504D"/>
            </w:tcBorders>
          </w:tcPr>
          <w:p w14:paraId="246CDF9E" w14:textId="77777777" w:rsidR="00BA145C" w:rsidRPr="00AC5DEB" w:rsidRDefault="00BA145C" w:rsidP="00BA145C">
            <w:pPr>
              <w:rPr>
                <w:rFonts w:cs="Arial"/>
                <w:sz w:val="22"/>
                <w:szCs w:val="22"/>
              </w:rPr>
            </w:pPr>
            <w:r w:rsidRPr="00AC5DEB">
              <w:rPr>
                <w:rFonts w:cs="Arial"/>
                <w:color w:val="000000"/>
                <w:sz w:val="22"/>
                <w:szCs w:val="22"/>
              </w:rPr>
              <w:t>A-</w:t>
            </w:r>
          </w:p>
        </w:tc>
      </w:tr>
      <w:tr w:rsidR="00BA145C" w:rsidRPr="00AC5DEB" w14:paraId="232E12DD" w14:textId="77777777">
        <w:trPr>
          <w:cantSplit/>
        </w:trPr>
        <w:tc>
          <w:tcPr>
            <w:tcW w:w="2367" w:type="dxa"/>
            <w:tcBorders>
              <w:top w:val="single" w:sz="8" w:space="0" w:color="C0504D"/>
              <w:bottom w:val="single" w:sz="8" w:space="0" w:color="C0504D"/>
            </w:tcBorders>
          </w:tcPr>
          <w:p w14:paraId="3E5AD9A5" w14:textId="77777777" w:rsidR="00BA145C" w:rsidRPr="00AC5DEB" w:rsidRDefault="00BA145C" w:rsidP="00BA145C">
            <w:pPr>
              <w:jc w:val="center"/>
              <w:rPr>
                <w:rFonts w:cs="Arial"/>
                <w:color w:val="000000"/>
                <w:sz w:val="22"/>
                <w:szCs w:val="22"/>
              </w:rPr>
            </w:pPr>
            <w:r w:rsidRPr="00AC5DEB">
              <w:rPr>
                <w:rFonts w:cs="Arial"/>
                <w:color w:val="000000"/>
                <w:sz w:val="22"/>
                <w:szCs w:val="22"/>
              </w:rPr>
              <w:t>3.25 – 3.59</w:t>
            </w:r>
          </w:p>
        </w:tc>
        <w:tc>
          <w:tcPr>
            <w:tcW w:w="2367" w:type="dxa"/>
            <w:gridSpan w:val="2"/>
            <w:tcBorders>
              <w:top w:val="single" w:sz="8" w:space="0" w:color="C0504D"/>
              <w:bottom w:val="single" w:sz="8" w:space="0" w:color="C0504D"/>
              <w:right w:val="single" w:sz="8" w:space="0" w:color="C0504D"/>
            </w:tcBorders>
          </w:tcPr>
          <w:p w14:paraId="3E5C554D" w14:textId="77777777" w:rsidR="00BA145C" w:rsidRPr="00AC5DEB" w:rsidRDefault="00BA145C" w:rsidP="00BA145C">
            <w:pPr>
              <w:rPr>
                <w:rFonts w:cs="Arial"/>
                <w:color w:val="000000"/>
                <w:sz w:val="22"/>
                <w:szCs w:val="22"/>
              </w:rPr>
            </w:pPr>
            <w:r w:rsidRPr="00AC5DEB">
              <w:rPr>
                <w:rFonts w:cs="Arial"/>
                <w:color w:val="000000"/>
                <w:sz w:val="22"/>
                <w:szCs w:val="22"/>
              </w:rPr>
              <w:t>B+</w:t>
            </w:r>
          </w:p>
        </w:tc>
        <w:tc>
          <w:tcPr>
            <w:tcW w:w="2367" w:type="dxa"/>
            <w:tcBorders>
              <w:top w:val="single" w:sz="8" w:space="0" w:color="C0504D"/>
              <w:left w:val="single" w:sz="8" w:space="0" w:color="C0504D"/>
              <w:bottom w:val="single" w:sz="8" w:space="0" w:color="C0504D"/>
              <w:right w:val="nil"/>
            </w:tcBorders>
          </w:tcPr>
          <w:p w14:paraId="774133F3" w14:textId="77777777" w:rsidR="00BA145C" w:rsidRPr="00AC5DEB" w:rsidRDefault="00BA145C" w:rsidP="00BA145C">
            <w:pPr>
              <w:jc w:val="center"/>
              <w:rPr>
                <w:rFonts w:cs="Arial"/>
                <w:sz w:val="22"/>
                <w:szCs w:val="22"/>
              </w:rPr>
            </w:pPr>
            <w:r w:rsidRPr="00AC5DEB">
              <w:rPr>
                <w:rFonts w:cs="Arial"/>
                <w:color w:val="000000"/>
                <w:sz w:val="22"/>
                <w:szCs w:val="22"/>
              </w:rPr>
              <w:t>86.5 – 89.4</w:t>
            </w:r>
          </w:p>
        </w:tc>
        <w:tc>
          <w:tcPr>
            <w:tcW w:w="2367" w:type="dxa"/>
            <w:tcBorders>
              <w:top w:val="single" w:sz="8" w:space="0" w:color="C0504D"/>
              <w:left w:val="nil"/>
              <w:bottom w:val="single" w:sz="8" w:space="0" w:color="C0504D"/>
            </w:tcBorders>
          </w:tcPr>
          <w:p w14:paraId="1B72EE56" w14:textId="77777777" w:rsidR="00BA145C" w:rsidRPr="00AC5DEB" w:rsidRDefault="00BA145C" w:rsidP="00BA145C">
            <w:pPr>
              <w:rPr>
                <w:rFonts w:cs="Arial"/>
                <w:sz w:val="22"/>
                <w:szCs w:val="22"/>
              </w:rPr>
            </w:pPr>
            <w:r w:rsidRPr="00AC5DEB">
              <w:rPr>
                <w:rFonts w:cs="Arial"/>
                <w:color w:val="000000"/>
                <w:sz w:val="22"/>
                <w:szCs w:val="22"/>
              </w:rPr>
              <w:t>B+</w:t>
            </w:r>
          </w:p>
        </w:tc>
      </w:tr>
      <w:tr w:rsidR="00BA145C" w:rsidRPr="00AC5DEB" w14:paraId="4E2649AD" w14:textId="77777777">
        <w:trPr>
          <w:cantSplit/>
        </w:trPr>
        <w:tc>
          <w:tcPr>
            <w:tcW w:w="2367" w:type="dxa"/>
            <w:tcBorders>
              <w:top w:val="single" w:sz="8" w:space="0" w:color="C0504D"/>
              <w:bottom w:val="single" w:sz="8" w:space="0" w:color="C0504D"/>
            </w:tcBorders>
          </w:tcPr>
          <w:p w14:paraId="399675E9" w14:textId="77777777" w:rsidR="00BA145C" w:rsidRPr="00AC5DEB" w:rsidRDefault="00BA145C" w:rsidP="00BA145C">
            <w:pPr>
              <w:pStyle w:val="BodyText"/>
              <w:spacing w:after="0"/>
              <w:jc w:val="center"/>
              <w:rPr>
                <w:rFonts w:cs="Arial"/>
                <w:color w:val="000000"/>
                <w:sz w:val="22"/>
                <w:szCs w:val="22"/>
              </w:rPr>
            </w:pPr>
            <w:r w:rsidRPr="00AC5DEB">
              <w:rPr>
                <w:rFonts w:cs="Arial"/>
                <w:color w:val="000000"/>
                <w:sz w:val="22"/>
                <w:szCs w:val="22"/>
              </w:rPr>
              <w:t>2.90 – 3.24</w:t>
            </w:r>
          </w:p>
        </w:tc>
        <w:tc>
          <w:tcPr>
            <w:tcW w:w="2367" w:type="dxa"/>
            <w:gridSpan w:val="2"/>
            <w:tcBorders>
              <w:top w:val="single" w:sz="8" w:space="0" w:color="C0504D"/>
              <w:bottom w:val="single" w:sz="8" w:space="0" w:color="C0504D"/>
              <w:right w:val="single" w:sz="8" w:space="0" w:color="C0504D"/>
            </w:tcBorders>
          </w:tcPr>
          <w:p w14:paraId="5C364C60" w14:textId="77777777" w:rsidR="00BA145C" w:rsidRPr="00AC5DEB" w:rsidRDefault="00BA145C" w:rsidP="00BA145C">
            <w:pPr>
              <w:rPr>
                <w:rFonts w:cs="Arial"/>
                <w:color w:val="000000"/>
                <w:sz w:val="22"/>
                <w:szCs w:val="22"/>
              </w:rPr>
            </w:pPr>
            <w:r w:rsidRPr="00AC5DEB">
              <w:rPr>
                <w:rFonts w:cs="Arial"/>
                <w:color w:val="000000"/>
                <w:sz w:val="22"/>
                <w:szCs w:val="22"/>
              </w:rPr>
              <w:t>B</w:t>
            </w:r>
          </w:p>
        </w:tc>
        <w:tc>
          <w:tcPr>
            <w:tcW w:w="2367" w:type="dxa"/>
            <w:tcBorders>
              <w:top w:val="single" w:sz="8" w:space="0" w:color="C0504D"/>
              <w:left w:val="single" w:sz="8" w:space="0" w:color="C0504D"/>
              <w:bottom w:val="single" w:sz="8" w:space="0" w:color="C0504D"/>
              <w:right w:val="nil"/>
            </w:tcBorders>
          </w:tcPr>
          <w:p w14:paraId="2A1CEBD3" w14:textId="77777777" w:rsidR="00BA145C" w:rsidRPr="00AC5DEB" w:rsidRDefault="00BA145C" w:rsidP="00BA145C">
            <w:pPr>
              <w:jc w:val="center"/>
              <w:rPr>
                <w:rFonts w:cs="Arial"/>
                <w:sz w:val="22"/>
                <w:szCs w:val="22"/>
              </w:rPr>
            </w:pPr>
            <w:r w:rsidRPr="00AC5DEB">
              <w:rPr>
                <w:rFonts w:cs="Arial"/>
                <w:color w:val="000000"/>
                <w:sz w:val="22"/>
                <w:szCs w:val="22"/>
              </w:rPr>
              <w:t>82.5 – 86.4</w:t>
            </w:r>
          </w:p>
        </w:tc>
        <w:tc>
          <w:tcPr>
            <w:tcW w:w="2367" w:type="dxa"/>
            <w:tcBorders>
              <w:top w:val="single" w:sz="8" w:space="0" w:color="C0504D"/>
              <w:left w:val="nil"/>
              <w:bottom w:val="single" w:sz="8" w:space="0" w:color="C0504D"/>
            </w:tcBorders>
          </w:tcPr>
          <w:p w14:paraId="328FB52D" w14:textId="77777777" w:rsidR="00BA145C" w:rsidRPr="00AC5DEB" w:rsidRDefault="00BA145C" w:rsidP="00BA145C">
            <w:pPr>
              <w:rPr>
                <w:rFonts w:cs="Arial"/>
                <w:sz w:val="22"/>
                <w:szCs w:val="22"/>
              </w:rPr>
            </w:pPr>
            <w:r w:rsidRPr="00AC5DEB">
              <w:rPr>
                <w:rFonts w:cs="Arial"/>
                <w:color w:val="000000"/>
                <w:sz w:val="22"/>
                <w:szCs w:val="22"/>
              </w:rPr>
              <w:t>B</w:t>
            </w:r>
          </w:p>
        </w:tc>
      </w:tr>
      <w:tr w:rsidR="00BA145C" w:rsidRPr="00AC5DEB" w14:paraId="244BACD0" w14:textId="77777777">
        <w:trPr>
          <w:cantSplit/>
        </w:trPr>
        <w:tc>
          <w:tcPr>
            <w:tcW w:w="2367" w:type="dxa"/>
            <w:tcBorders>
              <w:top w:val="single" w:sz="8" w:space="0" w:color="C0504D"/>
              <w:bottom w:val="single" w:sz="8" w:space="0" w:color="C0504D"/>
            </w:tcBorders>
          </w:tcPr>
          <w:p w14:paraId="2DE552E2" w14:textId="77777777" w:rsidR="00BA145C" w:rsidRPr="00AC5DEB" w:rsidRDefault="00BA145C" w:rsidP="00BA145C">
            <w:pPr>
              <w:pStyle w:val="BodyText"/>
              <w:spacing w:after="0"/>
              <w:jc w:val="center"/>
              <w:rPr>
                <w:rFonts w:cs="Arial"/>
                <w:color w:val="000000"/>
                <w:sz w:val="22"/>
                <w:szCs w:val="22"/>
              </w:rPr>
            </w:pPr>
            <w:r w:rsidRPr="00AC5DEB">
              <w:rPr>
                <w:rFonts w:cs="Arial"/>
                <w:color w:val="000000"/>
                <w:sz w:val="22"/>
                <w:szCs w:val="22"/>
              </w:rPr>
              <w:t>2.60 – 2.89</w:t>
            </w:r>
          </w:p>
        </w:tc>
        <w:tc>
          <w:tcPr>
            <w:tcW w:w="2367" w:type="dxa"/>
            <w:gridSpan w:val="2"/>
            <w:tcBorders>
              <w:top w:val="single" w:sz="8" w:space="0" w:color="C0504D"/>
              <w:bottom w:val="single" w:sz="8" w:space="0" w:color="C0504D"/>
              <w:right w:val="single" w:sz="8" w:space="0" w:color="C0504D"/>
            </w:tcBorders>
          </w:tcPr>
          <w:p w14:paraId="51A96431" w14:textId="77777777" w:rsidR="00BA145C" w:rsidRPr="00AC5DEB" w:rsidRDefault="00BA145C" w:rsidP="00BA145C">
            <w:pPr>
              <w:pStyle w:val="BodyText"/>
              <w:spacing w:after="0"/>
              <w:rPr>
                <w:rFonts w:cs="Arial"/>
                <w:color w:val="000000"/>
                <w:sz w:val="22"/>
                <w:szCs w:val="22"/>
              </w:rPr>
            </w:pPr>
            <w:r w:rsidRPr="00AC5DEB">
              <w:rPr>
                <w:rFonts w:cs="Arial"/>
                <w:color w:val="000000"/>
                <w:sz w:val="22"/>
                <w:szCs w:val="22"/>
              </w:rPr>
              <w:t>B-</w:t>
            </w:r>
          </w:p>
        </w:tc>
        <w:tc>
          <w:tcPr>
            <w:tcW w:w="2367" w:type="dxa"/>
            <w:tcBorders>
              <w:top w:val="single" w:sz="8" w:space="0" w:color="C0504D"/>
              <w:left w:val="single" w:sz="8" w:space="0" w:color="C0504D"/>
              <w:bottom w:val="single" w:sz="8" w:space="0" w:color="C0504D"/>
              <w:right w:val="nil"/>
            </w:tcBorders>
          </w:tcPr>
          <w:p w14:paraId="6A759F90" w14:textId="77777777" w:rsidR="00BA145C" w:rsidRPr="00AC5DEB" w:rsidRDefault="00BA145C" w:rsidP="00BA145C">
            <w:pPr>
              <w:jc w:val="center"/>
              <w:rPr>
                <w:rFonts w:cs="Arial"/>
                <w:sz w:val="22"/>
                <w:szCs w:val="22"/>
              </w:rPr>
            </w:pPr>
            <w:r w:rsidRPr="00AC5DEB">
              <w:rPr>
                <w:rFonts w:cs="Arial"/>
                <w:color w:val="000000"/>
                <w:sz w:val="22"/>
                <w:szCs w:val="22"/>
              </w:rPr>
              <w:t>79.5 – 82.4</w:t>
            </w:r>
          </w:p>
        </w:tc>
        <w:tc>
          <w:tcPr>
            <w:tcW w:w="2367" w:type="dxa"/>
            <w:tcBorders>
              <w:top w:val="single" w:sz="8" w:space="0" w:color="C0504D"/>
              <w:left w:val="nil"/>
              <w:bottom w:val="single" w:sz="8" w:space="0" w:color="C0504D"/>
            </w:tcBorders>
          </w:tcPr>
          <w:p w14:paraId="3D774981" w14:textId="77777777" w:rsidR="00BA145C" w:rsidRPr="00AC5DEB" w:rsidRDefault="00BA145C" w:rsidP="00BA145C">
            <w:pPr>
              <w:rPr>
                <w:rFonts w:cs="Arial"/>
                <w:sz w:val="22"/>
                <w:szCs w:val="22"/>
              </w:rPr>
            </w:pPr>
            <w:r w:rsidRPr="00AC5DEB">
              <w:rPr>
                <w:rFonts w:cs="Arial"/>
                <w:color w:val="000000"/>
                <w:sz w:val="22"/>
                <w:szCs w:val="22"/>
              </w:rPr>
              <w:t>B-</w:t>
            </w:r>
          </w:p>
        </w:tc>
      </w:tr>
      <w:tr w:rsidR="00BA145C" w:rsidRPr="00AC5DEB" w14:paraId="63017740" w14:textId="77777777">
        <w:trPr>
          <w:cantSplit/>
        </w:trPr>
        <w:tc>
          <w:tcPr>
            <w:tcW w:w="2367" w:type="dxa"/>
            <w:tcBorders>
              <w:top w:val="single" w:sz="8" w:space="0" w:color="C0504D"/>
              <w:bottom w:val="single" w:sz="8" w:space="0" w:color="C0504D"/>
            </w:tcBorders>
          </w:tcPr>
          <w:p w14:paraId="06315DF7" w14:textId="77777777" w:rsidR="00BA145C" w:rsidRPr="00AC5DEB" w:rsidRDefault="00BA145C" w:rsidP="00BA145C">
            <w:pPr>
              <w:pStyle w:val="BodyText"/>
              <w:spacing w:after="0"/>
              <w:jc w:val="center"/>
              <w:rPr>
                <w:rFonts w:cs="Arial"/>
                <w:color w:val="000000"/>
                <w:sz w:val="22"/>
                <w:szCs w:val="22"/>
              </w:rPr>
            </w:pPr>
            <w:r w:rsidRPr="00AC5DEB">
              <w:rPr>
                <w:rFonts w:cs="Arial"/>
                <w:color w:val="000000"/>
                <w:sz w:val="22"/>
                <w:szCs w:val="22"/>
              </w:rPr>
              <w:t>2.25 – 2.59</w:t>
            </w:r>
          </w:p>
        </w:tc>
        <w:tc>
          <w:tcPr>
            <w:tcW w:w="2367" w:type="dxa"/>
            <w:gridSpan w:val="2"/>
            <w:tcBorders>
              <w:top w:val="single" w:sz="8" w:space="0" w:color="C0504D"/>
              <w:bottom w:val="single" w:sz="8" w:space="0" w:color="C0504D"/>
              <w:right w:val="single" w:sz="8" w:space="0" w:color="C0504D"/>
            </w:tcBorders>
          </w:tcPr>
          <w:p w14:paraId="2EEE7B43" w14:textId="77777777" w:rsidR="00BA145C" w:rsidRPr="00AC5DEB" w:rsidRDefault="00BA145C" w:rsidP="00BA145C">
            <w:pPr>
              <w:pStyle w:val="BodyText"/>
              <w:spacing w:after="0"/>
              <w:rPr>
                <w:rFonts w:cs="Arial"/>
                <w:color w:val="000000"/>
                <w:sz w:val="22"/>
                <w:szCs w:val="22"/>
              </w:rPr>
            </w:pPr>
            <w:r w:rsidRPr="00AC5DEB">
              <w:rPr>
                <w:rFonts w:cs="Arial"/>
                <w:color w:val="000000"/>
                <w:sz w:val="22"/>
                <w:szCs w:val="22"/>
              </w:rPr>
              <w:t>C+</w:t>
            </w:r>
          </w:p>
        </w:tc>
        <w:tc>
          <w:tcPr>
            <w:tcW w:w="2367" w:type="dxa"/>
            <w:tcBorders>
              <w:top w:val="single" w:sz="8" w:space="0" w:color="C0504D"/>
              <w:left w:val="single" w:sz="8" w:space="0" w:color="C0504D"/>
              <w:bottom w:val="single" w:sz="8" w:space="0" w:color="C0504D"/>
              <w:right w:val="nil"/>
            </w:tcBorders>
          </w:tcPr>
          <w:p w14:paraId="0DFB8B77" w14:textId="77777777" w:rsidR="00BA145C" w:rsidRPr="00AC5DEB" w:rsidRDefault="00BA145C" w:rsidP="00BA145C">
            <w:pPr>
              <w:jc w:val="center"/>
              <w:rPr>
                <w:rFonts w:cs="Arial"/>
                <w:sz w:val="22"/>
                <w:szCs w:val="22"/>
              </w:rPr>
            </w:pPr>
            <w:r w:rsidRPr="00AC5DEB">
              <w:rPr>
                <w:rFonts w:cs="Arial"/>
                <w:color w:val="000000"/>
                <w:sz w:val="22"/>
                <w:szCs w:val="22"/>
              </w:rPr>
              <w:t>76.5 – 79.4</w:t>
            </w:r>
          </w:p>
        </w:tc>
        <w:tc>
          <w:tcPr>
            <w:tcW w:w="2367" w:type="dxa"/>
            <w:tcBorders>
              <w:top w:val="single" w:sz="8" w:space="0" w:color="C0504D"/>
              <w:left w:val="nil"/>
              <w:bottom w:val="single" w:sz="8" w:space="0" w:color="C0504D"/>
            </w:tcBorders>
          </w:tcPr>
          <w:p w14:paraId="06220AB5" w14:textId="77777777" w:rsidR="00BA145C" w:rsidRPr="00AC5DEB" w:rsidRDefault="00BA145C" w:rsidP="00BA145C">
            <w:pPr>
              <w:rPr>
                <w:rFonts w:cs="Arial"/>
                <w:sz w:val="22"/>
                <w:szCs w:val="22"/>
              </w:rPr>
            </w:pPr>
            <w:r w:rsidRPr="00AC5DEB">
              <w:rPr>
                <w:rFonts w:cs="Arial"/>
                <w:color w:val="000000"/>
                <w:sz w:val="22"/>
                <w:szCs w:val="22"/>
              </w:rPr>
              <w:t>C+</w:t>
            </w:r>
          </w:p>
        </w:tc>
      </w:tr>
      <w:tr w:rsidR="00BA145C" w:rsidRPr="00AC5DEB" w14:paraId="63AFDF19" w14:textId="77777777">
        <w:trPr>
          <w:cantSplit/>
        </w:trPr>
        <w:tc>
          <w:tcPr>
            <w:tcW w:w="2367" w:type="dxa"/>
            <w:tcBorders>
              <w:top w:val="single" w:sz="8" w:space="0" w:color="C0504D"/>
              <w:bottom w:val="single" w:sz="8" w:space="0" w:color="C0504D"/>
            </w:tcBorders>
          </w:tcPr>
          <w:p w14:paraId="4A48C69D" w14:textId="77777777" w:rsidR="00BA145C" w:rsidRPr="00AC5DEB" w:rsidRDefault="00BA145C" w:rsidP="00BA145C">
            <w:pPr>
              <w:pStyle w:val="BodyText"/>
              <w:spacing w:after="0"/>
              <w:jc w:val="center"/>
              <w:rPr>
                <w:rFonts w:cs="Arial"/>
                <w:color w:val="000000"/>
                <w:sz w:val="22"/>
                <w:szCs w:val="22"/>
              </w:rPr>
            </w:pPr>
            <w:r w:rsidRPr="00AC5DEB">
              <w:rPr>
                <w:rFonts w:cs="Arial"/>
                <w:color w:val="000000"/>
                <w:sz w:val="22"/>
                <w:szCs w:val="22"/>
              </w:rPr>
              <w:t>1.90 – 2.24</w:t>
            </w:r>
          </w:p>
        </w:tc>
        <w:tc>
          <w:tcPr>
            <w:tcW w:w="2367" w:type="dxa"/>
            <w:gridSpan w:val="2"/>
            <w:tcBorders>
              <w:top w:val="single" w:sz="8" w:space="0" w:color="C0504D"/>
              <w:bottom w:val="single" w:sz="8" w:space="0" w:color="C0504D"/>
              <w:right w:val="single" w:sz="8" w:space="0" w:color="C0504D"/>
            </w:tcBorders>
          </w:tcPr>
          <w:p w14:paraId="64F8523E" w14:textId="77777777" w:rsidR="00BA145C" w:rsidRPr="00AC5DEB" w:rsidRDefault="00BA145C" w:rsidP="00BA145C">
            <w:pPr>
              <w:pStyle w:val="BodyText"/>
              <w:spacing w:after="0"/>
              <w:rPr>
                <w:rFonts w:cs="Arial"/>
                <w:color w:val="000000"/>
                <w:sz w:val="22"/>
                <w:szCs w:val="22"/>
              </w:rPr>
            </w:pPr>
            <w:r w:rsidRPr="00AC5DEB">
              <w:rPr>
                <w:rFonts w:cs="Arial"/>
                <w:color w:val="000000"/>
                <w:sz w:val="22"/>
                <w:szCs w:val="22"/>
              </w:rPr>
              <w:t>C</w:t>
            </w:r>
          </w:p>
        </w:tc>
        <w:tc>
          <w:tcPr>
            <w:tcW w:w="2367" w:type="dxa"/>
            <w:tcBorders>
              <w:top w:val="single" w:sz="8" w:space="0" w:color="C0504D"/>
              <w:left w:val="single" w:sz="8" w:space="0" w:color="C0504D"/>
              <w:bottom w:val="single" w:sz="8" w:space="0" w:color="C0504D"/>
              <w:right w:val="nil"/>
            </w:tcBorders>
          </w:tcPr>
          <w:p w14:paraId="2578133B" w14:textId="77777777" w:rsidR="00BA145C" w:rsidRPr="00AC5DEB" w:rsidRDefault="00BA145C" w:rsidP="00BA145C">
            <w:pPr>
              <w:jc w:val="center"/>
              <w:rPr>
                <w:rFonts w:cs="Arial"/>
                <w:sz w:val="22"/>
                <w:szCs w:val="22"/>
              </w:rPr>
            </w:pPr>
            <w:r w:rsidRPr="00AC5DEB">
              <w:rPr>
                <w:rFonts w:cs="Arial"/>
                <w:color w:val="000000"/>
                <w:sz w:val="22"/>
                <w:szCs w:val="22"/>
              </w:rPr>
              <w:t>73.5 – 76.4</w:t>
            </w:r>
          </w:p>
        </w:tc>
        <w:tc>
          <w:tcPr>
            <w:tcW w:w="2367" w:type="dxa"/>
            <w:tcBorders>
              <w:top w:val="single" w:sz="8" w:space="0" w:color="C0504D"/>
              <w:left w:val="nil"/>
              <w:bottom w:val="single" w:sz="8" w:space="0" w:color="C0504D"/>
            </w:tcBorders>
          </w:tcPr>
          <w:p w14:paraId="0A8677D5" w14:textId="77777777" w:rsidR="00BA145C" w:rsidRPr="00AC5DEB" w:rsidRDefault="00BA145C" w:rsidP="00BA145C">
            <w:pPr>
              <w:rPr>
                <w:rFonts w:cs="Arial"/>
                <w:sz w:val="22"/>
                <w:szCs w:val="22"/>
              </w:rPr>
            </w:pPr>
            <w:r w:rsidRPr="00AC5DEB">
              <w:rPr>
                <w:rFonts w:cs="Arial"/>
                <w:color w:val="000000"/>
                <w:sz w:val="22"/>
                <w:szCs w:val="22"/>
              </w:rPr>
              <w:t>C</w:t>
            </w:r>
          </w:p>
        </w:tc>
      </w:tr>
      <w:tr w:rsidR="00BA145C" w:rsidRPr="00AC5DEB" w14:paraId="333C2E18" w14:textId="77777777">
        <w:trPr>
          <w:cantSplit/>
        </w:trPr>
        <w:tc>
          <w:tcPr>
            <w:tcW w:w="2367" w:type="dxa"/>
            <w:tcBorders>
              <w:top w:val="single" w:sz="8" w:space="0" w:color="C0504D"/>
              <w:bottom w:val="single" w:sz="8" w:space="0" w:color="C0504D"/>
            </w:tcBorders>
          </w:tcPr>
          <w:p w14:paraId="6D0EAF2D" w14:textId="77777777" w:rsidR="00BA145C" w:rsidRPr="00AC5DEB" w:rsidRDefault="00BA145C" w:rsidP="00BA145C">
            <w:pPr>
              <w:pStyle w:val="BodyText"/>
              <w:spacing w:after="0"/>
              <w:jc w:val="center"/>
              <w:rPr>
                <w:rFonts w:cs="Arial"/>
                <w:color w:val="000000"/>
                <w:sz w:val="22"/>
                <w:szCs w:val="22"/>
              </w:rPr>
            </w:pPr>
          </w:p>
        </w:tc>
        <w:tc>
          <w:tcPr>
            <w:tcW w:w="2367" w:type="dxa"/>
            <w:gridSpan w:val="2"/>
            <w:tcBorders>
              <w:top w:val="single" w:sz="8" w:space="0" w:color="C0504D"/>
              <w:bottom w:val="single" w:sz="8" w:space="0" w:color="C0504D"/>
              <w:right w:val="single" w:sz="8" w:space="0" w:color="C0504D"/>
            </w:tcBorders>
          </w:tcPr>
          <w:p w14:paraId="67633D2B" w14:textId="77777777" w:rsidR="00BA145C" w:rsidRPr="00AC5DEB" w:rsidRDefault="00BA145C" w:rsidP="00BA145C">
            <w:pPr>
              <w:pStyle w:val="BodyText"/>
              <w:spacing w:after="0"/>
              <w:rPr>
                <w:rFonts w:cs="Arial"/>
                <w:color w:val="000000"/>
                <w:sz w:val="22"/>
                <w:szCs w:val="22"/>
              </w:rPr>
            </w:pPr>
          </w:p>
        </w:tc>
        <w:tc>
          <w:tcPr>
            <w:tcW w:w="2367" w:type="dxa"/>
            <w:tcBorders>
              <w:top w:val="single" w:sz="8" w:space="0" w:color="C0504D"/>
              <w:left w:val="single" w:sz="8" w:space="0" w:color="C0504D"/>
              <w:bottom w:val="single" w:sz="8" w:space="0" w:color="C0504D"/>
              <w:right w:val="nil"/>
            </w:tcBorders>
          </w:tcPr>
          <w:p w14:paraId="652E8325" w14:textId="77777777" w:rsidR="00BA145C" w:rsidRPr="00AC5DEB" w:rsidRDefault="00BA145C" w:rsidP="00BA145C">
            <w:pPr>
              <w:jc w:val="center"/>
              <w:rPr>
                <w:rFonts w:cs="Arial"/>
                <w:color w:val="000000"/>
                <w:sz w:val="22"/>
                <w:szCs w:val="22"/>
              </w:rPr>
            </w:pPr>
            <w:r w:rsidRPr="00AC5DEB">
              <w:rPr>
                <w:rFonts w:cs="Arial"/>
                <w:color w:val="000000"/>
                <w:sz w:val="22"/>
                <w:szCs w:val="22"/>
              </w:rPr>
              <w:t>70.5 – 73.4</w:t>
            </w:r>
          </w:p>
        </w:tc>
        <w:tc>
          <w:tcPr>
            <w:tcW w:w="2367" w:type="dxa"/>
            <w:tcBorders>
              <w:top w:val="single" w:sz="8" w:space="0" w:color="C0504D"/>
              <w:left w:val="nil"/>
              <w:bottom w:val="single" w:sz="8" w:space="0" w:color="C0504D"/>
            </w:tcBorders>
          </w:tcPr>
          <w:p w14:paraId="446A0B31" w14:textId="77777777" w:rsidR="00BA145C" w:rsidRPr="00AC5DEB" w:rsidRDefault="00BA145C" w:rsidP="00BA145C">
            <w:pPr>
              <w:rPr>
                <w:rFonts w:cs="Arial"/>
                <w:color w:val="000000"/>
                <w:sz w:val="22"/>
                <w:szCs w:val="22"/>
              </w:rPr>
            </w:pPr>
            <w:r w:rsidRPr="00AC5DEB">
              <w:rPr>
                <w:rFonts w:cs="Arial"/>
                <w:color w:val="000000"/>
                <w:sz w:val="22"/>
                <w:szCs w:val="22"/>
              </w:rPr>
              <w:t>C-</w:t>
            </w:r>
          </w:p>
        </w:tc>
      </w:tr>
    </w:tbl>
    <w:p w14:paraId="26C119A6" w14:textId="77777777" w:rsidR="00A63EB4" w:rsidRPr="00AC5DEB" w:rsidRDefault="00A63EB4" w:rsidP="00A63EB4">
      <w:pPr>
        <w:pStyle w:val="BodyText"/>
        <w:rPr>
          <w:rFonts w:cs="Arial"/>
          <w:sz w:val="22"/>
          <w:szCs w:val="22"/>
        </w:rPr>
      </w:pPr>
      <w:r w:rsidRPr="00AC5DEB">
        <w:rPr>
          <w:rFonts w:cs="Arial"/>
          <w:sz w:val="22"/>
          <w:szCs w:val="22"/>
        </w:rPr>
        <w:t>(</w:t>
      </w:r>
      <w:r w:rsidRPr="00AC5DEB">
        <w:rPr>
          <w:rFonts w:cs="Arial"/>
          <w:b/>
          <w:i/>
          <w:sz w:val="22"/>
          <w:szCs w:val="22"/>
        </w:rPr>
        <w:t>Note:</w:t>
      </w:r>
      <w:r w:rsidRPr="00AC5DEB">
        <w:rPr>
          <w:rFonts w:cs="Arial"/>
          <w:sz w:val="22"/>
          <w:szCs w:val="22"/>
        </w:rPr>
        <w:t xml:space="preserve"> Please refer to the </w:t>
      </w:r>
      <w:r w:rsidRPr="00AC5DEB">
        <w:rPr>
          <w:rFonts w:cs="Arial"/>
          <w:i/>
          <w:sz w:val="22"/>
          <w:szCs w:val="22"/>
        </w:rPr>
        <w:t xml:space="preserve">Student Handbook </w:t>
      </w:r>
      <w:r w:rsidRPr="00AC5DEB">
        <w:rPr>
          <w:rFonts w:cs="Arial"/>
          <w:sz w:val="22"/>
          <w:szCs w:val="22"/>
        </w:rPr>
        <w:t xml:space="preserve">and the </w:t>
      </w:r>
      <w:r w:rsidRPr="00AC5DEB">
        <w:rPr>
          <w:rFonts w:cs="Arial"/>
          <w:i/>
          <w:sz w:val="22"/>
          <w:szCs w:val="22"/>
        </w:rPr>
        <w:t>University Catalogue</w:t>
      </w:r>
      <w:r w:rsidRPr="00AC5DEB">
        <w:rPr>
          <w:rFonts w:cs="Arial"/>
          <w:sz w:val="22"/>
          <w:szCs w:val="22"/>
        </w:rPr>
        <w:t xml:space="preserve"> for additional discussion of grades and grading procedures.)</w:t>
      </w:r>
    </w:p>
    <w:p w14:paraId="5901C15B" w14:textId="77777777" w:rsidR="00A63EB4" w:rsidRPr="00AC5DEB" w:rsidRDefault="00A63EB4" w:rsidP="00A63EB4">
      <w:pPr>
        <w:pStyle w:val="NormalWeb"/>
        <w:spacing w:before="40" w:beforeAutospacing="0" w:after="240" w:afterAutospacing="0"/>
        <w:rPr>
          <w:rFonts w:cs="Arial"/>
          <w:sz w:val="22"/>
          <w:szCs w:val="22"/>
        </w:rPr>
      </w:pPr>
      <w:r w:rsidRPr="00AC5DEB">
        <w:rPr>
          <w:rFonts w:cs="Arial"/>
          <w:sz w:val="22"/>
          <w:szCs w:val="22"/>
        </w:rPr>
        <w:t xml:space="preserve">Within the School of Social Work, grades are determined in each class based on the following standards which have been established by the faculty of the School:  </w:t>
      </w:r>
    </w:p>
    <w:p w14:paraId="3363A7E9" w14:textId="77777777" w:rsidR="00A63EB4" w:rsidRPr="00AC5DEB" w:rsidRDefault="00A63EB4" w:rsidP="00A63EB4">
      <w:pPr>
        <w:pStyle w:val="NormalWeb"/>
        <w:spacing w:before="40" w:beforeAutospacing="0" w:after="240" w:afterAutospacing="0"/>
        <w:rPr>
          <w:rFonts w:cs="Arial"/>
          <w:sz w:val="22"/>
          <w:szCs w:val="22"/>
        </w:rPr>
      </w:pPr>
      <w:r w:rsidRPr="00AC5DEB">
        <w:rPr>
          <w:rFonts w:cs="Arial"/>
          <w:sz w:val="22"/>
          <w:szCs w:val="22"/>
        </w:rPr>
        <w:br/>
        <w:t xml:space="preserve">(1) Grades of </w:t>
      </w:r>
      <w:r w:rsidRPr="00AC5DEB">
        <w:rPr>
          <w:rFonts w:cs="Arial"/>
          <w:b/>
          <w:sz w:val="22"/>
          <w:szCs w:val="22"/>
        </w:rPr>
        <w:t>A</w:t>
      </w:r>
      <w:r w:rsidRPr="00AC5DEB">
        <w:rPr>
          <w:rFonts w:cs="Arial"/>
          <w:sz w:val="22"/>
          <w:szCs w:val="22"/>
        </w:rPr>
        <w:t xml:space="preserve"> or </w:t>
      </w:r>
      <w:r w:rsidRPr="00AC5DEB">
        <w:rPr>
          <w:rFonts w:cs="Arial"/>
          <w:b/>
          <w:sz w:val="22"/>
          <w:szCs w:val="22"/>
        </w:rPr>
        <w:t>A-</w:t>
      </w:r>
      <w:r w:rsidRPr="00AC5DEB">
        <w:rPr>
          <w:rFonts w:cs="Arial"/>
          <w:sz w:val="22"/>
          <w:szCs w:val="22"/>
        </w:rPr>
        <w:t xml:space="preserve"> are reserved for student work which not only demonstrates very good mastery of content but which also shows that the student has undertaken a complex task, has applied critical thinking skills to the assignment, and/or has demonstrated creativity in her or his </w:t>
      </w:r>
      <w:r w:rsidRPr="00AC5DEB">
        <w:rPr>
          <w:rFonts w:cs="Arial"/>
          <w:sz w:val="22"/>
          <w:szCs w:val="22"/>
        </w:rPr>
        <w:lastRenderedPageBreak/>
        <w:t xml:space="preserve">approach to the assignment. The difference between these two grades would be determined by the degree to which these skills have been demonstrated by the student.  </w:t>
      </w:r>
    </w:p>
    <w:p w14:paraId="112D660C" w14:textId="77777777" w:rsidR="00A63EB4" w:rsidRPr="00AC5DEB" w:rsidRDefault="00A63EB4" w:rsidP="00A63EB4">
      <w:pPr>
        <w:pStyle w:val="NormalWeb"/>
        <w:rPr>
          <w:rFonts w:cs="Arial"/>
          <w:sz w:val="22"/>
          <w:szCs w:val="22"/>
        </w:rPr>
      </w:pPr>
      <w:r w:rsidRPr="00AC5DEB">
        <w:rPr>
          <w:rFonts w:cs="Arial"/>
          <w:sz w:val="22"/>
          <w:szCs w:val="22"/>
        </w:rPr>
        <w:t xml:space="preserve">(2) A grade of </w:t>
      </w:r>
      <w:r w:rsidRPr="00AC5DEB">
        <w:rPr>
          <w:rFonts w:cs="Arial"/>
          <w:b/>
          <w:sz w:val="22"/>
          <w:szCs w:val="22"/>
        </w:rPr>
        <w:t>B+</w:t>
      </w:r>
      <w:r w:rsidRPr="00AC5DEB">
        <w:rPr>
          <w:rFonts w:cs="Arial"/>
          <w:sz w:val="22"/>
          <w:szCs w:val="22"/>
        </w:rPr>
        <w:t xml:space="preserve"> will be given to work which is judged to be very good.  This grade denotes that a student has demonstrated a more-than-competent understanding of the material being tested in the assignment.  </w:t>
      </w:r>
    </w:p>
    <w:p w14:paraId="15B08A04" w14:textId="77777777" w:rsidR="00A63EB4" w:rsidRPr="00AC5DEB" w:rsidRDefault="00A63EB4" w:rsidP="00A63EB4">
      <w:pPr>
        <w:pStyle w:val="NormalWeb"/>
        <w:rPr>
          <w:rFonts w:cs="Arial"/>
          <w:sz w:val="22"/>
          <w:szCs w:val="22"/>
        </w:rPr>
      </w:pPr>
      <w:r w:rsidRPr="00AC5DEB">
        <w:rPr>
          <w:rFonts w:cs="Arial"/>
          <w:sz w:val="22"/>
          <w:szCs w:val="22"/>
        </w:rPr>
        <w:t xml:space="preserve">(3) A grade of </w:t>
      </w:r>
      <w:r w:rsidRPr="00AC5DEB">
        <w:rPr>
          <w:rFonts w:cs="Arial"/>
          <w:b/>
          <w:sz w:val="22"/>
          <w:szCs w:val="22"/>
        </w:rPr>
        <w:t>B</w:t>
      </w:r>
      <w:r w:rsidRPr="00AC5DEB">
        <w:rPr>
          <w:rFonts w:cs="Arial"/>
          <w:sz w:val="22"/>
          <w:szCs w:val="22"/>
        </w:rPr>
        <w:t xml:space="preserve"> will be given to student work which meets the basic requirements of the assignment.  It denotes that the student has done adequate work on the assignment and meets basic course expectations.</w:t>
      </w:r>
    </w:p>
    <w:p w14:paraId="30AB8303" w14:textId="77777777" w:rsidR="00A63EB4" w:rsidRPr="00AC5DEB" w:rsidRDefault="00A63EB4" w:rsidP="00A63EB4">
      <w:pPr>
        <w:pStyle w:val="NormalWeb"/>
        <w:rPr>
          <w:rFonts w:cs="Arial"/>
          <w:sz w:val="22"/>
          <w:szCs w:val="22"/>
        </w:rPr>
      </w:pPr>
      <w:r w:rsidRPr="00AC5DEB">
        <w:rPr>
          <w:rFonts w:cs="Arial"/>
          <w:sz w:val="22"/>
          <w:szCs w:val="22"/>
        </w:rPr>
        <w:t xml:space="preserve">(4) A grade of </w:t>
      </w:r>
      <w:r w:rsidRPr="00AC5DEB">
        <w:rPr>
          <w:rFonts w:cs="Arial"/>
          <w:b/>
          <w:sz w:val="22"/>
          <w:szCs w:val="22"/>
        </w:rPr>
        <w:t>B-</w:t>
      </w:r>
      <w:r w:rsidRPr="00AC5DEB">
        <w:rPr>
          <w:rFonts w:cs="Arial"/>
          <w:sz w:val="22"/>
          <w:szCs w:val="22"/>
        </w:rPr>
        <w:t xml:space="preserve"> will denote that a student's performance was less than adequate on an assignment, reflecting only moderate grasp of content and/or expectations.</w:t>
      </w:r>
    </w:p>
    <w:p w14:paraId="3ECDCF79" w14:textId="77777777" w:rsidR="00A63EB4" w:rsidRPr="00AC5DEB" w:rsidRDefault="00A63EB4" w:rsidP="00A63EB4">
      <w:pPr>
        <w:pStyle w:val="NormalWeb"/>
        <w:rPr>
          <w:rFonts w:cs="Arial"/>
          <w:sz w:val="22"/>
          <w:szCs w:val="22"/>
        </w:rPr>
      </w:pPr>
      <w:r w:rsidRPr="00AC5DEB">
        <w:rPr>
          <w:rFonts w:cs="Arial"/>
          <w:sz w:val="22"/>
          <w:szCs w:val="22"/>
        </w:rPr>
        <w:t xml:space="preserve">(5) A grade of </w:t>
      </w:r>
      <w:r w:rsidRPr="00AC5DEB">
        <w:rPr>
          <w:rFonts w:cs="Arial"/>
          <w:b/>
          <w:sz w:val="22"/>
          <w:szCs w:val="22"/>
        </w:rPr>
        <w:t>C</w:t>
      </w:r>
      <w:r w:rsidRPr="00AC5DEB">
        <w:rPr>
          <w:rFonts w:cs="Arial"/>
          <w:sz w:val="22"/>
          <w:szCs w:val="22"/>
        </w:rPr>
        <w:t xml:space="preserve"> would reflect a minimal grasp of the assignments, poor organization of ideas and/or several significant areas requiring improvement.</w:t>
      </w:r>
      <w:r w:rsidRPr="00AC5DEB">
        <w:rPr>
          <w:rFonts w:cs="Arial"/>
          <w:sz w:val="22"/>
          <w:szCs w:val="22"/>
        </w:rPr>
        <w:br/>
      </w:r>
    </w:p>
    <w:p w14:paraId="789D3670" w14:textId="77777777" w:rsidR="00A63EB4" w:rsidRPr="00AC5DEB" w:rsidRDefault="00A63EB4" w:rsidP="00A63EB4">
      <w:pPr>
        <w:pStyle w:val="BodyText"/>
        <w:rPr>
          <w:rFonts w:cs="Arial"/>
          <w:sz w:val="22"/>
          <w:szCs w:val="22"/>
        </w:rPr>
      </w:pPr>
      <w:r w:rsidRPr="00AC5DEB">
        <w:rPr>
          <w:rFonts w:cs="Arial"/>
          <w:sz w:val="22"/>
          <w:szCs w:val="22"/>
        </w:rPr>
        <w:t xml:space="preserve">(6) Grades between </w:t>
      </w:r>
      <w:r w:rsidRPr="00AC5DEB">
        <w:rPr>
          <w:rFonts w:cs="Arial"/>
          <w:b/>
          <w:sz w:val="22"/>
          <w:szCs w:val="22"/>
        </w:rPr>
        <w:t>C-</w:t>
      </w:r>
      <w:r w:rsidRPr="00AC5DEB">
        <w:rPr>
          <w:rFonts w:cs="Arial"/>
          <w:sz w:val="22"/>
          <w:szCs w:val="22"/>
        </w:rPr>
        <w:t xml:space="preserve"> to </w:t>
      </w:r>
      <w:r w:rsidRPr="00AC5DEB">
        <w:rPr>
          <w:rFonts w:cs="Arial"/>
          <w:b/>
          <w:sz w:val="22"/>
          <w:szCs w:val="22"/>
        </w:rPr>
        <w:t>F</w:t>
      </w:r>
      <w:r w:rsidRPr="00AC5DEB">
        <w:rPr>
          <w:rFonts w:cs="Arial"/>
          <w:sz w:val="22"/>
          <w:szCs w:val="22"/>
        </w:rPr>
        <w:t xml:space="preserve"> will be applied to denote a failure to meet minimum standards, reflecting serious deficiencies in all aspects of a student's performance on the assignment.</w:t>
      </w:r>
    </w:p>
    <w:p w14:paraId="423E4C97" w14:textId="77777777" w:rsidR="005C2980" w:rsidRPr="00AC5DEB" w:rsidRDefault="005C2980" w:rsidP="005C2980">
      <w:pPr>
        <w:shd w:val="clear" w:color="auto" w:fill="FFFFFF"/>
        <w:jc w:val="center"/>
        <w:rPr>
          <w:rFonts w:cs="Arial"/>
          <w:b/>
          <w:color w:val="222222"/>
          <w:sz w:val="22"/>
          <w:szCs w:val="22"/>
        </w:rPr>
      </w:pPr>
      <w:r w:rsidRPr="00AC5DEB">
        <w:rPr>
          <w:rFonts w:cs="Arial"/>
          <w:b/>
          <w:color w:val="222222"/>
          <w:sz w:val="22"/>
          <w:szCs w:val="22"/>
        </w:rPr>
        <w:t>Cautionary Note to Students on Plagiarism</w:t>
      </w:r>
    </w:p>
    <w:p w14:paraId="6B0D17E4" w14:textId="77777777" w:rsidR="005C2980" w:rsidRPr="00AC5DEB" w:rsidRDefault="005C2980" w:rsidP="005C2980">
      <w:pPr>
        <w:shd w:val="clear" w:color="auto" w:fill="FFFFFF"/>
        <w:rPr>
          <w:rFonts w:cs="Arial"/>
          <w:color w:val="222222"/>
          <w:sz w:val="22"/>
          <w:szCs w:val="22"/>
        </w:rPr>
      </w:pPr>
    </w:p>
    <w:p w14:paraId="705A7A44" w14:textId="77777777" w:rsidR="005C2980" w:rsidRPr="00AC5DEB" w:rsidRDefault="005C2980" w:rsidP="005C2980">
      <w:pPr>
        <w:shd w:val="clear" w:color="auto" w:fill="FFFFFF"/>
        <w:rPr>
          <w:rFonts w:cs="Arial"/>
          <w:color w:val="222222"/>
          <w:sz w:val="22"/>
          <w:szCs w:val="22"/>
        </w:rPr>
      </w:pPr>
      <w:r w:rsidRPr="00AC5DEB">
        <w:rPr>
          <w:rFonts w:cs="Arial"/>
          <w:color w:val="222222"/>
          <w:sz w:val="22"/>
          <w:szCs w:val="22"/>
        </w:rPr>
        <w:t>You are expected to know what plagiarism is. Being "unclear" on the citing format is not an acceptable excuse so please avail yourselves of the resources below. All papers go through “turnitin,” a web-based plagiarism detection program. Once quotations and references are filtered, if an instructor sees more than 10% similarity index there may be significant consequences, up to and including failing the paper and/or course and being referred to the University Office of Judicial Affairs.</w:t>
      </w:r>
    </w:p>
    <w:p w14:paraId="5A116708" w14:textId="77777777" w:rsidR="005C2980" w:rsidRPr="00AC5DEB" w:rsidRDefault="005C2980" w:rsidP="005C2980">
      <w:pPr>
        <w:shd w:val="clear" w:color="auto" w:fill="FFFFFF"/>
        <w:rPr>
          <w:rFonts w:cs="Arial"/>
          <w:color w:val="222222"/>
          <w:sz w:val="22"/>
          <w:szCs w:val="22"/>
        </w:rPr>
      </w:pPr>
    </w:p>
    <w:p w14:paraId="68AA8023" w14:textId="77777777" w:rsidR="005C2980" w:rsidRPr="00AC5DEB" w:rsidRDefault="005C2980" w:rsidP="005C2980">
      <w:pPr>
        <w:shd w:val="clear" w:color="auto" w:fill="FFFFFF"/>
        <w:rPr>
          <w:rFonts w:cs="Arial"/>
          <w:color w:val="222222"/>
          <w:sz w:val="22"/>
          <w:szCs w:val="22"/>
        </w:rPr>
      </w:pPr>
      <w:r w:rsidRPr="00AC5DEB">
        <w:rPr>
          <w:rFonts w:cs="Arial"/>
          <w:color w:val="222222"/>
          <w:sz w:val="22"/>
          <w:szCs w:val="22"/>
        </w:rPr>
        <w:t>The following resources, as well as our writing support center, are provided for your support.</w:t>
      </w:r>
    </w:p>
    <w:p w14:paraId="70029D92" w14:textId="77777777" w:rsidR="005C2980" w:rsidRPr="00AC5DEB" w:rsidRDefault="005C2980" w:rsidP="005C2980">
      <w:pPr>
        <w:shd w:val="clear" w:color="auto" w:fill="FFFFFF"/>
        <w:rPr>
          <w:rFonts w:cs="Arial"/>
          <w:color w:val="222222"/>
          <w:sz w:val="22"/>
          <w:szCs w:val="22"/>
        </w:rPr>
      </w:pPr>
    </w:p>
    <w:p w14:paraId="2F63E898" w14:textId="77777777" w:rsidR="005C2980" w:rsidRPr="00AC5DEB" w:rsidRDefault="00C13A7D" w:rsidP="005C2980">
      <w:pPr>
        <w:shd w:val="clear" w:color="auto" w:fill="FFFFFF"/>
        <w:rPr>
          <w:rFonts w:cs="Arial"/>
          <w:color w:val="1155CC"/>
          <w:sz w:val="22"/>
          <w:szCs w:val="22"/>
          <w:u w:val="single"/>
        </w:rPr>
      </w:pPr>
      <w:hyperlink r:id="rId8" w:tgtFrame="_blank" w:history="1">
        <w:r w:rsidR="005C2980" w:rsidRPr="00AC5DEB">
          <w:rPr>
            <w:rFonts w:cs="Arial"/>
            <w:color w:val="1155CC"/>
            <w:sz w:val="22"/>
            <w:szCs w:val="22"/>
            <w:u w:val="single"/>
          </w:rPr>
          <w:t>https://owl.english.purdue.edu/owl/resource/589/02/</w:t>
        </w:r>
      </w:hyperlink>
    </w:p>
    <w:p w14:paraId="26DEE11E" w14:textId="77777777" w:rsidR="005C2980" w:rsidRPr="00AC5DEB" w:rsidRDefault="005C2980" w:rsidP="005C2980">
      <w:pPr>
        <w:shd w:val="clear" w:color="auto" w:fill="FFFFFF"/>
        <w:rPr>
          <w:rFonts w:cs="Arial"/>
          <w:color w:val="1155CC"/>
          <w:sz w:val="22"/>
          <w:szCs w:val="22"/>
          <w:u w:val="single"/>
        </w:rPr>
      </w:pPr>
    </w:p>
    <w:p w14:paraId="4F6F03D4" w14:textId="77777777" w:rsidR="005C2980" w:rsidRPr="00AC5DEB" w:rsidRDefault="00C13A7D" w:rsidP="005C2980">
      <w:pPr>
        <w:rPr>
          <w:rFonts w:cs="Arial"/>
          <w:color w:val="000000"/>
          <w:sz w:val="22"/>
          <w:szCs w:val="22"/>
          <w:shd w:val="clear" w:color="auto" w:fill="FFFFFF"/>
        </w:rPr>
      </w:pPr>
      <w:hyperlink r:id="rId9" w:tgtFrame="_blank" w:history="1">
        <w:r w:rsidR="005C2980" w:rsidRPr="00AC5DEB">
          <w:rPr>
            <w:rStyle w:val="Hyperlink"/>
            <w:rFonts w:cs="Arial"/>
            <w:sz w:val="22"/>
            <w:szCs w:val="22"/>
            <w:shd w:val="clear" w:color="auto" w:fill="FFFFFF"/>
          </w:rPr>
          <w:t>https://owl.english.purdue.edu/owl/resource/589/1/</w:t>
        </w:r>
      </w:hyperlink>
    </w:p>
    <w:p w14:paraId="70F2C43D" w14:textId="77777777" w:rsidR="005C2980" w:rsidRPr="00AC5DEB" w:rsidRDefault="005C2980" w:rsidP="005C2980">
      <w:pPr>
        <w:shd w:val="clear" w:color="auto" w:fill="FFFFFF"/>
        <w:rPr>
          <w:rFonts w:cs="Arial"/>
          <w:color w:val="222222"/>
          <w:sz w:val="22"/>
          <w:szCs w:val="22"/>
        </w:rPr>
      </w:pPr>
    </w:p>
    <w:p w14:paraId="2C5F4B67" w14:textId="77777777" w:rsidR="005C2980" w:rsidRPr="00AC5DEB" w:rsidRDefault="00C13A7D" w:rsidP="005C2980">
      <w:pPr>
        <w:rPr>
          <w:rFonts w:cs="Arial"/>
          <w:color w:val="000000"/>
          <w:sz w:val="22"/>
          <w:szCs w:val="22"/>
          <w:shd w:val="clear" w:color="auto" w:fill="FFFFFF"/>
        </w:rPr>
      </w:pPr>
      <w:hyperlink r:id="rId10" w:tgtFrame="_blank" w:history="1">
        <w:r w:rsidR="005C2980" w:rsidRPr="00AC5DEB">
          <w:rPr>
            <w:rStyle w:val="Hyperlink"/>
            <w:rFonts w:cs="Arial"/>
            <w:sz w:val="22"/>
            <w:szCs w:val="22"/>
            <w:shd w:val="clear" w:color="auto" w:fill="FFFFFF"/>
          </w:rPr>
          <w:t>https://owl.english.purdue.edu/owl/section/3/33/</w:t>
        </w:r>
      </w:hyperlink>
    </w:p>
    <w:p w14:paraId="5EDC6FFB" w14:textId="77777777" w:rsidR="005C2980" w:rsidRPr="00AC5DEB" w:rsidRDefault="00C13A7D" w:rsidP="005C2980">
      <w:pPr>
        <w:shd w:val="clear" w:color="auto" w:fill="FFFFFF"/>
        <w:rPr>
          <w:rFonts w:cs="Arial"/>
          <w:color w:val="222222"/>
          <w:sz w:val="22"/>
          <w:szCs w:val="22"/>
        </w:rPr>
      </w:pPr>
      <w:hyperlink r:id="rId11" w:tgtFrame="_blank" w:history="1">
        <w:r w:rsidR="005C2980" w:rsidRPr="00AC5DEB">
          <w:rPr>
            <w:rFonts w:cs="Arial"/>
            <w:color w:val="1155CC"/>
            <w:sz w:val="22"/>
            <w:szCs w:val="22"/>
            <w:u w:val="single"/>
          </w:rPr>
          <w:br/>
          <w:t>http://libguides.usc.edu/APA-citation-style</w:t>
        </w:r>
      </w:hyperlink>
    </w:p>
    <w:p w14:paraId="49C0C78D" w14:textId="77777777" w:rsidR="005C2980" w:rsidRPr="00AC5DEB" w:rsidRDefault="005C2980" w:rsidP="005C2980">
      <w:pPr>
        <w:shd w:val="clear" w:color="auto" w:fill="FFFFFF"/>
        <w:rPr>
          <w:rFonts w:cs="Arial"/>
          <w:color w:val="222222"/>
          <w:sz w:val="22"/>
          <w:szCs w:val="22"/>
        </w:rPr>
      </w:pPr>
    </w:p>
    <w:p w14:paraId="03B43E20" w14:textId="77777777" w:rsidR="005C2980" w:rsidRPr="00AC5DEB" w:rsidRDefault="00C13A7D" w:rsidP="005C2980">
      <w:pPr>
        <w:shd w:val="clear" w:color="auto" w:fill="FFFFFF"/>
        <w:rPr>
          <w:rFonts w:cs="Arial"/>
          <w:color w:val="222222"/>
          <w:sz w:val="22"/>
          <w:szCs w:val="22"/>
        </w:rPr>
      </w:pPr>
      <w:hyperlink r:id="rId12" w:history="1">
        <w:r w:rsidR="005C2980" w:rsidRPr="00AC5DEB">
          <w:rPr>
            <w:rStyle w:val="Hyperlink"/>
            <w:rFonts w:cs="Arial"/>
            <w:sz w:val="22"/>
            <w:szCs w:val="22"/>
          </w:rPr>
          <w:t>http://www.usc.edu/student-affairs/SJACS/pages/students/academic_integrity.html</w:t>
        </w:r>
      </w:hyperlink>
    </w:p>
    <w:p w14:paraId="34BFF332" w14:textId="77777777" w:rsidR="005C2980" w:rsidRPr="00AC5DEB" w:rsidRDefault="005C2980" w:rsidP="005C2980">
      <w:pPr>
        <w:rPr>
          <w:rFonts w:cs="Arial"/>
          <w:b/>
          <w:bCs/>
          <w:color w:val="000000"/>
          <w:sz w:val="22"/>
          <w:szCs w:val="22"/>
        </w:rPr>
      </w:pPr>
    </w:p>
    <w:p w14:paraId="42E18707" w14:textId="77777777" w:rsidR="005C2980" w:rsidRPr="00AC5DEB" w:rsidRDefault="005C2980" w:rsidP="005C2980">
      <w:pPr>
        <w:rPr>
          <w:rFonts w:cs="Arial"/>
          <w:color w:val="222222"/>
          <w:sz w:val="22"/>
          <w:szCs w:val="22"/>
        </w:rPr>
      </w:pPr>
      <w:r w:rsidRPr="00AC5DEB">
        <w:rPr>
          <w:rFonts w:cs="Arial"/>
          <w:b/>
          <w:bCs/>
          <w:color w:val="000000"/>
          <w:sz w:val="22"/>
          <w:szCs w:val="22"/>
        </w:rPr>
        <w:t xml:space="preserve">Excerpt below is from your USC Student Guidebook: </w:t>
      </w:r>
      <w:hyperlink r:id="rId13" w:history="1">
        <w:r w:rsidRPr="00AC5DEB">
          <w:rPr>
            <w:rStyle w:val="Hyperlink"/>
            <w:rFonts w:cs="Arial"/>
            <w:sz w:val="22"/>
            <w:szCs w:val="22"/>
          </w:rPr>
          <w:t>http://scampus.usc.edu/1100-behavior-violating-university-standards-and-appropriate-sanctions/</w:t>
        </w:r>
      </w:hyperlink>
    </w:p>
    <w:p w14:paraId="6105E46B" w14:textId="77777777" w:rsidR="005C2980" w:rsidRPr="00AC5DEB" w:rsidRDefault="005C2980" w:rsidP="005C2980">
      <w:pPr>
        <w:spacing w:before="100" w:beforeAutospacing="1" w:line="300" w:lineRule="atLeast"/>
        <w:outlineLvl w:val="2"/>
        <w:rPr>
          <w:rFonts w:cs="Arial"/>
          <w:b/>
          <w:bCs/>
          <w:color w:val="000000"/>
          <w:sz w:val="22"/>
          <w:szCs w:val="22"/>
        </w:rPr>
      </w:pPr>
      <w:r w:rsidRPr="00AC5DEB">
        <w:rPr>
          <w:rFonts w:cs="Arial"/>
          <w:b/>
          <w:bCs/>
          <w:color w:val="000000"/>
          <w:sz w:val="22"/>
          <w:szCs w:val="22"/>
        </w:rPr>
        <w:t>11.00 Behavior Violating University Standards and Appropriate Sanctions</w:t>
      </w:r>
    </w:p>
    <w:p w14:paraId="3A18C4A6" w14:textId="77777777" w:rsidR="005C2980" w:rsidRPr="00AC5DEB" w:rsidRDefault="005C2980" w:rsidP="005C2980">
      <w:pPr>
        <w:spacing w:after="240" w:line="288" w:lineRule="atLeast"/>
        <w:rPr>
          <w:rFonts w:cs="Arial"/>
          <w:color w:val="000000"/>
          <w:sz w:val="22"/>
          <w:szCs w:val="22"/>
        </w:rPr>
      </w:pPr>
      <w:r w:rsidRPr="00AC5DEB">
        <w:rPr>
          <w:rFonts w:cs="Arial"/>
          <w:color w:val="000000"/>
          <w:sz w:val="22"/>
          <w:szCs w:val="22"/>
        </w:rPr>
        <w:lastRenderedPageBreak/>
        <w:t>General principles of academic integrity include and incorporate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Faculty members may include additional classroom and assignment policies, as articulated on their syllabus.</w:t>
      </w:r>
    </w:p>
    <w:p w14:paraId="633CDDBC" w14:textId="77777777" w:rsidR="005C2980" w:rsidRPr="00AC5DEB" w:rsidRDefault="005C2980" w:rsidP="005C2980">
      <w:pPr>
        <w:spacing w:after="240" w:line="288" w:lineRule="atLeast"/>
        <w:rPr>
          <w:rFonts w:cs="Arial"/>
          <w:color w:val="000000"/>
          <w:sz w:val="22"/>
          <w:szCs w:val="22"/>
        </w:rPr>
      </w:pPr>
      <w:r w:rsidRPr="00AC5DEB">
        <w:rPr>
          <w:rFonts w:cs="Arial"/>
          <w:color w:val="000000"/>
          <w:sz w:val="22"/>
          <w:szCs w:val="22"/>
        </w:rPr>
        <w:t>The following are examples of violations of these and other university standards.</w:t>
      </w:r>
    </w:p>
    <w:p w14:paraId="31134F70" w14:textId="77777777" w:rsidR="005C2980" w:rsidRPr="00AC5DEB" w:rsidRDefault="005C2980" w:rsidP="005C2980">
      <w:pPr>
        <w:spacing w:before="100" w:beforeAutospacing="1"/>
        <w:outlineLvl w:val="3"/>
        <w:rPr>
          <w:rFonts w:cs="Arial"/>
          <w:b/>
          <w:bCs/>
          <w:color w:val="000000"/>
          <w:sz w:val="22"/>
          <w:szCs w:val="22"/>
        </w:rPr>
      </w:pPr>
      <w:r w:rsidRPr="00AC5DEB">
        <w:rPr>
          <w:rFonts w:cs="Arial"/>
          <w:b/>
          <w:bCs/>
          <w:color w:val="000000"/>
          <w:sz w:val="22"/>
          <w:szCs w:val="22"/>
        </w:rPr>
        <w:t>11.11</w:t>
      </w:r>
    </w:p>
    <w:p w14:paraId="4CDB42DE" w14:textId="77777777" w:rsidR="005C2980" w:rsidRPr="00AC5DEB" w:rsidRDefault="005C2980" w:rsidP="00AE3C81">
      <w:pPr>
        <w:numPr>
          <w:ilvl w:val="0"/>
          <w:numId w:val="12"/>
        </w:numPr>
        <w:spacing w:before="100" w:beforeAutospacing="1" w:after="100" w:afterAutospacing="1" w:line="288" w:lineRule="atLeast"/>
        <w:rPr>
          <w:rFonts w:cs="Arial"/>
          <w:color w:val="000000"/>
          <w:sz w:val="22"/>
          <w:szCs w:val="22"/>
        </w:rPr>
      </w:pPr>
      <w:r w:rsidRPr="00AC5DEB">
        <w:rPr>
          <w:rFonts w:cs="Arial"/>
          <w:color w:val="000000"/>
          <w:sz w:val="22"/>
          <w:szCs w:val="22"/>
        </w:rPr>
        <w:t>The submission of material authored by another person but represented as the student’s own work, whether that material is paraphrased or copied in verbatim or near-verbatim form.</w:t>
      </w:r>
    </w:p>
    <w:p w14:paraId="12A12DEC" w14:textId="77777777" w:rsidR="005C2980" w:rsidRPr="00AC5DEB" w:rsidRDefault="005C2980" w:rsidP="00AE3C81">
      <w:pPr>
        <w:numPr>
          <w:ilvl w:val="0"/>
          <w:numId w:val="12"/>
        </w:numPr>
        <w:spacing w:before="100" w:beforeAutospacing="1" w:after="100" w:afterAutospacing="1" w:line="288" w:lineRule="atLeast"/>
        <w:rPr>
          <w:rFonts w:cs="Arial"/>
          <w:color w:val="000000"/>
          <w:sz w:val="22"/>
          <w:szCs w:val="22"/>
        </w:rPr>
      </w:pPr>
      <w:r w:rsidRPr="00AC5DEB">
        <w:rPr>
          <w:rFonts w:cs="Arial"/>
          <w:color w:val="000000"/>
          <w:sz w:val="22"/>
          <w:szCs w:val="22"/>
        </w:rPr>
        <w:t>The submission of material subjected to editorial revision by another person that results in substantive changes in content or major alteration of writing style.</w:t>
      </w:r>
    </w:p>
    <w:p w14:paraId="4C6B6018" w14:textId="77777777" w:rsidR="005C2980" w:rsidRPr="00AC5DEB" w:rsidRDefault="005C2980" w:rsidP="00AE3C81">
      <w:pPr>
        <w:numPr>
          <w:ilvl w:val="0"/>
          <w:numId w:val="12"/>
        </w:numPr>
        <w:spacing w:before="100" w:beforeAutospacing="1" w:after="100" w:afterAutospacing="1" w:line="288" w:lineRule="atLeast"/>
        <w:rPr>
          <w:rFonts w:cs="Arial"/>
          <w:color w:val="000000"/>
          <w:sz w:val="22"/>
          <w:szCs w:val="22"/>
        </w:rPr>
      </w:pPr>
      <w:r w:rsidRPr="00AC5DEB">
        <w:rPr>
          <w:rFonts w:cs="Arial"/>
          <w:color w:val="000000"/>
          <w:sz w:val="22"/>
          <w:szCs w:val="22"/>
        </w:rPr>
        <w:t>Improper acknowledgment of sources in essays or papers.</w:t>
      </w:r>
    </w:p>
    <w:p w14:paraId="4E525CBF" w14:textId="77777777" w:rsidR="00BA145C" w:rsidRPr="00AC5DEB" w:rsidRDefault="00D1300D" w:rsidP="00A63EB4">
      <w:pPr>
        <w:pStyle w:val="Heading1"/>
        <w:rPr>
          <w:rFonts w:cs="Arial"/>
          <w:szCs w:val="22"/>
        </w:rPr>
      </w:pPr>
      <w:r w:rsidRPr="00AC5DEB">
        <w:rPr>
          <w:rFonts w:cs="Arial"/>
          <w:szCs w:val="22"/>
        </w:rPr>
        <w:t>Required and Supplementary I</w:t>
      </w:r>
      <w:r w:rsidR="00A761F6" w:rsidRPr="00AC5DEB">
        <w:rPr>
          <w:rFonts w:cs="Arial"/>
          <w:szCs w:val="22"/>
        </w:rPr>
        <w:t>nstructional M</w:t>
      </w:r>
      <w:r w:rsidR="0018668E" w:rsidRPr="00AC5DEB">
        <w:rPr>
          <w:rFonts w:cs="Arial"/>
          <w:szCs w:val="22"/>
        </w:rPr>
        <w:t>aterials and</w:t>
      </w:r>
      <w:r w:rsidR="00BA145C" w:rsidRPr="00AC5DEB">
        <w:rPr>
          <w:rFonts w:cs="Arial"/>
          <w:szCs w:val="22"/>
        </w:rPr>
        <w:t xml:space="preserve"> Resources</w:t>
      </w:r>
    </w:p>
    <w:p w14:paraId="48BCF808" w14:textId="77777777" w:rsidR="00BA145C" w:rsidRPr="00AC5DEB" w:rsidRDefault="00BA145C" w:rsidP="00BA145C">
      <w:pPr>
        <w:pStyle w:val="Heading2"/>
        <w:rPr>
          <w:rFonts w:cs="Arial"/>
          <w:sz w:val="22"/>
          <w:szCs w:val="22"/>
        </w:rPr>
      </w:pPr>
      <w:r w:rsidRPr="00AC5DEB">
        <w:rPr>
          <w:rFonts w:cs="Arial"/>
          <w:sz w:val="22"/>
          <w:szCs w:val="22"/>
        </w:rPr>
        <w:t xml:space="preserve">On Reserve </w:t>
      </w:r>
    </w:p>
    <w:p w14:paraId="14843349" w14:textId="77777777" w:rsidR="005A45A9" w:rsidRPr="00AC5DEB" w:rsidRDefault="005A45A9" w:rsidP="005A45A9">
      <w:pPr>
        <w:pStyle w:val="BodyText"/>
        <w:rPr>
          <w:rFonts w:cs="Arial"/>
          <w:sz w:val="22"/>
          <w:szCs w:val="22"/>
        </w:rPr>
      </w:pPr>
      <w:r w:rsidRPr="00AC5DEB">
        <w:rPr>
          <w:rFonts w:cs="Arial"/>
          <w:sz w:val="22"/>
          <w:szCs w:val="22"/>
        </w:rPr>
        <w:t>All required articles</w:t>
      </w:r>
      <w:r w:rsidR="00326393" w:rsidRPr="00AC5DEB">
        <w:rPr>
          <w:rFonts w:cs="Arial"/>
          <w:sz w:val="22"/>
          <w:szCs w:val="22"/>
        </w:rPr>
        <w:t xml:space="preserve"> and </w:t>
      </w:r>
      <w:r w:rsidRPr="00AC5DEB">
        <w:rPr>
          <w:rFonts w:cs="Arial"/>
          <w:sz w:val="22"/>
          <w:szCs w:val="22"/>
        </w:rPr>
        <w:t>chapters</w:t>
      </w:r>
      <w:r w:rsidR="007C5238" w:rsidRPr="00AC5DEB">
        <w:rPr>
          <w:rFonts w:cs="Arial"/>
          <w:sz w:val="22"/>
          <w:szCs w:val="22"/>
        </w:rPr>
        <w:t xml:space="preserve"> </w:t>
      </w:r>
      <w:r w:rsidRPr="00AC5DEB">
        <w:rPr>
          <w:rFonts w:cs="Arial"/>
          <w:sz w:val="22"/>
          <w:szCs w:val="22"/>
        </w:rPr>
        <w:t xml:space="preserve">can be accessed through ARES. </w:t>
      </w:r>
    </w:p>
    <w:p w14:paraId="2EB02BF9" w14:textId="77777777" w:rsidR="00BA145C" w:rsidRPr="00AC5DEB" w:rsidRDefault="00BA145C" w:rsidP="00BA145C">
      <w:pPr>
        <w:pStyle w:val="BodyText"/>
        <w:rPr>
          <w:rFonts w:cs="Arial"/>
          <w:sz w:val="22"/>
          <w:szCs w:val="22"/>
        </w:rPr>
      </w:pPr>
      <w:r w:rsidRPr="00AC5DEB">
        <w:rPr>
          <w:rFonts w:cs="Arial"/>
          <w:b/>
          <w:sz w:val="22"/>
          <w:szCs w:val="22"/>
        </w:rPr>
        <w:t xml:space="preserve">Note: </w:t>
      </w:r>
      <w:r w:rsidR="006F2797" w:rsidRPr="00AC5DEB">
        <w:rPr>
          <w:rFonts w:cs="Arial"/>
          <w:sz w:val="22"/>
          <w:szCs w:val="22"/>
        </w:rPr>
        <w:t xml:space="preserve">If the instructor believes students are not coming to class prepared, having read the required material, s/he may institute some additional activity to encourage </w:t>
      </w:r>
      <w:r w:rsidR="007F6ABB" w:rsidRPr="00AC5DEB">
        <w:rPr>
          <w:rFonts w:cs="Arial"/>
          <w:sz w:val="22"/>
          <w:szCs w:val="22"/>
        </w:rPr>
        <w:t>more meaningful class participation</w:t>
      </w:r>
      <w:r w:rsidR="006F2797" w:rsidRPr="00AC5DEB">
        <w:rPr>
          <w:rFonts w:cs="Arial"/>
          <w:sz w:val="22"/>
          <w:szCs w:val="22"/>
        </w:rPr>
        <w:t xml:space="preserve"> (e.g. quizzes).</w:t>
      </w:r>
    </w:p>
    <w:p w14:paraId="3793A8A1" w14:textId="77777777" w:rsidR="0086132B" w:rsidRPr="00AC5DEB" w:rsidRDefault="00BA145C" w:rsidP="0086132B">
      <w:pPr>
        <w:jc w:val="center"/>
        <w:rPr>
          <w:rFonts w:cs="Arial"/>
          <w:b/>
          <w:bCs/>
          <w:color w:val="C00000"/>
          <w:sz w:val="22"/>
          <w:szCs w:val="22"/>
        </w:rPr>
      </w:pPr>
      <w:r w:rsidRPr="00AC5DEB">
        <w:rPr>
          <w:rFonts w:cs="Arial"/>
          <w:b/>
          <w:bCs/>
          <w:color w:val="B40638"/>
          <w:sz w:val="22"/>
          <w:szCs w:val="22"/>
        </w:rPr>
        <w:br w:type="page"/>
      </w:r>
      <w:r w:rsidR="0086132B" w:rsidRPr="00AC5DEB">
        <w:rPr>
          <w:rFonts w:cs="Arial"/>
          <w:b/>
          <w:bCs/>
          <w:color w:val="C00000"/>
          <w:sz w:val="22"/>
          <w:szCs w:val="22"/>
        </w:rPr>
        <w:lastRenderedPageBreak/>
        <w:t>Course Overview</w:t>
      </w:r>
    </w:p>
    <w:tbl>
      <w:tblPr>
        <w:tblW w:w="997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759"/>
        <w:gridCol w:w="7200"/>
        <w:gridCol w:w="2018"/>
      </w:tblGrid>
      <w:tr w:rsidR="0086132B" w:rsidRPr="00AC5DEB" w14:paraId="1B8A6CDD" w14:textId="77777777">
        <w:trPr>
          <w:cantSplit/>
          <w:tblHeader/>
          <w:jc w:val="center"/>
        </w:trPr>
        <w:tc>
          <w:tcPr>
            <w:tcW w:w="759" w:type="dxa"/>
            <w:tcBorders>
              <w:bottom w:val="single" w:sz="12" w:space="0" w:color="000000"/>
            </w:tcBorders>
            <w:shd w:val="clear" w:color="auto" w:fill="C00000"/>
          </w:tcPr>
          <w:p w14:paraId="36B8F2AB" w14:textId="77777777" w:rsidR="0086132B" w:rsidRPr="00AC5DEB" w:rsidRDefault="0086132B" w:rsidP="00774471">
            <w:pPr>
              <w:keepNext/>
              <w:jc w:val="center"/>
              <w:rPr>
                <w:rFonts w:cs="Arial"/>
                <w:b/>
                <w:bCs/>
                <w:sz w:val="22"/>
                <w:szCs w:val="22"/>
              </w:rPr>
            </w:pPr>
            <w:r w:rsidRPr="00AC5DEB">
              <w:rPr>
                <w:rFonts w:cs="Arial"/>
                <w:b/>
                <w:bCs/>
                <w:sz w:val="22"/>
                <w:szCs w:val="22"/>
              </w:rPr>
              <w:t>Unit</w:t>
            </w:r>
          </w:p>
        </w:tc>
        <w:tc>
          <w:tcPr>
            <w:tcW w:w="7200" w:type="dxa"/>
            <w:tcBorders>
              <w:bottom w:val="single" w:sz="12" w:space="0" w:color="000000"/>
            </w:tcBorders>
            <w:shd w:val="clear" w:color="auto" w:fill="C00000"/>
          </w:tcPr>
          <w:p w14:paraId="70425D37" w14:textId="77777777" w:rsidR="0086132B" w:rsidRPr="00AC5DEB" w:rsidRDefault="0086132B" w:rsidP="00774471">
            <w:pPr>
              <w:keepNext/>
              <w:rPr>
                <w:rFonts w:cs="Arial"/>
                <w:b/>
                <w:bCs/>
                <w:sz w:val="22"/>
                <w:szCs w:val="22"/>
              </w:rPr>
            </w:pPr>
            <w:r w:rsidRPr="00AC5DEB">
              <w:rPr>
                <w:rFonts w:cs="Arial"/>
                <w:b/>
                <w:bCs/>
                <w:sz w:val="22"/>
                <w:szCs w:val="22"/>
              </w:rPr>
              <w:t>Topics</w:t>
            </w:r>
          </w:p>
        </w:tc>
        <w:tc>
          <w:tcPr>
            <w:tcW w:w="2018" w:type="dxa"/>
            <w:tcBorders>
              <w:bottom w:val="single" w:sz="12" w:space="0" w:color="000000"/>
            </w:tcBorders>
            <w:shd w:val="clear" w:color="auto" w:fill="C00000"/>
          </w:tcPr>
          <w:p w14:paraId="3CFEF1AE" w14:textId="77777777" w:rsidR="0086132B" w:rsidRPr="00AC5DEB" w:rsidRDefault="0086132B" w:rsidP="00774471">
            <w:pPr>
              <w:keepNext/>
              <w:jc w:val="center"/>
              <w:rPr>
                <w:rFonts w:cs="Arial"/>
                <w:b/>
                <w:bCs/>
                <w:sz w:val="22"/>
                <w:szCs w:val="22"/>
              </w:rPr>
            </w:pPr>
            <w:r w:rsidRPr="00AC5DEB">
              <w:rPr>
                <w:rFonts w:cs="Arial"/>
                <w:b/>
                <w:bCs/>
                <w:sz w:val="22"/>
                <w:szCs w:val="22"/>
              </w:rPr>
              <w:t>Assignments</w:t>
            </w:r>
          </w:p>
        </w:tc>
      </w:tr>
      <w:tr w:rsidR="0086132B" w:rsidRPr="00AC5DEB" w14:paraId="45091D5E" w14:textId="77777777">
        <w:trPr>
          <w:cantSplit/>
          <w:jc w:val="center"/>
        </w:trPr>
        <w:tc>
          <w:tcPr>
            <w:tcW w:w="759" w:type="dxa"/>
            <w:tcBorders>
              <w:top w:val="single" w:sz="12" w:space="0" w:color="000000"/>
              <w:bottom w:val="single" w:sz="12" w:space="0" w:color="000000"/>
            </w:tcBorders>
            <w:shd w:val="clear" w:color="auto" w:fill="auto"/>
          </w:tcPr>
          <w:p w14:paraId="287F2D28" w14:textId="77777777" w:rsidR="0086132B" w:rsidRPr="00AC5DEB" w:rsidRDefault="0086132B" w:rsidP="00774471">
            <w:pPr>
              <w:jc w:val="center"/>
              <w:rPr>
                <w:rFonts w:cs="Arial"/>
                <w:b/>
                <w:bCs/>
                <w:sz w:val="22"/>
                <w:szCs w:val="22"/>
              </w:rPr>
            </w:pPr>
            <w:r w:rsidRPr="00AC5DEB">
              <w:rPr>
                <w:rFonts w:cs="Arial"/>
                <w:b/>
                <w:bCs/>
                <w:sz w:val="22"/>
                <w:szCs w:val="22"/>
              </w:rPr>
              <w:t>1</w:t>
            </w:r>
          </w:p>
        </w:tc>
        <w:tc>
          <w:tcPr>
            <w:tcW w:w="7200" w:type="dxa"/>
            <w:tcBorders>
              <w:top w:val="single" w:sz="12" w:space="0" w:color="000000"/>
              <w:bottom w:val="single" w:sz="12" w:space="0" w:color="000000"/>
            </w:tcBorders>
            <w:shd w:val="clear" w:color="auto" w:fill="auto"/>
          </w:tcPr>
          <w:p w14:paraId="31F42D53" w14:textId="77777777" w:rsidR="0086132B" w:rsidRPr="00AC5DEB" w:rsidRDefault="001E7DA8" w:rsidP="00774471">
            <w:pPr>
              <w:pStyle w:val="Level2"/>
              <w:numPr>
                <w:ilvl w:val="1"/>
                <w:numId w:val="1"/>
              </w:numPr>
              <w:rPr>
                <w:sz w:val="22"/>
                <w:szCs w:val="22"/>
              </w:rPr>
            </w:pPr>
            <w:r w:rsidRPr="00AC5DEB">
              <w:rPr>
                <w:sz w:val="22"/>
                <w:szCs w:val="22"/>
              </w:rPr>
              <w:t>The Role of the Social Worker on an Interdisciplinary Team</w:t>
            </w:r>
          </w:p>
        </w:tc>
        <w:tc>
          <w:tcPr>
            <w:tcW w:w="2018" w:type="dxa"/>
            <w:tcBorders>
              <w:top w:val="single" w:sz="12" w:space="0" w:color="000000"/>
              <w:bottom w:val="single" w:sz="12" w:space="0" w:color="000000"/>
            </w:tcBorders>
            <w:shd w:val="clear" w:color="auto" w:fill="auto"/>
          </w:tcPr>
          <w:p w14:paraId="7F7BA22A" w14:textId="77777777" w:rsidR="0086132B" w:rsidRPr="00AC5DEB" w:rsidRDefault="0086132B" w:rsidP="00774471">
            <w:pPr>
              <w:rPr>
                <w:rFonts w:cs="Arial"/>
                <w:sz w:val="22"/>
                <w:szCs w:val="22"/>
              </w:rPr>
            </w:pPr>
          </w:p>
        </w:tc>
      </w:tr>
      <w:tr w:rsidR="0086132B" w:rsidRPr="00AC5DEB" w14:paraId="5C0FD262" w14:textId="77777777">
        <w:trPr>
          <w:cantSplit/>
          <w:jc w:val="center"/>
        </w:trPr>
        <w:tc>
          <w:tcPr>
            <w:tcW w:w="759" w:type="dxa"/>
            <w:tcBorders>
              <w:top w:val="single" w:sz="12" w:space="0" w:color="000000"/>
              <w:bottom w:val="single" w:sz="12" w:space="0" w:color="000000"/>
            </w:tcBorders>
            <w:shd w:val="clear" w:color="auto" w:fill="auto"/>
          </w:tcPr>
          <w:p w14:paraId="09B87F96" w14:textId="77777777" w:rsidR="0086132B" w:rsidRPr="00AC5DEB" w:rsidRDefault="0086132B" w:rsidP="00774471">
            <w:pPr>
              <w:jc w:val="center"/>
              <w:rPr>
                <w:rFonts w:cs="Arial"/>
                <w:b/>
                <w:bCs/>
                <w:sz w:val="22"/>
                <w:szCs w:val="22"/>
              </w:rPr>
            </w:pPr>
            <w:r w:rsidRPr="00AC5DEB">
              <w:rPr>
                <w:rFonts w:cs="Arial"/>
                <w:b/>
                <w:bCs/>
                <w:sz w:val="22"/>
                <w:szCs w:val="22"/>
              </w:rPr>
              <w:t>2</w:t>
            </w:r>
          </w:p>
        </w:tc>
        <w:tc>
          <w:tcPr>
            <w:tcW w:w="7200" w:type="dxa"/>
            <w:tcBorders>
              <w:top w:val="single" w:sz="12" w:space="0" w:color="000000"/>
              <w:bottom w:val="single" w:sz="12" w:space="0" w:color="000000"/>
            </w:tcBorders>
            <w:shd w:val="clear" w:color="auto" w:fill="auto"/>
          </w:tcPr>
          <w:p w14:paraId="06034835" w14:textId="77777777" w:rsidR="0086132B" w:rsidRPr="00AC5DEB" w:rsidRDefault="00B56CD2" w:rsidP="00774471">
            <w:pPr>
              <w:pStyle w:val="Level1"/>
              <w:numPr>
                <w:ilvl w:val="1"/>
                <w:numId w:val="1"/>
              </w:numPr>
              <w:rPr>
                <w:sz w:val="22"/>
                <w:szCs w:val="22"/>
              </w:rPr>
            </w:pPr>
            <w:r w:rsidRPr="00AC5DEB">
              <w:rPr>
                <w:sz w:val="22"/>
                <w:szCs w:val="22"/>
              </w:rPr>
              <w:t xml:space="preserve">  </w:t>
            </w:r>
            <w:r w:rsidR="00743D5E" w:rsidRPr="00AC5DEB">
              <w:rPr>
                <w:sz w:val="22"/>
                <w:szCs w:val="22"/>
              </w:rPr>
              <w:t>Social Workers as Care Navigators and Care Managers</w:t>
            </w:r>
          </w:p>
        </w:tc>
        <w:tc>
          <w:tcPr>
            <w:tcW w:w="2018" w:type="dxa"/>
            <w:tcBorders>
              <w:top w:val="single" w:sz="12" w:space="0" w:color="000000"/>
              <w:bottom w:val="single" w:sz="12" w:space="0" w:color="000000"/>
            </w:tcBorders>
            <w:shd w:val="clear" w:color="auto" w:fill="auto"/>
          </w:tcPr>
          <w:p w14:paraId="46F5BAE6" w14:textId="77777777" w:rsidR="0086132B" w:rsidRPr="00AC5DEB" w:rsidRDefault="0086132B" w:rsidP="00774471">
            <w:pPr>
              <w:rPr>
                <w:rFonts w:cs="Arial"/>
                <w:smallCaps/>
                <w:sz w:val="22"/>
                <w:szCs w:val="22"/>
              </w:rPr>
            </w:pPr>
          </w:p>
        </w:tc>
      </w:tr>
      <w:tr w:rsidR="0086132B" w:rsidRPr="00AC5DEB" w14:paraId="644B9E64" w14:textId="77777777">
        <w:trPr>
          <w:cantSplit/>
          <w:jc w:val="center"/>
        </w:trPr>
        <w:tc>
          <w:tcPr>
            <w:tcW w:w="759" w:type="dxa"/>
            <w:tcBorders>
              <w:top w:val="single" w:sz="12" w:space="0" w:color="000000"/>
              <w:bottom w:val="single" w:sz="12" w:space="0" w:color="000000"/>
            </w:tcBorders>
            <w:shd w:val="clear" w:color="auto" w:fill="auto"/>
          </w:tcPr>
          <w:p w14:paraId="6606E8B8" w14:textId="77777777" w:rsidR="0086132B" w:rsidRPr="00AC5DEB" w:rsidRDefault="0086132B" w:rsidP="00774471">
            <w:pPr>
              <w:jc w:val="center"/>
              <w:rPr>
                <w:rFonts w:cs="Arial"/>
                <w:b/>
                <w:bCs/>
                <w:sz w:val="22"/>
                <w:szCs w:val="22"/>
              </w:rPr>
            </w:pPr>
            <w:r w:rsidRPr="00AC5DEB">
              <w:rPr>
                <w:rFonts w:cs="Arial"/>
                <w:b/>
                <w:bCs/>
                <w:sz w:val="22"/>
                <w:szCs w:val="22"/>
              </w:rPr>
              <w:t>3</w:t>
            </w:r>
          </w:p>
        </w:tc>
        <w:tc>
          <w:tcPr>
            <w:tcW w:w="7200" w:type="dxa"/>
            <w:tcBorders>
              <w:top w:val="single" w:sz="12" w:space="0" w:color="000000"/>
              <w:bottom w:val="single" w:sz="12" w:space="0" w:color="000000"/>
            </w:tcBorders>
            <w:shd w:val="clear" w:color="auto" w:fill="auto"/>
          </w:tcPr>
          <w:p w14:paraId="321AC2FF" w14:textId="77777777" w:rsidR="0086132B" w:rsidRPr="00AC5DEB" w:rsidRDefault="00B56CD2" w:rsidP="00774471">
            <w:pPr>
              <w:pStyle w:val="Level1"/>
              <w:numPr>
                <w:ilvl w:val="1"/>
                <w:numId w:val="1"/>
              </w:numPr>
              <w:rPr>
                <w:sz w:val="22"/>
                <w:szCs w:val="22"/>
              </w:rPr>
            </w:pPr>
            <w:r w:rsidRPr="00AC5DEB">
              <w:rPr>
                <w:sz w:val="22"/>
                <w:szCs w:val="22"/>
              </w:rPr>
              <w:t xml:space="preserve">  An Overview of Brief Interventions</w:t>
            </w:r>
          </w:p>
        </w:tc>
        <w:tc>
          <w:tcPr>
            <w:tcW w:w="2018" w:type="dxa"/>
            <w:tcBorders>
              <w:top w:val="single" w:sz="12" w:space="0" w:color="000000"/>
              <w:bottom w:val="single" w:sz="12" w:space="0" w:color="000000"/>
            </w:tcBorders>
            <w:shd w:val="clear" w:color="auto" w:fill="auto"/>
          </w:tcPr>
          <w:p w14:paraId="47B7768B" w14:textId="77777777" w:rsidR="0086132B" w:rsidRPr="00AC5DEB" w:rsidRDefault="0086132B" w:rsidP="00774471">
            <w:pPr>
              <w:rPr>
                <w:rFonts w:cs="Arial"/>
                <w:color w:val="002060"/>
                <w:sz w:val="22"/>
                <w:szCs w:val="22"/>
              </w:rPr>
            </w:pPr>
          </w:p>
        </w:tc>
      </w:tr>
      <w:tr w:rsidR="0086132B" w:rsidRPr="00AC5DEB" w14:paraId="6AA33AD6" w14:textId="77777777">
        <w:trPr>
          <w:cantSplit/>
          <w:jc w:val="center"/>
        </w:trPr>
        <w:tc>
          <w:tcPr>
            <w:tcW w:w="759" w:type="dxa"/>
            <w:tcBorders>
              <w:top w:val="single" w:sz="12" w:space="0" w:color="000000"/>
              <w:bottom w:val="single" w:sz="12" w:space="0" w:color="000000"/>
            </w:tcBorders>
            <w:shd w:val="clear" w:color="auto" w:fill="auto"/>
          </w:tcPr>
          <w:p w14:paraId="440851BF" w14:textId="77777777" w:rsidR="0086132B" w:rsidRPr="00AC5DEB" w:rsidRDefault="0086132B" w:rsidP="00774471">
            <w:pPr>
              <w:jc w:val="center"/>
              <w:rPr>
                <w:rFonts w:cs="Arial"/>
                <w:b/>
                <w:bCs/>
                <w:sz w:val="22"/>
                <w:szCs w:val="22"/>
              </w:rPr>
            </w:pPr>
            <w:r w:rsidRPr="00AC5DEB">
              <w:rPr>
                <w:rFonts w:cs="Arial"/>
                <w:b/>
                <w:bCs/>
                <w:sz w:val="22"/>
                <w:szCs w:val="22"/>
              </w:rPr>
              <w:t>4</w:t>
            </w:r>
          </w:p>
        </w:tc>
        <w:tc>
          <w:tcPr>
            <w:tcW w:w="7200" w:type="dxa"/>
            <w:tcBorders>
              <w:top w:val="single" w:sz="12" w:space="0" w:color="000000"/>
              <w:bottom w:val="single" w:sz="12" w:space="0" w:color="000000"/>
            </w:tcBorders>
            <w:shd w:val="clear" w:color="auto" w:fill="auto"/>
          </w:tcPr>
          <w:p w14:paraId="0E34EA0D" w14:textId="77777777" w:rsidR="0086132B" w:rsidRPr="00AC5DEB" w:rsidRDefault="00B56CD2" w:rsidP="00774471">
            <w:pPr>
              <w:pStyle w:val="Level1"/>
              <w:numPr>
                <w:ilvl w:val="1"/>
                <w:numId w:val="1"/>
              </w:numPr>
              <w:rPr>
                <w:sz w:val="22"/>
                <w:szCs w:val="22"/>
              </w:rPr>
            </w:pPr>
            <w:r w:rsidRPr="00AC5DEB">
              <w:rPr>
                <w:sz w:val="22"/>
                <w:szCs w:val="22"/>
              </w:rPr>
              <w:t xml:space="preserve">  Interventions to Support Caregivers</w:t>
            </w:r>
          </w:p>
        </w:tc>
        <w:tc>
          <w:tcPr>
            <w:tcW w:w="2018" w:type="dxa"/>
            <w:tcBorders>
              <w:top w:val="single" w:sz="12" w:space="0" w:color="000000"/>
              <w:bottom w:val="single" w:sz="12" w:space="0" w:color="000000"/>
            </w:tcBorders>
            <w:shd w:val="clear" w:color="auto" w:fill="auto"/>
          </w:tcPr>
          <w:p w14:paraId="1F03AA26" w14:textId="77777777" w:rsidR="0086132B" w:rsidRPr="00AC5DEB" w:rsidRDefault="0086132B" w:rsidP="00774471">
            <w:pPr>
              <w:rPr>
                <w:rFonts w:cs="Arial"/>
                <w:sz w:val="22"/>
                <w:szCs w:val="22"/>
              </w:rPr>
            </w:pPr>
          </w:p>
        </w:tc>
      </w:tr>
      <w:tr w:rsidR="0086132B" w:rsidRPr="00AC5DEB" w14:paraId="6350EBC9" w14:textId="77777777">
        <w:trPr>
          <w:cantSplit/>
          <w:jc w:val="center"/>
        </w:trPr>
        <w:tc>
          <w:tcPr>
            <w:tcW w:w="759" w:type="dxa"/>
            <w:tcBorders>
              <w:top w:val="single" w:sz="12" w:space="0" w:color="000000"/>
              <w:bottom w:val="single" w:sz="12" w:space="0" w:color="000000"/>
            </w:tcBorders>
            <w:shd w:val="clear" w:color="auto" w:fill="auto"/>
          </w:tcPr>
          <w:p w14:paraId="13150514" w14:textId="77777777" w:rsidR="0086132B" w:rsidRPr="00AC5DEB" w:rsidRDefault="0086132B" w:rsidP="00774471">
            <w:pPr>
              <w:jc w:val="center"/>
              <w:rPr>
                <w:rFonts w:cs="Arial"/>
                <w:b/>
                <w:bCs/>
                <w:sz w:val="22"/>
                <w:szCs w:val="22"/>
              </w:rPr>
            </w:pPr>
            <w:r w:rsidRPr="00AC5DEB">
              <w:rPr>
                <w:rFonts w:cs="Arial"/>
                <w:b/>
                <w:bCs/>
                <w:sz w:val="22"/>
                <w:szCs w:val="22"/>
              </w:rPr>
              <w:t>5</w:t>
            </w:r>
          </w:p>
        </w:tc>
        <w:tc>
          <w:tcPr>
            <w:tcW w:w="7200" w:type="dxa"/>
            <w:tcBorders>
              <w:top w:val="single" w:sz="12" w:space="0" w:color="000000"/>
              <w:bottom w:val="single" w:sz="12" w:space="0" w:color="000000"/>
            </w:tcBorders>
            <w:shd w:val="clear" w:color="auto" w:fill="auto"/>
          </w:tcPr>
          <w:p w14:paraId="287081DF" w14:textId="77777777" w:rsidR="0086132B" w:rsidRPr="00AC5DEB" w:rsidRDefault="00B56CD2" w:rsidP="00B56CD2">
            <w:pPr>
              <w:pStyle w:val="Level1"/>
              <w:numPr>
                <w:ilvl w:val="1"/>
                <w:numId w:val="1"/>
              </w:numPr>
              <w:rPr>
                <w:sz w:val="22"/>
                <w:szCs w:val="22"/>
              </w:rPr>
            </w:pPr>
            <w:r w:rsidRPr="00AC5DEB">
              <w:rPr>
                <w:sz w:val="22"/>
                <w:szCs w:val="22"/>
              </w:rPr>
              <w:t xml:space="preserve">  Solution-Focused Brief Therapy for Individuals and Families (1)</w:t>
            </w:r>
          </w:p>
        </w:tc>
        <w:tc>
          <w:tcPr>
            <w:tcW w:w="2018" w:type="dxa"/>
            <w:tcBorders>
              <w:top w:val="single" w:sz="12" w:space="0" w:color="000000"/>
              <w:bottom w:val="single" w:sz="12" w:space="0" w:color="000000"/>
            </w:tcBorders>
            <w:shd w:val="clear" w:color="auto" w:fill="auto"/>
          </w:tcPr>
          <w:p w14:paraId="7F3304ED" w14:textId="77777777" w:rsidR="0086132B" w:rsidRPr="00AC5DEB" w:rsidRDefault="0086132B" w:rsidP="00774471">
            <w:pPr>
              <w:pStyle w:val="Level1"/>
              <w:numPr>
                <w:ilvl w:val="0"/>
                <w:numId w:val="0"/>
              </w:numPr>
              <w:ind w:left="288" w:hanging="288"/>
              <w:rPr>
                <w:sz w:val="22"/>
                <w:szCs w:val="22"/>
              </w:rPr>
            </w:pPr>
          </w:p>
        </w:tc>
      </w:tr>
      <w:tr w:rsidR="0086132B" w:rsidRPr="00AC5DEB" w14:paraId="5E8981F0" w14:textId="77777777">
        <w:trPr>
          <w:cantSplit/>
          <w:jc w:val="center"/>
        </w:trPr>
        <w:tc>
          <w:tcPr>
            <w:tcW w:w="759" w:type="dxa"/>
            <w:tcBorders>
              <w:top w:val="single" w:sz="12" w:space="0" w:color="000000"/>
              <w:bottom w:val="single" w:sz="12" w:space="0" w:color="000000"/>
            </w:tcBorders>
            <w:shd w:val="clear" w:color="auto" w:fill="auto"/>
          </w:tcPr>
          <w:p w14:paraId="3272693E" w14:textId="77777777" w:rsidR="0086132B" w:rsidRPr="00AC5DEB" w:rsidRDefault="0086132B" w:rsidP="00774471">
            <w:pPr>
              <w:jc w:val="center"/>
              <w:rPr>
                <w:rFonts w:cs="Arial"/>
                <w:b/>
                <w:bCs/>
                <w:sz w:val="22"/>
                <w:szCs w:val="22"/>
              </w:rPr>
            </w:pPr>
            <w:r w:rsidRPr="00AC5DEB">
              <w:rPr>
                <w:rFonts w:cs="Arial"/>
                <w:b/>
                <w:bCs/>
                <w:sz w:val="22"/>
                <w:szCs w:val="22"/>
              </w:rPr>
              <w:t>6</w:t>
            </w:r>
          </w:p>
        </w:tc>
        <w:tc>
          <w:tcPr>
            <w:tcW w:w="7200" w:type="dxa"/>
            <w:tcBorders>
              <w:top w:val="single" w:sz="12" w:space="0" w:color="000000"/>
              <w:bottom w:val="single" w:sz="12" w:space="0" w:color="000000"/>
            </w:tcBorders>
            <w:shd w:val="clear" w:color="auto" w:fill="auto"/>
          </w:tcPr>
          <w:p w14:paraId="6A3C4696" w14:textId="77777777" w:rsidR="0086132B" w:rsidRPr="00AC5DEB" w:rsidRDefault="00B56CD2" w:rsidP="00B56CD2">
            <w:pPr>
              <w:pStyle w:val="Level1"/>
              <w:numPr>
                <w:ilvl w:val="1"/>
                <w:numId w:val="1"/>
              </w:numPr>
              <w:rPr>
                <w:sz w:val="22"/>
                <w:szCs w:val="22"/>
              </w:rPr>
            </w:pPr>
            <w:r w:rsidRPr="00AC5DEB">
              <w:rPr>
                <w:sz w:val="22"/>
                <w:szCs w:val="22"/>
              </w:rPr>
              <w:t xml:space="preserve">  Solution-Focused Brief Therapy for Individuals and Families (2)</w:t>
            </w:r>
          </w:p>
        </w:tc>
        <w:tc>
          <w:tcPr>
            <w:tcW w:w="2018" w:type="dxa"/>
            <w:tcBorders>
              <w:top w:val="single" w:sz="12" w:space="0" w:color="000000"/>
              <w:bottom w:val="single" w:sz="12" w:space="0" w:color="000000"/>
            </w:tcBorders>
            <w:shd w:val="clear" w:color="auto" w:fill="auto"/>
          </w:tcPr>
          <w:p w14:paraId="256CEB3E" w14:textId="77777777" w:rsidR="0086132B" w:rsidRPr="00AC5DEB" w:rsidRDefault="0086132B" w:rsidP="00774471">
            <w:pPr>
              <w:pStyle w:val="Level1"/>
              <w:numPr>
                <w:ilvl w:val="0"/>
                <w:numId w:val="0"/>
              </w:numPr>
              <w:ind w:left="288" w:hanging="288"/>
              <w:rPr>
                <w:sz w:val="22"/>
                <w:szCs w:val="22"/>
              </w:rPr>
            </w:pPr>
          </w:p>
        </w:tc>
      </w:tr>
      <w:tr w:rsidR="0086132B" w:rsidRPr="00AC5DEB" w14:paraId="76A2FC9C" w14:textId="77777777">
        <w:trPr>
          <w:cantSplit/>
          <w:jc w:val="center"/>
        </w:trPr>
        <w:tc>
          <w:tcPr>
            <w:tcW w:w="759" w:type="dxa"/>
            <w:tcBorders>
              <w:top w:val="single" w:sz="12" w:space="0" w:color="000000"/>
              <w:bottom w:val="single" w:sz="12" w:space="0" w:color="000000"/>
            </w:tcBorders>
            <w:shd w:val="clear" w:color="auto" w:fill="auto"/>
          </w:tcPr>
          <w:p w14:paraId="5C4ABAEA" w14:textId="77777777" w:rsidR="0086132B" w:rsidRPr="00AC5DEB" w:rsidRDefault="0086132B" w:rsidP="00774471">
            <w:pPr>
              <w:jc w:val="center"/>
              <w:rPr>
                <w:rFonts w:cs="Arial"/>
                <w:b/>
                <w:bCs/>
                <w:sz w:val="22"/>
                <w:szCs w:val="22"/>
              </w:rPr>
            </w:pPr>
            <w:r w:rsidRPr="00AC5DEB">
              <w:rPr>
                <w:rFonts w:cs="Arial"/>
                <w:b/>
                <w:bCs/>
                <w:sz w:val="22"/>
                <w:szCs w:val="22"/>
              </w:rPr>
              <w:t>7</w:t>
            </w:r>
          </w:p>
        </w:tc>
        <w:tc>
          <w:tcPr>
            <w:tcW w:w="7200" w:type="dxa"/>
            <w:tcBorders>
              <w:top w:val="single" w:sz="12" w:space="0" w:color="000000"/>
              <w:bottom w:val="single" w:sz="12" w:space="0" w:color="000000"/>
            </w:tcBorders>
            <w:shd w:val="clear" w:color="auto" w:fill="auto"/>
          </w:tcPr>
          <w:p w14:paraId="39F17DF9" w14:textId="77777777" w:rsidR="0086132B" w:rsidRPr="00AC5DEB" w:rsidRDefault="00B56CD2" w:rsidP="00774471">
            <w:pPr>
              <w:pStyle w:val="Level1"/>
              <w:numPr>
                <w:ilvl w:val="1"/>
                <w:numId w:val="1"/>
              </w:numPr>
              <w:rPr>
                <w:sz w:val="22"/>
                <w:szCs w:val="22"/>
              </w:rPr>
            </w:pPr>
            <w:r w:rsidRPr="00AC5DEB">
              <w:rPr>
                <w:sz w:val="22"/>
                <w:szCs w:val="22"/>
              </w:rPr>
              <w:t xml:space="preserve">  Psycho</w:t>
            </w:r>
            <w:r w:rsidR="00CE6378">
              <w:rPr>
                <w:sz w:val="22"/>
                <w:szCs w:val="22"/>
              </w:rPr>
              <w:t>-</w:t>
            </w:r>
            <w:r w:rsidRPr="00AC5DEB">
              <w:rPr>
                <w:sz w:val="22"/>
                <w:szCs w:val="22"/>
              </w:rPr>
              <w:t>education for Individuals, Families and Groups</w:t>
            </w:r>
          </w:p>
        </w:tc>
        <w:tc>
          <w:tcPr>
            <w:tcW w:w="2018" w:type="dxa"/>
            <w:tcBorders>
              <w:top w:val="single" w:sz="12" w:space="0" w:color="000000"/>
              <w:bottom w:val="single" w:sz="12" w:space="0" w:color="000000"/>
            </w:tcBorders>
            <w:shd w:val="clear" w:color="auto" w:fill="auto"/>
          </w:tcPr>
          <w:p w14:paraId="007A8091" w14:textId="77777777" w:rsidR="0086132B" w:rsidRPr="00AC5DEB" w:rsidRDefault="001960C7" w:rsidP="00774471">
            <w:pPr>
              <w:rPr>
                <w:rFonts w:cs="Arial"/>
                <w:smallCaps/>
                <w:sz w:val="22"/>
                <w:szCs w:val="22"/>
              </w:rPr>
            </w:pPr>
            <w:r>
              <w:rPr>
                <w:rFonts w:cs="Arial"/>
                <w:smallCaps/>
                <w:sz w:val="22"/>
                <w:szCs w:val="22"/>
              </w:rPr>
              <w:t xml:space="preserve">Midterm due </w:t>
            </w:r>
          </w:p>
        </w:tc>
      </w:tr>
      <w:tr w:rsidR="0086132B" w:rsidRPr="00AC5DEB" w14:paraId="4D6EE8CE" w14:textId="77777777">
        <w:trPr>
          <w:cantSplit/>
          <w:jc w:val="center"/>
        </w:trPr>
        <w:tc>
          <w:tcPr>
            <w:tcW w:w="759" w:type="dxa"/>
            <w:tcBorders>
              <w:top w:val="single" w:sz="12" w:space="0" w:color="000000"/>
              <w:bottom w:val="single" w:sz="12" w:space="0" w:color="000000"/>
            </w:tcBorders>
            <w:shd w:val="clear" w:color="auto" w:fill="auto"/>
          </w:tcPr>
          <w:p w14:paraId="65C1E6E1" w14:textId="77777777" w:rsidR="0086132B" w:rsidRPr="00AC5DEB" w:rsidRDefault="0086132B" w:rsidP="00774471">
            <w:pPr>
              <w:jc w:val="center"/>
              <w:rPr>
                <w:rFonts w:cs="Arial"/>
                <w:b/>
                <w:bCs/>
                <w:sz w:val="22"/>
                <w:szCs w:val="22"/>
              </w:rPr>
            </w:pPr>
            <w:r w:rsidRPr="00AC5DEB">
              <w:rPr>
                <w:rFonts w:cs="Arial"/>
                <w:b/>
                <w:bCs/>
                <w:sz w:val="22"/>
                <w:szCs w:val="22"/>
              </w:rPr>
              <w:t>8</w:t>
            </w:r>
          </w:p>
        </w:tc>
        <w:tc>
          <w:tcPr>
            <w:tcW w:w="7200" w:type="dxa"/>
            <w:tcBorders>
              <w:top w:val="single" w:sz="12" w:space="0" w:color="000000"/>
              <w:bottom w:val="single" w:sz="12" w:space="0" w:color="000000"/>
            </w:tcBorders>
            <w:shd w:val="clear" w:color="auto" w:fill="auto"/>
          </w:tcPr>
          <w:p w14:paraId="5AC33501" w14:textId="77777777" w:rsidR="0086132B" w:rsidRPr="00AC5DEB" w:rsidRDefault="00B56CD2" w:rsidP="00774471">
            <w:pPr>
              <w:pStyle w:val="Level1"/>
              <w:numPr>
                <w:ilvl w:val="1"/>
                <w:numId w:val="1"/>
              </w:numPr>
              <w:rPr>
                <w:sz w:val="22"/>
                <w:szCs w:val="22"/>
              </w:rPr>
            </w:pPr>
            <w:r w:rsidRPr="00AC5DEB">
              <w:rPr>
                <w:sz w:val="22"/>
                <w:szCs w:val="22"/>
              </w:rPr>
              <w:t xml:space="preserve">  Crisis Intervention</w:t>
            </w:r>
          </w:p>
        </w:tc>
        <w:tc>
          <w:tcPr>
            <w:tcW w:w="2018" w:type="dxa"/>
            <w:tcBorders>
              <w:top w:val="single" w:sz="12" w:space="0" w:color="000000"/>
              <w:bottom w:val="single" w:sz="12" w:space="0" w:color="000000"/>
            </w:tcBorders>
            <w:shd w:val="clear" w:color="auto" w:fill="auto"/>
          </w:tcPr>
          <w:p w14:paraId="0DD55D74" w14:textId="77777777" w:rsidR="0086132B" w:rsidRPr="00AC5DEB" w:rsidRDefault="0086132B" w:rsidP="0086132B">
            <w:pPr>
              <w:jc w:val="center"/>
              <w:rPr>
                <w:rFonts w:cs="Arial"/>
                <w:sz w:val="22"/>
                <w:szCs w:val="22"/>
              </w:rPr>
            </w:pPr>
          </w:p>
        </w:tc>
      </w:tr>
      <w:tr w:rsidR="0086132B" w:rsidRPr="00AC5DEB" w14:paraId="6B9C09DF" w14:textId="77777777">
        <w:trPr>
          <w:cantSplit/>
          <w:jc w:val="center"/>
        </w:trPr>
        <w:tc>
          <w:tcPr>
            <w:tcW w:w="759" w:type="dxa"/>
            <w:tcBorders>
              <w:top w:val="single" w:sz="12" w:space="0" w:color="000000"/>
              <w:bottom w:val="single" w:sz="12" w:space="0" w:color="000000"/>
            </w:tcBorders>
            <w:shd w:val="clear" w:color="auto" w:fill="auto"/>
          </w:tcPr>
          <w:p w14:paraId="32E6137C" w14:textId="77777777" w:rsidR="0086132B" w:rsidRPr="00AC5DEB" w:rsidRDefault="0086132B" w:rsidP="00774471">
            <w:pPr>
              <w:jc w:val="center"/>
              <w:rPr>
                <w:rFonts w:cs="Arial"/>
                <w:b/>
                <w:bCs/>
                <w:sz w:val="22"/>
                <w:szCs w:val="22"/>
              </w:rPr>
            </w:pPr>
            <w:r w:rsidRPr="00AC5DEB">
              <w:rPr>
                <w:rFonts w:cs="Arial"/>
                <w:b/>
                <w:bCs/>
                <w:sz w:val="22"/>
                <w:szCs w:val="22"/>
              </w:rPr>
              <w:t>9</w:t>
            </w:r>
          </w:p>
        </w:tc>
        <w:tc>
          <w:tcPr>
            <w:tcW w:w="7200" w:type="dxa"/>
            <w:tcBorders>
              <w:top w:val="single" w:sz="12" w:space="0" w:color="000000"/>
              <w:bottom w:val="single" w:sz="12" w:space="0" w:color="000000"/>
            </w:tcBorders>
            <w:shd w:val="clear" w:color="auto" w:fill="auto"/>
          </w:tcPr>
          <w:p w14:paraId="3F863E0F" w14:textId="77777777" w:rsidR="0086132B" w:rsidRPr="00AC5DEB" w:rsidRDefault="00816073" w:rsidP="00774471">
            <w:pPr>
              <w:pStyle w:val="Level2"/>
              <w:numPr>
                <w:ilvl w:val="1"/>
                <w:numId w:val="1"/>
              </w:numPr>
              <w:rPr>
                <w:sz w:val="22"/>
                <w:szCs w:val="22"/>
              </w:rPr>
            </w:pPr>
            <w:r>
              <w:rPr>
                <w:sz w:val="22"/>
                <w:szCs w:val="22"/>
              </w:rPr>
              <w:t xml:space="preserve">  </w:t>
            </w:r>
            <w:r w:rsidR="00B56CD2" w:rsidRPr="00AC5DEB">
              <w:rPr>
                <w:sz w:val="22"/>
                <w:szCs w:val="22"/>
              </w:rPr>
              <w:t>Assessing and Intervening in Suicide</w:t>
            </w:r>
          </w:p>
        </w:tc>
        <w:tc>
          <w:tcPr>
            <w:tcW w:w="2018" w:type="dxa"/>
            <w:tcBorders>
              <w:top w:val="single" w:sz="12" w:space="0" w:color="000000"/>
              <w:bottom w:val="single" w:sz="12" w:space="0" w:color="000000"/>
            </w:tcBorders>
            <w:shd w:val="clear" w:color="auto" w:fill="auto"/>
          </w:tcPr>
          <w:p w14:paraId="1C07A044" w14:textId="77777777" w:rsidR="0086132B" w:rsidRPr="00AC5DEB" w:rsidRDefault="0086132B" w:rsidP="00774471">
            <w:pPr>
              <w:rPr>
                <w:rFonts w:cs="Arial"/>
                <w:sz w:val="22"/>
                <w:szCs w:val="22"/>
              </w:rPr>
            </w:pPr>
          </w:p>
        </w:tc>
      </w:tr>
      <w:tr w:rsidR="0086132B" w:rsidRPr="00AC5DEB" w14:paraId="016EFE15" w14:textId="77777777">
        <w:trPr>
          <w:cantSplit/>
          <w:jc w:val="center"/>
        </w:trPr>
        <w:tc>
          <w:tcPr>
            <w:tcW w:w="759" w:type="dxa"/>
            <w:tcBorders>
              <w:top w:val="single" w:sz="12" w:space="0" w:color="000000"/>
              <w:bottom w:val="single" w:sz="12" w:space="0" w:color="000000"/>
            </w:tcBorders>
            <w:shd w:val="clear" w:color="auto" w:fill="auto"/>
          </w:tcPr>
          <w:p w14:paraId="5C33A08D" w14:textId="77777777" w:rsidR="0086132B" w:rsidRPr="00AC5DEB" w:rsidRDefault="0086132B" w:rsidP="00774471">
            <w:pPr>
              <w:jc w:val="center"/>
              <w:rPr>
                <w:rFonts w:cs="Arial"/>
                <w:b/>
                <w:bCs/>
                <w:sz w:val="22"/>
                <w:szCs w:val="22"/>
              </w:rPr>
            </w:pPr>
            <w:r w:rsidRPr="00AC5DEB">
              <w:rPr>
                <w:rFonts w:cs="Arial"/>
                <w:b/>
                <w:bCs/>
                <w:sz w:val="22"/>
                <w:szCs w:val="22"/>
              </w:rPr>
              <w:t>10</w:t>
            </w:r>
          </w:p>
        </w:tc>
        <w:tc>
          <w:tcPr>
            <w:tcW w:w="7200" w:type="dxa"/>
            <w:tcBorders>
              <w:top w:val="single" w:sz="12" w:space="0" w:color="000000"/>
              <w:bottom w:val="single" w:sz="12" w:space="0" w:color="000000"/>
            </w:tcBorders>
            <w:shd w:val="clear" w:color="auto" w:fill="auto"/>
          </w:tcPr>
          <w:p w14:paraId="43A33AD5" w14:textId="77777777" w:rsidR="0086132B" w:rsidRPr="00AC5DEB" w:rsidRDefault="00B56CD2" w:rsidP="00B56CD2">
            <w:pPr>
              <w:pStyle w:val="Level1"/>
              <w:numPr>
                <w:ilvl w:val="1"/>
                <w:numId w:val="1"/>
              </w:numPr>
              <w:rPr>
                <w:sz w:val="22"/>
                <w:szCs w:val="22"/>
              </w:rPr>
            </w:pPr>
            <w:r w:rsidRPr="00AC5DEB">
              <w:rPr>
                <w:sz w:val="22"/>
                <w:szCs w:val="22"/>
              </w:rPr>
              <w:t xml:space="preserve">  Short-Term Interventions for Depression</w:t>
            </w:r>
          </w:p>
        </w:tc>
        <w:tc>
          <w:tcPr>
            <w:tcW w:w="2018" w:type="dxa"/>
            <w:tcBorders>
              <w:top w:val="single" w:sz="12" w:space="0" w:color="000000"/>
              <w:bottom w:val="single" w:sz="12" w:space="0" w:color="000000"/>
            </w:tcBorders>
            <w:shd w:val="clear" w:color="auto" w:fill="auto"/>
          </w:tcPr>
          <w:p w14:paraId="6814CFA6" w14:textId="77777777" w:rsidR="0086132B" w:rsidRPr="00AC5DEB" w:rsidRDefault="0086132B" w:rsidP="00774471">
            <w:pPr>
              <w:pStyle w:val="Level1"/>
              <w:numPr>
                <w:ilvl w:val="0"/>
                <w:numId w:val="0"/>
              </w:numPr>
              <w:ind w:left="576"/>
              <w:rPr>
                <w:sz w:val="22"/>
                <w:szCs w:val="22"/>
              </w:rPr>
            </w:pPr>
          </w:p>
        </w:tc>
      </w:tr>
      <w:tr w:rsidR="0086132B" w:rsidRPr="00AC5DEB" w14:paraId="78252A68" w14:textId="77777777">
        <w:trPr>
          <w:cantSplit/>
          <w:jc w:val="center"/>
        </w:trPr>
        <w:tc>
          <w:tcPr>
            <w:tcW w:w="759" w:type="dxa"/>
            <w:tcBorders>
              <w:top w:val="single" w:sz="12" w:space="0" w:color="000000"/>
              <w:bottom w:val="single" w:sz="12" w:space="0" w:color="000000"/>
            </w:tcBorders>
            <w:shd w:val="clear" w:color="auto" w:fill="auto"/>
          </w:tcPr>
          <w:p w14:paraId="1A1618E3" w14:textId="77777777" w:rsidR="0086132B" w:rsidRPr="00AC5DEB" w:rsidRDefault="0086132B" w:rsidP="00774471">
            <w:pPr>
              <w:jc w:val="center"/>
              <w:rPr>
                <w:rFonts w:cs="Arial"/>
                <w:b/>
                <w:bCs/>
                <w:sz w:val="22"/>
                <w:szCs w:val="22"/>
              </w:rPr>
            </w:pPr>
            <w:r w:rsidRPr="00AC5DEB">
              <w:rPr>
                <w:rFonts w:cs="Arial"/>
                <w:b/>
                <w:bCs/>
                <w:sz w:val="22"/>
                <w:szCs w:val="22"/>
              </w:rPr>
              <w:t>11</w:t>
            </w:r>
          </w:p>
        </w:tc>
        <w:tc>
          <w:tcPr>
            <w:tcW w:w="7200" w:type="dxa"/>
            <w:tcBorders>
              <w:top w:val="single" w:sz="12" w:space="0" w:color="000000"/>
              <w:bottom w:val="single" w:sz="12" w:space="0" w:color="000000"/>
            </w:tcBorders>
            <w:shd w:val="clear" w:color="auto" w:fill="auto"/>
          </w:tcPr>
          <w:p w14:paraId="5CC58B37" w14:textId="77777777" w:rsidR="0086132B" w:rsidRPr="00AC5DEB" w:rsidRDefault="00816073" w:rsidP="0086132B">
            <w:pPr>
              <w:pStyle w:val="Level2"/>
              <w:numPr>
                <w:ilvl w:val="1"/>
                <w:numId w:val="1"/>
              </w:numPr>
              <w:rPr>
                <w:sz w:val="22"/>
                <w:szCs w:val="22"/>
              </w:rPr>
            </w:pPr>
            <w:r>
              <w:rPr>
                <w:sz w:val="22"/>
                <w:szCs w:val="22"/>
              </w:rPr>
              <w:t xml:space="preserve">  </w:t>
            </w:r>
            <w:r w:rsidR="00B56CD2" w:rsidRPr="00AC5DEB">
              <w:rPr>
                <w:sz w:val="22"/>
                <w:szCs w:val="22"/>
              </w:rPr>
              <w:t>Short-Term Interventions for Distress and Anxiety</w:t>
            </w:r>
          </w:p>
        </w:tc>
        <w:tc>
          <w:tcPr>
            <w:tcW w:w="2018" w:type="dxa"/>
            <w:tcBorders>
              <w:top w:val="single" w:sz="12" w:space="0" w:color="000000"/>
              <w:bottom w:val="single" w:sz="12" w:space="0" w:color="000000"/>
            </w:tcBorders>
            <w:shd w:val="clear" w:color="auto" w:fill="auto"/>
          </w:tcPr>
          <w:p w14:paraId="217A9EA7" w14:textId="77777777" w:rsidR="0086132B" w:rsidRPr="00AC5DEB" w:rsidRDefault="0086132B" w:rsidP="00774471">
            <w:pPr>
              <w:rPr>
                <w:rFonts w:cs="Arial"/>
                <w:sz w:val="22"/>
                <w:szCs w:val="22"/>
              </w:rPr>
            </w:pPr>
          </w:p>
        </w:tc>
      </w:tr>
      <w:tr w:rsidR="0086132B" w:rsidRPr="00AC5DEB" w14:paraId="300C1B59" w14:textId="77777777">
        <w:trPr>
          <w:cantSplit/>
          <w:jc w:val="center"/>
        </w:trPr>
        <w:tc>
          <w:tcPr>
            <w:tcW w:w="759" w:type="dxa"/>
            <w:tcBorders>
              <w:top w:val="single" w:sz="12" w:space="0" w:color="000000"/>
              <w:bottom w:val="single" w:sz="12" w:space="0" w:color="000000"/>
            </w:tcBorders>
            <w:shd w:val="clear" w:color="auto" w:fill="auto"/>
          </w:tcPr>
          <w:p w14:paraId="44D8CB65" w14:textId="77777777" w:rsidR="0086132B" w:rsidRPr="00AC5DEB" w:rsidRDefault="0086132B" w:rsidP="00774471">
            <w:pPr>
              <w:jc w:val="center"/>
              <w:rPr>
                <w:rFonts w:cs="Arial"/>
                <w:b/>
                <w:bCs/>
                <w:sz w:val="22"/>
                <w:szCs w:val="22"/>
              </w:rPr>
            </w:pPr>
            <w:r w:rsidRPr="00AC5DEB">
              <w:rPr>
                <w:rFonts w:cs="Arial"/>
                <w:b/>
                <w:bCs/>
                <w:sz w:val="22"/>
                <w:szCs w:val="22"/>
              </w:rPr>
              <w:t>12</w:t>
            </w:r>
          </w:p>
        </w:tc>
        <w:tc>
          <w:tcPr>
            <w:tcW w:w="7200" w:type="dxa"/>
            <w:tcBorders>
              <w:top w:val="single" w:sz="12" w:space="0" w:color="000000"/>
              <w:bottom w:val="single" w:sz="12" w:space="0" w:color="000000"/>
            </w:tcBorders>
            <w:shd w:val="clear" w:color="auto" w:fill="auto"/>
          </w:tcPr>
          <w:p w14:paraId="4BFFC605" w14:textId="77777777" w:rsidR="0086132B" w:rsidRPr="00AC5DEB" w:rsidRDefault="00816073" w:rsidP="0086132B">
            <w:pPr>
              <w:pStyle w:val="Level2"/>
              <w:numPr>
                <w:ilvl w:val="1"/>
                <w:numId w:val="1"/>
              </w:numPr>
              <w:rPr>
                <w:sz w:val="22"/>
                <w:szCs w:val="22"/>
              </w:rPr>
            </w:pPr>
            <w:r>
              <w:rPr>
                <w:sz w:val="22"/>
                <w:szCs w:val="22"/>
              </w:rPr>
              <w:t xml:space="preserve">  </w:t>
            </w:r>
            <w:r w:rsidR="00B56CD2" w:rsidRPr="00AC5DEB">
              <w:rPr>
                <w:sz w:val="22"/>
                <w:szCs w:val="22"/>
              </w:rPr>
              <w:t>Brief Family Interventions</w:t>
            </w:r>
          </w:p>
        </w:tc>
        <w:tc>
          <w:tcPr>
            <w:tcW w:w="2018" w:type="dxa"/>
            <w:tcBorders>
              <w:top w:val="single" w:sz="12" w:space="0" w:color="000000"/>
              <w:bottom w:val="single" w:sz="12" w:space="0" w:color="000000"/>
            </w:tcBorders>
            <w:shd w:val="clear" w:color="auto" w:fill="auto"/>
          </w:tcPr>
          <w:p w14:paraId="2E5C8FF9" w14:textId="77777777" w:rsidR="0086132B" w:rsidRPr="00AC5DEB" w:rsidRDefault="0086132B" w:rsidP="00774471">
            <w:pPr>
              <w:pStyle w:val="Level1"/>
              <w:numPr>
                <w:ilvl w:val="0"/>
                <w:numId w:val="0"/>
              </w:numPr>
              <w:ind w:left="288"/>
              <w:rPr>
                <w:smallCaps/>
                <w:sz w:val="22"/>
                <w:szCs w:val="22"/>
              </w:rPr>
            </w:pPr>
          </w:p>
        </w:tc>
      </w:tr>
      <w:tr w:rsidR="0086132B" w:rsidRPr="00AC5DEB" w14:paraId="7D2BEE26" w14:textId="77777777">
        <w:trPr>
          <w:cantSplit/>
          <w:jc w:val="center"/>
        </w:trPr>
        <w:tc>
          <w:tcPr>
            <w:tcW w:w="759" w:type="dxa"/>
            <w:tcBorders>
              <w:top w:val="single" w:sz="12" w:space="0" w:color="000000"/>
              <w:bottom w:val="single" w:sz="12" w:space="0" w:color="000000"/>
            </w:tcBorders>
            <w:shd w:val="clear" w:color="auto" w:fill="auto"/>
          </w:tcPr>
          <w:p w14:paraId="5B8201A4" w14:textId="77777777" w:rsidR="0086132B" w:rsidRPr="00AC5DEB" w:rsidRDefault="0086132B" w:rsidP="00774471">
            <w:pPr>
              <w:jc w:val="center"/>
              <w:rPr>
                <w:rFonts w:cs="Arial"/>
                <w:b/>
                <w:bCs/>
                <w:sz w:val="22"/>
                <w:szCs w:val="22"/>
              </w:rPr>
            </w:pPr>
            <w:r w:rsidRPr="00AC5DEB">
              <w:rPr>
                <w:rFonts w:cs="Arial"/>
                <w:b/>
                <w:bCs/>
                <w:sz w:val="22"/>
                <w:szCs w:val="22"/>
              </w:rPr>
              <w:t>13</w:t>
            </w:r>
          </w:p>
        </w:tc>
        <w:tc>
          <w:tcPr>
            <w:tcW w:w="7200" w:type="dxa"/>
            <w:tcBorders>
              <w:top w:val="single" w:sz="12" w:space="0" w:color="000000"/>
              <w:bottom w:val="single" w:sz="12" w:space="0" w:color="000000"/>
            </w:tcBorders>
            <w:shd w:val="clear" w:color="auto" w:fill="auto"/>
          </w:tcPr>
          <w:p w14:paraId="2585E864" w14:textId="77777777" w:rsidR="0086132B" w:rsidRPr="00AC5DEB" w:rsidRDefault="00B56CD2" w:rsidP="00816073">
            <w:pPr>
              <w:pStyle w:val="Level1"/>
              <w:numPr>
                <w:ilvl w:val="0"/>
                <w:numId w:val="0"/>
              </w:numPr>
              <w:ind w:left="576"/>
              <w:rPr>
                <w:sz w:val="22"/>
                <w:szCs w:val="22"/>
              </w:rPr>
            </w:pPr>
            <w:r w:rsidRPr="00AC5DEB">
              <w:rPr>
                <w:sz w:val="22"/>
                <w:szCs w:val="22"/>
              </w:rPr>
              <w:t xml:space="preserve"> Brief Interventions with Older Adults</w:t>
            </w:r>
          </w:p>
        </w:tc>
        <w:tc>
          <w:tcPr>
            <w:tcW w:w="2018" w:type="dxa"/>
            <w:tcBorders>
              <w:top w:val="single" w:sz="12" w:space="0" w:color="000000"/>
              <w:bottom w:val="single" w:sz="12" w:space="0" w:color="000000"/>
            </w:tcBorders>
            <w:shd w:val="clear" w:color="auto" w:fill="auto"/>
          </w:tcPr>
          <w:p w14:paraId="1D3108D1" w14:textId="77777777" w:rsidR="0086132B" w:rsidRPr="00AC5DEB" w:rsidRDefault="0086132B" w:rsidP="00B56CD2">
            <w:pPr>
              <w:pStyle w:val="Level1"/>
              <w:numPr>
                <w:ilvl w:val="0"/>
                <w:numId w:val="0"/>
              </w:numPr>
              <w:ind w:left="576"/>
              <w:rPr>
                <w:smallCaps/>
                <w:sz w:val="22"/>
                <w:szCs w:val="22"/>
              </w:rPr>
            </w:pPr>
          </w:p>
        </w:tc>
      </w:tr>
      <w:tr w:rsidR="0086132B" w:rsidRPr="00AC5DEB" w14:paraId="485DFAA1" w14:textId="77777777">
        <w:trPr>
          <w:cantSplit/>
          <w:jc w:val="center"/>
        </w:trPr>
        <w:tc>
          <w:tcPr>
            <w:tcW w:w="759" w:type="dxa"/>
            <w:tcBorders>
              <w:top w:val="single" w:sz="12" w:space="0" w:color="000000"/>
              <w:bottom w:val="single" w:sz="12" w:space="0" w:color="000000"/>
            </w:tcBorders>
            <w:shd w:val="clear" w:color="auto" w:fill="EDEDED"/>
          </w:tcPr>
          <w:p w14:paraId="195C18CD" w14:textId="77777777" w:rsidR="0086132B" w:rsidRPr="00AC5DEB" w:rsidRDefault="0086132B" w:rsidP="00774471">
            <w:pPr>
              <w:jc w:val="center"/>
              <w:rPr>
                <w:rFonts w:cs="Arial"/>
                <w:b/>
                <w:bCs/>
                <w:sz w:val="22"/>
                <w:szCs w:val="22"/>
              </w:rPr>
            </w:pPr>
            <w:r w:rsidRPr="00AC5DEB">
              <w:rPr>
                <w:rFonts w:cs="Arial"/>
                <w:b/>
                <w:bCs/>
                <w:sz w:val="22"/>
                <w:szCs w:val="22"/>
              </w:rPr>
              <w:t>14</w:t>
            </w:r>
          </w:p>
        </w:tc>
        <w:tc>
          <w:tcPr>
            <w:tcW w:w="7200" w:type="dxa"/>
            <w:tcBorders>
              <w:top w:val="single" w:sz="12" w:space="0" w:color="000000"/>
              <w:bottom w:val="single" w:sz="12" w:space="0" w:color="000000"/>
            </w:tcBorders>
            <w:shd w:val="clear" w:color="auto" w:fill="auto"/>
          </w:tcPr>
          <w:p w14:paraId="7D3020A6" w14:textId="77777777" w:rsidR="0086132B" w:rsidRPr="00AC5DEB" w:rsidRDefault="00B56CD2" w:rsidP="00774471">
            <w:pPr>
              <w:pStyle w:val="Level1"/>
              <w:numPr>
                <w:ilvl w:val="1"/>
                <w:numId w:val="1"/>
              </w:numPr>
              <w:rPr>
                <w:sz w:val="22"/>
                <w:szCs w:val="22"/>
              </w:rPr>
            </w:pPr>
            <w:r w:rsidRPr="00AC5DEB">
              <w:rPr>
                <w:sz w:val="22"/>
                <w:szCs w:val="22"/>
              </w:rPr>
              <w:t xml:space="preserve"> Brief Substance Abuse Interventions with Individuals, Families </w:t>
            </w:r>
            <w:r w:rsidR="00816073">
              <w:rPr>
                <w:sz w:val="22"/>
                <w:szCs w:val="22"/>
              </w:rPr>
              <w:t xml:space="preserve"> </w:t>
            </w:r>
            <w:r w:rsidRPr="00AC5DEB">
              <w:rPr>
                <w:sz w:val="22"/>
                <w:szCs w:val="22"/>
              </w:rPr>
              <w:t>and Groups (1)</w:t>
            </w:r>
          </w:p>
        </w:tc>
        <w:tc>
          <w:tcPr>
            <w:tcW w:w="2018" w:type="dxa"/>
            <w:tcBorders>
              <w:top w:val="single" w:sz="12" w:space="0" w:color="000000"/>
              <w:bottom w:val="single" w:sz="12" w:space="0" w:color="000000"/>
            </w:tcBorders>
            <w:shd w:val="clear" w:color="auto" w:fill="auto"/>
          </w:tcPr>
          <w:p w14:paraId="3A6178A4" w14:textId="77777777" w:rsidR="0086132B" w:rsidRPr="00AC5DEB" w:rsidRDefault="0086132B" w:rsidP="00774471">
            <w:pPr>
              <w:rPr>
                <w:rFonts w:cs="Arial"/>
                <w:smallCaps/>
                <w:sz w:val="22"/>
                <w:szCs w:val="22"/>
              </w:rPr>
            </w:pPr>
          </w:p>
        </w:tc>
      </w:tr>
      <w:tr w:rsidR="0086132B" w:rsidRPr="00AC5DEB" w14:paraId="39ABA2EB" w14:textId="77777777">
        <w:trPr>
          <w:cantSplit/>
          <w:jc w:val="center"/>
        </w:trPr>
        <w:tc>
          <w:tcPr>
            <w:tcW w:w="759" w:type="dxa"/>
            <w:tcBorders>
              <w:top w:val="single" w:sz="12" w:space="0" w:color="000000"/>
              <w:bottom w:val="single" w:sz="12" w:space="0" w:color="000000"/>
            </w:tcBorders>
            <w:shd w:val="clear" w:color="auto" w:fill="auto"/>
          </w:tcPr>
          <w:p w14:paraId="5864BE2A" w14:textId="77777777" w:rsidR="0086132B" w:rsidRPr="00AC5DEB" w:rsidRDefault="0086132B" w:rsidP="00774471">
            <w:pPr>
              <w:jc w:val="center"/>
              <w:rPr>
                <w:rFonts w:cs="Arial"/>
                <w:b/>
                <w:bCs/>
                <w:sz w:val="22"/>
                <w:szCs w:val="22"/>
              </w:rPr>
            </w:pPr>
            <w:r w:rsidRPr="00AC5DEB">
              <w:rPr>
                <w:rFonts w:cs="Arial"/>
                <w:b/>
                <w:bCs/>
                <w:sz w:val="22"/>
                <w:szCs w:val="22"/>
              </w:rPr>
              <w:t>15</w:t>
            </w:r>
          </w:p>
        </w:tc>
        <w:tc>
          <w:tcPr>
            <w:tcW w:w="7200" w:type="dxa"/>
            <w:tcBorders>
              <w:top w:val="single" w:sz="12" w:space="0" w:color="000000"/>
              <w:bottom w:val="single" w:sz="12" w:space="0" w:color="000000"/>
            </w:tcBorders>
            <w:shd w:val="clear" w:color="auto" w:fill="auto"/>
          </w:tcPr>
          <w:p w14:paraId="2BE03CA2" w14:textId="77777777" w:rsidR="0086132B" w:rsidRPr="00AC5DEB" w:rsidRDefault="00B56CD2" w:rsidP="00816073">
            <w:pPr>
              <w:pStyle w:val="Level1"/>
              <w:numPr>
                <w:ilvl w:val="0"/>
                <w:numId w:val="0"/>
              </w:numPr>
              <w:ind w:left="346" w:hanging="346"/>
              <w:rPr>
                <w:sz w:val="22"/>
                <w:szCs w:val="22"/>
              </w:rPr>
            </w:pPr>
            <w:r w:rsidRPr="00AC5DEB">
              <w:rPr>
                <w:sz w:val="22"/>
                <w:szCs w:val="22"/>
              </w:rPr>
              <w:t>Brief Substance Abuse Interventions with Individuals, Families and Groups (2)</w:t>
            </w:r>
          </w:p>
        </w:tc>
        <w:tc>
          <w:tcPr>
            <w:tcW w:w="2018" w:type="dxa"/>
            <w:tcBorders>
              <w:top w:val="single" w:sz="12" w:space="0" w:color="000000"/>
              <w:bottom w:val="single" w:sz="12" w:space="0" w:color="000000"/>
            </w:tcBorders>
            <w:shd w:val="clear" w:color="auto" w:fill="auto"/>
          </w:tcPr>
          <w:p w14:paraId="5482D17E" w14:textId="77777777" w:rsidR="0086132B" w:rsidRPr="00451538" w:rsidRDefault="001960C7" w:rsidP="00774471">
            <w:pPr>
              <w:rPr>
                <w:rFonts w:cs="Arial"/>
                <w:bCs/>
                <w:sz w:val="22"/>
                <w:szCs w:val="22"/>
              </w:rPr>
            </w:pPr>
            <w:r>
              <w:rPr>
                <w:rFonts w:cs="Arial"/>
                <w:bCs/>
                <w:sz w:val="22"/>
                <w:szCs w:val="22"/>
              </w:rPr>
              <w:t>FINAL DUE</w:t>
            </w:r>
          </w:p>
        </w:tc>
      </w:tr>
      <w:tr w:rsidR="0086132B" w:rsidRPr="00AC5DEB" w14:paraId="7A536973" w14:textId="77777777">
        <w:trPr>
          <w:cantSplit/>
          <w:jc w:val="center"/>
        </w:trPr>
        <w:tc>
          <w:tcPr>
            <w:tcW w:w="9977" w:type="dxa"/>
            <w:gridSpan w:val="3"/>
            <w:tcBorders>
              <w:top w:val="single" w:sz="12" w:space="0" w:color="000000"/>
              <w:bottom w:val="single" w:sz="12" w:space="0" w:color="000000"/>
            </w:tcBorders>
            <w:shd w:val="clear" w:color="auto" w:fill="auto"/>
          </w:tcPr>
          <w:p w14:paraId="0895EA8A" w14:textId="77777777" w:rsidR="0086132B" w:rsidRPr="00AC5DEB" w:rsidRDefault="0086132B" w:rsidP="00774471">
            <w:pPr>
              <w:ind w:right="-187"/>
              <w:jc w:val="center"/>
              <w:rPr>
                <w:rFonts w:cs="Arial"/>
                <w:b/>
                <w:bCs/>
                <w:color w:val="800000"/>
                <w:sz w:val="22"/>
                <w:szCs w:val="22"/>
              </w:rPr>
            </w:pPr>
            <w:r w:rsidRPr="00AC5DEB">
              <w:rPr>
                <w:rFonts w:cs="Arial"/>
                <w:b/>
                <w:sz w:val="22"/>
                <w:szCs w:val="22"/>
              </w:rPr>
              <w:t>STUDY DAYS / NO CLASSES</w:t>
            </w:r>
          </w:p>
        </w:tc>
      </w:tr>
      <w:tr w:rsidR="0086132B" w:rsidRPr="00AC5DEB" w14:paraId="68B031D4" w14:textId="77777777">
        <w:trPr>
          <w:cantSplit/>
          <w:jc w:val="center"/>
        </w:trPr>
        <w:tc>
          <w:tcPr>
            <w:tcW w:w="9977" w:type="dxa"/>
            <w:gridSpan w:val="3"/>
            <w:tcBorders>
              <w:top w:val="single" w:sz="12" w:space="0" w:color="000000"/>
              <w:bottom w:val="single" w:sz="12" w:space="0" w:color="000000"/>
            </w:tcBorders>
            <w:shd w:val="clear" w:color="auto" w:fill="auto"/>
          </w:tcPr>
          <w:p w14:paraId="6D015F41" w14:textId="77777777" w:rsidR="0086132B" w:rsidRPr="00AC5DEB" w:rsidRDefault="0086132B" w:rsidP="00774471">
            <w:pPr>
              <w:jc w:val="center"/>
              <w:rPr>
                <w:rFonts w:cs="Arial"/>
                <w:b/>
                <w:bCs/>
                <w:color w:val="800000"/>
                <w:sz w:val="22"/>
                <w:szCs w:val="22"/>
              </w:rPr>
            </w:pPr>
            <w:r w:rsidRPr="00AC5DEB">
              <w:rPr>
                <w:rFonts w:cs="Arial"/>
                <w:b/>
                <w:snapToGrid w:val="0"/>
                <w:color w:val="000000"/>
                <w:sz w:val="22"/>
                <w:szCs w:val="22"/>
              </w:rPr>
              <w:t xml:space="preserve">FINAL EXAMINATIONS </w:t>
            </w:r>
          </w:p>
        </w:tc>
      </w:tr>
    </w:tbl>
    <w:p w14:paraId="4A747D8A" w14:textId="77777777" w:rsidR="0086132B" w:rsidRPr="00AC5DEB" w:rsidRDefault="0086132B" w:rsidP="007C1A07">
      <w:pPr>
        <w:jc w:val="center"/>
        <w:rPr>
          <w:rFonts w:cs="Arial"/>
          <w:b/>
          <w:bCs/>
          <w:color w:val="B40638"/>
          <w:sz w:val="22"/>
          <w:szCs w:val="22"/>
        </w:rPr>
      </w:pPr>
    </w:p>
    <w:p w14:paraId="7200E3B5" w14:textId="77777777" w:rsidR="00BA145C" w:rsidRPr="00AC5DEB" w:rsidRDefault="007C1A07" w:rsidP="007C1A07">
      <w:pPr>
        <w:jc w:val="center"/>
        <w:rPr>
          <w:rFonts w:cs="Arial"/>
          <w:b/>
          <w:bCs/>
          <w:color w:val="C00000"/>
          <w:sz w:val="22"/>
          <w:szCs w:val="22"/>
        </w:rPr>
      </w:pPr>
      <w:r w:rsidRPr="00AC5DEB">
        <w:rPr>
          <w:rFonts w:cs="Arial"/>
          <w:b/>
          <w:bCs/>
          <w:color w:val="C00000"/>
          <w:sz w:val="22"/>
          <w:szCs w:val="22"/>
        </w:rPr>
        <w:t>Course Schedule</w:t>
      </w:r>
    </w:p>
    <w:tbl>
      <w:tblPr>
        <w:tblW w:w="0" w:type="auto"/>
        <w:tblInd w:w="18" w:type="dxa"/>
        <w:tblLook w:val="04A0" w:firstRow="1" w:lastRow="0" w:firstColumn="1" w:lastColumn="0" w:noHBand="0" w:noVBand="1"/>
      </w:tblPr>
      <w:tblGrid>
        <w:gridCol w:w="6895"/>
        <w:gridCol w:w="2447"/>
      </w:tblGrid>
      <w:tr w:rsidR="00BA145C" w:rsidRPr="00AC5DEB" w14:paraId="4DEEE472" w14:textId="77777777">
        <w:trPr>
          <w:cantSplit/>
          <w:tblHeader/>
        </w:trPr>
        <w:tc>
          <w:tcPr>
            <w:tcW w:w="7020" w:type="dxa"/>
            <w:shd w:val="clear" w:color="auto" w:fill="C00000"/>
          </w:tcPr>
          <w:p w14:paraId="272C8905" w14:textId="77777777" w:rsidR="000A2BD5" w:rsidRPr="00AC5DEB" w:rsidRDefault="007C1A07" w:rsidP="00326393">
            <w:pPr>
              <w:keepNext/>
              <w:spacing w:before="20" w:after="20"/>
              <w:ind w:left="1242" w:hanging="1242"/>
              <w:rPr>
                <w:rFonts w:cs="Arial"/>
                <w:b/>
                <w:color w:val="FFFFFF"/>
                <w:sz w:val="22"/>
                <w:szCs w:val="22"/>
              </w:rPr>
            </w:pPr>
            <w:r w:rsidRPr="00AC5DEB">
              <w:rPr>
                <w:rFonts w:cs="Arial"/>
                <w:b/>
                <w:snapToGrid w:val="0"/>
                <w:color w:val="FFFFFF"/>
                <w:sz w:val="22"/>
                <w:szCs w:val="22"/>
              </w:rPr>
              <w:t>Unit 1:</w:t>
            </w:r>
            <w:r w:rsidR="00312F5C" w:rsidRPr="00AC5DEB">
              <w:rPr>
                <w:rFonts w:cs="Arial"/>
                <w:b/>
                <w:snapToGrid w:val="0"/>
                <w:color w:val="FFFFFF"/>
                <w:sz w:val="22"/>
                <w:szCs w:val="22"/>
              </w:rPr>
              <w:t xml:space="preserve"> </w:t>
            </w:r>
            <w:r w:rsidR="00312F5C" w:rsidRPr="00AC5DEB">
              <w:rPr>
                <w:rFonts w:cs="Arial"/>
                <w:sz w:val="22"/>
                <w:szCs w:val="22"/>
              </w:rPr>
              <w:t>The Role of the Social Worker on an Interdisciplinary Team</w:t>
            </w:r>
            <w:r w:rsidR="00BA145C" w:rsidRPr="00AC5DEB">
              <w:rPr>
                <w:rFonts w:cs="Arial"/>
                <w:b/>
                <w:snapToGrid w:val="0"/>
                <w:color w:val="FFFFFF"/>
                <w:sz w:val="22"/>
                <w:szCs w:val="22"/>
              </w:rPr>
              <w:tab/>
            </w:r>
          </w:p>
        </w:tc>
        <w:tc>
          <w:tcPr>
            <w:tcW w:w="2520" w:type="dxa"/>
            <w:shd w:val="clear" w:color="auto" w:fill="C00000"/>
          </w:tcPr>
          <w:p w14:paraId="72915ECD" w14:textId="77777777" w:rsidR="00D225AE" w:rsidRPr="00AC5DEB" w:rsidRDefault="00D225AE" w:rsidP="000A2BD5">
            <w:pPr>
              <w:keepNext/>
              <w:spacing w:before="20" w:after="20"/>
              <w:jc w:val="right"/>
              <w:rPr>
                <w:rFonts w:cs="Arial"/>
                <w:b/>
                <w:snapToGrid w:val="0"/>
                <w:color w:val="FFFFFF"/>
                <w:sz w:val="22"/>
                <w:szCs w:val="22"/>
              </w:rPr>
            </w:pPr>
          </w:p>
        </w:tc>
      </w:tr>
      <w:tr w:rsidR="00BA145C" w:rsidRPr="00AC5DEB" w14:paraId="1007F54A" w14:textId="77777777">
        <w:trPr>
          <w:cantSplit/>
        </w:trPr>
        <w:tc>
          <w:tcPr>
            <w:tcW w:w="9540" w:type="dxa"/>
            <w:gridSpan w:val="2"/>
          </w:tcPr>
          <w:p w14:paraId="60BEBA8F" w14:textId="77777777" w:rsidR="00BA145C" w:rsidRPr="00AC5DEB" w:rsidRDefault="00BA145C" w:rsidP="00BA145C">
            <w:pPr>
              <w:keepNext/>
              <w:rPr>
                <w:rFonts w:cs="Arial"/>
                <w:b/>
                <w:sz w:val="22"/>
                <w:szCs w:val="22"/>
              </w:rPr>
            </w:pPr>
            <w:r w:rsidRPr="00AC5DEB">
              <w:rPr>
                <w:rFonts w:cs="Arial"/>
                <w:b/>
                <w:bCs/>
                <w:color w:val="262626"/>
                <w:sz w:val="22"/>
                <w:szCs w:val="22"/>
              </w:rPr>
              <w:t xml:space="preserve">Topics </w:t>
            </w:r>
          </w:p>
        </w:tc>
      </w:tr>
      <w:tr w:rsidR="00BA145C" w:rsidRPr="00AC5DEB" w14:paraId="3203A690" w14:textId="77777777">
        <w:trPr>
          <w:cantSplit/>
        </w:trPr>
        <w:tc>
          <w:tcPr>
            <w:tcW w:w="9540" w:type="dxa"/>
            <w:gridSpan w:val="2"/>
          </w:tcPr>
          <w:p w14:paraId="1C59DC98" w14:textId="77777777" w:rsidR="000E0755" w:rsidRPr="00AC5DEB" w:rsidRDefault="000E0755" w:rsidP="00AE3C81">
            <w:pPr>
              <w:pStyle w:val="Level1"/>
              <w:numPr>
                <w:ilvl w:val="0"/>
                <w:numId w:val="9"/>
              </w:numPr>
              <w:rPr>
                <w:sz w:val="22"/>
                <w:szCs w:val="22"/>
              </w:rPr>
            </w:pPr>
            <w:r w:rsidRPr="00AC5DEB">
              <w:rPr>
                <w:sz w:val="22"/>
                <w:szCs w:val="22"/>
              </w:rPr>
              <w:t>Core Concepts</w:t>
            </w:r>
          </w:p>
          <w:p w14:paraId="3E707C59" w14:textId="77777777" w:rsidR="000E0755" w:rsidRPr="00AC5DEB" w:rsidRDefault="000E0755" w:rsidP="00AE3C81">
            <w:pPr>
              <w:pStyle w:val="Level1"/>
              <w:numPr>
                <w:ilvl w:val="1"/>
                <w:numId w:val="9"/>
              </w:numPr>
              <w:rPr>
                <w:sz w:val="22"/>
                <w:szCs w:val="22"/>
              </w:rPr>
            </w:pPr>
            <w:r w:rsidRPr="00AC5DEB">
              <w:rPr>
                <w:sz w:val="22"/>
                <w:szCs w:val="22"/>
              </w:rPr>
              <w:t>Collaboration</w:t>
            </w:r>
          </w:p>
          <w:p w14:paraId="7C5F46F5" w14:textId="77777777" w:rsidR="000E0755" w:rsidRPr="00AC5DEB" w:rsidRDefault="000E0755" w:rsidP="00AE3C81">
            <w:pPr>
              <w:pStyle w:val="Level1"/>
              <w:numPr>
                <w:ilvl w:val="1"/>
                <w:numId w:val="9"/>
              </w:numPr>
              <w:rPr>
                <w:sz w:val="22"/>
                <w:szCs w:val="22"/>
              </w:rPr>
            </w:pPr>
            <w:r w:rsidRPr="00AC5DEB">
              <w:rPr>
                <w:sz w:val="22"/>
                <w:szCs w:val="22"/>
              </w:rPr>
              <w:t>Interdependence</w:t>
            </w:r>
          </w:p>
          <w:p w14:paraId="6E322308" w14:textId="77777777" w:rsidR="000E0755" w:rsidRPr="00AC5DEB" w:rsidRDefault="000E0755" w:rsidP="00AE3C81">
            <w:pPr>
              <w:pStyle w:val="Level1"/>
              <w:numPr>
                <w:ilvl w:val="1"/>
                <w:numId w:val="9"/>
              </w:numPr>
              <w:rPr>
                <w:sz w:val="22"/>
                <w:szCs w:val="22"/>
              </w:rPr>
            </w:pPr>
            <w:r w:rsidRPr="00AC5DEB">
              <w:rPr>
                <w:sz w:val="22"/>
                <w:szCs w:val="22"/>
              </w:rPr>
              <w:t>Partnership</w:t>
            </w:r>
          </w:p>
          <w:p w14:paraId="1476D7D4" w14:textId="77777777" w:rsidR="00F96119" w:rsidRPr="00AC5DEB" w:rsidRDefault="00F96119" w:rsidP="00AE3C81">
            <w:pPr>
              <w:pStyle w:val="Level1"/>
              <w:numPr>
                <w:ilvl w:val="1"/>
                <w:numId w:val="9"/>
              </w:numPr>
              <w:rPr>
                <w:sz w:val="22"/>
                <w:szCs w:val="22"/>
              </w:rPr>
            </w:pPr>
            <w:r w:rsidRPr="00AC5DEB">
              <w:rPr>
                <w:sz w:val="22"/>
                <w:szCs w:val="22"/>
              </w:rPr>
              <w:t>Advocacy</w:t>
            </w:r>
          </w:p>
          <w:p w14:paraId="2E42A57A" w14:textId="77777777" w:rsidR="000E0755" w:rsidRPr="00AC5DEB" w:rsidRDefault="000E0755" w:rsidP="00AE3C81">
            <w:pPr>
              <w:pStyle w:val="Level1"/>
              <w:numPr>
                <w:ilvl w:val="0"/>
                <w:numId w:val="9"/>
              </w:numPr>
              <w:rPr>
                <w:sz w:val="22"/>
                <w:szCs w:val="22"/>
              </w:rPr>
            </w:pPr>
            <w:r w:rsidRPr="00AC5DEB">
              <w:rPr>
                <w:sz w:val="22"/>
                <w:szCs w:val="22"/>
              </w:rPr>
              <w:t>Drivers and Barriers to Interdisciplinary Practice</w:t>
            </w:r>
          </w:p>
          <w:p w14:paraId="4DD2FB68" w14:textId="77777777" w:rsidR="000E0755" w:rsidRPr="00AC5DEB" w:rsidRDefault="002B7829" w:rsidP="00AE3C81">
            <w:pPr>
              <w:pStyle w:val="Level1"/>
              <w:numPr>
                <w:ilvl w:val="0"/>
                <w:numId w:val="9"/>
              </w:numPr>
              <w:rPr>
                <w:color w:val="auto"/>
                <w:sz w:val="22"/>
                <w:szCs w:val="22"/>
              </w:rPr>
            </w:pPr>
            <w:r w:rsidRPr="00AC5DEB">
              <w:rPr>
                <w:color w:val="auto"/>
                <w:sz w:val="22"/>
                <w:szCs w:val="22"/>
              </w:rPr>
              <w:t>Skills and Knowledge that Social Workers Bring to Interdisciplinary Practice</w:t>
            </w:r>
          </w:p>
        </w:tc>
      </w:tr>
    </w:tbl>
    <w:p w14:paraId="5119BDB9" w14:textId="77777777" w:rsidR="00BA145C" w:rsidRPr="00AC5DEB" w:rsidRDefault="00175906" w:rsidP="00BA145C">
      <w:pPr>
        <w:pStyle w:val="BodyText"/>
        <w:rPr>
          <w:rFonts w:cs="Arial"/>
          <w:sz w:val="22"/>
          <w:szCs w:val="22"/>
        </w:rPr>
      </w:pPr>
      <w:r w:rsidRPr="00AC5DEB">
        <w:rPr>
          <w:rFonts w:cs="Arial"/>
          <w:sz w:val="22"/>
          <w:szCs w:val="22"/>
        </w:rPr>
        <w:t>This u</w:t>
      </w:r>
      <w:r w:rsidR="00BA145C" w:rsidRPr="00AC5DEB">
        <w:rPr>
          <w:rFonts w:cs="Arial"/>
          <w:sz w:val="22"/>
          <w:szCs w:val="22"/>
        </w:rPr>
        <w:t>nit</w:t>
      </w:r>
      <w:r w:rsidR="002549E3" w:rsidRPr="00AC5DEB">
        <w:rPr>
          <w:rFonts w:cs="Arial"/>
          <w:sz w:val="22"/>
          <w:szCs w:val="22"/>
        </w:rPr>
        <w:t xml:space="preserve"> relates to course objective 1</w:t>
      </w:r>
    </w:p>
    <w:p w14:paraId="6390531F" w14:textId="77777777" w:rsidR="00BA145C" w:rsidRPr="00AC5DEB" w:rsidRDefault="000A2826" w:rsidP="00FF2423">
      <w:pPr>
        <w:pStyle w:val="Heading3"/>
        <w:rPr>
          <w:rFonts w:cs="Arial"/>
          <w:szCs w:val="22"/>
        </w:rPr>
      </w:pPr>
      <w:r w:rsidRPr="00AC5DEB">
        <w:rPr>
          <w:rFonts w:cs="Arial"/>
          <w:szCs w:val="22"/>
        </w:rPr>
        <w:t>Required Reading</w:t>
      </w:r>
    </w:p>
    <w:p w14:paraId="32D1C233" w14:textId="77777777" w:rsidR="0086132B" w:rsidRPr="00AC5DEB" w:rsidRDefault="0086132B" w:rsidP="0086132B">
      <w:pPr>
        <w:rPr>
          <w:rFonts w:cs="Arial"/>
          <w:sz w:val="22"/>
          <w:szCs w:val="22"/>
        </w:rPr>
      </w:pPr>
    </w:p>
    <w:p w14:paraId="3413F49F" w14:textId="77777777" w:rsidR="0086132B" w:rsidRPr="00AC5DEB" w:rsidRDefault="0086132B" w:rsidP="0086132B">
      <w:pPr>
        <w:pStyle w:val="ListParagraph"/>
        <w:spacing w:before="0" w:after="160" w:line="259" w:lineRule="auto"/>
        <w:ind w:hanging="720"/>
        <w:contextualSpacing/>
        <w:rPr>
          <w:rFonts w:cs="Arial"/>
          <w:color w:val="222222"/>
          <w:sz w:val="22"/>
          <w:szCs w:val="22"/>
          <w:shd w:val="clear" w:color="auto" w:fill="FFFFFF"/>
        </w:rPr>
      </w:pPr>
      <w:r w:rsidRPr="00AC5DEB">
        <w:rPr>
          <w:rFonts w:cs="Arial"/>
          <w:color w:val="222222"/>
          <w:sz w:val="22"/>
          <w:szCs w:val="22"/>
          <w:shd w:val="clear" w:color="auto" w:fill="FFFFFF"/>
        </w:rPr>
        <w:lastRenderedPageBreak/>
        <w:t xml:space="preserve">Crawford, K. (2012). The contribution of social work to the collaborative environment. In </w:t>
      </w:r>
      <w:r w:rsidRPr="00AC5DEB">
        <w:rPr>
          <w:rFonts w:cs="Arial"/>
          <w:i/>
          <w:color w:val="222222"/>
          <w:sz w:val="22"/>
          <w:szCs w:val="22"/>
          <w:shd w:val="clear" w:color="auto" w:fill="FFFFFF"/>
        </w:rPr>
        <w:t>Interprofessional Collaboration in the Social Work Environment</w:t>
      </w:r>
      <w:r w:rsidR="00743D5E" w:rsidRPr="00AC5DEB">
        <w:rPr>
          <w:rFonts w:cs="Arial"/>
          <w:color w:val="222222"/>
          <w:sz w:val="22"/>
          <w:szCs w:val="22"/>
          <w:shd w:val="clear" w:color="auto" w:fill="FFFFFF"/>
        </w:rPr>
        <w:t xml:space="preserve"> (p</w:t>
      </w:r>
      <w:r w:rsidRPr="00AC5DEB">
        <w:rPr>
          <w:rFonts w:cs="Arial"/>
          <w:color w:val="222222"/>
          <w:sz w:val="22"/>
          <w:szCs w:val="22"/>
          <w:shd w:val="clear" w:color="auto" w:fill="FFFFFF"/>
        </w:rPr>
        <w:t>p. 114-136</w:t>
      </w:r>
      <w:r w:rsidR="00743D5E" w:rsidRPr="00AC5DEB">
        <w:rPr>
          <w:rFonts w:cs="Arial"/>
          <w:color w:val="222222"/>
          <w:sz w:val="22"/>
          <w:szCs w:val="22"/>
          <w:shd w:val="clear" w:color="auto" w:fill="FFFFFF"/>
        </w:rPr>
        <w:t>)</w:t>
      </w:r>
      <w:r w:rsidRPr="00AC5DEB">
        <w:rPr>
          <w:rFonts w:cs="Arial"/>
          <w:color w:val="222222"/>
          <w:sz w:val="22"/>
          <w:szCs w:val="22"/>
          <w:shd w:val="clear" w:color="auto" w:fill="FFFFFF"/>
        </w:rPr>
        <w:t>. Thousand Oaks, CA: Sage.</w:t>
      </w:r>
    </w:p>
    <w:p w14:paraId="7C9C4648" w14:textId="77777777" w:rsidR="0086132B" w:rsidRPr="00AC5DEB" w:rsidRDefault="0086132B" w:rsidP="000E0755">
      <w:pPr>
        <w:pStyle w:val="ListParagraph"/>
        <w:spacing w:before="0" w:after="160" w:line="259" w:lineRule="auto"/>
        <w:ind w:left="0"/>
        <w:contextualSpacing/>
        <w:rPr>
          <w:rFonts w:cs="Arial"/>
          <w:color w:val="222222"/>
          <w:sz w:val="22"/>
          <w:szCs w:val="22"/>
          <w:shd w:val="clear" w:color="auto" w:fill="FFFFFF"/>
        </w:rPr>
      </w:pPr>
    </w:p>
    <w:p w14:paraId="12414626" w14:textId="77777777" w:rsidR="0086132B" w:rsidRPr="00AC5DEB" w:rsidRDefault="0086132B" w:rsidP="0086132B">
      <w:pPr>
        <w:pStyle w:val="ListParagraph"/>
        <w:spacing w:before="0" w:after="160" w:line="259" w:lineRule="auto"/>
        <w:ind w:hanging="720"/>
        <w:contextualSpacing/>
        <w:rPr>
          <w:rFonts w:cs="Arial"/>
          <w:color w:val="222222"/>
          <w:sz w:val="22"/>
          <w:szCs w:val="22"/>
          <w:shd w:val="clear" w:color="auto" w:fill="FFFFFF"/>
        </w:rPr>
      </w:pPr>
      <w:r w:rsidRPr="00AC5DEB">
        <w:rPr>
          <w:rFonts w:cs="Arial"/>
          <w:color w:val="222222"/>
          <w:sz w:val="22"/>
          <w:szCs w:val="22"/>
          <w:shd w:val="clear" w:color="auto" w:fill="FFFFFF"/>
        </w:rPr>
        <w:t>Golden, R. L. (2011). Coordination, integration, and collaboration: A clear path for social work in health care reform.</w:t>
      </w:r>
      <w:r w:rsidRPr="00AC5DEB">
        <w:rPr>
          <w:rStyle w:val="apple-converted-space"/>
          <w:rFonts w:cs="Arial"/>
          <w:color w:val="222222"/>
          <w:sz w:val="22"/>
          <w:szCs w:val="22"/>
          <w:shd w:val="clear" w:color="auto" w:fill="FFFFFF"/>
        </w:rPr>
        <w:t> </w:t>
      </w:r>
      <w:r w:rsidR="00743D5E" w:rsidRPr="00AC5DEB">
        <w:rPr>
          <w:rFonts w:cs="Arial"/>
          <w:i/>
          <w:iCs/>
          <w:color w:val="222222"/>
          <w:sz w:val="22"/>
          <w:szCs w:val="22"/>
          <w:shd w:val="clear" w:color="auto" w:fill="FFFFFF"/>
        </w:rPr>
        <w:t>Health &amp; Social W</w:t>
      </w:r>
      <w:r w:rsidRPr="00AC5DEB">
        <w:rPr>
          <w:rFonts w:cs="Arial"/>
          <w:i/>
          <w:iCs/>
          <w:color w:val="222222"/>
          <w:sz w:val="22"/>
          <w:szCs w:val="22"/>
          <w:shd w:val="clear" w:color="auto" w:fill="FFFFFF"/>
        </w:rPr>
        <w:t>ork</w:t>
      </w:r>
      <w:r w:rsidRPr="00AC5DEB">
        <w:rPr>
          <w:rFonts w:cs="Arial"/>
          <w:color w:val="222222"/>
          <w:sz w:val="22"/>
          <w:szCs w:val="22"/>
          <w:shd w:val="clear" w:color="auto" w:fill="FFFFFF"/>
        </w:rPr>
        <w:t>,</w:t>
      </w:r>
      <w:r w:rsidRPr="00AC5DEB">
        <w:rPr>
          <w:rStyle w:val="apple-converted-space"/>
          <w:rFonts w:cs="Arial"/>
          <w:color w:val="222222"/>
          <w:sz w:val="22"/>
          <w:szCs w:val="22"/>
          <w:shd w:val="clear" w:color="auto" w:fill="FFFFFF"/>
        </w:rPr>
        <w:t> </w:t>
      </w:r>
      <w:r w:rsidRPr="00AC5DEB">
        <w:rPr>
          <w:rFonts w:cs="Arial"/>
          <w:i/>
          <w:iCs/>
          <w:color w:val="222222"/>
          <w:sz w:val="22"/>
          <w:szCs w:val="22"/>
          <w:shd w:val="clear" w:color="auto" w:fill="FFFFFF"/>
        </w:rPr>
        <w:t>36</w:t>
      </w:r>
      <w:r w:rsidRPr="00AC5DEB">
        <w:rPr>
          <w:rFonts w:cs="Arial"/>
          <w:color w:val="222222"/>
          <w:sz w:val="22"/>
          <w:szCs w:val="22"/>
          <w:shd w:val="clear" w:color="auto" w:fill="FFFFFF"/>
        </w:rPr>
        <w:t>(3), 227-228</w:t>
      </w:r>
    </w:p>
    <w:p w14:paraId="6D2CDB5F" w14:textId="77777777" w:rsidR="0086132B" w:rsidRPr="00AC5DEB" w:rsidRDefault="0086132B" w:rsidP="0086132B">
      <w:pPr>
        <w:pStyle w:val="ListParagraph"/>
        <w:spacing w:before="0" w:after="160" w:line="259" w:lineRule="auto"/>
        <w:ind w:hanging="720"/>
        <w:contextualSpacing/>
        <w:rPr>
          <w:rFonts w:cs="Arial"/>
          <w:sz w:val="22"/>
          <w:szCs w:val="22"/>
          <w:shd w:val="clear" w:color="auto" w:fill="FFFFFF"/>
        </w:rPr>
      </w:pPr>
    </w:p>
    <w:p w14:paraId="6CE8B4DC" w14:textId="77777777" w:rsidR="0086132B" w:rsidRPr="00AC5DEB" w:rsidRDefault="0086132B" w:rsidP="0086132B">
      <w:pPr>
        <w:pStyle w:val="ListParagraph"/>
        <w:spacing w:before="0" w:after="160" w:line="259" w:lineRule="auto"/>
        <w:ind w:hanging="720"/>
        <w:contextualSpacing/>
        <w:rPr>
          <w:rFonts w:cs="Arial"/>
          <w:sz w:val="22"/>
          <w:szCs w:val="22"/>
          <w:shd w:val="clear" w:color="auto" w:fill="FFFFFF"/>
        </w:rPr>
      </w:pPr>
      <w:r w:rsidRPr="00AC5DEB">
        <w:rPr>
          <w:rFonts w:cs="Arial"/>
          <w:sz w:val="22"/>
          <w:szCs w:val="22"/>
          <w:shd w:val="clear" w:color="auto" w:fill="FFFFFF"/>
        </w:rPr>
        <w:t>Hudson, A. (2015). Social work: A "forgotten" piece of the integration jigsaw?</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Journal of Integrated Care,</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23</w:t>
      </w:r>
      <w:r w:rsidRPr="00AC5DEB">
        <w:rPr>
          <w:rFonts w:cs="Arial"/>
          <w:sz w:val="22"/>
          <w:szCs w:val="22"/>
          <w:shd w:val="clear" w:color="auto" w:fill="FFFFFF"/>
        </w:rPr>
        <w:t>(2), 96-103.</w:t>
      </w:r>
    </w:p>
    <w:p w14:paraId="366F44BF" w14:textId="77777777" w:rsidR="00873F20" w:rsidRPr="00AC5DEB" w:rsidRDefault="00873F20" w:rsidP="0086132B">
      <w:pPr>
        <w:pStyle w:val="ListParagraph"/>
        <w:spacing w:before="0" w:after="160" w:line="259" w:lineRule="auto"/>
        <w:ind w:hanging="720"/>
        <w:contextualSpacing/>
        <w:rPr>
          <w:rFonts w:cs="Arial"/>
          <w:sz w:val="22"/>
          <w:szCs w:val="22"/>
          <w:shd w:val="clear" w:color="auto" w:fill="FFFFFF"/>
        </w:rPr>
      </w:pPr>
    </w:p>
    <w:p w14:paraId="65AD31B8" w14:textId="77777777" w:rsidR="00873F20" w:rsidRPr="00AC5DEB" w:rsidRDefault="00873F20" w:rsidP="001960C7">
      <w:pPr>
        <w:widowControl w:val="0"/>
        <w:autoSpaceDE w:val="0"/>
        <w:autoSpaceDN w:val="0"/>
        <w:adjustRightInd w:val="0"/>
        <w:spacing w:before="0" w:after="0"/>
        <w:ind w:left="720" w:hanging="720"/>
        <w:rPr>
          <w:rFonts w:cs="Arial"/>
          <w:color w:val="262626"/>
          <w:sz w:val="22"/>
          <w:szCs w:val="22"/>
        </w:rPr>
      </w:pPr>
      <w:r w:rsidRPr="00AC5DEB">
        <w:rPr>
          <w:rFonts w:cs="Arial"/>
          <w:color w:val="262626"/>
          <w:sz w:val="22"/>
          <w:szCs w:val="22"/>
        </w:rPr>
        <w:t>Jansson, B. S., Nyamathi, A., Heidemann, G., Duan, L., &amp; Kaplan, C. (2015)</w:t>
      </w:r>
      <w:r w:rsidR="001960C7">
        <w:rPr>
          <w:rFonts w:cs="Arial"/>
          <w:color w:val="262626"/>
          <w:sz w:val="22"/>
          <w:szCs w:val="22"/>
        </w:rPr>
        <w:t xml:space="preserve">. Predicting patient advocacy  </w:t>
      </w:r>
      <w:r w:rsidRPr="00AC5DEB">
        <w:rPr>
          <w:rFonts w:cs="Arial"/>
          <w:color w:val="262626"/>
          <w:sz w:val="22"/>
          <w:szCs w:val="22"/>
        </w:rPr>
        <w:t>engagement: A multiple regression analysis using data from health professionals in acute-care hospitals.</w:t>
      </w:r>
      <w:r w:rsidRPr="00AC5DEB">
        <w:rPr>
          <w:rFonts w:cs="Arial"/>
          <w:i/>
          <w:iCs/>
          <w:color w:val="262626"/>
          <w:sz w:val="22"/>
          <w:szCs w:val="22"/>
        </w:rPr>
        <w:t xml:space="preserve"> Social Work in Health Care, 54</w:t>
      </w:r>
      <w:r w:rsidRPr="00AC5DEB">
        <w:rPr>
          <w:rFonts w:cs="Arial"/>
          <w:color w:val="262626"/>
          <w:sz w:val="22"/>
          <w:szCs w:val="22"/>
        </w:rPr>
        <w:t>(7), 559-581. doi:10.1080/00981389.2015.1054059</w:t>
      </w:r>
    </w:p>
    <w:p w14:paraId="405953FC" w14:textId="77777777" w:rsidR="000E0755" w:rsidRPr="00AC5DEB" w:rsidRDefault="000E0755" w:rsidP="0086132B">
      <w:pPr>
        <w:pStyle w:val="ListParagraph"/>
        <w:spacing w:before="0" w:after="160" w:line="259" w:lineRule="auto"/>
        <w:ind w:hanging="720"/>
        <w:contextualSpacing/>
        <w:rPr>
          <w:rFonts w:cs="Arial"/>
          <w:sz w:val="22"/>
          <w:szCs w:val="22"/>
          <w:shd w:val="clear" w:color="auto" w:fill="FFFFFF"/>
        </w:rPr>
      </w:pPr>
    </w:p>
    <w:p w14:paraId="3DF7B2DA" w14:textId="77777777" w:rsidR="003B06EA" w:rsidRPr="00AC5DEB" w:rsidRDefault="003B06EA" w:rsidP="003B06EA">
      <w:pPr>
        <w:pStyle w:val="Heading3"/>
        <w:rPr>
          <w:rFonts w:cs="Arial"/>
          <w:szCs w:val="22"/>
        </w:rPr>
      </w:pPr>
      <w:r w:rsidRPr="00AC5DEB">
        <w:rPr>
          <w:rFonts w:cs="Arial"/>
          <w:szCs w:val="22"/>
        </w:rPr>
        <w:t>Recommended</w:t>
      </w:r>
    </w:p>
    <w:p w14:paraId="629539E6" w14:textId="77777777" w:rsidR="003B06EA" w:rsidRPr="00AC5DEB" w:rsidRDefault="000E0755" w:rsidP="000A2BD5">
      <w:pPr>
        <w:pStyle w:val="Bib"/>
        <w:rPr>
          <w:color w:val="auto"/>
          <w:sz w:val="22"/>
          <w:szCs w:val="22"/>
        </w:rPr>
      </w:pPr>
      <w:r w:rsidRPr="00AC5DEB">
        <w:rPr>
          <w:color w:val="auto"/>
          <w:sz w:val="22"/>
          <w:szCs w:val="22"/>
          <w:shd w:val="clear" w:color="auto" w:fill="FFFFFF"/>
        </w:rPr>
        <w:t>Mangan, C., Miller, R., &amp; Ward, C. (2015). Knowing me, knowing you.</w:t>
      </w:r>
      <w:r w:rsidRPr="00AC5DEB">
        <w:rPr>
          <w:rStyle w:val="apple-converted-space"/>
          <w:i/>
          <w:iCs/>
          <w:color w:val="auto"/>
          <w:sz w:val="22"/>
          <w:szCs w:val="22"/>
          <w:shd w:val="clear" w:color="auto" w:fill="FFFFFF"/>
        </w:rPr>
        <w:t> </w:t>
      </w:r>
      <w:r w:rsidRPr="00AC5DEB">
        <w:rPr>
          <w:i/>
          <w:iCs/>
          <w:color w:val="auto"/>
          <w:sz w:val="22"/>
          <w:szCs w:val="22"/>
          <w:shd w:val="clear" w:color="auto" w:fill="FFFFFF"/>
        </w:rPr>
        <w:t>Journal of Integrated Care,</w:t>
      </w:r>
      <w:r w:rsidRPr="00AC5DEB">
        <w:rPr>
          <w:rStyle w:val="apple-converted-space"/>
          <w:i/>
          <w:iCs/>
          <w:color w:val="auto"/>
          <w:sz w:val="22"/>
          <w:szCs w:val="22"/>
          <w:shd w:val="clear" w:color="auto" w:fill="FFFFFF"/>
        </w:rPr>
        <w:t> </w:t>
      </w:r>
      <w:r w:rsidRPr="00AC5DEB">
        <w:rPr>
          <w:i/>
          <w:iCs/>
          <w:color w:val="auto"/>
          <w:sz w:val="22"/>
          <w:szCs w:val="22"/>
          <w:shd w:val="clear" w:color="auto" w:fill="FFFFFF"/>
        </w:rPr>
        <w:t>23</w:t>
      </w:r>
      <w:r w:rsidRPr="00AC5DEB">
        <w:rPr>
          <w:color w:val="auto"/>
          <w:sz w:val="22"/>
          <w:szCs w:val="22"/>
          <w:shd w:val="clear" w:color="auto" w:fill="FFFFFF"/>
        </w:rPr>
        <w:t>(2), 62-73</w:t>
      </w:r>
    </w:p>
    <w:p w14:paraId="11DB0B31" w14:textId="77777777" w:rsidR="00F41108" w:rsidRPr="00AC5DEB" w:rsidRDefault="000E0755" w:rsidP="000E0755">
      <w:pPr>
        <w:pStyle w:val="Bib"/>
        <w:rPr>
          <w:iCs/>
          <w:color w:val="555555"/>
          <w:sz w:val="22"/>
          <w:szCs w:val="22"/>
          <w:shd w:val="clear" w:color="auto" w:fill="FFFFFF"/>
        </w:rPr>
      </w:pPr>
      <w:r w:rsidRPr="00AC5DEB">
        <w:rPr>
          <w:sz w:val="22"/>
          <w:szCs w:val="22"/>
        </w:rPr>
        <w:t xml:space="preserve">Nisbet, G., Dunn, S. &amp; Lincoln, M. (2015). Interprofessional team meetings: Opportunities for informal interprofessional learning. </w:t>
      </w:r>
      <w:r w:rsidRPr="00AC5DEB">
        <w:rPr>
          <w:i/>
          <w:iCs/>
          <w:color w:val="auto"/>
          <w:sz w:val="22"/>
          <w:szCs w:val="22"/>
          <w:shd w:val="clear" w:color="auto" w:fill="FFFFFF"/>
        </w:rPr>
        <w:t>Journal of Interprofessional Care</w:t>
      </w:r>
      <w:r w:rsidRPr="00AC5DEB">
        <w:rPr>
          <w:i/>
          <w:iCs/>
          <w:color w:val="555555"/>
          <w:sz w:val="22"/>
          <w:szCs w:val="22"/>
          <w:shd w:val="clear" w:color="auto" w:fill="FFFFFF"/>
        </w:rPr>
        <w:t xml:space="preserve"> </w:t>
      </w:r>
      <w:r w:rsidRPr="00AC5DEB">
        <w:rPr>
          <w:iCs/>
          <w:color w:val="555555"/>
          <w:sz w:val="22"/>
          <w:szCs w:val="22"/>
          <w:shd w:val="clear" w:color="auto" w:fill="FFFFFF"/>
        </w:rPr>
        <w:t>(publication online in advance of press).</w:t>
      </w:r>
    </w:p>
    <w:p w14:paraId="1B491A17" w14:textId="77777777" w:rsidR="000E0755" w:rsidRPr="00AC5DEB" w:rsidRDefault="000E0755" w:rsidP="000E0755">
      <w:pPr>
        <w:pStyle w:val="ListParagraph"/>
        <w:spacing w:before="0" w:after="160" w:line="259" w:lineRule="auto"/>
        <w:ind w:hanging="720"/>
        <w:contextualSpacing/>
        <w:rPr>
          <w:rFonts w:eastAsia="Arial" w:cs="Arial"/>
          <w:sz w:val="22"/>
          <w:szCs w:val="22"/>
        </w:rPr>
      </w:pPr>
      <w:r w:rsidRPr="00AC5DEB">
        <w:rPr>
          <w:rFonts w:cs="Arial"/>
          <w:sz w:val="22"/>
          <w:szCs w:val="22"/>
        </w:rPr>
        <w:t>Youngwerth, J. &amp; Twaddle, M. (2011). Cultures of interdisciplinary teams: How to foster good dynamics. Journal of Pall</w:t>
      </w:r>
      <w:r w:rsidR="00743D5E" w:rsidRPr="00AC5DEB">
        <w:rPr>
          <w:rFonts w:cs="Arial"/>
          <w:sz w:val="22"/>
          <w:szCs w:val="22"/>
        </w:rPr>
        <w:t xml:space="preserve">iative Medicine, 14(5), 650-654. </w:t>
      </w:r>
    </w:p>
    <w:p w14:paraId="5E7A9C2D" w14:textId="77777777" w:rsidR="000E0755" w:rsidRPr="00AC5DEB" w:rsidRDefault="000E0755" w:rsidP="000E0755">
      <w:pPr>
        <w:pStyle w:val="Bib"/>
        <w:rPr>
          <w:sz w:val="22"/>
          <w:szCs w:val="22"/>
        </w:rPr>
      </w:pPr>
    </w:p>
    <w:tbl>
      <w:tblPr>
        <w:tblW w:w="0" w:type="auto"/>
        <w:tblInd w:w="18" w:type="dxa"/>
        <w:tblLook w:val="04A0" w:firstRow="1" w:lastRow="0" w:firstColumn="1" w:lastColumn="0" w:noHBand="0" w:noVBand="1"/>
      </w:tblPr>
      <w:tblGrid>
        <w:gridCol w:w="6890"/>
        <w:gridCol w:w="2452"/>
      </w:tblGrid>
      <w:tr w:rsidR="007C1A07" w:rsidRPr="00AC5DEB" w14:paraId="7311C224" w14:textId="77777777">
        <w:trPr>
          <w:cantSplit/>
          <w:tblHeader/>
        </w:trPr>
        <w:tc>
          <w:tcPr>
            <w:tcW w:w="7020" w:type="dxa"/>
            <w:shd w:val="clear" w:color="auto" w:fill="C00000"/>
          </w:tcPr>
          <w:p w14:paraId="20C6508D" w14:textId="77777777" w:rsidR="007C1A07" w:rsidRPr="00AC5DEB" w:rsidRDefault="000A0969" w:rsidP="00326393">
            <w:pPr>
              <w:keepNext/>
              <w:spacing w:before="20" w:after="20"/>
              <w:ind w:left="1242" w:hanging="1242"/>
              <w:rPr>
                <w:rFonts w:cs="Arial"/>
                <w:b/>
                <w:color w:val="FFFFFF"/>
                <w:sz w:val="22"/>
                <w:szCs w:val="22"/>
              </w:rPr>
            </w:pPr>
            <w:r w:rsidRPr="00AC5DEB">
              <w:rPr>
                <w:rFonts w:cs="Arial"/>
                <w:b/>
                <w:snapToGrid w:val="0"/>
                <w:color w:val="FFFFFF"/>
                <w:sz w:val="22"/>
                <w:szCs w:val="22"/>
              </w:rPr>
              <w:t>Unit 2</w:t>
            </w:r>
            <w:r w:rsidR="007C1A07" w:rsidRPr="00AC5DEB">
              <w:rPr>
                <w:rFonts w:cs="Arial"/>
                <w:b/>
                <w:snapToGrid w:val="0"/>
                <w:color w:val="FFFFFF"/>
                <w:sz w:val="22"/>
                <w:szCs w:val="22"/>
              </w:rPr>
              <w:t>:</w:t>
            </w:r>
            <w:r w:rsidR="00312F5C" w:rsidRPr="00AC5DEB">
              <w:rPr>
                <w:rFonts w:cs="Arial"/>
                <w:b/>
                <w:snapToGrid w:val="0"/>
                <w:color w:val="FFFFFF"/>
                <w:sz w:val="22"/>
                <w:szCs w:val="22"/>
              </w:rPr>
              <w:t xml:space="preserve"> </w:t>
            </w:r>
            <w:r w:rsidR="006454D0" w:rsidRPr="00AC5DEB">
              <w:rPr>
                <w:rFonts w:cs="Arial"/>
                <w:b/>
                <w:snapToGrid w:val="0"/>
                <w:color w:val="FFFFFF"/>
                <w:sz w:val="22"/>
                <w:szCs w:val="22"/>
              </w:rPr>
              <w:t>Social Workers as Care Navigators</w:t>
            </w:r>
            <w:r w:rsidR="006B34DB" w:rsidRPr="00AC5DEB">
              <w:rPr>
                <w:rFonts w:cs="Arial"/>
                <w:b/>
                <w:snapToGrid w:val="0"/>
                <w:color w:val="FFFFFF"/>
                <w:sz w:val="22"/>
                <w:szCs w:val="22"/>
              </w:rPr>
              <w:t xml:space="preserve"> and Care Managers</w:t>
            </w:r>
          </w:p>
        </w:tc>
        <w:tc>
          <w:tcPr>
            <w:tcW w:w="2520" w:type="dxa"/>
            <w:shd w:val="clear" w:color="auto" w:fill="C00000"/>
          </w:tcPr>
          <w:p w14:paraId="730D01C5" w14:textId="77777777" w:rsidR="00D225AE" w:rsidRPr="00AC5DEB" w:rsidRDefault="00D225AE" w:rsidP="000A2BD5">
            <w:pPr>
              <w:keepNext/>
              <w:spacing w:before="20" w:after="20"/>
              <w:jc w:val="right"/>
              <w:rPr>
                <w:rFonts w:cs="Arial"/>
                <w:b/>
                <w:snapToGrid w:val="0"/>
                <w:color w:val="FFFFFF"/>
                <w:sz w:val="22"/>
                <w:szCs w:val="22"/>
              </w:rPr>
            </w:pPr>
          </w:p>
          <w:p w14:paraId="5509C685" w14:textId="77777777" w:rsidR="000A2BD5" w:rsidRPr="00AC5DEB" w:rsidRDefault="000A2BD5" w:rsidP="000A2BD5">
            <w:pPr>
              <w:keepNext/>
              <w:spacing w:before="20" w:after="20"/>
              <w:jc w:val="right"/>
              <w:rPr>
                <w:rFonts w:cs="Arial"/>
                <w:b/>
                <w:snapToGrid w:val="0"/>
                <w:color w:val="FFFFFF"/>
                <w:sz w:val="22"/>
                <w:szCs w:val="22"/>
              </w:rPr>
            </w:pPr>
          </w:p>
        </w:tc>
      </w:tr>
      <w:tr w:rsidR="00E76A05" w:rsidRPr="00AC5DEB" w14:paraId="5E1248EF" w14:textId="77777777">
        <w:trPr>
          <w:cantSplit/>
        </w:trPr>
        <w:tc>
          <w:tcPr>
            <w:tcW w:w="9540" w:type="dxa"/>
            <w:gridSpan w:val="2"/>
          </w:tcPr>
          <w:p w14:paraId="0B51D984" w14:textId="77777777" w:rsidR="00E76A05" w:rsidRPr="00AC5DEB" w:rsidRDefault="00E76A05" w:rsidP="00637942">
            <w:pPr>
              <w:keepNext/>
              <w:rPr>
                <w:rFonts w:cs="Arial"/>
                <w:b/>
                <w:sz w:val="22"/>
                <w:szCs w:val="22"/>
              </w:rPr>
            </w:pPr>
            <w:r w:rsidRPr="00AC5DEB">
              <w:rPr>
                <w:rFonts w:cs="Arial"/>
                <w:b/>
                <w:bCs/>
                <w:color w:val="262626"/>
                <w:sz w:val="22"/>
                <w:szCs w:val="22"/>
              </w:rPr>
              <w:t xml:space="preserve">Topics </w:t>
            </w:r>
          </w:p>
        </w:tc>
      </w:tr>
      <w:tr w:rsidR="00E76A05" w:rsidRPr="00AC5DEB" w14:paraId="4992F979" w14:textId="77777777">
        <w:trPr>
          <w:cantSplit/>
        </w:trPr>
        <w:tc>
          <w:tcPr>
            <w:tcW w:w="9540" w:type="dxa"/>
            <w:gridSpan w:val="2"/>
          </w:tcPr>
          <w:p w14:paraId="7E84EA90" w14:textId="77777777" w:rsidR="00E76A05" w:rsidRPr="00AC5DEB" w:rsidRDefault="00E76A05" w:rsidP="00E76A05">
            <w:pPr>
              <w:pStyle w:val="Bib"/>
              <w:numPr>
                <w:ilvl w:val="0"/>
                <w:numId w:val="9"/>
              </w:numPr>
              <w:spacing w:after="0"/>
              <w:rPr>
                <w:sz w:val="22"/>
                <w:szCs w:val="22"/>
              </w:rPr>
            </w:pPr>
            <w:r w:rsidRPr="00AC5DEB">
              <w:rPr>
                <w:sz w:val="22"/>
                <w:szCs w:val="22"/>
              </w:rPr>
              <w:t>Models of Care Management</w:t>
            </w:r>
          </w:p>
          <w:p w14:paraId="4C278C2D" w14:textId="77777777" w:rsidR="00E76A05" w:rsidRPr="00AC5DEB" w:rsidRDefault="00E76A05" w:rsidP="00E76A05">
            <w:pPr>
              <w:pStyle w:val="Bib"/>
              <w:numPr>
                <w:ilvl w:val="0"/>
                <w:numId w:val="9"/>
              </w:numPr>
              <w:spacing w:after="0"/>
              <w:rPr>
                <w:b/>
                <w:sz w:val="22"/>
                <w:szCs w:val="22"/>
              </w:rPr>
            </w:pPr>
            <w:r w:rsidRPr="00AC5DEB">
              <w:rPr>
                <w:sz w:val="22"/>
                <w:szCs w:val="22"/>
              </w:rPr>
              <w:t xml:space="preserve">The Roles of Care Navigators and Care Assisters under the Affordable Care Act. </w:t>
            </w:r>
          </w:p>
          <w:p w14:paraId="2439698D" w14:textId="77777777" w:rsidR="00E76A05" w:rsidRPr="00AC5DEB" w:rsidRDefault="00E76A05" w:rsidP="00E76A05">
            <w:pPr>
              <w:pStyle w:val="Bib"/>
              <w:numPr>
                <w:ilvl w:val="0"/>
                <w:numId w:val="9"/>
              </w:numPr>
              <w:spacing w:after="0"/>
              <w:rPr>
                <w:sz w:val="22"/>
                <w:szCs w:val="22"/>
              </w:rPr>
            </w:pPr>
            <w:r w:rsidRPr="00AC5DEB">
              <w:rPr>
                <w:sz w:val="22"/>
                <w:szCs w:val="22"/>
              </w:rPr>
              <w:t>NASW Standards for Social Work Case Management</w:t>
            </w:r>
          </w:p>
        </w:tc>
      </w:tr>
    </w:tbl>
    <w:p w14:paraId="26797A17" w14:textId="77777777" w:rsidR="002B7829" w:rsidRPr="00AC5DEB" w:rsidRDefault="00E76A05" w:rsidP="00E76A05">
      <w:pPr>
        <w:pStyle w:val="BodyText"/>
        <w:rPr>
          <w:rFonts w:cs="Arial"/>
          <w:sz w:val="22"/>
          <w:szCs w:val="22"/>
        </w:rPr>
      </w:pPr>
      <w:r w:rsidRPr="00AC5DEB">
        <w:rPr>
          <w:rFonts w:cs="Arial"/>
          <w:sz w:val="22"/>
          <w:szCs w:val="22"/>
        </w:rPr>
        <w:t>This unit relates to course objective 1</w:t>
      </w:r>
    </w:p>
    <w:p w14:paraId="1D4D83BF" w14:textId="77777777" w:rsidR="007C1A07" w:rsidRPr="00AC5DEB" w:rsidRDefault="000A2826" w:rsidP="00FB5254">
      <w:pPr>
        <w:pStyle w:val="Heading3"/>
        <w:rPr>
          <w:rFonts w:cs="Arial"/>
          <w:szCs w:val="22"/>
        </w:rPr>
      </w:pPr>
      <w:r w:rsidRPr="00AC5DEB">
        <w:rPr>
          <w:rFonts w:cs="Arial"/>
          <w:szCs w:val="22"/>
        </w:rPr>
        <w:t>Required Reading</w:t>
      </w:r>
      <w:r w:rsidR="00FB5254" w:rsidRPr="00AC5DEB">
        <w:rPr>
          <w:rFonts w:cs="Arial"/>
          <w:szCs w:val="22"/>
        </w:rPr>
        <w:t xml:space="preserve"> </w:t>
      </w:r>
    </w:p>
    <w:p w14:paraId="41C4037D" w14:textId="77777777" w:rsidR="00303CDF" w:rsidRPr="00AC5DEB" w:rsidRDefault="00303CDF" w:rsidP="002B7829">
      <w:pPr>
        <w:pStyle w:val="ListParagraph"/>
        <w:spacing w:before="0" w:after="160" w:line="259" w:lineRule="auto"/>
        <w:ind w:hanging="720"/>
        <w:contextualSpacing/>
        <w:rPr>
          <w:rFonts w:cs="Arial"/>
          <w:color w:val="222222"/>
          <w:sz w:val="22"/>
          <w:szCs w:val="22"/>
          <w:shd w:val="clear" w:color="auto" w:fill="FFFFFF"/>
        </w:rPr>
      </w:pPr>
      <w:r w:rsidRPr="00AC5DEB">
        <w:rPr>
          <w:rFonts w:cs="Arial"/>
          <w:color w:val="222222"/>
          <w:sz w:val="22"/>
          <w:szCs w:val="22"/>
          <w:shd w:val="clear" w:color="auto" w:fill="FFFFFF"/>
        </w:rPr>
        <w:t>Browne, T., Darnell, J., Savage, T. E., &amp; Brown, A. (2015). Social Workers as Patient Navigators: A Review of the Literature.</w:t>
      </w:r>
      <w:r w:rsidRPr="00AC5DEB">
        <w:rPr>
          <w:rStyle w:val="apple-converted-space"/>
          <w:rFonts w:cs="Arial"/>
          <w:color w:val="222222"/>
          <w:sz w:val="22"/>
          <w:szCs w:val="22"/>
          <w:shd w:val="clear" w:color="auto" w:fill="FFFFFF"/>
        </w:rPr>
        <w:t> </w:t>
      </w:r>
      <w:r w:rsidRPr="00AC5DEB">
        <w:rPr>
          <w:rFonts w:cs="Arial"/>
          <w:i/>
          <w:iCs/>
          <w:color w:val="222222"/>
          <w:sz w:val="22"/>
          <w:szCs w:val="22"/>
          <w:shd w:val="clear" w:color="auto" w:fill="FFFFFF"/>
        </w:rPr>
        <w:t>Social Work Research</w:t>
      </w:r>
      <w:r w:rsidRPr="00AC5DEB">
        <w:rPr>
          <w:rFonts w:cs="Arial"/>
          <w:color w:val="222222"/>
          <w:sz w:val="22"/>
          <w:szCs w:val="22"/>
          <w:shd w:val="clear" w:color="auto" w:fill="FFFFFF"/>
        </w:rPr>
        <w:t>, 158-166.</w:t>
      </w:r>
    </w:p>
    <w:p w14:paraId="17C6A8BB" w14:textId="77777777" w:rsidR="00303CDF" w:rsidRPr="00AC5DEB" w:rsidRDefault="00303CDF" w:rsidP="002B7829">
      <w:pPr>
        <w:pStyle w:val="ListParagraph"/>
        <w:spacing w:before="0" w:after="160" w:line="259" w:lineRule="auto"/>
        <w:ind w:hanging="720"/>
        <w:contextualSpacing/>
        <w:rPr>
          <w:rFonts w:cs="Arial"/>
          <w:sz w:val="22"/>
          <w:szCs w:val="22"/>
        </w:rPr>
      </w:pPr>
    </w:p>
    <w:p w14:paraId="3B43CB00" w14:textId="77777777" w:rsidR="006454D0" w:rsidRPr="00AC5DEB" w:rsidRDefault="006454D0" w:rsidP="006454D0">
      <w:pPr>
        <w:pStyle w:val="ListParagraph"/>
        <w:spacing w:before="0" w:after="160" w:line="259" w:lineRule="auto"/>
        <w:ind w:hanging="720"/>
        <w:contextualSpacing/>
        <w:rPr>
          <w:rFonts w:cs="Arial"/>
          <w:sz w:val="22"/>
          <w:szCs w:val="22"/>
        </w:rPr>
      </w:pPr>
      <w:r w:rsidRPr="00AC5DEB">
        <w:rPr>
          <w:rFonts w:cs="Arial"/>
          <w:sz w:val="22"/>
          <w:szCs w:val="22"/>
        </w:rPr>
        <w:t xml:space="preserve">Darnell, J. (2013). Navigators and Assisters: Two case management roles for social workers in the Affordable Care Act. </w:t>
      </w:r>
      <w:r w:rsidRPr="00AC5DEB">
        <w:rPr>
          <w:rFonts w:cs="Arial"/>
          <w:i/>
          <w:sz w:val="22"/>
          <w:szCs w:val="22"/>
        </w:rPr>
        <w:t>Social Work, 38</w:t>
      </w:r>
      <w:r w:rsidRPr="00AC5DEB">
        <w:rPr>
          <w:rFonts w:cs="Arial"/>
          <w:sz w:val="22"/>
          <w:szCs w:val="22"/>
        </w:rPr>
        <w:t xml:space="preserve">(2), 123-126. </w:t>
      </w:r>
    </w:p>
    <w:p w14:paraId="32CF9A44" w14:textId="77777777" w:rsidR="002B7829" w:rsidRPr="00AC5DEB" w:rsidRDefault="002B7829" w:rsidP="002B7829">
      <w:pPr>
        <w:pStyle w:val="ListParagraph"/>
        <w:spacing w:before="0" w:after="160" w:line="259" w:lineRule="auto"/>
        <w:ind w:hanging="720"/>
        <w:contextualSpacing/>
        <w:rPr>
          <w:rFonts w:cs="Arial"/>
          <w:sz w:val="22"/>
          <w:szCs w:val="22"/>
        </w:rPr>
      </w:pPr>
    </w:p>
    <w:p w14:paraId="615DDF52" w14:textId="77777777" w:rsidR="002B7829" w:rsidRPr="00AC5DEB" w:rsidRDefault="002B7829" w:rsidP="00303CDF">
      <w:pPr>
        <w:pStyle w:val="ListParagraph"/>
        <w:spacing w:before="0" w:after="160" w:line="259" w:lineRule="auto"/>
        <w:ind w:hanging="720"/>
        <w:contextualSpacing/>
        <w:rPr>
          <w:rFonts w:cs="Arial"/>
          <w:b/>
          <w:sz w:val="22"/>
          <w:szCs w:val="22"/>
        </w:rPr>
      </w:pPr>
      <w:r w:rsidRPr="00AC5DEB">
        <w:rPr>
          <w:rFonts w:cs="Arial"/>
          <w:sz w:val="22"/>
          <w:szCs w:val="22"/>
          <w:shd w:val="clear" w:color="auto" w:fill="FFFFFF"/>
        </w:rPr>
        <w:t xml:space="preserve">Mas-Expósito, L., Amador-Campos, J., Gómez-Benito, J., &amp; Lalucat-Jo, L. (2014). Depicting current case management models. </w:t>
      </w:r>
      <w:r w:rsidRPr="00AC5DEB">
        <w:rPr>
          <w:rFonts w:cs="Arial"/>
          <w:i/>
          <w:iCs/>
          <w:sz w:val="22"/>
          <w:szCs w:val="22"/>
          <w:shd w:val="clear" w:color="auto" w:fill="FFFFFF"/>
        </w:rPr>
        <w:t>Journal of Social Work,</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14</w:t>
      </w:r>
      <w:r w:rsidRPr="00AC5DEB">
        <w:rPr>
          <w:rFonts w:cs="Arial"/>
          <w:sz w:val="22"/>
          <w:szCs w:val="22"/>
          <w:shd w:val="clear" w:color="auto" w:fill="FFFFFF"/>
        </w:rPr>
        <w:t>(2), 133-146</w:t>
      </w:r>
      <w:r w:rsidR="006454D0" w:rsidRPr="00AC5DEB">
        <w:rPr>
          <w:rFonts w:cs="Arial"/>
          <w:sz w:val="22"/>
          <w:szCs w:val="22"/>
          <w:shd w:val="clear" w:color="auto" w:fill="FFFFFF"/>
        </w:rPr>
        <w:t>.</w:t>
      </w:r>
    </w:p>
    <w:p w14:paraId="694D249A" w14:textId="77777777" w:rsidR="0011444C" w:rsidRPr="00AC5DEB" w:rsidRDefault="000A2BD5" w:rsidP="00F53694">
      <w:pPr>
        <w:pStyle w:val="Bib"/>
        <w:rPr>
          <w:b/>
          <w:color w:val="auto"/>
          <w:sz w:val="22"/>
          <w:szCs w:val="22"/>
        </w:rPr>
      </w:pPr>
      <w:r w:rsidRPr="00AC5DEB">
        <w:rPr>
          <w:b/>
          <w:color w:val="auto"/>
          <w:sz w:val="22"/>
          <w:szCs w:val="22"/>
        </w:rPr>
        <w:t>Recommended</w:t>
      </w:r>
      <w:r w:rsidR="00F53694" w:rsidRPr="00AC5DEB">
        <w:rPr>
          <w:b/>
          <w:color w:val="auto"/>
          <w:sz w:val="22"/>
          <w:szCs w:val="22"/>
        </w:rPr>
        <w:t xml:space="preserve"> Reading</w:t>
      </w:r>
    </w:p>
    <w:p w14:paraId="4F8223A7" w14:textId="77777777" w:rsidR="00303CDF" w:rsidRPr="00AC5DEB" w:rsidRDefault="00303CDF" w:rsidP="000A2BD5">
      <w:pPr>
        <w:pStyle w:val="Bib"/>
        <w:rPr>
          <w:sz w:val="22"/>
          <w:szCs w:val="22"/>
        </w:rPr>
      </w:pPr>
      <w:r w:rsidRPr="00AC5DEB">
        <w:rPr>
          <w:sz w:val="22"/>
          <w:szCs w:val="22"/>
        </w:rPr>
        <w:lastRenderedPageBreak/>
        <w:t xml:space="preserve">Ell, K., Katon, W., Xie, B., Lee, P.-J., Kapetanovic, S., Guterman, J., &amp; Chou, C.-P. (2010). Collaborative care management of major depression among low income, predominantly Hispanic subjects with diabetes. </w:t>
      </w:r>
      <w:r w:rsidRPr="00AC5DEB">
        <w:rPr>
          <w:i/>
          <w:sz w:val="22"/>
          <w:szCs w:val="22"/>
        </w:rPr>
        <w:t>Diabetes Care, 33</w:t>
      </w:r>
      <w:r w:rsidRPr="00AC5DEB">
        <w:rPr>
          <w:sz w:val="22"/>
          <w:szCs w:val="22"/>
        </w:rPr>
        <w:t>, 706–713.</w:t>
      </w:r>
    </w:p>
    <w:p w14:paraId="4E9E933C" w14:textId="77777777" w:rsidR="006454D0" w:rsidRPr="00AC5DEB" w:rsidRDefault="006B34DB" w:rsidP="005F4DAD">
      <w:pPr>
        <w:pStyle w:val="ListParagraph"/>
        <w:spacing w:before="0" w:after="160" w:line="259" w:lineRule="auto"/>
        <w:ind w:hanging="720"/>
        <w:contextualSpacing/>
        <w:rPr>
          <w:rFonts w:cs="Arial"/>
          <w:sz w:val="22"/>
          <w:szCs w:val="22"/>
        </w:rPr>
      </w:pPr>
      <w:r w:rsidRPr="00AC5DEB">
        <w:rPr>
          <w:rFonts w:cs="Arial"/>
          <w:sz w:val="22"/>
          <w:szCs w:val="22"/>
          <w:shd w:val="clear" w:color="auto" w:fill="FFFFFF"/>
        </w:rPr>
        <w:t>Kanter, J. (2011). Clinical case management.</w:t>
      </w:r>
      <w:r w:rsidR="005F4DAD" w:rsidRPr="00AC5DEB">
        <w:rPr>
          <w:rFonts w:cs="Arial"/>
          <w:sz w:val="22"/>
          <w:szCs w:val="22"/>
          <w:shd w:val="clear" w:color="auto" w:fill="FFFFFF"/>
        </w:rPr>
        <w:t xml:space="preserve"> In</w:t>
      </w:r>
      <w:r w:rsidRPr="00AC5DEB">
        <w:rPr>
          <w:rStyle w:val="apple-converted-space"/>
          <w:rFonts w:cs="Arial"/>
          <w:sz w:val="22"/>
          <w:szCs w:val="22"/>
          <w:shd w:val="clear" w:color="auto" w:fill="FFFFFF"/>
        </w:rPr>
        <w:t> </w:t>
      </w:r>
      <w:r w:rsidRPr="00AC5DEB">
        <w:rPr>
          <w:rFonts w:cs="Arial"/>
          <w:i/>
          <w:iCs/>
          <w:sz w:val="22"/>
          <w:szCs w:val="22"/>
          <w:shd w:val="clear" w:color="auto" w:fill="FFFFFF"/>
        </w:rPr>
        <w:t>Theory and practice in</w:t>
      </w:r>
      <w:r w:rsidR="005F4DAD" w:rsidRPr="00AC5DEB">
        <w:rPr>
          <w:rFonts w:cs="Arial"/>
          <w:i/>
          <w:iCs/>
          <w:sz w:val="22"/>
          <w:szCs w:val="22"/>
          <w:shd w:val="clear" w:color="auto" w:fill="FFFFFF"/>
        </w:rPr>
        <w:t xml:space="preserve"> clinical social work (2nd ed.) </w:t>
      </w:r>
      <w:r w:rsidRPr="00AC5DEB">
        <w:rPr>
          <w:rFonts w:cs="Arial"/>
          <w:sz w:val="22"/>
          <w:szCs w:val="22"/>
          <w:shd w:val="clear" w:color="auto" w:fill="FFFFFF"/>
        </w:rPr>
        <w:t>(pp. 561-586) Sage Publications, Inc.: Thousand Oaks, CA</w:t>
      </w:r>
      <w:r w:rsidR="005F4DAD" w:rsidRPr="00AC5DEB">
        <w:rPr>
          <w:rFonts w:cs="Arial"/>
          <w:sz w:val="22"/>
          <w:szCs w:val="22"/>
          <w:shd w:val="clear" w:color="auto" w:fill="FFFFFF"/>
        </w:rPr>
        <w:t>.</w:t>
      </w:r>
    </w:p>
    <w:p w14:paraId="34834F45" w14:textId="77777777" w:rsidR="006454D0" w:rsidRPr="00AC5DEB" w:rsidRDefault="006454D0" w:rsidP="005F4DAD">
      <w:pPr>
        <w:ind w:left="720" w:hanging="720"/>
        <w:rPr>
          <w:rFonts w:cs="Arial"/>
          <w:sz w:val="22"/>
          <w:szCs w:val="22"/>
        </w:rPr>
      </w:pPr>
      <w:r w:rsidRPr="00AC5DEB">
        <w:rPr>
          <w:rFonts w:cs="Arial"/>
          <w:sz w:val="22"/>
          <w:szCs w:val="22"/>
        </w:rPr>
        <w:t>N</w:t>
      </w:r>
      <w:r w:rsidR="005F4DAD" w:rsidRPr="00AC5DEB">
        <w:rPr>
          <w:rFonts w:cs="Arial"/>
          <w:sz w:val="22"/>
          <w:szCs w:val="22"/>
        </w:rPr>
        <w:t xml:space="preserve">ational </w:t>
      </w:r>
      <w:r w:rsidRPr="00AC5DEB">
        <w:rPr>
          <w:rFonts w:cs="Arial"/>
          <w:sz w:val="22"/>
          <w:szCs w:val="22"/>
        </w:rPr>
        <w:t>A</w:t>
      </w:r>
      <w:r w:rsidR="005F4DAD" w:rsidRPr="00AC5DEB">
        <w:rPr>
          <w:rFonts w:cs="Arial"/>
          <w:sz w:val="22"/>
          <w:szCs w:val="22"/>
        </w:rPr>
        <w:t xml:space="preserve">ssociation of </w:t>
      </w:r>
      <w:r w:rsidRPr="00AC5DEB">
        <w:rPr>
          <w:rFonts w:cs="Arial"/>
          <w:sz w:val="22"/>
          <w:szCs w:val="22"/>
        </w:rPr>
        <w:t>S</w:t>
      </w:r>
      <w:r w:rsidR="005F4DAD" w:rsidRPr="00AC5DEB">
        <w:rPr>
          <w:rFonts w:cs="Arial"/>
          <w:sz w:val="22"/>
          <w:szCs w:val="22"/>
        </w:rPr>
        <w:t xml:space="preserve">ocial </w:t>
      </w:r>
      <w:r w:rsidRPr="00AC5DEB">
        <w:rPr>
          <w:rFonts w:cs="Arial"/>
          <w:sz w:val="22"/>
          <w:szCs w:val="22"/>
        </w:rPr>
        <w:t>W</w:t>
      </w:r>
      <w:r w:rsidR="005F4DAD" w:rsidRPr="00AC5DEB">
        <w:rPr>
          <w:rFonts w:cs="Arial"/>
          <w:sz w:val="22"/>
          <w:szCs w:val="22"/>
        </w:rPr>
        <w:t>ork</w:t>
      </w:r>
      <w:r w:rsidRPr="00AC5DEB">
        <w:rPr>
          <w:rFonts w:cs="Arial"/>
          <w:sz w:val="22"/>
          <w:szCs w:val="22"/>
        </w:rPr>
        <w:t xml:space="preserve"> (2013) NASW Standards for Soci</w:t>
      </w:r>
      <w:r w:rsidR="005F4DAD" w:rsidRPr="00AC5DEB">
        <w:rPr>
          <w:rFonts w:cs="Arial"/>
          <w:sz w:val="22"/>
          <w:szCs w:val="22"/>
        </w:rPr>
        <w:t xml:space="preserve">al Work Case Management. NASW Press: Washington, D.C. </w:t>
      </w:r>
    </w:p>
    <w:p w14:paraId="2C84E82E" w14:textId="77777777" w:rsidR="006454D0" w:rsidRPr="00AC5DEB" w:rsidRDefault="006454D0" w:rsidP="006454D0">
      <w:pPr>
        <w:rPr>
          <w:rFonts w:cs="Arial"/>
          <w:sz w:val="22"/>
          <w:szCs w:val="22"/>
        </w:rPr>
      </w:pPr>
    </w:p>
    <w:p w14:paraId="01CBE596" w14:textId="77777777" w:rsidR="000A2BD5" w:rsidRPr="00AC5DEB" w:rsidRDefault="006B34DB" w:rsidP="005F4DAD">
      <w:pPr>
        <w:pStyle w:val="ListParagraph"/>
        <w:spacing w:before="0" w:after="160" w:line="259" w:lineRule="auto"/>
        <w:ind w:hanging="720"/>
        <w:contextualSpacing/>
        <w:rPr>
          <w:rFonts w:cs="Arial"/>
          <w:sz w:val="22"/>
          <w:szCs w:val="22"/>
        </w:rPr>
      </w:pPr>
      <w:r w:rsidRPr="00AC5DEB">
        <w:rPr>
          <w:rFonts w:cs="Arial"/>
          <w:sz w:val="22"/>
          <w:szCs w:val="22"/>
          <w:shd w:val="clear" w:color="auto" w:fill="FFFFFF"/>
        </w:rPr>
        <w:t>Sullivan, P. W., &amp; McCabe, H. A. (2015). Reprise: Case management in substance use services in the age of the affordable care act.</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Journal of Social Work Practice in the Addictions,</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15</w:t>
      </w:r>
      <w:r w:rsidRPr="00AC5DEB">
        <w:rPr>
          <w:rFonts w:cs="Arial"/>
          <w:sz w:val="22"/>
          <w:szCs w:val="22"/>
          <w:shd w:val="clear" w:color="auto" w:fill="FFFFFF"/>
        </w:rPr>
        <w:t>(2), 185-199</w:t>
      </w:r>
      <w:r w:rsidR="005F4DAD" w:rsidRPr="00AC5DEB">
        <w:rPr>
          <w:rFonts w:cs="Arial"/>
          <w:sz w:val="22"/>
          <w:szCs w:val="22"/>
          <w:shd w:val="clear" w:color="auto" w:fill="FFFFFF"/>
        </w:rPr>
        <w:t>.</w:t>
      </w:r>
    </w:p>
    <w:p w14:paraId="063359CD" w14:textId="77777777" w:rsidR="00F41108" w:rsidRPr="00AC5DEB" w:rsidRDefault="00F41108" w:rsidP="00BA145C">
      <w:pPr>
        <w:pStyle w:val="Bib"/>
        <w:rPr>
          <w:sz w:val="22"/>
          <w:szCs w:val="22"/>
        </w:rPr>
      </w:pPr>
    </w:p>
    <w:tbl>
      <w:tblPr>
        <w:tblW w:w="9550" w:type="dxa"/>
        <w:tblInd w:w="18" w:type="dxa"/>
        <w:tblLook w:val="04A0" w:firstRow="1" w:lastRow="0" w:firstColumn="1" w:lastColumn="0" w:noHBand="0" w:noVBand="1"/>
      </w:tblPr>
      <w:tblGrid>
        <w:gridCol w:w="6848"/>
        <w:gridCol w:w="2702"/>
      </w:tblGrid>
      <w:tr w:rsidR="00BA145C" w:rsidRPr="00AC5DEB" w14:paraId="1DA854D1" w14:textId="77777777">
        <w:trPr>
          <w:cantSplit/>
          <w:trHeight w:val="481"/>
          <w:tblHeader/>
        </w:trPr>
        <w:tc>
          <w:tcPr>
            <w:tcW w:w="6848" w:type="dxa"/>
            <w:shd w:val="clear" w:color="auto" w:fill="C00000"/>
          </w:tcPr>
          <w:p w14:paraId="7B08CAB0" w14:textId="77777777" w:rsidR="00BA145C" w:rsidRPr="00AC5DEB" w:rsidRDefault="00BA145C" w:rsidP="00326393">
            <w:pPr>
              <w:keepNext/>
              <w:spacing w:before="20" w:after="20"/>
              <w:ind w:left="1242" w:hanging="1242"/>
              <w:rPr>
                <w:rFonts w:cs="Arial"/>
                <w:b/>
                <w:color w:val="FFFFFF"/>
                <w:sz w:val="22"/>
                <w:szCs w:val="22"/>
              </w:rPr>
            </w:pPr>
            <w:r w:rsidRPr="00AC5DEB">
              <w:rPr>
                <w:rFonts w:cs="Arial"/>
                <w:b/>
                <w:snapToGrid w:val="0"/>
                <w:color w:val="FFFFFF"/>
                <w:sz w:val="22"/>
                <w:szCs w:val="22"/>
              </w:rPr>
              <w:t xml:space="preserve">Unit </w:t>
            </w:r>
            <w:r w:rsidR="000A0969" w:rsidRPr="00AC5DEB">
              <w:rPr>
                <w:rFonts w:cs="Arial"/>
                <w:b/>
                <w:snapToGrid w:val="0"/>
                <w:color w:val="FFFFFF"/>
                <w:sz w:val="22"/>
                <w:szCs w:val="22"/>
              </w:rPr>
              <w:t>3</w:t>
            </w:r>
            <w:r w:rsidR="00312F5C" w:rsidRPr="00AC5DEB">
              <w:rPr>
                <w:rFonts w:cs="Arial"/>
                <w:b/>
                <w:snapToGrid w:val="0"/>
                <w:color w:val="FFFFFF"/>
                <w:sz w:val="22"/>
                <w:szCs w:val="22"/>
              </w:rPr>
              <w:t>: An Overview of Brief Interventions</w:t>
            </w:r>
            <w:r w:rsidRPr="00AC5DEB">
              <w:rPr>
                <w:rFonts w:cs="Arial"/>
                <w:b/>
                <w:sz w:val="22"/>
                <w:szCs w:val="22"/>
              </w:rPr>
              <w:t xml:space="preserve"> </w:t>
            </w:r>
          </w:p>
        </w:tc>
        <w:tc>
          <w:tcPr>
            <w:tcW w:w="2702" w:type="dxa"/>
            <w:shd w:val="clear" w:color="auto" w:fill="C00000"/>
          </w:tcPr>
          <w:p w14:paraId="1B54C222" w14:textId="77777777" w:rsidR="00D225AE" w:rsidRPr="00AC5DEB" w:rsidRDefault="00D225AE" w:rsidP="000A2BD5">
            <w:pPr>
              <w:keepNext/>
              <w:spacing w:before="20" w:after="20"/>
              <w:jc w:val="right"/>
              <w:rPr>
                <w:rFonts w:cs="Arial"/>
                <w:b/>
                <w:snapToGrid w:val="0"/>
                <w:color w:val="FFFFFF"/>
                <w:sz w:val="22"/>
                <w:szCs w:val="22"/>
              </w:rPr>
            </w:pPr>
          </w:p>
        </w:tc>
      </w:tr>
      <w:tr w:rsidR="00BA145C" w:rsidRPr="00AC5DEB" w14:paraId="3EAF9E76" w14:textId="77777777">
        <w:trPr>
          <w:cantSplit/>
          <w:trHeight w:val="286"/>
        </w:trPr>
        <w:tc>
          <w:tcPr>
            <w:tcW w:w="9550" w:type="dxa"/>
            <w:gridSpan w:val="2"/>
          </w:tcPr>
          <w:p w14:paraId="5DCA8DD2" w14:textId="77777777" w:rsidR="00BA145C" w:rsidRPr="00AC5DEB" w:rsidRDefault="00BA145C" w:rsidP="00BA145C">
            <w:pPr>
              <w:keepNext/>
              <w:rPr>
                <w:rFonts w:cs="Arial"/>
                <w:b/>
                <w:sz w:val="22"/>
                <w:szCs w:val="22"/>
              </w:rPr>
            </w:pPr>
            <w:r w:rsidRPr="00AC5DEB">
              <w:rPr>
                <w:rFonts w:cs="Arial"/>
                <w:b/>
                <w:bCs/>
                <w:color w:val="262626"/>
                <w:sz w:val="22"/>
                <w:szCs w:val="22"/>
              </w:rPr>
              <w:t xml:space="preserve">Topics </w:t>
            </w:r>
          </w:p>
        </w:tc>
      </w:tr>
      <w:tr w:rsidR="00BA145C" w:rsidRPr="00AC5DEB" w14:paraId="3032E3A5" w14:textId="77777777">
        <w:trPr>
          <w:cantSplit/>
          <w:trHeight w:val="1818"/>
        </w:trPr>
        <w:tc>
          <w:tcPr>
            <w:tcW w:w="9550" w:type="dxa"/>
            <w:gridSpan w:val="2"/>
          </w:tcPr>
          <w:p w14:paraId="725EE14B" w14:textId="77777777" w:rsidR="006B34DB" w:rsidRPr="00AC5DEB" w:rsidRDefault="006B34DB" w:rsidP="00E76A05">
            <w:pPr>
              <w:pStyle w:val="ListParagraph"/>
              <w:numPr>
                <w:ilvl w:val="0"/>
                <w:numId w:val="21"/>
              </w:numPr>
              <w:spacing w:before="0" w:after="0"/>
              <w:contextualSpacing/>
              <w:rPr>
                <w:rFonts w:cs="Arial"/>
                <w:sz w:val="22"/>
                <w:szCs w:val="22"/>
              </w:rPr>
            </w:pPr>
            <w:r w:rsidRPr="00AC5DEB">
              <w:rPr>
                <w:rFonts w:cs="Arial"/>
                <w:sz w:val="22"/>
                <w:szCs w:val="22"/>
              </w:rPr>
              <w:t>When to use Brief Interventions</w:t>
            </w:r>
          </w:p>
          <w:p w14:paraId="3CF5DE93" w14:textId="77777777" w:rsidR="006B34DB" w:rsidRPr="00AC5DEB" w:rsidRDefault="006B34DB" w:rsidP="00E76A05">
            <w:pPr>
              <w:pStyle w:val="ListParagraph"/>
              <w:numPr>
                <w:ilvl w:val="0"/>
                <w:numId w:val="21"/>
              </w:numPr>
              <w:spacing w:before="0" w:after="0"/>
              <w:contextualSpacing/>
              <w:rPr>
                <w:rFonts w:cs="Arial"/>
                <w:sz w:val="22"/>
                <w:szCs w:val="22"/>
              </w:rPr>
            </w:pPr>
            <w:r w:rsidRPr="00AC5DEB">
              <w:rPr>
                <w:rFonts w:cs="Arial"/>
                <w:sz w:val="22"/>
                <w:szCs w:val="22"/>
              </w:rPr>
              <w:t>Goals of Brief Interventions</w:t>
            </w:r>
          </w:p>
          <w:p w14:paraId="3F688FA2" w14:textId="77777777" w:rsidR="006B34DB" w:rsidRPr="00AC5DEB" w:rsidRDefault="006B34DB" w:rsidP="00E76A05">
            <w:pPr>
              <w:pStyle w:val="ListParagraph"/>
              <w:numPr>
                <w:ilvl w:val="0"/>
                <w:numId w:val="21"/>
              </w:numPr>
              <w:spacing w:before="0" w:after="0"/>
              <w:contextualSpacing/>
              <w:rPr>
                <w:rFonts w:cs="Arial"/>
                <w:sz w:val="22"/>
                <w:szCs w:val="22"/>
              </w:rPr>
            </w:pPr>
            <w:r w:rsidRPr="00AC5DEB">
              <w:rPr>
                <w:rFonts w:cs="Arial"/>
                <w:sz w:val="22"/>
                <w:szCs w:val="22"/>
              </w:rPr>
              <w:t>Compo</w:t>
            </w:r>
            <w:r w:rsidR="005B6F25" w:rsidRPr="00AC5DEB">
              <w:rPr>
                <w:rFonts w:cs="Arial"/>
                <w:sz w:val="22"/>
                <w:szCs w:val="22"/>
              </w:rPr>
              <w:t>nents of Effective Brief Interventions</w:t>
            </w:r>
          </w:p>
          <w:p w14:paraId="295B18B6" w14:textId="77777777" w:rsidR="005B6F25" w:rsidRPr="00AC5DEB" w:rsidRDefault="006B34DB" w:rsidP="00E76A05">
            <w:pPr>
              <w:pStyle w:val="BodyText"/>
              <w:numPr>
                <w:ilvl w:val="0"/>
                <w:numId w:val="21"/>
              </w:numPr>
              <w:spacing w:after="0"/>
              <w:rPr>
                <w:rFonts w:cs="Arial"/>
                <w:sz w:val="22"/>
                <w:szCs w:val="22"/>
              </w:rPr>
            </w:pPr>
            <w:r w:rsidRPr="00AC5DEB">
              <w:rPr>
                <w:rFonts w:cs="Arial"/>
                <w:sz w:val="22"/>
                <w:szCs w:val="22"/>
              </w:rPr>
              <w:t>Essential Knowledge and Skills for Brief Interventions</w:t>
            </w:r>
          </w:p>
          <w:p w14:paraId="26CFD64F" w14:textId="77777777" w:rsidR="005B6F25" w:rsidRPr="00AC5DEB" w:rsidRDefault="00B65441" w:rsidP="00E76A05">
            <w:pPr>
              <w:pStyle w:val="BodyText"/>
              <w:numPr>
                <w:ilvl w:val="0"/>
                <w:numId w:val="21"/>
              </w:numPr>
              <w:spacing w:after="0"/>
              <w:rPr>
                <w:rFonts w:cs="Arial"/>
                <w:sz w:val="22"/>
                <w:szCs w:val="22"/>
              </w:rPr>
            </w:pPr>
            <w:r w:rsidRPr="00AC5DEB">
              <w:rPr>
                <w:rFonts w:cs="Arial"/>
                <w:sz w:val="22"/>
                <w:szCs w:val="22"/>
              </w:rPr>
              <w:t>Single-Session I</w:t>
            </w:r>
            <w:r w:rsidR="005B6F25" w:rsidRPr="00AC5DEB">
              <w:rPr>
                <w:rFonts w:cs="Arial"/>
                <w:sz w:val="22"/>
                <w:szCs w:val="22"/>
              </w:rPr>
              <w:t>nterventions</w:t>
            </w:r>
          </w:p>
          <w:p w14:paraId="0E5D6686" w14:textId="77777777" w:rsidR="00E76A05" w:rsidRPr="00AC5DEB" w:rsidRDefault="00144A5F" w:rsidP="00E76A05">
            <w:pPr>
              <w:pStyle w:val="BodyText"/>
              <w:numPr>
                <w:ilvl w:val="0"/>
                <w:numId w:val="21"/>
              </w:numPr>
              <w:spacing w:after="0"/>
              <w:rPr>
                <w:rFonts w:cs="Arial"/>
                <w:sz w:val="22"/>
                <w:szCs w:val="22"/>
              </w:rPr>
            </w:pPr>
            <w:r w:rsidRPr="00AC5DEB">
              <w:rPr>
                <w:rFonts w:cs="Arial"/>
                <w:sz w:val="22"/>
                <w:szCs w:val="22"/>
              </w:rPr>
              <w:t>Brief I</w:t>
            </w:r>
            <w:r w:rsidR="00E76A05" w:rsidRPr="00AC5DEB">
              <w:rPr>
                <w:rFonts w:cs="Arial"/>
                <w:sz w:val="22"/>
                <w:szCs w:val="22"/>
              </w:rPr>
              <w:t>nterv</w:t>
            </w:r>
            <w:r w:rsidRPr="00AC5DEB">
              <w:rPr>
                <w:rFonts w:cs="Arial"/>
                <w:sz w:val="22"/>
                <w:szCs w:val="22"/>
              </w:rPr>
              <w:t>entions From a Cultural P</w:t>
            </w:r>
            <w:r w:rsidR="00E76A05" w:rsidRPr="00AC5DEB">
              <w:rPr>
                <w:rFonts w:cs="Arial"/>
                <w:sz w:val="22"/>
                <w:szCs w:val="22"/>
              </w:rPr>
              <w:t>erspective</w:t>
            </w:r>
          </w:p>
        </w:tc>
      </w:tr>
    </w:tbl>
    <w:p w14:paraId="2B53F6ED" w14:textId="77777777" w:rsidR="00E76A05" w:rsidRPr="00AC5DEB" w:rsidRDefault="00E76A05" w:rsidP="00E76A05">
      <w:pPr>
        <w:pStyle w:val="BodyText"/>
        <w:rPr>
          <w:rFonts w:cs="Arial"/>
          <w:sz w:val="22"/>
          <w:szCs w:val="22"/>
        </w:rPr>
      </w:pPr>
      <w:r w:rsidRPr="00AC5DEB">
        <w:rPr>
          <w:rFonts w:cs="Arial"/>
          <w:sz w:val="22"/>
          <w:szCs w:val="22"/>
        </w:rPr>
        <w:t>This unit relates to course objective 2</w:t>
      </w:r>
    </w:p>
    <w:p w14:paraId="4F34AE99" w14:textId="77777777" w:rsidR="00B118BE" w:rsidRPr="00AC5DEB" w:rsidRDefault="00B118BE" w:rsidP="00B118BE">
      <w:pPr>
        <w:pStyle w:val="Heading3"/>
        <w:rPr>
          <w:rFonts w:cs="Arial"/>
          <w:szCs w:val="22"/>
        </w:rPr>
      </w:pPr>
      <w:r w:rsidRPr="00AC5DEB">
        <w:rPr>
          <w:rFonts w:cs="Arial"/>
          <w:szCs w:val="22"/>
        </w:rPr>
        <w:t>Required Reading</w:t>
      </w:r>
      <w:r w:rsidR="00326393" w:rsidRPr="00AC5DEB">
        <w:rPr>
          <w:rFonts w:cs="Arial"/>
          <w:szCs w:val="22"/>
        </w:rPr>
        <w:t xml:space="preserve"> </w:t>
      </w:r>
    </w:p>
    <w:p w14:paraId="331B0EE1" w14:textId="77777777" w:rsidR="006B34DB" w:rsidRPr="00AC5DEB" w:rsidRDefault="006B34DB" w:rsidP="00A51655">
      <w:pPr>
        <w:ind w:left="720" w:hanging="720"/>
        <w:rPr>
          <w:rFonts w:cs="Arial"/>
          <w:sz w:val="22"/>
          <w:szCs w:val="22"/>
        </w:rPr>
      </w:pPr>
    </w:p>
    <w:p w14:paraId="3016ABC6" w14:textId="77777777" w:rsidR="00A51655" w:rsidRPr="00AC5DEB" w:rsidRDefault="00A51655" w:rsidP="00A51655">
      <w:pPr>
        <w:ind w:left="720" w:hanging="720"/>
        <w:rPr>
          <w:rFonts w:cs="Arial"/>
          <w:sz w:val="22"/>
          <w:szCs w:val="22"/>
          <w:shd w:val="clear" w:color="auto" w:fill="FFFFFF"/>
        </w:rPr>
      </w:pPr>
      <w:r w:rsidRPr="00AC5DEB">
        <w:rPr>
          <w:rFonts w:cs="Arial"/>
          <w:sz w:val="22"/>
          <w:szCs w:val="22"/>
          <w:shd w:val="clear" w:color="auto" w:fill="FFFFFF"/>
        </w:rPr>
        <w:t>Cameron, C. L. (2006). Brief psychotherapy: A brief review.</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American Journal of Psychotherapy,</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60</w:t>
      </w:r>
      <w:r w:rsidRPr="00AC5DEB">
        <w:rPr>
          <w:rFonts w:cs="Arial"/>
          <w:sz w:val="22"/>
          <w:szCs w:val="22"/>
          <w:shd w:val="clear" w:color="auto" w:fill="FFFFFF"/>
        </w:rPr>
        <w:t>(2), 147-152.</w:t>
      </w:r>
    </w:p>
    <w:p w14:paraId="70C8A331" w14:textId="77777777" w:rsidR="00A51655" w:rsidRPr="00AC5DEB" w:rsidRDefault="00A51655" w:rsidP="00A51655">
      <w:pPr>
        <w:ind w:left="720" w:hanging="720"/>
        <w:rPr>
          <w:rFonts w:cs="Arial"/>
          <w:color w:val="222222"/>
          <w:sz w:val="22"/>
          <w:szCs w:val="22"/>
          <w:shd w:val="clear" w:color="auto" w:fill="FFFFFF"/>
        </w:rPr>
      </w:pPr>
    </w:p>
    <w:p w14:paraId="5C298DF4" w14:textId="77777777" w:rsidR="005B6F25" w:rsidRPr="00AC5DEB" w:rsidRDefault="005B6F25" w:rsidP="005B6F25">
      <w:pPr>
        <w:shd w:val="clear" w:color="auto" w:fill="FFFFFF"/>
        <w:spacing w:before="0" w:after="0"/>
        <w:ind w:left="720" w:hanging="720"/>
        <w:rPr>
          <w:rFonts w:cs="Arial"/>
          <w:sz w:val="22"/>
          <w:szCs w:val="22"/>
          <w:shd w:val="clear" w:color="auto" w:fill="FFFFFF"/>
        </w:rPr>
      </w:pPr>
      <w:r w:rsidRPr="00AC5DEB">
        <w:rPr>
          <w:rFonts w:cs="Arial"/>
          <w:sz w:val="22"/>
          <w:szCs w:val="22"/>
          <w:shd w:val="clear" w:color="auto" w:fill="FFFFFF"/>
        </w:rPr>
        <w:t>Gibbons, J., &amp; Plath, D. (2012). Single session social work in hospitals.</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Australian and New Zealand Journal of Family Therapy, 33</w:t>
      </w:r>
      <w:r w:rsidRPr="00AC5DEB">
        <w:rPr>
          <w:rFonts w:cs="Arial"/>
          <w:sz w:val="22"/>
          <w:szCs w:val="22"/>
          <w:shd w:val="clear" w:color="auto" w:fill="FFFFFF"/>
        </w:rPr>
        <w:t>(1), 39-53.</w:t>
      </w:r>
    </w:p>
    <w:p w14:paraId="4137ACEC" w14:textId="77777777" w:rsidR="00EE3B97" w:rsidRPr="00AC5DEB" w:rsidRDefault="00EE3B97" w:rsidP="00A51655">
      <w:pPr>
        <w:ind w:left="720" w:hanging="720"/>
        <w:rPr>
          <w:rFonts w:cs="Arial"/>
          <w:color w:val="222222"/>
          <w:sz w:val="22"/>
          <w:szCs w:val="22"/>
          <w:shd w:val="clear" w:color="auto" w:fill="FFFFFF"/>
        </w:rPr>
      </w:pPr>
    </w:p>
    <w:p w14:paraId="0FF1A710" w14:textId="77777777" w:rsidR="00EE3B97" w:rsidRPr="00AC5DEB" w:rsidRDefault="00EE3B97" w:rsidP="00A51655">
      <w:pPr>
        <w:ind w:left="720" w:hanging="720"/>
        <w:rPr>
          <w:rFonts w:cs="Arial"/>
          <w:sz w:val="22"/>
          <w:szCs w:val="22"/>
        </w:rPr>
      </w:pPr>
      <w:r w:rsidRPr="00AC5DEB">
        <w:rPr>
          <w:rFonts w:cs="Arial"/>
          <w:sz w:val="22"/>
          <w:szCs w:val="22"/>
          <w:shd w:val="clear" w:color="auto" w:fill="FFFFFF"/>
        </w:rPr>
        <w:t>Hoyt, M. F. (2011). Brief psychotherapies.</w:t>
      </w:r>
      <w:r w:rsidRPr="00AC5DEB">
        <w:rPr>
          <w:rStyle w:val="apple-converted-space"/>
          <w:rFonts w:cs="Arial"/>
          <w:sz w:val="22"/>
          <w:szCs w:val="22"/>
          <w:shd w:val="clear" w:color="auto" w:fill="FFFFFF"/>
        </w:rPr>
        <w:t xml:space="preserve"> In S. Messer (Ed.). </w:t>
      </w:r>
      <w:r w:rsidRPr="00AC5DEB">
        <w:rPr>
          <w:rFonts w:cs="Arial"/>
          <w:i/>
          <w:iCs/>
          <w:sz w:val="22"/>
          <w:szCs w:val="22"/>
          <w:shd w:val="clear" w:color="auto" w:fill="FFFFFF"/>
        </w:rPr>
        <w:t>Essential psychotherapies: Theory and practice (3rd ed.).</w:t>
      </w:r>
      <w:r w:rsidRPr="00AC5DEB">
        <w:rPr>
          <w:rStyle w:val="apple-converted-space"/>
          <w:rFonts w:cs="Arial"/>
          <w:sz w:val="22"/>
          <w:szCs w:val="22"/>
          <w:shd w:val="clear" w:color="auto" w:fill="FFFFFF"/>
        </w:rPr>
        <w:t> </w:t>
      </w:r>
      <w:r w:rsidRPr="00AC5DEB">
        <w:rPr>
          <w:rFonts w:cs="Arial"/>
          <w:sz w:val="22"/>
          <w:szCs w:val="22"/>
          <w:shd w:val="clear" w:color="auto" w:fill="FFFFFF"/>
        </w:rPr>
        <w:t>(pp. 1-39) Guilford Press, New York, NY</w:t>
      </w:r>
    </w:p>
    <w:p w14:paraId="44A2D5AC" w14:textId="77777777" w:rsidR="006B34DB" w:rsidRPr="00AC5DEB" w:rsidRDefault="006B34DB" w:rsidP="006B34DB">
      <w:pPr>
        <w:rPr>
          <w:rFonts w:cs="Arial"/>
          <w:sz w:val="22"/>
          <w:szCs w:val="22"/>
        </w:rPr>
      </w:pPr>
    </w:p>
    <w:p w14:paraId="35EBFE8D" w14:textId="77777777" w:rsidR="00755FBC" w:rsidRPr="00AC5DEB" w:rsidRDefault="00755FBC" w:rsidP="002E0A7B">
      <w:pPr>
        <w:spacing w:before="0" w:after="0"/>
        <w:ind w:left="720" w:hanging="720"/>
        <w:rPr>
          <w:rFonts w:cs="Arial"/>
          <w:b/>
          <w:sz w:val="22"/>
          <w:szCs w:val="22"/>
        </w:rPr>
      </w:pPr>
      <w:r w:rsidRPr="00AC5DEB">
        <w:rPr>
          <w:rFonts w:cs="Arial"/>
          <w:b/>
          <w:sz w:val="22"/>
          <w:szCs w:val="22"/>
        </w:rPr>
        <w:t>Recommended</w:t>
      </w:r>
      <w:r w:rsidR="00F53694" w:rsidRPr="00AC5DEB">
        <w:rPr>
          <w:rFonts w:cs="Arial"/>
          <w:b/>
          <w:sz w:val="22"/>
          <w:szCs w:val="22"/>
        </w:rPr>
        <w:t xml:space="preserve"> Reading</w:t>
      </w:r>
    </w:p>
    <w:p w14:paraId="3991439C" w14:textId="77777777" w:rsidR="0002141E" w:rsidRPr="00AC5DEB" w:rsidRDefault="0002141E" w:rsidP="002E0A7B">
      <w:pPr>
        <w:spacing w:before="0" w:after="0"/>
        <w:ind w:left="720" w:hanging="720"/>
        <w:rPr>
          <w:rFonts w:cs="Arial"/>
          <w:b/>
          <w:sz w:val="22"/>
          <w:szCs w:val="22"/>
        </w:rPr>
      </w:pPr>
    </w:p>
    <w:p w14:paraId="14DB9017" w14:textId="77777777" w:rsidR="005B6F25" w:rsidRPr="00AC5DEB" w:rsidRDefault="005B6F25" w:rsidP="005B6F25">
      <w:pPr>
        <w:ind w:left="720" w:hanging="720"/>
        <w:rPr>
          <w:rFonts w:eastAsia="Arial Unicode MS" w:cs="Arial"/>
          <w:sz w:val="22"/>
          <w:szCs w:val="22"/>
          <w:shd w:val="clear" w:color="auto" w:fill="FFFFFF"/>
        </w:rPr>
      </w:pPr>
      <w:r w:rsidRPr="00AC5DEB">
        <w:rPr>
          <w:rFonts w:eastAsia="Arial Unicode MS" w:cs="Arial"/>
          <w:sz w:val="22"/>
          <w:szCs w:val="22"/>
          <w:shd w:val="clear" w:color="auto" w:fill="FFFFFF"/>
        </w:rPr>
        <w:t xml:space="preserve">Bobele, M., López, S. S., Scamardo, M., &amp; Solórzano, B. (2008). Single-session/walk-in therapy with Mexican-American clients. </w:t>
      </w:r>
      <w:r w:rsidRPr="00AC5DEB">
        <w:rPr>
          <w:rFonts w:eastAsia="Arial Unicode MS" w:cs="Arial"/>
          <w:i/>
          <w:iCs/>
          <w:sz w:val="22"/>
          <w:szCs w:val="22"/>
          <w:shd w:val="clear" w:color="auto" w:fill="FFFFFF"/>
        </w:rPr>
        <w:t>Journal of Systemic Therapies,</w:t>
      </w:r>
      <w:r w:rsidRPr="00AC5DEB">
        <w:rPr>
          <w:rStyle w:val="apple-converted-space"/>
          <w:rFonts w:eastAsia="Arial Unicode MS" w:cs="Arial"/>
          <w:i/>
          <w:iCs/>
          <w:sz w:val="22"/>
          <w:szCs w:val="22"/>
          <w:shd w:val="clear" w:color="auto" w:fill="FFFFFF"/>
        </w:rPr>
        <w:t> </w:t>
      </w:r>
      <w:r w:rsidRPr="00AC5DEB">
        <w:rPr>
          <w:rFonts w:eastAsia="Arial Unicode MS" w:cs="Arial"/>
          <w:i/>
          <w:iCs/>
          <w:sz w:val="22"/>
          <w:szCs w:val="22"/>
          <w:shd w:val="clear" w:color="auto" w:fill="FFFFFF"/>
        </w:rPr>
        <w:t>27</w:t>
      </w:r>
      <w:r w:rsidRPr="00AC5DEB">
        <w:rPr>
          <w:rFonts w:eastAsia="Arial Unicode MS" w:cs="Arial"/>
          <w:sz w:val="22"/>
          <w:szCs w:val="22"/>
          <w:shd w:val="clear" w:color="auto" w:fill="FFFFFF"/>
        </w:rPr>
        <w:t>(4), 75-89.</w:t>
      </w:r>
    </w:p>
    <w:p w14:paraId="463382B8" w14:textId="77777777" w:rsidR="005B6F25" w:rsidRPr="00AC5DEB" w:rsidRDefault="005B6F25" w:rsidP="005B6F25">
      <w:pPr>
        <w:ind w:left="720" w:hanging="720"/>
        <w:rPr>
          <w:rFonts w:cs="Arial"/>
          <w:color w:val="222222"/>
          <w:sz w:val="22"/>
          <w:szCs w:val="22"/>
          <w:shd w:val="clear" w:color="auto" w:fill="FFFFFF"/>
        </w:rPr>
      </w:pPr>
    </w:p>
    <w:p w14:paraId="412AA7CF" w14:textId="77777777" w:rsidR="005B6F25" w:rsidRPr="00AC5DEB" w:rsidRDefault="005B6F25" w:rsidP="005B6F25">
      <w:pPr>
        <w:ind w:left="720" w:hanging="720"/>
        <w:rPr>
          <w:rFonts w:cs="Arial"/>
          <w:color w:val="222222"/>
          <w:sz w:val="22"/>
          <w:szCs w:val="22"/>
          <w:shd w:val="clear" w:color="auto" w:fill="FFFFFF"/>
        </w:rPr>
      </w:pPr>
      <w:r w:rsidRPr="00AC5DEB">
        <w:rPr>
          <w:rFonts w:cs="Arial"/>
          <w:color w:val="222222"/>
          <w:sz w:val="22"/>
          <w:szCs w:val="22"/>
          <w:shd w:val="clear" w:color="auto" w:fill="FFFFFF"/>
        </w:rPr>
        <w:t xml:space="preserve">Echemendía, R. J., &amp; Núñez, J. (2012). Brief Psychotherapy from a Multicultural Perspective. In M Dwan, B. Steenbarger &amp; R. Greenberg (Eds), </w:t>
      </w:r>
      <w:r w:rsidRPr="00AC5DEB">
        <w:rPr>
          <w:rFonts w:cs="Arial"/>
          <w:i/>
          <w:iCs/>
          <w:color w:val="222222"/>
          <w:sz w:val="22"/>
          <w:szCs w:val="22"/>
          <w:shd w:val="clear" w:color="auto" w:fill="FFFFFF"/>
        </w:rPr>
        <w:t>The Art and Science of Brief Psychotherapies: An Illustrated Guide</w:t>
      </w:r>
      <w:r w:rsidRPr="00AC5DEB">
        <w:rPr>
          <w:rFonts w:cs="Arial"/>
          <w:color w:val="222222"/>
          <w:sz w:val="22"/>
          <w:szCs w:val="22"/>
          <w:shd w:val="clear" w:color="auto" w:fill="FFFFFF"/>
        </w:rPr>
        <w:t xml:space="preserve"> (pp. 287-300). Arlington, VA: American Psychiatric Press.</w:t>
      </w:r>
    </w:p>
    <w:p w14:paraId="1C74774F" w14:textId="77777777" w:rsidR="005B6F25" w:rsidRPr="00AC5DEB" w:rsidRDefault="005B6F25" w:rsidP="00755FBC">
      <w:pPr>
        <w:shd w:val="clear" w:color="auto" w:fill="FFFFFF"/>
        <w:spacing w:before="0" w:after="0"/>
        <w:ind w:left="720" w:hanging="720"/>
        <w:rPr>
          <w:rFonts w:cs="Arial"/>
          <w:color w:val="555555"/>
          <w:sz w:val="22"/>
          <w:szCs w:val="22"/>
          <w:shd w:val="clear" w:color="auto" w:fill="FFFFFF"/>
        </w:rPr>
      </w:pPr>
    </w:p>
    <w:p w14:paraId="3B11D3A3" w14:textId="77777777" w:rsidR="005B6F25" w:rsidRPr="00AC5DEB" w:rsidRDefault="005B6F25" w:rsidP="00755FBC">
      <w:pPr>
        <w:shd w:val="clear" w:color="auto" w:fill="FFFFFF"/>
        <w:spacing w:before="0" w:after="0"/>
        <w:ind w:left="720" w:hanging="720"/>
        <w:rPr>
          <w:rFonts w:cs="Arial"/>
          <w:sz w:val="22"/>
          <w:szCs w:val="22"/>
          <w:shd w:val="clear" w:color="auto" w:fill="FFFFFF"/>
        </w:rPr>
      </w:pPr>
      <w:r w:rsidRPr="00AC5DEB">
        <w:rPr>
          <w:rFonts w:cs="Arial"/>
          <w:sz w:val="22"/>
          <w:szCs w:val="22"/>
          <w:shd w:val="clear" w:color="auto" w:fill="FFFFFF"/>
        </w:rPr>
        <w:lastRenderedPageBreak/>
        <w:t>Keast, K. (2012). A toolkit for single-session groups in acute care settings.</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Social Work in Health Care,</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51</w:t>
      </w:r>
      <w:r w:rsidRPr="00AC5DEB">
        <w:rPr>
          <w:rFonts w:cs="Arial"/>
          <w:sz w:val="22"/>
          <w:szCs w:val="22"/>
          <w:shd w:val="clear" w:color="auto" w:fill="FFFFFF"/>
        </w:rPr>
        <w:t>(8), 710-724.</w:t>
      </w:r>
    </w:p>
    <w:p w14:paraId="35F0E80F" w14:textId="77777777" w:rsidR="00EE3B97" w:rsidRPr="00AC5DEB" w:rsidRDefault="00EE3B97" w:rsidP="00755FBC">
      <w:pPr>
        <w:shd w:val="clear" w:color="auto" w:fill="FFFFFF"/>
        <w:spacing w:before="0" w:after="0"/>
        <w:ind w:left="720" w:hanging="720"/>
        <w:rPr>
          <w:rFonts w:cs="Arial"/>
          <w:sz w:val="22"/>
          <w:szCs w:val="22"/>
        </w:rPr>
      </w:pPr>
    </w:p>
    <w:p w14:paraId="76036B1A" w14:textId="77777777" w:rsidR="00755FBC" w:rsidRPr="00AC5DEB" w:rsidRDefault="00A51655" w:rsidP="002E0A7B">
      <w:pPr>
        <w:shd w:val="clear" w:color="auto" w:fill="FFFFFF"/>
        <w:spacing w:before="0" w:after="0"/>
        <w:ind w:left="720" w:hanging="720"/>
        <w:rPr>
          <w:rFonts w:cs="Arial"/>
          <w:sz w:val="22"/>
          <w:szCs w:val="22"/>
        </w:rPr>
      </w:pPr>
      <w:r w:rsidRPr="00AC5DEB">
        <w:rPr>
          <w:rFonts w:cs="Arial"/>
          <w:sz w:val="22"/>
          <w:szCs w:val="22"/>
          <w:shd w:val="clear" w:color="auto" w:fill="FFFFFF"/>
        </w:rPr>
        <w:t xml:space="preserve">Slive, </w:t>
      </w:r>
      <w:r w:rsidR="009662AD" w:rsidRPr="00AC5DEB">
        <w:rPr>
          <w:rFonts w:cs="Arial"/>
          <w:sz w:val="22"/>
          <w:szCs w:val="22"/>
          <w:shd w:val="clear" w:color="auto" w:fill="FFFFFF"/>
        </w:rPr>
        <w:t xml:space="preserve">A., McElheran, N. </w:t>
      </w:r>
      <w:r w:rsidRPr="00AC5DEB">
        <w:rPr>
          <w:rFonts w:cs="Arial"/>
          <w:sz w:val="22"/>
          <w:szCs w:val="22"/>
          <w:shd w:val="clear" w:color="auto" w:fill="FFFFFF"/>
        </w:rPr>
        <w:t>&amp; Lawson, A</w:t>
      </w:r>
      <w:r w:rsidR="009662AD" w:rsidRPr="00AC5DEB">
        <w:rPr>
          <w:rFonts w:cs="Arial"/>
          <w:sz w:val="22"/>
          <w:szCs w:val="22"/>
          <w:shd w:val="clear" w:color="auto" w:fill="FFFFFF"/>
        </w:rPr>
        <w:t xml:space="preserve">. </w:t>
      </w:r>
      <w:r w:rsidRPr="00AC5DEB">
        <w:rPr>
          <w:rFonts w:cs="Arial"/>
          <w:sz w:val="22"/>
          <w:szCs w:val="22"/>
          <w:shd w:val="clear" w:color="auto" w:fill="FFFFFF"/>
        </w:rPr>
        <w:t xml:space="preserve">(2008). </w:t>
      </w:r>
      <w:r w:rsidR="009662AD" w:rsidRPr="00AC5DEB">
        <w:rPr>
          <w:rFonts w:cs="Arial"/>
          <w:sz w:val="22"/>
          <w:szCs w:val="22"/>
          <w:shd w:val="clear" w:color="auto" w:fill="FFFFFF"/>
        </w:rPr>
        <w:t xml:space="preserve">How brief does it get? Walk-in single session therapy. </w:t>
      </w:r>
      <w:r w:rsidRPr="00AC5DEB">
        <w:rPr>
          <w:rFonts w:cs="Arial"/>
          <w:i/>
          <w:iCs/>
          <w:sz w:val="22"/>
          <w:szCs w:val="22"/>
          <w:shd w:val="clear" w:color="auto" w:fill="FFFFFF"/>
        </w:rPr>
        <w:t>Journal of Systemic Therapies,</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27</w:t>
      </w:r>
      <w:r w:rsidRPr="00AC5DEB">
        <w:rPr>
          <w:rFonts w:cs="Arial"/>
          <w:sz w:val="22"/>
          <w:szCs w:val="22"/>
          <w:shd w:val="clear" w:color="auto" w:fill="FFFFFF"/>
        </w:rPr>
        <w:t>(4), 5-22</w:t>
      </w:r>
    </w:p>
    <w:p w14:paraId="7C30B49C" w14:textId="77777777" w:rsidR="003402DA" w:rsidRPr="00AC5DEB" w:rsidRDefault="003402DA" w:rsidP="003402DA">
      <w:pPr>
        <w:pStyle w:val="Bib"/>
        <w:rPr>
          <w:color w:val="FF0000"/>
          <w:sz w:val="22"/>
          <w:szCs w:val="22"/>
        </w:rPr>
      </w:pPr>
    </w:p>
    <w:tbl>
      <w:tblPr>
        <w:tblW w:w="9595" w:type="dxa"/>
        <w:tblInd w:w="18" w:type="dxa"/>
        <w:tblLook w:val="04A0" w:firstRow="1" w:lastRow="0" w:firstColumn="1" w:lastColumn="0" w:noHBand="0" w:noVBand="1"/>
      </w:tblPr>
      <w:tblGrid>
        <w:gridCol w:w="6962"/>
        <w:gridCol w:w="2622"/>
        <w:gridCol w:w="11"/>
      </w:tblGrid>
      <w:tr w:rsidR="003402DA" w:rsidRPr="00AC5DEB" w14:paraId="66130149" w14:textId="77777777">
        <w:trPr>
          <w:gridAfter w:val="1"/>
          <w:wAfter w:w="11" w:type="dxa"/>
          <w:cantSplit/>
          <w:trHeight w:val="566"/>
          <w:tblHeader/>
        </w:trPr>
        <w:tc>
          <w:tcPr>
            <w:tcW w:w="6962" w:type="dxa"/>
            <w:shd w:val="clear" w:color="auto" w:fill="C00000"/>
          </w:tcPr>
          <w:p w14:paraId="738DC1B9" w14:textId="77777777" w:rsidR="003402DA" w:rsidRPr="00AC5DEB" w:rsidRDefault="00312F5C" w:rsidP="00326393">
            <w:pPr>
              <w:keepNext/>
              <w:ind w:left="1238" w:hanging="1238"/>
              <w:rPr>
                <w:rFonts w:cs="Arial"/>
                <w:b/>
                <w:color w:val="FFFFFF"/>
                <w:sz w:val="22"/>
                <w:szCs w:val="22"/>
              </w:rPr>
            </w:pPr>
            <w:r w:rsidRPr="00AC5DEB">
              <w:rPr>
                <w:rFonts w:cs="Arial"/>
                <w:b/>
                <w:color w:val="FFFFFF"/>
                <w:sz w:val="22"/>
                <w:szCs w:val="22"/>
              </w:rPr>
              <w:t xml:space="preserve">Unit 4: </w:t>
            </w:r>
            <w:r w:rsidRPr="00AC5DEB">
              <w:rPr>
                <w:rFonts w:cs="Arial"/>
                <w:sz w:val="22"/>
                <w:szCs w:val="22"/>
              </w:rPr>
              <w:t>Interventions to Support Caregivers</w:t>
            </w:r>
          </w:p>
        </w:tc>
        <w:tc>
          <w:tcPr>
            <w:tcW w:w="2622" w:type="dxa"/>
            <w:shd w:val="clear" w:color="auto" w:fill="C00000"/>
          </w:tcPr>
          <w:p w14:paraId="204DDC8E" w14:textId="77777777" w:rsidR="003402DA" w:rsidRPr="00AC5DEB" w:rsidRDefault="003402DA" w:rsidP="003744DD">
            <w:pPr>
              <w:keepNext/>
              <w:spacing w:before="20" w:after="20"/>
              <w:jc w:val="right"/>
              <w:rPr>
                <w:rFonts w:cs="Arial"/>
                <w:b/>
                <w:snapToGrid w:val="0"/>
                <w:color w:val="FFFFFF"/>
                <w:sz w:val="22"/>
                <w:szCs w:val="22"/>
              </w:rPr>
            </w:pPr>
          </w:p>
        </w:tc>
      </w:tr>
      <w:tr w:rsidR="00E76A05" w:rsidRPr="00AC5DEB" w14:paraId="68778E2B" w14:textId="77777777">
        <w:trPr>
          <w:cantSplit/>
          <w:trHeight w:val="305"/>
        </w:trPr>
        <w:tc>
          <w:tcPr>
            <w:tcW w:w="9595" w:type="dxa"/>
            <w:gridSpan w:val="3"/>
          </w:tcPr>
          <w:p w14:paraId="02253539" w14:textId="77777777" w:rsidR="00E76A05" w:rsidRPr="00AC5DEB" w:rsidRDefault="00E76A05" w:rsidP="00637942">
            <w:pPr>
              <w:keepNext/>
              <w:rPr>
                <w:rFonts w:cs="Arial"/>
                <w:b/>
                <w:sz w:val="22"/>
                <w:szCs w:val="22"/>
              </w:rPr>
            </w:pPr>
            <w:r w:rsidRPr="00AC5DEB">
              <w:rPr>
                <w:rFonts w:cs="Arial"/>
                <w:b/>
                <w:bCs/>
                <w:color w:val="262626"/>
                <w:sz w:val="22"/>
                <w:szCs w:val="22"/>
              </w:rPr>
              <w:t xml:space="preserve">Topics </w:t>
            </w:r>
          </w:p>
        </w:tc>
      </w:tr>
      <w:tr w:rsidR="00E76A05" w:rsidRPr="00AC5DEB" w14:paraId="615E7228" w14:textId="77777777">
        <w:trPr>
          <w:cantSplit/>
          <w:trHeight w:val="1260"/>
        </w:trPr>
        <w:tc>
          <w:tcPr>
            <w:tcW w:w="9595" w:type="dxa"/>
            <w:gridSpan w:val="3"/>
          </w:tcPr>
          <w:p w14:paraId="4D95E5E2" w14:textId="77777777" w:rsidR="00E76A05" w:rsidRPr="00AC5DEB" w:rsidRDefault="00E76A05" w:rsidP="00E76A05">
            <w:pPr>
              <w:keepNext/>
              <w:numPr>
                <w:ilvl w:val="0"/>
                <w:numId w:val="22"/>
              </w:numPr>
              <w:rPr>
                <w:rFonts w:cs="Arial"/>
                <w:bCs/>
                <w:color w:val="262626"/>
                <w:sz w:val="22"/>
                <w:szCs w:val="22"/>
              </w:rPr>
            </w:pPr>
            <w:r w:rsidRPr="00AC5DEB">
              <w:rPr>
                <w:rFonts w:cs="Arial"/>
                <w:bCs/>
                <w:color w:val="262626"/>
                <w:sz w:val="22"/>
                <w:szCs w:val="22"/>
              </w:rPr>
              <w:t>Issues of Gender, Ethnicity and Culture in Caregiving</w:t>
            </w:r>
          </w:p>
          <w:p w14:paraId="0AA0ECEA" w14:textId="77777777" w:rsidR="00E76A05" w:rsidRPr="00AC5DEB" w:rsidRDefault="00E76A05" w:rsidP="00E76A05">
            <w:pPr>
              <w:keepNext/>
              <w:numPr>
                <w:ilvl w:val="0"/>
                <w:numId w:val="22"/>
              </w:numPr>
              <w:rPr>
                <w:rFonts w:cs="Arial"/>
                <w:bCs/>
                <w:color w:val="262626"/>
                <w:sz w:val="22"/>
                <w:szCs w:val="22"/>
              </w:rPr>
            </w:pPr>
            <w:r w:rsidRPr="00AC5DEB">
              <w:rPr>
                <w:rFonts w:cs="Arial"/>
                <w:bCs/>
                <w:color w:val="262626"/>
                <w:sz w:val="22"/>
                <w:szCs w:val="22"/>
              </w:rPr>
              <w:t>Caregiver Burden</w:t>
            </w:r>
          </w:p>
          <w:p w14:paraId="5AAD905E" w14:textId="77777777" w:rsidR="00E76A05" w:rsidRPr="00AC5DEB" w:rsidRDefault="00E76A05" w:rsidP="00E76A05">
            <w:pPr>
              <w:keepNext/>
              <w:numPr>
                <w:ilvl w:val="1"/>
                <w:numId w:val="22"/>
              </w:numPr>
              <w:rPr>
                <w:rFonts w:cs="Arial"/>
                <w:bCs/>
                <w:color w:val="262626"/>
                <w:sz w:val="22"/>
                <w:szCs w:val="22"/>
              </w:rPr>
            </w:pPr>
            <w:r w:rsidRPr="00AC5DEB">
              <w:rPr>
                <w:rFonts w:cs="Arial"/>
                <w:bCs/>
                <w:color w:val="262626"/>
                <w:sz w:val="22"/>
                <w:szCs w:val="22"/>
              </w:rPr>
              <w:t>Conceptual understanding</w:t>
            </w:r>
          </w:p>
          <w:p w14:paraId="4F884B4D" w14:textId="77777777" w:rsidR="00E76A05" w:rsidRPr="00AC5DEB" w:rsidRDefault="00E76A05" w:rsidP="00E76A05">
            <w:pPr>
              <w:keepNext/>
              <w:numPr>
                <w:ilvl w:val="1"/>
                <w:numId w:val="22"/>
              </w:numPr>
              <w:rPr>
                <w:rFonts w:cs="Arial"/>
                <w:bCs/>
                <w:color w:val="262626"/>
                <w:sz w:val="22"/>
                <w:szCs w:val="22"/>
              </w:rPr>
            </w:pPr>
            <w:r w:rsidRPr="00AC5DEB">
              <w:rPr>
                <w:rFonts w:cs="Arial"/>
                <w:bCs/>
                <w:color w:val="262626"/>
                <w:sz w:val="22"/>
                <w:szCs w:val="22"/>
              </w:rPr>
              <w:t>Evidence-based interventions</w:t>
            </w:r>
          </w:p>
          <w:p w14:paraId="3ABDAB0E" w14:textId="77777777" w:rsidR="00E76A05" w:rsidRPr="00AC5DEB" w:rsidRDefault="00E76A05" w:rsidP="00D61014">
            <w:pPr>
              <w:keepNext/>
              <w:numPr>
                <w:ilvl w:val="0"/>
                <w:numId w:val="22"/>
              </w:numPr>
              <w:rPr>
                <w:rFonts w:cs="Arial"/>
                <w:bCs/>
                <w:color w:val="262626"/>
                <w:sz w:val="22"/>
                <w:szCs w:val="22"/>
              </w:rPr>
            </w:pPr>
            <w:r w:rsidRPr="00AC5DEB">
              <w:rPr>
                <w:rFonts w:cs="Arial"/>
                <w:bCs/>
                <w:color w:val="262626"/>
                <w:sz w:val="22"/>
                <w:szCs w:val="22"/>
              </w:rPr>
              <w:t>Caregiver Support Groups</w:t>
            </w:r>
          </w:p>
          <w:p w14:paraId="19580903" w14:textId="77777777" w:rsidR="00E76A05" w:rsidRPr="00AC5DEB" w:rsidRDefault="00E76A05" w:rsidP="00E76A05">
            <w:pPr>
              <w:keepNext/>
              <w:numPr>
                <w:ilvl w:val="0"/>
                <w:numId w:val="22"/>
              </w:numPr>
              <w:rPr>
                <w:rFonts w:cs="Arial"/>
                <w:bCs/>
                <w:color w:val="262626"/>
                <w:sz w:val="22"/>
                <w:szCs w:val="22"/>
              </w:rPr>
            </w:pPr>
            <w:r w:rsidRPr="00AC5DEB">
              <w:rPr>
                <w:rFonts w:cs="Arial"/>
                <w:bCs/>
                <w:color w:val="262626"/>
                <w:sz w:val="22"/>
                <w:szCs w:val="22"/>
              </w:rPr>
              <w:t>Caregiver Education</w:t>
            </w:r>
          </w:p>
        </w:tc>
      </w:tr>
    </w:tbl>
    <w:p w14:paraId="7F4E5FF7" w14:textId="77777777" w:rsidR="00E76A05" w:rsidRPr="00AC5DEB" w:rsidRDefault="00144CCB" w:rsidP="00144CCB">
      <w:pPr>
        <w:pStyle w:val="BodyText"/>
        <w:rPr>
          <w:rFonts w:cs="Arial"/>
          <w:sz w:val="22"/>
          <w:szCs w:val="22"/>
        </w:rPr>
      </w:pPr>
      <w:r w:rsidRPr="00AC5DEB">
        <w:rPr>
          <w:rFonts w:cs="Arial"/>
          <w:sz w:val="22"/>
          <w:szCs w:val="22"/>
        </w:rPr>
        <w:t>This unit relates to course objective 2, 3 and 4</w:t>
      </w:r>
    </w:p>
    <w:p w14:paraId="7CC47519" w14:textId="77777777" w:rsidR="00DA554A" w:rsidRPr="00AC5DEB" w:rsidRDefault="00DA554A" w:rsidP="00DA554A">
      <w:pPr>
        <w:pStyle w:val="Heading3"/>
        <w:spacing w:line="480" w:lineRule="auto"/>
        <w:rPr>
          <w:rFonts w:cs="Arial"/>
          <w:szCs w:val="22"/>
        </w:rPr>
      </w:pPr>
      <w:r w:rsidRPr="00AC5DEB">
        <w:rPr>
          <w:rFonts w:cs="Arial"/>
          <w:szCs w:val="22"/>
        </w:rPr>
        <w:t>Required Reading</w:t>
      </w:r>
    </w:p>
    <w:p w14:paraId="17CD2F5A" w14:textId="77777777" w:rsidR="008275B7" w:rsidRPr="00AC5DEB" w:rsidRDefault="0012143A" w:rsidP="008275B7">
      <w:pPr>
        <w:pStyle w:val="ListParagraph"/>
        <w:spacing w:before="0" w:after="160" w:line="259" w:lineRule="auto"/>
        <w:ind w:hanging="720"/>
        <w:contextualSpacing/>
        <w:rPr>
          <w:rFonts w:cs="Arial"/>
          <w:sz w:val="22"/>
          <w:szCs w:val="22"/>
        </w:rPr>
      </w:pPr>
      <w:r w:rsidRPr="00AC5DEB">
        <w:rPr>
          <w:rFonts w:cs="Arial"/>
          <w:sz w:val="22"/>
          <w:szCs w:val="22"/>
        </w:rPr>
        <w:t>Cox, C. (2011). Ethnic, c</w:t>
      </w:r>
      <w:r w:rsidR="008275B7" w:rsidRPr="00AC5DEB">
        <w:rPr>
          <w:rFonts w:cs="Arial"/>
          <w:sz w:val="22"/>
          <w:szCs w:val="22"/>
        </w:rPr>
        <w:t xml:space="preserve">ultural and gender issues in conducting caregiver educational and support groups. In R. Toseland, D. Haigler &amp; D. Monahan, </w:t>
      </w:r>
      <w:r w:rsidRPr="00AC5DEB">
        <w:rPr>
          <w:rFonts w:cs="Arial"/>
          <w:sz w:val="22"/>
          <w:szCs w:val="22"/>
        </w:rPr>
        <w:t>(</w:t>
      </w:r>
      <w:r w:rsidR="008275B7" w:rsidRPr="00AC5DEB">
        <w:rPr>
          <w:rFonts w:cs="Arial"/>
          <w:sz w:val="22"/>
          <w:szCs w:val="22"/>
        </w:rPr>
        <w:t>Eds</w:t>
      </w:r>
      <w:r w:rsidRPr="00AC5DEB">
        <w:rPr>
          <w:rFonts w:cs="Arial"/>
          <w:sz w:val="22"/>
          <w:szCs w:val="22"/>
        </w:rPr>
        <w:t xml:space="preserve">). </w:t>
      </w:r>
      <w:r w:rsidR="008275B7" w:rsidRPr="00AC5DEB">
        <w:rPr>
          <w:rFonts w:cs="Arial"/>
          <w:i/>
          <w:sz w:val="22"/>
          <w:szCs w:val="22"/>
        </w:rPr>
        <w:t>Education and Support Programs for Caregivers: Research, Practice and Policy</w:t>
      </w:r>
      <w:r w:rsidRPr="00AC5DEB">
        <w:rPr>
          <w:rFonts w:cs="Arial"/>
          <w:sz w:val="22"/>
          <w:szCs w:val="22"/>
        </w:rPr>
        <w:t>, (pp. 59-71). New York: Springer.</w:t>
      </w:r>
    </w:p>
    <w:p w14:paraId="359E5F7F" w14:textId="77777777" w:rsidR="008275B7" w:rsidRPr="00AC5DEB" w:rsidRDefault="008275B7" w:rsidP="00917D6B">
      <w:pPr>
        <w:pStyle w:val="ListParagraph"/>
        <w:spacing w:before="0" w:after="160" w:line="259" w:lineRule="auto"/>
        <w:ind w:hanging="720"/>
        <w:contextualSpacing/>
        <w:rPr>
          <w:rFonts w:cs="Arial"/>
          <w:sz w:val="22"/>
          <w:szCs w:val="22"/>
          <w:highlight w:val="yellow"/>
        </w:rPr>
      </w:pPr>
    </w:p>
    <w:p w14:paraId="17C24FC6" w14:textId="77777777" w:rsidR="00917D6B" w:rsidRPr="00AC5DEB" w:rsidRDefault="00917D6B" w:rsidP="00917D6B">
      <w:pPr>
        <w:pStyle w:val="ListParagraph"/>
        <w:spacing w:before="0" w:after="160" w:line="259" w:lineRule="auto"/>
        <w:ind w:hanging="720"/>
        <w:contextualSpacing/>
        <w:rPr>
          <w:rFonts w:cs="Arial"/>
          <w:sz w:val="22"/>
          <w:szCs w:val="22"/>
        </w:rPr>
      </w:pPr>
      <w:r w:rsidRPr="00AC5DEB">
        <w:rPr>
          <w:rFonts w:cs="Arial"/>
          <w:sz w:val="22"/>
          <w:szCs w:val="22"/>
        </w:rPr>
        <w:t xml:space="preserve">Elliott, T. (2011). Education and support programs for family caregivers: Current practices across health-care scenarios. In R. Toseland, D. Haigler &amp; D. Monahan, </w:t>
      </w:r>
      <w:r w:rsidR="0012143A" w:rsidRPr="00AC5DEB">
        <w:rPr>
          <w:rFonts w:cs="Arial"/>
          <w:sz w:val="22"/>
          <w:szCs w:val="22"/>
        </w:rPr>
        <w:t>(</w:t>
      </w:r>
      <w:r w:rsidRPr="00AC5DEB">
        <w:rPr>
          <w:rFonts w:cs="Arial"/>
          <w:sz w:val="22"/>
          <w:szCs w:val="22"/>
        </w:rPr>
        <w:t>Eds</w:t>
      </w:r>
      <w:r w:rsidRPr="00AC5DEB">
        <w:rPr>
          <w:rFonts w:cs="Arial"/>
          <w:i/>
          <w:sz w:val="22"/>
          <w:szCs w:val="22"/>
        </w:rPr>
        <w:t>.</w:t>
      </w:r>
      <w:r w:rsidR="0012143A" w:rsidRPr="00AC5DEB">
        <w:rPr>
          <w:rFonts w:cs="Arial"/>
          <w:i/>
          <w:sz w:val="22"/>
          <w:szCs w:val="22"/>
        </w:rPr>
        <w:t xml:space="preserve">). </w:t>
      </w:r>
      <w:r w:rsidRPr="00AC5DEB">
        <w:rPr>
          <w:rFonts w:cs="Arial"/>
          <w:i/>
          <w:sz w:val="22"/>
          <w:szCs w:val="22"/>
        </w:rPr>
        <w:t xml:space="preserve"> Education and Support Programs for Caregivers: Research, Practice and Policy</w:t>
      </w:r>
      <w:r w:rsidR="0012143A" w:rsidRPr="00AC5DEB">
        <w:rPr>
          <w:rFonts w:cs="Arial"/>
          <w:sz w:val="22"/>
          <w:szCs w:val="22"/>
        </w:rPr>
        <w:t>, (pp. 45-58). New York: Springer.</w:t>
      </w:r>
    </w:p>
    <w:p w14:paraId="147B2118" w14:textId="77777777" w:rsidR="008275B7" w:rsidRPr="00AC5DEB" w:rsidRDefault="008275B7" w:rsidP="00917D6B">
      <w:pPr>
        <w:pStyle w:val="ListParagraph"/>
        <w:spacing w:before="0" w:after="160" w:line="259" w:lineRule="auto"/>
        <w:ind w:hanging="720"/>
        <w:contextualSpacing/>
        <w:rPr>
          <w:rFonts w:cs="Arial"/>
          <w:sz w:val="22"/>
          <w:szCs w:val="22"/>
        </w:rPr>
      </w:pPr>
    </w:p>
    <w:p w14:paraId="52B1581B" w14:textId="77777777" w:rsidR="00917D6B" w:rsidRPr="00AC5DEB" w:rsidRDefault="00443C14" w:rsidP="00443C14">
      <w:pPr>
        <w:ind w:left="720" w:hanging="720"/>
        <w:rPr>
          <w:rFonts w:cs="Arial"/>
          <w:sz w:val="22"/>
          <w:szCs w:val="22"/>
        </w:rPr>
      </w:pPr>
      <w:r w:rsidRPr="00AC5DEB">
        <w:rPr>
          <w:rFonts w:cs="Arial"/>
          <w:sz w:val="22"/>
          <w:szCs w:val="22"/>
          <w:shd w:val="clear" w:color="auto" w:fill="FFFFFF"/>
        </w:rPr>
        <w:t>MacNeil, G., &amp; Jaggers, J. (2013). Banking positives: A strengths-based intervention for long-term family caregivers.</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Best Practices in Mental Health: An International Journal,</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9</w:t>
      </w:r>
      <w:r w:rsidRPr="00AC5DEB">
        <w:rPr>
          <w:rFonts w:cs="Arial"/>
          <w:sz w:val="22"/>
          <w:szCs w:val="22"/>
          <w:shd w:val="clear" w:color="auto" w:fill="FFFFFF"/>
        </w:rPr>
        <w:t>(2), 102-113</w:t>
      </w:r>
    </w:p>
    <w:p w14:paraId="788DDB19" w14:textId="77777777" w:rsidR="00917D6B" w:rsidRPr="00AC5DEB" w:rsidRDefault="00917D6B" w:rsidP="00917D6B">
      <w:pPr>
        <w:rPr>
          <w:rFonts w:cs="Arial"/>
          <w:sz w:val="22"/>
          <w:szCs w:val="22"/>
        </w:rPr>
      </w:pPr>
    </w:p>
    <w:p w14:paraId="751B3F5F" w14:textId="77777777" w:rsidR="00F53694" w:rsidRPr="00AC5DEB" w:rsidRDefault="00F53694" w:rsidP="00F53694">
      <w:pPr>
        <w:spacing w:before="0" w:after="0"/>
        <w:ind w:left="720" w:hanging="720"/>
        <w:rPr>
          <w:rFonts w:cs="Arial"/>
          <w:b/>
          <w:sz w:val="22"/>
          <w:szCs w:val="22"/>
        </w:rPr>
      </w:pPr>
      <w:r w:rsidRPr="00AC5DEB">
        <w:rPr>
          <w:rFonts w:cs="Arial"/>
          <w:b/>
          <w:sz w:val="22"/>
          <w:szCs w:val="22"/>
        </w:rPr>
        <w:t>Recommended Reading</w:t>
      </w:r>
    </w:p>
    <w:p w14:paraId="315B11EE" w14:textId="77777777" w:rsidR="00F2539C" w:rsidRPr="00AC5DEB" w:rsidRDefault="00F2539C" w:rsidP="00F53694">
      <w:pPr>
        <w:spacing w:before="0" w:after="0"/>
        <w:ind w:left="720" w:hanging="720"/>
        <w:rPr>
          <w:rFonts w:cs="Arial"/>
          <w:b/>
          <w:sz w:val="22"/>
          <w:szCs w:val="22"/>
        </w:rPr>
      </w:pPr>
    </w:p>
    <w:p w14:paraId="0DCB9907" w14:textId="77777777" w:rsidR="00917D6B" w:rsidRPr="00AC5DEB" w:rsidRDefault="00917D6B" w:rsidP="00917D6B">
      <w:pPr>
        <w:spacing w:before="0" w:after="0"/>
        <w:ind w:left="720" w:hanging="720"/>
        <w:rPr>
          <w:rFonts w:cs="Arial"/>
          <w:sz w:val="22"/>
          <w:szCs w:val="22"/>
        </w:rPr>
      </w:pPr>
      <w:r w:rsidRPr="00AC5DEB">
        <w:rPr>
          <w:rFonts w:cs="Arial"/>
          <w:color w:val="222222"/>
          <w:sz w:val="22"/>
          <w:szCs w:val="22"/>
          <w:shd w:val="clear" w:color="auto" w:fill="FFFFFF"/>
        </w:rPr>
        <w:t>Chen, Y. M. (2014). Differences in Outcomes of Caregiver Support Services for Male and Female Caregivers.</w:t>
      </w:r>
      <w:r w:rsidRPr="00AC5DEB">
        <w:rPr>
          <w:rStyle w:val="apple-converted-space"/>
          <w:rFonts w:cs="Arial"/>
          <w:color w:val="222222"/>
          <w:sz w:val="22"/>
          <w:szCs w:val="22"/>
          <w:shd w:val="clear" w:color="auto" w:fill="FFFFFF"/>
        </w:rPr>
        <w:t> </w:t>
      </w:r>
      <w:r w:rsidRPr="00AC5DEB">
        <w:rPr>
          <w:rFonts w:cs="Arial"/>
          <w:i/>
          <w:iCs/>
          <w:color w:val="222222"/>
          <w:sz w:val="22"/>
          <w:szCs w:val="22"/>
          <w:shd w:val="clear" w:color="auto" w:fill="FFFFFF"/>
        </w:rPr>
        <w:t>SAGE Open</w:t>
      </w:r>
      <w:r w:rsidRPr="00AC5DEB">
        <w:rPr>
          <w:rFonts w:cs="Arial"/>
          <w:color w:val="222222"/>
          <w:sz w:val="22"/>
          <w:szCs w:val="22"/>
          <w:shd w:val="clear" w:color="auto" w:fill="FFFFFF"/>
        </w:rPr>
        <w:t>,</w:t>
      </w:r>
      <w:r w:rsidRPr="00AC5DEB">
        <w:rPr>
          <w:rStyle w:val="apple-converted-space"/>
          <w:rFonts w:cs="Arial"/>
          <w:color w:val="222222"/>
          <w:sz w:val="22"/>
          <w:szCs w:val="22"/>
          <w:shd w:val="clear" w:color="auto" w:fill="FFFFFF"/>
        </w:rPr>
        <w:t> </w:t>
      </w:r>
      <w:r w:rsidRPr="00AC5DEB">
        <w:rPr>
          <w:rFonts w:cs="Arial"/>
          <w:i/>
          <w:iCs/>
          <w:color w:val="222222"/>
          <w:sz w:val="22"/>
          <w:szCs w:val="22"/>
          <w:shd w:val="clear" w:color="auto" w:fill="FFFFFF"/>
        </w:rPr>
        <w:t>4</w:t>
      </w:r>
      <w:r w:rsidRPr="00AC5DEB">
        <w:rPr>
          <w:rFonts w:cs="Arial"/>
          <w:color w:val="222222"/>
          <w:sz w:val="22"/>
          <w:szCs w:val="22"/>
          <w:shd w:val="clear" w:color="auto" w:fill="FFFFFF"/>
        </w:rPr>
        <w:t>(3), 1-10.</w:t>
      </w:r>
    </w:p>
    <w:p w14:paraId="56BA528C" w14:textId="77777777" w:rsidR="00917D6B" w:rsidRPr="00AC5DEB" w:rsidRDefault="00917D6B" w:rsidP="00917D6B">
      <w:pPr>
        <w:pStyle w:val="ListParagraph"/>
        <w:spacing w:before="0" w:after="160" w:line="259" w:lineRule="auto"/>
        <w:ind w:hanging="720"/>
        <w:contextualSpacing/>
        <w:rPr>
          <w:rFonts w:cs="Arial"/>
          <w:sz w:val="22"/>
          <w:szCs w:val="22"/>
          <w:shd w:val="clear" w:color="auto" w:fill="FFFFFF"/>
        </w:rPr>
      </w:pPr>
    </w:p>
    <w:p w14:paraId="44FD96C2" w14:textId="77777777" w:rsidR="008275B7" w:rsidRPr="00AC5DEB" w:rsidRDefault="008275B7" w:rsidP="008275B7">
      <w:pPr>
        <w:pStyle w:val="ListParagraph"/>
        <w:spacing w:before="0" w:after="160" w:line="259" w:lineRule="auto"/>
        <w:ind w:hanging="720"/>
        <w:contextualSpacing/>
        <w:rPr>
          <w:rFonts w:cs="Arial"/>
          <w:sz w:val="22"/>
          <w:szCs w:val="22"/>
        </w:rPr>
      </w:pPr>
      <w:r w:rsidRPr="00AC5DEB">
        <w:rPr>
          <w:rFonts w:cs="Arial"/>
          <w:sz w:val="22"/>
          <w:szCs w:val="22"/>
        </w:rPr>
        <w:t xml:space="preserve">Gallagher-Thompson, D., &amp; Coon, D. W. (2007). Evidence-based psychological treatments for distress in family caregivers of older adults. </w:t>
      </w:r>
      <w:r w:rsidRPr="00AC5DEB">
        <w:rPr>
          <w:rFonts w:cs="Arial"/>
          <w:i/>
          <w:sz w:val="22"/>
          <w:szCs w:val="22"/>
        </w:rPr>
        <w:t>Psychology and Aging, 22</w:t>
      </w:r>
      <w:r w:rsidRPr="00AC5DEB">
        <w:rPr>
          <w:rFonts w:cs="Arial"/>
          <w:sz w:val="22"/>
          <w:szCs w:val="22"/>
        </w:rPr>
        <w:t>, 37–51</w:t>
      </w:r>
      <w:r w:rsidR="0012143A" w:rsidRPr="00AC5DEB">
        <w:rPr>
          <w:rFonts w:cs="Arial"/>
          <w:sz w:val="22"/>
          <w:szCs w:val="22"/>
        </w:rPr>
        <w:t>.</w:t>
      </w:r>
    </w:p>
    <w:p w14:paraId="4F8D5868" w14:textId="77777777" w:rsidR="005E143B" w:rsidRPr="00AC5DEB" w:rsidRDefault="005E143B" w:rsidP="008275B7">
      <w:pPr>
        <w:pStyle w:val="ListParagraph"/>
        <w:spacing w:before="0" w:after="160" w:line="259" w:lineRule="auto"/>
        <w:ind w:hanging="720"/>
        <w:contextualSpacing/>
        <w:rPr>
          <w:rFonts w:cs="Arial"/>
          <w:sz w:val="22"/>
          <w:szCs w:val="22"/>
        </w:rPr>
      </w:pPr>
    </w:p>
    <w:p w14:paraId="7C857601" w14:textId="77777777" w:rsidR="0012143A" w:rsidRPr="00AC5DEB" w:rsidRDefault="0012143A" w:rsidP="008275B7">
      <w:pPr>
        <w:pStyle w:val="ListParagraph"/>
        <w:spacing w:before="0" w:after="160" w:line="259" w:lineRule="auto"/>
        <w:ind w:hanging="720"/>
        <w:contextualSpacing/>
        <w:rPr>
          <w:rFonts w:cs="Arial"/>
          <w:sz w:val="22"/>
          <w:szCs w:val="22"/>
        </w:rPr>
      </w:pPr>
      <w:r w:rsidRPr="00AC5DEB">
        <w:rPr>
          <w:rFonts w:cs="Arial"/>
          <w:sz w:val="22"/>
          <w:szCs w:val="22"/>
        </w:rPr>
        <w:t xml:space="preserve">Iris, M., Berman, R.L. &amp; Stein, S. (2014). Developing a faith-based caregiver support partnership. </w:t>
      </w:r>
      <w:r w:rsidR="005E143B" w:rsidRPr="00AC5DEB">
        <w:rPr>
          <w:rFonts w:cs="Arial"/>
          <w:i/>
          <w:sz w:val="22"/>
          <w:szCs w:val="22"/>
        </w:rPr>
        <w:t>Journal of Gerontological Social Work, 57</w:t>
      </w:r>
      <w:r w:rsidR="005E143B" w:rsidRPr="00AC5DEB">
        <w:rPr>
          <w:rFonts w:cs="Arial"/>
          <w:sz w:val="22"/>
          <w:szCs w:val="22"/>
        </w:rPr>
        <w:t>(6-7), 728-749.</w:t>
      </w:r>
    </w:p>
    <w:p w14:paraId="270CF79B" w14:textId="77777777" w:rsidR="008275B7" w:rsidRPr="00AC5DEB" w:rsidRDefault="008275B7" w:rsidP="00917D6B">
      <w:pPr>
        <w:pStyle w:val="ListParagraph"/>
        <w:spacing w:before="0" w:after="160" w:line="259" w:lineRule="auto"/>
        <w:ind w:hanging="720"/>
        <w:contextualSpacing/>
        <w:rPr>
          <w:rFonts w:cs="Arial"/>
          <w:sz w:val="22"/>
          <w:szCs w:val="22"/>
        </w:rPr>
      </w:pPr>
    </w:p>
    <w:p w14:paraId="3783B6DF" w14:textId="77777777" w:rsidR="005E143B" w:rsidRPr="00AC5DEB" w:rsidRDefault="008275B7" w:rsidP="005E143B">
      <w:pPr>
        <w:pStyle w:val="ListParagraph"/>
        <w:spacing w:before="0" w:after="160" w:line="259" w:lineRule="auto"/>
        <w:ind w:hanging="720"/>
        <w:contextualSpacing/>
        <w:rPr>
          <w:rFonts w:cs="Arial"/>
          <w:sz w:val="22"/>
          <w:szCs w:val="22"/>
        </w:rPr>
      </w:pPr>
      <w:r w:rsidRPr="00AC5DEB">
        <w:rPr>
          <w:rFonts w:cs="Arial"/>
          <w:sz w:val="22"/>
          <w:szCs w:val="22"/>
        </w:rPr>
        <w:lastRenderedPageBreak/>
        <w:t xml:space="preserve">Navaie, M. (2011). Accessibility of caregiver education and support programs: Reaching hard-to-reach caregivers. </w:t>
      </w:r>
      <w:r w:rsidR="005E143B" w:rsidRPr="00AC5DEB">
        <w:rPr>
          <w:rFonts w:cs="Arial"/>
          <w:sz w:val="22"/>
          <w:szCs w:val="22"/>
        </w:rPr>
        <w:t>In R. Toseland, D. Haigler &amp; D. Monahan, (Eds</w:t>
      </w:r>
      <w:r w:rsidR="005E143B" w:rsidRPr="00AC5DEB">
        <w:rPr>
          <w:rFonts w:cs="Arial"/>
          <w:i/>
          <w:sz w:val="22"/>
          <w:szCs w:val="22"/>
        </w:rPr>
        <w:t>.).  Education and Support Programs for Caregivers: Research, Practice and Policy</w:t>
      </w:r>
      <w:r w:rsidR="005E143B" w:rsidRPr="00AC5DEB">
        <w:rPr>
          <w:rFonts w:cs="Arial"/>
          <w:sz w:val="22"/>
          <w:szCs w:val="22"/>
        </w:rPr>
        <w:t>, (pp. 13-28). New York: Springer.</w:t>
      </w:r>
    </w:p>
    <w:p w14:paraId="530B6061" w14:textId="77777777" w:rsidR="008275B7" w:rsidRPr="00AC5DEB" w:rsidRDefault="008275B7" w:rsidP="00917D6B">
      <w:pPr>
        <w:pStyle w:val="ListParagraph"/>
        <w:spacing w:before="0" w:after="160" w:line="259" w:lineRule="auto"/>
        <w:ind w:hanging="720"/>
        <w:contextualSpacing/>
        <w:rPr>
          <w:rFonts w:cs="Arial"/>
          <w:sz w:val="22"/>
          <w:szCs w:val="22"/>
        </w:rPr>
      </w:pPr>
    </w:p>
    <w:p w14:paraId="767D3B22" w14:textId="77777777" w:rsidR="00917D6B" w:rsidRPr="00AC5DEB" w:rsidRDefault="00917D6B" w:rsidP="00917D6B">
      <w:pPr>
        <w:pStyle w:val="ListParagraph"/>
        <w:spacing w:before="0" w:after="160" w:line="259" w:lineRule="auto"/>
        <w:ind w:hanging="720"/>
        <w:contextualSpacing/>
        <w:rPr>
          <w:rFonts w:cs="Arial"/>
          <w:sz w:val="22"/>
          <w:szCs w:val="22"/>
        </w:rPr>
      </w:pPr>
      <w:r w:rsidRPr="00AC5DEB">
        <w:rPr>
          <w:rFonts w:cs="Arial"/>
          <w:sz w:val="22"/>
          <w:szCs w:val="22"/>
          <w:shd w:val="clear" w:color="auto" w:fill="FFFFFF"/>
        </w:rPr>
        <w:t>Patel, B. R. (2015). Caregivers of veterans with “invisible” injuries: What we know and implications for social work practice.</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Social Work,</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60</w:t>
      </w:r>
      <w:r w:rsidRPr="00AC5DEB">
        <w:rPr>
          <w:rFonts w:cs="Arial"/>
          <w:sz w:val="22"/>
          <w:szCs w:val="22"/>
          <w:shd w:val="clear" w:color="auto" w:fill="FFFFFF"/>
        </w:rPr>
        <w:t>(1), 9-17.</w:t>
      </w:r>
    </w:p>
    <w:p w14:paraId="3D5275A6" w14:textId="77777777" w:rsidR="00917D6B" w:rsidRPr="00AC5DEB" w:rsidRDefault="00917D6B" w:rsidP="00917D6B">
      <w:pPr>
        <w:ind w:left="720" w:hanging="720"/>
        <w:rPr>
          <w:rFonts w:cs="Arial"/>
          <w:sz w:val="22"/>
          <w:szCs w:val="22"/>
          <w:shd w:val="clear" w:color="auto" w:fill="FFFFFF"/>
        </w:rPr>
      </w:pPr>
      <w:r w:rsidRPr="00AC5DEB">
        <w:rPr>
          <w:rFonts w:cs="Arial"/>
          <w:sz w:val="22"/>
          <w:szCs w:val="22"/>
          <w:shd w:val="clear" w:color="auto" w:fill="FFFFFF"/>
        </w:rPr>
        <w:t>Scharlach, A. E., Kellam, R., Ong, N., Baskin, A., Goldstein, C., &amp; Fox, P. J. (2006). Cultural attitudes and caregiver service use: Lessons from focus groups with racially and ethnically diverse family caregivers.</w:t>
      </w:r>
      <w:r w:rsidRPr="00AC5DEB">
        <w:rPr>
          <w:rStyle w:val="apple-converted-space"/>
          <w:rFonts w:cs="Arial"/>
          <w:sz w:val="22"/>
          <w:szCs w:val="22"/>
          <w:shd w:val="clear" w:color="auto" w:fill="FFFFFF"/>
        </w:rPr>
        <w:t> </w:t>
      </w:r>
      <w:r w:rsidRPr="00AC5DEB">
        <w:rPr>
          <w:rFonts w:cs="Arial"/>
          <w:i/>
          <w:iCs/>
          <w:sz w:val="22"/>
          <w:szCs w:val="22"/>
          <w:shd w:val="clear" w:color="auto" w:fill="FFFFFF"/>
        </w:rPr>
        <w:t>Journal of Gerontological Social Work</w:t>
      </w:r>
      <w:r w:rsidRPr="00AC5DEB">
        <w:rPr>
          <w:rFonts w:cs="Arial"/>
          <w:sz w:val="22"/>
          <w:szCs w:val="22"/>
          <w:shd w:val="clear" w:color="auto" w:fill="FFFFFF"/>
        </w:rPr>
        <w:t>,</w:t>
      </w:r>
      <w:r w:rsidRPr="00AC5DEB">
        <w:rPr>
          <w:rStyle w:val="apple-converted-space"/>
          <w:rFonts w:cs="Arial"/>
          <w:sz w:val="22"/>
          <w:szCs w:val="22"/>
          <w:shd w:val="clear" w:color="auto" w:fill="FFFFFF"/>
        </w:rPr>
        <w:t> </w:t>
      </w:r>
      <w:r w:rsidRPr="00AC5DEB">
        <w:rPr>
          <w:rFonts w:cs="Arial"/>
          <w:i/>
          <w:iCs/>
          <w:sz w:val="22"/>
          <w:szCs w:val="22"/>
          <w:shd w:val="clear" w:color="auto" w:fill="FFFFFF"/>
        </w:rPr>
        <w:t>47</w:t>
      </w:r>
      <w:r w:rsidRPr="00AC5DEB">
        <w:rPr>
          <w:rFonts w:cs="Arial"/>
          <w:sz w:val="22"/>
          <w:szCs w:val="22"/>
          <w:shd w:val="clear" w:color="auto" w:fill="FFFFFF"/>
        </w:rPr>
        <w:t>(1-2), 133-156.</w:t>
      </w:r>
    </w:p>
    <w:p w14:paraId="1F78232B" w14:textId="77777777" w:rsidR="008275B7" w:rsidRPr="00AC5DEB" w:rsidRDefault="008275B7" w:rsidP="00917D6B">
      <w:pPr>
        <w:ind w:left="720" w:hanging="720"/>
        <w:rPr>
          <w:rFonts w:cs="Arial"/>
          <w:sz w:val="22"/>
          <w:szCs w:val="22"/>
          <w:shd w:val="clear" w:color="auto" w:fill="FFFFFF"/>
        </w:rPr>
      </w:pPr>
    </w:p>
    <w:p w14:paraId="5EE9F57F" w14:textId="77777777" w:rsidR="00BC6618" w:rsidRPr="00AC5DEB" w:rsidRDefault="00BC6618" w:rsidP="00F2539C">
      <w:pPr>
        <w:spacing w:before="0" w:after="0"/>
        <w:ind w:left="720" w:hanging="720"/>
        <w:rPr>
          <w:rFonts w:cs="Arial"/>
          <w:sz w:val="22"/>
          <w:szCs w:val="22"/>
        </w:rPr>
      </w:pPr>
    </w:p>
    <w:tbl>
      <w:tblPr>
        <w:tblW w:w="0" w:type="auto"/>
        <w:tblInd w:w="18" w:type="dxa"/>
        <w:tblLook w:val="04A0" w:firstRow="1" w:lastRow="0" w:firstColumn="1" w:lastColumn="0" w:noHBand="0" w:noVBand="1"/>
      </w:tblPr>
      <w:tblGrid>
        <w:gridCol w:w="6803"/>
        <w:gridCol w:w="2539"/>
      </w:tblGrid>
      <w:tr w:rsidR="00BC6618" w:rsidRPr="00AC5DEB" w14:paraId="575B44D3" w14:textId="77777777">
        <w:trPr>
          <w:cantSplit/>
          <w:trHeight w:val="531"/>
          <w:tblHeader/>
        </w:trPr>
        <w:tc>
          <w:tcPr>
            <w:tcW w:w="6930" w:type="dxa"/>
            <w:shd w:val="clear" w:color="auto" w:fill="C00000"/>
          </w:tcPr>
          <w:p w14:paraId="507BF0E9" w14:textId="77777777" w:rsidR="00BC6618" w:rsidRPr="00AC5DEB" w:rsidRDefault="00BC6618" w:rsidP="00865605">
            <w:pPr>
              <w:keepNext/>
              <w:ind w:left="1238" w:hanging="1238"/>
              <w:rPr>
                <w:rFonts w:cs="Arial"/>
                <w:b/>
                <w:color w:val="FFFFFF"/>
                <w:sz w:val="22"/>
                <w:szCs w:val="22"/>
              </w:rPr>
            </w:pPr>
            <w:r w:rsidRPr="00AC5DEB">
              <w:rPr>
                <w:rFonts w:cs="Arial"/>
                <w:b/>
                <w:color w:val="FFFFFF"/>
                <w:sz w:val="22"/>
                <w:szCs w:val="22"/>
              </w:rPr>
              <w:t>Unit 5</w:t>
            </w:r>
            <w:r w:rsidR="00312F5C" w:rsidRPr="00AC5DEB">
              <w:rPr>
                <w:rFonts w:cs="Arial"/>
                <w:b/>
                <w:color w:val="FFFFFF"/>
                <w:sz w:val="22"/>
                <w:szCs w:val="22"/>
              </w:rPr>
              <w:t>-6: Solution-Focused Brief Therapy for</w:t>
            </w:r>
            <w:r w:rsidR="007B46F4" w:rsidRPr="00AC5DEB">
              <w:rPr>
                <w:rFonts w:cs="Arial"/>
                <w:b/>
                <w:color w:val="FFFFFF"/>
                <w:sz w:val="22"/>
                <w:szCs w:val="22"/>
              </w:rPr>
              <w:t xml:space="preserve"> Individuals, </w:t>
            </w:r>
            <w:r w:rsidR="00312F5C" w:rsidRPr="00AC5DEB">
              <w:rPr>
                <w:rFonts w:cs="Arial"/>
                <w:b/>
                <w:color w:val="FFFFFF"/>
                <w:sz w:val="22"/>
                <w:szCs w:val="22"/>
              </w:rPr>
              <w:t xml:space="preserve">Families </w:t>
            </w:r>
            <w:r w:rsidR="007B46F4" w:rsidRPr="00AC5DEB">
              <w:rPr>
                <w:rFonts w:cs="Arial"/>
                <w:b/>
                <w:color w:val="FFFFFF"/>
                <w:sz w:val="22"/>
                <w:szCs w:val="22"/>
              </w:rPr>
              <w:t>and Groups</w:t>
            </w:r>
          </w:p>
        </w:tc>
        <w:tc>
          <w:tcPr>
            <w:tcW w:w="2610" w:type="dxa"/>
            <w:shd w:val="clear" w:color="auto" w:fill="C00000"/>
          </w:tcPr>
          <w:p w14:paraId="3DD60A70" w14:textId="77777777" w:rsidR="00BC6618" w:rsidRPr="00AC5DEB" w:rsidRDefault="00BC6618" w:rsidP="00774471">
            <w:pPr>
              <w:keepNext/>
              <w:spacing w:before="20" w:after="20"/>
              <w:jc w:val="right"/>
              <w:rPr>
                <w:rFonts w:cs="Arial"/>
                <w:b/>
                <w:snapToGrid w:val="0"/>
                <w:color w:val="FFFFFF"/>
                <w:sz w:val="22"/>
                <w:szCs w:val="22"/>
              </w:rPr>
            </w:pPr>
          </w:p>
        </w:tc>
      </w:tr>
      <w:tr w:rsidR="00BC6618" w:rsidRPr="00AC5DEB" w14:paraId="7BDB247E" w14:textId="77777777">
        <w:trPr>
          <w:cantSplit/>
          <w:trHeight w:val="1278"/>
        </w:trPr>
        <w:tc>
          <w:tcPr>
            <w:tcW w:w="9540" w:type="dxa"/>
            <w:gridSpan w:val="2"/>
          </w:tcPr>
          <w:p w14:paraId="636C4032" w14:textId="77777777" w:rsidR="00BC6618" w:rsidRPr="00AC5DEB" w:rsidRDefault="00BC6618" w:rsidP="00774471">
            <w:pPr>
              <w:keepNext/>
              <w:rPr>
                <w:rFonts w:cs="Arial"/>
                <w:b/>
                <w:bCs/>
                <w:color w:val="262626"/>
                <w:sz w:val="22"/>
                <w:szCs w:val="22"/>
              </w:rPr>
            </w:pPr>
            <w:r w:rsidRPr="00AC5DEB">
              <w:rPr>
                <w:rFonts w:cs="Arial"/>
                <w:b/>
                <w:bCs/>
                <w:color w:val="262626"/>
                <w:sz w:val="22"/>
                <w:szCs w:val="22"/>
              </w:rPr>
              <w:t xml:space="preserve">Topics </w:t>
            </w:r>
          </w:p>
          <w:p w14:paraId="4AE7AD6F" w14:textId="77777777" w:rsidR="00D61014" w:rsidRPr="00AC5DEB" w:rsidRDefault="00D61014" w:rsidP="00D61014">
            <w:pPr>
              <w:keepNext/>
              <w:numPr>
                <w:ilvl w:val="0"/>
                <w:numId w:val="23"/>
              </w:numPr>
              <w:rPr>
                <w:rFonts w:cs="Arial"/>
                <w:bCs/>
                <w:color w:val="262626"/>
                <w:sz w:val="22"/>
                <w:szCs w:val="22"/>
              </w:rPr>
            </w:pPr>
            <w:r w:rsidRPr="00AC5DEB">
              <w:rPr>
                <w:rFonts w:cs="Arial"/>
                <w:bCs/>
                <w:color w:val="262626"/>
                <w:sz w:val="22"/>
                <w:szCs w:val="22"/>
              </w:rPr>
              <w:t>Analysis of SFBT as a strengths-based practice</w:t>
            </w:r>
          </w:p>
          <w:p w14:paraId="34F54B0D" w14:textId="77777777" w:rsidR="00C555BF" w:rsidRPr="00AC5DEB" w:rsidRDefault="00C555BF" w:rsidP="00D61014">
            <w:pPr>
              <w:keepNext/>
              <w:numPr>
                <w:ilvl w:val="0"/>
                <w:numId w:val="23"/>
              </w:numPr>
              <w:rPr>
                <w:rFonts w:cs="Arial"/>
                <w:bCs/>
                <w:color w:val="262626"/>
                <w:sz w:val="22"/>
                <w:szCs w:val="22"/>
              </w:rPr>
            </w:pPr>
            <w:r w:rsidRPr="00AC5DEB">
              <w:rPr>
                <w:rFonts w:cs="Arial"/>
                <w:bCs/>
                <w:color w:val="262626"/>
                <w:sz w:val="22"/>
                <w:szCs w:val="22"/>
              </w:rPr>
              <w:t>Evidence of Effectiveness</w:t>
            </w:r>
          </w:p>
          <w:p w14:paraId="414CEF64" w14:textId="77777777" w:rsidR="00865605" w:rsidRPr="00AC5DEB" w:rsidRDefault="006260C1" w:rsidP="00D61014">
            <w:pPr>
              <w:keepNext/>
              <w:numPr>
                <w:ilvl w:val="0"/>
                <w:numId w:val="23"/>
              </w:numPr>
              <w:rPr>
                <w:rFonts w:cs="Arial"/>
                <w:bCs/>
                <w:color w:val="262626"/>
                <w:sz w:val="22"/>
                <w:szCs w:val="22"/>
              </w:rPr>
            </w:pPr>
            <w:r w:rsidRPr="00AC5DEB">
              <w:rPr>
                <w:rFonts w:cs="Arial"/>
                <w:bCs/>
                <w:color w:val="262626"/>
                <w:sz w:val="22"/>
                <w:szCs w:val="22"/>
              </w:rPr>
              <w:t xml:space="preserve">Overview of </w:t>
            </w:r>
            <w:r w:rsidR="00865605" w:rsidRPr="00AC5DEB">
              <w:rPr>
                <w:rFonts w:cs="Arial"/>
                <w:bCs/>
                <w:color w:val="262626"/>
                <w:sz w:val="22"/>
                <w:szCs w:val="22"/>
              </w:rPr>
              <w:t>Solution-Focused Interventions</w:t>
            </w:r>
          </w:p>
          <w:p w14:paraId="3F88959C" w14:textId="77777777" w:rsidR="006260C1" w:rsidRPr="00AC5DEB" w:rsidRDefault="006260C1" w:rsidP="00D61014">
            <w:pPr>
              <w:keepNext/>
              <w:numPr>
                <w:ilvl w:val="0"/>
                <w:numId w:val="23"/>
              </w:numPr>
              <w:rPr>
                <w:rFonts w:cs="Arial"/>
                <w:bCs/>
                <w:color w:val="262626"/>
                <w:sz w:val="22"/>
                <w:szCs w:val="22"/>
              </w:rPr>
            </w:pPr>
            <w:r w:rsidRPr="00AC5DEB">
              <w:rPr>
                <w:rFonts w:cs="Arial"/>
                <w:bCs/>
                <w:color w:val="262626"/>
                <w:sz w:val="22"/>
                <w:szCs w:val="22"/>
              </w:rPr>
              <w:t>Using SFBT with Individuals</w:t>
            </w:r>
          </w:p>
          <w:p w14:paraId="75E06A0B" w14:textId="77777777" w:rsidR="00865605" w:rsidRPr="00AC5DEB" w:rsidRDefault="00865605" w:rsidP="00D61014">
            <w:pPr>
              <w:keepNext/>
              <w:numPr>
                <w:ilvl w:val="0"/>
                <w:numId w:val="23"/>
              </w:numPr>
              <w:rPr>
                <w:rFonts w:cs="Arial"/>
                <w:bCs/>
                <w:color w:val="262626"/>
                <w:sz w:val="22"/>
                <w:szCs w:val="22"/>
              </w:rPr>
            </w:pPr>
            <w:r w:rsidRPr="00AC5DEB">
              <w:rPr>
                <w:rFonts w:cs="Arial"/>
                <w:bCs/>
                <w:color w:val="262626"/>
                <w:sz w:val="22"/>
                <w:szCs w:val="22"/>
              </w:rPr>
              <w:t>Using SFBT with Families</w:t>
            </w:r>
          </w:p>
          <w:p w14:paraId="3D51292C" w14:textId="77777777" w:rsidR="006260C1" w:rsidRPr="00AC5DEB" w:rsidRDefault="006260C1" w:rsidP="00D61014">
            <w:pPr>
              <w:keepNext/>
              <w:numPr>
                <w:ilvl w:val="0"/>
                <w:numId w:val="23"/>
              </w:numPr>
              <w:rPr>
                <w:rFonts w:cs="Arial"/>
                <w:bCs/>
                <w:color w:val="262626"/>
                <w:sz w:val="22"/>
                <w:szCs w:val="22"/>
              </w:rPr>
            </w:pPr>
            <w:r w:rsidRPr="00AC5DEB">
              <w:rPr>
                <w:rFonts w:cs="Arial"/>
                <w:bCs/>
                <w:color w:val="262626"/>
                <w:sz w:val="22"/>
                <w:szCs w:val="22"/>
              </w:rPr>
              <w:t>Using SFBT with Groups</w:t>
            </w:r>
          </w:p>
          <w:p w14:paraId="6DA55C84" w14:textId="77777777" w:rsidR="00D61014" w:rsidRPr="00AC5DEB" w:rsidRDefault="00144CCB" w:rsidP="00144CCB">
            <w:pPr>
              <w:keepNext/>
              <w:numPr>
                <w:ilvl w:val="0"/>
                <w:numId w:val="23"/>
              </w:numPr>
              <w:rPr>
                <w:rFonts w:cs="Arial"/>
                <w:bCs/>
                <w:sz w:val="22"/>
                <w:szCs w:val="22"/>
              </w:rPr>
            </w:pPr>
            <w:r w:rsidRPr="00AC5DEB">
              <w:rPr>
                <w:rFonts w:cs="Arial"/>
                <w:bCs/>
                <w:sz w:val="22"/>
                <w:szCs w:val="22"/>
              </w:rPr>
              <w:t>Issues of Diversity</w:t>
            </w:r>
            <w:r w:rsidR="00D61014" w:rsidRPr="00AC5DEB">
              <w:rPr>
                <w:rFonts w:cs="Arial"/>
                <w:bCs/>
                <w:sz w:val="22"/>
                <w:szCs w:val="22"/>
              </w:rPr>
              <w:t xml:space="preserve"> </w:t>
            </w:r>
            <w:r w:rsidR="00865605" w:rsidRPr="00AC5DEB">
              <w:rPr>
                <w:rFonts w:cs="Arial"/>
                <w:bCs/>
                <w:sz w:val="22"/>
                <w:szCs w:val="22"/>
              </w:rPr>
              <w:t>in SFBT</w:t>
            </w:r>
          </w:p>
        </w:tc>
      </w:tr>
    </w:tbl>
    <w:p w14:paraId="2113EF62" w14:textId="77777777" w:rsidR="00144CCB" w:rsidRPr="00AC5DEB" w:rsidRDefault="00144CCB" w:rsidP="00144CCB">
      <w:pPr>
        <w:pStyle w:val="BodyText"/>
        <w:rPr>
          <w:rFonts w:cs="Arial"/>
          <w:sz w:val="22"/>
          <w:szCs w:val="22"/>
        </w:rPr>
      </w:pPr>
      <w:r w:rsidRPr="00AC5DEB">
        <w:rPr>
          <w:rFonts w:cs="Arial"/>
          <w:sz w:val="22"/>
          <w:szCs w:val="22"/>
        </w:rPr>
        <w:t>This unit relates to course objective 2, 3 and 4</w:t>
      </w:r>
    </w:p>
    <w:p w14:paraId="14D354F3" w14:textId="77777777" w:rsidR="00BC6618" w:rsidRPr="00AC5DEB" w:rsidRDefault="00BC6618" w:rsidP="00BC6618">
      <w:pPr>
        <w:pStyle w:val="Heading3"/>
        <w:spacing w:line="480" w:lineRule="auto"/>
        <w:rPr>
          <w:rFonts w:cs="Arial"/>
          <w:szCs w:val="22"/>
        </w:rPr>
      </w:pPr>
      <w:r w:rsidRPr="00AC5DEB">
        <w:rPr>
          <w:rFonts w:cs="Arial"/>
          <w:szCs w:val="22"/>
        </w:rPr>
        <w:t>Required Reading</w:t>
      </w:r>
    </w:p>
    <w:p w14:paraId="0A6EB9A9" w14:textId="77777777" w:rsidR="00190782" w:rsidRPr="00AC5DEB" w:rsidRDefault="00190782" w:rsidP="00190782">
      <w:pPr>
        <w:pStyle w:val="ListParagraph"/>
        <w:spacing w:before="0" w:after="160" w:line="259" w:lineRule="auto"/>
        <w:ind w:hanging="720"/>
        <w:contextualSpacing/>
        <w:rPr>
          <w:rFonts w:cs="Arial"/>
          <w:sz w:val="22"/>
          <w:szCs w:val="22"/>
        </w:rPr>
      </w:pPr>
      <w:r w:rsidRPr="00AC5DEB">
        <w:rPr>
          <w:rFonts w:cs="Arial"/>
          <w:sz w:val="22"/>
          <w:szCs w:val="22"/>
        </w:rPr>
        <w:t xml:space="preserve">Backhaus, K (2011). Solution-Focused Brief Therapy with families. In </w:t>
      </w:r>
      <w:r w:rsidR="005E143B" w:rsidRPr="00AC5DEB">
        <w:rPr>
          <w:rFonts w:cs="Arial"/>
          <w:sz w:val="22"/>
          <w:szCs w:val="22"/>
        </w:rPr>
        <w:t>L. Metcalf (Ed</w:t>
      </w:r>
      <w:r w:rsidR="005E143B" w:rsidRPr="00AC5DEB">
        <w:rPr>
          <w:rFonts w:cs="Arial"/>
          <w:i/>
          <w:sz w:val="22"/>
          <w:szCs w:val="22"/>
        </w:rPr>
        <w:t xml:space="preserve">.) </w:t>
      </w:r>
      <w:r w:rsidRPr="00AC5DEB">
        <w:rPr>
          <w:rFonts w:cs="Arial"/>
          <w:i/>
          <w:sz w:val="22"/>
          <w:szCs w:val="22"/>
        </w:rPr>
        <w:t>Marriage and Family Therapy: A Practice-Oriented Approach</w:t>
      </w:r>
      <w:r w:rsidRPr="00AC5DEB">
        <w:rPr>
          <w:rFonts w:cs="Arial"/>
          <w:sz w:val="22"/>
          <w:szCs w:val="22"/>
        </w:rPr>
        <w:t>.</w:t>
      </w:r>
      <w:r w:rsidR="005E143B" w:rsidRPr="00AC5DEB">
        <w:rPr>
          <w:rFonts w:cs="Arial"/>
          <w:sz w:val="22"/>
          <w:szCs w:val="22"/>
        </w:rPr>
        <w:t xml:space="preserve"> (pp. 287-312). New York: Springer Publishing.</w:t>
      </w:r>
    </w:p>
    <w:p w14:paraId="54D53187" w14:textId="77777777" w:rsidR="00190782" w:rsidRPr="00AC5DEB" w:rsidRDefault="00190782" w:rsidP="00190782">
      <w:pPr>
        <w:rPr>
          <w:rFonts w:cs="Arial"/>
          <w:sz w:val="22"/>
          <w:szCs w:val="22"/>
        </w:rPr>
      </w:pPr>
    </w:p>
    <w:p w14:paraId="11D9FD89" w14:textId="77777777" w:rsidR="00190782" w:rsidRPr="00AC5DEB" w:rsidRDefault="00190782" w:rsidP="00190782">
      <w:pPr>
        <w:pStyle w:val="ListParagraph"/>
        <w:spacing w:before="0" w:after="160" w:line="259" w:lineRule="auto"/>
        <w:ind w:hanging="720"/>
        <w:contextualSpacing/>
        <w:rPr>
          <w:rFonts w:cs="Arial"/>
          <w:sz w:val="22"/>
          <w:szCs w:val="22"/>
        </w:rPr>
      </w:pPr>
      <w:r w:rsidRPr="00AC5DEB">
        <w:rPr>
          <w:rFonts w:cs="Arial"/>
          <w:sz w:val="22"/>
          <w:szCs w:val="22"/>
          <w:shd w:val="clear" w:color="auto" w:fill="FFFFFF"/>
        </w:rPr>
        <w:t>De Shazer, S. &amp; Dolan, Y. (</w:t>
      </w:r>
      <w:r w:rsidR="005E143B" w:rsidRPr="00AC5DEB">
        <w:rPr>
          <w:rFonts w:cs="Arial"/>
          <w:sz w:val="22"/>
          <w:szCs w:val="22"/>
          <w:shd w:val="clear" w:color="auto" w:fill="FFFFFF"/>
        </w:rPr>
        <w:t>2007</w:t>
      </w:r>
      <w:r w:rsidRPr="00AC5DEB">
        <w:rPr>
          <w:rFonts w:cs="Arial"/>
          <w:sz w:val="22"/>
          <w:szCs w:val="22"/>
          <w:shd w:val="clear" w:color="auto" w:fill="FFFFFF"/>
        </w:rPr>
        <w:t xml:space="preserve">) </w:t>
      </w:r>
      <w:r w:rsidR="005E143B" w:rsidRPr="00AC5DEB">
        <w:rPr>
          <w:rFonts w:cs="Arial"/>
          <w:sz w:val="22"/>
          <w:szCs w:val="22"/>
          <w:shd w:val="clear" w:color="auto" w:fill="FFFFFF"/>
        </w:rPr>
        <w:t xml:space="preserve">A Brief Overview. In S. De Shazer &amp; Y. Dolan, </w:t>
      </w:r>
      <w:r w:rsidR="005E143B" w:rsidRPr="00AC5DEB">
        <w:rPr>
          <w:rFonts w:cs="Arial"/>
          <w:i/>
          <w:sz w:val="22"/>
          <w:szCs w:val="22"/>
          <w:shd w:val="clear" w:color="auto" w:fill="FFFFFF"/>
        </w:rPr>
        <w:t>More than Miracles: The state of the art of Solution Focused Brief Therapy</w:t>
      </w:r>
      <w:r w:rsidR="00B65441" w:rsidRPr="00AC5DEB">
        <w:rPr>
          <w:rFonts w:cs="Arial"/>
          <w:sz w:val="22"/>
          <w:szCs w:val="22"/>
          <w:shd w:val="clear" w:color="auto" w:fill="FFFFFF"/>
        </w:rPr>
        <w:t xml:space="preserve"> </w:t>
      </w:r>
      <w:r w:rsidR="005E143B" w:rsidRPr="00AC5DEB">
        <w:rPr>
          <w:rFonts w:cs="Arial"/>
          <w:sz w:val="22"/>
          <w:szCs w:val="22"/>
          <w:shd w:val="clear" w:color="auto" w:fill="FFFFFF"/>
        </w:rPr>
        <w:t>(</w:t>
      </w:r>
      <w:r w:rsidRPr="00AC5DEB">
        <w:rPr>
          <w:rFonts w:cs="Arial"/>
          <w:sz w:val="22"/>
          <w:szCs w:val="22"/>
          <w:shd w:val="clear" w:color="auto" w:fill="FFFFFF"/>
        </w:rPr>
        <w:t>pp. 1-14</w:t>
      </w:r>
      <w:r w:rsidR="005E143B" w:rsidRPr="00AC5DEB">
        <w:rPr>
          <w:rFonts w:cs="Arial"/>
          <w:sz w:val="22"/>
          <w:szCs w:val="22"/>
          <w:shd w:val="clear" w:color="auto" w:fill="FFFFFF"/>
        </w:rPr>
        <w:t>)</w:t>
      </w:r>
      <w:r w:rsidRPr="00AC5DEB">
        <w:rPr>
          <w:rFonts w:cs="Arial"/>
          <w:sz w:val="22"/>
          <w:szCs w:val="22"/>
          <w:shd w:val="clear" w:color="auto" w:fill="FFFFFF"/>
        </w:rPr>
        <w:t xml:space="preserve">. Binghampton, NY: The </w:t>
      </w:r>
      <w:r w:rsidR="005E143B" w:rsidRPr="00AC5DEB">
        <w:rPr>
          <w:rFonts w:cs="Arial"/>
          <w:sz w:val="22"/>
          <w:szCs w:val="22"/>
          <w:shd w:val="clear" w:color="auto" w:fill="FFFFFF"/>
        </w:rPr>
        <w:t>Hawthorne</w:t>
      </w:r>
      <w:r w:rsidRPr="00AC5DEB">
        <w:rPr>
          <w:rFonts w:cs="Arial"/>
          <w:sz w:val="22"/>
          <w:szCs w:val="22"/>
          <w:shd w:val="clear" w:color="auto" w:fill="FFFFFF"/>
        </w:rPr>
        <w:t xml:space="preserve"> Press.</w:t>
      </w:r>
    </w:p>
    <w:p w14:paraId="72E01D0D" w14:textId="77777777" w:rsidR="007A772F" w:rsidRPr="00AC5DEB" w:rsidRDefault="007A772F" w:rsidP="007A772F">
      <w:pPr>
        <w:pStyle w:val="ListParagraph"/>
        <w:spacing w:before="0" w:after="160" w:line="259" w:lineRule="auto"/>
        <w:ind w:left="360"/>
        <w:contextualSpacing/>
        <w:rPr>
          <w:rFonts w:cs="Arial"/>
          <w:sz w:val="22"/>
          <w:szCs w:val="22"/>
        </w:rPr>
      </w:pPr>
    </w:p>
    <w:p w14:paraId="1AC762FA" w14:textId="77777777" w:rsidR="007A772F" w:rsidRPr="00AC5DEB" w:rsidRDefault="007A772F" w:rsidP="007A772F">
      <w:pPr>
        <w:pStyle w:val="ListParagraph"/>
        <w:spacing w:before="0" w:after="160" w:line="259" w:lineRule="auto"/>
        <w:ind w:hanging="720"/>
        <w:contextualSpacing/>
        <w:rPr>
          <w:rFonts w:cs="Arial"/>
          <w:sz w:val="22"/>
          <w:szCs w:val="22"/>
        </w:rPr>
      </w:pPr>
      <w:r w:rsidRPr="00AC5DEB">
        <w:rPr>
          <w:rFonts w:cs="Arial"/>
          <w:sz w:val="22"/>
          <w:szCs w:val="22"/>
        </w:rPr>
        <w:t xml:space="preserve">Franklin, C. (2015). An update on Strengths-Based, Solution Focused Brief Therapy. </w:t>
      </w:r>
      <w:r w:rsidRPr="00AC5DEB">
        <w:rPr>
          <w:rFonts w:cs="Arial"/>
          <w:i/>
          <w:sz w:val="22"/>
          <w:szCs w:val="22"/>
        </w:rPr>
        <w:t>Health &amp; Social Work, 40</w:t>
      </w:r>
      <w:r w:rsidRPr="00AC5DEB">
        <w:rPr>
          <w:rFonts w:cs="Arial"/>
          <w:sz w:val="22"/>
          <w:szCs w:val="22"/>
        </w:rPr>
        <w:t>(2), 73-76.</w:t>
      </w:r>
    </w:p>
    <w:p w14:paraId="6E2CCFFB" w14:textId="77777777" w:rsidR="00917D6B" w:rsidRPr="00AC5DEB" w:rsidRDefault="00190782" w:rsidP="00190782">
      <w:pPr>
        <w:ind w:left="720" w:hanging="720"/>
        <w:rPr>
          <w:rFonts w:cs="Arial"/>
          <w:sz w:val="22"/>
          <w:szCs w:val="22"/>
          <w:shd w:val="clear" w:color="auto" w:fill="FFFFFF"/>
        </w:rPr>
      </w:pPr>
      <w:r w:rsidRPr="00AC5DEB">
        <w:rPr>
          <w:rFonts w:cs="Arial"/>
          <w:sz w:val="22"/>
          <w:szCs w:val="22"/>
          <w:shd w:val="clear" w:color="auto" w:fill="FFFFFF"/>
        </w:rPr>
        <w:t>Kim, J. S. (2008). Examining the effectiveness of solution-focused brief therapy: A meta-analysis.</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Research on Social Work Practice,</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18</w:t>
      </w:r>
      <w:r w:rsidRPr="00AC5DEB">
        <w:rPr>
          <w:rFonts w:cs="Arial"/>
          <w:sz w:val="22"/>
          <w:szCs w:val="22"/>
          <w:shd w:val="clear" w:color="auto" w:fill="FFFFFF"/>
        </w:rPr>
        <w:t>(2), 107-116.</w:t>
      </w:r>
    </w:p>
    <w:p w14:paraId="4833D51B" w14:textId="77777777" w:rsidR="00190782" w:rsidRPr="00AC5DEB" w:rsidRDefault="00190782" w:rsidP="00917D6B">
      <w:pPr>
        <w:rPr>
          <w:rFonts w:cs="Arial"/>
          <w:sz w:val="22"/>
          <w:szCs w:val="22"/>
        </w:rPr>
      </w:pPr>
    </w:p>
    <w:p w14:paraId="07834FA5" w14:textId="77777777" w:rsidR="00190782" w:rsidRPr="00AC5DEB" w:rsidRDefault="00190782" w:rsidP="00190782">
      <w:pPr>
        <w:pStyle w:val="ListParagraph"/>
        <w:spacing w:before="0" w:after="160" w:line="259" w:lineRule="auto"/>
        <w:ind w:hanging="720"/>
        <w:contextualSpacing/>
        <w:rPr>
          <w:rFonts w:cs="Arial"/>
          <w:sz w:val="22"/>
          <w:szCs w:val="22"/>
          <w:shd w:val="clear" w:color="auto" w:fill="FFFFFF"/>
        </w:rPr>
      </w:pPr>
      <w:r w:rsidRPr="00AC5DEB">
        <w:rPr>
          <w:rFonts w:cs="Arial"/>
          <w:sz w:val="22"/>
          <w:szCs w:val="22"/>
          <w:shd w:val="clear" w:color="auto" w:fill="FFFFFF"/>
        </w:rPr>
        <w:t>Kim, J. S. (2013). Solu</w:t>
      </w:r>
      <w:r w:rsidR="005E143B" w:rsidRPr="00AC5DEB">
        <w:rPr>
          <w:rFonts w:cs="Arial"/>
          <w:sz w:val="22"/>
          <w:szCs w:val="22"/>
          <w:shd w:val="clear" w:color="auto" w:fill="FFFFFF"/>
        </w:rPr>
        <w:t>tion-Focused Brief Therapy and c</w:t>
      </w:r>
      <w:r w:rsidRPr="00AC5DEB">
        <w:rPr>
          <w:rFonts w:cs="Arial"/>
          <w:sz w:val="22"/>
          <w:szCs w:val="22"/>
          <w:shd w:val="clear" w:color="auto" w:fill="FFFFFF"/>
        </w:rPr>
        <w:t>ultural</w:t>
      </w:r>
      <w:r w:rsidR="005E143B" w:rsidRPr="00AC5DEB">
        <w:rPr>
          <w:rFonts w:cs="Arial"/>
          <w:sz w:val="22"/>
          <w:szCs w:val="22"/>
          <w:shd w:val="clear" w:color="auto" w:fill="FFFFFF"/>
        </w:rPr>
        <w:t xml:space="preserve"> c</w:t>
      </w:r>
      <w:r w:rsidRPr="00AC5DEB">
        <w:rPr>
          <w:rFonts w:cs="Arial"/>
          <w:sz w:val="22"/>
          <w:szCs w:val="22"/>
          <w:shd w:val="clear" w:color="auto" w:fill="FFFFFF"/>
        </w:rPr>
        <w:t xml:space="preserve">ompetency. </w:t>
      </w:r>
      <w:r w:rsidR="005E143B" w:rsidRPr="00AC5DEB">
        <w:rPr>
          <w:rFonts w:cs="Arial"/>
          <w:sz w:val="22"/>
          <w:szCs w:val="22"/>
          <w:shd w:val="clear" w:color="auto" w:fill="FFFFFF"/>
        </w:rPr>
        <w:t xml:space="preserve">In J. Kim (Ed.), </w:t>
      </w:r>
      <w:r w:rsidRPr="00AC5DEB">
        <w:rPr>
          <w:rFonts w:cs="Arial"/>
          <w:i/>
          <w:iCs/>
          <w:sz w:val="22"/>
          <w:szCs w:val="22"/>
          <w:shd w:val="clear" w:color="auto" w:fill="FFFFFF"/>
        </w:rPr>
        <w:t>Solution-Focused Brief Therapy: A Multicultural Approach</w:t>
      </w:r>
      <w:r w:rsidR="005E143B" w:rsidRPr="00AC5DEB">
        <w:rPr>
          <w:rFonts w:cs="Arial"/>
          <w:sz w:val="22"/>
          <w:szCs w:val="22"/>
          <w:shd w:val="clear" w:color="auto" w:fill="FFFFFF"/>
        </w:rPr>
        <w:t xml:space="preserve"> (pp. 1-13)</w:t>
      </w:r>
      <w:r w:rsidRPr="00AC5DEB">
        <w:rPr>
          <w:rFonts w:cs="Arial"/>
          <w:sz w:val="22"/>
          <w:szCs w:val="22"/>
          <w:shd w:val="clear" w:color="auto" w:fill="FFFFFF"/>
        </w:rPr>
        <w:t>.</w:t>
      </w:r>
      <w:r w:rsidR="005E143B" w:rsidRPr="00AC5DEB">
        <w:rPr>
          <w:rFonts w:cs="Arial"/>
          <w:sz w:val="22"/>
          <w:szCs w:val="22"/>
          <w:shd w:val="clear" w:color="auto" w:fill="FFFFFF"/>
        </w:rPr>
        <w:t xml:space="preserve"> Thousand Oaks, CA: Sage Publications.</w:t>
      </w:r>
    </w:p>
    <w:p w14:paraId="53931075" w14:textId="77777777" w:rsidR="007B46F4" w:rsidRPr="00AC5DEB" w:rsidRDefault="007B46F4" w:rsidP="00190782">
      <w:pPr>
        <w:pStyle w:val="ListParagraph"/>
        <w:spacing w:before="0" w:after="160" w:line="259" w:lineRule="auto"/>
        <w:ind w:hanging="720"/>
        <w:contextualSpacing/>
        <w:rPr>
          <w:rFonts w:cs="Arial"/>
          <w:sz w:val="22"/>
          <w:szCs w:val="22"/>
          <w:shd w:val="clear" w:color="auto" w:fill="FFFFFF"/>
        </w:rPr>
      </w:pPr>
    </w:p>
    <w:p w14:paraId="4BEB3617" w14:textId="77777777" w:rsidR="007B46F4" w:rsidRPr="00AC5DEB" w:rsidRDefault="007B46F4" w:rsidP="00190782">
      <w:pPr>
        <w:pStyle w:val="ListParagraph"/>
        <w:spacing w:before="0" w:after="160" w:line="259" w:lineRule="auto"/>
        <w:ind w:hanging="720"/>
        <w:contextualSpacing/>
        <w:rPr>
          <w:rFonts w:cs="Arial"/>
          <w:sz w:val="22"/>
          <w:szCs w:val="22"/>
        </w:rPr>
      </w:pPr>
      <w:r w:rsidRPr="00AC5DEB">
        <w:rPr>
          <w:rFonts w:cs="Arial"/>
          <w:sz w:val="22"/>
          <w:szCs w:val="22"/>
          <w:shd w:val="clear" w:color="auto" w:fill="FFFFFF"/>
        </w:rPr>
        <w:lastRenderedPageBreak/>
        <w:t>Proudlock, S., &amp; Wellman, N. (2011). Solution focused groups: The results look promising.</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Counselling Psychology Review,</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26</w:t>
      </w:r>
      <w:r w:rsidRPr="00AC5DEB">
        <w:rPr>
          <w:rFonts w:cs="Arial"/>
          <w:sz w:val="22"/>
          <w:szCs w:val="22"/>
          <w:shd w:val="clear" w:color="auto" w:fill="FFFFFF"/>
        </w:rPr>
        <w:t>(3), 45-54</w:t>
      </w:r>
    </w:p>
    <w:p w14:paraId="1986E52D" w14:textId="77777777" w:rsidR="00917D6B" w:rsidRPr="00AC5DEB" w:rsidRDefault="00917D6B" w:rsidP="00917D6B">
      <w:pPr>
        <w:rPr>
          <w:rFonts w:cs="Arial"/>
          <w:sz w:val="22"/>
          <w:szCs w:val="22"/>
        </w:rPr>
      </w:pPr>
    </w:p>
    <w:p w14:paraId="6712BA80" w14:textId="77777777" w:rsidR="00BC6618" w:rsidRPr="00AC5DEB" w:rsidRDefault="00BC6618" w:rsidP="00BC6618">
      <w:pPr>
        <w:spacing w:before="0" w:after="0"/>
        <w:ind w:left="720" w:hanging="720"/>
        <w:rPr>
          <w:rFonts w:cs="Arial"/>
          <w:b/>
          <w:sz w:val="22"/>
          <w:szCs w:val="22"/>
        </w:rPr>
      </w:pPr>
      <w:r w:rsidRPr="00AC5DEB">
        <w:rPr>
          <w:rFonts w:cs="Arial"/>
          <w:b/>
          <w:sz w:val="22"/>
          <w:szCs w:val="22"/>
        </w:rPr>
        <w:t>Recommended Reading</w:t>
      </w:r>
    </w:p>
    <w:p w14:paraId="5489A175" w14:textId="77777777" w:rsidR="00BC6618" w:rsidRPr="00AC5DEB" w:rsidRDefault="00BC6618" w:rsidP="00BC6618">
      <w:pPr>
        <w:spacing w:before="0" w:after="0"/>
        <w:ind w:left="720" w:hanging="720"/>
        <w:rPr>
          <w:rFonts w:cs="Arial"/>
          <w:b/>
          <w:sz w:val="22"/>
          <w:szCs w:val="22"/>
        </w:rPr>
      </w:pPr>
    </w:p>
    <w:p w14:paraId="3F03E0FE" w14:textId="77777777" w:rsidR="00865605" w:rsidRPr="00AC5DEB" w:rsidRDefault="00865605" w:rsidP="007A772F">
      <w:pPr>
        <w:pStyle w:val="ListParagraph"/>
        <w:spacing w:before="0" w:after="160" w:line="259" w:lineRule="auto"/>
        <w:ind w:hanging="720"/>
        <w:contextualSpacing/>
        <w:rPr>
          <w:rFonts w:cs="Arial"/>
          <w:sz w:val="22"/>
          <w:szCs w:val="22"/>
          <w:shd w:val="clear" w:color="auto" w:fill="FFFFFF"/>
        </w:rPr>
      </w:pPr>
      <w:r w:rsidRPr="00AC5DEB">
        <w:rPr>
          <w:rFonts w:cs="Arial"/>
          <w:sz w:val="22"/>
          <w:szCs w:val="22"/>
          <w:shd w:val="clear" w:color="auto" w:fill="FFFFFF"/>
        </w:rPr>
        <w:t xml:space="preserve">Bischof, G. H., &amp; Helmeke, K. B. (2006). Including religion </w:t>
      </w:r>
      <w:r w:rsidR="00B65441" w:rsidRPr="00AC5DEB">
        <w:rPr>
          <w:rFonts w:cs="Arial"/>
          <w:sz w:val="22"/>
          <w:szCs w:val="22"/>
          <w:shd w:val="clear" w:color="auto" w:fill="FFFFFF"/>
        </w:rPr>
        <w:t>or spirituality on the menu in s</w:t>
      </w:r>
      <w:r w:rsidRPr="00AC5DEB">
        <w:rPr>
          <w:rFonts w:cs="Arial"/>
          <w:sz w:val="22"/>
          <w:szCs w:val="22"/>
          <w:shd w:val="clear" w:color="auto" w:fill="FFFFFF"/>
        </w:rPr>
        <w:t>olution-oriented brief therapy.</w:t>
      </w:r>
      <w:r w:rsidR="00934C4B" w:rsidRPr="00AC5DEB">
        <w:rPr>
          <w:rFonts w:cs="Arial"/>
          <w:sz w:val="22"/>
          <w:szCs w:val="22"/>
          <w:shd w:val="clear" w:color="auto" w:fill="FFFFFF"/>
        </w:rPr>
        <w:t xml:space="preserve"> In K. Helmeke &amp; C. Sori (Eds.), </w:t>
      </w:r>
      <w:r w:rsidRPr="00AC5DEB">
        <w:rPr>
          <w:rFonts w:cs="Arial"/>
          <w:i/>
          <w:iCs/>
          <w:sz w:val="22"/>
          <w:szCs w:val="22"/>
          <w:shd w:val="clear" w:color="auto" w:fill="FFFFFF"/>
        </w:rPr>
        <w:t>The therapist's notebook for integrating spirituality in counseling II: Homework, handouts and acti</w:t>
      </w:r>
      <w:r w:rsidR="00934C4B" w:rsidRPr="00AC5DEB">
        <w:rPr>
          <w:rFonts w:cs="Arial"/>
          <w:i/>
          <w:iCs/>
          <w:sz w:val="22"/>
          <w:szCs w:val="22"/>
          <w:shd w:val="clear" w:color="auto" w:fill="FFFFFF"/>
        </w:rPr>
        <w:t xml:space="preserve">vities for use in psychotherapy </w:t>
      </w:r>
      <w:r w:rsidRPr="00AC5DEB">
        <w:rPr>
          <w:rFonts w:cs="Arial"/>
          <w:sz w:val="22"/>
          <w:szCs w:val="22"/>
          <w:shd w:val="clear" w:color="auto" w:fill="FFFFFF"/>
        </w:rPr>
        <w:t>(pp. 3-9)</w:t>
      </w:r>
      <w:r w:rsidR="00934C4B" w:rsidRPr="00AC5DEB">
        <w:rPr>
          <w:rFonts w:cs="Arial"/>
          <w:sz w:val="22"/>
          <w:szCs w:val="22"/>
          <w:shd w:val="clear" w:color="auto" w:fill="FFFFFF"/>
        </w:rPr>
        <w:t>.</w:t>
      </w:r>
      <w:r w:rsidRPr="00AC5DEB">
        <w:rPr>
          <w:rFonts w:cs="Arial"/>
          <w:sz w:val="22"/>
          <w:szCs w:val="22"/>
          <w:shd w:val="clear" w:color="auto" w:fill="FFFFFF"/>
        </w:rPr>
        <w:t xml:space="preserve"> Haw</w:t>
      </w:r>
      <w:r w:rsidR="00934C4B" w:rsidRPr="00AC5DEB">
        <w:rPr>
          <w:rFonts w:cs="Arial"/>
          <w:sz w:val="22"/>
          <w:szCs w:val="22"/>
          <w:shd w:val="clear" w:color="auto" w:fill="FFFFFF"/>
        </w:rPr>
        <w:t>thorn</w:t>
      </w:r>
      <w:r w:rsidRPr="00AC5DEB">
        <w:rPr>
          <w:rFonts w:cs="Arial"/>
          <w:sz w:val="22"/>
          <w:szCs w:val="22"/>
          <w:shd w:val="clear" w:color="auto" w:fill="FFFFFF"/>
        </w:rPr>
        <w:t xml:space="preserve"> Press, New York, NY.</w:t>
      </w:r>
    </w:p>
    <w:p w14:paraId="12DB41CC" w14:textId="77777777" w:rsidR="00865605" w:rsidRPr="00AC5DEB" w:rsidRDefault="00865605" w:rsidP="007A772F">
      <w:pPr>
        <w:pStyle w:val="ListParagraph"/>
        <w:spacing w:before="0" w:after="160" w:line="259" w:lineRule="auto"/>
        <w:ind w:hanging="720"/>
        <w:contextualSpacing/>
        <w:rPr>
          <w:rFonts w:cs="Arial"/>
          <w:sz w:val="22"/>
          <w:szCs w:val="22"/>
          <w:shd w:val="clear" w:color="auto" w:fill="FFFFFF"/>
        </w:rPr>
      </w:pPr>
    </w:p>
    <w:p w14:paraId="0077FA91" w14:textId="77777777" w:rsidR="007A772F" w:rsidRPr="00AC5DEB" w:rsidRDefault="007A772F" w:rsidP="007A772F">
      <w:pPr>
        <w:pStyle w:val="ListParagraph"/>
        <w:spacing w:before="0" w:after="160" w:line="259" w:lineRule="auto"/>
        <w:ind w:hanging="720"/>
        <w:contextualSpacing/>
        <w:rPr>
          <w:rFonts w:cs="Arial"/>
          <w:sz w:val="22"/>
          <w:szCs w:val="22"/>
        </w:rPr>
      </w:pPr>
      <w:r w:rsidRPr="00AC5DEB">
        <w:rPr>
          <w:rFonts w:cs="Arial"/>
          <w:sz w:val="22"/>
          <w:szCs w:val="22"/>
          <w:shd w:val="clear" w:color="auto" w:fill="FFFFFF"/>
        </w:rPr>
        <w:t>Carr, S. M., Smith, I. C., &amp; Simm, R. (2014). Solution-focused brief therapy from the perspective of clients with long-term physical health conditions.</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Psychology, Health &amp; Medicine,</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19</w:t>
      </w:r>
      <w:r w:rsidRPr="00AC5DEB">
        <w:rPr>
          <w:rFonts w:cs="Arial"/>
          <w:sz w:val="22"/>
          <w:szCs w:val="22"/>
          <w:shd w:val="clear" w:color="auto" w:fill="FFFFFF"/>
        </w:rPr>
        <w:t>(4), 384-391</w:t>
      </w:r>
      <w:r w:rsidRPr="00AC5DEB">
        <w:rPr>
          <w:rFonts w:cs="Arial"/>
          <w:sz w:val="22"/>
          <w:szCs w:val="22"/>
        </w:rPr>
        <w:t>.</w:t>
      </w:r>
    </w:p>
    <w:p w14:paraId="15D43CC8" w14:textId="77777777" w:rsidR="007A772F" w:rsidRPr="00AC5DEB" w:rsidRDefault="007A772F" w:rsidP="007A772F">
      <w:pPr>
        <w:pStyle w:val="ListParagraph"/>
        <w:spacing w:before="0" w:after="160" w:line="259" w:lineRule="auto"/>
        <w:ind w:hanging="720"/>
        <w:contextualSpacing/>
        <w:rPr>
          <w:rFonts w:cs="Arial"/>
          <w:sz w:val="22"/>
          <w:szCs w:val="22"/>
        </w:rPr>
      </w:pPr>
    </w:p>
    <w:p w14:paraId="0A2C8FAA" w14:textId="77777777" w:rsidR="007A772F" w:rsidRPr="00AC5DEB" w:rsidRDefault="007A772F" w:rsidP="007A772F">
      <w:pPr>
        <w:pStyle w:val="ListParagraph"/>
        <w:spacing w:before="0" w:after="160" w:line="259" w:lineRule="auto"/>
        <w:ind w:hanging="720"/>
        <w:contextualSpacing/>
        <w:rPr>
          <w:rFonts w:cs="Arial"/>
          <w:sz w:val="22"/>
          <w:szCs w:val="22"/>
        </w:rPr>
      </w:pPr>
      <w:r w:rsidRPr="00AC5DEB">
        <w:rPr>
          <w:rFonts w:cs="Arial"/>
          <w:sz w:val="22"/>
          <w:szCs w:val="22"/>
        </w:rPr>
        <w:t xml:space="preserve">Chaudhry &amp; Li (2011). Is Solution-Focused Brief Therapy culturally appropriate for Muslim American </w:t>
      </w:r>
      <w:r w:rsidR="00934C4B" w:rsidRPr="00AC5DEB">
        <w:rPr>
          <w:rFonts w:cs="Arial"/>
          <w:sz w:val="22"/>
          <w:szCs w:val="22"/>
        </w:rPr>
        <w:t>c</w:t>
      </w:r>
      <w:r w:rsidRPr="00AC5DEB">
        <w:rPr>
          <w:rFonts w:cs="Arial"/>
          <w:sz w:val="22"/>
          <w:szCs w:val="22"/>
        </w:rPr>
        <w:t xml:space="preserve">ounselees? </w:t>
      </w:r>
      <w:r w:rsidRPr="00AC5DEB">
        <w:rPr>
          <w:rFonts w:cs="Arial"/>
          <w:i/>
          <w:sz w:val="22"/>
          <w:szCs w:val="22"/>
        </w:rPr>
        <w:t>Journal of Contemporary Psychotherapy, 41</w:t>
      </w:r>
      <w:r w:rsidRPr="00AC5DEB">
        <w:rPr>
          <w:rFonts w:cs="Arial"/>
          <w:sz w:val="22"/>
          <w:szCs w:val="22"/>
        </w:rPr>
        <w:t>, 109-113.</w:t>
      </w:r>
    </w:p>
    <w:p w14:paraId="6A9024EA" w14:textId="77777777" w:rsidR="007A772F" w:rsidRPr="00AC5DEB" w:rsidRDefault="007A772F" w:rsidP="00F2539C">
      <w:pPr>
        <w:spacing w:before="0" w:after="0"/>
        <w:ind w:left="720" w:hanging="720"/>
        <w:rPr>
          <w:rFonts w:cs="Arial"/>
          <w:sz w:val="22"/>
          <w:szCs w:val="22"/>
        </w:rPr>
      </w:pPr>
    </w:p>
    <w:p w14:paraId="36E51763" w14:textId="77777777" w:rsidR="00190782" w:rsidRPr="00AC5DEB" w:rsidRDefault="00190782" w:rsidP="00190782">
      <w:pPr>
        <w:pStyle w:val="ListParagraph"/>
        <w:spacing w:before="0" w:after="160" w:line="259" w:lineRule="auto"/>
        <w:ind w:hanging="720"/>
        <w:contextualSpacing/>
        <w:rPr>
          <w:rFonts w:cs="Arial"/>
          <w:sz w:val="22"/>
          <w:szCs w:val="22"/>
        </w:rPr>
      </w:pPr>
      <w:r w:rsidRPr="00AC5DEB">
        <w:rPr>
          <w:rFonts w:cs="Arial"/>
          <w:sz w:val="22"/>
          <w:szCs w:val="22"/>
        </w:rPr>
        <w:t xml:space="preserve">Hsu, W-S. &amp; Wang, C. (2011). Integrating Asian clients’ filial piety beliefs into Solution-Focused Brief Therapy. </w:t>
      </w:r>
      <w:r w:rsidRPr="00AC5DEB">
        <w:rPr>
          <w:rFonts w:cs="Arial"/>
          <w:i/>
          <w:sz w:val="22"/>
          <w:szCs w:val="22"/>
        </w:rPr>
        <w:t>International Journal of Advances in Counselling, 33</w:t>
      </w:r>
      <w:r w:rsidRPr="00AC5DEB">
        <w:rPr>
          <w:rFonts w:cs="Arial"/>
          <w:sz w:val="22"/>
          <w:szCs w:val="22"/>
        </w:rPr>
        <w:t>, 322–334</w:t>
      </w:r>
    </w:p>
    <w:p w14:paraId="0DBF0231" w14:textId="77777777" w:rsidR="00DA554A" w:rsidRPr="00AC5DEB" w:rsidRDefault="00DA554A" w:rsidP="00DA554A">
      <w:pPr>
        <w:rPr>
          <w:rFonts w:cs="Arial"/>
          <w:sz w:val="22"/>
          <w:szCs w:val="22"/>
        </w:rPr>
      </w:pPr>
    </w:p>
    <w:p w14:paraId="73C3C161" w14:textId="77777777" w:rsidR="00F41108" w:rsidRPr="00AC5DEB" w:rsidRDefault="007B46F4" w:rsidP="007B46F4">
      <w:pPr>
        <w:pStyle w:val="Bib"/>
        <w:rPr>
          <w:sz w:val="22"/>
          <w:szCs w:val="22"/>
        </w:rPr>
      </w:pPr>
      <w:r w:rsidRPr="00AC5DEB">
        <w:rPr>
          <w:color w:val="222222"/>
          <w:sz w:val="22"/>
          <w:szCs w:val="22"/>
          <w:shd w:val="clear" w:color="auto" w:fill="FFFFFF"/>
        </w:rPr>
        <w:t>Yokotani, K., &amp; Tamura, K. (2014). Solution-Focused Group Therapy Program for Repeated-Drug Users.</w:t>
      </w:r>
      <w:r w:rsidRPr="00AC5DEB">
        <w:rPr>
          <w:rStyle w:val="apple-converted-space"/>
          <w:color w:val="222222"/>
          <w:sz w:val="22"/>
          <w:szCs w:val="22"/>
          <w:shd w:val="clear" w:color="auto" w:fill="FFFFFF"/>
        </w:rPr>
        <w:t> </w:t>
      </w:r>
      <w:r w:rsidRPr="00AC5DEB">
        <w:rPr>
          <w:i/>
          <w:iCs/>
          <w:color w:val="222222"/>
          <w:sz w:val="22"/>
          <w:szCs w:val="22"/>
          <w:shd w:val="clear" w:color="auto" w:fill="FFFFFF"/>
        </w:rPr>
        <w:t>International Journal</w:t>
      </w:r>
      <w:r w:rsidRPr="00AC5DEB">
        <w:rPr>
          <w:color w:val="222222"/>
          <w:sz w:val="22"/>
          <w:szCs w:val="22"/>
          <w:shd w:val="clear" w:color="auto" w:fill="FFFFFF"/>
        </w:rPr>
        <w:t>,</w:t>
      </w:r>
      <w:r w:rsidRPr="00AC5DEB">
        <w:rPr>
          <w:rStyle w:val="apple-converted-space"/>
          <w:color w:val="222222"/>
          <w:sz w:val="22"/>
          <w:szCs w:val="22"/>
          <w:shd w:val="clear" w:color="auto" w:fill="FFFFFF"/>
        </w:rPr>
        <w:t> </w:t>
      </w:r>
      <w:r w:rsidRPr="00AC5DEB">
        <w:rPr>
          <w:i/>
          <w:iCs/>
          <w:color w:val="222222"/>
          <w:sz w:val="22"/>
          <w:szCs w:val="22"/>
          <w:shd w:val="clear" w:color="auto" w:fill="FFFFFF"/>
        </w:rPr>
        <w:t>4</w:t>
      </w:r>
      <w:r w:rsidRPr="00AC5DEB">
        <w:rPr>
          <w:color w:val="222222"/>
          <w:sz w:val="22"/>
          <w:szCs w:val="22"/>
          <w:shd w:val="clear" w:color="auto" w:fill="FFFFFF"/>
        </w:rPr>
        <w:t>(1), 28-43.</w:t>
      </w:r>
    </w:p>
    <w:tbl>
      <w:tblPr>
        <w:tblW w:w="0" w:type="auto"/>
        <w:tblInd w:w="18" w:type="dxa"/>
        <w:tblLook w:val="04A0" w:firstRow="1" w:lastRow="0" w:firstColumn="1" w:lastColumn="0" w:noHBand="0" w:noVBand="1"/>
      </w:tblPr>
      <w:tblGrid>
        <w:gridCol w:w="6897"/>
        <w:gridCol w:w="2445"/>
      </w:tblGrid>
      <w:tr w:rsidR="000E1149" w:rsidRPr="00AC5DEB" w14:paraId="5FC90368" w14:textId="77777777">
        <w:trPr>
          <w:cantSplit/>
          <w:tblHeader/>
        </w:trPr>
        <w:tc>
          <w:tcPr>
            <w:tcW w:w="7020" w:type="dxa"/>
            <w:shd w:val="clear" w:color="auto" w:fill="C00000"/>
          </w:tcPr>
          <w:p w14:paraId="37DE8D31" w14:textId="77777777" w:rsidR="000E1149" w:rsidRPr="00AC5DEB" w:rsidRDefault="000E1149" w:rsidP="00312F5C">
            <w:pPr>
              <w:keepNext/>
              <w:spacing w:before="20" w:after="20"/>
              <w:ind w:left="1242" w:hanging="1242"/>
              <w:rPr>
                <w:rFonts w:cs="Arial"/>
                <w:b/>
                <w:color w:val="FFFFFF"/>
                <w:sz w:val="22"/>
                <w:szCs w:val="22"/>
              </w:rPr>
            </w:pPr>
            <w:r w:rsidRPr="00AC5DEB">
              <w:rPr>
                <w:rFonts w:cs="Arial"/>
                <w:b/>
                <w:snapToGrid w:val="0"/>
                <w:color w:val="FFFFFF"/>
                <w:sz w:val="22"/>
                <w:szCs w:val="22"/>
              </w:rPr>
              <w:t xml:space="preserve">Unit </w:t>
            </w:r>
            <w:r w:rsidR="00D85065" w:rsidRPr="00AC5DEB">
              <w:rPr>
                <w:rFonts w:cs="Arial"/>
                <w:b/>
                <w:snapToGrid w:val="0"/>
                <w:color w:val="FFFFFF"/>
                <w:sz w:val="22"/>
                <w:szCs w:val="22"/>
              </w:rPr>
              <w:t>7</w:t>
            </w:r>
            <w:r w:rsidR="000A0969" w:rsidRPr="00AC5DEB">
              <w:rPr>
                <w:rFonts w:cs="Arial"/>
                <w:b/>
                <w:snapToGrid w:val="0"/>
                <w:color w:val="FFFFFF"/>
                <w:sz w:val="22"/>
                <w:szCs w:val="22"/>
              </w:rPr>
              <w:t xml:space="preserve">: </w:t>
            </w:r>
            <w:r w:rsidR="00312F5C" w:rsidRPr="00AC5DEB">
              <w:rPr>
                <w:rFonts w:cs="Arial"/>
                <w:b/>
                <w:snapToGrid w:val="0"/>
                <w:color w:val="FFFFFF"/>
                <w:sz w:val="22"/>
                <w:szCs w:val="22"/>
              </w:rPr>
              <w:t>Psychoeducation for Individuals, Families and Groups</w:t>
            </w:r>
          </w:p>
        </w:tc>
        <w:tc>
          <w:tcPr>
            <w:tcW w:w="2520" w:type="dxa"/>
            <w:shd w:val="clear" w:color="auto" w:fill="C00000"/>
          </w:tcPr>
          <w:p w14:paraId="6FDB5A74" w14:textId="77777777" w:rsidR="00B91089" w:rsidRPr="00AC5DEB" w:rsidRDefault="00B91089" w:rsidP="00B91089">
            <w:pPr>
              <w:keepNext/>
              <w:spacing w:before="20" w:after="20"/>
              <w:jc w:val="right"/>
              <w:rPr>
                <w:rFonts w:cs="Arial"/>
                <w:b/>
                <w:snapToGrid w:val="0"/>
                <w:color w:val="FFFFFF"/>
                <w:sz w:val="22"/>
                <w:szCs w:val="22"/>
              </w:rPr>
            </w:pPr>
          </w:p>
          <w:p w14:paraId="4D2A032F" w14:textId="77777777" w:rsidR="00D225AE" w:rsidRPr="00AC5DEB" w:rsidRDefault="00D225AE" w:rsidP="00862331">
            <w:pPr>
              <w:keepNext/>
              <w:spacing w:before="20" w:after="20"/>
              <w:jc w:val="right"/>
              <w:rPr>
                <w:rFonts w:cs="Arial"/>
                <w:b/>
                <w:snapToGrid w:val="0"/>
                <w:color w:val="FFFFFF"/>
                <w:sz w:val="22"/>
                <w:szCs w:val="22"/>
              </w:rPr>
            </w:pPr>
          </w:p>
        </w:tc>
      </w:tr>
      <w:tr w:rsidR="000E1149" w:rsidRPr="00AC5DEB" w14:paraId="05B576AC" w14:textId="77777777">
        <w:trPr>
          <w:cantSplit/>
        </w:trPr>
        <w:tc>
          <w:tcPr>
            <w:tcW w:w="9540" w:type="dxa"/>
            <w:gridSpan w:val="2"/>
          </w:tcPr>
          <w:p w14:paraId="3D9484BF" w14:textId="77777777" w:rsidR="000E1149" w:rsidRPr="00AC5DEB" w:rsidRDefault="000E1149" w:rsidP="00862331">
            <w:pPr>
              <w:keepNext/>
              <w:rPr>
                <w:rFonts w:cs="Arial"/>
                <w:b/>
                <w:bCs/>
                <w:color w:val="262626"/>
                <w:sz w:val="22"/>
                <w:szCs w:val="22"/>
              </w:rPr>
            </w:pPr>
            <w:r w:rsidRPr="00AC5DEB">
              <w:rPr>
                <w:rFonts w:cs="Arial"/>
                <w:b/>
                <w:bCs/>
                <w:color w:val="262626"/>
                <w:sz w:val="22"/>
                <w:szCs w:val="22"/>
              </w:rPr>
              <w:t>Topics</w:t>
            </w:r>
          </w:p>
        </w:tc>
      </w:tr>
      <w:tr w:rsidR="000E1149" w:rsidRPr="00AC5DEB" w14:paraId="1633604D" w14:textId="77777777">
        <w:trPr>
          <w:cantSplit/>
        </w:trPr>
        <w:tc>
          <w:tcPr>
            <w:tcW w:w="9540" w:type="dxa"/>
            <w:gridSpan w:val="2"/>
          </w:tcPr>
          <w:p w14:paraId="1D964B73" w14:textId="77777777" w:rsidR="00144CCB" w:rsidRPr="00AC5DEB" w:rsidRDefault="00144CCB" w:rsidP="00637942">
            <w:pPr>
              <w:pStyle w:val="Level1"/>
              <w:numPr>
                <w:ilvl w:val="0"/>
                <w:numId w:val="24"/>
              </w:numPr>
              <w:rPr>
                <w:sz w:val="22"/>
                <w:szCs w:val="22"/>
              </w:rPr>
            </w:pPr>
            <w:r w:rsidRPr="00AC5DEB">
              <w:rPr>
                <w:sz w:val="22"/>
                <w:szCs w:val="22"/>
              </w:rPr>
              <w:t xml:space="preserve">The Evidence of Effectiveness </w:t>
            </w:r>
          </w:p>
          <w:p w14:paraId="29D93FA3" w14:textId="77777777" w:rsidR="00DA48CD" w:rsidRPr="00AC5DEB" w:rsidRDefault="0080441A" w:rsidP="00637942">
            <w:pPr>
              <w:pStyle w:val="Level1"/>
              <w:numPr>
                <w:ilvl w:val="0"/>
                <w:numId w:val="24"/>
              </w:numPr>
              <w:rPr>
                <w:sz w:val="22"/>
                <w:szCs w:val="22"/>
              </w:rPr>
            </w:pPr>
            <w:r w:rsidRPr="00AC5DEB">
              <w:rPr>
                <w:sz w:val="22"/>
                <w:szCs w:val="22"/>
              </w:rPr>
              <w:t>Essential Elements</w:t>
            </w:r>
          </w:p>
          <w:p w14:paraId="0E6B2749" w14:textId="77777777" w:rsidR="00144CCB" w:rsidRPr="00AC5DEB" w:rsidRDefault="00144CCB" w:rsidP="00144CCB">
            <w:pPr>
              <w:pStyle w:val="Level1"/>
              <w:numPr>
                <w:ilvl w:val="1"/>
                <w:numId w:val="24"/>
              </w:numPr>
              <w:rPr>
                <w:sz w:val="22"/>
                <w:szCs w:val="22"/>
              </w:rPr>
            </w:pPr>
            <w:r w:rsidRPr="00AC5DEB">
              <w:rPr>
                <w:sz w:val="22"/>
                <w:szCs w:val="22"/>
              </w:rPr>
              <w:t>Education</w:t>
            </w:r>
          </w:p>
          <w:p w14:paraId="3FCED18B" w14:textId="77777777" w:rsidR="00144CCB" w:rsidRPr="00AC5DEB" w:rsidRDefault="00144CCB" w:rsidP="00144CCB">
            <w:pPr>
              <w:pStyle w:val="Level1"/>
              <w:numPr>
                <w:ilvl w:val="1"/>
                <w:numId w:val="24"/>
              </w:numPr>
              <w:rPr>
                <w:sz w:val="22"/>
                <w:szCs w:val="22"/>
              </w:rPr>
            </w:pPr>
            <w:r w:rsidRPr="00AC5DEB">
              <w:rPr>
                <w:sz w:val="22"/>
                <w:szCs w:val="22"/>
              </w:rPr>
              <w:t>Behavioral training</w:t>
            </w:r>
          </w:p>
          <w:p w14:paraId="7C4999E8" w14:textId="77777777" w:rsidR="00144CCB" w:rsidRPr="00AC5DEB" w:rsidRDefault="00144CCB" w:rsidP="00144CCB">
            <w:pPr>
              <w:pStyle w:val="Level1"/>
              <w:numPr>
                <w:ilvl w:val="1"/>
                <w:numId w:val="24"/>
              </w:numPr>
              <w:rPr>
                <w:sz w:val="22"/>
                <w:szCs w:val="22"/>
              </w:rPr>
            </w:pPr>
            <w:r w:rsidRPr="00AC5DEB">
              <w:rPr>
                <w:sz w:val="22"/>
                <w:szCs w:val="22"/>
              </w:rPr>
              <w:t>Coping skills</w:t>
            </w:r>
          </w:p>
          <w:p w14:paraId="2EA2665F" w14:textId="77777777" w:rsidR="00144CCB" w:rsidRPr="00AC5DEB" w:rsidRDefault="00144CCB" w:rsidP="00144CCB">
            <w:pPr>
              <w:pStyle w:val="Level1"/>
              <w:numPr>
                <w:ilvl w:val="1"/>
                <w:numId w:val="24"/>
              </w:numPr>
              <w:rPr>
                <w:sz w:val="22"/>
                <w:szCs w:val="22"/>
              </w:rPr>
            </w:pPr>
            <w:r w:rsidRPr="00AC5DEB">
              <w:rPr>
                <w:sz w:val="22"/>
                <w:szCs w:val="22"/>
              </w:rPr>
              <w:t>Emotional support</w:t>
            </w:r>
          </w:p>
          <w:p w14:paraId="273E258D" w14:textId="77777777" w:rsidR="00144CCB" w:rsidRPr="00AC5DEB" w:rsidRDefault="00144CCB" w:rsidP="00144CCB">
            <w:pPr>
              <w:pStyle w:val="Level1"/>
              <w:numPr>
                <w:ilvl w:val="0"/>
                <w:numId w:val="24"/>
              </w:numPr>
              <w:rPr>
                <w:color w:val="auto"/>
                <w:sz w:val="22"/>
                <w:szCs w:val="22"/>
              </w:rPr>
            </w:pPr>
            <w:r w:rsidRPr="00AC5DEB">
              <w:rPr>
                <w:bCs/>
                <w:color w:val="auto"/>
                <w:sz w:val="22"/>
                <w:szCs w:val="22"/>
              </w:rPr>
              <w:t xml:space="preserve">Issues of Diversity </w:t>
            </w:r>
          </w:p>
        </w:tc>
      </w:tr>
    </w:tbl>
    <w:p w14:paraId="4C0227CA" w14:textId="77777777" w:rsidR="00C555BF" w:rsidRPr="00AC5DEB" w:rsidRDefault="00C555BF" w:rsidP="00C555BF">
      <w:pPr>
        <w:pStyle w:val="BodyText"/>
        <w:rPr>
          <w:rFonts w:cs="Arial"/>
          <w:sz w:val="22"/>
          <w:szCs w:val="22"/>
        </w:rPr>
      </w:pPr>
      <w:r w:rsidRPr="00AC5DEB">
        <w:rPr>
          <w:rFonts w:cs="Arial"/>
          <w:sz w:val="22"/>
          <w:szCs w:val="22"/>
        </w:rPr>
        <w:t>This unit relates to course objective 2, 3 and 4</w:t>
      </w:r>
    </w:p>
    <w:p w14:paraId="09BD449B" w14:textId="77777777" w:rsidR="006D7BCA" w:rsidRPr="00AC5DEB" w:rsidRDefault="006D7BCA" w:rsidP="006D7BCA">
      <w:pPr>
        <w:pStyle w:val="Heading3"/>
        <w:rPr>
          <w:rFonts w:cs="Arial"/>
          <w:szCs w:val="22"/>
        </w:rPr>
      </w:pPr>
      <w:r w:rsidRPr="00AC5DEB">
        <w:rPr>
          <w:rFonts w:cs="Arial"/>
          <w:szCs w:val="22"/>
        </w:rPr>
        <w:t>Required Reading</w:t>
      </w:r>
    </w:p>
    <w:p w14:paraId="3CFDA814" w14:textId="77777777" w:rsidR="0080441A" w:rsidRPr="00AC5DEB" w:rsidRDefault="0080441A" w:rsidP="00347224">
      <w:pPr>
        <w:pStyle w:val="ListParagraph"/>
        <w:spacing w:before="0" w:after="160" w:line="259" w:lineRule="auto"/>
        <w:ind w:hanging="720"/>
        <w:contextualSpacing/>
        <w:rPr>
          <w:rFonts w:cs="Arial"/>
          <w:sz w:val="22"/>
          <w:szCs w:val="22"/>
          <w:shd w:val="clear" w:color="auto" w:fill="FFFFFF"/>
        </w:rPr>
      </w:pPr>
      <w:r w:rsidRPr="00AC5DEB">
        <w:rPr>
          <w:rFonts w:cs="Arial"/>
          <w:sz w:val="22"/>
          <w:szCs w:val="22"/>
          <w:shd w:val="clear" w:color="auto" w:fill="FFFFFF"/>
        </w:rPr>
        <w:t xml:space="preserve">Burlingame, G. &amp; Woodland, S. (2013). Conducting psychoeducational groups. In G. Kocher (Ed.) </w:t>
      </w:r>
      <w:r w:rsidRPr="00AC5DEB">
        <w:rPr>
          <w:rFonts w:cs="Arial"/>
          <w:i/>
          <w:sz w:val="22"/>
          <w:szCs w:val="22"/>
          <w:shd w:val="clear" w:color="auto" w:fill="FFFFFF"/>
        </w:rPr>
        <w:t xml:space="preserve">Psychologists desk reference </w:t>
      </w:r>
      <w:r w:rsidRPr="00AC5DEB">
        <w:rPr>
          <w:rFonts w:cs="Arial"/>
          <w:sz w:val="22"/>
          <w:szCs w:val="22"/>
          <w:shd w:val="clear" w:color="auto" w:fill="FFFFFF"/>
        </w:rPr>
        <w:t>(pp. 380-383).  New York: Oxford University Press.</w:t>
      </w:r>
    </w:p>
    <w:p w14:paraId="6A25E2D3" w14:textId="77777777" w:rsidR="0080441A" w:rsidRPr="00AC5DEB" w:rsidRDefault="0080441A" w:rsidP="00347224">
      <w:pPr>
        <w:pStyle w:val="ListParagraph"/>
        <w:spacing w:before="0" w:after="160" w:line="259" w:lineRule="auto"/>
        <w:ind w:hanging="720"/>
        <w:contextualSpacing/>
        <w:rPr>
          <w:rFonts w:cs="Arial"/>
          <w:sz w:val="22"/>
          <w:szCs w:val="22"/>
          <w:shd w:val="clear" w:color="auto" w:fill="FFFFFF"/>
        </w:rPr>
      </w:pPr>
    </w:p>
    <w:p w14:paraId="4A7BB781" w14:textId="77777777" w:rsidR="00347224" w:rsidRPr="00AC5DEB" w:rsidRDefault="00347224" w:rsidP="00347224">
      <w:pPr>
        <w:pStyle w:val="ListParagraph"/>
        <w:spacing w:before="0" w:after="160" w:line="259" w:lineRule="auto"/>
        <w:ind w:hanging="720"/>
        <w:contextualSpacing/>
        <w:rPr>
          <w:rFonts w:cs="Arial"/>
          <w:sz w:val="22"/>
          <w:szCs w:val="22"/>
        </w:rPr>
      </w:pPr>
      <w:r w:rsidRPr="00AC5DEB">
        <w:rPr>
          <w:rFonts w:cs="Arial"/>
          <w:sz w:val="22"/>
          <w:szCs w:val="22"/>
          <w:shd w:val="clear" w:color="auto" w:fill="FFFFFF"/>
        </w:rPr>
        <w:t>Landwehr, K.  &amp; Baker, L. (2012). Psychoeducation's role in integrated health care.</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Psychiatric Annals,</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42</w:t>
      </w:r>
      <w:r w:rsidRPr="00AC5DEB">
        <w:rPr>
          <w:rFonts w:cs="Arial"/>
          <w:sz w:val="22"/>
          <w:szCs w:val="22"/>
          <w:shd w:val="clear" w:color="auto" w:fill="FFFFFF"/>
        </w:rPr>
        <w:t>(6), 219-225.</w:t>
      </w:r>
    </w:p>
    <w:p w14:paraId="073BBD90" w14:textId="77777777" w:rsidR="00727166" w:rsidRPr="00AC5DEB" w:rsidRDefault="00934C4B" w:rsidP="0019540F">
      <w:pPr>
        <w:ind w:left="720" w:hanging="720"/>
        <w:rPr>
          <w:rFonts w:cs="Arial"/>
          <w:color w:val="222222"/>
          <w:sz w:val="22"/>
          <w:szCs w:val="22"/>
          <w:shd w:val="clear" w:color="auto" w:fill="FFFFFF"/>
        </w:rPr>
      </w:pPr>
      <w:r w:rsidRPr="00AC5DEB">
        <w:rPr>
          <w:rFonts w:cs="Arial"/>
          <w:color w:val="222222"/>
          <w:sz w:val="22"/>
          <w:szCs w:val="22"/>
          <w:shd w:val="clear" w:color="auto" w:fill="FFFFFF"/>
        </w:rPr>
        <w:t>Lucksted, A., McFarlane, W., Downing, D., &amp; Dixon, L. (2012). Recent developments in family psychoeducation as an evidence</w:t>
      </w:r>
      <w:r w:rsidRPr="00AC5DEB">
        <w:rPr>
          <w:rFonts w:ascii="MingLiU_HKSCS-ExtB" w:eastAsia="MingLiU_HKSCS-ExtB" w:hAnsi="MingLiU_HKSCS-ExtB" w:cs="MingLiU_HKSCS-ExtB" w:hint="eastAsia"/>
          <w:color w:val="222222"/>
          <w:sz w:val="22"/>
          <w:szCs w:val="22"/>
          <w:shd w:val="clear" w:color="auto" w:fill="FFFFFF"/>
        </w:rPr>
        <w:t>‐</w:t>
      </w:r>
      <w:r w:rsidRPr="00AC5DEB">
        <w:rPr>
          <w:rFonts w:cs="Arial"/>
          <w:color w:val="222222"/>
          <w:sz w:val="22"/>
          <w:szCs w:val="22"/>
          <w:shd w:val="clear" w:color="auto" w:fill="FFFFFF"/>
        </w:rPr>
        <w:t>based practice.</w:t>
      </w:r>
      <w:r w:rsidR="002E6122" w:rsidRPr="00AC5DEB">
        <w:rPr>
          <w:rFonts w:cs="Arial"/>
          <w:color w:val="222222"/>
          <w:sz w:val="22"/>
          <w:szCs w:val="22"/>
          <w:shd w:val="clear" w:color="auto" w:fill="FFFFFF"/>
        </w:rPr>
        <w:t xml:space="preserve"> </w:t>
      </w:r>
      <w:r w:rsidRPr="00AC5DEB">
        <w:rPr>
          <w:rFonts w:cs="Arial"/>
          <w:i/>
          <w:iCs/>
          <w:color w:val="222222"/>
          <w:sz w:val="22"/>
          <w:szCs w:val="22"/>
          <w:shd w:val="clear" w:color="auto" w:fill="FFFFFF"/>
        </w:rPr>
        <w:t>Journal of Marital and Family Therapy</w:t>
      </w:r>
      <w:r w:rsidRPr="00AC5DEB">
        <w:rPr>
          <w:rFonts w:cs="Arial"/>
          <w:color w:val="222222"/>
          <w:sz w:val="22"/>
          <w:szCs w:val="22"/>
          <w:shd w:val="clear" w:color="auto" w:fill="FFFFFF"/>
        </w:rPr>
        <w:t>,</w:t>
      </w:r>
      <w:r w:rsidRPr="00AC5DEB">
        <w:rPr>
          <w:rStyle w:val="apple-converted-space"/>
          <w:rFonts w:cs="Arial"/>
          <w:color w:val="222222"/>
          <w:sz w:val="22"/>
          <w:szCs w:val="22"/>
          <w:shd w:val="clear" w:color="auto" w:fill="FFFFFF"/>
        </w:rPr>
        <w:t> </w:t>
      </w:r>
      <w:r w:rsidRPr="00AC5DEB">
        <w:rPr>
          <w:rFonts w:cs="Arial"/>
          <w:i/>
          <w:iCs/>
          <w:color w:val="222222"/>
          <w:sz w:val="22"/>
          <w:szCs w:val="22"/>
          <w:shd w:val="clear" w:color="auto" w:fill="FFFFFF"/>
        </w:rPr>
        <w:t>38</w:t>
      </w:r>
      <w:r w:rsidRPr="00AC5DEB">
        <w:rPr>
          <w:rFonts w:cs="Arial"/>
          <w:color w:val="222222"/>
          <w:sz w:val="22"/>
          <w:szCs w:val="22"/>
          <w:shd w:val="clear" w:color="auto" w:fill="FFFFFF"/>
        </w:rPr>
        <w:t>(1), 101-121.</w:t>
      </w:r>
    </w:p>
    <w:p w14:paraId="19E3EDCB" w14:textId="77777777" w:rsidR="00FB5D70" w:rsidRPr="00AC5DEB" w:rsidRDefault="00FB5D70" w:rsidP="006D7BCA">
      <w:pPr>
        <w:autoSpaceDE w:val="0"/>
        <w:autoSpaceDN w:val="0"/>
        <w:adjustRightInd w:val="0"/>
        <w:rPr>
          <w:rFonts w:cs="Arial"/>
          <w:sz w:val="22"/>
          <w:szCs w:val="22"/>
        </w:rPr>
      </w:pPr>
    </w:p>
    <w:p w14:paraId="58264C3A" w14:textId="77777777" w:rsidR="00F53694" w:rsidRPr="00AC5DEB" w:rsidRDefault="00F53694" w:rsidP="00F53694">
      <w:pPr>
        <w:spacing w:before="0" w:after="0"/>
        <w:ind w:left="720" w:hanging="720"/>
        <w:rPr>
          <w:rFonts w:cs="Arial"/>
          <w:b/>
          <w:sz w:val="22"/>
          <w:szCs w:val="22"/>
        </w:rPr>
      </w:pPr>
      <w:r w:rsidRPr="00AC5DEB">
        <w:rPr>
          <w:rFonts w:cs="Arial"/>
          <w:b/>
          <w:sz w:val="22"/>
          <w:szCs w:val="22"/>
        </w:rPr>
        <w:t>Recommended Reading</w:t>
      </w:r>
    </w:p>
    <w:p w14:paraId="504731D9" w14:textId="77777777" w:rsidR="003C647D" w:rsidRPr="00AC5DEB" w:rsidRDefault="003C647D" w:rsidP="003C647D">
      <w:pPr>
        <w:autoSpaceDE w:val="0"/>
        <w:autoSpaceDN w:val="0"/>
        <w:adjustRightInd w:val="0"/>
        <w:rPr>
          <w:rFonts w:cs="Arial"/>
          <w:sz w:val="22"/>
          <w:szCs w:val="22"/>
        </w:rPr>
      </w:pPr>
    </w:p>
    <w:p w14:paraId="5650376F" w14:textId="77777777" w:rsidR="00873521" w:rsidRPr="00AC5DEB" w:rsidRDefault="00873521" w:rsidP="00873521">
      <w:pPr>
        <w:autoSpaceDE w:val="0"/>
        <w:autoSpaceDN w:val="0"/>
        <w:adjustRightInd w:val="0"/>
        <w:ind w:left="720" w:hanging="720"/>
        <w:rPr>
          <w:rFonts w:cs="Arial"/>
          <w:sz w:val="22"/>
          <w:szCs w:val="22"/>
          <w:shd w:val="clear" w:color="auto" w:fill="FFFFFF"/>
        </w:rPr>
      </w:pPr>
      <w:r w:rsidRPr="00AC5DEB">
        <w:rPr>
          <w:rFonts w:cs="Arial"/>
          <w:sz w:val="22"/>
          <w:szCs w:val="22"/>
          <w:shd w:val="clear" w:color="auto" w:fill="FFFFFF"/>
        </w:rPr>
        <w:t>Batista, T. A., Baes, C. V. W., &amp; Juruena, M. F. (2011). Efficacy of psychoeducation in bipolar patients: Systematic review of randomized trials.</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Psychology &amp; Neuroscience,</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4</w:t>
      </w:r>
      <w:r w:rsidRPr="00AC5DEB">
        <w:rPr>
          <w:rFonts w:cs="Arial"/>
          <w:sz w:val="22"/>
          <w:szCs w:val="22"/>
          <w:shd w:val="clear" w:color="auto" w:fill="FFFFFF"/>
        </w:rPr>
        <w:t>(3), 409-416.</w:t>
      </w:r>
    </w:p>
    <w:p w14:paraId="5E6B82DA" w14:textId="77777777" w:rsidR="00873521" w:rsidRPr="00AC5DEB" w:rsidRDefault="00873521" w:rsidP="00B55ADA">
      <w:pPr>
        <w:autoSpaceDE w:val="0"/>
        <w:autoSpaceDN w:val="0"/>
        <w:adjustRightInd w:val="0"/>
        <w:rPr>
          <w:rFonts w:cs="Arial"/>
          <w:sz w:val="22"/>
          <w:szCs w:val="22"/>
          <w:shd w:val="clear" w:color="auto" w:fill="FFFFFF"/>
        </w:rPr>
      </w:pPr>
    </w:p>
    <w:p w14:paraId="5D87C3C1" w14:textId="77777777" w:rsidR="00727166" w:rsidRPr="00AC5DEB" w:rsidRDefault="00873521" w:rsidP="00873521">
      <w:pPr>
        <w:autoSpaceDE w:val="0"/>
        <w:autoSpaceDN w:val="0"/>
        <w:adjustRightInd w:val="0"/>
        <w:ind w:left="720" w:hanging="720"/>
        <w:rPr>
          <w:rFonts w:cs="Arial"/>
          <w:sz w:val="22"/>
          <w:szCs w:val="22"/>
          <w:shd w:val="clear" w:color="auto" w:fill="FFFFFF"/>
        </w:rPr>
      </w:pPr>
      <w:r w:rsidRPr="00AC5DEB">
        <w:rPr>
          <w:rFonts w:cs="Arial"/>
          <w:sz w:val="22"/>
          <w:szCs w:val="22"/>
          <w:shd w:val="clear" w:color="auto" w:fill="FFFFFF"/>
        </w:rPr>
        <w:t>De Souza</w:t>
      </w:r>
      <w:r w:rsidR="00727166" w:rsidRPr="00AC5DEB">
        <w:rPr>
          <w:rFonts w:cs="Arial"/>
          <w:sz w:val="22"/>
          <w:szCs w:val="22"/>
          <w:shd w:val="clear" w:color="auto" w:fill="FFFFFF"/>
        </w:rPr>
        <w:t xml:space="preserve"> T</w:t>
      </w:r>
      <w:r w:rsidRPr="00AC5DEB">
        <w:rPr>
          <w:rFonts w:cs="Arial"/>
          <w:sz w:val="22"/>
          <w:szCs w:val="22"/>
          <w:shd w:val="clear" w:color="auto" w:fill="FFFFFF"/>
        </w:rPr>
        <w:t xml:space="preserve">ursi, M., von Werne Baes, C., de Barros Camacho, F., de Carvalho Tofoli, S. &amp; Juruena, M. </w:t>
      </w:r>
      <w:r w:rsidR="00727166" w:rsidRPr="00AC5DEB">
        <w:rPr>
          <w:rFonts w:cs="Arial"/>
          <w:sz w:val="22"/>
          <w:szCs w:val="22"/>
          <w:shd w:val="clear" w:color="auto" w:fill="FFFFFF"/>
        </w:rPr>
        <w:t>(2013). Effectiveness of psychoeducation for depression: A systematic review.</w:t>
      </w:r>
      <w:r w:rsidR="00727166" w:rsidRPr="00AC5DEB">
        <w:rPr>
          <w:rStyle w:val="apple-converted-space"/>
          <w:rFonts w:cs="Arial"/>
          <w:i/>
          <w:iCs/>
          <w:sz w:val="22"/>
          <w:szCs w:val="22"/>
          <w:shd w:val="clear" w:color="auto" w:fill="FFFFFF"/>
        </w:rPr>
        <w:t> </w:t>
      </w:r>
      <w:r w:rsidR="00727166" w:rsidRPr="00AC5DEB">
        <w:rPr>
          <w:rFonts w:cs="Arial"/>
          <w:i/>
          <w:iCs/>
          <w:sz w:val="22"/>
          <w:szCs w:val="22"/>
          <w:shd w:val="clear" w:color="auto" w:fill="FFFFFF"/>
        </w:rPr>
        <w:t>Australian and New Zealand Journal of Psychiatry,</w:t>
      </w:r>
      <w:r w:rsidR="00727166" w:rsidRPr="00AC5DEB">
        <w:rPr>
          <w:rStyle w:val="apple-converted-space"/>
          <w:rFonts w:cs="Arial"/>
          <w:i/>
          <w:iCs/>
          <w:sz w:val="22"/>
          <w:szCs w:val="22"/>
          <w:shd w:val="clear" w:color="auto" w:fill="FFFFFF"/>
        </w:rPr>
        <w:t> </w:t>
      </w:r>
      <w:r w:rsidR="00727166" w:rsidRPr="00AC5DEB">
        <w:rPr>
          <w:rFonts w:cs="Arial"/>
          <w:i/>
          <w:iCs/>
          <w:sz w:val="22"/>
          <w:szCs w:val="22"/>
          <w:shd w:val="clear" w:color="auto" w:fill="FFFFFF"/>
        </w:rPr>
        <w:t>47</w:t>
      </w:r>
      <w:r w:rsidR="00727166" w:rsidRPr="00AC5DEB">
        <w:rPr>
          <w:rFonts w:cs="Arial"/>
          <w:sz w:val="22"/>
          <w:szCs w:val="22"/>
          <w:shd w:val="clear" w:color="auto" w:fill="FFFFFF"/>
        </w:rPr>
        <w:t>(11), 1019-1031</w:t>
      </w:r>
      <w:r w:rsidRPr="00AC5DEB">
        <w:rPr>
          <w:rFonts w:cs="Arial"/>
          <w:sz w:val="22"/>
          <w:szCs w:val="22"/>
          <w:shd w:val="clear" w:color="auto" w:fill="FFFFFF"/>
        </w:rPr>
        <w:t>.</w:t>
      </w:r>
    </w:p>
    <w:p w14:paraId="3C6DA5CB" w14:textId="77777777" w:rsidR="00873521" w:rsidRPr="00AC5DEB" w:rsidRDefault="00873521" w:rsidP="00873521">
      <w:pPr>
        <w:autoSpaceDE w:val="0"/>
        <w:autoSpaceDN w:val="0"/>
        <w:adjustRightInd w:val="0"/>
        <w:ind w:left="720" w:hanging="720"/>
        <w:rPr>
          <w:rFonts w:cs="Arial"/>
          <w:sz w:val="22"/>
          <w:szCs w:val="22"/>
        </w:rPr>
      </w:pPr>
    </w:p>
    <w:p w14:paraId="557E3F0D" w14:textId="77777777" w:rsidR="00865605" w:rsidRPr="00AC5DEB" w:rsidRDefault="00865605" w:rsidP="00865605">
      <w:pPr>
        <w:pStyle w:val="ListParagraph"/>
        <w:spacing w:before="0" w:after="160" w:line="259" w:lineRule="auto"/>
        <w:ind w:hanging="720"/>
        <w:contextualSpacing/>
        <w:rPr>
          <w:rFonts w:cs="Arial"/>
          <w:sz w:val="22"/>
          <w:szCs w:val="22"/>
          <w:shd w:val="clear" w:color="auto" w:fill="FFFFFF"/>
        </w:rPr>
      </w:pPr>
      <w:r w:rsidRPr="00AC5DEB">
        <w:rPr>
          <w:rFonts w:cs="Arial"/>
          <w:sz w:val="22"/>
          <w:szCs w:val="22"/>
          <w:shd w:val="clear" w:color="auto" w:fill="FFFFFF"/>
        </w:rPr>
        <w:t>Hackethal, V., Spiegel, S., Lewis-Fernández, R., Kealey, E., Salerno, A., &amp; Finnerty, M. (2013). Towards a cultural adaptation of family psychoeducation: Findings from three L</w:t>
      </w:r>
      <w:r w:rsidR="00934C4B" w:rsidRPr="00AC5DEB">
        <w:rPr>
          <w:rFonts w:cs="Arial"/>
          <w:sz w:val="22"/>
          <w:szCs w:val="22"/>
          <w:shd w:val="clear" w:color="auto" w:fill="FFFFFF"/>
        </w:rPr>
        <w:t xml:space="preserve">atino focus </w:t>
      </w:r>
      <w:r w:rsidRPr="00AC5DEB">
        <w:rPr>
          <w:rFonts w:cs="Arial"/>
          <w:sz w:val="22"/>
          <w:szCs w:val="22"/>
          <w:shd w:val="clear" w:color="auto" w:fill="FFFFFF"/>
        </w:rPr>
        <w:t>groups.</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Community Mental Health Journal,</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49</w:t>
      </w:r>
      <w:r w:rsidRPr="00AC5DEB">
        <w:rPr>
          <w:rFonts w:cs="Arial"/>
          <w:sz w:val="22"/>
          <w:szCs w:val="22"/>
          <w:shd w:val="clear" w:color="auto" w:fill="FFFFFF"/>
        </w:rPr>
        <w:t>(5), 587-98</w:t>
      </w:r>
      <w:r w:rsidR="00DD7E30" w:rsidRPr="00AC5DEB">
        <w:rPr>
          <w:rFonts w:cs="Arial"/>
          <w:sz w:val="22"/>
          <w:szCs w:val="22"/>
          <w:shd w:val="clear" w:color="auto" w:fill="FFFFFF"/>
        </w:rPr>
        <w:t>.</w:t>
      </w:r>
    </w:p>
    <w:p w14:paraId="6745BB8C" w14:textId="77777777" w:rsidR="00DD7E30" w:rsidRPr="00AC5DEB" w:rsidRDefault="00DD7E30" w:rsidP="00865605">
      <w:pPr>
        <w:pStyle w:val="ListParagraph"/>
        <w:spacing w:before="0" w:after="160" w:line="259" w:lineRule="auto"/>
        <w:ind w:hanging="720"/>
        <w:contextualSpacing/>
        <w:rPr>
          <w:rFonts w:cs="Arial"/>
          <w:sz w:val="22"/>
          <w:szCs w:val="22"/>
          <w:shd w:val="clear" w:color="auto" w:fill="FFFFFF"/>
        </w:rPr>
      </w:pPr>
    </w:p>
    <w:p w14:paraId="7938E44A" w14:textId="77777777" w:rsidR="00DD7E30" w:rsidRPr="00AC5DEB" w:rsidRDefault="00DD7E30" w:rsidP="00865605">
      <w:pPr>
        <w:pStyle w:val="ListParagraph"/>
        <w:spacing w:before="0" w:after="160" w:line="259" w:lineRule="auto"/>
        <w:ind w:hanging="720"/>
        <w:contextualSpacing/>
        <w:rPr>
          <w:rFonts w:cs="Arial"/>
          <w:sz w:val="22"/>
          <w:szCs w:val="22"/>
          <w:shd w:val="clear" w:color="auto" w:fill="FFFFFF"/>
        </w:rPr>
      </w:pPr>
      <w:r w:rsidRPr="00AC5DEB">
        <w:rPr>
          <w:rFonts w:cs="Arial"/>
          <w:sz w:val="22"/>
          <w:szCs w:val="22"/>
          <w:shd w:val="clear" w:color="auto" w:fill="FFFFFF"/>
        </w:rPr>
        <w:t>Jones, J. M., Cheng, T., Jackman, M., Walton, T., Haines, S., Rodin, G., &amp; Catton, P. (2013). Getting back on track: Evaluation of a brief group psychoeducation intervention for women completing primary treatment for breast cancer.</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Psycho-Oncology,22</w:t>
      </w:r>
      <w:r w:rsidRPr="00AC5DEB">
        <w:rPr>
          <w:rFonts w:cs="Arial"/>
          <w:sz w:val="22"/>
          <w:szCs w:val="22"/>
          <w:shd w:val="clear" w:color="auto" w:fill="FFFFFF"/>
        </w:rPr>
        <w:t>(1), 117-124.</w:t>
      </w:r>
    </w:p>
    <w:p w14:paraId="169AE372" w14:textId="77777777" w:rsidR="00DD7E30" w:rsidRPr="00AC5DEB" w:rsidRDefault="00DD7E30" w:rsidP="00865605">
      <w:pPr>
        <w:pStyle w:val="ListParagraph"/>
        <w:spacing w:before="0" w:after="160" w:line="259" w:lineRule="auto"/>
        <w:ind w:hanging="720"/>
        <w:contextualSpacing/>
        <w:rPr>
          <w:rFonts w:cs="Arial"/>
          <w:color w:val="555555"/>
          <w:sz w:val="22"/>
          <w:szCs w:val="22"/>
          <w:shd w:val="clear" w:color="auto" w:fill="FFFFFF"/>
        </w:rPr>
      </w:pPr>
    </w:p>
    <w:p w14:paraId="4F1449EE" w14:textId="77777777" w:rsidR="00873521" w:rsidRPr="00AC5DEB" w:rsidRDefault="00873521" w:rsidP="00865605">
      <w:pPr>
        <w:pStyle w:val="ListParagraph"/>
        <w:spacing w:before="0" w:after="160" w:line="259" w:lineRule="auto"/>
        <w:ind w:hanging="720"/>
        <w:contextualSpacing/>
        <w:rPr>
          <w:rFonts w:cs="Arial"/>
          <w:sz w:val="22"/>
          <w:szCs w:val="22"/>
          <w:shd w:val="clear" w:color="auto" w:fill="FFFFFF"/>
        </w:rPr>
      </w:pPr>
      <w:r w:rsidRPr="00AC5DEB">
        <w:rPr>
          <w:rFonts w:cs="Arial"/>
          <w:sz w:val="22"/>
          <w:szCs w:val="22"/>
          <w:shd w:val="clear" w:color="auto" w:fill="FFFFFF"/>
        </w:rPr>
        <w:t>McGillion, M. H., Watt-Watson, J., Stevens, B., LeFort, S. M., Coyte, P., &amp; Graham, A. (2008). Randomized controlled trial of a psychoeducation program for the self-management of chronic cardiac pain.</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Journal of Pain and Symptom Management,36</w:t>
      </w:r>
      <w:r w:rsidRPr="00AC5DEB">
        <w:rPr>
          <w:rFonts w:cs="Arial"/>
          <w:sz w:val="22"/>
          <w:szCs w:val="22"/>
          <w:shd w:val="clear" w:color="auto" w:fill="FFFFFF"/>
        </w:rPr>
        <w:t>(2), 126-140</w:t>
      </w:r>
      <w:r w:rsidRPr="00AC5DEB">
        <w:rPr>
          <w:rFonts w:cs="Arial"/>
          <w:color w:val="555555"/>
          <w:sz w:val="22"/>
          <w:szCs w:val="22"/>
          <w:shd w:val="clear" w:color="auto" w:fill="FFFFFF"/>
        </w:rPr>
        <w:t>.</w:t>
      </w:r>
    </w:p>
    <w:p w14:paraId="58650E2B" w14:textId="77777777" w:rsidR="00865605" w:rsidRPr="00AC5DEB" w:rsidRDefault="00865605" w:rsidP="00865605">
      <w:pPr>
        <w:pStyle w:val="ListParagraph"/>
        <w:spacing w:before="0" w:after="160" w:line="259" w:lineRule="auto"/>
        <w:ind w:hanging="720"/>
        <w:contextualSpacing/>
        <w:rPr>
          <w:rFonts w:cs="Arial"/>
          <w:sz w:val="22"/>
          <w:szCs w:val="22"/>
        </w:rPr>
      </w:pPr>
    </w:p>
    <w:p w14:paraId="37DD783D" w14:textId="77777777" w:rsidR="00865605" w:rsidRPr="00AC5DEB" w:rsidRDefault="00865605" w:rsidP="00865605">
      <w:pPr>
        <w:pStyle w:val="ListParagraph"/>
        <w:spacing w:before="0" w:after="160" w:line="259" w:lineRule="auto"/>
        <w:ind w:hanging="720"/>
        <w:contextualSpacing/>
        <w:rPr>
          <w:rFonts w:cs="Arial"/>
          <w:sz w:val="22"/>
          <w:szCs w:val="22"/>
          <w:shd w:val="clear" w:color="auto" w:fill="FFFFFF"/>
        </w:rPr>
      </w:pPr>
      <w:r w:rsidRPr="00AC5DEB">
        <w:rPr>
          <w:rFonts w:cs="Arial"/>
          <w:sz w:val="22"/>
          <w:szCs w:val="22"/>
          <w:shd w:val="clear" w:color="auto" w:fill="FFFFFF"/>
        </w:rPr>
        <w:t>Norrie, L. M., Diamond, K., Hickie, I. B., Rogers, N. L., Fearns, S., &amp; Naismith, S. L. (2011). Can older "at risk" adults benefit from psychoeducation targeting healthy brain aging?</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International Psychogeriatrics,</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23</w:t>
      </w:r>
      <w:r w:rsidRPr="00AC5DEB">
        <w:rPr>
          <w:rFonts w:cs="Arial"/>
          <w:sz w:val="22"/>
          <w:szCs w:val="22"/>
          <w:shd w:val="clear" w:color="auto" w:fill="FFFFFF"/>
        </w:rPr>
        <w:t>(3), 413-24</w:t>
      </w:r>
    </w:p>
    <w:p w14:paraId="465A9639" w14:textId="77777777" w:rsidR="00144A5F" w:rsidRPr="00AC5DEB" w:rsidRDefault="00144A5F" w:rsidP="00865605">
      <w:pPr>
        <w:pStyle w:val="ListParagraph"/>
        <w:spacing w:before="0" w:after="160" w:line="259" w:lineRule="auto"/>
        <w:ind w:hanging="720"/>
        <w:contextualSpacing/>
        <w:rPr>
          <w:rFonts w:cs="Arial"/>
          <w:sz w:val="22"/>
          <w:szCs w:val="22"/>
          <w:shd w:val="clear" w:color="auto" w:fill="FFFFFF"/>
        </w:rPr>
      </w:pPr>
    </w:p>
    <w:p w14:paraId="1C41EF49" w14:textId="77777777" w:rsidR="00873521" w:rsidRPr="00AC5DEB" w:rsidRDefault="00144A5F" w:rsidP="00865605">
      <w:pPr>
        <w:pStyle w:val="ListParagraph"/>
        <w:spacing w:before="0" w:after="160" w:line="259" w:lineRule="auto"/>
        <w:ind w:hanging="720"/>
        <w:contextualSpacing/>
        <w:rPr>
          <w:rFonts w:cs="Arial"/>
          <w:sz w:val="22"/>
          <w:szCs w:val="22"/>
          <w:shd w:val="clear" w:color="auto" w:fill="FFFFFF"/>
        </w:rPr>
      </w:pPr>
      <w:r w:rsidRPr="00AC5DEB">
        <w:rPr>
          <w:rFonts w:cs="Arial"/>
          <w:sz w:val="22"/>
          <w:szCs w:val="22"/>
          <w:shd w:val="clear" w:color="auto" w:fill="FFFFFF"/>
        </w:rPr>
        <w:t>http://patienteducation.stanford.edu/programs/cdsmp.html</w:t>
      </w:r>
    </w:p>
    <w:p w14:paraId="2885908C" w14:textId="77777777" w:rsidR="005D3B41" w:rsidRPr="00AC5DEB" w:rsidRDefault="005D3B41" w:rsidP="005D3B41">
      <w:pPr>
        <w:pStyle w:val="Bib"/>
        <w:rPr>
          <w:sz w:val="22"/>
          <w:szCs w:val="22"/>
        </w:rPr>
      </w:pPr>
    </w:p>
    <w:tbl>
      <w:tblPr>
        <w:tblW w:w="0" w:type="auto"/>
        <w:tblInd w:w="18" w:type="dxa"/>
        <w:tblLook w:val="04A0" w:firstRow="1" w:lastRow="0" w:firstColumn="1" w:lastColumn="0" w:noHBand="0" w:noVBand="1"/>
      </w:tblPr>
      <w:tblGrid>
        <w:gridCol w:w="6862"/>
        <w:gridCol w:w="2480"/>
      </w:tblGrid>
      <w:tr w:rsidR="008059A0" w:rsidRPr="00AC5DEB" w14:paraId="74D7822C" w14:textId="77777777">
        <w:trPr>
          <w:cantSplit/>
          <w:tblHeader/>
        </w:trPr>
        <w:tc>
          <w:tcPr>
            <w:tcW w:w="7020" w:type="dxa"/>
            <w:shd w:val="clear" w:color="auto" w:fill="C00000"/>
          </w:tcPr>
          <w:p w14:paraId="27071A36" w14:textId="77777777" w:rsidR="00451538" w:rsidRDefault="008059A0" w:rsidP="00312F5C">
            <w:pPr>
              <w:rPr>
                <w:rFonts w:cs="Arial"/>
                <w:sz w:val="22"/>
                <w:szCs w:val="22"/>
              </w:rPr>
            </w:pPr>
            <w:r w:rsidRPr="00AC5DEB">
              <w:rPr>
                <w:rFonts w:cs="Arial"/>
                <w:b/>
                <w:snapToGrid w:val="0"/>
                <w:color w:val="FFFFFF"/>
                <w:sz w:val="22"/>
                <w:szCs w:val="22"/>
              </w:rPr>
              <w:t>Unit</w:t>
            </w:r>
            <w:r w:rsidR="008E7697" w:rsidRPr="00AC5DEB">
              <w:rPr>
                <w:rFonts w:cs="Arial"/>
                <w:b/>
                <w:snapToGrid w:val="0"/>
                <w:color w:val="FFFFFF"/>
                <w:sz w:val="22"/>
                <w:szCs w:val="22"/>
              </w:rPr>
              <w:t>s</w:t>
            </w:r>
            <w:r w:rsidRPr="00AC5DEB">
              <w:rPr>
                <w:rFonts w:cs="Arial"/>
                <w:b/>
                <w:snapToGrid w:val="0"/>
                <w:color w:val="FFFFFF"/>
                <w:sz w:val="22"/>
                <w:szCs w:val="22"/>
              </w:rPr>
              <w:t xml:space="preserve"> </w:t>
            </w:r>
            <w:r w:rsidR="00BC6618" w:rsidRPr="00AC5DEB">
              <w:rPr>
                <w:rFonts w:cs="Arial"/>
                <w:b/>
                <w:snapToGrid w:val="0"/>
                <w:color w:val="FFFFFF"/>
                <w:sz w:val="22"/>
                <w:szCs w:val="22"/>
              </w:rPr>
              <w:t>8</w:t>
            </w:r>
            <w:r w:rsidR="00312F5C" w:rsidRPr="00AC5DEB">
              <w:rPr>
                <w:rFonts w:cs="Arial"/>
                <w:b/>
                <w:snapToGrid w:val="0"/>
                <w:color w:val="FFFFFF"/>
                <w:sz w:val="22"/>
                <w:szCs w:val="22"/>
              </w:rPr>
              <w:t xml:space="preserve">: </w:t>
            </w:r>
            <w:r w:rsidR="00312F5C" w:rsidRPr="00AC5DEB">
              <w:rPr>
                <w:rFonts w:cs="Arial"/>
                <w:sz w:val="22"/>
                <w:szCs w:val="22"/>
              </w:rPr>
              <w:t xml:space="preserve">Crisis Intervention </w:t>
            </w:r>
          </w:p>
          <w:p w14:paraId="56854ACE" w14:textId="77777777" w:rsidR="008059A0" w:rsidRPr="00AC5DEB" w:rsidRDefault="008059A0" w:rsidP="00312F5C">
            <w:pPr>
              <w:rPr>
                <w:rFonts w:cs="Arial"/>
                <w:sz w:val="22"/>
                <w:szCs w:val="22"/>
              </w:rPr>
            </w:pPr>
          </w:p>
        </w:tc>
        <w:tc>
          <w:tcPr>
            <w:tcW w:w="2520" w:type="dxa"/>
            <w:shd w:val="clear" w:color="auto" w:fill="C00000"/>
          </w:tcPr>
          <w:p w14:paraId="52939BB9" w14:textId="77777777" w:rsidR="00D225AE" w:rsidRPr="00AC5DEB" w:rsidRDefault="00D225AE" w:rsidP="006D7BCA">
            <w:pPr>
              <w:keepNext/>
              <w:spacing w:before="20" w:after="20"/>
              <w:jc w:val="right"/>
              <w:rPr>
                <w:rFonts w:cs="Arial"/>
                <w:b/>
                <w:snapToGrid w:val="0"/>
                <w:color w:val="FFFFFF"/>
                <w:sz w:val="22"/>
                <w:szCs w:val="22"/>
              </w:rPr>
            </w:pPr>
          </w:p>
          <w:p w14:paraId="03C9EEB7" w14:textId="77777777" w:rsidR="006D7BCA" w:rsidRPr="00AC5DEB" w:rsidRDefault="00451538" w:rsidP="006D7BCA">
            <w:pPr>
              <w:keepNext/>
              <w:spacing w:before="20" w:after="20"/>
              <w:jc w:val="right"/>
              <w:rPr>
                <w:rFonts w:cs="Arial"/>
                <w:b/>
                <w:snapToGrid w:val="0"/>
                <w:color w:val="FFFFFF"/>
                <w:sz w:val="22"/>
                <w:szCs w:val="22"/>
              </w:rPr>
            </w:pPr>
            <w:r>
              <w:rPr>
                <w:rFonts w:cs="Arial"/>
                <w:b/>
                <w:snapToGrid w:val="0"/>
                <w:color w:val="FFFFFF"/>
                <w:sz w:val="22"/>
                <w:szCs w:val="22"/>
              </w:rPr>
              <w:t>Midterm Due</w:t>
            </w:r>
          </w:p>
        </w:tc>
      </w:tr>
      <w:tr w:rsidR="00C555BF" w:rsidRPr="00AC5DEB" w14:paraId="2EFCF841" w14:textId="77777777">
        <w:trPr>
          <w:cantSplit/>
        </w:trPr>
        <w:tc>
          <w:tcPr>
            <w:tcW w:w="9540" w:type="dxa"/>
            <w:gridSpan w:val="2"/>
          </w:tcPr>
          <w:p w14:paraId="0AA9CBD2" w14:textId="77777777" w:rsidR="00C555BF" w:rsidRPr="00AC5DEB" w:rsidRDefault="00C555BF" w:rsidP="00637942">
            <w:pPr>
              <w:keepNext/>
              <w:rPr>
                <w:rFonts w:cs="Arial"/>
                <w:b/>
                <w:bCs/>
                <w:color w:val="262626"/>
                <w:sz w:val="22"/>
                <w:szCs w:val="22"/>
              </w:rPr>
            </w:pPr>
            <w:r w:rsidRPr="00AC5DEB">
              <w:rPr>
                <w:rFonts w:cs="Arial"/>
                <w:b/>
                <w:bCs/>
                <w:color w:val="262626"/>
                <w:sz w:val="22"/>
                <w:szCs w:val="22"/>
              </w:rPr>
              <w:t>Topics</w:t>
            </w:r>
          </w:p>
        </w:tc>
      </w:tr>
      <w:tr w:rsidR="00C555BF" w:rsidRPr="00AC5DEB" w14:paraId="6017D5AB" w14:textId="77777777">
        <w:trPr>
          <w:cantSplit/>
        </w:trPr>
        <w:tc>
          <w:tcPr>
            <w:tcW w:w="9540" w:type="dxa"/>
            <w:gridSpan w:val="2"/>
          </w:tcPr>
          <w:p w14:paraId="39CC9B99" w14:textId="77777777" w:rsidR="00C555BF" w:rsidRPr="00AC5DEB" w:rsidRDefault="00C555BF" w:rsidP="00C555BF">
            <w:pPr>
              <w:pStyle w:val="BodyText"/>
              <w:numPr>
                <w:ilvl w:val="0"/>
                <w:numId w:val="24"/>
              </w:numPr>
              <w:spacing w:before="60" w:after="0"/>
              <w:rPr>
                <w:rFonts w:cs="Arial"/>
                <w:sz w:val="22"/>
                <w:szCs w:val="22"/>
              </w:rPr>
            </w:pPr>
            <w:r w:rsidRPr="00AC5DEB">
              <w:rPr>
                <w:rFonts w:cs="Arial"/>
                <w:sz w:val="22"/>
                <w:szCs w:val="22"/>
              </w:rPr>
              <w:t>Overview of the DSM-5 criteria:</w:t>
            </w:r>
          </w:p>
          <w:p w14:paraId="797A0915" w14:textId="77777777" w:rsidR="00C555BF" w:rsidRPr="00AC5DEB" w:rsidRDefault="00C555BF" w:rsidP="00C555BF">
            <w:pPr>
              <w:pStyle w:val="BodyText"/>
              <w:numPr>
                <w:ilvl w:val="1"/>
                <w:numId w:val="24"/>
              </w:numPr>
              <w:spacing w:before="60" w:after="0"/>
              <w:rPr>
                <w:rFonts w:cs="Arial"/>
                <w:sz w:val="22"/>
                <w:szCs w:val="22"/>
              </w:rPr>
            </w:pPr>
            <w:r w:rsidRPr="00AC5DEB">
              <w:rPr>
                <w:rFonts w:cs="Arial"/>
                <w:sz w:val="22"/>
                <w:szCs w:val="22"/>
              </w:rPr>
              <w:t>Adjustment Disorder</w:t>
            </w:r>
          </w:p>
          <w:p w14:paraId="59BB55ED" w14:textId="77777777" w:rsidR="00C555BF" w:rsidRPr="00AC5DEB" w:rsidRDefault="00C555BF" w:rsidP="00C555BF">
            <w:pPr>
              <w:pStyle w:val="BodyText"/>
              <w:numPr>
                <w:ilvl w:val="1"/>
                <w:numId w:val="24"/>
              </w:numPr>
              <w:spacing w:before="60" w:after="0"/>
              <w:rPr>
                <w:rFonts w:cs="Arial"/>
                <w:sz w:val="22"/>
                <w:szCs w:val="22"/>
              </w:rPr>
            </w:pPr>
            <w:r w:rsidRPr="00AC5DEB">
              <w:rPr>
                <w:rFonts w:cs="Arial"/>
                <w:sz w:val="22"/>
                <w:szCs w:val="22"/>
              </w:rPr>
              <w:t>Acute Stress Disorder</w:t>
            </w:r>
          </w:p>
          <w:p w14:paraId="02DC4323" w14:textId="77777777" w:rsidR="00C555BF" w:rsidRPr="00AC5DEB" w:rsidRDefault="00C555BF" w:rsidP="00C555BF">
            <w:pPr>
              <w:pStyle w:val="BodyText"/>
              <w:numPr>
                <w:ilvl w:val="1"/>
                <w:numId w:val="24"/>
              </w:numPr>
              <w:spacing w:before="60" w:after="0"/>
              <w:rPr>
                <w:rFonts w:cs="Arial"/>
                <w:sz w:val="22"/>
                <w:szCs w:val="22"/>
              </w:rPr>
            </w:pPr>
            <w:r w:rsidRPr="00AC5DEB">
              <w:rPr>
                <w:rFonts w:cs="Arial"/>
                <w:sz w:val="22"/>
                <w:szCs w:val="22"/>
              </w:rPr>
              <w:t>Post Traumatic Stress Disorder</w:t>
            </w:r>
          </w:p>
          <w:p w14:paraId="5708479E" w14:textId="77777777" w:rsidR="00C555BF" w:rsidRPr="00AC5DEB" w:rsidRDefault="00C555BF" w:rsidP="00C555BF">
            <w:pPr>
              <w:pStyle w:val="BodyText"/>
              <w:numPr>
                <w:ilvl w:val="0"/>
                <w:numId w:val="24"/>
              </w:numPr>
              <w:spacing w:before="60" w:after="0"/>
              <w:rPr>
                <w:rFonts w:cs="Arial"/>
                <w:sz w:val="22"/>
                <w:szCs w:val="22"/>
              </w:rPr>
            </w:pPr>
            <w:r w:rsidRPr="00AC5DEB">
              <w:rPr>
                <w:rFonts w:cs="Arial"/>
                <w:sz w:val="22"/>
                <w:szCs w:val="22"/>
              </w:rPr>
              <w:t>The Seven-Stage Crisis Intervention Model</w:t>
            </w:r>
          </w:p>
          <w:p w14:paraId="73B05130" w14:textId="77777777" w:rsidR="00C555BF" w:rsidRPr="00AC5DEB" w:rsidRDefault="00C555BF" w:rsidP="00C555BF">
            <w:pPr>
              <w:pStyle w:val="BodyText"/>
              <w:numPr>
                <w:ilvl w:val="0"/>
                <w:numId w:val="24"/>
              </w:numPr>
              <w:spacing w:before="60" w:after="0"/>
              <w:rPr>
                <w:rFonts w:cs="Arial"/>
                <w:sz w:val="22"/>
                <w:szCs w:val="22"/>
              </w:rPr>
            </w:pPr>
            <w:r w:rsidRPr="00AC5DEB">
              <w:rPr>
                <w:rFonts w:cs="Arial"/>
                <w:sz w:val="22"/>
                <w:szCs w:val="22"/>
              </w:rPr>
              <w:t>Strengths and Resilience</w:t>
            </w:r>
          </w:p>
          <w:p w14:paraId="4E2798A5" w14:textId="77777777" w:rsidR="00C555BF" w:rsidRPr="00AC5DEB" w:rsidRDefault="00C555BF" w:rsidP="00C555BF">
            <w:pPr>
              <w:pStyle w:val="Level1"/>
              <w:numPr>
                <w:ilvl w:val="0"/>
                <w:numId w:val="24"/>
              </w:numPr>
              <w:rPr>
                <w:color w:val="auto"/>
                <w:sz w:val="22"/>
                <w:szCs w:val="22"/>
              </w:rPr>
            </w:pPr>
            <w:r w:rsidRPr="00AC5DEB">
              <w:rPr>
                <w:bCs/>
                <w:color w:val="auto"/>
                <w:sz w:val="22"/>
                <w:szCs w:val="22"/>
              </w:rPr>
              <w:t xml:space="preserve">Issues of Diversity </w:t>
            </w:r>
          </w:p>
        </w:tc>
      </w:tr>
    </w:tbl>
    <w:p w14:paraId="0D6CF843" w14:textId="77777777" w:rsidR="0005363C" w:rsidRPr="00AC5DEB" w:rsidRDefault="00C555BF" w:rsidP="00C555BF">
      <w:pPr>
        <w:pStyle w:val="BodyText"/>
        <w:rPr>
          <w:rFonts w:cs="Arial"/>
          <w:sz w:val="22"/>
          <w:szCs w:val="22"/>
        </w:rPr>
      </w:pPr>
      <w:r w:rsidRPr="00AC5DEB">
        <w:rPr>
          <w:rFonts w:cs="Arial"/>
          <w:sz w:val="22"/>
          <w:szCs w:val="22"/>
        </w:rPr>
        <w:t>This unit relates to course objective 2, 3 and 4</w:t>
      </w:r>
    </w:p>
    <w:p w14:paraId="287CCE79" w14:textId="77777777" w:rsidR="008D733B" w:rsidRPr="00AC5DEB" w:rsidRDefault="00C20839" w:rsidP="008D733B">
      <w:pPr>
        <w:rPr>
          <w:rFonts w:cs="Arial"/>
          <w:b/>
          <w:sz w:val="22"/>
          <w:szCs w:val="22"/>
        </w:rPr>
      </w:pPr>
      <w:r w:rsidRPr="00AC5DEB">
        <w:rPr>
          <w:rFonts w:cs="Arial"/>
          <w:b/>
          <w:sz w:val="22"/>
          <w:szCs w:val="22"/>
        </w:rPr>
        <w:t>Required</w:t>
      </w:r>
      <w:r w:rsidR="006D7BCA" w:rsidRPr="00AC5DEB">
        <w:rPr>
          <w:rFonts w:cs="Arial"/>
          <w:b/>
          <w:sz w:val="22"/>
          <w:szCs w:val="22"/>
        </w:rPr>
        <w:t xml:space="preserve"> Reading</w:t>
      </w:r>
    </w:p>
    <w:p w14:paraId="5709D145" w14:textId="77777777" w:rsidR="0060039A" w:rsidRPr="00AC5DEB" w:rsidRDefault="0060039A" w:rsidP="00C555BF">
      <w:pPr>
        <w:spacing w:before="0" w:after="0"/>
        <w:rPr>
          <w:rFonts w:cs="Arial"/>
          <w:sz w:val="22"/>
          <w:szCs w:val="22"/>
          <w:shd w:val="clear" w:color="auto" w:fill="FFFFFF"/>
        </w:rPr>
      </w:pPr>
    </w:p>
    <w:p w14:paraId="2EAE31B0" w14:textId="77777777" w:rsidR="00520062" w:rsidRPr="00AC5DEB" w:rsidRDefault="00520062" w:rsidP="00DD7E30">
      <w:pPr>
        <w:spacing w:before="0" w:after="0"/>
        <w:ind w:left="720" w:hanging="720"/>
        <w:rPr>
          <w:rFonts w:cs="Arial"/>
          <w:sz w:val="22"/>
          <w:szCs w:val="22"/>
          <w:shd w:val="clear" w:color="auto" w:fill="FFFFFF"/>
        </w:rPr>
      </w:pPr>
      <w:r w:rsidRPr="00AC5DEB">
        <w:rPr>
          <w:rFonts w:cs="Arial"/>
          <w:sz w:val="22"/>
          <w:szCs w:val="22"/>
          <w:shd w:val="clear" w:color="auto" w:fill="FFFFFF"/>
        </w:rPr>
        <w:lastRenderedPageBreak/>
        <w:t>Greene, G. J., &amp; Lee, M. (2015). How to work with clients' strengths in crisis intervention: A solution-focused approach.</w:t>
      </w:r>
      <w:r w:rsidRPr="00AC5DEB">
        <w:rPr>
          <w:rStyle w:val="apple-converted-space"/>
          <w:rFonts w:cs="Arial"/>
          <w:sz w:val="22"/>
          <w:szCs w:val="22"/>
          <w:shd w:val="clear" w:color="auto" w:fill="FFFFFF"/>
        </w:rPr>
        <w:t> </w:t>
      </w:r>
      <w:r w:rsidRPr="00AC5DEB">
        <w:rPr>
          <w:rFonts w:cs="Arial"/>
          <w:i/>
          <w:iCs/>
          <w:sz w:val="22"/>
          <w:szCs w:val="22"/>
          <w:shd w:val="clear" w:color="auto" w:fill="FFFFFF"/>
        </w:rPr>
        <w:t>Crisis intervention handbook: Assessment, treatment, and research (4th ed.).</w:t>
      </w:r>
      <w:r w:rsidRPr="00AC5DEB">
        <w:rPr>
          <w:rStyle w:val="apple-converted-space"/>
          <w:rFonts w:cs="Arial"/>
          <w:sz w:val="22"/>
          <w:szCs w:val="22"/>
          <w:shd w:val="clear" w:color="auto" w:fill="FFFFFF"/>
        </w:rPr>
        <w:t> </w:t>
      </w:r>
      <w:r w:rsidRPr="00AC5DEB">
        <w:rPr>
          <w:rFonts w:cs="Arial"/>
          <w:sz w:val="22"/>
          <w:szCs w:val="22"/>
          <w:shd w:val="clear" w:color="auto" w:fill="FFFFFF"/>
        </w:rPr>
        <w:t>(pp. 69-98) Oxford University Press, New York, NY.</w:t>
      </w:r>
    </w:p>
    <w:p w14:paraId="6BB4FCCF" w14:textId="77777777" w:rsidR="00520062" w:rsidRPr="00AC5DEB" w:rsidRDefault="00520062" w:rsidP="00DD7E30">
      <w:pPr>
        <w:spacing w:before="0" w:after="0"/>
        <w:ind w:left="720" w:hanging="720"/>
        <w:rPr>
          <w:rFonts w:cs="Arial"/>
          <w:sz w:val="22"/>
          <w:szCs w:val="22"/>
          <w:shd w:val="clear" w:color="auto" w:fill="FFFFFF"/>
        </w:rPr>
      </w:pPr>
    </w:p>
    <w:p w14:paraId="1953832B" w14:textId="77777777" w:rsidR="0060039A" w:rsidRPr="00AC5DEB" w:rsidRDefault="0060039A" w:rsidP="00DD7E30">
      <w:pPr>
        <w:spacing w:before="0" w:after="0"/>
        <w:ind w:left="720" w:hanging="720"/>
        <w:rPr>
          <w:rFonts w:cs="Arial"/>
          <w:sz w:val="22"/>
          <w:szCs w:val="22"/>
          <w:shd w:val="clear" w:color="auto" w:fill="FFFFFF"/>
        </w:rPr>
      </w:pPr>
      <w:r w:rsidRPr="00AC5DEB">
        <w:rPr>
          <w:rFonts w:cs="Arial"/>
          <w:sz w:val="22"/>
          <w:szCs w:val="22"/>
          <w:shd w:val="clear" w:color="auto" w:fill="FFFFFF"/>
        </w:rPr>
        <w:t>Myer, R. A., Lewis, J. S., &amp; James, R. K. (2013). The introduction of a task model for crisis intervention.</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Journal of Mental Health Counseling,</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35</w:t>
      </w:r>
      <w:r w:rsidRPr="00AC5DEB">
        <w:rPr>
          <w:rFonts w:cs="Arial"/>
          <w:sz w:val="22"/>
          <w:szCs w:val="22"/>
          <w:shd w:val="clear" w:color="auto" w:fill="FFFFFF"/>
        </w:rPr>
        <w:t>(2), 95-107.</w:t>
      </w:r>
    </w:p>
    <w:p w14:paraId="33DBC6BD" w14:textId="77777777" w:rsidR="00520062" w:rsidRPr="00AC5DEB" w:rsidRDefault="00520062" w:rsidP="00DD7E30">
      <w:pPr>
        <w:spacing w:before="0" w:after="0"/>
        <w:ind w:left="720" w:hanging="720"/>
        <w:rPr>
          <w:rFonts w:cs="Arial"/>
          <w:sz w:val="22"/>
          <w:szCs w:val="22"/>
          <w:shd w:val="clear" w:color="auto" w:fill="FFFFFF"/>
        </w:rPr>
      </w:pPr>
    </w:p>
    <w:p w14:paraId="11640A65" w14:textId="77777777" w:rsidR="00520062" w:rsidRPr="00AC5DEB" w:rsidRDefault="00520062" w:rsidP="00520062">
      <w:pPr>
        <w:ind w:left="720" w:hanging="720"/>
        <w:rPr>
          <w:rFonts w:cs="Arial"/>
          <w:sz w:val="22"/>
          <w:szCs w:val="22"/>
          <w:shd w:val="clear" w:color="auto" w:fill="FFFFFF"/>
        </w:rPr>
      </w:pPr>
      <w:r w:rsidRPr="00AC5DEB">
        <w:rPr>
          <w:rFonts w:cs="Arial"/>
          <w:sz w:val="22"/>
          <w:szCs w:val="22"/>
          <w:shd w:val="clear" w:color="auto" w:fill="FFFFFF"/>
        </w:rPr>
        <w:t>Regehr, C. (2011). Crisis theory and social work treatment.</w:t>
      </w:r>
      <w:r w:rsidRPr="00AC5DEB">
        <w:rPr>
          <w:rStyle w:val="apple-converted-space"/>
          <w:rFonts w:cs="Arial"/>
          <w:sz w:val="22"/>
          <w:szCs w:val="22"/>
          <w:shd w:val="clear" w:color="auto" w:fill="FFFFFF"/>
        </w:rPr>
        <w:t> </w:t>
      </w:r>
      <w:r w:rsidRPr="00AC5DEB">
        <w:rPr>
          <w:rFonts w:cs="Arial"/>
          <w:i/>
          <w:iCs/>
          <w:sz w:val="22"/>
          <w:szCs w:val="22"/>
          <w:shd w:val="clear" w:color="auto" w:fill="FFFFFF"/>
        </w:rPr>
        <w:t>Social work treatment: Interlocking theoretical approaches (5th ed.).</w:t>
      </w:r>
      <w:r w:rsidRPr="00AC5DEB">
        <w:rPr>
          <w:rFonts w:cs="Arial"/>
          <w:sz w:val="22"/>
          <w:szCs w:val="22"/>
          <w:shd w:val="clear" w:color="auto" w:fill="FFFFFF"/>
        </w:rPr>
        <w:t>(pp. 134-143) Oxford University Press, New York, NY.</w:t>
      </w:r>
    </w:p>
    <w:p w14:paraId="45EF6DFA" w14:textId="77777777" w:rsidR="00520062" w:rsidRPr="00AC5DEB" w:rsidRDefault="00520062" w:rsidP="00DD7E30">
      <w:pPr>
        <w:spacing w:before="0" w:after="0"/>
        <w:ind w:left="720" w:hanging="720"/>
        <w:rPr>
          <w:rFonts w:cs="Arial"/>
          <w:sz w:val="22"/>
          <w:szCs w:val="22"/>
          <w:shd w:val="clear" w:color="auto" w:fill="FFFFFF"/>
        </w:rPr>
      </w:pPr>
    </w:p>
    <w:p w14:paraId="0D5AECE2" w14:textId="77777777" w:rsidR="00DD7E30" w:rsidRPr="00AC5DEB" w:rsidRDefault="00DD7E30" w:rsidP="00BC6618">
      <w:pPr>
        <w:spacing w:before="0" w:after="0"/>
        <w:rPr>
          <w:rFonts w:cs="Arial"/>
          <w:sz w:val="22"/>
          <w:szCs w:val="22"/>
        </w:rPr>
      </w:pPr>
    </w:p>
    <w:p w14:paraId="743E6481" w14:textId="77777777" w:rsidR="00F53694" w:rsidRPr="00AC5DEB" w:rsidRDefault="00F53694" w:rsidP="00DD7E30">
      <w:pPr>
        <w:spacing w:before="0" w:after="0"/>
        <w:rPr>
          <w:rFonts w:cs="Arial"/>
          <w:b/>
          <w:sz w:val="22"/>
          <w:szCs w:val="22"/>
        </w:rPr>
      </w:pPr>
      <w:r w:rsidRPr="00AC5DEB">
        <w:rPr>
          <w:rFonts w:cs="Arial"/>
          <w:b/>
          <w:sz w:val="22"/>
          <w:szCs w:val="22"/>
        </w:rPr>
        <w:t>Recommended Reading</w:t>
      </w:r>
    </w:p>
    <w:p w14:paraId="18A290DE" w14:textId="77777777" w:rsidR="00461719" w:rsidRPr="00AC5DEB" w:rsidRDefault="00461719" w:rsidP="00DD7E30">
      <w:pPr>
        <w:spacing w:before="0" w:after="0"/>
        <w:rPr>
          <w:rFonts w:cs="Arial"/>
          <w:b/>
          <w:sz w:val="22"/>
          <w:szCs w:val="22"/>
        </w:rPr>
      </w:pPr>
    </w:p>
    <w:p w14:paraId="2F9C4C9F" w14:textId="77777777" w:rsidR="00DD7E30" w:rsidRPr="00AC5DEB" w:rsidRDefault="00461719" w:rsidP="00C555BF">
      <w:pPr>
        <w:spacing w:before="0" w:after="0"/>
        <w:ind w:left="720" w:hanging="720"/>
        <w:rPr>
          <w:rFonts w:cs="Arial"/>
          <w:b/>
          <w:sz w:val="22"/>
          <w:szCs w:val="22"/>
        </w:rPr>
      </w:pPr>
      <w:r w:rsidRPr="00AC5DEB">
        <w:rPr>
          <w:rFonts w:cs="Arial"/>
          <w:sz w:val="22"/>
          <w:szCs w:val="22"/>
          <w:shd w:val="clear" w:color="auto" w:fill="FFFFFF"/>
        </w:rPr>
        <w:t>Miller, G. (2012).</w:t>
      </w:r>
      <w:r w:rsidRPr="00AC5DEB">
        <w:rPr>
          <w:rStyle w:val="apple-converted-space"/>
          <w:rFonts w:cs="Arial"/>
          <w:sz w:val="22"/>
          <w:szCs w:val="22"/>
          <w:shd w:val="clear" w:color="auto" w:fill="FFFFFF"/>
        </w:rPr>
        <w:t> </w:t>
      </w:r>
      <w:r w:rsidR="00B55ADA" w:rsidRPr="00AC5DEB">
        <w:rPr>
          <w:rStyle w:val="apple-converted-space"/>
          <w:rFonts w:cs="Arial"/>
          <w:sz w:val="22"/>
          <w:szCs w:val="22"/>
          <w:shd w:val="clear" w:color="auto" w:fill="FFFFFF"/>
        </w:rPr>
        <w:t>Working with different cultures.</w:t>
      </w:r>
      <w:r w:rsidRPr="00AC5DEB">
        <w:rPr>
          <w:rStyle w:val="apple-converted-space"/>
          <w:rFonts w:cs="Arial"/>
          <w:sz w:val="22"/>
          <w:szCs w:val="22"/>
          <w:shd w:val="clear" w:color="auto" w:fill="FFFFFF"/>
        </w:rPr>
        <w:t xml:space="preserve"> </w:t>
      </w:r>
      <w:r w:rsidR="00B55ADA" w:rsidRPr="00AC5DEB">
        <w:rPr>
          <w:rStyle w:val="apple-converted-space"/>
          <w:rFonts w:cs="Arial"/>
          <w:sz w:val="22"/>
          <w:szCs w:val="22"/>
          <w:shd w:val="clear" w:color="auto" w:fill="FFFFFF"/>
        </w:rPr>
        <w:t xml:space="preserve">In G. Miller, </w:t>
      </w:r>
      <w:r w:rsidRPr="00AC5DEB">
        <w:rPr>
          <w:rFonts w:cs="Arial"/>
          <w:i/>
          <w:iCs/>
          <w:sz w:val="22"/>
          <w:szCs w:val="22"/>
          <w:shd w:val="clear" w:color="auto" w:fill="FFFFFF"/>
        </w:rPr>
        <w:t>Fundamentals of crisis counseling</w:t>
      </w:r>
      <w:r w:rsidRPr="00AC5DEB">
        <w:rPr>
          <w:rStyle w:val="apple-converted-space"/>
          <w:rFonts w:cs="Arial"/>
          <w:sz w:val="22"/>
          <w:szCs w:val="22"/>
          <w:shd w:val="clear" w:color="auto" w:fill="FFFFFF"/>
        </w:rPr>
        <w:t> </w:t>
      </w:r>
      <w:r w:rsidR="00B55ADA" w:rsidRPr="00AC5DEB">
        <w:rPr>
          <w:rStyle w:val="apple-converted-space"/>
          <w:rFonts w:cs="Arial"/>
          <w:sz w:val="22"/>
          <w:szCs w:val="22"/>
          <w:shd w:val="clear" w:color="auto" w:fill="FFFFFF"/>
        </w:rPr>
        <w:t xml:space="preserve">(pp. 191-215). Hoboken, N.J.: </w:t>
      </w:r>
      <w:r w:rsidR="00B55ADA" w:rsidRPr="00AC5DEB">
        <w:rPr>
          <w:rFonts w:cs="Arial"/>
          <w:sz w:val="22"/>
          <w:szCs w:val="22"/>
          <w:shd w:val="clear" w:color="auto" w:fill="FFFFFF"/>
        </w:rPr>
        <w:t>John Wiley &amp; Sons.</w:t>
      </w:r>
    </w:p>
    <w:p w14:paraId="1A343D8A" w14:textId="77777777" w:rsidR="0060039A" w:rsidRPr="00AC5DEB" w:rsidRDefault="0060039A" w:rsidP="00DD7E30">
      <w:pPr>
        <w:spacing w:before="0" w:after="0"/>
        <w:ind w:left="720" w:hanging="720"/>
        <w:rPr>
          <w:rFonts w:cs="Arial"/>
          <w:sz w:val="22"/>
          <w:szCs w:val="22"/>
          <w:shd w:val="clear" w:color="auto" w:fill="FFFFFF"/>
        </w:rPr>
      </w:pPr>
    </w:p>
    <w:p w14:paraId="61299F70" w14:textId="77777777" w:rsidR="0060039A" w:rsidRPr="00AC5DEB" w:rsidRDefault="0060039A" w:rsidP="00DD7E30">
      <w:pPr>
        <w:spacing w:before="0" w:after="0"/>
        <w:ind w:left="720" w:hanging="720"/>
        <w:rPr>
          <w:rFonts w:cs="Arial"/>
          <w:sz w:val="22"/>
          <w:szCs w:val="22"/>
          <w:shd w:val="clear" w:color="auto" w:fill="FFFFFF"/>
        </w:rPr>
      </w:pPr>
      <w:r w:rsidRPr="00AC5DEB">
        <w:rPr>
          <w:rFonts w:cs="Arial"/>
          <w:sz w:val="22"/>
          <w:szCs w:val="22"/>
          <w:shd w:val="clear" w:color="auto" w:fill="FFFFFF"/>
        </w:rPr>
        <w:t>Myer, R. A., Williams, R. C., Haley, M., Brownfield, J. N., McNicols, K. B., &amp; Pribozie, N. (2014). Crisis intervention with families: Assessing changes in family characteristics.</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The Family Journal,</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22</w:t>
      </w:r>
      <w:r w:rsidRPr="00AC5DEB">
        <w:rPr>
          <w:rFonts w:cs="Arial"/>
          <w:sz w:val="22"/>
          <w:szCs w:val="22"/>
          <w:shd w:val="clear" w:color="auto" w:fill="FFFFFF"/>
        </w:rPr>
        <w:t>(2), 179-185.</w:t>
      </w:r>
    </w:p>
    <w:p w14:paraId="14D67065" w14:textId="77777777" w:rsidR="00C555BF" w:rsidRPr="00AC5DEB" w:rsidRDefault="00C555BF" w:rsidP="00502A77">
      <w:pPr>
        <w:keepNext/>
        <w:spacing w:before="0" w:after="0"/>
        <w:ind w:left="-144"/>
        <w:rPr>
          <w:rFonts w:cs="Arial"/>
          <w:sz w:val="22"/>
          <w:szCs w:val="22"/>
        </w:rPr>
      </w:pPr>
    </w:p>
    <w:p w14:paraId="01A28AF7" w14:textId="77777777" w:rsidR="00BC6618" w:rsidRPr="00AC5DEB" w:rsidRDefault="00BC6618" w:rsidP="00502A77">
      <w:pPr>
        <w:keepNext/>
        <w:spacing w:before="0" w:after="0"/>
        <w:ind w:left="144"/>
        <w:rPr>
          <w:rFonts w:cs="Arial"/>
          <w:sz w:val="22"/>
          <w:szCs w:val="22"/>
        </w:rPr>
      </w:pPr>
    </w:p>
    <w:tbl>
      <w:tblPr>
        <w:tblW w:w="0" w:type="auto"/>
        <w:tblInd w:w="18" w:type="dxa"/>
        <w:tblLook w:val="04A0" w:firstRow="1" w:lastRow="0" w:firstColumn="1" w:lastColumn="0" w:noHBand="0" w:noVBand="1"/>
      </w:tblPr>
      <w:tblGrid>
        <w:gridCol w:w="6885"/>
        <w:gridCol w:w="2457"/>
      </w:tblGrid>
      <w:tr w:rsidR="00BC6618" w:rsidRPr="00AC5DEB" w14:paraId="5939C218" w14:textId="77777777">
        <w:trPr>
          <w:cantSplit/>
          <w:tblHeader/>
        </w:trPr>
        <w:tc>
          <w:tcPr>
            <w:tcW w:w="7020" w:type="dxa"/>
            <w:shd w:val="clear" w:color="auto" w:fill="C00000"/>
          </w:tcPr>
          <w:p w14:paraId="53B9E904" w14:textId="77777777" w:rsidR="00571639" w:rsidRPr="00AC5DEB" w:rsidRDefault="00BC6618" w:rsidP="00571639">
            <w:pPr>
              <w:rPr>
                <w:rFonts w:cs="Arial"/>
                <w:sz w:val="22"/>
                <w:szCs w:val="22"/>
              </w:rPr>
            </w:pPr>
            <w:r w:rsidRPr="00AC5DEB">
              <w:rPr>
                <w:rFonts w:cs="Arial"/>
                <w:b/>
                <w:snapToGrid w:val="0"/>
                <w:color w:val="FFFFFF"/>
                <w:sz w:val="22"/>
                <w:szCs w:val="22"/>
              </w:rPr>
              <w:t>Units 9</w:t>
            </w:r>
            <w:r w:rsidR="00312F5C" w:rsidRPr="00AC5DEB">
              <w:rPr>
                <w:rFonts w:cs="Arial"/>
                <w:b/>
                <w:snapToGrid w:val="0"/>
                <w:color w:val="FFFFFF"/>
                <w:sz w:val="22"/>
                <w:szCs w:val="22"/>
              </w:rPr>
              <w:t xml:space="preserve">: </w:t>
            </w:r>
            <w:r w:rsidR="00144A5F" w:rsidRPr="00AC5DEB">
              <w:rPr>
                <w:rFonts w:cs="Arial"/>
                <w:sz w:val="22"/>
                <w:szCs w:val="22"/>
              </w:rPr>
              <w:t xml:space="preserve">Conducting a Threat Assessment </w:t>
            </w:r>
            <w:r w:rsidR="000E4F37" w:rsidRPr="00AC5DEB">
              <w:rPr>
                <w:rFonts w:cs="Arial"/>
                <w:sz w:val="22"/>
                <w:szCs w:val="22"/>
              </w:rPr>
              <w:t xml:space="preserve">and </w:t>
            </w:r>
            <w:r w:rsidR="00571639" w:rsidRPr="00AC5DEB">
              <w:rPr>
                <w:rFonts w:cs="Arial"/>
                <w:sz w:val="22"/>
                <w:szCs w:val="22"/>
              </w:rPr>
              <w:t>Intervening in Suicide</w:t>
            </w:r>
            <w:r w:rsidR="00144A5F" w:rsidRPr="00AC5DEB">
              <w:rPr>
                <w:rFonts w:cs="Arial"/>
                <w:sz w:val="22"/>
                <w:szCs w:val="22"/>
              </w:rPr>
              <w:t xml:space="preserve">/ Homicide </w:t>
            </w:r>
          </w:p>
          <w:p w14:paraId="1E2D1CA4" w14:textId="77777777" w:rsidR="00BC6618" w:rsidRPr="00AC5DEB" w:rsidRDefault="00BC6618" w:rsidP="00571639">
            <w:pPr>
              <w:keepNext/>
              <w:spacing w:before="20" w:after="20"/>
              <w:ind w:left="1242" w:hanging="1242"/>
              <w:rPr>
                <w:rFonts w:cs="Arial"/>
                <w:b/>
                <w:color w:val="FFFFFF"/>
                <w:sz w:val="22"/>
                <w:szCs w:val="22"/>
              </w:rPr>
            </w:pPr>
          </w:p>
        </w:tc>
        <w:tc>
          <w:tcPr>
            <w:tcW w:w="2520" w:type="dxa"/>
            <w:shd w:val="clear" w:color="auto" w:fill="C00000"/>
          </w:tcPr>
          <w:p w14:paraId="43B08AE2" w14:textId="77777777" w:rsidR="00BC6618" w:rsidRPr="00AC5DEB" w:rsidRDefault="00BC6618" w:rsidP="00774471">
            <w:pPr>
              <w:keepNext/>
              <w:spacing w:before="20" w:after="20"/>
              <w:jc w:val="right"/>
              <w:rPr>
                <w:rFonts w:cs="Arial"/>
                <w:b/>
                <w:snapToGrid w:val="0"/>
                <w:color w:val="FFFFFF"/>
                <w:sz w:val="22"/>
                <w:szCs w:val="22"/>
              </w:rPr>
            </w:pPr>
          </w:p>
          <w:p w14:paraId="66CCC8A1" w14:textId="77777777" w:rsidR="00BC6618" w:rsidRPr="00AC5DEB" w:rsidRDefault="00BC6618" w:rsidP="00774471">
            <w:pPr>
              <w:keepNext/>
              <w:spacing w:before="20" w:after="20"/>
              <w:jc w:val="right"/>
              <w:rPr>
                <w:rFonts w:cs="Arial"/>
                <w:b/>
                <w:snapToGrid w:val="0"/>
                <w:color w:val="FFFFFF"/>
                <w:sz w:val="22"/>
                <w:szCs w:val="22"/>
              </w:rPr>
            </w:pPr>
          </w:p>
        </w:tc>
      </w:tr>
      <w:tr w:rsidR="00C555BF" w:rsidRPr="00AC5DEB" w14:paraId="56386678" w14:textId="77777777">
        <w:trPr>
          <w:cantSplit/>
        </w:trPr>
        <w:tc>
          <w:tcPr>
            <w:tcW w:w="9540" w:type="dxa"/>
            <w:gridSpan w:val="2"/>
          </w:tcPr>
          <w:p w14:paraId="17D80B5B" w14:textId="77777777" w:rsidR="00C555BF" w:rsidRPr="00AC5DEB" w:rsidRDefault="00C555BF" w:rsidP="00637942">
            <w:pPr>
              <w:keepNext/>
              <w:rPr>
                <w:rFonts w:cs="Arial"/>
                <w:b/>
                <w:bCs/>
                <w:color w:val="262626"/>
                <w:sz w:val="22"/>
                <w:szCs w:val="22"/>
              </w:rPr>
            </w:pPr>
            <w:r w:rsidRPr="00AC5DEB">
              <w:rPr>
                <w:rFonts w:cs="Arial"/>
                <w:b/>
                <w:bCs/>
                <w:color w:val="262626"/>
                <w:sz w:val="22"/>
                <w:szCs w:val="22"/>
              </w:rPr>
              <w:t>Topics</w:t>
            </w:r>
          </w:p>
        </w:tc>
      </w:tr>
      <w:tr w:rsidR="00C555BF" w:rsidRPr="00AC5DEB" w14:paraId="48F2ADA8" w14:textId="77777777">
        <w:trPr>
          <w:cantSplit/>
        </w:trPr>
        <w:tc>
          <w:tcPr>
            <w:tcW w:w="9540" w:type="dxa"/>
            <w:gridSpan w:val="2"/>
          </w:tcPr>
          <w:p w14:paraId="4CBFDD37" w14:textId="77777777" w:rsidR="00CD0FB4" w:rsidRPr="00AC5DEB" w:rsidRDefault="00CD0FB4" w:rsidP="00144A5F">
            <w:pPr>
              <w:pStyle w:val="Level1"/>
              <w:numPr>
                <w:ilvl w:val="0"/>
                <w:numId w:val="0"/>
              </w:numPr>
              <w:ind w:left="720"/>
              <w:rPr>
                <w:color w:val="auto"/>
                <w:sz w:val="22"/>
                <w:szCs w:val="22"/>
              </w:rPr>
            </w:pPr>
          </w:p>
          <w:p w14:paraId="779655BA" w14:textId="77777777" w:rsidR="00CD0FB4" w:rsidRPr="00AC5DEB" w:rsidRDefault="00CD0FB4" w:rsidP="00637942">
            <w:pPr>
              <w:pStyle w:val="Level1"/>
              <w:numPr>
                <w:ilvl w:val="0"/>
                <w:numId w:val="24"/>
              </w:numPr>
              <w:rPr>
                <w:color w:val="auto"/>
                <w:sz w:val="22"/>
                <w:szCs w:val="22"/>
              </w:rPr>
            </w:pPr>
            <w:r w:rsidRPr="00AC5DEB">
              <w:rPr>
                <w:color w:val="auto"/>
                <w:sz w:val="22"/>
                <w:szCs w:val="22"/>
              </w:rPr>
              <w:t>Biopsychosocial Models of Suicide</w:t>
            </w:r>
            <w:r w:rsidR="00E83B4E">
              <w:rPr>
                <w:color w:val="auto"/>
                <w:sz w:val="22"/>
                <w:szCs w:val="22"/>
              </w:rPr>
              <w:t>/ Hom</w:t>
            </w:r>
            <w:r w:rsidR="00144A5F" w:rsidRPr="00AC5DEB">
              <w:rPr>
                <w:color w:val="auto"/>
                <w:sz w:val="22"/>
                <w:szCs w:val="22"/>
              </w:rPr>
              <w:t>icide</w:t>
            </w:r>
          </w:p>
          <w:p w14:paraId="5D63BD1A" w14:textId="77777777" w:rsidR="00CD0FB4" w:rsidRPr="00AC5DEB" w:rsidRDefault="00CD0FB4" w:rsidP="00637942">
            <w:pPr>
              <w:pStyle w:val="Level1"/>
              <w:numPr>
                <w:ilvl w:val="0"/>
                <w:numId w:val="24"/>
              </w:numPr>
              <w:rPr>
                <w:color w:val="auto"/>
                <w:sz w:val="22"/>
                <w:szCs w:val="22"/>
              </w:rPr>
            </w:pPr>
            <w:r w:rsidRPr="00AC5DEB">
              <w:rPr>
                <w:color w:val="auto"/>
                <w:sz w:val="22"/>
                <w:szCs w:val="22"/>
              </w:rPr>
              <w:t>Understanding the</w:t>
            </w:r>
            <w:r w:rsidR="00144A5F" w:rsidRPr="00AC5DEB">
              <w:rPr>
                <w:color w:val="auto"/>
                <w:sz w:val="22"/>
                <w:szCs w:val="22"/>
              </w:rPr>
              <w:t xml:space="preserve"> Terms Used in Providing Threat</w:t>
            </w:r>
            <w:r w:rsidRPr="00AC5DEB">
              <w:rPr>
                <w:color w:val="auto"/>
                <w:sz w:val="22"/>
                <w:szCs w:val="22"/>
              </w:rPr>
              <w:t xml:space="preserve"> Assessment and Intervention</w:t>
            </w:r>
          </w:p>
          <w:p w14:paraId="565A6416" w14:textId="77777777" w:rsidR="00C555BF" w:rsidRPr="00AC5DEB" w:rsidRDefault="00C555BF" w:rsidP="00637942">
            <w:pPr>
              <w:pStyle w:val="Level1"/>
              <w:numPr>
                <w:ilvl w:val="0"/>
                <w:numId w:val="24"/>
              </w:numPr>
              <w:rPr>
                <w:color w:val="auto"/>
                <w:sz w:val="22"/>
                <w:szCs w:val="22"/>
              </w:rPr>
            </w:pPr>
            <w:r w:rsidRPr="00AC5DEB">
              <w:rPr>
                <w:color w:val="auto"/>
                <w:sz w:val="22"/>
                <w:szCs w:val="22"/>
              </w:rPr>
              <w:t>Assessment</w:t>
            </w:r>
          </w:p>
          <w:p w14:paraId="64BE916F" w14:textId="77777777" w:rsidR="00CD0FB4" w:rsidRPr="00AC5DEB" w:rsidRDefault="00CD0FB4" w:rsidP="00CD0FB4">
            <w:pPr>
              <w:pStyle w:val="Level1"/>
              <w:numPr>
                <w:ilvl w:val="1"/>
                <w:numId w:val="24"/>
              </w:numPr>
              <w:rPr>
                <w:color w:val="auto"/>
                <w:sz w:val="22"/>
                <w:szCs w:val="22"/>
              </w:rPr>
            </w:pPr>
            <w:r w:rsidRPr="00AC5DEB">
              <w:rPr>
                <w:color w:val="auto"/>
                <w:sz w:val="22"/>
                <w:szCs w:val="22"/>
              </w:rPr>
              <w:t>Empirically Supported Areas for Assessment</w:t>
            </w:r>
          </w:p>
          <w:p w14:paraId="7DDE294F" w14:textId="77777777" w:rsidR="00CD0FB4" w:rsidRPr="00AC5DEB" w:rsidRDefault="00CD0FB4" w:rsidP="00CD0FB4">
            <w:pPr>
              <w:pStyle w:val="Level1"/>
              <w:numPr>
                <w:ilvl w:val="1"/>
                <w:numId w:val="24"/>
              </w:numPr>
              <w:rPr>
                <w:color w:val="auto"/>
                <w:sz w:val="22"/>
                <w:szCs w:val="22"/>
              </w:rPr>
            </w:pPr>
            <w:r w:rsidRPr="00AC5DEB">
              <w:rPr>
                <w:color w:val="auto"/>
                <w:sz w:val="22"/>
                <w:szCs w:val="22"/>
              </w:rPr>
              <w:t>Review of Assessment Tools</w:t>
            </w:r>
          </w:p>
          <w:p w14:paraId="4EE3C1AC" w14:textId="77777777" w:rsidR="00C555BF" w:rsidRPr="00AC5DEB" w:rsidRDefault="00C555BF" w:rsidP="00637942">
            <w:pPr>
              <w:pStyle w:val="Level1"/>
              <w:numPr>
                <w:ilvl w:val="0"/>
                <w:numId w:val="24"/>
              </w:numPr>
              <w:rPr>
                <w:color w:val="auto"/>
                <w:sz w:val="22"/>
                <w:szCs w:val="22"/>
              </w:rPr>
            </w:pPr>
            <w:r w:rsidRPr="00AC5DEB">
              <w:rPr>
                <w:color w:val="auto"/>
                <w:sz w:val="22"/>
                <w:szCs w:val="22"/>
              </w:rPr>
              <w:t>Safety Planning</w:t>
            </w:r>
            <w:r w:rsidR="00CD0FB4" w:rsidRPr="00AC5DEB">
              <w:rPr>
                <w:color w:val="auto"/>
                <w:sz w:val="22"/>
                <w:szCs w:val="22"/>
              </w:rPr>
              <w:t xml:space="preserve"> as a Suicide</w:t>
            </w:r>
            <w:r w:rsidR="00144A5F" w:rsidRPr="00AC5DEB">
              <w:rPr>
                <w:color w:val="auto"/>
                <w:sz w:val="22"/>
                <w:szCs w:val="22"/>
              </w:rPr>
              <w:t>/ Homicide</w:t>
            </w:r>
            <w:r w:rsidR="00CD0FB4" w:rsidRPr="00AC5DEB">
              <w:rPr>
                <w:color w:val="auto"/>
                <w:sz w:val="22"/>
                <w:szCs w:val="22"/>
              </w:rPr>
              <w:t xml:space="preserve"> Intervention</w:t>
            </w:r>
          </w:p>
          <w:p w14:paraId="1289B4A3" w14:textId="77777777" w:rsidR="00CD0FB4" w:rsidRPr="00AC5DEB" w:rsidRDefault="00CD0FB4" w:rsidP="00CD0FB4">
            <w:pPr>
              <w:pStyle w:val="Level1"/>
              <w:numPr>
                <w:ilvl w:val="1"/>
                <w:numId w:val="24"/>
              </w:numPr>
              <w:rPr>
                <w:color w:val="auto"/>
                <w:sz w:val="22"/>
                <w:szCs w:val="22"/>
              </w:rPr>
            </w:pPr>
            <w:r w:rsidRPr="00AC5DEB">
              <w:rPr>
                <w:color w:val="auto"/>
                <w:sz w:val="22"/>
                <w:szCs w:val="22"/>
              </w:rPr>
              <w:t>Rationale</w:t>
            </w:r>
          </w:p>
          <w:p w14:paraId="47E379D3" w14:textId="77777777" w:rsidR="00CE319B" w:rsidRPr="00AC5DEB" w:rsidRDefault="00CD0FB4" w:rsidP="00CE319B">
            <w:pPr>
              <w:pStyle w:val="Level1"/>
              <w:numPr>
                <w:ilvl w:val="1"/>
                <w:numId w:val="24"/>
              </w:numPr>
              <w:rPr>
                <w:color w:val="auto"/>
                <w:sz w:val="22"/>
                <w:szCs w:val="22"/>
              </w:rPr>
            </w:pPr>
            <w:r w:rsidRPr="00AC5DEB">
              <w:rPr>
                <w:color w:val="auto"/>
                <w:sz w:val="22"/>
                <w:szCs w:val="22"/>
              </w:rPr>
              <w:t>Safety Planning versus No Suicide Contracts</w:t>
            </w:r>
          </w:p>
          <w:p w14:paraId="7CC57EB9" w14:textId="77777777" w:rsidR="00CE319B" w:rsidRPr="00AC5DEB" w:rsidRDefault="00C555BF" w:rsidP="00CE319B">
            <w:pPr>
              <w:pStyle w:val="Level1"/>
              <w:numPr>
                <w:ilvl w:val="0"/>
                <w:numId w:val="24"/>
              </w:numPr>
              <w:rPr>
                <w:color w:val="auto"/>
                <w:sz w:val="22"/>
                <w:szCs w:val="22"/>
              </w:rPr>
            </w:pPr>
            <w:r w:rsidRPr="00AC5DEB">
              <w:rPr>
                <w:bCs/>
                <w:color w:val="auto"/>
                <w:sz w:val="22"/>
                <w:szCs w:val="22"/>
              </w:rPr>
              <w:t>Issues of Diversity</w:t>
            </w:r>
          </w:p>
          <w:p w14:paraId="3F9B6EB3" w14:textId="77777777" w:rsidR="00C555BF" w:rsidRPr="00AC5DEB" w:rsidRDefault="00CD0FB4" w:rsidP="00637942">
            <w:pPr>
              <w:pStyle w:val="Level1"/>
              <w:numPr>
                <w:ilvl w:val="0"/>
                <w:numId w:val="24"/>
              </w:numPr>
              <w:rPr>
                <w:color w:val="auto"/>
                <w:sz w:val="22"/>
                <w:szCs w:val="22"/>
              </w:rPr>
            </w:pPr>
            <w:r w:rsidRPr="00AC5DEB">
              <w:rPr>
                <w:bCs/>
                <w:color w:val="auto"/>
                <w:sz w:val="22"/>
                <w:szCs w:val="22"/>
              </w:rPr>
              <w:t>Managing our Emotional Reactions to Suicide</w:t>
            </w:r>
            <w:r w:rsidR="00144A5F" w:rsidRPr="00AC5DEB">
              <w:rPr>
                <w:bCs/>
                <w:color w:val="auto"/>
                <w:sz w:val="22"/>
                <w:szCs w:val="22"/>
              </w:rPr>
              <w:t>/Homicide</w:t>
            </w:r>
          </w:p>
        </w:tc>
      </w:tr>
    </w:tbl>
    <w:p w14:paraId="20FCDDB3" w14:textId="77777777" w:rsidR="00C555BF" w:rsidRPr="00AC5DEB" w:rsidRDefault="00C555BF" w:rsidP="00C555BF">
      <w:pPr>
        <w:pStyle w:val="BodyText"/>
        <w:rPr>
          <w:rFonts w:cs="Arial"/>
          <w:sz w:val="22"/>
          <w:szCs w:val="22"/>
        </w:rPr>
      </w:pPr>
      <w:r w:rsidRPr="00AC5DEB">
        <w:rPr>
          <w:rFonts w:cs="Arial"/>
          <w:sz w:val="22"/>
          <w:szCs w:val="22"/>
        </w:rPr>
        <w:t>This unit relates to course objective 2, 3 and 4</w:t>
      </w:r>
    </w:p>
    <w:p w14:paraId="1FD1E370" w14:textId="77777777" w:rsidR="00BC6618" w:rsidRPr="00AC5DEB" w:rsidRDefault="00BC6618" w:rsidP="00BC6618">
      <w:pPr>
        <w:rPr>
          <w:rFonts w:cs="Arial"/>
          <w:b/>
          <w:sz w:val="22"/>
          <w:szCs w:val="22"/>
        </w:rPr>
      </w:pPr>
      <w:r w:rsidRPr="00AC5DEB">
        <w:rPr>
          <w:rFonts w:cs="Arial"/>
          <w:b/>
          <w:sz w:val="22"/>
          <w:szCs w:val="22"/>
        </w:rPr>
        <w:t>Required Reading</w:t>
      </w:r>
    </w:p>
    <w:p w14:paraId="520EF722" w14:textId="77777777" w:rsidR="00CD0FB4" w:rsidRPr="00AC5DEB" w:rsidRDefault="00CD0FB4" w:rsidP="00CD0FB4">
      <w:pPr>
        <w:spacing w:before="0" w:after="0"/>
        <w:ind w:left="720" w:hanging="720"/>
        <w:rPr>
          <w:rFonts w:cs="Arial"/>
          <w:color w:val="222222"/>
          <w:sz w:val="22"/>
          <w:szCs w:val="22"/>
          <w:shd w:val="clear" w:color="auto" w:fill="FFFFFF"/>
        </w:rPr>
      </w:pPr>
    </w:p>
    <w:p w14:paraId="232BBD14" w14:textId="77777777" w:rsidR="00CD0FB4" w:rsidRPr="00AC5DEB" w:rsidRDefault="00CD0FB4" w:rsidP="00CD0FB4">
      <w:pPr>
        <w:spacing w:before="0" w:after="0"/>
        <w:ind w:left="720" w:hanging="720"/>
        <w:rPr>
          <w:rFonts w:cs="Arial"/>
          <w:color w:val="222222"/>
          <w:sz w:val="22"/>
          <w:szCs w:val="22"/>
          <w:shd w:val="clear" w:color="auto" w:fill="FFFFFF"/>
        </w:rPr>
      </w:pPr>
      <w:r w:rsidRPr="00AC5DEB">
        <w:rPr>
          <w:rFonts w:cs="Arial"/>
          <w:color w:val="222222"/>
          <w:sz w:val="22"/>
          <w:szCs w:val="22"/>
          <w:shd w:val="clear" w:color="auto" w:fill="FFFFFF"/>
        </w:rPr>
        <w:t>Chu, J., Floyd, R., Diep, H., Pardo, S., Goldblum, P., &amp; Bongar, B. (2013). A</w:t>
      </w:r>
      <w:r w:rsidRPr="00AC5DEB">
        <w:rPr>
          <w:rStyle w:val="apple-converted-space"/>
          <w:rFonts w:cs="Arial"/>
          <w:color w:val="222222"/>
          <w:sz w:val="22"/>
          <w:szCs w:val="22"/>
          <w:shd w:val="clear" w:color="auto" w:fill="FFFFFF"/>
        </w:rPr>
        <w:t> t</w:t>
      </w:r>
      <w:r w:rsidRPr="00AC5DEB">
        <w:rPr>
          <w:rFonts w:cs="Arial"/>
          <w:color w:val="222222"/>
          <w:sz w:val="22"/>
          <w:szCs w:val="22"/>
          <w:shd w:val="clear" w:color="auto" w:fill="FFFFFF"/>
        </w:rPr>
        <w:t>ool for the culturally competent assessment of suicide: The Cultural Assessment of Risk for Suicide (CARS) Measure.</w:t>
      </w:r>
      <w:r w:rsidRPr="00AC5DEB">
        <w:rPr>
          <w:rStyle w:val="apple-converted-space"/>
          <w:rFonts w:cs="Arial"/>
          <w:color w:val="222222"/>
          <w:sz w:val="22"/>
          <w:szCs w:val="22"/>
          <w:shd w:val="clear" w:color="auto" w:fill="FFFFFF"/>
        </w:rPr>
        <w:t> </w:t>
      </w:r>
      <w:r w:rsidRPr="00AC5DEB">
        <w:rPr>
          <w:rFonts w:cs="Arial"/>
          <w:i/>
          <w:iCs/>
          <w:color w:val="222222"/>
          <w:sz w:val="22"/>
          <w:szCs w:val="22"/>
          <w:shd w:val="clear" w:color="auto" w:fill="FFFFFF"/>
        </w:rPr>
        <w:t>Psychological assessment</w:t>
      </w:r>
      <w:r w:rsidRPr="00AC5DEB">
        <w:rPr>
          <w:rFonts w:cs="Arial"/>
          <w:color w:val="222222"/>
          <w:sz w:val="22"/>
          <w:szCs w:val="22"/>
          <w:shd w:val="clear" w:color="auto" w:fill="FFFFFF"/>
        </w:rPr>
        <w:t>,</w:t>
      </w:r>
      <w:r w:rsidRPr="00AC5DEB">
        <w:rPr>
          <w:rFonts w:cs="Arial"/>
          <w:i/>
          <w:iCs/>
          <w:color w:val="222222"/>
          <w:sz w:val="22"/>
          <w:szCs w:val="22"/>
          <w:shd w:val="clear" w:color="auto" w:fill="FFFFFF"/>
        </w:rPr>
        <w:t>25</w:t>
      </w:r>
      <w:r w:rsidRPr="00AC5DEB">
        <w:rPr>
          <w:rFonts w:cs="Arial"/>
          <w:color w:val="222222"/>
          <w:sz w:val="22"/>
          <w:szCs w:val="22"/>
          <w:shd w:val="clear" w:color="auto" w:fill="FFFFFF"/>
        </w:rPr>
        <w:t>(2), 424.</w:t>
      </w:r>
    </w:p>
    <w:p w14:paraId="6001670E" w14:textId="77777777" w:rsidR="00DB6DC8" w:rsidRPr="00AC5DEB" w:rsidRDefault="00DB6DC8" w:rsidP="00CD0FB4">
      <w:pPr>
        <w:spacing w:before="0" w:after="0"/>
        <w:ind w:left="720" w:hanging="720"/>
        <w:rPr>
          <w:rFonts w:cs="Arial"/>
          <w:color w:val="222222"/>
          <w:sz w:val="22"/>
          <w:szCs w:val="22"/>
          <w:shd w:val="clear" w:color="auto" w:fill="FFFFFF"/>
        </w:rPr>
      </w:pPr>
    </w:p>
    <w:p w14:paraId="30DB662B" w14:textId="77777777" w:rsidR="00DB6DC8" w:rsidRPr="00AC5DEB" w:rsidRDefault="00DB6DC8" w:rsidP="00DB6DC8">
      <w:pPr>
        <w:widowControl w:val="0"/>
        <w:autoSpaceDE w:val="0"/>
        <w:autoSpaceDN w:val="0"/>
        <w:adjustRightInd w:val="0"/>
        <w:spacing w:before="0" w:after="0"/>
        <w:rPr>
          <w:rFonts w:cs="Arial"/>
          <w:color w:val="262626"/>
          <w:sz w:val="22"/>
          <w:szCs w:val="22"/>
        </w:rPr>
      </w:pPr>
      <w:r w:rsidRPr="00AC5DEB">
        <w:rPr>
          <w:rFonts w:cs="Arial"/>
          <w:color w:val="262626"/>
          <w:sz w:val="22"/>
          <w:szCs w:val="22"/>
        </w:rPr>
        <w:t>Goranson, A., Boehnlein, J., &amp; Drummond, D. (2012). Commentary: A homicide-suicide assessment model.</w:t>
      </w:r>
      <w:r w:rsidRPr="00AC5DEB">
        <w:rPr>
          <w:rFonts w:cs="Arial"/>
          <w:i/>
          <w:iCs/>
          <w:color w:val="262626"/>
          <w:sz w:val="22"/>
          <w:szCs w:val="22"/>
        </w:rPr>
        <w:t xml:space="preserve"> Journal of the American Academy of Psychiatry and the Law Online, 40</w:t>
      </w:r>
      <w:r w:rsidRPr="00AC5DEB">
        <w:rPr>
          <w:rFonts w:cs="Arial"/>
          <w:color w:val="262626"/>
          <w:sz w:val="22"/>
          <w:szCs w:val="22"/>
        </w:rPr>
        <w:t>(4), 472.</w:t>
      </w:r>
    </w:p>
    <w:p w14:paraId="6BEB508B" w14:textId="77777777" w:rsidR="00CD0FB4" w:rsidRPr="00AC5DEB" w:rsidRDefault="00CD0FB4" w:rsidP="0060039A">
      <w:pPr>
        <w:ind w:left="720" w:hanging="720"/>
        <w:rPr>
          <w:rFonts w:cs="Arial"/>
          <w:sz w:val="22"/>
          <w:szCs w:val="22"/>
          <w:shd w:val="clear" w:color="auto" w:fill="FFFFFF"/>
        </w:rPr>
      </w:pPr>
    </w:p>
    <w:p w14:paraId="3D7DC4EE" w14:textId="77777777" w:rsidR="0060039A" w:rsidRPr="00AC5DEB" w:rsidRDefault="0060039A" w:rsidP="0060039A">
      <w:pPr>
        <w:ind w:left="720" w:hanging="720"/>
        <w:rPr>
          <w:rFonts w:cs="Arial"/>
          <w:sz w:val="22"/>
          <w:szCs w:val="22"/>
          <w:shd w:val="clear" w:color="auto" w:fill="FFFFFF"/>
        </w:rPr>
      </w:pPr>
      <w:r w:rsidRPr="00AC5DEB">
        <w:rPr>
          <w:rFonts w:cs="Arial"/>
          <w:sz w:val="22"/>
          <w:szCs w:val="22"/>
          <w:shd w:val="clear" w:color="auto" w:fill="FFFFFF"/>
        </w:rPr>
        <w:t>Granello, D. H. (2010). The process of suicide risk assessment: Twelve core principles.</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Journal of Counseling &amp; Development,</w:t>
      </w:r>
      <w:r w:rsidR="00CD0FB4" w:rsidRPr="00AC5DEB">
        <w:rPr>
          <w:rFonts w:cs="Arial"/>
          <w:i/>
          <w:iCs/>
          <w:sz w:val="22"/>
          <w:szCs w:val="22"/>
          <w:shd w:val="clear" w:color="auto" w:fill="FFFFFF"/>
        </w:rPr>
        <w:t xml:space="preserve"> </w:t>
      </w:r>
      <w:r w:rsidRPr="00AC5DEB">
        <w:rPr>
          <w:rFonts w:cs="Arial"/>
          <w:i/>
          <w:iCs/>
          <w:sz w:val="22"/>
          <w:szCs w:val="22"/>
          <w:shd w:val="clear" w:color="auto" w:fill="FFFFFF"/>
        </w:rPr>
        <w:t>88</w:t>
      </w:r>
      <w:r w:rsidRPr="00AC5DEB">
        <w:rPr>
          <w:rFonts w:cs="Arial"/>
          <w:sz w:val="22"/>
          <w:szCs w:val="22"/>
          <w:shd w:val="clear" w:color="auto" w:fill="FFFFFF"/>
        </w:rPr>
        <w:t>(3), 363-371.</w:t>
      </w:r>
    </w:p>
    <w:p w14:paraId="1CF8AF9C" w14:textId="77777777" w:rsidR="00DB6DC8" w:rsidRPr="00AC5DEB" w:rsidRDefault="00DB6DC8" w:rsidP="00DB6DC8">
      <w:pPr>
        <w:rPr>
          <w:rFonts w:cs="Arial"/>
          <w:b/>
          <w:sz w:val="22"/>
          <w:szCs w:val="22"/>
        </w:rPr>
      </w:pPr>
    </w:p>
    <w:p w14:paraId="0B75C2A6" w14:textId="77777777" w:rsidR="00DB6DC8" w:rsidRPr="00AC5DEB" w:rsidRDefault="0060039A" w:rsidP="00DB6DC8">
      <w:pPr>
        <w:widowControl w:val="0"/>
        <w:autoSpaceDE w:val="0"/>
        <w:autoSpaceDN w:val="0"/>
        <w:adjustRightInd w:val="0"/>
        <w:spacing w:before="0" w:after="0"/>
        <w:rPr>
          <w:rFonts w:cs="Arial"/>
          <w:color w:val="262626"/>
          <w:sz w:val="22"/>
          <w:szCs w:val="22"/>
        </w:rPr>
      </w:pPr>
      <w:r w:rsidRPr="00AC5DEB">
        <w:rPr>
          <w:rFonts w:cs="Arial"/>
          <w:sz w:val="22"/>
          <w:szCs w:val="22"/>
        </w:rPr>
        <w:t xml:space="preserve"> </w:t>
      </w:r>
      <w:r w:rsidR="00DB6DC8" w:rsidRPr="00AC5DEB">
        <w:rPr>
          <w:rFonts w:cs="Arial"/>
          <w:color w:val="262626"/>
          <w:sz w:val="22"/>
          <w:szCs w:val="22"/>
        </w:rPr>
        <w:t>Messing, J. T., Campbell, J. C., Brown, S., Patchell, B., Androff, D. K., &amp; Wilson, J. S. (2014). The association between protective actions and homicide risk: Findings from the oklahoma lethality assessment study.</w:t>
      </w:r>
      <w:r w:rsidR="00DB6DC8" w:rsidRPr="00AC5DEB">
        <w:rPr>
          <w:rFonts w:cs="Arial"/>
          <w:i/>
          <w:iCs/>
          <w:color w:val="262626"/>
          <w:sz w:val="22"/>
          <w:szCs w:val="22"/>
        </w:rPr>
        <w:t xml:space="preserve"> Violence and Victims, 29</w:t>
      </w:r>
      <w:r w:rsidR="00DB6DC8" w:rsidRPr="00AC5DEB">
        <w:rPr>
          <w:rFonts w:cs="Arial"/>
          <w:color w:val="262626"/>
          <w:sz w:val="22"/>
          <w:szCs w:val="22"/>
        </w:rPr>
        <w:t>(4), 543. doi:10.1891/0886-6708</w:t>
      </w:r>
    </w:p>
    <w:p w14:paraId="3FB91F04" w14:textId="77777777" w:rsidR="0060039A" w:rsidRPr="00AC5DEB" w:rsidRDefault="0060039A" w:rsidP="00CD0FB4">
      <w:pPr>
        <w:spacing w:before="0" w:after="0"/>
        <w:rPr>
          <w:rFonts w:cs="Arial"/>
          <w:sz w:val="22"/>
          <w:szCs w:val="22"/>
        </w:rPr>
      </w:pPr>
    </w:p>
    <w:p w14:paraId="3BE7A595" w14:textId="77777777" w:rsidR="0005363C" w:rsidRPr="00AC5DEB" w:rsidRDefault="0005363C" w:rsidP="0005363C">
      <w:pPr>
        <w:spacing w:before="0" w:after="0"/>
        <w:ind w:left="720" w:hanging="720"/>
        <w:rPr>
          <w:rFonts w:cs="Arial"/>
          <w:sz w:val="22"/>
          <w:szCs w:val="22"/>
          <w:shd w:val="clear" w:color="auto" w:fill="FFFFFF"/>
        </w:rPr>
      </w:pPr>
      <w:r w:rsidRPr="00AC5DEB">
        <w:rPr>
          <w:rFonts w:cs="Arial"/>
          <w:sz w:val="22"/>
          <w:szCs w:val="22"/>
          <w:shd w:val="clear" w:color="auto" w:fill="FFFFFF"/>
        </w:rPr>
        <w:t>Stanley, B., &amp; Brown, G. K. (2012). Safety planning intervention: A brief intervention to mitigate suicide risk.</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Cognitive and Behavioral Practice,</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19</w:t>
      </w:r>
      <w:r w:rsidRPr="00AC5DEB">
        <w:rPr>
          <w:rFonts w:cs="Arial"/>
          <w:sz w:val="22"/>
          <w:szCs w:val="22"/>
          <w:shd w:val="clear" w:color="auto" w:fill="FFFFFF"/>
        </w:rPr>
        <w:t>(2), 256-264.</w:t>
      </w:r>
    </w:p>
    <w:p w14:paraId="40C829C2" w14:textId="77777777" w:rsidR="00DB6DC8" w:rsidRPr="00AC5DEB" w:rsidRDefault="00DB6DC8" w:rsidP="0005363C">
      <w:pPr>
        <w:spacing w:before="0" w:after="0"/>
        <w:ind w:left="720" w:hanging="720"/>
        <w:rPr>
          <w:rFonts w:cs="Arial"/>
          <w:b/>
          <w:sz w:val="22"/>
          <w:szCs w:val="22"/>
        </w:rPr>
      </w:pPr>
    </w:p>
    <w:p w14:paraId="59F6CF24" w14:textId="77777777" w:rsidR="00BC6618" w:rsidRPr="00AC5DEB" w:rsidRDefault="00BC6618" w:rsidP="00BC6618">
      <w:pPr>
        <w:spacing w:before="0" w:after="0"/>
        <w:rPr>
          <w:rFonts w:cs="Arial"/>
          <w:sz w:val="22"/>
          <w:szCs w:val="22"/>
        </w:rPr>
      </w:pPr>
    </w:p>
    <w:p w14:paraId="6C7585D8" w14:textId="77777777" w:rsidR="00BC6618" w:rsidRPr="00AC5DEB" w:rsidRDefault="00BC6618" w:rsidP="00BC6618">
      <w:pPr>
        <w:spacing w:before="0" w:after="0"/>
        <w:rPr>
          <w:rFonts w:cs="Arial"/>
          <w:b/>
          <w:sz w:val="22"/>
          <w:szCs w:val="22"/>
        </w:rPr>
      </w:pPr>
      <w:r w:rsidRPr="00AC5DEB">
        <w:rPr>
          <w:rFonts w:cs="Arial"/>
          <w:b/>
          <w:sz w:val="22"/>
          <w:szCs w:val="22"/>
        </w:rPr>
        <w:t>Recommended Reading</w:t>
      </w:r>
    </w:p>
    <w:p w14:paraId="739CB3A4" w14:textId="77777777" w:rsidR="0060039A" w:rsidRPr="00AC5DEB" w:rsidRDefault="0060039A" w:rsidP="00BC6618">
      <w:pPr>
        <w:spacing w:before="0" w:after="0"/>
        <w:rPr>
          <w:rFonts w:cs="Arial"/>
          <w:b/>
          <w:sz w:val="22"/>
          <w:szCs w:val="22"/>
        </w:rPr>
      </w:pPr>
    </w:p>
    <w:p w14:paraId="5DA4844D" w14:textId="77777777" w:rsidR="00CD0FB4" w:rsidRPr="00AC5DEB" w:rsidRDefault="00CD0FB4" w:rsidP="0060039A">
      <w:pPr>
        <w:spacing w:before="0" w:after="0"/>
        <w:ind w:left="720" w:hanging="720"/>
        <w:rPr>
          <w:rFonts w:cs="Arial"/>
          <w:color w:val="222222"/>
          <w:sz w:val="22"/>
          <w:szCs w:val="22"/>
          <w:shd w:val="clear" w:color="auto" w:fill="FFFFFF"/>
        </w:rPr>
      </w:pPr>
    </w:p>
    <w:p w14:paraId="0B746334" w14:textId="77777777" w:rsidR="0060039A" w:rsidRPr="00AC5DEB" w:rsidRDefault="0060039A" w:rsidP="0060039A">
      <w:pPr>
        <w:spacing w:before="0" w:after="0"/>
        <w:ind w:left="720" w:hanging="720"/>
        <w:rPr>
          <w:rFonts w:cs="Arial"/>
          <w:sz w:val="22"/>
          <w:szCs w:val="22"/>
          <w:shd w:val="clear" w:color="auto" w:fill="FFFFFF"/>
        </w:rPr>
      </w:pPr>
      <w:r w:rsidRPr="00AC5DEB">
        <w:rPr>
          <w:rFonts w:cs="Arial"/>
          <w:sz w:val="22"/>
          <w:szCs w:val="22"/>
          <w:shd w:val="clear" w:color="auto" w:fill="FFFFFF"/>
        </w:rPr>
        <w:t>Esposito-Smythers, C., Walsh, A., Spirito, A., Rizzo, C., Goldston, D. B., &amp; Kaminer, Y. (2012). Working with the suicidal client who also abuses substances.</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Cognitive and Behavioral Practice,</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19</w:t>
      </w:r>
      <w:r w:rsidRPr="00AC5DEB">
        <w:rPr>
          <w:rFonts w:cs="Arial"/>
          <w:sz w:val="22"/>
          <w:szCs w:val="22"/>
          <w:shd w:val="clear" w:color="auto" w:fill="FFFFFF"/>
        </w:rPr>
        <w:t>(2), 245-255.</w:t>
      </w:r>
    </w:p>
    <w:p w14:paraId="0B0E8495" w14:textId="77777777" w:rsidR="0060039A" w:rsidRPr="00AC5DEB" w:rsidRDefault="0060039A" w:rsidP="0060039A">
      <w:pPr>
        <w:spacing w:before="0" w:after="0"/>
        <w:ind w:left="720" w:hanging="720"/>
        <w:rPr>
          <w:rFonts w:cs="Arial"/>
          <w:sz w:val="22"/>
          <w:szCs w:val="22"/>
          <w:shd w:val="clear" w:color="auto" w:fill="FFFFFF"/>
        </w:rPr>
      </w:pPr>
    </w:p>
    <w:p w14:paraId="4700EE91" w14:textId="77777777" w:rsidR="0060039A" w:rsidRPr="00AC5DEB" w:rsidRDefault="0060039A" w:rsidP="0060039A">
      <w:pPr>
        <w:ind w:left="720" w:hanging="720"/>
        <w:rPr>
          <w:rFonts w:cs="Arial"/>
          <w:sz w:val="22"/>
          <w:szCs w:val="22"/>
          <w:shd w:val="clear" w:color="auto" w:fill="FFFFFF"/>
        </w:rPr>
      </w:pPr>
      <w:r w:rsidRPr="00AC5DEB">
        <w:rPr>
          <w:rFonts w:cs="Arial"/>
          <w:sz w:val="22"/>
          <w:szCs w:val="22"/>
          <w:shd w:val="clear" w:color="auto" w:fill="FFFFFF"/>
        </w:rPr>
        <w:t>Granello, D. H. (2010). A suicide crisis intervention model with 25 practical strategies for implementation.</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Journal of Mental Health Counseling,</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32</w:t>
      </w:r>
      <w:r w:rsidRPr="00AC5DEB">
        <w:rPr>
          <w:rFonts w:cs="Arial"/>
          <w:sz w:val="22"/>
          <w:szCs w:val="22"/>
          <w:shd w:val="clear" w:color="auto" w:fill="FFFFFF"/>
        </w:rPr>
        <w:t>(3), 218-235.</w:t>
      </w:r>
    </w:p>
    <w:p w14:paraId="09CD117D" w14:textId="77777777" w:rsidR="0005363C" w:rsidRPr="00AC5DEB" w:rsidRDefault="0005363C" w:rsidP="0005363C">
      <w:pPr>
        <w:spacing w:before="0" w:after="0"/>
        <w:ind w:left="720" w:hanging="720"/>
        <w:rPr>
          <w:rFonts w:cs="Arial"/>
          <w:sz w:val="22"/>
          <w:szCs w:val="22"/>
          <w:shd w:val="clear" w:color="auto" w:fill="FFFFFF"/>
        </w:rPr>
      </w:pPr>
    </w:p>
    <w:p w14:paraId="1B248F9A" w14:textId="77777777" w:rsidR="00CD0FB4" w:rsidRPr="00AC5DEB" w:rsidRDefault="00CD0FB4" w:rsidP="00CD0FB4">
      <w:pPr>
        <w:spacing w:before="0" w:after="0"/>
        <w:ind w:left="720" w:hanging="720"/>
        <w:rPr>
          <w:rFonts w:cs="Arial"/>
          <w:sz w:val="22"/>
          <w:szCs w:val="22"/>
          <w:shd w:val="clear" w:color="auto" w:fill="FFFFFF"/>
        </w:rPr>
      </w:pPr>
      <w:r w:rsidRPr="00AC5DEB">
        <w:rPr>
          <w:rFonts w:cs="Arial"/>
          <w:sz w:val="22"/>
          <w:szCs w:val="22"/>
          <w:shd w:val="clear" w:color="auto" w:fill="FFFFFF"/>
        </w:rPr>
        <w:t>Linehan, M. M., Comtois, K. A., &amp; Ward-Ciesielski, E. (2012). Assessing and managing risk with suicidal individuals.</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Cognitive and Behavioral Practice,</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19</w:t>
      </w:r>
      <w:r w:rsidRPr="00AC5DEB">
        <w:rPr>
          <w:rFonts w:cs="Arial"/>
          <w:sz w:val="22"/>
          <w:szCs w:val="22"/>
          <w:shd w:val="clear" w:color="auto" w:fill="FFFFFF"/>
        </w:rPr>
        <w:t>(2), 218-232.</w:t>
      </w:r>
    </w:p>
    <w:p w14:paraId="64A5BA58" w14:textId="77777777" w:rsidR="00CD0FB4" w:rsidRPr="00AC5DEB" w:rsidRDefault="00CD0FB4" w:rsidP="0005363C">
      <w:pPr>
        <w:spacing w:before="0" w:after="0"/>
        <w:ind w:left="720" w:hanging="720"/>
        <w:rPr>
          <w:rFonts w:cs="Arial"/>
          <w:sz w:val="22"/>
          <w:szCs w:val="22"/>
          <w:shd w:val="clear" w:color="auto" w:fill="FFFFFF"/>
        </w:rPr>
      </w:pPr>
    </w:p>
    <w:p w14:paraId="44EAB309" w14:textId="77777777" w:rsidR="0005363C" w:rsidRPr="00AC5DEB" w:rsidRDefault="0005363C" w:rsidP="00CD0FB4">
      <w:pPr>
        <w:spacing w:before="0" w:after="0"/>
        <w:ind w:left="720" w:hanging="720"/>
        <w:rPr>
          <w:rFonts w:cs="Arial"/>
          <w:b/>
          <w:sz w:val="22"/>
          <w:szCs w:val="22"/>
        </w:rPr>
      </w:pPr>
      <w:r w:rsidRPr="00AC5DEB">
        <w:rPr>
          <w:rFonts w:cs="Arial"/>
          <w:sz w:val="22"/>
          <w:szCs w:val="22"/>
          <w:shd w:val="clear" w:color="auto" w:fill="FFFFFF"/>
        </w:rPr>
        <w:t>Luoma, J. B., &amp; Villatte, J. L. (2012). Mindfulness in the treatment of suicidal individuals.</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Cognitive and Behavioral Practice,</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19</w:t>
      </w:r>
      <w:r w:rsidRPr="00AC5DEB">
        <w:rPr>
          <w:rFonts w:cs="Arial"/>
          <w:sz w:val="22"/>
          <w:szCs w:val="22"/>
          <w:shd w:val="clear" w:color="auto" w:fill="FFFFFF"/>
        </w:rPr>
        <w:t>(2), 265-276.</w:t>
      </w:r>
    </w:p>
    <w:p w14:paraId="7AE33DC7" w14:textId="77777777" w:rsidR="0005363C" w:rsidRPr="00AC5DEB" w:rsidRDefault="0005363C" w:rsidP="0005363C">
      <w:pPr>
        <w:spacing w:before="0" w:after="0"/>
        <w:ind w:left="720" w:hanging="720"/>
        <w:rPr>
          <w:rFonts w:cs="Arial"/>
          <w:sz w:val="22"/>
          <w:szCs w:val="22"/>
          <w:shd w:val="clear" w:color="auto" w:fill="FFFFFF"/>
        </w:rPr>
      </w:pPr>
    </w:p>
    <w:p w14:paraId="7AC5EF81" w14:textId="77777777" w:rsidR="0060039A" w:rsidRPr="00AC5DEB" w:rsidRDefault="0005363C" w:rsidP="0005363C">
      <w:pPr>
        <w:spacing w:before="0" w:after="0"/>
        <w:ind w:left="720" w:hanging="720"/>
        <w:rPr>
          <w:rFonts w:cs="Arial"/>
          <w:sz w:val="22"/>
          <w:szCs w:val="22"/>
          <w:shd w:val="clear" w:color="auto" w:fill="FFFFFF"/>
        </w:rPr>
      </w:pPr>
      <w:r w:rsidRPr="00AC5DEB">
        <w:rPr>
          <w:rFonts w:cs="Arial"/>
          <w:sz w:val="22"/>
          <w:szCs w:val="22"/>
          <w:shd w:val="clear" w:color="auto" w:fill="FFFFFF"/>
        </w:rPr>
        <w:t xml:space="preserve">Stanley, B., &amp; Brown, G. K. (2008). Safety plan treatment manual to reduce suicide risk: Veteran version. Retrieved from </w:t>
      </w:r>
      <w:hyperlink r:id="rId14" w:history="1">
        <w:r w:rsidRPr="00AC5DEB">
          <w:rPr>
            <w:rStyle w:val="Hyperlink"/>
            <w:rFonts w:cs="Arial"/>
            <w:sz w:val="22"/>
            <w:szCs w:val="22"/>
            <w:shd w:val="clear" w:color="auto" w:fill="FFFFFF"/>
          </w:rPr>
          <w:t>http://www.mentalhealth.va.gov/docs/va_safety_planning_manual.pdf</w:t>
        </w:r>
      </w:hyperlink>
      <w:r w:rsidRPr="00AC5DEB">
        <w:rPr>
          <w:rFonts w:cs="Arial"/>
          <w:sz w:val="22"/>
          <w:szCs w:val="22"/>
          <w:shd w:val="clear" w:color="auto" w:fill="FFFFFF"/>
        </w:rPr>
        <w:t>.</w:t>
      </w:r>
    </w:p>
    <w:p w14:paraId="16821D94" w14:textId="77777777" w:rsidR="0005363C" w:rsidRPr="00AC5DEB" w:rsidRDefault="0005363C" w:rsidP="00CD0FB4">
      <w:pPr>
        <w:spacing w:before="0" w:after="0"/>
        <w:rPr>
          <w:rFonts w:cs="Arial"/>
          <w:sz w:val="22"/>
          <w:szCs w:val="22"/>
          <w:shd w:val="clear" w:color="auto" w:fill="FFFFFF"/>
        </w:rPr>
      </w:pPr>
    </w:p>
    <w:p w14:paraId="18B57808" w14:textId="77777777" w:rsidR="0005363C" w:rsidRPr="00AC5DEB" w:rsidRDefault="00CD0FB4" w:rsidP="0060039A">
      <w:pPr>
        <w:spacing w:before="0" w:after="0"/>
        <w:ind w:left="720" w:hanging="720"/>
        <w:rPr>
          <w:rFonts w:cs="Arial"/>
          <w:sz w:val="22"/>
          <w:szCs w:val="22"/>
          <w:shd w:val="clear" w:color="auto" w:fill="FFFFFF"/>
        </w:rPr>
      </w:pPr>
      <w:r w:rsidRPr="00AC5DEB">
        <w:rPr>
          <w:rFonts w:cs="Arial"/>
          <w:color w:val="222222"/>
          <w:sz w:val="22"/>
          <w:szCs w:val="22"/>
          <w:shd w:val="clear" w:color="auto" w:fill="FFFFFF"/>
        </w:rPr>
        <w:t>York, J. A., Lamis, D. A., Pope, C. A., &amp; Egede, L. E. (2013). Veteran-specific suicide prevention.</w:t>
      </w:r>
      <w:r w:rsidRPr="00AC5DEB">
        <w:rPr>
          <w:rStyle w:val="apple-converted-space"/>
          <w:rFonts w:cs="Arial"/>
          <w:color w:val="222222"/>
          <w:sz w:val="22"/>
          <w:szCs w:val="22"/>
          <w:shd w:val="clear" w:color="auto" w:fill="FFFFFF"/>
        </w:rPr>
        <w:t> </w:t>
      </w:r>
      <w:r w:rsidRPr="00AC5DEB">
        <w:rPr>
          <w:rFonts w:cs="Arial"/>
          <w:i/>
          <w:iCs/>
          <w:color w:val="222222"/>
          <w:sz w:val="22"/>
          <w:szCs w:val="22"/>
          <w:shd w:val="clear" w:color="auto" w:fill="FFFFFF"/>
        </w:rPr>
        <w:t>Psychiatric quarterly</w:t>
      </w:r>
      <w:r w:rsidRPr="00AC5DEB">
        <w:rPr>
          <w:rFonts w:cs="Arial"/>
          <w:color w:val="222222"/>
          <w:sz w:val="22"/>
          <w:szCs w:val="22"/>
          <w:shd w:val="clear" w:color="auto" w:fill="FFFFFF"/>
        </w:rPr>
        <w:t>,</w:t>
      </w:r>
      <w:r w:rsidRPr="00AC5DEB">
        <w:rPr>
          <w:rStyle w:val="apple-converted-space"/>
          <w:rFonts w:cs="Arial"/>
          <w:color w:val="222222"/>
          <w:sz w:val="22"/>
          <w:szCs w:val="22"/>
          <w:shd w:val="clear" w:color="auto" w:fill="FFFFFF"/>
        </w:rPr>
        <w:t> </w:t>
      </w:r>
      <w:r w:rsidRPr="00AC5DEB">
        <w:rPr>
          <w:rFonts w:cs="Arial"/>
          <w:i/>
          <w:iCs/>
          <w:color w:val="222222"/>
          <w:sz w:val="22"/>
          <w:szCs w:val="22"/>
          <w:shd w:val="clear" w:color="auto" w:fill="FFFFFF"/>
        </w:rPr>
        <w:t>84</w:t>
      </w:r>
      <w:r w:rsidRPr="00AC5DEB">
        <w:rPr>
          <w:rFonts w:cs="Arial"/>
          <w:color w:val="222222"/>
          <w:sz w:val="22"/>
          <w:szCs w:val="22"/>
          <w:shd w:val="clear" w:color="auto" w:fill="FFFFFF"/>
        </w:rPr>
        <w:t>(2), 219-238</w:t>
      </w:r>
    </w:p>
    <w:p w14:paraId="04CA8667" w14:textId="77777777" w:rsidR="00BC6618" w:rsidRPr="00AC5DEB" w:rsidRDefault="00BC6618" w:rsidP="00502A77">
      <w:pPr>
        <w:keepNext/>
        <w:spacing w:before="0" w:after="0"/>
        <w:ind w:left="144"/>
        <w:rPr>
          <w:rFonts w:cs="Arial"/>
          <w:sz w:val="22"/>
          <w:szCs w:val="22"/>
        </w:rPr>
      </w:pPr>
    </w:p>
    <w:p w14:paraId="6892D96F" w14:textId="77777777" w:rsidR="00BC6618" w:rsidRPr="00AC5DEB" w:rsidRDefault="00BC6618" w:rsidP="00502A77">
      <w:pPr>
        <w:keepNext/>
        <w:spacing w:before="0" w:after="0"/>
        <w:ind w:left="144"/>
        <w:rPr>
          <w:rFonts w:cs="Arial"/>
          <w:sz w:val="22"/>
          <w:szCs w:val="22"/>
        </w:rPr>
      </w:pPr>
    </w:p>
    <w:p w14:paraId="64AC641E" w14:textId="77777777" w:rsidR="00BC6618" w:rsidRPr="00AC5DEB" w:rsidRDefault="00BC6618" w:rsidP="00502A77">
      <w:pPr>
        <w:keepNext/>
        <w:spacing w:before="0" w:after="0"/>
        <w:ind w:left="144"/>
        <w:rPr>
          <w:rFonts w:cs="Arial"/>
          <w:sz w:val="22"/>
          <w:szCs w:val="22"/>
        </w:rPr>
      </w:pPr>
    </w:p>
    <w:tbl>
      <w:tblPr>
        <w:tblW w:w="0" w:type="auto"/>
        <w:tblInd w:w="18" w:type="dxa"/>
        <w:tblLook w:val="04A0" w:firstRow="1" w:lastRow="0" w:firstColumn="1" w:lastColumn="0" w:noHBand="0" w:noVBand="1"/>
      </w:tblPr>
      <w:tblGrid>
        <w:gridCol w:w="6892"/>
        <w:gridCol w:w="2450"/>
      </w:tblGrid>
      <w:tr w:rsidR="00D225AE" w:rsidRPr="00AC5DEB" w14:paraId="5CDF506B" w14:textId="77777777">
        <w:trPr>
          <w:cantSplit/>
          <w:tblHeader/>
        </w:trPr>
        <w:tc>
          <w:tcPr>
            <w:tcW w:w="7020" w:type="dxa"/>
            <w:shd w:val="clear" w:color="auto" w:fill="C00000"/>
          </w:tcPr>
          <w:p w14:paraId="4489C936" w14:textId="77777777" w:rsidR="00D225AE" w:rsidRPr="00AC5DEB" w:rsidRDefault="00D85065" w:rsidP="00571639">
            <w:pPr>
              <w:keepNext/>
              <w:spacing w:before="20" w:after="20"/>
              <w:ind w:left="1242" w:hanging="1242"/>
              <w:rPr>
                <w:rFonts w:cs="Arial"/>
                <w:b/>
                <w:color w:val="FFFFFF"/>
                <w:sz w:val="22"/>
                <w:szCs w:val="22"/>
              </w:rPr>
            </w:pPr>
            <w:r w:rsidRPr="00AC5DEB">
              <w:rPr>
                <w:rFonts w:cs="Arial"/>
                <w:b/>
                <w:snapToGrid w:val="0"/>
                <w:color w:val="FFFFFF"/>
                <w:sz w:val="22"/>
                <w:szCs w:val="22"/>
              </w:rPr>
              <w:t>Units 10</w:t>
            </w:r>
            <w:r w:rsidR="00312F5C" w:rsidRPr="00AC5DEB">
              <w:rPr>
                <w:rFonts w:cs="Arial"/>
                <w:b/>
                <w:snapToGrid w:val="0"/>
                <w:color w:val="FFFFFF"/>
                <w:sz w:val="22"/>
                <w:szCs w:val="22"/>
              </w:rPr>
              <w:t xml:space="preserve">: </w:t>
            </w:r>
            <w:r w:rsidR="00571639" w:rsidRPr="00AC5DEB">
              <w:rPr>
                <w:rFonts w:cs="Arial"/>
                <w:sz w:val="22"/>
                <w:szCs w:val="22"/>
              </w:rPr>
              <w:t>Sho</w:t>
            </w:r>
            <w:r w:rsidR="00B56CD2" w:rsidRPr="00AC5DEB">
              <w:rPr>
                <w:rFonts w:cs="Arial"/>
                <w:sz w:val="22"/>
                <w:szCs w:val="22"/>
              </w:rPr>
              <w:t>rt-Term Interventions for Depression</w:t>
            </w:r>
          </w:p>
        </w:tc>
        <w:tc>
          <w:tcPr>
            <w:tcW w:w="2520" w:type="dxa"/>
            <w:shd w:val="clear" w:color="auto" w:fill="C00000"/>
          </w:tcPr>
          <w:p w14:paraId="74F8EF2F" w14:textId="77777777" w:rsidR="00B91089" w:rsidRPr="00AC5DEB" w:rsidRDefault="00B91089" w:rsidP="00B91089">
            <w:pPr>
              <w:keepNext/>
              <w:spacing w:before="20" w:after="20"/>
              <w:jc w:val="right"/>
              <w:rPr>
                <w:rFonts w:cs="Arial"/>
                <w:b/>
                <w:snapToGrid w:val="0"/>
                <w:color w:val="FFFFFF"/>
                <w:sz w:val="22"/>
                <w:szCs w:val="22"/>
              </w:rPr>
            </w:pPr>
          </w:p>
          <w:p w14:paraId="0CFCE4B9" w14:textId="77777777" w:rsidR="00D225AE" w:rsidRPr="00AC5DEB" w:rsidRDefault="00D225AE" w:rsidP="00201FF5">
            <w:pPr>
              <w:keepNext/>
              <w:spacing w:before="20" w:after="20"/>
              <w:jc w:val="right"/>
              <w:rPr>
                <w:rFonts w:cs="Arial"/>
                <w:b/>
                <w:snapToGrid w:val="0"/>
                <w:color w:val="FFFFFF"/>
                <w:sz w:val="22"/>
                <w:szCs w:val="22"/>
              </w:rPr>
            </w:pPr>
          </w:p>
        </w:tc>
      </w:tr>
      <w:tr w:rsidR="00CD1AEB" w:rsidRPr="00AC5DEB" w14:paraId="37336651" w14:textId="77777777">
        <w:trPr>
          <w:cantSplit/>
        </w:trPr>
        <w:tc>
          <w:tcPr>
            <w:tcW w:w="9540" w:type="dxa"/>
            <w:gridSpan w:val="2"/>
          </w:tcPr>
          <w:p w14:paraId="7E1CF016" w14:textId="77777777" w:rsidR="00CD1AEB" w:rsidRPr="00AC5DEB" w:rsidRDefault="00CD1AEB" w:rsidP="00637942">
            <w:pPr>
              <w:keepNext/>
              <w:rPr>
                <w:rFonts w:cs="Arial"/>
                <w:b/>
                <w:bCs/>
                <w:color w:val="262626"/>
                <w:sz w:val="22"/>
                <w:szCs w:val="22"/>
              </w:rPr>
            </w:pPr>
            <w:r w:rsidRPr="00AC5DEB">
              <w:rPr>
                <w:rFonts w:cs="Arial"/>
                <w:b/>
                <w:bCs/>
                <w:color w:val="262626"/>
                <w:sz w:val="22"/>
                <w:szCs w:val="22"/>
              </w:rPr>
              <w:t>Topics</w:t>
            </w:r>
          </w:p>
        </w:tc>
      </w:tr>
      <w:tr w:rsidR="00CD1AEB" w:rsidRPr="00AC5DEB" w14:paraId="67CAAE92" w14:textId="77777777">
        <w:trPr>
          <w:cantSplit/>
        </w:trPr>
        <w:tc>
          <w:tcPr>
            <w:tcW w:w="9540" w:type="dxa"/>
            <w:gridSpan w:val="2"/>
          </w:tcPr>
          <w:p w14:paraId="49E901AC" w14:textId="77777777" w:rsidR="00CD1AEB" w:rsidRPr="00AC5DEB" w:rsidRDefault="00CD1AEB" w:rsidP="00CD1AEB">
            <w:pPr>
              <w:keepNext/>
              <w:numPr>
                <w:ilvl w:val="0"/>
                <w:numId w:val="25"/>
              </w:numPr>
              <w:rPr>
                <w:rFonts w:cs="Arial"/>
                <w:sz w:val="22"/>
                <w:szCs w:val="22"/>
              </w:rPr>
            </w:pPr>
            <w:r w:rsidRPr="00AC5DEB">
              <w:rPr>
                <w:rFonts w:cs="Arial"/>
                <w:bCs/>
                <w:sz w:val="22"/>
                <w:szCs w:val="22"/>
              </w:rPr>
              <w:t xml:space="preserve"> </w:t>
            </w:r>
            <w:r w:rsidRPr="00AC5DEB">
              <w:rPr>
                <w:rFonts w:cs="Arial"/>
                <w:sz w:val="22"/>
                <w:szCs w:val="22"/>
              </w:rPr>
              <w:t>Overview of the DSM-5 Criteria</w:t>
            </w:r>
          </w:p>
          <w:p w14:paraId="0AF211EF" w14:textId="77777777" w:rsidR="00CD1AEB" w:rsidRPr="00AC5DEB" w:rsidRDefault="00CD1AEB" w:rsidP="00CD1AEB">
            <w:pPr>
              <w:keepNext/>
              <w:numPr>
                <w:ilvl w:val="1"/>
                <w:numId w:val="25"/>
              </w:numPr>
              <w:rPr>
                <w:rFonts w:cs="Arial"/>
                <w:sz w:val="22"/>
                <w:szCs w:val="22"/>
              </w:rPr>
            </w:pPr>
            <w:r w:rsidRPr="00AC5DEB">
              <w:rPr>
                <w:rFonts w:cs="Arial"/>
                <w:sz w:val="22"/>
                <w:szCs w:val="22"/>
              </w:rPr>
              <w:t>Persistent Depressive Disorder (Dysthymia)</w:t>
            </w:r>
          </w:p>
          <w:p w14:paraId="03A6A743" w14:textId="77777777" w:rsidR="00CD1AEB" w:rsidRPr="00AC5DEB" w:rsidRDefault="00CD1AEB" w:rsidP="00CD1AEB">
            <w:pPr>
              <w:keepNext/>
              <w:numPr>
                <w:ilvl w:val="1"/>
                <w:numId w:val="25"/>
              </w:numPr>
              <w:rPr>
                <w:rFonts w:cs="Arial"/>
                <w:sz w:val="22"/>
                <w:szCs w:val="22"/>
              </w:rPr>
            </w:pPr>
            <w:r w:rsidRPr="00AC5DEB">
              <w:rPr>
                <w:rFonts w:cs="Arial"/>
                <w:sz w:val="22"/>
                <w:szCs w:val="22"/>
              </w:rPr>
              <w:t>Major Depressive Disorder</w:t>
            </w:r>
          </w:p>
          <w:p w14:paraId="2B6B79FA" w14:textId="77777777" w:rsidR="00CD1AEB" w:rsidRPr="00AC5DEB" w:rsidRDefault="00CD1AEB" w:rsidP="00CD1AEB">
            <w:pPr>
              <w:keepNext/>
              <w:numPr>
                <w:ilvl w:val="0"/>
                <w:numId w:val="25"/>
              </w:numPr>
              <w:rPr>
                <w:rFonts w:cs="Arial"/>
                <w:sz w:val="22"/>
                <w:szCs w:val="22"/>
              </w:rPr>
            </w:pPr>
            <w:r w:rsidRPr="00AC5DEB">
              <w:rPr>
                <w:rFonts w:cs="Arial"/>
                <w:sz w:val="22"/>
                <w:szCs w:val="22"/>
              </w:rPr>
              <w:t>Behavioral Activation</w:t>
            </w:r>
          </w:p>
          <w:p w14:paraId="55332DFB" w14:textId="77777777" w:rsidR="00CD1AEB" w:rsidRPr="00AC5DEB" w:rsidRDefault="00CD1AEB" w:rsidP="00CD1AEB">
            <w:pPr>
              <w:keepNext/>
              <w:numPr>
                <w:ilvl w:val="1"/>
                <w:numId w:val="25"/>
              </w:numPr>
              <w:rPr>
                <w:rFonts w:cs="Arial"/>
                <w:sz w:val="22"/>
                <w:szCs w:val="22"/>
              </w:rPr>
            </w:pPr>
            <w:r w:rsidRPr="00AC5DEB">
              <w:rPr>
                <w:rFonts w:cs="Arial"/>
                <w:sz w:val="22"/>
                <w:szCs w:val="22"/>
              </w:rPr>
              <w:t>Orienting to treatment</w:t>
            </w:r>
          </w:p>
          <w:p w14:paraId="2777DEEF" w14:textId="77777777" w:rsidR="00CD1AEB" w:rsidRPr="00AC5DEB" w:rsidRDefault="00CD1AEB" w:rsidP="00CD1AEB">
            <w:pPr>
              <w:keepNext/>
              <w:numPr>
                <w:ilvl w:val="1"/>
                <w:numId w:val="25"/>
              </w:numPr>
              <w:rPr>
                <w:rFonts w:cs="Arial"/>
                <w:sz w:val="22"/>
                <w:szCs w:val="22"/>
              </w:rPr>
            </w:pPr>
            <w:r w:rsidRPr="00AC5DEB">
              <w:rPr>
                <w:rFonts w:cs="Arial"/>
                <w:sz w:val="22"/>
                <w:szCs w:val="22"/>
              </w:rPr>
              <w:t>Functional assessment</w:t>
            </w:r>
          </w:p>
          <w:p w14:paraId="3CB04E1E" w14:textId="77777777" w:rsidR="00CD1AEB" w:rsidRPr="00AC5DEB" w:rsidRDefault="00CD1AEB" w:rsidP="00CD1AEB">
            <w:pPr>
              <w:keepNext/>
              <w:numPr>
                <w:ilvl w:val="1"/>
                <w:numId w:val="25"/>
              </w:numPr>
              <w:rPr>
                <w:rFonts w:cs="Arial"/>
                <w:sz w:val="22"/>
                <w:szCs w:val="22"/>
              </w:rPr>
            </w:pPr>
            <w:r w:rsidRPr="00AC5DEB">
              <w:rPr>
                <w:rFonts w:cs="Arial"/>
                <w:sz w:val="22"/>
                <w:szCs w:val="22"/>
              </w:rPr>
              <w:t>Developing goals</w:t>
            </w:r>
          </w:p>
          <w:p w14:paraId="52B19FD3" w14:textId="77777777" w:rsidR="00CD1AEB" w:rsidRPr="00AC5DEB" w:rsidRDefault="00CD1AEB" w:rsidP="00CD1AEB">
            <w:pPr>
              <w:keepNext/>
              <w:numPr>
                <w:ilvl w:val="1"/>
                <w:numId w:val="25"/>
              </w:numPr>
              <w:rPr>
                <w:rFonts w:cs="Arial"/>
                <w:sz w:val="22"/>
                <w:szCs w:val="22"/>
              </w:rPr>
            </w:pPr>
            <w:r w:rsidRPr="00AC5DEB">
              <w:rPr>
                <w:rFonts w:cs="Arial"/>
                <w:sz w:val="22"/>
                <w:szCs w:val="22"/>
              </w:rPr>
              <w:t>Individualizing targets</w:t>
            </w:r>
          </w:p>
          <w:p w14:paraId="034D5412" w14:textId="77777777" w:rsidR="00E83B4E" w:rsidRPr="00E83B4E" w:rsidRDefault="00CD1AEB" w:rsidP="00E83B4E">
            <w:pPr>
              <w:pStyle w:val="Level1"/>
              <w:numPr>
                <w:ilvl w:val="1"/>
                <w:numId w:val="24"/>
              </w:numPr>
              <w:rPr>
                <w:color w:val="auto"/>
                <w:sz w:val="22"/>
                <w:szCs w:val="22"/>
              </w:rPr>
            </w:pPr>
            <w:r w:rsidRPr="00AC5DEB">
              <w:rPr>
                <w:sz w:val="22"/>
                <w:szCs w:val="22"/>
              </w:rPr>
              <w:t>Reviewing and consolidating treatment gains</w:t>
            </w:r>
          </w:p>
          <w:p w14:paraId="489EF807" w14:textId="77777777" w:rsidR="00E83B4E" w:rsidRPr="00E83B4E" w:rsidRDefault="00E83B4E" w:rsidP="00CD1AEB">
            <w:pPr>
              <w:pStyle w:val="Level1"/>
              <w:numPr>
                <w:ilvl w:val="0"/>
                <w:numId w:val="24"/>
              </w:numPr>
              <w:rPr>
                <w:color w:val="auto"/>
                <w:sz w:val="22"/>
                <w:szCs w:val="22"/>
              </w:rPr>
            </w:pPr>
            <w:r>
              <w:rPr>
                <w:color w:val="auto"/>
                <w:sz w:val="22"/>
                <w:szCs w:val="22"/>
              </w:rPr>
              <w:t xml:space="preserve">Cognitive Behavior Therapy </w:t>
            </w:r>
          </w:p>
          <w:p w14:paraId="159DF4F2" w14:textId="77777777" w:rsidR="00CD1AEB" w:rsidRPr="00AC5DEB" w:rsidRDefault="00CD1AEB" w:rsidP="00CD1AEB">
            <w:pPr>
              <w:pStyle w:val="Level1"/>
              <w:numPr>
                <w:ilvl w:val="0"/>
                <w:numId w:val="24"/>
              </w:numPr>
              <w:rPr>
                <w:color w:val="auto"/>
                <w:sz w:val="22"/>
                <w:szCs w:val="22"/>
              </w:rPr>
            </w:pPr>
            <w:r w:rsidRPr="00AC5DEB">
              <w:rPr>
                <w:bCs/>
                <w:color w:val="auto"/>
                <w:sz w:val="22"/>
                <w:szCs w:val="22"/>
              </w:rPr>
              <w:t>Issues of Diversity</w:t>
            </w:r>
          </w:p>
        </w:tc>
      </w:tr>
    </w:tbl>
    <w:p w14:paraId="6597FBE4" w14:textId="77777777" w:rsidR="00CD1AEB" w:rsidRPr="00AC5DEB" w:rsidRDefault="00CD1AEB" w:rsidP="008059A0">
      <w:pPr>
        <w:keepNext/>
        <w:rPr>
          <w:rFonts w:cs="Arial"/>
          <w:b/>
          <w:sz w:val="22"/>
          <w:szCs w:val="22"/>
        </w:rPr>
      </w:pPr>
      <w:r w:rsidRPr="00AC5DEB">
        <w:rPr>
          <w:rFonts w:cs="Arial"/>
          <w:sz w:val="22"/>
          <w:szCs w:val="22"/>
        </w:rPr>
        <w:t>This unit relates to course objective 2, 3 and 4</w:t>
      </w:r>
    </w:p>
    <w:p w14:paraId="12A74667" w14:textId="77777777" w:rsidR="008E7697" w:rsidRPr="00AC5DEB" w:rsidRDefault="008E7697" w:rsidP="00CD1AEB">
      <w:pPr>
        <w:pStyle w:val="Bib"/>
        <w:spacing w:after="0"/>
        <w:ind w:left="0" w:firstLine="0"/>
        <w:rPr>
          <w:sz w:val="22"/>
          <w:szCs w:val="22"/>
        </w:rPr>
      </w:pPr>
    </w:p>
    <w:p w14:paraId="36449876" w14:textId="77777777" w:rsidR="00D85065" w:rsidRPr="00AC5DEB" w:rsidRDefault="008E7697" w:rsidP="009514C1">
      <w:pPr>
        <w:pStyle w:val="Bib"/>
        <w:spacing w:after="0"/>
        <w:ind w:left="0" w:firstLine="0"/>
        <w:rPr>
          <w:b/>
          <w:sz w:val="22"/>
          <w:szCs w:val="22"/>
        </w:rPr>
      </w:pPr>
      <w:r w:rsidRPr="00AC5DEB">
        <w:rPr>
          <w:b/>
          <w:sz w:val="22"/>
          <w:szCs w:val="22"/>
        </w:rPr>
        <w:t>Required Reading</w:t>
      </w:r>
      <w:r w:rsidR="00D85065" w:rsidRPr="00AC5DEB">
        <w:rPr>
          <w:b/>
          <w:sz w:val="22"/>
          <w:szCs w:val="22"/>
        </w:rPr>
        <w:t xml:space="preserve"> </w:t>
      </w:r>
    </w:p>
    <w:p w14:paraId="0099C5CE" w14:textId="77777777" w:rsidR="00BC6618" w:rsidRPr="00AC5DEB" w:rsidRDefault="00BC6618" w:rsidP="009514C1">
      <w:pPr>
        <w:pStyle w:val="Bib"/>
        <w:spacing w:after="0"/>
        <w:ind w:left="0" w:firstLine="0"/>
        <w:rPr>
          <w:b/>
          <w:sz w:val="22"/>
          <w:szCs w:val="22"/>
        </w:rPr>
      </w:pPr>
    </w:p>
    <w:p w14:paraId="264628A2" w14:textId="77777777" w:rsidR="009448F0" w:rsidRPr="00AC5DEB" w:rsidRDefault="009448F0" w:rsidP="009448F0">
      <w:pPr>
        <w:pStyle w:val="Bib"/>
        <w:spacing w:after="0"/>
        <w:rPr>
          <w:color w:val="222222"/>
          <w:sz w:val="22"/>
          <w:szCs w:val="22"/>
          <w:shd w:val="clear" w:color="auto" w:fill="FFFFFF"/>
        </w:rPr>
      </w:pPr>
      <w:r w:rsidRPr="00AC5DEB">
        <w:rPr>
          <w:color w:val="222222"/>
          <w:sz w:val="22"/>
          <w:szCs w:val="22"/>
          <w:shd w:val="clear" w:color="auto" w:fill="FFFFFF"/>
        </w:rPr>
        <w:t>Dimidjian, S., Martell, C. R., Addis, M. E., Herman-Dunn, R., &amp; Barlow, D. H. (2008). Behavioral activation for depression.</w:t>
      </w:r>
      <w:r w:rsidRPr="00AC5DEB">
        <w:rPr>
          <w:rStyle w:val="apple-converted-space"/>
          <w:color w:val="222222"/>
          <w:sz w:val="22"/>
          <w:szCs w:val="22"/>
          <w:shd w:val="clear" w:color="auto" w:fill="FFFFFF"/>
        </w:rPr>
        <w:t> </w:t>
      </w:r>
      <w:r w:rsidR="00C25A95" w:rsidRPr="00AC5DEB">
        <w:rPr>
          <w:rStyle w:val="apple-converted-space"/>
          <w:color w:val="222222"/>
          <w:sz w:val="22"/>
          <w:szCs w:val="22"/>
          <w:shd w:val="clear" w:color="auto" w:fill="FFFFFF"/>
        </w:rPr>
        <w:t xml:space="preserve">In D. Barlow (Ed.) </w:t>
      </w:r>
      <w:r w:rsidRPr="00AC5DEB">
        <w:rPr>
          <w:i/>
          <w:iCs/>
          <w:color w:val="222222"/>
          <w:sz w:val="22"/>
          <w:szCs w:val="22"/>
          <w:shd w:val="clear" w:color="auto" w:fill="FFFFFF"/>
        </w:rPr>
        <w:t>Clinical handbook of psychological disorders: A step-by-step treatment manual</w:t>
      </w:r>
      <w:r w:rsidRPr="00AC5DEB">
        <w:rPr>
          <w:color w:val="222222"/>
          <w:sz w:val="22"/>
          <w:szCs w:val="22"/>
          <w:shd w:val="clear" w:color="auto" w:fill="FFFFFF"/>
        </w:rPr>
        <w:t>,</w:t>
      </w:r>
      <w:r w:rsidRPr="00AC5DEB">
        <w:rPr>
          <w:rStyle w:val="apple-converted-space"/>
          <w:color w:val="222222"/>
          <w:sz w:val="22"/>
          <w:szCs w:val="22"/>
          <w:shd w:val="clear" w:color="auto" w:fill="FFFFFF"/>
        </w:rPr>
        <w:t> </w:t>
      </w:r>
      <w:r w:rsidR="00C25A95" w:rsidRPr="00AC5DEB">
        <w:rPr>
          <w:rStyle w:val="apple-converted-space"/>
          <w:color w:val="222222"/>
          <w:sz w:val="22"/>
          <w:szCs w:val="22"/>
          <w:shd w:val="clear" w:color="auto" w:fill="FFFFFF"/>
        </w:rPr>
        <w:t xml:space="preserve">(pp. </w:t>
      </w:r>
      <w:r w:rsidR="00C25A95" w:rsidRPr="00AC5DEB">
        <w:rPr>
          <w:color w:val="222222"/>
          <w:sz w:val="22"/>
          <w:szCs w:val="22"/>
          <w:shd w:val="clear" w:color="auto" w:fill="FFFFFF"/>
        </w:rPr>
        <w:t>328-364). New York: Guilford Publications.</w:t>
      </w:r>
    </w:p>
    <w:p w14:paraId="6C919C8D" w14:textId="77777777" w:rsidR="00A20C3A" w:rsidRPr="00AC5DEB" w:rsidRDefault="00A20C3A" w:rsidP="009448F0">
      <w:pPr>
        <w:pStyle w:val="Bib"/>
        <w:spacing w:after="0"/>
        <w:rPr>
          <w:b/>
          <w:sz w:val="22"/>
          <w:szCs w:val="22"/>
        </w:rPr>
      </w:pPr>
    </w:p>
    <w:p w14:paraId="292FC06D" w14:textId="77777777" w:rsidR="009448F0" w:rsidRPr="00AC5DEB" w:rsidRDefault="00A20C3A" w:rsidP="00A20C3A">
      <w:pPr>
        <w:pStyle w:val="Bib"/>
        <w:spacing w:after="0"/>
        <w:rPr>
          <w:color w:val="222222"/>
          <w:sz w:val="22"/>
          <w:szCs w:val="22"/>
          <w:shd w:val="clear" w:color="auto" w:fill="FFFFFF"/>
        </w:rPr>
      </w:pPr>
      <w:r w:rsidRPr="00AC5DEB">
        <w:rPr>
          <w:color w:val="222222"/>
          <w:sz w:val="22"/>
          <w:szCs w:val="22"/>
          <w:shd w:val="clear" w:color="auto" w:fill="FFFFFF"/>
        </w:rPr>
        <w:t>Kanter, J. W., Manos, R. C., Bowe, W. M., Baruch, D. E., Busch, A. M., &amp; Rusch, L. C. (2010).</w:t>
      </w:r>
      <w:r w:rsidR="00C25A95" w:rsidRPr="00AC5DEB">
        <w:rPr>
          <w:color w:val="222222"/>
          <w:sz w:val="22"/>
          <w:szCs w:val="22"/>
          <w:shd w:val="clear" w:color="auto" w:fill="FFFFFF"/>
        </w:rPr>
        <w:t xml:space="preserve"> What is behavioral activation?</w:t>
      </w:r>
      <w:r w:rsidRPr="00AC5DEB">
        <w:rPr>
          <w:color w:val="222222"/>
          <w:sz w:val="22"/>
          <w:szCs w:val="22"/>
          <w:shd w:val="clear" w:color="auto" w:fill="FFFFFF"/>
        </w:rPr>
        <w:t xml:space="preserve"> A review of the empirical literature.</w:t>
      </w:r>
      <w:r w:rsidRPr="00AC5DEB">
        <w:rPr>
          <w:rStyle w:val="apple-converted-space"/>
          <w:color w:val="222222"/>
          <w:sz w:val="22"/>
          <w:szCs w:val="22"/>
          <w:shd w:val="clear" w:color="auto" w:fill="FFFFFF"/>
        </w:rPr>
        <w:t> </w:t>
      </w:r>
      <w:r w:rsidRPr="00AC5DEB">
        <w:rPr>
          <w:i/>
          <w:iCs/>
          <w:color w:val="222222"/>
          <w:sz w:val="22"/>
          <w:szCs w:val="22"/>
          <w:shd w:val="clear" w:color="auto" w:fill="FFFFFF"/>
        </w:rPr>
        <w:t xml:space="preserve">Clinical </w:t>
      </w:r>
      <w:r w:rsidR="00C25A95" w:rsidRPr="00AC5DEB">
        <w:rPr>
          <w:i/>
          <w:iCs/>
          <w:color w:val="222222"/>
          <w:sz w:val="22"/>
          <w:szCs w:val="22"/>
          <w:shd w:val="clear" w:color="auto" w:fill="FFFFFF"/>
        </w:rPr>
        <w:t>Psychology R</w:t>
      </w:r>
      <w:r w:rsidRPr="00AC5DEB">
        <w:rPr>
          <w:i/>
          <w:iCs/>
          <w:color w:val="222222"/>
          <w:sz w:val="22"/>
          <w:szCs w:val="22"/>
          <w:shd w:val="clear" w:color="auto" w:fill="FFFFFF"/>
        </w:rPr>
        <w:t>eview</w:t>
      </w:r>
      <w:r w:rsidRPr="00AC5DEB">
        <w:rPr>
          <w:color w:val="222222"/>
          <w:sz w:val="22"/>
          <w:szCs w:val="22"/>
          <w:shd w:val="clear" w:color="auto" w:fill="FFFFFF"/>
        </w:rPr>
        <w:t>,</w:t>
      </w:r>
      <w:r w:rsidRPr="00AC5DEB">
        <w:rPr>
          <w:rStyle w:val="apple-converted-space"/>
          <w:color w:val="222222"/>
          <w:sz w:val="22"/>
          <w:szCs w:val="22"/>
          <w:shd w:val="clear" w:color="auto" w:fill="FFFFFF"/>
        </w:rPr>
        <w:t> </w:t>
      </w:r>
      <w:r w:rsidRPr="00AC5DEB">
        <w:rPr>
          <w:i/>
          <w:iCs/>
          <w:color w:val="222222"/>
          <w:sz w:val="22"/>
          <w:szCs w:val="22"/>
          <w:shd w:val="clear" w:color="auto" w:fill="FFFFFF"/>
        </w:rPr>
        <w:t>30</w:t>
      </w:r>
      <w:r w:rsidRPr="00AC5DEB">
        <w:rPr>
          <w:color w:val="222222"/>
          <w:sz w:val="22"/>
          <w:szCs w:val="22"/>
          <w:shd w:val="clear" w:color="auto" w:fill="FFFFFF"/>
        </w:rPr>
        <w:t>(6), 608-620.</w:t>
      </w:r>
    </w:p>
    <w:p w14:paraId="27F5E6BF" w14:textId="77777777" w:rsidR="00A20C3A" w:rsidRPr="00AC5DEB" w:rsidRDefault="00A20C3A" w:rsidP="00A20C3A">
      <w:pPr>
        <w:pStyle w:val="Bib"/>
        <w:spacing w:after="0"/>
        <w:rPr>
          <w:b/>
          <w:sz w:val="22"/>
          <w:szCs w:val="22"/>
        </w:rPr>
      </w:pPr>
    </w:p>
    <w:p w14:paraId="1FA1FC5D" w14:textId="77777777" w:rsidR="009448F0" w:rsidRDefault="00A20C3A" w:rsidP="00A20C3A">
      <w:pPr>
        <w:pStyle w:val="Bib"/>
        <w:spacing w:after="0"/>
        <w:rPr>
          <w:color w:val="222222"/>
          <w:sz w:val="22"/>
          <w:szCs w:val="22"/>
          <w:shd w:val="clear" w:color="auto" w:fill="FFFFFF"/>
        </w:rPr>
      </w:pPr>
      <w:r w:rsidRPr="00AC5DEB">
        <w:rPr>
          <w:color w:val="222222"/>
          <w:sz w:val="22"/>
          <w:szCs w:val="22"/>
          <w:shd w:val="clear" w:color="auto" w:fill="FFFFFF"/>
        </w:rPr>
        <w:t>Sturmey, P. (2009). Behavioral activation is an evidence-based treatment for depression.</w:t>
      </w:r>
      <w:r w:rsidRPr="00AC5DEB">
        <w:rPr>
          <w:rStyle w:val="apple-converted-space"/>
          <w:color w:val="222222"/>
          <w:sz w:val="22"/>
          <w:szCs w:val="22"/>
          <w:shd w:val="clear" w:color="auto" w:fill="FFFFFF"/>
        </w:rPr>
        <w:t> </w:t>
      </w:r>
      <w:r w:rsidRPr="00AC5DEB">
        <w:rPr>
          <w:i/>
          <w:iCs/>
          <w:color w:val="222222"/>
          <w:sz w:val="22"/>
          <w:szCs w:val="22"/>
          <w:shd w:val="clear" w:color="auto" w:fill="FFFFFF"/>
        </w:rPr>
        <w:t>Behavior Modification</w:t>
      </w:r>
      <w:r w:rsidRPr="00AC5DEB">
        <w:rPr>
          <w:color w:val="222222"/>
          <w:sz w:val="22"/>
          <w:szCs w:val="22"/>
          <w:shd w:val="clear" w:color="auto" w:fill="FFFFFF"/>
        </w:rPr>
        <w:t>,</w:t>
      </w:r>
      <w:r w:rsidRPr="00AC5DEB">
        <w:rPr>
          <w:rStyle w:val="apple-converted-space"/>
          <w:color w:val="222222"/>
          <w:sz w:val="22"/>
          <w:szCs w:val="22"/>
          <w:shd w:val="clear" w:color="auto" w:fill="FFFFFF"/>
        </w:rPr>
        <w:t> </w:t>
      </w:r>
      <w:r w:rsidRPr="00AC5DEB">
        <w:rPr>
          <w:i/>
          <w:iCs/>
          <w:color w:val="222222"/>
          <w:sz w:val="22"/>
          <w:szCs w:val="22"/>
          <w:shd w:val="clear" w:color="auto" w:fill="FFFFFF"/>
        </w:rPr>
        <w:t>33</w:t>
      </w:r>
      <w:r w:rsidRPr="00AC5DEB">
        <w:rPr>
          <w:color w:val="222222"/>
          <w:sz w:val="22"/>
          <w:szCs w:val="22"/>
          <w:shd w:val="clear" w:color="auto" w:fill="FFFFFF"/>
        </w:rPr>
        <w:t>(6), 818-829.</w:t>
      </w:r>
    </w:p>
    <w:p w14:paraId="245B407F" w14:textId="77777777" w:rsidR="004F0175" w:rsidRDefault="004F0175" w:rsidP="00A20C3A">
      <w:pPr>
        <w:pStyle w:val="Bib"/>
        <w:spacing w:after="0"/>
        <w:rPr>
          <w:color w:val="222222"/>
          <w:sz w:val="22"/>
          <w:szCs w:val="22"/>
          <w:shd w:val="clear" w:color="auto" w:fill="FFFFFF"/>
        </w:rPr>
      </w:pPr>
    </w:p>
    <w:p w14:paraId="5BC61144" w14:textId="77777777" w:rsidR="004F0175" w:rsidRPr="00AC5DEB" w:rsidRDefault="004F0175" w:rsidP="00A20C3A">
      <w:pPr>
        <w:pStyle w:val="Bib"/>
        <w:spacing w:after="0"/>
        <w:rPr>
          <w:color w:val="222222"/>
          <w:sz w:val="22"/>
          <w:szCs w:val="22"/>
          <w:shd w:val="clear" w:color="auto" w:fill="FFFFFF"/>
        </w:rPr>
      </w:pPr>
    </w:p>
    <w:p w14:paraId="58914255" w14:textId="77777777" w:rsidR="004F0175" w:rsidRPr="00ED2197" w:rsidRDefault="004F0175" w:rsidP="004F0175">
      <w:pPr>
        <w:widowControl w:val="0"/>
        <w:autoSpaceDE w:val="0"/>
        <w:autoSpaceDN w:val="0"/>
        <w:adjustRightInd w:val="0"/>
        <w:spacing w:before="0" w:after="0"/>
        <w:ind w:left="720" w:hanging="720"/>
        <w:rPr>
          <w:rFonts w:cs="Arial"/>
          <w:sz w:val="22"/>
          <w:szCs w:val="22"/>
        </w:rPr>
      </w:pPr>
      <w:r w:rsidRPr="00ED2197">
        <w:rPr>
          <w:rFonts w:cs="Arial"/>
          <w:sz w:val="22"/>
          <w:szCs w:val="22"/>
        </w:rPr>
        <w:t>Butler, A. C., Chapman, J. E., Forman, E. M., &amp; Beck, A. T. (2006). The empirical status of cognitive-behavioral therapy: A review of meta-analyses.</w:t>
      </w:r>
      <w:r w:rsidRPr="00ED2197">
        <w:rPr>
          <w:rFonts w:cs="Arial"/>
          <w:i/>
          <w:iCs/>
          <w:sz w:val="22"/>
          <w:szCs w:val="22"/>
        </w:rPr>
        <w:t xml:space="preserve"> Clinical Psychology Review, 26</w:t>
      </w:r>
      <w:r w:rsidRPr="00ED2197">
        <w:rPr>
          <w:rFonts w:cs="Arial"/>
          <w:sz w:val="22"/>
          <w:szCs w:val="22"/>
        </w:rPr>
        <w:t>(1), 17-31. doi:10.1016/j.cpr.2005.07.003</w:t>
      </w:r>
    </w:p>
    <w:p w14:paraId="57AA8E8B" w14:textId="77777777" w:rsidR="00A20C3A" w:rsidRPr="00ED2197" w:rsidRDefault="00A20C3A" w:rsidP="00A20C3A">
      <w:pPr>
        <w:pStyle w:val="Bib"/>
        <w:spacing w:after="0"/>
        <w:rPr>
          <w:b/>
          <w:sz w:val="22"/>
          <w:szCs w:val="22"/>
        </w:rPr>
      </w:pPr>
    </w:p>
    <w:p w14:paraId="452B5844" w14:textId="77777777" w:rsidR="004F0175" w:rsidRPr="00AC5DEB" w:rsidRDefault="004F0175" w:rsidP="00A20C3A">
      <w:pPr>
        <w:pStyle w:val="Bib"/>
        <w:spacing w:after="0"/>
        <w:rPr>
          <w:b/>
          <w:sz w:val="22"/>
          <w:szCs w:val="22"/>
        </w:rPr>
      </w:pPr>
    </w:p>
    <w:p w14:paraId="2AE60684" w14:textId="77777777" w:rsidR="00BC6618" w:rsidRPr="00AC5DEB" w:rsidRDefault="00BC6618" w:rsidP="00BC6618">
      <w:pPr>
        <w:spacing w:before="0" w:after="0"/>
        <w:rPr>
          <w:rFonts w:cs="Arial"/>
          <w:b/>
          <w:sz w:val="22"/>
          <w:szCs w:val="22"/>
        </w:rPr>
      </w:pPr>
      <w:r w:rsidRPr="00AC5DEB">
        <w:rPr>
          <w:rFonts w:cs="Arial"/>
          <w:b/>
          <w:sz w:val="22"/>
          <w:szCs w:val="22"/>
        </w:rPr>
        <w:t>Recommended Reading</w:t>
      </w:r>
    </w:p>
    <w:p w14:paraId="5594B950" w14:textId="77777777" w:rsidR="00A20C3A" w:rsidRPr="00AC5DEB" w:rsidRDefault="00A20C3A" w:rsidP="00BC6618">
      <w:pPr>
        <w:spacing w:before="0" w:after="0"/>
        <w:rPr>
          <w:rFonts w:cs="Arial"/>
          <w:b/>
          <w:sz w:val="22"/>
          <w:szCs w:val="22"/>
        </w:rPr>
      </w:pPr>
    </w:p>
    <w:p w14:paraId="45961737" w14:textId="77777777" w:rsidR="009448F0" w:rsidRPr="00AC5DEB" w:rsidRDefault="009448F0" w:rsidP="00BC6618">
      <w:pPr>
        <w:spacing w:before="0" w:after="0"/>
        <w:rPr>
          <w:rFonts w:cs="Arial"/>
          <w:b/>
          <w:sz w:val="22"/>
          <w:szCs w:val="22"/>
        </w:rPr>
      </w:pPr>
    </w:p>
    <w:p w14:paraId="2A057B10" w14:textId="77777777" w:rsidR="009448F0" w:rsidRPr="00AC5DEB" w:rsidRDefault="009448F0" w:rsidP="009448F0">
      <w:pPr>
        <w:pStyle w:val="Bib"/>
        <w:spacing w:after="0"/>
        <w:rPr>
          <w:b/>
          <w:sz w:val="22"/>
          <w:szCs w:val="22"/>
        </w:rPr>
      </w:pPr>
      <w:r w:rsidRPr="00AC5DEB">
        <w:rPr>
          <w:color w:val="222222"/>
          <w:sz w:val="22"/>
          <w:szCs w:val="22"/>
          <w:shd w:val="clear" w:color="auto" w:fill="FFFFFF"/>
        </w:rPr>
        <w:t>Beutel, M. E., Weißflog, G., Leuteritz, K., Wiltink, J., Haselbacher, A., Ruckes, C., ... &amp; Brähler, E. (2014). Efficacy of short-term psychodynamic psychotherapy (STPP) with depressed breast cancer patients: results of a randomized controlled multicenter trial.</w:t>
      </w:r>
      <w:r w:rsidRPr="00AC5DEB">
        <w:rPr>
          <w:rStyle w:val="apple-converted-space"/>
          <w:color w:val="222222"/>
          <w:sz w:val="22"/>
          <w:szCs w:val="22"/>
          <w:shd w:val="clear" w:color="auto" w:fill="FFFFFF"/>
        </w:rPr>
        <w:t> </w:t>
      </w:r>
      <w:r w:rsidRPr="00AC5DEB">
        <w:rPr>
          <w:i/>
          <w:iCs/>
          <w:color w:val="222222"/>
          <w:sz w:val="22"/>
          <w:szCs w:val="22"/>
          <w:shd w:val="clear" w:color="auto" w:fill="FFFFFF"/>
        </w:rPr>
        <w:t>Annals of oncology</w:t>
      </w:r>
      <w:r w:rsidRPr="00AC5DEB">
        <w:rPr>
          <w:color w:val="222222"/>
          <w:sz w:val="22"/>
          <w:szCs w:val="22"/>
          <w:shd w:val="clear" w:color="auto" w:fill="FFFFFF"/>
        </w:rPr>
        <w:t>,</w:t>
      </w:r>
      <w:r w:rsidRPr="00AC5DEB">
        <w:rPr>
          <w:rStyle w:val="apple-converted-space"/>
          <w:color w:val="222222"/>
          <w:sz w:val="22"/>
          <w:szCs w:val="22"/>
          <w:shd w:val="clear" w:color="auto" w:fill="FFFFFF"/>
        </w:rPr>
        <w:t> </w:t>
      </w:r>
      <w:r w:rsidRPr="00AC5DEB">
        <w:rPr>
          <w:i/>
          <w:iCs/>
          <w:color w:val="222222"/>
          <w:sz w:val="22"/>
          <w:szCs w:val="22"/>
          <w:shd w:val="clear" w:color="auto" w:fill="FFFFFF"/>
        </w:rPr>
        <w:t>25</w:t>
      </w:r>
      <w:r w:rsidRPr="00AC5DEB">
        <w:rPr>
          <w:color w:val="222222"/>
          <w:sz w:val="22"/>
          <w:szCs w:val="22"/>
          <w:shd w:val="clear" w:color="auto" w:fill="FFFFFF"/>
        </w:rPr>
        <w:t>(2), 378-384.</w:t>
      </w:r>
    </w:p>
    <w:p w14:paraId="2F4EE5BD" w14:textId="77777777" w:rsidR="009448F0" w:rsidRPr="00AC5DEB" w:rsidRDefault="009448F0" w:rsidP="009448F0">
      <w:pPr>
        <w:spacing w:before="0" w:after="0"/>
        <w:ind w:left="720" w:hanging="720"/>
        <w:rPr>
          <w:rFonts w:cs="Arial"/>
          <w:color w:val="222222"/>
          <w:sz w:val="22"/>
          <w:szCs w:val="22"/>
          <w:shd w:val="clear" w:color="auto" w:fill="FFFFFF"/>
        </w:rPr>
      </w:pPr>
    </w:p>
    <w:p w14:paraId="00D03DBC" w14:textId="77777777" w:rsidR="009448F0" w:rsidRPr="00AC5DEB" w:rsidRDefault="00FA05A9" w:rsidP="00FA05A9">
      <w:pPr>
        <w:pStyle w:val="Bib"/>
        <w:spacing w:after="0"/>
        <w:rPr>
          <w:color w:val="auto"/>
          <w:sz w:val="22"/>
          <w:szCs w:val="22"/>
          <w:shd w:val="clear" w:color="auto" w:fill="FFFFFF"/>
        </w:rPr>
      </w:pPr>
      <w:r w:rsidRPr="00AC5DEB">
        <w:rPr>
          <w:color w:val="auto"/>
          <w:sz w:val="22"/>
          <w:szCs w:val="22"/>
          <w:shd w:val="clear" w:color="auto" w:fill="FFFFFF"/>
        </w:rPr>
        <w:t xml:space="preserve">Collado, A., Castillo, S. D., Maero, F., Lejuez, C. W., &amp; MacPherson, L. (2014). Pilot of the brief behavioral activation treatment for depression in Latinos with limited English proficiency: preliminary evaluation of efficacy and acceptability. </w:t>
      </w:r>
      <w:r w:rsidRPr="00AC5DEB">
        <w:rPr>
          <w:i/>
          <w:iCs/>
          <w:color w:val="auto"/>
          <w:sz w:val="22"/>
          <w:szCs w:val="22"/>
          <w:shd w:val="clear" w:color="auto" w:fill="FFFFFF"/>
        </w:rPr>
        <w:t>Behavior therapy</w:t>
      </w:r>
      <w:r w:rsidRPr="00AC5DEB">
        <w:rPr>
          <w:color w:val="auto"/>
          <w:sz w:val="22"/>
          <w:szCs w:val="22"/>
          <w:shd w:val="clear" w:color="auto" w:fill="FFFFFF"/>
        </w:rPr>
        <w:t>,</w:t>
      </w:r>
      <w:r w:rsidRPr="00AC5DEB">
        <w:rPr>
          <w:rStyle w:val="apple-converted-space"/>
          <w:color w:val="auto"/>
          <w:sz w:val="22"/>
          <w:szCs w:val="22"/>
          <w:shd w:val="clear" w:color="auto" w:fill="FFFFFF"/>
        </w:rPr>
        <w:t> </w:t>
      </w:r>
      <w:r w:rsidRPr="00AC5DEB">
        <w:rPr>
          <w:i/>
          <w:iCs/>
          <w:color w:val="auto"/>
          <w:sz w:val="22"/>
          <w:szCs w:val="22"/>
          <w:shd w:val="clear" w:color="auto" w:fill="FFFFFF"/>
        </w:rPr>
        <w:t>45</w:t>
      </w:r>
      <w:r w:rsidRPr="00AC5DEB">
        <w:rPr>
          <w:color w:val="auto"/>
          <w:sz w:val="22"/>
          <w:szCs w:val="22"/>
          <w:shd w:val="clear" w:color="auto" w:fill="FFFFFF"/>
        </w:rPr>
        <w:t>(1), 102-115.</w:t>
      </w:r>
    </w:p>
    <w:p w14:paraId="4FDD0001" w14:textId="77777777" w:rsidR="00FA05A9" w:rsidRPr="00AC5DEB" w:rsidRDefault="00FA05A9" w:rsidP="009514C1">
      <w:pPr>
        <w:pStyle w:val="Bib"/>
        <w:spacing w:after="0"/>
        <w:ind w:left="0" w:firstLine="0"/>
        <w:rPr>
          <w:color w:val="222222"/>
          <w:sz w:val="22"/>
          <w:szCs w:val="22"/>
          <w:shd w:val="clear" w:color="auto" w:fill="FFFFFF"/>
        </w:rPr>
      </w:pPr>
    </w:p>
    <w:p w14:paraId="6C5614BB" w14:textId="77777777" w:rsidR="00D353F3" w:rsidRPr="00AC5DEB" w:rsidRDefault="009448F0" w:rsidP="009448F0">
      <w:pPr>
        <w:pStyle w:val="Bib"/>
        <w:spacing w:after="0"/>
        <w:rPr>
          <w:color w:val="222222"/>
          <w:sz w:val="22"/>
          <w:szCs w:val="22"/>
          <w:shd w:val="clear" w:color="auto" w:fill="FFFFFF"/>
        </w:rPr>
      </w:pPr>
      <w:r w:rsidRPr="00AC5DEB">
        <w:rPr>
          <w:color w:val="222222"/>
          <w:sz w:val="22"/>
          <w:szCs w:val="22"/>
          <w:shd w:val="clear" w:color="auto" w:fill="FFFFFF"/>
        </w:rPr>
        <w:t>Driessen, E., Hegelmaier, L. M., Abbass, A. A., Barber, J. P., Dekker, J. J., Van, H. L., ... &amp; Cuijpers, P. (2015). The efficacy of short-term psychodynamic psychotherapy for depression: A meta-analysis update.</w:t>
      </w:r>
      <w:r w:rsidRPr="00AC5DEB">
        <w:rPr>
          <w:rStyle w:val="apple-converted-space"/>
          <w:color w:val="222222"/>
          <w:sz w:val="22"/>
          <w:szCs w:val="22"/>
          <w:shd w:val="clear" w:color="auto" w:fill="FFFFFF"/>
        </w:rPr>
        <w:t> </w:t>
      </w:r>
      <w:r w:rsidR="00C25A95" w:rsidRPr="00AC5DEB">
        <w:rPr>
          <w:i/>
          <w:iCs/>
          <w:color w:val="222222"/>
          <w:sz w:val="22"/>
          <w:szCs w:val="22"/>
          <w:shd w:val="clear" w:color="auto" w:fill="FFFFFF"/>
        </w:rPr>
        <w:t>Clinical Psychology R</w:t>
      </w:r>
      <w:r w:rsidRPr="00AC5DEB">
        <w:rPr>
          <w:i/>
          <w:iCs/>
          <w:color w:val="222222"/>
          <w:sz w:val="22"/>
          <w:szCs w:val="22"/>
          <w:shd w:val="clear" w:color="auto" w:fill="FFFFFF"/>
        </w:rPr>
        <w:t>eview</w:t>
      </w:r>
      <w:r w:rsidRPr="00AC5DEB">
        <w:rPr>
          <w:color w:val="222222"/>
          <w:sz w:val="22"/>
          <w:szCs w:val="22"/>
          <w:shd w:val="clear" w:color="auto" w:fill="FFFFFF"/>
        </w:rPr>
        <w:t>,</w:t>
      </w:r>
      <w:r w:rsidRPr="00AC5DEB">
        <w:rPr>
          <w:rStyle w:val="apple-converted-space"/>
          <w:color w:val="222222"/>
          <w:sz w:val="22"/>
          <w:szCs w:val="22"/>
          <w:shd w:val="clear" w:color="auto" w:fill="FFFFFF"/>
        </w:rPr>
        <w:t> </w:t>
      </w:r>
      <w:r w:rsidRPr="00AC5DEB">
        <w:rPr>
          <w:i/>
          <w:iCs/>
          <w:color w:val="222222"/>
          <w:sz w:val="22"/>
          <w:szCs w:val="22"/>
          <w:shd w:val="clear" w:color="auto" w:fill="FFFFFF"/>
        </w:rPr>
        <w:t>42</w:t>
      </w:r>
      <w:r w:rsidRPr="00AC5DEB">
        <w:rPr>
          <w:color w:val="222222"/>
          <w:sz w:val="22"/>
          <w:szCs w:val="22"/>
          <w:shd w:val="clear" w:color="auto" w:fill="FFFFFF"/>
        </w:rPr>
        <w:t>, 1-15.</w:t>
      </w:r>
    </w:p>
    <w:p w14:paraId="3D664497" w14:textId="77777777" w:rsidR="00A20C3A" w:rsidRPr="00AC5DEB" w:rsidRDefault="00A20C3A" w:rsidP="009448F0">
      <w:pPr>
        <w:pStyle w:val="Bib"/>
        <w:spacing w:after="0"/>
        <w:rPr>
          <w:color w:val="222222"/>
          <w:sz w:val="22"/>
          <w:szCs w:val="22"/>
          <w:shd w:val="clear" w:color="auto" w:fill="FFFFFF"/>
        </w:rPr>
      </w:pPr>
    </w:p>
    <w:p w14:paraId="17623C09" w14:textId="77777777" w:rsidR="00A20C3A" w:rsidRPr="00AC5DEB" w:rsidRDefault="00A20C3A" w:rsidP="009448F0">
      <w:pPr>
        <w:pStyle w:val="Bib"/>
        <w:spacing w:after="0"/>
        <w:rPr>
          <w:b/>
          <w:sz w:val="22"/>
          <w:szCs w:val="22"/>
        </w:rPr>
      </w:pPr>
      <w:r w:rsidRPr="00AC5DEB">
        <w:rPr>
          <w:color w:val="222222"/>
          <w:sz w:val="22"/>
          <w:szCs w:val="22"/>
          <w:shd w:val="clear" w:color="auto" w:fill="FFFFFF"/>
        </w:rPr>
        <w:t>Kanter, J. W., Santiago-Rivera, A. L., Rusch, L. C., Busch, A. M., &amp; West, P. (2010). Initial outcomes of a culturally adapted behavioral activation for Latinas diagnosed with depression at a community clinic.</w:t>
      </w:r>
      <w:r w:rsidRPr="00AC5DEB">
        <w:rPr>
          <w:rStyle w:val="apple-converted-space"/>
          <w:color w:val="222222"/>
          <w:sz w:val="22"/>
          <w:szCs w:val="22"/>
          <w:shd w:val="clear" w:color="auto" w:fill="FFFFFF"/>
        </w:rPr>
        <w:t> </w:t>
      </w:r>
      <w:r w:rsidRPr="00AC5DEB">
        <w:rPr>
          <w:i/>
          <w:iCs/>
          <w:color w:val="222222"/>
          <w:sz w:val="22"/>
          <w:szCs w:val="22"/>
          <w:shd w:val="clear" w:color="auto" w:fill="FFFFFF"/>
        </w:rPr>
        <w:t>Behavior Modification</w:t>
      </w:r>
      <w:r w:rsidRPr="00AC5DEB">
        <w:rPr>
          <w:color w:val="222222"/>
          <w:sz w:val="22"/>
          <w:szCs w:val="22"/>
          <w:shd w:val="clear" w:color="auto" w:fill="FFFFFF"/>
        </w:rPr>
        <w:t xml:space="preserve">, </w:t>
      </w:r>
      <w:r w:rsidRPr="00AC5DEB">
        <w:rPr>
          <w:i/>
          <w:color w:val="222222"/>
          <w:sz w:val="22"/>
          <w:szCs w:val="22"/>
          <w:shd w:val="clear" w:color="auto" w:fill="FFFFFF"/>
        </w:rPr>
        <w:t>34</w:t>
      </w:r>
      <w:r w:rsidRPr="00AC5DEB">
        <w:rPr>
          <w:color w:val="222222"/>
          <w:sz w:val="22"/>
          <w:szCs w:val="22"/>
          <w:shd w:val="clear" w:color="auto" w:fill="FFFFFF"/>
        </w:rPr>
        <w:t>, 120-144.</w:t>
      </w:r>
    </w:p>
    <w:p w14:paraId="2EA5DD51" w14:textId="77777777" w:rsidR="009448F0" w:rsidRPr="00AC5DEB" w:rsidRDefault="009448F0" w:rsidP="009448F0">
      <w:pPr>
        <w:pStyle w:val="Bib"/>
        <w:spacing w:after="0"/>
        <w:rPr>
          <w:sz w:val="22"/>
          <w:szCs w:val="22"/>
        </w:rPr>
      </w:pPr>
    </w:p>
    <w:p w14:paraId="2C28412C" w14:textId="77777777" w:rsidR="009448F0" w:rsidRDefault="009448F0" w:rsidP="009448F0">
      <w:pPr>
        <w:pStyle w:val="Bib"/>
        <w:spacing w:after="0"/>
        <w:rPr>
          <w:color w:val="222222"/>
          <w:sz w:val="22"/>
          <w:szCs w:val="22"/>
          <w:shd w:val="clear" w:color="auto" w:fill="FFFFFF"/>
        </w:rPr>
      </w:pPr>
      <w:r w:rsidRPr="00AC5DEB">
        <w:rPr>
          <w:color w:val="222222"/>
          <w:sz w:val="22"/>
          <w:szCs w:val="22"/>
          <w:shd w:val="clear" w:color="auto" w:fill="FFFFFF"/>
        </w:rPr>
        <w:t>Holland, J. M., &amp; Diliberto, R. (2012). Behavioral activation with bereaved older adults: Unique clinical considerations.</w:t>
      </w:r>
      <w:r w:rsidRPr="00AC5DEB">
        <w:rPr>
          <w:rStyle w:val="apple-converted-space"/>
          <w:color w:val="222222"/>
          <w:sz w:val="22"/>
          <w:szCs w:val="22"/>
          <w:shd w:val="clear" w:color="auto" w:fill="FFFFFF"/>
        </w:rPr>
        <w:t> </w:t>
      </w:r>
      <w:r w:rsidRPr="00AC5DEB">
        <w:rPr>
          <w:i/>
          <w:iCs/>
          <w:color w:val="222222"/>
          <w:sz w:val="22"/>
          <w:szCs w:val="22"/>
          <w:shd w:val="clear" w:color="auto" w:fill="FFFFFF"/>
        </w:rPr>
        <w:t>Clinical Gerontologist</w:t>
      </w:r>
      <w:r w:rsidRPr="00AC5DEB">
        <w:rPr>
          <w:color w:val="222222"/>
          <w:sz w:val="22"/>
          <w:szCs w:val="22"/>
          <w:shd w:val="clear" w:color="auto" w:fill="FFFFFF"/>
        </w:rPr>
        <w:t>,</w:t>
      </w:r>
      <w:r w:rsidRPr="00AC5DEB">
        <w:rPr>
          <w:rStyle w:val="apple-converted-space"/>
          <w:color w:val="222222"/>
          <w:sz w:val="22"/>
          <w:szCs w:val="22"/>
          <w:shd w:val="clear" w:color="auto" w:fill="FFFFFF"/>
        </w:rPr>
        <w:t> </w:t>
      </w:r>
      <w:r w:rsidRPr="00AC5DEB">
        <w:rPr>
          <w:i/>
          <w:iCs/>
          <w:color w:val="222222"/>
          <w:sz w:val="22"/>
          <w:szCs w:val="22"/>
          <w:shd w:val="clear" w:color="auto" w:fill="FFFFFF"/>
        </w:rPr>
        <w:t>35</w:t>
      </w:r>
      <w:r w:rsidRPr="00AC5DEB">
        <w:rPr>
          <w:color w:val="222222"/>
          <w:sz w:val="22"/>
          <w:szCs w:val="22"/>
          <w:shd w:val="clear" w:color="auto" w:fill="FFFFFF"/>
        </w:rPr>
        <w:t>(4), 303-315.</w:t>
      </w:r>
    </w:p>
    <w:p w14:paraId="1F58F92C" w14:textId="77777777" w:rsidR="00BB401F" w:rsidRDefault="00BB401F" w:rsidP="009448F0">
      <w:pPr>
        <w:pStyle w:val="Bib"/>
        <w:spacing w:after="0"/>
        <w:rPr>
          <w:color w:val="222222"/>
          <w:sz w:val="22"/>
          <w:szCs w:val="22"/>
          <w:shd w:val="clear" w:color="auto" w:fill="FFFFFF"/>
        </w:rPr>
      </w:pPr>
    </w:p>
    <w:p w14:paraId="335BCBB3" w14:textId="77777777" w:rsidR="00BB401F" w:rsidRPr="00BB401F" w:rsidRDefault="00BB401F" w:rsidP="00BB401F">
      <w:pPr>
        <w:widowControl w:val="0"/>
        <w:autoSpaceDE w:val="0"/>
        <w:autoSpaceDN w:val="0"/>
        <w:adjustRightInd w:val="0"/>
        <w:spacing w:before="0" w:after="0"/>
        <w:ind w:left="720" w:hanging="720"/>
        <w:rPr>
          <w:rFonts w:cs="Arial"/>
          <w:sz w:val="22"/>
          <w:szCs w:val="22"/>
        </w:rPr>
      </w:pPr>
      <w:r w:rsidRPr="00BB401F">
        <w:rPr>
          <w:rFonts w:cs="Arial"/>
          <w:sz w:val="22"/>
          <w:szCs w:val="22"/>
        </w:rPr>
        <w:t xml:space="preserve">Whittington, A., editor, Grey, N., editor, &amp; ebrary. (2014). </w:t>
      </w:r>
      <w:r w:rsidRPr="00BB401F">
        <w:rPr>
          <w:rFonts w:cs="Arial"/>
          <w:i/>
          <w:iCs/>
          <w:sz w:val="22"/>
          <w:szCs w:val="22"/>
        </w:rPr>
        <w:t>How to become a more effective CBT therapist: Mastering metacompetence in clinical practice</w:t>
      </w:r>
      <w:r w:rsidRPr="00BB401F">
        <w:rPr>
          <w:rFonts w:cs="Arial"/>
          <w:sz w:val="22"/>
          <w:szCs w:val="22"/>
        </w:rPr>
        <w:t xml:space="preserve"> (First;1; ed.). West Sussex, England: John Wiley &amp; Sons.</w:t>
      </w:r>
    </w:p>
    <w:p w14:paraId="63A26D23" w14:textId="77777777" w:rsidR="00BB401F" w:rsidRPr="00AC5DEB" w:rsidRDefault="00BB401F" w:rsidP="009448F0">
      <w:pPr>
        <w:pStyle w:val="Bib"/>
        <w:spacing w:after="0"/>
        <w:rPr>
          <w:color w:val="222222"/>
          <w:sz w:val="22"/>
          <w:szCs w:val="22"/>
          <w:shd w:val="clear" w:color="auto" w:fill="FFFFFF"/>
        </w:rPr>
      </w:pPr>
    </w:p>
    <w:p w14:paraId="6941D31F" w14:textId="77777777" w:rsidR="009448F0" w:rsidRPr="00AC5DEB" w:rsidRDefault="009448F0" w:rsidP="008E7697">
      <w:pPr>
        <w:pStyle w:val="Bib"/>
        <w:spacing w:after="0"/>
        <w:ind w:firstLine="0"/>
        <w:rPr>
          <w:sz w:val="22"/>
          <w:szCs w:val="22"/>
        </w:rPr>
      </w:pPr>
    </w:p>
    <w:tbl>
      <w:tblPr>
        <w:tblW w:w="0" w:type="auto"/>
        <w:tblInd w:w="18" w:type="dxa"/>
        <w:tblLook w:val="04A0" w:firstRow="1" w:lastRow="0" w:firstColumn="1" w:lastColumn="0" w:noHBand="0" w:noVBand="1"/>
      </w:tblPr>
      <w:tblGrid>
        <w:gridCol w:w="7003"/>
        <w:gridCol w:w="2339"/>
      </w:tblGrid>
      <w:tr w:rsidR="00CC1EA8" w:rsidRPr="00AC5DEB" w14:paraId="7CC2FE36" w14:textId="77777777">
        <w:trPr>
          <w:cantSplit/>
          <w:tblHeader/>
        </w:trPr>
        <w:tc>
          <w:tcPr>
            <w:tcW w:w="7110" w:type="dxa"/>
            <w:shd w:val="clear" w:color="auto" w:fill="C00000"/>
          </w:tcPr>
          <w:p w14:paraId="1D4D2C52" w14:textId="77777777" w:rsidR="00DB5521" w:rsidRPr="00AC5DEB" w:rsidRDefault="00BC6618" w:rsidP="00BC6618">
            <w:pPr>
              <w:keepNext/>
              <w:spacing w:before="20" w:after="20"/>
              <w:ind w:left="1332" w:hanging="1332"/>
              <w:rPr>
                <w:rFonts w:cs="Arial"/>
                <w:b/>
                <w:color w:val="FFFFFF"/>
                <w:sz w:val="22"/>
                <w:szCs w:val="22"/>
              </w:rPr>
            </w:pPr>
            <w:r w:rsidRPr="00AC5DEB">
              <w:rPr>
                <w:rFonts w:cs="Arial"/>
                <w:b/>
                <w:color w:val="FFFFFF"/>
                <w:sz w:val="22"/>
                <w:szCs w:val="22"/>
              </w:rPr>
              <w:t>Unit 11</w:t>
            </w:r>
            <w:r w:rsidR="00312F5C" w:rsidRPr="00AC5DEB">
              <w:rPr>
                <w:rFonts w:cs="Arial"/>
                <w:b/>
                <w:color w:val="FFFFFF"/>
                <w:sz w:val="22"/>
                <w:szCs w:val="22"/>
              </w:rPr>
              <w:t xml:space="preserve">: </w:t>
            </w:r>
            <w:r w:rsidR="00571639" w:rsidRPr="00AC5DEB">
              <w:rPr>
                <w:rFonts w:cs="Arial"/>
                <w:sz w:val="22"/>
                <w:szCs w:val="22"/>
              </w:rPr>
              <w:t>Short-Term Interventions for Distress and Anxiety</w:t>
            </w:r>
          </w:p>
        </w:tc>
        <w:tc>
          <w:tcPr>
            <w:tcW w:w="2430" w:type="dxa"/>
            <w:shd w:val="clear" w:color="auto" w:fill="C00000"/>
          </w:tcPr>
          <w:p w14:paraId="34AA1A62" w14:textId="77777777" w:rsidR="00D225AE" w:rsidRPr="00AC5DEB" w:rsidRDefault="00D225AE" w:rsidP="008E7697">
            <w:pPr>
              <w:keepNext/>
              <w:spacing w:before="20" w:after="20"/>
              <w:jc w:val="right"/>
              <w:rPr>
                <w:rFonts w:cs="Arial"/>
                <w:b/>
                <w:color w:val="FFFFFF"/>
                <w:sz w:val="22"/>
                <w:szCs w:val="22"/>
              </w:rPr>
            </w:pPr>
          </w:p>
        </w:tc>
      </w:tr>
      <w:tr w:rsidR="00CD1AEB" w:rsidRPr="00AC5DEB" w14:paraId="7D0AB39F" w14:textId="77777777">
        <w:trPr>
          <w:cantSplit/>
        </w:trPr>
        <w:tc>
          <w:tcPr>
            <w:tcW w:w="9540" w:type="dxa"/>
            <w:gridSpan w:val="2"/>
          </w:tcPr>
          <w:p w14:paraId="5F9F4AF0" w14:textId="77777777" w:rsidR="00CD1AEB" w:rsidRPr="00AC5DEB" w:rsidRDefault="00CD1AEB" w:rsidP="00637942">
            <w:pPr>
              <w:keepNext/>
              <w:rPr>
                <w:rFonts w:cs="Arial"/>
                <w:b/>
                <w:bCs/>
                <w:color w:val="262626"/>
                <w:sz w:val="22"/>
                <w:szCs w:val="22"/>
              </w:rPr>
            </w:pPr>
            <w:r w:rsidRPr="00AC5DEB">
              <w:rPr>
                <w:rFonts w:cs="Arial"/>
                <w:b/>
                <w:bCs/>
                <w:color w:val="262626"/>
                <w:sz w:val="22"/>
                <w:szCs w:val="22"/>
              </w:rPr>
              <w:t>Topics</w:t>
            </w:r>
          </w:p>
        </w:tc>
      </w:tr>
      <w:tr w:rsidR="00CD1AEB" w:rsidRPr="00AC5DEB" w14:paraId="532E324A" w14:textId="77777777">
        <w:trPr>
          <w:cantSplit/>
        </w:trPr>
        <w:tc>
          <w:tcPr>
            <w:tcW w:w="9540" w:type="dxa"/>
            <w:gridSpan w:val="2"/>
          </w:tcPr>
          <w:p w14:paraId="1E99E42F" w14:textId="77777777" w:rsidR="00CD1AEB" w:rsidRPr="00AC5DEB" w:rsidRDefault="00CD1AEB" w:rsidP="00CD1AEB">
            <w:pPr>
              <w:pStyle w:val="Bib"/>
              <w:numPr>
                <w:ilvl w:val="0"/>
                <w:numId w:val="26"/>
              </w:numPr>
              <w:spacing w:after="0"/>
              <w:rPr>
                <w:sz w:val="22"/>
                <w:szCs w:val="22"/>
              </w:rPr>
            </w:pPr>
            <w:r w:rsidRPr="00AC5DEB">
              <w:rPr>
                <w:bCs/>
                <w:color w:val="auto"/>
                <w:sz w:val="22"/>
                <w:szCs w:val="22"/>
              </w:rPr>
              <w:t xml:space="preserve"> </w:t>
            </w:r>
            <w:r w:rsidRPr="00AC5DEB">
              <w:rPr>
                <w:sz w:val="22"/>
                <w:szCs w:val="22"/>
              </w:rPr>
              <w:t>Overview of DSM-5 Criteria</w:t>
            </w:r>
          </w:p>
          <w:p w14:paraId="10D397A6" w14:textId="77777777" w:rsidR="00CD1AEB" w:rsidRPr="00AC5DEB" w:rsidRDefault="00CD1AEB" w:rsidP="00CD1AEB">
            <w:pPr>
              <w:pStyle w:val="Bib"/>
              <w:numPr>
                <w:ilvl w:val="1"/>
                <w:numId w:val="26"/>
              </w:numPr>
              <w:spacing w:after="0"/>
              <w:rPr>
                <w:sz w:val="22"/>
                <w:szCs w:val="22"/>
              </w:rPr>
            </w:pPr>
            <w:r w:rsidRPr="00AC5DEB">
              <w:rPr>
                <w:sz w:val="22"/>
                <w:szCs w:val="22"/>
              </w:rPr>
              <w:t>Panic Disorder</w:t>
            </w:r>
          </w:p>
          <w:p w14:paraId="206D741A" w14:textId="77777777" w:rsidR="00CD1AEB" w:rsidRPr="00AC5DEB" w:rsidRDefault="00CD1AEB" w:rsidP="00CD1AEB">
            <w:pPr>
              <w:pStyle w:val="Bib"/>
              <w:numPr>
                <w:ilvl w:val="1"/>
                <w:numId w:val="26"/>
              </w:numPr>
              <w:spacing w:after="0"/>
              <w:rPr>
                <w:sz w:val="22"/>
                <w:szCs w:val="22"/>
              </w:rPr>
            </w:pPr>
            <w:r w:rsidRPr="00AC5DEB">
              <w:rPr>
                <w:sz w:val="22"/>
                <w:szCs w:val="22"/>
              </w:rPr>
              <w:t>Generalized Anxiety Disorder</w:t>
            </w:r>
          </w:p>
          <w:p w14:paraId="220BD726" w14:textId="77777777" w:rsidR="00CD1AEB" w:rsidRPr="00AC5DEB" w:rsidRDefault="00CD1AEB" w:rsidP="00CD1AEB">
            <w:pPr>
              <w:pStyle w:val="Bib"/>
              <w:numPr>
                <w:ilvl w:val="1"/>
                <w:numId w:val="26"/>
              </w:numPr>
              <w:spacing w:after="0"/>
              <w:rPr>
                <w:sz w:val="22"/>
                <w:szCs w:val="22"/>
              </w:rPr>
            </w:pPr>
            <w:r w:rsidRPr="00AC5DEB">
              <w:rPr>
                <w:sz w:val="22"/>
                <w:szCs w:val="22"/>
              </w:rPr>
              <w:t>Social Anxiety Disorder (Social Phobia)</w:t>
            </w:r>
          </w:p>
          <w:p w14:paraId="3B498E25" w14:textId="77777777" w:rsidR="00C20FB0" w:rsidRPr="00AC5DEB" w:rsidRDefault="00CD1AEB" w:rsidP="00282AC8">
            <w:pPr>
              <w:pStyle w:val="Bib"/>
              <w:numPr>
                <w:ilvl w:val="0"/>
                <w:numId w:val="26"/>
              </w:numPr>
              <w:spacing w:after="0"/>
              <w:rPr>
                <w:sz w:val="22"/>
                <w:szCs w:val="22"/>
              </w:rPr>
            </w:pPr>
            <w:r w:rsidRPr="00AC5DEB">
              <w:rPr>
                <w:sz w:val="22"/>
                <w:szCs w:val="22"/>
              </w:rPr>
              <w:t>Mindfulness-Based Stress Reduction</w:t>
            </w:r>
          </w:p>
          <w:p w14:paraId="0FDEE3E8" w14:textId="77777777" w:rsidR="00CD1AEB" w:rsidRPr="00AC5DEB" w:rsidRDefault="00C20FB0" w:rsidP="00CD1AEB">
            <w:pPr>
              <w:pStyle w:val="Bib"/>
              <w:numPr>
                <w:ilvl w:val="1"/>
                <w:numId w:val="26"/>
              </w:numPr>
              <w:spacing w:after="0"/>
              <w:rPr>
                <w:sz w:val="22"/>
                <w:szCs w:val="22"/>
              </w:rPr>
            </w:pPr>
            <w:r w:rsidRPr="00AC5DEB">
              <w:rPr>
                <w:sz w:val="22"/>
                <w:szCs w:val="22"/>
              </w:rPr>
              <w:t>Mindfulness training</w:t>
            </w:r>
          </w:p>
          <w:p w14:paraId="74D9F32D" w14:textId="77777777" w:rsidR="00C20FB0" w:rsidRPr="00AC5DEB" w:rsidRDefault="00C20FB0" w:rsidP="00C20FB0">
            <w:pPr>
              <w:pStyle w:val="Bib"/>
              <w:numPr>
                <w:ilvl w:val="2"/>
                <w:numId w:val="26"/>
              </w:numPr>
              <w:spacing w:after="0"/>
              <w:rPr>
                <w:sz w:val="22"/>
                <w:szCs w:val="22"/>
              </w:rPr>
            </w:pPr>
            <w:r w:rsidRPr="00AC5DEB">
              <w:rPr>
                <w:sz w:val="22"/>
                <w:szCs w:val="22"/>
              </w:rPr>
              <w:t>Open Awareness</w:t>
            </w:r>
          </w:p>
          <w:p w14:paraId="6852F284" w14:textId="77777777" w:rsidR="00C20FB0" w:rsidRPr="00AC5DEB" w:rsidRDefault="00C20FB0" w:rsidP="00C20FB0">
            <w:pPr>
              <w:pStyle w:val="Bib"/>
              <w:numPr>
                <w:ilvl w:val="2"/>
                <w:numId w:val="26"/>
              </w:numPr>
              <w:spacing w:after="0"/>
              <w:rPr>
                <w:sz w:val="22"/>
                <w:szCs w:val="22"/>
              </w:rPr>
            </w:pPr>
            <w:r w:rsidRPr="00AC5DEB">
              <w:rPr>
                <w:sz w:val="22"/>
                <w:szCs w:val="22"/>
              </w:rPr>
              <w:t>Present-Moment Focus</w:t>
            </w:r>
          </w:p>
          <w:p w14:paraId="512EA4D1" w14:textId="77777777" w:rsidR="00282AC8" w:rsidRPr="00AC5DEB" w:rsidRDefault="00C20FB0" w:rsidP="00282AC8">
            <w:pPr>
              <w:pStyle w:val="Bib"/>
              <w:numPr>
                <w:ilvl w:val="2"/>
                <w:numId w:val="26"/>
              </w:numPr>
              <w:spacing w:after="0"/>
              <w:rPr>
                <w:sz w:val="22"/>
                <w:szCs w:val="22"/>
              </w:rPr>
            </w:pPr>
            <w:r w:rsidRPr="00AC5DEB">
              <w:rPr>
                <w:sz w:val="22"/>
                <w:szCs w:val="22"/>
              </w:rPr>
              <w:t>Nonjudgmental/compassionate attitude</w:t>
            </w:r>
          </w:p>
          <w:p w14:paraId="0575D13A" w14:textId="77777777" w:rsidR="00282AC8" w:rsidRPr="00AC5DEB" w:rsidRDefault="00282AC8" w:rsidP="00CD1AEB">
            <w:pPr>
              <w:pStyle w:val="Bib"/>
              <w:numPr>
                <w:ilvl w:val="1"/>
                <w:numId w:val="26"/>
              </w:numPr>
              <w:spacing w:after="0"/>
              <w:rPr>
                <w:sz w:val="22"/>
                <w:szCs w:val="22"/>
              </w:rPr>
            </w:pPr>
            <w:r w:rsidRPr="00AC5DEB">
              <w:rPr>
                <w:sz w:val="22"/>
                <w:szCs w:val="22"/>
              </w:rPr>
              <w:t>Formal and Informal Mindfulness Activities</w:t>
            </w:r>
          </w:p>
          <w:p w14:paraId="13E855BF" w14:textId="77777777" w:rsidR="00CD1AEB" w:rsidRPr="00AC5DEB" w:rsidRDefault="00CD1AEB" w:rsidP="00CD1AEB">
            <w:pPr>
              <w:keepNext/>
              <w:numPr>
                <w:ilvl w:val="0"/>
                <w:numId w:val="25"/>
              </w:numPr>
              <w:rPr>
                <w:rFonts w:cs="Arial"/>
                <w:sz w:val="22"/>
                <w:szCs w:val="22"/>
              </w:rPr>
            </w:pPr>
            <w:r w:rsidRPr="00AC5DEB">
              <w:rPr>
                <w:rFonts w:cs="Arial"/>
                <w:bCs/>
                <w:sz w:val="22"/>
                <w:szCs w:val="22"/>
              </w:rPr>
              <w:t>Issues of Diversity</w:t>
            </w:r>
          </w:p>
        </w:tc>
      </w:tr>
    </w:tbl>
    <w:p w14:paraId="2E4C19AD" w14:textId="77777777" w:rsidR="00CD1AEB" w:rsidRPr="00AC5DEB" w:rsidRDefault="00CD1AEB" w:rsidP="00CD1AEB">
      <w:pPr>
        <w:keepNext/>
        <w:rPr>
          <w:rFonts w:cs="Arial"/>
          <w:b/>
          <w:sz w:val="22"/>
          <w:szCs w:val="22"/>
        </w:rPr>
      </w:pPr>
      <w:r w:rsidRPr="00AC5DEB">
        <w:rPr>
          <w:rFonts w:cs="Arial"/>
          <w:sz w:val="22"/>
          <w:szCs w:val="22"/>
        </w:rPr>
        <w:t>This unit relates to course objective 2, 3 and 4</w:t>
      </w:r>
    </w:p>
    <w:p w14:paraId="3881BEB1" w14:textId="77777777" w:rsidR="00CD1AEB" w:rsidRPr="00AC5DEB" w:rsidRDefault="00CD1AEB" w:rsidP="00F62045">
      <w:pPr>
        <w:pStyle w:val="Bib"/>
        <w:spacing w:after="0"/>
        <w:rPr>
          <w:b/>
          <w:sz w:val="22"/>
          <w:szCs w:val="22"/>
        </w:rPr>
      </w:pPr>
    </w:p>
    <w:p w14:paraId="647D52A8" w14:textId="77777777" w:rsidR="00CF1CEC" w:rsidRPr="00AC5DEB" w:rsidRDefault="000A2826" w:rsidP="0017334A">
      <w:pPr>
        <w:pStyle w:val="Bib"/>
        <w:spacing w:after="0"/>
        <w:ind w:left="0" w:right="144" w:firstLine="0"/>
        <w:rPr>
          <w:b/>
          <w:sz w:val="22"/>
          <w:szCs w:val="22"/>
        </w:rPr>
      </w:pPr>
      <w:r w:rsidRPr="00AC5DEB">
        <w:rPr>
          <w:b/>
          <w:sz w:val="22"/>
          <w:szCs w:val="22"/>
        </w:rPr>
        <w:t>Required Reading</w:t>
      </w:r>
      <w:r w:rsidR="009514C1" w:rsidRPr="00AC5DEB">
        <w:rPr>
          <w:b/>
          <w:sz w:val="22"/>
          <w:szCs w:val="22"/>
        </w:rPr>
        <w:t xml:space="preserve">  </w:t>
      </w:r>
    </w:p>
    <w:p w14:paraId="36D8E660" w14:textId="77777777" w:rsidR="00FE7DFD" w:rsidRPr="00AC5DEB" w:rsidRDefault="00FE7DFD" w:rsidP="00FE7DFD">
      <w:pPr>
        <w:pStyle w:val="ListParagraph"/>
        <w:spacing w:before="0" w:after="160" w:line="259" w:lineRule="auto"/>
        <w:ind w:left="0"/>
        <w:contextualSpacing/>
        <w:rPr>
          <w:rFonts w:cs="Arial"/>
          <w:color w:val="555555"/>
          <w:sz w:val="22"/>
          <w:szCs w:val="22"/>
          <w:shd w:val="clear" w:color="auto" w:fill="FFFFFF"/>
        </w:rPr>
      </w:pPr>
    </w:p>
    <w:p w14:paraId="3A0AC791" w14:textId="77777777" w:rsidR="00FE7DFD" w:rsidRPr="00AC5DEB" w:rsidRDefault="00FE7DFD" w:rsidP="00FE7DFD">
      <w:pPr>
        <w:pStyle w:val="ListParagraph"/>
        <w:spacing w:before="0" w:after="160" w:line="259" w:lineRule="auto"/>
        <w:ind w:hanging="720"/>
        <w:contextualSpacing/>
        <w:rPr>
          <w:rFonts w:cs="Arial"/>
          <w:sz w:val="22"/>
          <w:szCs w:val="22"/>
        </w:rPr>
      </w:pPr>
      <w:r w:rsidRPr="00AC5DEB">
        <w:rPr>
          <w:rFonts w:cs="Arial"/>
          <w:sz w:val="22"/>
          <w:szCs w:val="22"/>
          <w:shd w:val="clear" w:color="auto" w:fill="FFFFFF"/>
        </w:rPr>
        <w:t xml:space="preserve">Call, D., Miron, L., &amp; Orcutt, H. (2014). Effectiveness of brief mindfulness techniques in reducing symptoms of anxiety and stress. </w:t>
      </w:r>
      <w:r w:rsidRPr="00AC5DEB">
        <w:rPr>
          <w:rFonts w:cs="Arial"/>
          <w:i/>
          <w:iCs/>
          <w:sz w:val="22"/>
          <w:szCs w:val="22"/>
          <w:shd w:val="clear" w:color="auto" w:fill="FFFFFF"/>
        </w:rPr>
        <w:t>Mindfulness,</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5</w:t>
      </w:r>
      <w:r w:rsidRPr="00AC5DEB">
        <w:rPr>
          <w:rFonts w:cs="Arial"/>
          <w:sz w:val="22"/>
          <w:szCs w:val="22"/>
          <w:shd w:val="clear" w:color="auto" w:fill="FFFFFF"/>
        </w:rPr>
        <w:t>(6), 658-668.</w:t>
      </w:r>
    </w:p>
    <w:p w14:paraId="4A96E595" w14:textId="77777777" w:rsidR="00FA05A9" w:rsidRPr="00AC5DEB" w:rsidRDefault="00A20C3A" w:rsidP="00FA05A9">
      <w:pPr>
        <w:spacing w:before="0" w:after="0"/>
        <w:ind w:left="720" w:hanging="720"/>
        <w:rPr>
          <w:rFonts w:cs="Arial"/>
          <w:sz w:val="22"/>
          <w:szCs w:val="22"/>
        </w:rPr>
      </w:pPr>
      <w:r w:rsidRPr="00AC5DEB">
        <w:rPr>
          <w:rFonts w:cs="Arial"/>
          <w:sz w:val="22"/>
          <w:szCs w:val="22"/>
        </w:rPr>
        <w:t>Hayes-Skelton, S. &amp; Wadsworth, L. (</w:t>
      </w:r>
      <w:r w:rsidR="00FE7DFD" w:rsidRPr="00AC5DEB">
        <w:rPr>
          <w:rFonts w:cs="Arial"/>
          <w:sz w:val="22"/>
          <w:szCs w:val="22"/>
        </w:rPr>
        <w:t>2014</w:t>
      </w:r>
      <w:r w:rsidRPr="00AC5DEB">
        <w:rPr>
          <w:rFonts w:cs="Arial"/>
          <w:sz w:val="22"/>
          <w:szCs w:val="22"/>
        </w:rPr>
        <w:t>). Mindfulness in the treatment of anxiety. In K.</w:t>
      </w:r>
      <w:r w:rsidR="00FE7DFD" w:rsidRPr="00AC5DEB">
        <w:rPr>
          <w:rFonts w:cs="Arial"/>
          <w:sz w:val="22"/>
          <w:szCs w:val="22"/>
        </w:rPr>
        <w:t xml:space="preserve"> Brown &amp; D. Cres</w:t>
      </w:r>
      <w:r w:rsidRPr="00AC5DEB">
        <w:rPr>
          <w:rFonts w:cs="Arial"/>
          <w:sz w:val="22"/>
          <w:szCs w:val="22"/>
        </w:rPr>
        <w:t xml:space="preserve">well (Eds). </w:t>
      </w:r>
      <w:r w:rsidR="00FA05A9" w:rsidRPr="00AC5DEB">
        <w:rPr>
          <w:rFonts w:cs="Arial"/>
          <w:i/>
          <w:sz w:val="22"/>
          <w:szCs w:val="22"/>
        </w:rPr>
        <w:t>Handbook of m</w:t>
      </w:r>
      <w:r w:rsidR="00FE7DFD" w:rsidRPr="00AC5DEB">
        <w:rPr>
          <w:rFonts w:cs="Arial"/>
          <w:i/>
          <w:sz w:val="22"/>
          <w:szCs w:val="22"/>
        </w:rPr>
        <w:t xml:space="preserve">indfulness: </w:t>
      </w:r>
      <w:r w:rsidR="00FA05A9" w:rsidRPr="00AC5DEB">
        <w:rPr>
          <w:rFonts w:cs="Arial"/>
          <w:i/>
          <w:sz w:val="22"/>
          <w:szCs w:val="22"/>
        </w:rPr>
        <w:t>Theory, research and p</w:t>
      </w:r>
      <w:r w:rsidR="00FE7DFD" w:rsidRPr="00AC5DEB">
        <w:rPr>
          <w:rFonts w:cs="Arial"/>
          <w:i/>
          <w:sz w:val="22"/>
          <w:szCs w:val="22"/>
        </w:rPr>
        <w:t>ractice</w:t>
      </w:r>
      <w:r w:rsidR="00FA05A9" w:rsidRPr="00AC5DEB">
        <w:rPr>
          <w:rFonts w:cs="Arial"/>
          <w:i/>
          <w:sz w:val="22"/>
          <w:szCs w:val="22"/>
        </w:rPr>
        <w:t xml:space="preserve"> </w:t>
      </w:r>
      <w:r w:rsidR="00FA05A9" w:rsidRPr="00AC5DEB">
        <w:rPr>
          <w:rFonts w:cs="Arial"/>
          <w:sz w:val="22"/>
          <w:szCs w:val="22"/>
        </w:rPr>
        <w:t>(pp. 367-386). New York: Guilford Publications</w:t>
      </w:r>
    </w:p>
    <w:p w14:paraId="19F27227" w14:textId="77777777" w:rsidR="00FA05A9" w:rsidRPr="00AC5DEB" w:rsidRDefault="00FA05A9" w:rsidP="00812740">
      <w:pPr>
        <w:spacing w:before="0" w:after="0"/>
        <w:ind w:left="720" w:hanging="720"/>
        <w:rPr>
          <w:rFonts w:cs="Arial"/>
          <w:sz w:val="22"/>
          <w:szCs w:val="22"/>
        </w:rPr>
      </w:pPr>
    </w:p>
    <w:p w14:paraId="051200A9" w14:textId="77777777" w:rsidR="00FE7DFD" w:rsidRPr="00AC5DEB" w:rsidRDefault="00FE7DFD" w:rsidP="00812740">
      <w:pPr>
        <w:spacing w:before="0" w:after="0"/>
        <w:ind w:left="720" w:hanging="720"/>
        <w:rPr>
          <w:rFonts w:cs="Arial"/>
          <w:sz w:val="22"/>
          <w:szCs w:val="22"/>
        </w:rPr>
      </w:pPr>
      <w:r w:rsidRPr="00AC5DEB">
        <w:rPr>
          <w:rFonts w:cs="Arial"/>
          <w:sz w:val="22"/>
          <w:szCs w:val="22"/>
        </w:rPr>
        <w:lastRenderedPageBreak/>
        <w:t>Salmon, P., Sephton, S. &amp; D</w:t>
      </w:r>
      <w:r w:rsidR="00FA05A9" w:rsidRPr="00AC5DEB">
        <w:rPr>
          <w:rFonts w:cs="Arial"/>
          <w:sz w:val="22"/>
          <w:szCs w:val="22"/>
        </w:rPr>
        <w:t>reeben, S. (2011). Mindfulness based stress r</w:t>
      </w:r>
      <w:r w:rsidRPr="00AC5DEB">
        <w:rPr>
          <w:rFonts w:cs="Arial"/>
          <w:sz w:val="22"/>
          <w:szCs w:val="22"/>
        </w:rPr>
        <w:t xml:space="preserve">eduction. In J. Herbert &amp; E. Forman (Eds). </w:t>
      </w:r>
      <w:r w:rsidRPr="00AC5DEB">
        <w:rPr>
          <w:rFonts w:cs="Arial"/>
          <w:i/>
          <w:sz w:val="22"/>
          <w:szCs w:val="22"/>
        </w:rPr>
        <w:t>Acceptance and mindfulness in cognitive behavior therapy</w:t>
      </w:r>
      <w:r w:rsidR="00FA05A9" w:rsidRPr="00AC5DEB">
        <w:rPr>
          <w:rFonts w:cs="Arial"/>
          <w:sz w:val="22"/>
          <w:szCs w:val="22"/>
        </w:rPr>
        <w:t xml:space="preserve"> (pp. 132-163).</w:t>
      </w:r>
      <w:r w:rsidRPr="00AC5DEB">
        <w:rPr>
          <w:rFonts w:cs="Arial"/>
          <w:sz w:val="22"/>
          <w:szCs w:val="22"/>
        </w:rPr>
        <w:t xml:space="preserve"> Hoboken, NJ: Wiley</w:t>
      </w:r>
      <w:r w:rsidR="00FA05A9" w:rsidRPr="00AC5DEB">
        <w:rPr>
          <w:rFonts w:cs="Arial"/>
          <w:sz w:val="22"/>
          <w:szCs w:val="22"/>
        </w:rPr>
        <w:t>.</w:t>
      </w:r>
    </w:p>
    <w:p w14:paraId="1EB0199B" w14:textId="77777777" w:rsidR="00FE7DFD" w:rsidRPr="00AC5DEB" w:rsidRDefault="00FE7DFD" w:rsidP="00812740">
      <w:pPr>
        <w:spacing w:before="0" w:after="0"/>
        <w:ind w:left="720" w:hanging="720"/>
        <w:rPr>
          <w:rFonts w:cs="Arial"/>
          <w:sz w:val="22"/>
          <w:szCs w:val="22"/>
        </w:rPr>
      </w:pPr>
    </w:p>
    <w:p w14:paraId="64D30A5A" w14:textId="77777777" w:rsidR="00CF1CEC" w:rsidRPr="00AC5DEB" w:rsidRDefault="00CF1CEC" w:rsidP="00812740">
      <w:pPr>
        <w:spacing w:before="0" w:after="0"/>
        <w:ind w:left="720" w:hanging="720"/>
        <w:rPr>
          <w:rFonts w:cs="Arial"/>
          <w:b/>
          <w:sz w:val="22"/>
          <w:szCs w:val="22"/>
        </w:rPr>
      </w:pPr>
      <w:r w:rsidRPr="00AC5DEB">
        <w:rPr>
          <w:rFonts w:cs="Arial"/>
          <w:b/>
          <w:sz w:val="22"/>
          <w:szCs w:val="22"/>
        </w:rPr>
        <w:t>Recommended</w:t>
      </w:r>
      <w:r w:rsidR="00676209" w:rsidRPr="00AC5DEB">
        <w:rPr>
          <w:rFonts w:cs="Arial"/>
          <w:b/>
          <w:sz w:val="22"/>
          <w:szCs w:val="22"/>
        </w:rPr>
        <w:t xml:space="preserve"> Reading</w:t>
      </w:r>
    </w:p>
    <w:p w14:paraId="0F40FDA2" w14:textId="77777777" w:rsidR="00CF1CEC" w:rsidRPr="00AC5DEB" w:rsidRDefault="00CF1CEC" w:rsidP="00812740">
      <w:pPr>
        <w:spacing w:before="0" w:after="0"/>
        <w:ind w:left="720" w:hanging="720"/>
        <w:rPr>
          <w:rFonts w:cs="Arial"/>
          <w:sz w:val="22"/>
          <w:szCs w:val="22"/>
        </w:rPr>
      </w:pPr>
    </w:p>
    <w:p w14:paraId="4B4EE8A6" w14:textId="77777777" w:rsidR="00B7407E" w:rsidRPr="00AC5DEB" w:rsidRDefault="00A20C3A" w:rsidP="00812740">
      <w:pPr>
        <w:spacing w:before="0" w:after="0"/>
        <w:ind w:left="720" w:hanging="720"/>
        <w:rPr>
          <w:rFonts w:cs="Arial"/>
          <w:sz w:val="22"/>
          <w:szCs w:val="22"/>
        </w:rPr>
      </w:pPr>
      <w:r w:rsidRPr="00AC5DEB">
        <w:rPr>
          <w:rFonts w:cs="Arial"/>
          <w:color w:val="222222"/>
          <w:sz w:val="22"/>
          <w:szCs w:val="22"/>
          <w:shd w:val="clear" w:color="auto" w:fill="FFFFFF"/>
        </w:rPr>
        <w:t>Bohlmeijer, E., Prenger, R., Taal, E., &amp; Cuijpers, P. (2010). The effects of mindfulness-based stress reduction therapy on mental health of adults with a chronic medical disease: a meta-analysis.</w:t>
      </w:r>
      <w:r w:rsidRPr="00AC5DEB">
        <w:rPr>
          <w:rStyle w:val="apple-converted-space"/>
          <w:rFonts w:cs="Arial"/>
          <w:color w:val="222222"/>
          <w:sz w:val="22"/>
          <w:szCs w:val="22"/>
          <w:shd w:val="clear" w:color="auto" w:fill="FFFFFF"/>
        </w:rPr>
        <w:t> </w:t>
      </w:r>
      <w:r w:rsidRPr="00AC5DEB">
        <w:rPr>
          <w:rFonts w:cs="Arial"/>
          <w:i/>
          <w:iCs/>
          <w:color w:val="222222"/>
          <w:sz w:val="22"/>
          <w:szCs w:val="22"/>
          <w:shd w:val="clear" w:color="auto" w:fill="FFFFFF"/>
        </w:rPr>
        <w:t>Journal of psychosomatic research</w:t>
      </w:r>
      <w:r w:rsidRPr="00AC5DEB">
        <w:rPr>
          <w:rFonts w:cs="Arial"/>
          <w:color w:val="222222"/>
          <w:sz w:val="22"/>
          <w:szCs w:val="22"/>
          <w:shd w:val="clear" w:color="auto" w:fill="FFFFFF"/>
        </w:rPr>
        <w:t>,</w:t>
      </w:r>
      <w:r w:rsidR="00FA05A9" w:rsidRPr="00AC5DEB">
        <w:rPr>
          <w:rFonts w:cs="Arial"/>
          <w:color w:val="222222"/>
          <w:sz w:val="22"/>
          <w:szCs w:val="22"/>
          <w:shd w:val="clear" w:color="auto" w:fill="FFFFFF"/>
        </w:rPr>
        <w:t xml:space="preserve"> </w:t>
      </w:r>
      <w:r w:rsidRPr="00AC5DEB">
        <w:rPr>
          <w:rFonts w:cs="Arial"/>
          <w:i/>
          <w:iCs/>
          <w:color w:val="222222"/>
          <w:sz w:val="22"/>
          <w:szCs w:val="22"/>
          <w:shd w:val="clear" w:color="auto" w:fill="FFFFFF"/>
        </w:rPr>
        <w:t>68</w:t>
      </w:r>
      <w:r w:rsidRPr="00AC5DEB">
        <w:rPr>
          <w:rFonts w:cs="Arial"/>
          <w:color w:val="222222"/>
          <w:sz w:val="22"/>
          <w:szCs w:val="22"/>
          <w:shd w:val="clear" w:color="auto" w:fill="FFFFFF"/>
        </w:rPr>
        <w:t>(6), 539-544.</w:t>
      </w:r>
    </w:p>
    <w:p w14:paraId="2D3FF602" w14:textId="77777777" w:rsidR="001D046D" w:rsidRPr="00AC5DEB" w:rsidRDefault="001D046D" w:rsidP="003A1061">
      <w:pPr>
        <w:pStyle w:val="Bib"/>
        <w:ind w:left="0" w:firstLine="0"/>
        <w:rPr>
          <w:sz w:val="22"/>
          <w:szCs w:val="22"/>
        </w:rPr>
      </w:pPr>
    </w:p>
    <w:p w14:paraId="09CD6C11" w14:textId="77777777" w:rsidR="00A20C3A" w:rsidRPr="00AC5DEB" w:rsidRDefault="00A20C3A" w:rsidP="00A20C3A">
      <w:pPr>
        <w:pStyle w:val="Bib"/>
        <w:rPr>
          <w:color w:val="222222"/>
          <w:sz w:val="22"/>
          <w:szCs w:val="22"/>
          <w:shd w:val="clear" w:color="auto" w:fill="FFFFFF"/>
        </w:rPr>
      </w:pPr>
      <w:r w:rsidRPr="00AC5DEB">
        <w:rPr>
          <w:color w:val="222222"/>
          <w:sz w:val="22"/>
          <w:szCs w:val="22"/>
          <w:shd w:val="clear" w:color="auto" w:fill="FFFFFF"/>
        </w:rPr>
        <w:t>Greeson, J., &amp; Eisenlohr-Moul, T. (2014). Mindfulness-Based Stress Reduction for Chronic Pain.</w:t>
      </w:r>
      <w:r w:rsidRPr="00AC5DEB">
        <w:rPr>
          <w:rStyle w:val="apple-converted-space"/>
          <w:color w:val="222222"/>
          <w:sz w:val="22"/>
          <w:szCs w:val="22"/>
          <w:shd w:val="clear" w:color="auto" w:fill="FFFFFF"/>
        </w:rPr>
        <w:t> </w:t>
      </w:r>
      <w:r w:rsidRPr="00AC5DEB">
        <w:rPr>
          <w:i/>
          <w:iCs/>
          <w:color w:val="222222"/>
          <w:sz w:val="22"/>
          <w:szCs w:val="22"/>
          <w:shd w:val="clear" w:color="auto" w:fill="FFFFFF"/>
        </w:rPr>
        <w:t>Mindfulness-Based Treatment Approaches: Clinician's Guide to Evidence Base and Applications</w:t>
      </w:r>
      <w:r w:rsidRPr="00AC5DEB">
        <w:rPr>
          <w:color w:val="222222"/>
          <w:sz w:val="22"/>
          <w:szCs w:val="22"/>
          <w:shd w:val="clear" w:color="auto" w:fill="FFFFFF"/>
        </w:rPr>
        <w:t>, 269.</w:t>
      </w:r>
    </w:p>
    <w:p w14:paraId="28B78AA4" w14:textId="77777777" w:rsidR="00563248" w:rsidRPr="00AC5DEB" w:rsidRDefault="00563248" w:rsidP="00A20C3A">
      <w:pPr>
        <w:pStyle w:val="Bib"/>
        <w:rPr>
          <w:color w:val="222222"/>
          <w:sz w:val="22"/>
          <w:szCs w:val="22"/>
          <w:shd w:val="clear" w:color="auto" w:fill="FFFFFF"/>
        </w:rPr>
      </w:pPr>
      <w:r w:rsidRPr="00AC5DEB">
        <w:rPr>
          <w:color w:val="222222"/>
          <w:sz w:val="22"/>
          <w:szCs w:val="22"/>
          <w:shd w:val="clear" w:color="auto" w:fill="FFFFFF"/>
        </w:rPr>
        <w:t>Ledesma, D., &amp; Kumano, H. (2009). Mindfulness</w:t>
      </w:r>
      <w:r w:rsidRPr="00AC5DEB">
        <w:rPr>
          <w:rFonts w:ascii="MingLiU_HKSCS-ExtB" w:eastAsia="MingLiU_HKSCS-ExtB" w:hAnsi="MingLiU_HKSCS-ExtB" w:cs="MingLiU_HKSCS-ExtB" w:hint="eastAsia"/>
          <w:color w:val="222222"/>
          <w:sz w:val="22"/>
          <w:szCs w:val="22"/>
          <w:shd w:val="clear" w:color="auto" w:fill="FFFFFF"/>
        </w:rPr>
        <w:t>‐</w:t>
      </w:r>
      <w:r w:rsidRPr="00AC5DEB">
        <w:rPr>
          <w:color w:val="222222"/>
          <w:sz w:val="22"/>
          <w:szCs w:val="22"/>
          <w:shd w:val="clear" w:color="auto" w:fill="FFFFFF"/>
        </w:rPr>
        <w:t>based stress reduction and cancer: a meta</w:t>
      </w:r>
      <w:r w:rsidRPr="00AC5DEB">
        <w:rPr>
          <w:rFonts w:ascii="MingLiU_HKSCS-ExtB" w:eastAsia="MingLiU_HKSCS-ExtB" w:hAnsi="MingLiU_HKSCS-ExtB" w:cs="MingLiU_HKSCS-ExtB" w:hint="eastAsia"/>
          <w:color w:val="222222"/>
          <w:sz w:val="22"/>
          <w:szCs w:val="22"/>
          <w:shd w:val="clear" w:color="auto" w:fill="FFFFFF"/>
        </w:rPr>
        <w:t>‐</w:t>
      </w:r>
      <w:r w:rsidRPr="00AC5DEB">
        <w:rPr>
          <w:color w:val="222222"/>
          <w:sz w:val="22"/>
          <w:szCs w:val="22"/>
          <w:shd w:val="clear" w:color="auto" w:fill="FFFFFF"/>
        </w:rPr>
        <w:t>analysis.</w:t>
      </w:r>
      <w:r w:rsidRPr="00AC5DEB">
        <w:rPr>
          <w:rStyle w:val="apple-converted-space"/>
          <w:color w:val="222222"/>
          <w:sz w:val="22"/>
          <w:szCs w:val="22"/>
          <w:shd w:val="clear" w:color="auto" w:fill="FFFFFF"/>
        </w:rPr>
        <w:t> </w:t>
      </w:r>
      <w:r w:rsidRPr="00AC5DEB">
        <w:rPr>
          <w:i/>
          <w:iCs/>
          <w:color w:val="222222"/>
          <w:sz w:val="22"/>
          <w:szCs w:val="22"/>
          <w:shd w:val="clear" w:color="auto" w:fill="FFFFFF"/>
        </w:rPr>
        <w:t>Psycho</w:t>
      </w:r>
      <w:r w:rsidRPr="00AC5DEB">
        <w:rPr>
          <w:rFonts w:ascii="MingLiU_HKSCS-ExtB" w:eastAsia="MingLiU_HKSCS-ExtB" w:hAnsi="MingLiU_HKSCS-ExtB" w:cs="MingLiU_HKSCS-ExtB" w:hint="eastAsia"/>
          <w:i/>
          <w:iCs/>
          <w:color w:val="222222"/>
          <w:sz w:val="22"/>
          <w:szCs w:val="22"/>
          <w:shd w:val="clear" w:color="auto" w:fill="FFFFFF"/>
        </w:rPr>
        <w:t>‐</w:t>
      </w:r>
      <w:r w:rsidRPr="00AC5DEB">
        <w:rPr>
          <w:i/>
          <w:iCs/>
          <w:color w:val="222222"/>
          <w:sz w:val="22"/>
          <w:szCs w:val="22"/>
          <w:shd w:val="clear" w:color="auto" w:fill="FFFFFF"/>
        </w:rPr>
        <w:t>Oncology</w:t>
      </w:r>
      <w:r w:rsidRPr="00AC5DEB">
        <w:rPr>
          <w:color w:val="222222"/>
          <w:sz w:val="22"/>
          <w:szCs w:val="22"/>
          <w:shd w:val="clear" w:color="auto" w:fill="FFFFFF"/>
        </w:rPr>
        <w:t>,</w:t>
      </w:r>
      <w:r w:rsidRPr="00AC5DEB">
        <w:rPr>
          <w:rStyle w:val="apple-converted-space"/>
          <w:color w:val="222222"/>
          <w:sz w:val="22"/>
          <w:szCs w:val="22"/>
          <w:shd w:val="clear" w:color="auto" w:fill="FFFFFF"/>
        </w:rPr>
        <w:t> </w:t>
      </w:r>
      <w:r w:rsidRPr="00AC5DEB">
        <w:rPr>
          <w:i/>
          <w:iCs/>
          <w:color w:val="222222"/>
          <w:sz w:val="22"/>
          <w:szCs w:val="22"/>
          <w:shd w:val="clear" w:color="auto" w:fill="FFFFFF"/>
        </w:rPr>
        <w:t>18</w:t>
      </w:r>
      <w:r w:rsidRPr="00AC5DEB">
        <w:rPr>
          <w:color w:val="222222"/>
          <w:sz w:val="22"/>
          <w:szCs w:val="22"/>
          <w:shd w:val="clear" w:color="auto" w:fill="FFFFFF"/>
        </w:rPr>
        <w:t>(6), 571-579.</w:t>
      </w:r>
    </w:p>
    <w:p w14:paraId="244E6D7A" w14:textId="77777777" w:rsidR="00FE7DFD" w:rsidRPr="00AC5DEB" w:rsidRDefault="00FE7DFD" w:rsidP="00FE7DFD">
      <w:pPr>
        <w:autoSpaceDE w:val="0"/>
        <w:autoSpaceDN w:val="0"/>
        <w:adjustRightInd w:val="0"/>
        <w:spacing w:before="0" w:after="0"/>
        <w:ind w:left="720" w:hanging="720"/>
        <w:rPr>
          <w:rFonts w:cs="Arial"/>
          <w:sz w:val="22"/>
          <w:szCs w:val="22"/>
        </w:rPr>
      </w:pPr>
      <w:r w:rsidRPr="00AC5DEB">
        <w:rPr>
          <w:rFonts w:cs="Arial"/>
          <w:sz w:val="22"/>
          <w:szCs w:val="22"/>
        </w:rPr>
        <w:t>Thompson B (2009). Mindfulne</w:t>
      </w:r>
      <w:r w:rsidR="00FA05A9" w:rsidRPr="00AC5DEB">
        <w:rPr>
          <w:rFonts w:cs="Arial"/>
          <w:sz w:val="22"/>
          <w:szCs w:val="22"/>
        </w:rPr>
        <w:t xml:space="preserve">ss-based stress reduction for </w:t>
      </w:r>
      <w:r w:rsidRPr="00AC5DEB">
        <w:rPr>
          <w:rFonts w:cs="Arial"/>
          <w:sz w:val="22"/>
          <w:szCs w:val="22"/>
        </w:rPr>
        <w:t xml:space="preserve">people with chronic conditions. </w:t>
      </w:r>
      <w:r w:rsidRPr="00AC5DEB">
        <w:rPr>
          <w:rFonts w:cs="Arial"/>
          <w:i/>
          <w:iCs/>
          <w:sz w:val="22"/>
          <w:szCs w:val="22"/>
        </w:rPr>
        <w:t>British</w:t>
      </w:r>
      <w:r w:rsidRPr="00AC5DEB">
        <w:rPr>
          <w:rFonts w:cs="Arial"/>
          <w:sz w:val="22"/>
          <w:szCs w:val="22"/>
        </w:rPr>
        <w:t xml:space="preserve"> </w:t>
      </w:r>
      <w:r w:rsidRPr="00AC5DEB">
        <w:rPr>
          <w:rFonts w:cs="Arial"/>
          <w:i/>
          <w:iCs/>
          <w:sz w:val="22"/>
          <w:szCs w:val="22"/>
        </w:rPr>
        <w:t xml:space="preserve">Journal of Occupational Therapy, 72(9), </w:t>
      </w:r>
      <w:r w:rsidRPr="00AC5DEB">
        <w:rPr>
          <w:rFonts w:cs="Arial"/>
          <w:sz w:val="22"/>
          <w:szCs w:val="22"/>
        </w:rPr>
        <w:t>405-410.</w:t>
      </w:r>
    </w:p>
    <w:p w14:paraId="6FCAA820" w14:textId="77777777" w:rsidR="00CD1AEB" w:rsidRPr="00AC5DEB" w:rsidRDefault="00CD1AEB" w:rsidP="00A20C3A">
      <w:pPr>
        <w:pStyle w:val="Bib"/>
        <w:rPr>
          <w:color w:val="222222"/>
          <w:sz w:val="22"/>
          <w:szCs w:val="22"/>
          <w:shd w:val="clear" w:color="auto" w:fill="FFFFFF"/>
        </w:rPr>
      </w:pPr>
    </w:p>
    <w:p w14:paraId="4CA0C66A" w14:textId="77777777" w:rsidR="00FE7DFD" w:rsidRPr="00AC5DEB" w:rsidRDefault="00FE7DFD" w:rsidP="00A20C3A">
      <w:pPr>
        <w:pStyle w:val="Bib"/>
        <w:rPr>
          <w:color w:val="222222"/>
          <w:sz w:val="22"/>
          <w:szCs w:val="22"/>
          <w:shd w:val="clear" w:color="auto" w:fill="FFFFFF"/>
        </w:rPr>
      </w:pPr>
      <w:r w:rsidRPr="00AC5DEB">
        <w:rPr>
          <w:color w:val="222222"/>
          <w:sz w:val="22"/>
          <w:szCs w:val="22"/>
          <w:shd w:val="clear" w:color="auto" w:fill="FFFFFF"/>
        </w:rPr>
        <w:t>Young, L. A., &amp; Baime, M. J. (2010). Mindfulness-based stress reduction: Effect on emotional distress in older adults.</w:t>
      </w:r>
      <w:r w:rsidRPr="00AC5DEB">
        <w:rPr>
          <w:rStyle w:val="apple-converted-space"/>
          <w:color w:val="222222"/>
          <w:sz w:val="22"/>
          <w:szCs w:val="22"/>
          <w:shd w:val="clear" w:color="auto" w:fill="FFFFFF"/>
        </w:rPr>
        <w:t> </w:t>
      </w:r>
      <w:r w:rsidRPr="00AC5DEB">
        <w:rPr>
          <w:i/>
          <w:iCs/>
          <w:color w:val="222222"/>
          <w:sz w:val="22"/>
          <w:szCs w:val="22"/>
          <w:shd w:val="clear" w:color="auto" w:fill="FFFFFF"/>
        </w:rPr>
        <w:t>Complementary health practice review</w:t>
      </w:r>
      <w:r w:rsidRPr="00AC5DEB">
        <w:rPr>
          <w:color w:val="222222"/>
          <w:sz w:val="22"/>
          <w:szCs w:val="22"/>
          <w:shd w:val="clear" w:color="auto" w:fill="FFFFFF"/>
        </w:rPr>
        <w:t>,</w:t>
      </w:r>
      <w:r w:rsidRPr="00AC5DEB">
        <w:rPr>
          <w:rStyle w:val="apple-converted-space"/>
          <w:color w:val="222222"/>
          <w:sz w:val="22"/>
          <w:szCs w:val="22"/>
          <w:shd w:val="clear" w:color="auto" w:fill="FFFFFF"/>
        </w:rPr>
        <w:t> </w:t>
      </w:r>
      <w:r w:rsidRPr="00AC5DEB">
        <w:rPr>
          <w:i/>
          <w:iCs/>
          <w:color w:val="222222"/>
          <w:sz w:val="22"/>
          <w:szCs w:val="22"/>
          <w:shd w:val="clear" w:color="auto" w:fill="FFFFFF"/>
        </w:rPr>
        <w:t>15</w:t>
      </w:r>
      <w:r w:rsidRPr="00AC5DEB">
        <w:rPr>
          <w:color w:val="222222"/>
          <w:sz w:val="22"/>
          <w:szCs w:val="22"/>
          <w:shd w:val="clear" w:color="auto" w:fill="FFFFFF"/>
        </w:rPr>
        <w:t>(2), 59-64.</w:t>
      </w:r>
    </w:p>
    <w:p w14:paraId="4EE8B4D6" w14:textId="77777777" w:rsidR="00CD1AEB" w:rsidRPr="00AC5DEB" w:rsidRDefault="00CD1AEB" w:rsidP="00A20C3A">
      <w:pPr>
        <w:pStyle w:val="Bib"/>
        <w:rPr>
          <w:sz w:val="22"/>
          <w:szCs w:val="22"/>
        </w:rPr>
      </w:pPr>
    </w:p>
    <w:tbl>
      <w:tblPr>
        <w:tblW w:w="0" w:type="auto"/>
        <w:tblInd w:w="18" w:type="dxa"/>
        <w:tblLook w:val="04A0" w:firstRow="1" w:lastRow="0" w:firstColumn="1" w:lastColumn="0" w:noHBand="0" w:noVBand="1"/>
      </w:tblPr>
      <w:tblGrid>
        <w:gridCol w:w="6979"/>
        <w:gridCol w:w="2363"/>
      </w:tblGrid>
      <w:tr w:rsidR="00BA145C" w:rsidRPr="00AC5DEB" w14:paraId="06E4F3BB" w14:textId="77777777">
        <w:trPr>
          <w:cantSplit/>
          <w:tblHeader/>
        </w:trPr>
        <w:tc>
          <w:tcPr>
            <w:tcW w:w="7110" w:type="dxa"/>
            <w:shd w:val="clear" w:color="auto" w:fill="C00000"/>
          </w:tcPr>
          <w:p w14:paraId="506E57E6" w14:textId="77777777" w:rsidR="00BA145C" w:rsidRPr="00AC5DEB" w:rsidRDefault="00BA145C" w:rsidP="00BC6618">
            <w:pPr>
              <w:keepNext/>
              <w:spacing w:before="20" w:after="20"/>
              <w:ind w:left="1332" w:hanging="1332"/>
              <w:rPr>
                <w:rFonts w:cs="Arial"/>
                <w:b/>
                <w:color w:val="FFFFFF"/>
                <w:sz w:val="22"/>
                <w:szCs w:val="22"/>
              </w:rPr>
            </w:pPr>
            <w:r w:rsidRPr="00AC5DEB">
              <w:rPr>
                <w:rFonts w:cs="Arial"/>
                <w:b/>
                <w:snapToGrid w:val="0"/>
                <w:color w:val="FFFFFF"/>
                <w:sz w:val="22"/>
                <w:szCs w:val="22"/>
              </w:rPr>
              <w:t>Unit</w:t>
            </w:r>
            <w:r w:rsidR="009514C1" w:rsidRPr="00AC5DEB">
              <w:rPr>
                <w:rFonts w:cs="Arial"/>
                <w:b/>
                <w:snapToGrid w:val="0"/>
                <w:color w:val="FFFFFF"/>
                <w:sz w:val="22"/>
                <w:szCs w:val="22"/>
              </w:rPr>
              <w:t xml:space="preserve"> 1</w:t>
            </w:r>
            <w:r w:rsidR="00BC6618" w:rsidRPr="00AC5DEB">
              <w:rPr>
                <w:rFonts w:cs="Arial"/>
                <w:b/>
                <w:snapToGrid w:val="0"/>
                <w:color w:val="FFFFFF"/>
                <w:sz w:val="22"/>
                <w:szCs w:val="22"/>
              </w:rPr>
              <w:t>2</w:t>
            </w:r>
            <w:r w:rsidR="00571639" w:rsidRPr="00AC5DEB">
              <w:rPr>
                <w:rFonts w:cs="Arial"/>
                <w:b/>
                <w:snapToGrid w:val="0"/>
                <w:color w:val="FFFFFF"/>
                <w:sz w:val="22"/>
                <w:szCs w:val="22"/>
              </w:rPr>
              <w:t xml:space="preserve">: </w:t>
            </w:r>
            <w:r w:rsidR="00571639" w:rsidRPr="00AC5DEB">
              <w:rPr>
                <w:rFonts w:cs="Arial"/>
                <w:sz w:val="22"/>
                <w:szCs w:val="22"/>
              </w:rPr>
              <w:t>Brief Family Interventions</w:t>
            </w:r>
          </w:p>
        </w:tc>
        <w:tc>
          <w:tcPr>
            <w:tcW w:w="2430" w:type="dxa"/>
            <w:shd w:val="clear" w:color="auto" w:fill="C00000"/>
          </w:tcPr>
          <w:p w14:paraId="342EEA72" w14:textId="77777777" w:rsidR="00B91089" w:rsidRPr="00AC5DEB" w:rsidRDefault="00B91089" w:rsidP="009514C1">
            <w:pPr>
              <w:keepNext/>
              <w:spacing w:before="20" w:after="20"/>
              <w:jc w:val="right"/>
              <w:rPr>
                <w:rFonts w:cs="Arial"/>
                <w:b/>
                <w:color w:val="FFFFFF"/>
                <w:sz w:val="22"/>
                <w:szCs w:val="22"/>
              </w:rPr>
            </w:pPr>
          </w:p>
        </w:tc>
      </w:tr>
      <w:tr w:rsidR="00BA145C" w:rsidRPr="00AC5DEB" w14:paraId="41459C4D" w14:textId="77777777">
        <w:trPr>
          <w:cantSplit/>
        </w:trPr>
        <w:tc>
          <w:tcPr>
            <w:tcW w:w="9540" w:type="dxa"/>
            <w:gridSpan w:val="2"/>
          </w:tcPr>
          <w:p w14:paraId="1866F805" w14:textId="77777777" w:rsidR="00BA145C" w:rsidRPr="00AC5DEB" w:rsidRDefault="00BA145C" w:rsidP="00BA145C">
            <w:pPr>
              <w:keepNext/>
              <w:rPr>
                <w:rFonts w:cs="Arial"/>
                <w:b/>
                <w:sz w:val="22"/>
                <w:szCs w:val="22"/>
              </w:rPr>
            </w:pPr>
            <w:r w:rsidRPr="00AC5DEB">
              <w:rPr>
                <w:rFonts w:cs="Arial"/>
                <w:b/>
                <w:bCs/>
                <w:color w:val="262626"/>
                <w:sz w:val="22"/>
                <w:szCs w:val="22"/>
              </w:rPr>
              <w:t xml:space="preserve">Topics </w:t>
            </w:r>
          </w:p>
        </w:tc>
      </w:tr>
      <w:tr w:rsidR="00F436B0" w:rsidRPr="00AC5DEB" w14:paraId="6207151A" w14:textId="77777777">
        <w:trPr>
          <w:cantSplit/>
        </w:trPr>
        <w:tc>
          <w:tcPr>
            <w:tcW w:w="9540" w:type="dxa"/>
            <w:gridSpan w:val="2"/>
          </w:tcPr>
          <w:p w14:paraId="268A1090" w14:textId="77777777" w:rsidR="00895A2B" w:rsidRPr="00AC5DEB" w:rsidRDefault="00895A2B" w:rsidP="00CD1AEB">
            <w:pPr>
              <w:keepNext/>
              <w:numPr>
                <w:ilvl w:val="0"/>
                <w:numId w:val="25"/>
              </w:numPr>
              <w:rPr>
                <w:rFonts w:cs="Arial"/>
                <w:sz w:val="22"/>
                <w:szCs w:val="22"/>
              </w:rPr>
            </w:pPr>
            <w:r w:rsidRPr="00AC5DEB">
              <w:rPr>
                <w:rFonts w:cs="Arial"/>
                <w:sz w:val="22"/>
                <w:szCs w:val="22"/>
              </w:rPr>
              <w:t>Medical Family Therapy</w:t>
            </w:r>
          </w:p>
          <w:p w14:paraId="19AA2EF2" w14:textId="77777777" w:rsidR="00CD1AEB" w:rsidRPr="00AC5DEB" w:rsidRDefault="00CD1AEB" w:rsidP="00CD1AEB">
            <w:pPr>
              <w:pStyle w:val="Level1"/>
              <w:numPr>
                <w:ilvl w:val="1"/>
                <w:numId w:val="11"/>
              </w:numPr>
              <w:rPr>
                <w:color w:val="auto"/>
                <w:sz w:val="22"/>
                <w:szCs w:val="22"/>
              </w:rPr>
            </w:pPr>
            <w:r w:rsidRPr="00AC5DEB">
              <w:rPr>
                <w:color w:val="auto"/>
                <w:sz w:val="22"/>
                <w:szCs w:val="22"/>
              </w:rPr>
              <w:t>Underlying Theory</w:t>
            </w:r>
          </w:p>
          <w:p w14:paraId="30D7AA18" w14:textId="77777777" w:rsidR="00CD1AEB" w:rsidRPr="00AC5DEB" w:rsidRDefault="00CD1AEB" w:rsidP="00CD1AEB">
            <w:pPr>
              <w:pStyle w:val="Level1"/>
              <w:numPr>
                <w:ilvl w:val="1"/>
                <w:numId w:val="11"/>
              </w:numPr>
              <w:rPr>
                <w:color w:val="auto"/>
                <w:sz w:val="22"/>
                <w:szCs w:val="22"/>
              </w:rPr>
            </w:pPr>
            <w:r w:rsidRPr="00AC5DEB">
              <w:rPr>
                <w:color w:val="auto"/>
                <w:sz w:val="22"/>
                <w:szCs w:val="22"/>
              </w:rPr>
              <w:t>Goals</w:t>
            </w:r>
          </w:p>
          <w:p w14:paraId="5CA52CB0" w14:textId="77777777" w:rsidR="00F436B0" w:rsidRPr="00AC5DEB" w:rsidRDefault="00F436B0" w:rsidP="00CD1AEB">
            <w:pPr>
              <w:pStyle w:val="Level1"/>
              <w:numPr>
                <w:ilvl w:val="1"/>
                <w:numId w:val="11"/>
              </w:numPr>
              <w:rPr>
                <w:color w:val="auto"/>
                <w:sz w:val="22"/>
                <w:szCs w:val="22"/>
              </w:rPr>
            </w:pPr>
            <w:r w:rsidRPr="00AC5DEB">
              <w:rPr>
                <w:color w:val="auto"/>
                <w:sz w:val="22"/>
                <w:szCs w:val="22"/>
              </w:rPr>
              <w:t>Specific Interventions</w:t>
            </w:r>
          </w:p>
          <w:p w14:paraId="47B05133" w14:textId="77777777" w:rsidR="00CD1AEB" w:rsidRPr="00AC5DEB" w:rsidRDefault="00F436B0" w:rsidP="00CD1AEB">
            <w:pPr>
              <w:pStyle w:val="Level1"/>
              <w:numPr>
                <w:ilvl w:val="1"/>
                <w:numId w:val="11"/>
              </w:numPr>
              <w:rPr>
                <w:color w:val="auto"/>
                <w:sz w:val="22"/>
                <w:szCs w:val="22"/>
              </w:rPr>
            </w:pPr>
            <w:r w:rsidRPr="00AC5DEB">
              <w:rPr>
                <w:color w:val="auto"/>
                <w:sz w:val="22"/>
                <w:szCs w:val="22"/>
              </w:rPr>
              <w:t>Adaptions for Different</w:t>
            </w:r>
            <w:r w:rsidR="00CD1AEB" w:rsidRPr="00AC5DEB">
              <w:rPr>
                <w:color w:val="auto"/>
                <w:sz w:val="22"/>
                <w:szCs w:val="22"/>
              </w:rPr>
              <w:t xml:space="preserve"> Settings</w:t>
            </w:r>
          </w:p>
          <w:p w14:paraId="5227F5A1" w14:textId="77777777" w:rsidR="00CD1AEB" w:rsidRPr="00AC5DEB" w:rsidRDefault="00CD1AEB" w:rsidP="00CD1AEB">
            <w:pPr>
              <w:pStyle w:val="Level1"/>
              <w:numPr>
                <w:ilvl w:val="0"/>
                <w:numId w:val="11"/>
              </w:numPr>
              <w:rPr>
                <w:color w:val="auto"/>
                <w:sz w:val="22"/>
                <w:szCs w:val="22"/>
              </w:rPr>
            </w:pPr>
            <w:r w:rsidRPr="00AC5DEB">
              <w:rPr>
                <w:bCs/>
                <w:color w:val="auto"/>
                <w:sz w:val="22"/>
                <w:szCs w:val="22"/>
              </w:rPr>
              <w:t>Issues of Diversity</w:t>
            </w:r>
          </w:p>
        </w:tc>
      </w:tr>
    </w:tbl>
    <w:p w14:paraId="44C16AB3" w14:textId="77777777" w:rsidR="00F436B0" w:rsidRPr="00AC5DEB" w:rsidRDefault="00F436B0" w:rsidP="00F436B0">
      <w:pPr>
        <w:keepNext/>
        <w:rPr>
          <w:rFonts w:cs="Arial"/>
          <w:b/>
          <w:sz w:val="22"/>
          <w:szCs w:val="22"/>
        </w:rPr>
      </w:pPr>
      <w:r w:rsidRPr="00AC5DEB">
        <w:rPr>
          <w:rFonts w:cs="Arial"/>
          <w:sz w:val="22"/>
          <w:szCs w:val="22"/>
        </w:rPr>
        <w:t>This unit relates to course objective 2, 3 and 4</w:t>
      </w:r>
    </w:p>
    <w:p w14:paraId="4B273037" w14:textId="77777777" w:rsidR="00F436B0" w:rsidRPr="00AC5DEB" w:rsidRDefault="00F436B0" w:rsidP="00D85006">
      <w:pPr>
        <w:pStyle w:val="Bib"/>
        <w:rPr>
          <w:b/>
          <w:color w:val="auto"/>
          <w:sz w:val="22"/>
          <w:szCs w:val="22"/>
        </w:rPr>
      </w:pPr>
    </w:p>
    <w:p w14:paraId="397189FE" w14:textId="77777777" w:rsidR="00F53694" w:rsidRPr="00AC5DEB" w:rsidRDefault="00F53694" w:rsidP="00D85006">
      <w:pPr>
        <w:pStyle w:val="Bib"/>
        <w:rPr>
          <w:b/>
          <w:color w:val="auto"/>
          <w:sz w:val="22"/>
          <w:szCs w:val="22"/>
        </w:rPr>
      </w:pPr>
      <w:r w:rsidRPr="00AC5DEB">
        <w:rPr>
          <w:b/>
          <w:color w:val="auto"/>
          <w:sz w:val="22"/>
          <w:szCs w:val="22"/>
        </w:rPr>
        <w:t>Required Reading</w:t>
      </w:r>
    </w:p>
    <w:p w14:paraId="53C7B136" w14:textId="77777777" w:rsidR="00895A2B" w:rsidRPr="00AC5DEB" w:rsidRDefault="00895A2B" w:rsidP="00895A2B">
      <w:pPr>
        <w:ind w:left="720" w:hanging="720"/>
        <w:rPr>
          <w:rFonts w:cs="Arial"/>
          <w:color w:val="222222"/>
          <w:sz w:val="22"/>
          <w:szCs w:val="22"/>
          <w:shd w:val="clear" w:color="auto" w:fill="FFFFFF"/>
        </w:rPr>
      </w:pPr>
      <w:r w:rsidRPr="00AC5DEB">
        <w:rPr>
          <w:rFonts w:cs="Arial"/>
          <w:sz w:val="22"/>
          <w:szCs w:val="22"/>
          <w:shd w:val="clear" w:color="auto" w:fill="FFFFFF"/>
        </w:rPr>
        <w:t>Doherty, W. J., McDaniel, S. H., &amp; Hepworth, J. (2014). Contributions of medical family therapy to the changing health care system.</w:t>
      </w:r>
      <w:r w:rsidRPr="00AC5DEB">
        <w:rPr>
          <w:rStyle w:val="apple-converted-space"/>
          <w:rFonts w:cs="Arial"/>
          <w:sz w:val="22"/>
          <w:szCs w:val="22"/>
          <w:shd w:val="clear" w:color="auto" w:fill="FFFFFF"/>
        </w:rPr>
        <w:t> </w:t>
      </w:r>
      <w:r w:rsidRPr="00AC5DEB">
        <w:rPr>
          <w:rFonts w:cs="Arial"/>
          <w:i/>
          <w:iCs/>
          <w:sz w:val="22"/>
          <w:szCs w:val="22"/>
          <w:shd w:val="clear" w:color="auto" w:fill="FFFFFF"/>
        </w:rPr>
        <w:t>Family process</w:t>
      </w:r>
      <w:r w:rsidRPr="00AC5DEB">
        <w:rPr>
          <w:rFonts w:cs="Arial"/>
          <w:sz w:val="22"/>
          <w:szCs w:val="22"/>
          <w:shd w:val="clear" w:color="auto" w:fill="FFFFFF"/>
        </w:rPr>
        <w:t xml:space="preserve">, </w:t>
      </w:r>
      <w:r w:rsidRPr="00AC5DEB">
        <w:rPr>
          <w:rFonts w:cs="Arial"/>
          <w:i/>
          <w:iCs/>
          <w:sz w:val="22"/>
          <w:szCs w:val="22"/>
          <w:shd w:val="clear" w:color="auto" w:fill="FFFFFF"/>
        </w:rPr>
        <w:t>53</w:t>
      </w:r>
      <w:r w:rsidRPr="00AC5DEB">
        <w:rPr>
          <w:rFonts w:cs="Arial"/>
          <w:sz w:val="22"/>
          <w:szCs w:val="22"/>
          <w:shd w:val="clear" w:color="auto" w:fill="FFFFFF"/>
        </w:rPr>
        <w:t>(3), 529-543</w:t>
      </w:r>
      <w:r w:rsidRPr="00AC5DEB">
        <w:rPr>
          <w:rFonts w:cs="Arial"/>
          <w:color w:val="222222"/>
          <w:sz w:val="22"/>
          <w:szCs w:val="22"/>
          <w:shd w:val="clear" w:color="auto" w:fill="FFFFFF"/>
        </w:rPr>
        <w:t>.</w:t>
      </w:r>
    </w:p>
    <w:p w14:paraId="2EE63996" w14:textId="77777777" w:rsidR="00895A2B" w:rsidRPr="00AC5DEB" w:rsidRDefault="00895A2B" w:rsidP="00895A2B">
      <w:pPr>
        <w:ind w:left="720" w:hanging="720"/>
        <w:rPr>
          <w:rFonts w:cs="Arial"/>
          <w:color w:val="222222"/>
          <w:sz w:val="22"/>
          <w:szCs w:val="22"/>
          <w:shd w:val="clear" w:color="auto" w:fill="FFFFFF"/>
        </w:rPr>
      </w:pPr>
    </w:p>
    <w:p w14:paraId="513C0895" w14:textId="77777777" w:rsidR="00895A2B" w:rsidRPr="00AC5DEB" w:rsidRDefault="00895A2B" w:rsidP="00895A2B">
      <w:pPr>
        <w:ind w:left="720" w:hanging="720"/>
        <w:rPr>
          <w:rFonts w:cs="Arial"/>
          <w:sz w:val="22"/>
          <w:szCs w:val="22"/>
          <w:shd w:val="clear" w:color="auto" w:fill="FFFFFF"/>
        </w:rPr>
      </w:pPr>
      <w:r w:rsidRPr="00AC5DEB">
        <w:rPr>
          <w:rFonts w:cs="Arial"/>
          <w:sz w:val="22"/>
          <w:szCs w:val="22"/>
          <w:shd w:val="clear" w:color="auto" w:fill="FFFFFF"/>
        </w:rPr>
        <w:t>McDaniel, S. H., Doherty, W. J., &amp; Hepworth, J. (2014). Clinical strategies for medical family therapy.</w:t>
      </w:r>
      <w:r w:rsidRPr="00AC5DEB">
        <w:rPr>
          <w:rStyle w:val="apple-converted-space"/>
          <w:rFonts w:cs="Arial"/>
          <w:sz w:val="22"/>
          <w:szCs w:val="22"/>
          <w:shd w:val="clear" w:color="auto" w:fill="FFFFFF"/>
        </w:rPr>
        <w:t> </w:t>
      </w:r>
      <w:r w:rsidR="00B24EA9" w:rsidRPr="00AC5DEB">
        <w:rPr>
          <w:rStyle w:val="apple-converted-space"/>
          <w:rFonts w:cs="Arial"/>
          <w:sz w:val="22"/>
          <w:szCs w:val="22"/>
          <w:shd w:val="clear" w:color="auto" w:fill="FFFFFF"/>
        </w:rPr>
        <w:t xml:space="preserve">In </w:t>
      </w:r>
      <w:r w:rsidRPr="00AC5DEB">
        <w:rPr>
          <w:rFonts w:cs="Arial"/>
          <w:i/>
          <w:iCs/>
          <w:sz w:val="22"/>
          <w:szCs w:val="22"/>
          <w:shd w:val="clear" w:color="auto" w:fill="FFFFFF"/>
        </w:rPr>
        <w:t>Medical family therapy and integrated care (2nd ed.).</w:t>
      </w:r>
      <w:r w:rsidRPr="00AC5DEB">
        <w:rPr>
          <w:rStyle w:val="apple-converted-space"/>
          <w:rFonts w:cs="Arial"/>
          <w:sz w:val="22"/>
          <w:szCs w:val="22"/>
          <w:shd w:val="clear" w:color="auto" w:fill="FFFFFF"/>
        </w:rPr>
        <w:t> </w:t>
      </w:r>
      <w:r w:rsidRPr="00AC5DEB">
        <w:rPr>
          <w:rFonts w:cs="Arial"/>
          <w:sz w:val="22"/>
          <w:szCs w:val="22"/>
          <w:shd w:val="clear" w:color="auto" w:fill="FFFFFF"/>
        </w:rPr>
        <w:t>(pp. 27-52) American Psychological Association, Washington, DC.</w:t>
      </w:r>
    </w:p>
    <w:p w14:paraId="072214D9" w14:textId="77777777" w:rsidR="00B24EA9" w:rsidRPr="00AC5DEB" w:rsidRDefault="00B24EA9" w:rsidP="00895A2B">
      <w:pPr>
        <w:ind w:left="720" w:hanging="720"/>
        <w:rPr>
          <w:rFonts w:cs="Arial"/>
          <w:sz w:val="22"/>
          <w:szCs w:val="22"/>
          <w:shd w:val="clear" w:color="auto" w:fill="FFFFFF"/>
        </w:rPr>
      </w:pPr>
    </w:p>
    <w:p w14:paraId="41867EB5" w14:textId="77777777" w:rsidR="00B24EA9" w:rsidRPr="00AC5DEB" w:rsidRDefault="00B24EA9" w:rsidP="00895A2B">
      <w:pPr>
        <w:ind w:left="720" w:hanging="720"/>
        <w:rPr>
          <w:rFonts w:cs="Arial"/>
          <w:sz w:val="22"/>
          <w:szCs w:val="22"/>
        </w:rPr>
      </w:pPr>
      <w:r w:rsidRPr="00AC5DEB">
        <w:rPr>
          <w:rFonts w:cs="Arial"/>
          <w:sz w:val="22"/>
          <w:szCs w:val="22"/>
          <w:shd w:val="clear" w:color="auto" w:fill="FFFFFF"/>
        </w:rPr>
        <w:lastRenderedPageBreak/>
        <w:t>Tyndall, L. E., Hodgson, J. L., Lamson, A. L., White, M., &amp; Knight, S. M. (2012). Medical family therapy: A theoretical and empirical review.</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Contemporary Family Therapy: An International Journal,</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34</w:t>
      </w:r>
      <w:r w:rsidRPr="00AC5DEB">
        <w:rPr>
          <w:rFonts w:cs="Arial"/>
          <w:sz w:val="22"/>
          <w:szCs w:val="22"/>
          <w:shd w:val="clear" w:color="auto" w:fill="FFFFFF"/>
        </w:rPr>
        <w:t>(2), 156-170.</w:t>
      </w:r>
    </w:p>
    <w:p w14:paraId="5FB7B03B" w14:textId="77777777" w:rsidR="00895A2B" w:rsidRPr="00AC5DEB" w:rsidRDefault="00895A2B" w:rsidP="00895A2B">
      <w:pPr>
        <w:rPr>
          <w:rFonts w:cs="Arial"/>
          <w:sz w:val="22"/>
          <w:szCs w:val="22"/>
        </w:rPr>
      </w:pPr>
    </w:p>
    <w:p w14:paraId="24F0B668" w14:textId="77777777" w:rsidR="00F53694" w:rsidRPr="00AC5DEB" w:rsidRDefault="00F53694" w:rsidP="00F53694">
      <w:pPr>
        <w:spacing w:before="0" w:after="0"/>
        <w:ind w:left="720" w:hanging="720"/>
        <w:rPr>
          <w:rFonts w:cs="Arial"/>
          <w:b/>
          <w:sz w:val="22"/>
          <w:szCs w:val="22"/>
        </w:rPr>
      </w:pPr>
      <w:r w:rsidRPr="00AC5DEB">
        <w:rPr>
          <w:rFonts w:cs="Arial"/>
          <w:b/>
          <w:sz w:val="22"/>
          <w:szCs w:val="22"/>
        </w:rPr>
        <w:t>Recommended Reading</w:t>
      </w:r>
    </w:p>
    <w:p w14:paraId="419267A2" w14:textId="77777777" w:rsidR="00F53694" w:rsidRPr="00AC5DEB" w:rsidRDefault="00F53694" w:rsidP="00F53694">
      <w:pPr>
        <w:spacing w:before="0" w:after="0"/>
        <w:ind w:left="720" w:hanging="720"/>
        <w:rPr>
          <w:rFonts w:cs="Arial"/>
          <w:b/>
          <w:sz w:val="22"/>
          <w:szCs w:val="22"/>
        </w:rPr>
      </w:pPr>
    </w:p>
    <w:p w14:paraId="289E8001" w14:textId="77777777" w:rsidR="00895A2B" w:rsidRPr="00AC5DEB" w:rsidRDefault="00895A2B" w:rsidP="00895A2B">
      <w:pPr>
        <w:pStyle w:val="ListParagraph"/>
        <w:spacing w:before="0" w:after="160" w:line="259" w:lineRule="auto"/>
        <w:ind w:hanging="720"/>
        <w:contextualSpacing/>
        <w:rPr>
          <w:rFonts w:cs="Arial"/>
          <w:color w:val="222222"/>
          <w:sz w:val="22"/>
          <w:szCs w:val="22"/>
          <w:shd w:val="clear" w:color="auto" w:fill="FFFFFF"/>
        </w:rPr>
      </w:pPr>
      <w:r w:rsidRPr="00AC5DEB">
        <w:rPr>
          <w:rFonts w:cs="Arial"/>
          <w:color w:val="222222"/>
          <w:sz w:val="22"/>
          <w:szCs w:val="22"/>
          <w:shd w:val="clear" w:color="auto" w:fill="FFFFFF"/>
        </w:rPr>
        <w:t>Anderson, R. J., Huff, N. L., &amp; Hodgson, J. L. (2008). Medical family therapy in an inpatient psychiatric setting: A qualitative study.</w:t>
      </w:r>
      <w:r w:rsidRPr="00AC5DEB">
        <w:rPr>
          <w:rStyle w:val="apple-converted-space"/>
          <w:rFonts w:cs="Arial"/>
          <w:color w:val="222222"/>
          <w:sz w:val="22"/>
          <w:szCs w:val="22"/>
          <w:shd w:val="clear" w:color="auto" w:fill="FFFFFF"/>
        </w:rPr>
        <w:t> </w:t>
      </w:r>
      <w:r w:rsidRPr="00AC5DEB">
        <w:rPr>
          <w:rFonts w:cs="Arial"/>
          <w:i/>
          <w:iCs/>
          <w:color w:val="222222"/>
          <w:sz w:val="22"/>
          <w:szCs w:val="22"/>
          <w:shd w:val="clear" w:color="auto" w:fill="FFFFFF"/>
        </w:rPr>
        <w:t>Families, Systems, &amp; Health</w:t>
      </w:r>
      <w:r w:rsidRPr="00AC5DEB">
        <w:rPr>
          <w:rFonts w:cs="Arial"/>
          <w:color w:val="222222"/>
          <w:sz w:val="22"/>
          <w:szCs w:val="22"/>
          <w:shd w:val="clear" w:color="auto" w:fill="FFFFFF"/>
        </w:rPr>
        <w:t>,</w:t>
      </w:r>
      <w:r w:rsidRPr="00AC5DEB">
        <w:rPr>
          <w:rStyle w:val="apple-converted-space"/>
          <w:rFonts w:cs="Arial"/>
          <w:color w:val="222222"/>
          <w:sz w:val="22"/>
          <w:szCs w:val="22"/>
          <w:shd w:val="clear" w:color="auto" w:fill="FFFFFF"/>
        </w:rPr>
        <w:t> </w:t>
      </w:r>
      <w:r w:rsidRPr="00AC5DEB">
        <w:rPr>
          <w:rFonts w:cs="Arial"/>
          <w:i/>
          <w:iCs/>
          <w:color w:val="222222"/>
          <w:sz w:val="22"/>
          <w:szCs w:val="22"/>
          <w:shd w:val="clear" w:color="auto" w:fill="FFFFFF"/>
        </w:rPr>
        <w:t>26</w:t>
      </w:r>
      <w:r w:rsidRPr="00AC5DEB">
        <w:rPr>
          <w:rFonts w:cs="Arial"/>
          <w:color w:val="222222"/>
          <w:sz w:val="22"/>
          <w:szCs w:val="22"/>
          <w:shd w:val="clear" w:color="auto" w:fill="FFFFFF"/>
        </w:rPr>
        <w:t>(2), 164.</w:t>
      </w:r>
    </w:p>
    <w:p w14:paraId="63A16B25" w14:textId="77777777" w:rsidR="00895A2B" w:rsidRPr="00AC5DEB" w:rsidRDefault="00895A2B" w:rsidP="00895A2B">
      <w:pPr>
        <w:pStyle w:val="ListParagraph"/>
        <w:spacing w:before="0" w:after="160" w:line="259" w:lineRule="auto"/>
        <w:ind w:hanging="720"/>
        <w:contextualSpacing/>
        <w:rPr>
          <w:rFonts w:cs="Arial"/>
          <w:color w:val="222222"/>
          <w:sz w:val="22"/>
          <w:szCs w:val="22"/>
          <w:shd w:val="clear" w:color="auto" w:fill="FFFFFF"/>
        </w:rPr>
      </w:pPr>
    </w:p>
    <w:p w14:paraId="429860E7" w14:textId="77777777" w:rsidR="00895A2B" w:rsidRPr="00AC5DEB" w:rsidRDefault="00895A2B" w:rsidP="00895A2B">
      <w:pPr>
        <w:pStyle w:val="ListParagraph"/>
        <w:spacing w:before="0" w:after="160" w:line="259" w:lineRule="auto"/>
        <w:ind w:hanging="720"/>
        <w:contextualSpacing/>
        <w:rPr>
          <w:rFonts w:cs="Arial"/>
          <w:sz w:val="22"/>
          <w:szCs w:val="22"/>
        </w:rPr>
      </w:pPr>
      <w:r w:rsidRPr="00AC5DEB">
        <w:rPr>
          <w:rFonts w:cs="Arial"/>
          <w:sz w:val="22"/>
          <w:szCs w:val="22"/>
          <w:shd w:val="clear" w:color="auto" w:fill="FFFFFF"/>
        </w:rPr>
        <w:t>Hodgson, J. L., McCammon, S. L., Marlowe, D. P., &amp; Anderson, R. J. (2012). Medical family therapy in cancer care: Patient and family experiences.</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American Journal of Family Therapy,</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40</w:t>
      </w:r>
      <w:r w:rsidRPr="00AC5DEB">
        <w:rPr>
          <w:rFonts w:cs="Arial"/>
          <w:sz w:val="22"/>
          <w:szCs w:val="22"/>
          <w:shd w:val="clear" w:color="auto" w:fill="FFFFFF"/>
        </w:rPr>
        <w:t>(3), 258-266</w:t>
      </w:r>
      <w:r w:rsidRPr="00AC5DEB">
        <w:rPr>
          <w:rFonts w:cs="Arial"/>
          <w:color w:val="555555"/>
          <w:sz w:val="22"/>
          <w:szCs w:val="22"/>
          <w:shd w:val="clear" w:color="auto" w:fill="FFFFFF"/>
        </w:rPr>
        <w:t>.</w:t>
      </w:r>
      <w:r w:rsidRPr="00AC5DEB">
        <w:rPr>
          <w:rStyle w:val="apple-converted-space"/>
          <w:rFonts w:cs="Arial"/>
          <w:color w:val="555555"/>
          <w:sz w:val="22"/>
          <w:szCs w:val="22"/>
          <w:shd w:val="clear" w:color="auto" w:fill="FFFFFF"/>
        </w:rPr>
        <w:t> </w:t>
      </w:r>
    </w:p>
    <w:p w14:paraId="6ACA5E6C" w14:textId="77777777" w:rsidR="00895A2B" w:rsidRPr="00AC5DEB" w:rsidRDefault="00895A2B" w:rsidP="00895A2B">
      <w:pPr>
        <w:ind w:left="720" w:hanging="720"/>
        <w:rPr>
          <w:rFonts w:cs="Arial"/>
          <w:color w:val="222222"/>
          <w:sz w:val="22"/>
          <w:szCs w:val="22"/>
          <w:shd w:val="clear" w:color="auto" w:fill="FFFFFF"/>
        </w:rPr>
      </w:pPr>
      <w:r w:rsidRPr="00AC5DEB">
        <w:rPr>
          <w:rFonts w:cs="Arial"/>
          <w:color w:val="222222"/>
          <w:sz w:val="22"/>
          <w:szCs w:val="22"/>
          <w:shd w:val="clear" w:color="auto" w:fill="FFFFFF"/>
        </w:rPr>
        <w:t>Ruddy, N. B., &amp; McDaniel, S. H. (2013). Medical family therapy in the age of health care reform.</w:t>
      </w:r>
      <w:r w:rsidRPr="00AC5DEB">
        <w:rPr>
          <w:rStyle w:val="apple-converted-space"/>
          <w:rFonts w:cs="Arial"/>
          <w:color w:val="222222"/>
          <w:sz w:val="22"/>
          <w:szCs w:val="22"/>
          <w:shd w:val="clear" w:color="auto" w:fill="FFFFFF"/>
        </w:rPr>
        <w:t> </w:t>
      </w:r>
      <w:r w:rsidRPr="00AC5DEB">
        <w:rPr>
          <w:rFonts w:cs="Arial"/>
          <w:i/>
          <w:iCs/>
          <w:color w:val="222222"/>
          <w:sz w:val="22"/>
          <w:szCs w:val="22"/>
          <w:shd w:val="clear" w:color="auto" w:fill="FFFFFF"/>
        </w:rPr>
        <w:t>Couple and Family Psychology: Research and Practice</w:t>
      </w:r>
      <w:r w:rsidRPr="00AC5DEB">
        <w:rPr>
          <w:rFonts w:cs="Arial"/>
          <w:color w:val="222222"/>
          <w:sz w:val="22"/>
          <w:szCs w:val="22"/>
          <w:shd w:val="clear" w:color="auto" w:fill="FFFFFF"/>
        </w:rPr>
        <w:t>,</w:t>
      </w:r>
      <w:r w:rsidRPr="00AC5DEB">
        <w:rPr>
          <w:rFonts w:cs="Arial"/>
          <w:i/>
          <w:iCs/>
          <w:color w:val="222222"/>
          <w:sz w:val="22"/>
          <w:szCs w:val="22"/>
          <w:shd w:val="clear" w:color="auto" w:fill="FFFFFF"/>
        </w:rPr>
        <w:t>2</w:t>
      </w:r>
      <w:r w:rsidR="00B24EA9" w:rsidRPr="00AC5DEB">
        <w:rPr>
          <w:rFonts w:cs="Arial"/>
          <w:color w:val="222222"/>
          <w:sz w:val="22"/>
          <w:szCs w:val="22"/>
          <w:shd w:val="clear" w:color="auto" w:fill="FFFFFF"/>
        </w:rPr>
        <w:t>(3), 179-191.</w:t>
      </w:r>
    </w:p>
    <w:p w14:paraId="709553A3" w14:textId="77777777" w:rsidR="00895A2B" w:rsidRPr="00AC5DEB" w:rsidRDefault="00895A2B" w:rsidP="00895A2B">
      <w:pPr>
        <w:spacing w:before="0" w:after="0"/>
        <w:ind w:left="720" w:hanging="720"/>
        <w:rPr>
          <w:rFonts w:cs="Arial"/>
          <w:color w:val="222222"/>
          <w:sz w:val="22"/>
          <w:szCs w:val="22"/>
          <w:shd w:val="clear" w:color="auto" w:fill="FFFFFF"/>
        </w:rPr>
      </w:pPr>
    </w:p>
    <w:p w14:paraId="2BB67E8A" w14:textId="77777777" w:rsidR="00895A2B" w:rsidRPr="00AC5DEB" w:rsidRDefault="00895A2B" w:rsidP="00895A2B">
      <w:pPr>
        <w:spacing w:before="0" w:after="0"/>
        <w:ind w:left="720" w:hanging="720"/>
        <w:rPr>
          <w:rFonts w:cs="Arial"/>
          <w:b/>
          <w:sz w:val="22"/>
          <w:szCs w:val="22"/>
        </w:rPr>
      </w:pPr>
      <w:r w:rsidRPr="00AC5DEB">
        <w:rPr>
          <w:rFonts w:cs="Arial"/>
          <w:color w:val="222222"/>
          <w:sz w:val="22"/>
          <w:szCs w:val="22"/>
          <w:shd w:val="clear" w:color="auto" w:fill="FFFFFF"/>
        </w:rPr>
        <w:t xml:space="preserve">Willerton, E., Dankoski, M. E., &amp; Martir, J. F. S. (2008). Medical family therapy: A model for addressing mental health disparities among Latinos. </w:t>
      </w:r>
      <w:r w:rsidRPr="00AC5DEB">
        <w:rPr>
          <w:rFonts w:cs="Arial"/>
          <w:i/>
          <w:iCs/>
          <w:color w:val="222222"/>
          <w:sz w:val="22"/>
          <w:szCs w:val="22"/>
          <w:shd w:val="clear" w:color="auto" w:fill="FFFFFF"/>
        </w:rPr>
        <w:t>Families, Systems, &amp; Health</w:t>
      </w:r>
      <w:r w:rsidRPr="00AC5DEB">
        <w:rPr>
          <w:rFonts w:cs="Arial"/>
          <w:color w:val="222222"/>
          <w:sz w:val="22"/>
          <w:szCs w:val="22"/>
          <w:shd w:val="clear" w:color="auto" w:fill="FFFFFF"/>
        </w:rPr>
        <w:t>,</w:t>
      </w:r>
      <w:r w:rsidRPr="00AC5DEB">
        <w:rPr>
          <w:rStyle w:val="apple-converted-space"/>
          <w:rFonts w:cs="Arial"/>
          <w:color w:val="222222"/>
          <w:sz w:val="22"/>
          <w:szCs w:val="22"/>
          <w:shd w:val="clear" w:color="auto" w:fill="FFFFFF"/>
        </w:rPr>
        <w:t> </w:t>
      </w:r>
      <w:r w:rsidRPr="00AC5DEB">
        <w:rPr>
          <w:rFonts w:cs="Arial"/>
          <w:i/>
          <w:iCs/>
          <w:color w:val="222222"/>
          <w:sz w:val="22"/>
          <w:szCs w:val="22"/>
          <w:shd w:val="clear" w:color="auto" w:fill="FFFFFF"/>
        </w:rPr>
        <w:t>26</w:t>
      </w:r>
      <w:r w:rsidRPr="00AC5DEB">
        <w:rPr>
          <w:rFonts w:cs="Arial"/>
          <w:color w:val="222222"/>
          <w:sz w:val="22"/>
          <w:szCs w:val="22"/>
          <w:shd w:val="clear" w:color="auto" w:fill="FFFFFF"/>
        </w:rPr>
        <w:t>(2), 196.</w:t>
      </w:r>
    </w:p>
    <w:p w14:paraId="13214462" w14:textId="77777777" w:rsidR="00D353F3" w:rsidRPr="00AC5DEB" w:rsidRDefault="00D353F3" w:rsidP="00BA145C">
      <w:pPr>
        <w:pStyle w:val="Bib"/>
        <w:rPr>
          <w:sz w:val="22"/>
          <w:szCs w:val="22"/>
        </w:rPr>
      </w:pPr>
    </w:p>
    <w:tbl>
      <w:tblPr>
        <w:tblW w:w="0" w:type="auto"/>
        <w:tblInd w:w="18" w:type="dxa"/>
        <w:tblLook w:val="04A0" w:firstRow="1" w:lastRow="0" w:firstColumn="1" w:lastColumn="0" w:noHBand="0" w:noVBand="1"/>
      </w:tblPr>
      <w:tblGrid>
        <w:gridCol w:w="6544"/>
        <w:gridCol w:w="2798"/>
      </w:tblGrid>
      <w:tr w:rsidR="00BA145C" w:rsidRPr="00AC5DEB" w14:paraId="681B569F" w14:textId="77777777">
        <w:trPr>
          <w:cantSplit/>
          <w:tblHeader/>
        </w:trPr>
        <w:tc>
          <w:tcPr>
            <w:tcW w:w="6660" w:type="dxa"/>
            <w:shd w:val="clear" w:color="auto" w:fill="C00000"/>
          </w:tcPr>
          <w:p w14:paraId="7E492BAE" w14:textId="77777777" w:rsidR="00BA145C" w:rsidRPr="00AC5DEB" w:rsidRDefault="00BA145C" w:rsidP="00D85006">
            <w:pPr>
              <w:keepNext/>
              <w:spacing w:before="20" w:after="20"/>
              <w:ind w:left="1332" w:hanging="1332"/>
              <w:rPr>
                <w:rFonts w:cs="Arial"/>
                <w:b/>
                <w:color w:val="FFFFFF"/>
                <w:sz w:val="22"/>
                <w:szCs w:val="22"/>
              </w:rPr>
            </w:pPr>
            <w:r w:rsidRPr="00AC5DEB">
              <w:rPr>
                <w:rFonts w:cs="Arial"/>
                <w:b/>
                <w:snapToGrid w:val="0"/>
                <w:color w:val="FFFFFF"/>
                <w:sz w:val="22"/>
                <w:szCs w:val="22"/>
              </w:rPr>
              <w:t xml:space="preserve">Unit </w:t>
            </w:r>
            <w:r w:rsidR="00BC6618" w:rsidRPr="00AC5DEB">
              <w:rPr>
                <w:rFonts w:cs="Arial"/>
                <w:b/>
                <w:snapToGrid w:val="0"/>
                <w:color w:val="FFFFFF"/>
                <w:sz w:val="22"/>
                <w:szCs w:val="22"/>
              </w:rPr>
              <w:t xml:space="preserve">13: </w:t>
            </w:r>
            <w:r w:rsidR="00571639" w:rsidRPr="00AC5DEB">
              <w:rPr>
                <w:rFonts w:cs="Arial"/>
                <w:b/>
                <w:snapToGrid w:val="0"/>
                <w:color w:val="FFFFFF"/>
                <w:sz w:val="22"/>
                <w:szCs w:val="22"/>
              </w:rPr>
              <w:t>Brief Interventions with Older Adults</w:t>
            </w:r>
          </w:p>
        </w:tc>
        <w:tc>
          <w:tcPr>
            <w:tcW w:w="2880" w:type="dxa"/>
            <w:shd w:val="clear" w:color="auto" w:fill="C00000"/>
          </w:tcPr>
          <w:p w14:paraId="581DA85F" w14:textId="77777777" w:rsidR="00D225AE" w:rsidRPr="00AC5DEB" w:rsidRDefault="00D225AE" w:rsidP="00D85006">
            <w:pPr>
              <w:keepNext/>
              <w:spacing w:before="20" w:after="20"/>
              <w:jc w:val="right"/>
              <w:rPr>
                <w:rFonts w:cs="Arial"/>
                <w:b/>
                <w:color w:val="FFFFFF"/>
                <w:sz w:val="22"/>
                <w:szCs w:val="22"/>
              </w:rPr>
            </w:pPr>
          </w:p>
          <w:p w14:paraId="04D12F97" w14:textId="77777777" w:rsidR="00D85006" w:rsidRPr="00AC5DEB" w:rsidRDefault="00D85006" w:rsidP="00D85006">
            <w:pPr>
              <w:keepNext/>
              <w:spacing w:before="20" w:after="20"/>
              <w:jc w:val="right"/>
              <w:rPr>
                <w:rFonts w:cs="Arial"/>
                <w:b/>
                <w:color w:val="FFFFFF"/>
                <w:sz w:val="22"/>
                <w:szCs w:val="22"/>
              </w:rPr>
            </w:pPr>
          </w:p>
        </w:tc>
      </w:tr>
      <w:tr w:rsidR="00B5109B" w:rsidRPr="00AC5DEB" w14:paraId="00B73200" w14:textId="77777777">
        <w:trPr>
          <w:cantSplit/>
        </w:trPr>
        <w:tc>
          <w:tcPr>
            <w:tcW w:w="9540" w:type="dxa"/>
            <w:gridSpan w:val="2"/>
          </w:tcPr>
          <w:p w14:paraId="7BD6F663" w14:textId="77777777" w:rsidR="00B5109B" w:rsidRPr="00AC5DEB" w:rsidRDefault="00B5109B" w:rsidP="00637942">
            <w:pPr>
              <w:keepNext/>
              <w:rPr>
                <w:rFonts w:cs="Arial"/>
                <w:b/>
                <w:sz w:val="22"/>
                <w:szCs w:val="22"/>
              </w:rPr>
            </w:pPr>
            <w:r w:rsidRPr="00AC5DEB">
              <w:rPr>
                <w:rFonts w:cs="Arial"/>
                <w:b/>
                <w:bCs/>
                <w:color w:val="262626"/>
                <w:sz w:val="22"/>
                <w:szCs w:val="22"/>
              </w:rPr>
              <w:t xml:space="preserve">Topics </w:t>
            </w:r>
          </w:p>
        </w:tc>
      </w:tr>
      <w:tr w:rsidR="00B5109B" w:rsidRPr="00AC5DEB" w14:paraId="20A74ACB" w14:textId="77777777">
        <w:trPr>
          <w:cantSplit/>
        </w:trPr>
        <w:tc>
          <w:tcPr>
            <w:tcW w:w="9540" w:type="dxa"/>
            <w:gridSpan w:val="2"/>
          </w:tcPr>
          <w:p w14:paraId="0F05CB32" w14:textId="77777777" w:rsidR="00B5109B" w:rsidRPr="00AC5DEB" w:rsidRDefault="00B5109B" w:rsidP="00B5109B">
            <w:pPr>
              <w:keepNext/>
              <w:numPr>
                <w:ilvl w:val="0"/>
                <w:numId w:val="11"/>
              </w:numPr>
              <w:rPr>
                <w:rFonts w:cs="Arial"/>
                <w:bCs/>
                <w:color w:val="262626"/>
                <w:sz w:val="22"/>
                <w:szCs w:val="22"/>
              </w:rPr>
            </w:pPr>
            <w:r w:rsidRPr="00AC5DEB">
              <w:rPr>
                <w:rFonts w:cs="Arial"/>
                <w:bCs/>
                <w:color w:val="262626"/>
                <w:sz w:val="22"/>
                <w:szCs w:val="22"/>
              </w:rPr>
              <w:t>DSM-5 discussion</w:t>
            </w:r>
          </w:p>
          <w:p w14:paraId="6C51028C" w14:textId="77777777" w:rsidR="00B5109B" w:rsidRPr="00AC5DEB" w:rsidRDefault="00B5109B" w:rsidP="00B5109B">
            <w:pPr>
              <w:keepNext/>
              <w:numPr>
                <w:ilvl w:val="1"/>
                <w:numId w:val="11"/>
              </w:numPr>
              <w:rPr>
                <w:rFonts w:cs="Arial"/>
                <w:bCs/>
                <w:color w:val="262626"/>
                <w:sz w:val="22"/>
                <w:szCs w:val="22"/>
              </w:rPr>
            </w:pPr>
            <w:r w:rsidRPr="00AC5DEB">
              <w:rPr>
                <w:rFonts w:cs="Arial"/>
                <w:bCs/>
                <w:color w:val="262626"/>
                <w:sz w:val="22"/>
                <w:szCs w:val="22"/>
              </w:rPr>
              <w:t>Bereavement</w:t>
            </w:r>
          </w:p>
          <w:p w14:paraId="7ADBA1D7" w14:textId="77777777" w:rsidR="00B5109B" w:rsidRPr="00AC5DEB" w:rsidRDefault="00B5109B" w:rsidP="00B5109B">
            <w:pPr>
              <w:keepNext/>
              <w:numPr>
                <w:ilvl w:val="1"/>
                <w:numId w:val="11"/>
              </w:numPr>
              <w:rPr>
                <w:rFonts w:cs="Arial"/>
                <w:bCs/>
                <w:color w:val="262626"/>
                <w:sz w:val="22"/>
                <w:szCs w:val="22"/>
              </w:rPr>
            </w:pPr>
            <w:r w:rsidRPr="00AC5DEB">
              <w:rPr>
                <w:rFonts w:cs="Arial"/>
                <w:bCs/>
                <w:color w:val="262626"/>
                <w:sz w:val="22"/>
                <w:szCs w:val="22"/>
              </w:rPr>
              <w:t>Complex Grief</w:t>
            </w:r>
          </w:p>
          <w:p w14:paraId="56DCA9C5" w14:textId="77777777" w:rsidR="00B5109B" w:rsidRPr="00AC5DEB" w:rsidRDefault="00B5109B" w:rsidP="00B5109B">
            <w:pPr>
              <w:keepNext/>
              <w:numPr>
                <w:ilvl w:val="0"/>
                <w:numId w:val="11"/>
              </w:numPr>
              <w:rPr>
                <w:rFonts w:cs="Arial"/>
                <w:sz w:val="22"/>
                <w:szCs w:val="22"/>
              </w:rPr>
            </w:pPr>
            <w:r w:rsidRPr="00AC5DEB">
              <w:rPr>
                <w:rFonts w:cs="Arial"/>
                <w:sz w:val="22"/>
                <w:szCs w:val="22"/>
              </w:rPr>
              <w:t>Reminiscence therapy</w:t>
            </w:r>
          </w:p>
          <w:p w14:paraId="6A69BD5C" w14:textId="77777777" w:rsidR="00B5109B" w:rsidRPr="00AC5DEB" w:rsidRDefault="00B5109B" w:rsidP="00B5109B">
            <w:pPr>
              <w:keepNext/>
              <w:numPr>
                <w:ilvl w:val="1"/>
                <w:numId w:val="11"/>
              </w:numPr>
              <w:rPr>
                <w:rFonts w:cs="Arial"/>
                <w:sz w:val="22"/>
                <w:szCs w:val="22"/>
              </w:rPr>
            </w:pPr>
            <w:r w:rsidRPr="00AC5DEB">
              <w:rPr>
                <w:rFonts w:cs="Arial"/>
                <w:sz w:val="22"/>
                <w:szCs w:val="22"/>
              </w:rPr>
              <w:t>Overview of Activities That Promote Reminiscence</w:t>
            </w:r>
          </w:p>
          <w:p w14:paraId="7592679B" w14:textId="77777777" w:rsidR="00B5109B" w:rsidRPr="00AC5DEB" w:rsidRDefault="00B5109B" w:rsidP="00B5109B">
            <w:pPr>
              <w:pStyle w:val="Level1"/>
              <w:numPr>
                <w:ilvl w:val="1"/>
                <w:numId w:val="11"/>
              </w:numPr>
              <w:rPr>
                <w:color w:val="auto"/>
                <w:sz w:val="22"/>
                <w:szCs w:val="22"/>
              </w:rPr>
            </w:pPr>
            <w:r w:rsidRPr="00AC5DEB">
              <w:rPr>
                <w:color w:val="auto"/>
                <w:sz w:val="22"/>
                <w:szCs w:val="22"/>
              </w:rPr>
              <w:t>Adaptions for Different Settings</w:t>
            </w:r>
          </w:p>
          <w:p w14:paraId="0C9DA8D0" w14:textId="77777777" w:rsidR="00CA4022" w:rsidRPr="00AC5DEB" w:rsidRDefault="00CA4022" w:rsidP="00CA4022">
            <w:pPr>
              <w:pStyle w:val="Level1"/>
              <w:numPr>
                <w:ilvl w:val="0"/>
                <w:numId w:val="41"/>
              </w:numPr>
              <w:rPr>
                <w:color w:val="auto"/>
                <w:sz w:val="22"/>
                <w:szCs w:val="22"/>
              </w:rPr>
            </w:pPr>
            <w:r w:rsidRPr="00AC5DEB">
              <w:rPr>
                <w:color w:val="auto"/>
                <w:sz w:val="22"/>
                <w:szCs w:val="22"/>
              </w:rPr>
              <w:t>Dignity Therapy</w:t>
            </w:r>
          </w:p>
          <w:p w14:paraId="1761DEA6" w14:textId="77777777" w:rsidR="00B5109B" w:rsidRPr="00AC5DEB" w:rsidRDefault="00B5109B" w:rsidP="00B5109B">
            <w:pPr>
              <w:pStyle w:val="Level1"/>
              <w:numPr>
                <w:ilvl w:val="0"/>
                <w:numId w:val="11"/>
              </w:numPr>
              <w:rPr>
                <w:color w:val="auto"/>
                <w:sz w:val="22"/>
                <w:szCs w:val="22"/>
              </w:rPr>
            </w:pPr>
            <w:r w:rsidRPr="00AC5DEB">
              <w:rPr>
                <w:bCs/>
                <w:color w:val="auto"/>
                <w:sz w:val="22"/>
                <w:szCs w:val="22"/>
              </w:rPr>
              <w:t>Issues of Diversity</w:t>
            </w:r>
          </w:p>
        </w:tc>
      </w:tr>
    </w:tbl>
    <w:p w14:paraId="4CED01F8" w14:textId="77777777" w:rsidR="00B5109B" w:rsidRPr="00AC5DEB" w:rsidRDefault="00B5109B" w:rsidP="00B5109B">
      <w:pPr>
        <w:keepNext/>
        <w:rPr>
          <w:rFonts w:cs="Arial"/>
          <w:b/>
          <w:sz w:val="22"/>
          <w:szCs w:val="22"/>
        </w:rPr>
      </w:pPr>
      <w:r w:rsidRPr="00AC5DEB">
        <w:rPr>
          <w:rFonts w:cs="Arial"/>
          <w:sz w:val="22"/>
          <w:szCs w:val="22"/>
        </w:rPr>
        <w:t>This unit relates to course objective 2, 3 and 4</w:t>
      </w:r>
    </w:p>
    <w:p w14:paraId="3B717816" w14:textId="77777777" w:rsidR="00B5109B" w:rsidRPr="00AC5DEB" w:rsidRDefault="00B5109B" w:rsidP="00B118BE">
      <w:pPr>
        <w:pStyle w:val="Heading3"/>
        <w:spacing w:line="360" w:lineRule="auto"/>
        <w:rPr>
          <w:rFonts w:cs="Arial"/>
          <w:szCs w:val="22"/>
        </w:rPr>
      </w:pPr>
    </w:p>
    <w:p w14:paraId="0B18BA8A" w14:textId="77777777" w:rsidR="00BA145C" w:rsidRPr="00AC5DEB" w:rsidRDefault="000A2826" w:rsidP="00B118BE">
      <w:pPr>
        <w:pStyle w:val="Heading3"/>
        <w:spacing w:line="360" w:lineRule="auto"/>
        <w:rPr>
          <w:rFonts w:cs="Arial"/>
          <w:szCs w:val="22"/>
        </w:rPr>
      </w:pPr>
      <w:r w:rsidRPr="00AC5DEB">
        <w:rPr>
          <w:rFonts w:cs="Arial"/>
          <w:szCs w:val="22"/>
        </w:rPr>
        <w:t>Required Reading</w:t>
      </w:r>
      <w:r w:rsidR="00B27747" w:rsidRPr="00AC5DEB">
        <w:rPr>
          <w:rFonts w:cs="Arial"/>
          <w:szCs w:val="22"/>
        </w:rPr>
        <w:t xml:space="preserve"> </w:t>
      </w:r>
    </w:p>
    <w:p w14:paraId="4EB8EBBE" w14:textId="77777777" w:rsidR="00435919" w:rsidRPr="00AC5DEB" w:rsidRDefault="00435919" w:rsidP="00895A2B">
      <w:pPr>
        <w:ind w:left="720" w:hanging="720"/>
        <w:rPr>
          <w:rFonts w:cs="Arial"/>
          <w:sz w:val="22"/>
          <w:szCs w:val="22"/>
          <w:shd w:val="clear" w:color="auto" w:fill="FFFFFF"/>
        </w:rPr>
      </w:pPr>
    </w:p>
    <w:p w14:paraId="2738A6ED" w14:textId="77777777" w:rsidR="00435919" w:rsidRPr="00AC5DEB" w:rsidRDefault="00435919" w:rsidP="00435919">
      <w:pPr>
        <w:autoSpaceDE w:val="0"/>
        <w:autoSpaceDN w:val="0"/>
        <w:adjustRightInd w:val="0"/>
        <w:spacing w:before="0" w:after="0"/>
        <w:ind w:left="720" w:hanging="720"/>
        <w:rPr>
          <w:rFonts w:cs="Arial"/>
          <w:sz w:val="22"/>
          <w:szCs w:val="22"/>
        </w:rPr>
      </w:pPr>
      <w:r w:rsidRPr="00AC5DEB">
        <w:rPr>
          <w:rFonts w:cs="Arial"/>
          <w:sz w:val="22"/>
          <w:szCs w:val="22"/>
        </w:rPr>
        <w:t xml:space="preserve">Bohlmeijer, E., Roemer, M., Cuijpers, P., &amp; Smit, F. (2007). The effect of reminiscence on psychological well-being in older adults: A meta-analysis. </w:t>
      </w:r>
      <w:r w:rsidRPr="00AC5DEB">
        <w:rPr>
          <w:rFonts w:cs="Arial"/>
          <w:i/>
          <w:iCs/>
          <w:sz w:val="22"/>
          <w:szCs w:val="22"/>
        </w:rPr>
        <w:t>Aging and Mental Health, 11</w:t>
      </w:r>
      <w:r w:rsidRPr="00AC5DEB">
        <w:rPr>
          <w:rFonts w:cs="Arial"/>
          <w:sz w:val="22"/>
          <w:szCs w:val="22"/>
        </w:rPr>
        <w:t>(3), 291-300.</w:t>
      </w:r>
    </w:p>
    <w:p w14:paraId="43688FD7" w14:textId="77777777" w:rsidR="00435919" w:rsidRPr="00AC5DEB" w:rsidRDefault="00435919" w:rsidP="00435919">
      <w:pPr>
        <w:autoSpaceDE w:val="0"/>
        <w:autoSpaceDN w:val="0"/>
        <w:adjustRightInd w:val="0"/>
        <w:spacing w:before="0" w:after="0"/>
        <w:rPr>
          <w:rFonts w:cs="Arial"/>
          <w:sz w:val="22"/>
          <w:szCs w:val="22"/>
        </w:rPr>
      </w:pPr>
    </w:p>
    <w:p w14:paraId="1D62F85C" w14:textId="77777777" w:rsidR="00F56CD3" w:rsidRPr="00AC5DEB" w:rsidRDefault="00F56CD3" w:rsidP="00F56CD3">
      <w:pPr>
        <w:widowControl w:val="0"/>
        <w:autoSpaceDE w:val="0"/>
        <w:autoSpaceDN w:val="0"/>
        <w:adjustRightInd w:val="0"/>
        <w:spacing w:before="0" w:after="0"/>
        <w:ind w:left="720" w:hanging="720"/>
        <w:rPr>
          <w:rFonts w:cs="Arial"/>
          <w:color w:val="262626"/>
          <w:sz w:val="22"/>
          <w:szCs w:val="22"/>
        </w:rPr>
      </w:pPr>
      <w:r w:rsidRPr="00AC5DEB">
        <w:rPr>
          <w:rFonts w:cs="Arial"/>
          <w:color w:val="262626"/>
          <w:sz w:val="22"/>
          <w:szCs w:val="22"/>
        </w:rPr>
        <w:t>Montross, L., Winters, K. D., &amp; Irwin, S. A. (2011). Dignity therapy implementation in a community-based hospice setting.</w:t>
      </w:r>
      <w:r w:rsidRPr="00AC5DEB">
        <w:rPr>
          <w:rFonts w:cs="Arial"/>
          <w:i/>
          <w:iCs/>
          <w:color w:val="262626"/>
          <w:sz w:val="22"/>
          <w:szCs w:val="22"/>
        </w:rPr>
        <w:t xml:space="preserve"> Journal of Palliative Medicine, 14</w:t>
      </w:r>
      <w:r w:rsidRPr="00AC5DEB">
        <w:rPr>
          <w:rFonts w:cs="Arial"/>
          <w:color w:val="262626"/>
          <w:sz w:val="22"/>
          <w:szCs w:val="22"/>
        </w:rPr>
        <w:t>(6), 729-734. doi:10.1089/jpm.2010.0449</w:t>
      </w:r>
    </w:p>
    <w:p w14:paraId="78DE9F4F" w14:textId="77777777" w:rsidR="00F56CD3" w:rsidRPr="00AC5DEB" w:rsidRDefault="00F56CD3" w:rsidP="00F56CD3">
      <w:pPr>
        <w:ind w:left="720" w:hanging="720"/>
        <w:rPr>
          <w:rFonts w:cs="Arial"/>
          <w:sz w:val="22"/>
          <w:szCs w:val="22"/>
          <w:shd w:val="clear" w:color="auto" w:fill="FFFFFF"/>
        </w:rPr>
      </w:pPr>
    </w:p>
    <w:p w14:paraId="0F929B41" w14:textId="77777777" w:rsidR="00F56CD3" w:rsidRPr="00AC5DEB" w:rsidRDefault="00F56CD3" w:rsidP="00F56CD3">
      <w:pPr>
        <w:ind w:left="720" w:hanging="720"/>
        <w:rPr>
          <w:rFonts w:cs="Arial"/>
          <w:sz w:val="22"/>
          <w:szCs w:val="22"/>
          <w:shd w:val="clear" w:color="auto" w:fill="FFFFFF"/>
        </w:rPr>
      </w:pPr>
      <w:r w:rsidRPr="00AC5DEB">
        <w:rPr>
          <w:rFonts w:cs="Arial"/>
          <w:sz w:val="22"/>
          <w:szCs w:val="22"/>
          <w:shd w:val="clear" w:color="auto" w:fill="FFFFFF"/>
        </w:rPr>
        <w:lastRenderedPageBreak/>
        <w:t>Stinson, C. (2009). Structured group reminiscence: An intervention for older adults.</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The Journal of Continuing Education in Nursing,</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40</w:t>
      </w:r>
      <w:r w:rsidRPr="00AC5DEB">
        <w:rPr>
          <w:rFonts w:cs="Arial"/>
          <w:sz w:val="22"/>
          <w:szCs w:val="22"/>
          <w:shd w:val="clear" w:color="auto" w:fill="FFFFFF"/>
        </w:rPr>
        <w:t>(11), 521-8.</w:t>
      </w:r>
    </w:p>
    <w:p w14:paraId="065AC257" w14:textId="77777777" w:rsidR="00F56CD3" w:rsidRPr="00AC5DEB" w:rsidRDefault="00F56CD3" w:rsidP="00F56CD3">
      <w:pPr>
        <w:widowControl w:val="0"/>
        <w:autoSpaceDE w:val="0"/>
        <w:autoSpaceDN w:val="0"/>
        <w:adjustRightInd w:val="0"/>
        <w:spacing w:before="0" w:after="0"/>
        <w:rPr>
          <w:rFonts w:cs="Arial"/>
          <w:color w:val="262626"/>
          <w:sz w:val="22"/>
          <w:szCs w:val="22"/>
        </w:rPr>
      </w:pPr>
    </w:p>
    <w:p w14:paraId="62DE4025" w14:textId="77777777" w:rsidR="00F56CD3" w:rsidRPr="00AC5DEB" w:rsidRDefault="00F56CD3" w:rsidP="00F56CD3">
      <w:pPr>
        <w:ind w:left="720" w:hanging="720"/>
        <w:rPr>
          <w:rStyle w:val="apple-converted-space"/>
        </w:rPr>
      </w:pPr>
      <w:r w:rsidRPr="00AC5DEB">
        <w:rPr>
          <w:rFonts w:cs="Arial"/>
          <w:sz w:val="22"/>
          <w:szCs w:val="22"/>
          <w:shd w:val="clear" w:color="auto" w:fill="FFFFFF"/>
        </w:rPr>
        <w:t>Westerhof, G. J., Bohlmeijer, E., &amp; Webster, J. D. (2010). Reminiscence and mental health: A review of recent progress in theory, research and interventions.</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Ageing and Society,</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30</w:t>
      </w:r>
      <w:r w:rsidRPr="00AC5DEB">
        <w:rPr>
          <w:rFonts w:cs="Arial"/>
          <w:sz w:val="22"/>
          <w:szCs w:val="22"/>
          <w:shd w:val="clear" w:color="auto" w:fill="FFFFFF"/>
        </w:rPr>
        <w:t>(4), 697-721.</w:t>
      </w:r>
      <w:r w:rsidRPr="00AC5DEB">
        <w:rPr>
          <w:rStyle w:val="apple-converted-space"/>
          <w:rFonts w:cs="Arial"/>
          <w:sz w:val="22"/>
          <w:szCs w:val="22"/>
          <w:shd w:val="clear" w:color="auto" w:fill="FFFFFF"/>
        </w:rPr>
        <w:t> </w:t>
      </w:r>
    </w:p>
    <w:p w14:paraId="034FC2A8" w14:textId="77777777" w:rsidR="00F56CD3" w:rsidRPr="00AC5DEB" w:rsidRDefault="00F56CD3" w:rsidP="00895A2B">
      <w:pPr>
        <w:ind w:left="720" w:hanging="720"/>
        <w:rPr>
          <w:rStyle w:val="apple-converted-space"/>
        </w:rPr>
      </w:pPr>
    </w:p>
    <w:p w14:paraId="25EB5A22" w14:textId="77777777" w:rsidR="00331A65" w:rsidRPr="00AC5DEB" w:rsidRDefault="00331A65" w:rsidP="00895A2B">
      <w:pPr>
        <w:ind w:left="720" w:hanging="720"/>
        <w:rPr>
          <w:rFonts w:cs="Arial"/>
          <w:sz w:val="22"/>
          <w:szCs w:val="22"/>
        </w:rPr>
      </w:pPr>
    </w:p>
    <w:p w14:paraId="50ED9F8C" w14:textId="77777777" w:rsidR="00BC6618" w:rsidRPr="00AC5DEB" w:rsidRDefault="00F53694" w:rsidP="00BC6618">
      <w:pPr>
        <w:spacing w:before="0" w:after="0"/>
        <w:ind w:left="720" w:hanging="720"/>
        <w:rPr>
          <w:rFonts w:cs="Arial"/>
          <w:b/>
          <w:sz w:val="22"/>
          <w:szCs w:val="22"/>
        </w:rPr>
      </w:pPr>
      <w:r w:rsidRPr="00AC5DEB">
        <w:rPr>
          <w:rFonts w:cs="Arial"/>
          <w:b/>
          <w:sz w:val="22"/>
          <w:szCs w:val="22"/>
        </w:rPr>
        <w:t>Recommended Reading</w:t>
      </w:r>
    </w:p>
    <w:p w14:paraId="470E9C7E" w14:textId="77777777" w:rsidR="005E42BD" w:rsidRPr="00AC5DEB" w:rsidRDefault="005E42BD" w:rsidP="00BC6618">
      <w:pPr>
        <w:spacing w:before="0" w:after="0"/>
        <w:ind w:left="720" w:hanging="720"/>
        <w:rPr>
          <w:rFonts w:cs="Arial"/>
          <w:b/>
          <w:sz w:val="22"/>
          <w:szCs w:val="22"/>
        </w:rPr>
      </w:pPr>
    </w:p>
    <w:p w14:paraId="1696776D" w14:textId="77777777" w:rsidR="00895A2B" w:rsidRPr="00AC5DEB" w:rsidRDefault="00895A2B" w:rsidP="00895A2B">
      <w:pPr>
        <w:ind w:left="720" w:hanging="720"/>
        <w:rPr>
          <w:rFonts w:eastAsia="Calibri" w:cs="Arial"/>
          <w:color w:val="222222"/>
          <w:sz w:val="22"/>
          <w:szCs w:val="22"/>
        </w:rPr>
      </w:pPr>
      <w:r w:rsidRPr="00AC5DEB">
        <w:rPr>
          <w:rFonts w:eastAsia="Calibri" w:cs="Arial"/>
          <w:color w:val="222222"/>
          <w:sz w:val="22"/>
          <w:szCs w:val="22"/>
        </w:rPr>
        <w:t xml:space="preserve">Bartels, S. J., Dums, A. R., Oxman, T. E., Schneider, L. S., Main, P. A., Alexopoulos, G. S., &amp; Jeste, D. V. (2008). Evidence-based practices in geriatric mental health care. </w:t>
      </w:r>
      <w:r w:rsidRPr="00AC5DEB">
        <w:rPr>
          <w:rFonts w:eastAsia="Calibri" w:cs="Arial"/>
          <w:i/>
          <w:iCs/>
          <w:color w:val="222222"/>
          <w:sz w:val="22"/>
          <w:szCs w:val="22"/>
        </w:rPr>
        <w:t>Evidence-Based Practices in Mental Health Care</w:t>
      </w:r>
      <w:r w:rsidRPr="00AC5DEB">
        <w:rPr>
          <w:rFonts w:eastAsia="Calibri" w:cs="Arial"/>
          <w:color w:val="222222"/>
          <w:sz w:val="22"/>
          <w:szCs w:val="22"/>
        </w:rPr>
        <w:t>, 95. (recommended in research course)</w:t>
      </w:r>
    </w:p>
    <w:p w14:paraId="2570486C" w14:textId="77777777" w:rsidR="00331A65" w:rsidRPr="00AC5DEB" w:rsidRDefault="00331A65" w:rsidP="00895A2B">
      <w:pPr>
        <w:ind w:left="720" w:hanging="720"/>
        <w:rPr>
          <w:rFonts w:cs="Arial"/>
          <w:sz w:val="22"/>
          <w:szCs w:val="22"/>
          <w:shd w:val="clear" w:color="auto" w:fill="FFFFFF"/>
        </w:rPr>
      </w:pPr>
    </w:p>
    <w:p w14:paraId="5F971712" w14:textId="77777777" w:rsidR="006525B6" w:rsidRPr="00AC5DEB" w:rsidRDefault="006525B6" w:rsidP="00895A2B">
      <w:pPr>
        <w:ind w:left="720" w:hanging="720"/>
        <w:rPr>
          <w:rFonts w:cs="Arial"/>
          <w:sz w:val="22"/>
          <w:szCs w:val="22"/>
          <w:shd w:val="clear" w:color="auto" w:fill="FFFFFF"/>
        </w:rPr>
      </w:pPr>
      <w:r w:rsidRPr="00AC5DEB">
        <w:rPr>
          <w:rFonts w:cs="Arial"/>
          <w:sz w:val="22"/>
          <w:szCs w:val="22"/>
          <w:shd w:val="clear" w:color="auto" w:fill="FFFFFF"/>
        </w:rPr>
        <w:t>Chueh, K., &amp; Chang, T. (2014). Effectiveness of group reminiscence therapy for depressive symptoms in male veterans: 6</w:t>
      </w:r>
      <w:r w:rsidRPr="00AC5DEB">
        <w:rPr>
          <w:rFonts w:ascii="MingLiU_HKSCS-ExtB" w:eastAsia="MingLiU_HKSCS-ExtB" w:hAnsi="MingLiU_HKSCS-ExtB" w:cs="MingLiU_HKSCS-ExtB" w:hint="eastAsia"/>
          <w:sz w:val="22"/>
          <w:szCs w:val="22"/>
          <w:shd w:val="clear" w:color="auto" w:fill="FFFFFF"/>
        </w:rPr>
        <w:t>‐</w:t>
      </w:r>
      <w:r w:rsidRPr="00AC5DEB">
        <w:rPr>
          <w:rFonts w:cs="Arial"/>
          <w:sz w:val="22"/>
          <w:szCs w:val="22"/>
          <w:shd w:val="clear" w:color="auto" w:fill="FFFFFF"/>
        </w:rPr>
        <w:t>month follow</w:t>
      </w:r>
      <w:r w:rsidRPr="00AC5DEB">
        <w:rPr>
          <w:rFonts w:ascii="MingLiU_HKSCS-ExtB" w:eastAsia="MingLiU_HKSCS-ExtB" w:hAnsi="MingLiU_HKSCS-ExtB" w:cs="MingLiU_HKSCS-ExtB" w:hint="eastAsia"/>
          <w:sz w:val="22"/>
          <w:szCs w:val="22"/>
          <w:shd w:val="clear" w:color="auto" w:fill="FFFFFF"/>
        </w:rPr>
        <w:t>‐</w:t>
      </w:r>
      <w:r w:rsidRPr="00AC5DEB">
        <w:rPr>
          <w:rFonts w:cs="Arial"/>
          <w:sz w:val="22"/>
          <w:szCs w:val="22"/>
          <w:shd w:val="clear" w:color="auto" w:fill="FFFFFF"/>
        </w:rPr>
        <w:t>up.</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International Journal of Geriatric Psychiatry,</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29</w:t>
      </w:r>
      <w:r w:rsidRPr="00AC5DEB">
        <w:rPr>
          <w:rFonts w:cs="Arial"/>
          <w:sz w:val="22"/>
          <w:szCs w:val="22"/>
          <w:shd w:val="clear" w:color="auto" w:fill="FFFFFF"/>
        </w:rPr>
        <w:t>(4), 377-383.</w:t>
      </w:r>
    </w:p>
    <w:p w14:paraId="425D0473" w14:textId="77777777" w:rsidR="006525B6" w:rsidRPr="00AC5DEB" w:rsidRDefault="006525B6" w:rsidP="00895A2B">
      <w:pPr>
        <w:ind w:left="720" w:hanging="720"/>
        <w:rPr>
          <w:rFonts w:cs="Arial"/>
          <w:sz w:val="22"/>
          <w:szCs w:val="22"/>
          <w:highlight w:val="yellow"/>
          <w:shd w:val="clear" w:color="auto" w:fill="FFFFFF"/>
        </w:rPr>
      </w:pPr>
    </w:p>
    <w:p w14:paraId="058093BC" w14:textId="77777777" w:rsidR="00331A65" w:rsidRPr="00AC5DEB" w:rsidRDefault="00331A65" w:rsidP="00895A2B">
      <w:pPr>
        <w:ind w:left="720" w:hanging="720"/>
        <w:rPr>
          <w:rFonts w:cs="Arial"/>
          <w:sz w:val="22"/>
          <w:szCs w:val="22"/>
          <w:shd w:val="clear" w:color="auto" w:fill="FFFFFF"/>
        </w:rPr>
      </w:pPr>
      <w:r w:rsidRPr="00AC5DEB">
        <w:rPr>
          <w:rFonts w:cs="Arial"/>
          <w:sz w:val="22"/>
          <w:szCs w:val="22"/>
          <w:shd w:val="clear" w:color="auto" w:fill="FFFFFF"/>
        </w:rPr>
        <w:t>Lai, D. W. L. (2007). Cultural aspects of reminiscence and life review.</w:t>
      </w:r>
      <w:r w:rsidRPr="00AC5DEB">
        <w:rPr>
          <w:rStyle w:val="apple-converted-space"/>
          <w:rFonts w:cs="Arial"/>
          <w:sz w:val="22"/>
          <w:szCs w:val="22"/>
          <w:shd w:val="clear" w:color="auto" w:fill="FFFFFF"/>
        </w:rPr>
        <w:t> </w:t>
      </w:r>
      <w:r w:rsidR="00435919" w:rsidRPr="00AC5DEB">
        <w:rPr>
          <w:rStyle w:val="apple-converted-space"/>
          <w:rFonts w:cs="Arial"/>
          <w:sz w:val="22"/>
          <w:szCs w:val="22"/>
          <w:shd w:val="clear" w:color="auto" w:fill="FFFFFF"/>
        </w:rPr>
        <w:t xml:space="preserve">In </w:t>
      </w:r>
      <w:r w:rsidRPr="00AC5DEB">
        <w:rPr>
          <w:rFonts w:cs="Arial"/>
          <w:i/>
          <w:iCs/>
          <w:sz w:val="22"/>
          <w:szCs w:val="22"/>
          <w:shd w:val="clear" w:color="auto" w:fill="FFFFFF"/>
        </w:rPr>
        <w:t>Transformational reminiscence: Life story work.</w:t>
      </w:r>
      <w:r w:rsidRPr="00AC5DEB">
        <w:rPr>
          <w:rStyle w:val="apple-converted-space"/>
          <w:rFonts w:cs="Arial"/>
          <w:sz w:val="22"/>
          <w:szCs w:val="22"/>
          <w:shd w:val="clear" w:color="auto" w:fill="FFFFFF"/>
        </w:rPr>
        <w:t> </w:t>
      </w:r>
      <w:r w:rsidRPr="00AC5DEB">
        <w:rPr>
          <w:rFonts w:cs="Arial"/>
          <w:sz w:val="22"/>
          <w:szCs w:val="22"/>
          <w:shd w:val="clear" w:color="auto" w:fill="FFFFFF"/>
        </w:rPr>
        <w:t>(pp. 143-154) Springer Publishing Co, New York, NY.</w:t>
      </w:r>
    </w:p>
    <w:p w14:paraId="30B0529D" w14:textId="77777777" w:rsidR="00331A65" w:rsidRPr="00AC5DEB" w:rsidRDefault="00331A65" w:rsidP="00895A2B">
      <w:pPr>
        <w:ind w:left="720" w:hanging="720"/>
        <w:rPr>
          <w:rFonts w:eastAsia="Calibri" w:cs="Arial"/>
          <w:color w:val="222222"/>
          <w:sz w:val="22"/>
          <w:szCs w:val="22"/>
        </w:rPr>
      </w:pPr>
    </w:p>
    <w:p w14:paraId="775E172A" w14:textId="77777777" w:rsidR="00435919" w:rsidRPr="00AC5DEB" w:rsidRDefault="00435919" w:rsidP="00435919">
      <w:pPr>
        <w:ind w:left="720" w:hanging="720"/>
        <w:rPr>
          <w:rStyle w:val="apple-converted-space"/>
        </w:rPr>
      </w:pPr>
      <w:r w:rsidRPr="00AC5DEB">
        <w:rPr>
          <w:rFonts w:cs="Arial"/>
          <w:sz w:val="22"/>
          <w:szCs w:val="22"/>
          <w:shd w:val="clear" w:color="auto" w:fill="FFFFFF"/>
        </w:rPr>
        <w:t>Moral, J. C. M., Terrero, F. B. F., Galán, A. S., &amp; Rodríguez, T. M. (2015). Effect of integrative reminiscence therapy on depression, well-being, integrity, self-esteem, and life satisfaction in older adults.</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The Journal of Positive Psychology,</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10</w:t>
      </w:r>
      <w:r w:rsidRPr="00AC5DEB">
        <w:rPr>
          <w:rFonts w:cs="Arial"/>
          <w:sz w:val="22"/>
          <w:szCs w:val="22"/>
          <w:shd w:val="clear" w:color="auto" w:fill="FFFFFF"/>
        </w:rPr>
        <w:t>(3), 240-247.</w:t>
      </w:r>
      <w:r w:rsidRPr="00AC5DEB">
        <w:rPr>
          <w:rStyle w:val="apple-converted-space"/>
          <w:rFonts w:cs="Arial"/>
          <w:sz w:val="22"/>
          <w:szCs w:val="22"/>
          <w:shd w:val="clear" w:color="auto" w:fill="FFFFFF"/>
        </w:rPr>
        <w:t> </w:t>
      </w:r>
    </w:p>
    <w:p w14:paraId="6FABA70F" w14:textId="77777777" w:rsidR="00435919" w:rsidRPr="00AC5DEB" w:rsidRDefault="00435919" w:rsidP="00331A65">
      <w:pPr>
        <w:ind w:left="720" w:hanging="720"/>
        <w:rPr>
          <w:rFonts w:cs="Arial"/>
          <w:sz w:val="22"/>
          <w:szCs w:val="22"/>
        </w:rPr>
      </w:pPr>
    </w:p>
    <w:p w14:paraId="2734CD95" w14:textId="77777777" w:rsidR="00331A65" w:rsidRPr="00AC5DEB" w:rsidRDefault="00331A65" w:rsidP="00331A65">
      <w:pPr>
        <w:ind w:left="720" w:hanging="720"/>
        <w:rPr>
          <w:rFonts w:cs="Arial"/>
          <w:sz w:val="22"/>
          <w:szCs w:val="22"/>
        </w:rPr>
      </w:pPr>
      <w:r w:rsidRPr="00AC5DEB">
        <w:rPr>
          <w:rFonts w:cs="Arial"/>
          <w:sz w:val="22"/>
          <w:szCs w:val="22"/>
          <w:shd w:val="clear" w:color="auto" w:fill="FFFFFF"/>
        </w:rPr>
        <w:t>Shellman, J. M., Mokel, M., &amp; Hewitt, N. (2009). The effects of integrative reminiscence on depressive symptoms in older African Americans.</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Western Journal of Nursing Research,</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31</w:t>
      </w:r>
      <w:r w:rsidRPr="00AC5DEB">
        <w:rPr>
          <w:rFonts w:cs="Arial"/>
          <w:sz w:val="22"/>
          <w:szCs w:val="22"/>
          <w:shd w:val="clear" w:color="auto" w:fill="FFFFFF"/>
        </w:rPr>
        <w:t>(6), 772-786.</w:t>
      </w:r>
      <w:r w:rsidRPr="00AC5DEB">
        <w:rPr>
          <w:rStyle w:val="apple-converted-space"/>
          <w:rFonts w:cs="Arial"/>
          <w:sz w:val="22"/>
          <w:szCs w:val="22"/>
          <w:shd w:val="clear" w:color="auto" w:fill="FFFFFF"/>
        </w:rPr>
        <w:t> </w:t>
      </w:r>
    </w:p>
    <w:p w14:paraId="2FBF8C98" w14:textId="77777777" w:rsidR="00331A65" w:rsidRPr="00AC5DEB" w:rsidRDefault="00331A65" w:rsidP="00895A2B">
      <w:pPr>
        <w:ind w:left="720" w:hanging="720"/>
        <w:rPr>
          <w:rFonts w:eastAsia="Calibri" w:cs="Arial"/>
          <w:color w:val="222222"/>
          <w:sz w:val="22"/>
          <w:szCs w:val="22"/>
        </w:rPr>
      </w:pPr>
    </w:p>
    <w:p w14:paraId="62817749" w14:textId="77777777" w:rsidR="00BC6618" w:rsidRPr="00AC5DEB" w:rsidRDefault="00057C1C" w:rsidP="008910ED">
      <w:pPr>
        <w:ind w:left="720" w:hanging="720"/>
        <w:rPr>
          <w:rFonts w:cs="Arial"/>
          <w:sz w:val="22"/>
          <w:szCs w:val="22"/>
        </w:rPr>
      </w:pPr>
      <w:r w:rsidRPr="00AC5DEB">
        <w:rPr>
          <w:rFonts w:cs="Arial"/>
          <w:sz w:val="22"/>
          <w:szCs w:val="22"/>
          <w:shd w:val="clear" w:color="auto" w:fill="FFFFFF"/>
        </w:rPr>
        <w:t>Wu, L. (2011). Group integrative reminiscence therapy on self</w:t>
      </w:r>
      <w:r w:rsidRPr="00AC5DEB">
        <w:rPr>
          <w:rFonts w:ascii="MingLiU_HKSCS-ExtB" w:eastAsia="MingLiU_HKSCS-ExtB" w:hAnsi="MingLiU_HKSCS-ExtB" w:cs="MingLiU_HKSCS-ExtB" w:hint="eastAsia"/>
          <w:sz w:val="22"/>
          <w:szCs w:val="22"/>
          <w:shd w:val="clear" w:color="auto" w:fill="FFFFFF"/>
        </w:rPr>
        <w:t>‐</w:t>
      </w:r>
      <w:r w:rsidRPr="00AC5DEB">
        <w:rPr>
          <w:rFonts w:cs="Arial"/>
          <w:sz w:val="22"/>
          <w:szCs w:val="22"/>
          <w:shd w:val="clear" w:color="auto" w:fill="FFFFFF"/>
        </w:rPr>
        <w:t>esteem, life satisfaction and depressive symptoms in institutionalised older veterans.</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Journal of Clinical Nursing,</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20</w:t>
      </w:r>
      <w:r w:rsidRPr="00AC5DEB">
        <w:rPr>
          <w:rFonts w:cs="Arial"/>
          <w:sz w:val="22"/>
          <w:szCs w:val="22"/>
          <w:shd w:val="clear" w:color="auto" w:fill="FFFFFF"/>
        </w:rPr>
        <w:t>(15-16), 2195-220</w:t>
      </w:r>
    </w:p>
    <w:tbl>
      <w:tblPr>
        <w:tblW w:w="9580" w:type="dxa"/>
        <w:tblInd w:w="18" w:type="dxa"/>
        <w:tblLook w:val="04A0" w:firstRow="1" w:lastRow="0" w:firstColumn="1" w:lastColumn="0" w:noHBand="0" w:noVBand="1"/>
      </w:tblPr>
      <w:tblGrid>
        <w:gridCol w:w="6688"/>
        <w:gridCol w:w="2892"/>
      </w:tblGrid>
      <w:tr w:rsidR="00BC6618" w:rsidRPr="00AC5DEB" w14:paraId="385BA988" w14:textId="77777777">
        <w:trPr>
          <w:cantSplit/>
          <w:trHeight w:val="503"/>
          <w:tblHeader/>
        </w:trPr>
        <w:tc>
          <w:tcPr>
            <w:tcW w:w="6688" w:type="dxa"/>
            <w:shd w:val="clear" w:color="auto" w:fill="C00000"/>
          </w:tcPr>
          <w:p w14:paraId="1BCA2415" w14:textId="77777777" w:rsidR="00BC6618" w:rsidRPr="00AC5DEB" w:rsidRDefault="00BC6618" w:rsidP="00774471">
            <w:pPr>
              <w:keepNext/>
              <w:spacing w:before="20" w:after="20"/>
              <w:ind w:left="1332" w:hanging="1332"/>
              <w:rPr>
                <w:rFonts w:cs="Arial"/>
                <w:b/>
                <w:color w:val="FFFFFF"/>
                <w:sz w:val="22"/>
                <w:szCs w:val="22"/>
              </w:rPr>
            </w:pPr>
            <w:r w:rsidRPr="00AC5DEB">
              <w:rPr>
                <w:rFonts w:cs="Arial"/>
                <w:b/>
                <w:snapToGrid w:val="0"/>
                <w:color w:val="FFFFFF"/>
                <w:sz w:val="22"/>
                <w:szCs w:val="22"/>
              </w:rPr>
              <w:lastRenderedPageBreak/>
              <w:t>Unit 14</w:t>
            </w:r>
            <w:r w:rsidR="00571639" w:rsidRPr="00AC5DEB">
              <w:rPr>
                <w:rFonts w:cs="Arial"/>
                <w:b/>
                <w:snapToGrid w:val="0"/>
                <w:color w:val="FFFFFF"/>
                <w:sz w:val="22"/>
                <w:szCs w:val="22"/>
              </w:rPr>
              <w:t>-15</w:t>
            </w:r>
            <w:r w:rsidRPr="00AC5DEB">
              <w:rPr>
                <w:rFonts w:cs="Arial"/>
                <w:b/>
                <w:snapToGrid w:val="0"/>
                <w:color w:val="FFFFFF"/>
                <w:sz w:val="22"/>
                <w:szCs w:val="22"/>
              </w:rPr>
              <w:t xml:space="preserve">: </w:t>
            </w:r>
            <w:r w:rsidR="00571639" w:rsidRPr="00AC5DEB">
              <w:rPr>
                <w:rFonts w:cs="Arial"/>
                <w:b/>
                <w:snapToGrid w:val="0"/>
                <w:color w:val="FFFFFF"/>
                <w:sz w:val="22"/>
                <w:szCs w:val="22"/>
              </w:rPr>
              <w:t>Brief Substance Abuse Interventions with Individuals, Families and Groups</w:t>
            </w:r>
          </w:p>
        </w:tc>
        <w:tc>
          <w:tcPr>
            <w:tcW w:w="2892" w:type="dxa"/>
            <w:shd w:val="clear" w:color="auto" w:fill="C00000"/>
          </w:tcPr>
          <w:p w14:paraId="34D6F712" w14:textId="77777777" w:rsidR="00BC6618" w:rsidRPr="00AC5DEB" w:rsidRDefault="00451538" w:rsidP="00774471">
            <w:pPr>
              <w:keepNext/>
              <w:spacing w:before="20" w:after="20"/>
              <w:jc w:val="right"/>
              <w:rPr>
                <w:rFonts w:cs="Arial"/>
                <w:b/>
                <w:color w:val="FFFFFF"/>
                <w:sz w:val="22"/>
                <w:szCs w:val="22"/>
              </w:rPr>
            </w:pPr>
            <w:r>
              <w:rPr>
                <w:rFonts w:cs="Arial"/>
                <w:b/>
                <w:color w:val="FFFFFF"/>
                <w:sz w:val="22"/>
                <w:szCs w:val="22"/>
              </w:rPr>
              <w:t>Final Due Week 15</w:t>
            </w:r>
          </w:p>
          <w:p w14:paraId="35D14548" w14:textId="77777777" w:rsidR="00BC6618" w:rsidRPr="00AC5DEB" w:rsidRDefault="00BC6618" w:rsidP="00774471">
            <w:pPr>
              <w:keepNext/>
              <w:spacing w:before="20" w:after="20"/>
              <w:jc w:val="right"/>
              <w:rPr>
                <w:rFonts w:cs="Arial"/>
                <w:b/>
                <w:color w:val="FFFFFF"/>
                <w:sz w:val="22"/>
                <w:szCs w:val="22"/>
              </w:rPr>
            </w:pPr>
          </w:p>
        </w:tc>
      </w:tr>
      <w:tr w:rsidR="00282AC8" w:rsidRPr="00AC5DEB" w14:paraId="67A1A2D1" w14:textId="77777777">
        <w:trPr>
          <w:cantSplit/>
          <w:trHeight w:val="306"/>
        </w:trPr>
        <w:tc>
          <w:tcPr>
            <w:tcW w:w="9580" w:type="dxa"/>
            <w:gridSpan w:val="2"/>
          </w:tcPr>
          <w:p w14:paraId="2F83A019" w14:textId="77777777" w:rsidR="00282AC8" w:rsidRPr="00AC5DEB" w:rsidRDefault="00282AC8" w:rsidP="006F1BEE">
            <w:pPr>
              <w:keepNext/>
              <w:rPr>
                <w:rFonts w:cs="Arial"/>
                <w:b/>
                <w:sz w:val="22"/>
                <w:szCs w:val="22"/>
              </w:rPr>
            </w:pPr>
            <w:r w:rsidRPr="00AC5DEB">
              <w:rPr>
                <w:rFonts w:cs="Arial"/>
                <w:b/>
                <w:bCs/>
                <w:color w:val="262626"/>
                <w:sz w:val="22"/>
                <w:szCs w:val="22"/>
              </w:rPr>
              <w:t xml:space="preserve">Topics </w:t>
            </w:r>
          </w:p>
        </w:tc>
      </w:tr>
      <w:tr w:rsidR="00282AC8" w:rsidRPr="00AC5DEB" w14:paraId="04DE73C3" w14:textId="77777777">
        <w:trPr>
          <w:cantSplit/>
          <w:trHeight w:val="6082"/>
        </w:trPr>
        <w:tc>
          <w:tcPr>
            <w:tcW w:w="9580" w:type="dxa"/>
            <w:gridSpan w:val="2"/>
          </w:tcPr>
          <w:p w14:paraId="3EF00D8F" w14:textId="77777777" w:rsidR="00282AC8" w:rsidRPr="00AC5DEB" w:rsidRDefault="00282AC8" w:rsidP="00282AC8">
            <w:pPr>
              <w:keepNext/>
              <w:numPr>
                <w:ilvl w:val="0"/>
                <w:numId w:val="11"/>
              </w:numPr>
              <w:rPr>
                <w:rFonts w:cs="Arial"/>
                <w:sz w:val="22"/>
                <w:szCs w:val="22"/>
              </w:rPr>
            </w:pPr>
            <w:r w:rsidRPr="00AC5DEB">
              <w:rPr>
                <w:rFonts w:cs="Arial"/>
                <w:sz w:val="22"/>
                <w:szCs w:val="22"/>
              </w:rPr>
              <w:t>DSM-5 Overview</w:t>
            </w:r>
          </w:p>
          <w:p w14:paraId="1A44F46D" w14:textId="77777777" w:rsidR="00282AC8" w:rsidRPr="00AC5DEB" w:rsidRDefault="00282AC8" w:rsidP="00282AC8">
            <w:pPr>
              <w:keepNext/>
              <w:numPr>
                <w:ilvl w:val="1"/>
                <w:numId w:val="11"/>
              </w:numPr>
              <w:rPr>
                <w:rFonts w:cs="Arial"/>
                <w:sz w:val="22"/>
                <w:szCs w:val="22"/>
              </w:rPr>
            </w:pPr>
            <w:r w:rsidRPr="00AC5DEB">
              <w:rPr>
                <w:rFonts w:cs="Arial"/>
                <w:sz w:val="22"/>
                <w:szCs w:val="22"/>
              </w:rPr>
              <w:t>Substance Related and Addictive Disorders</w:t>
            </w:r>
          </w:p>
          <w:p w14:paraId="6261CC64" w14:textId="77777777" w:rsidR="00282AC8" w:rsidRPr="00AC5DEB" w:rsidRDefault="00282AC8" w:rsidP="00282AC8">
            <w:pPr>
              <w:keepNext/>
              <w:numPr>
                <w:ilvl w:val="0"/>
                <w:numId w:val="11"/>
              </w:numPr>
              <w:rPr>
                <w:rFonts w:cs="Arial"/>
                <w:sz w:val="22"/>
                <w:szCs w:val="22"/>
              </w:rPr>
            </w:pPr>
            <w:r w:rsidRPr="00AC5DEB">
              <w:rPr>
                <w:rFonts w:cs="Arial"/>
                <w:sz w:val="22"/>
                <w:szCs w:val="22"/>
              </w:rPr>
              <w:t>Screening</w:t>
            </w:r>
          </w:p>
          <w:p w14:paraId="5CEB0D84" w14:textId="77777777" w:rsidR="00282AC8" w:rsidRPr="00AC5DEB" w:rsidRDefault="00282AC8" w:rsidP="00282AC8">
            <w:pPr>
              <w:keepNext/>
              <w:numPr>
                <w:ilvl w:val="1"/>
                <w:numId w:val="11"/>
              </w:numPr>
              <w:rPr>
                <w:rFonts w:cs="Arial"/>
                <w:sz w:val="22"/>
                <w:szCs w:val="22"/>
              </w:rPr>
            </w:pPr>
            <w:r w:rsidRPr="00AC5DEB">
              <w:rPr>
                <w:rFonts w:cs="Arial"/>
                <w:sz w:val="22"/>
                <w:szCs w:val="22"/>
              </w:rPr>
              <w:t>Survey of Available Instruments</w:t>
            </w:r>
          </w:p>
          <w:p w14:paraId="40725E17" w14:textId="77777777" w:rsidR="00282AC8" w:rsidRPr="00AC5DEB" w:rsidRDefault="00282AC8" w:rsidP="00282AC8">
            <w:pPr>
              <w:keepNext/>
              <w:numPr>
                <w:ilvl w:val="0"/>
                <w:numId w:val="11"/>
              </w:numPr>
              <w:rPr>
                <w:rFonts w:cs="Arial"/>
                <w:sz w:val="22"/>
                <w:szCs w:val="22"/>
              </w:rPr>
            </w:pPr>
            <w:r w:rsidRPr="00AC5DEB">
              <w:rPr>
                <w:rFonts w:cs="Arial"/>
                <w:sz w:val="22"/>
                <w:szCs w:val="22"/>
              </w:rPr>
              <w:t>Brief Interventions</w:t>
            </w:r>
          </w:p>
          <w:p w14:paraId="7E9069B9" w14:textId="77777777" w:rsidR="00622003" w:rsidRPr="00AC5DEB" w:rsidRDefault="00282AC8" w:rsidP="00622003">
            <w:pPr>
              <w:keepNext/>
              <w:numPr>
                <w:ilvl w:val="1"/>
                <w:numId w:val="11"/>
              </w:numPr>
              <w:rPr>
                <w:rFonts w:cs="Arial"/>
                <w:sz w:val="22"/>
                <w:szCs w:val="22"/>
              </w:rPr>
            </w:pPr>
            <w:r w:rsidRPr="00AC5DEB">
              <w:rPr>
                <w:rFonts w:cs="Arial"/>
                <w:sz w:val="22"/>
                <w:szCs w:val="22"/>
              </w:rPr>
              <w:t>Critical Elements</w:t>
            </w:r>
          </w:p>
          <w:p w14:paraId="0534E874" w14:textId="77777777" w:rsidR="00622003" w:rsidRPr="00AC5DEB" w:rsidRDefault="00282AC8" w:rsidP="00622003">
            <w:pPr>
              <w:keepNext/>
              <w:numPr>
                <w:ilvl w:val="1"/>
                <w:numId w:val="11"/>
              </w:numPr>
              <w:rPr>
                <w:rFonts w:cs="Arial"/>
                <w:sz w:val="22"/>
                <w:szCs w:val="22"/>
              </w:rPr>
            </w:pPr>
            <w:r w:rsidRPr="00AC5DEB">
              <w:rPr>
                <w:rFonts w:cs="Arial"/>
                <w:sz w:val="22"/>
                <w:szCs w:val="22"/>
              </w:rPr>
              <w:t>FRAMES Model</w:t>
            </w:r>
          </w:p>
          <w:p w14:paraId="59C6628F" w14:textId="77777777" w:rsidR="00622003" w:rsidRPr="00AC5DEB" w:rsidRDefault="00622003" w:rsidP="00622003">
            <w:pPr>
              <w:keepNext/>
              <w:numPr>
                <w:ilvl w:val="2"/>
                <w:numId w:val="11"/>
              </w:numPr>
              <w:rPr>
                <w:rFonts w:cs="Arial"/>
                <w:sz w:val="22"/>
                <w:szCs w:val="22"/>
              </w:rPr>
            </w:pPr>
            <w:r w:rsidRPr="00AC5DEB">
              <w:rPr>
                <w:rFonts w:cs="Arial"/>
                <w:sz w:val="22"/>
                <w:szCs w:val="22"/>
              </w:rPr>
              <w:t>Harm Reduction vs Abstinence</w:t>
            </w:r>
          </w:p>
          <w:p w14:paraId="2ABFFF89" w14:textId="77777777" w:rsidR="00622003" w:rsidRPr="00AC5DEB" w:rsidRDefault="00622003" w:rsidP="00622003">
            <w:pPr>
              <w:keepNext/>
              <w:numPr>
                <w:ilvl w:val="2"/>
                <w:numId w:val="11"/>
              </w:numPr>
              <w:rPr>
                <w:rFonts w:cs="Arial"/>
                <w:sz w:val="22"/>
                <w:szCs w:val="22"/>
              </w:rPr>
            </w:pPr>
            <w:r w:rsidRPr="00AC5DEB">
              <w:rPr>
                <w:rFonts w:cs="Arial"/>
                <w:sz w:val="22"/>
                <w:szCs w:val="22"/>
              </w:rPr>
              <w:t xml:space="preserve">Levels of Care </w:t>
            </w:r>
          </w:p>
          <w:p w14:paraId="22BB00B7" w14:textId="77777777" w:rsidR="00622003" w:rsidRPr="00AC5DEB" w:rsidRDefault="00622003" w:rsidP="00622003">
            <w:pPr>
              <w:keepNext/>
              <w:numPr>
                <w:ilvl w:val="2"/>
                <w:numId w:val="11"/>
              </w:numPr>
              <w:rPr>
                <w:rFonts w:cs="Arial"/>
                <w:sz w:val="22"/>
                <w:szCs w:val="22"/>
              </w:rPr>
            </w:pPr>
            <w:r w:rsidRPr="00AC5DEB">
              <w:rPr>
                <w:rFonts w:cs="Arial"/>
                <w:sz w:val="22"/>
                <w:szCs w:val="22"/>
              </w:rPr>
              <w:t>Trans-theoretical model of change</w:t>
            </w:r>
          </w:p>
          <w:p w14:paraId="7B172D11" w14:textId="77777777" w:rsidR="00622003" w:rsidRPr="00AC5DEB" w:rsidRDefault="00622003" w:rsidP="00622003">
            <w:pPr>
              <w:keepNext/>
              <w:numPr>
                <w:ilvl w:val="2"/>
                <w:numId w:val="11"/>
              </w:numPr>
              <w:rPr>
                <w:rFonts w:cs="Arial"/>
                <w:sz w:val="22"/>
                <w:szCs w:val="22"/>
              </w:rPr>
            </w:pPr>
            <w:r w:rsidRPr="00AC5DEB">
              <w:rPr>
                <w:rFonts w:cs="Arial"/>
                <w:sz w:val="22"/>
                <w:szCs w:val="22"/>
              </w:rPr>
              <w:t>Cultural / Diversity Issues</w:t>
            </w:r>
          </w:p>
          <w:p w14:paraId="4328D50B" w14:textId="77777777" w:rsidR="00622003" w:rsidRPr="00AC5DEB" w:rsidRDefault="00622003" w:rsidP="00622003">
            <w:pPr>
              <w:keepNext/>
              <w:numPr>
                <w:ilvl w:val="2"/>
                <w:numId w:val="11"/>
              </w:numPr>
              <w:rPr>
                <w:rFonts w:cs="Arial"/>
                <w:sz w:val="22"/>
                <w:szCs w:val="22"/>
              </w:rPr>
            </w:pPr>
            <w:r w:rsidRPr="00AC5DEB">
              <w:rPr>
                <w:rFonts w:cs="Arial"/>
                <w:sz w:val="22"/>
                <w:szCs w:val="22"/>
              </w:rPr>
              <w:t>    Special populations</w:t>
            </w:r>
          </w:p>
          <w:p w14:paraId="1081E82E" w14:textId="77777777" w:rsidR="00282AC8" w:rsidRPr="00AC5DEB" w:rsidRDefault="00282AC8" w:rsidP="00282AC8">
            <w:pPr>
              <w:keepNext/>
              <w:numPr>
                <w:ilvl w:val="0"/>
                <w:numId w:val="11"/>
              </w:numPr>
              <w:rPr>
                <w:rFonts w:cs="Arial"/>
                <w:sz w:val="22"/>
                <w:szCs w:val="22"/>
              </w:rPr>
            </w:pPr>
            <w:r w:rsidRPr="00AC5DEB">
              <w:rPr>
                <w:rFonts w:cs="Arial"/>
                <w:sz w:val="22"/>
                <w:szCs w:val="22"/>
              </w:rPr>
              <w:t>Brief Therapies</w:t>
            </w:r>
          </w:p>
          <w:p w14:paraId="62B4F6BD" w14:textId="77777777" w:rsidR="00282AC8" w:rsidRPr="00AC5DEB" w:rsidRDefault="00282AC8" w:rsidP="00282AC8">
            <w:pPr>
              <w:keepNext/>
              <w:numPr>
                <w:ilvl w:val="1"/>
                <w:numId w:val="11"/>
              </w:numPr>
              <w:rPr>
                <w:rFonts w:cs="Arial"/>
                <w:sz w:val="22"/>
                <w:szCs w:val="22"/>
              </w:rPr>
            </w:pPr>
            <w:r w:rsidRPr="00AC5DEB">
              <w:rPr>
                <w:rFonts w:cs="Arial"/>
                <w:sz w:val="22"/>
                <w:szCs w:val="22"/>
              </w:rPr>
              <w:t>Components of Effective Brief Therapies</w:t>
            </w:r>
          </w:p>
          <w:p w14:paraId="536A9C2E" w14:textId="77777777" w:rsidR="00282AC8" w:rsidRPr="00AC5DEB" w:rsidRDefault="00282AC8" w:rsidP="00282AC8">
            <w:pPr>
              <w:keepNext/>
              <w:numPr>
                <w:ilvl w:val="1"/>
                <w:numId w:val="11"/>
              </w:numPr>
              <w:rPr>
                <w:rFonts w:cs="Arial"/>
                <w:sz w:val="22"/>
                <w:szCs w:val="22"/>
              </w:rPr>
            </w:pPr>
            <w:r w:rsidRPr="00AC5DEB">
              <w:rPr>
                <w:rFonts w:cs="Arial"/>
                <w:sz w:val="22"/>
                <w:szCs w:val="22"/>
              </w:rPr>
              <w:t>Motivational Enhancement Therapy</w:t>
            </w:r>
          </w:p>
          <w:p w14:paraId="3BF683A7" w14:textId="77777777" w:rsidR="00282AC8" w:rsidRPr="00AC5DEB" w:rsidRDefault="00282AC8" w:rsidP="00282AC8">
            <w:pPr>
              <w:keepNext/>
              <w:numPr>
                <w:ilvl w:val="0"/>
                <w:numId w:val="11"/>
              </w:numPr>
              <w:rPr>
                <w:rFonts w:cs="Arial"/>
                <w:sz w:val="22"/>
                <w:szCs w:val="22"/>
              </w:rPr>
            </w:pPr>
            <w:r w:rsidRPr="00AC5DEB">
              <w:rPr>
                <w:rFonts w:cs="Arial"/>
                <w:sz w:val="22"/>
                <w:szCs w:val="22"/>
              </w:rPr>
              <w:t>Brief Family Therapy</w:t>
            </w:r>
          </w:p>
          <w:p w14:paraId="7B256991" w14:textId="77777777" w:rsidR="00282AC8" w:rsidRPr="00AC5DEB" w:rsidRDefault="00282AC8" w:rsidP="00282AC8">
            <w:pPr>
              <w:keepNext/>
              <w:numPr>
                <w:ilvl w:val="1"/>
                <w:numId w:val="11"/>
              </w:numPr>
              <w:rPr>
                <w:rFonts w:cs="Arial"/>
                <w:sz w:val="22"/>
                <w:szCs w:val="22"/>
              </w:rPr>
            </w:pPr>
            <w:r w:rsidRPr="00AC5DEB">
              <w:rPr>
                <w:rFonts w:cs="Arial"/>
                <w:sz w:val="22"/>
                <w:szCs w:val="22"/>
              </w:rPr>
              <w:t>Overview of Evidence-Based Models</w:t>
            </w:r>
          </w:p>
          <w:p w14:paraId="654FDFF3" w14:textId="77777777" w:rsidR="00282AC8" w:rsidRPr="00AC5DEB" w:rsidRDefault="00282AC8" w:rsidP="00282AC8">
            <w:pPr>
              <w:keepNext/>
              <w:numPr>
                <w:ilvl w:val="2"/>
                <w:numId w:val="11"/>
              </w:numPr>
              <w:rPr>
                <w:rFonts w:cs="Arial"/>
                <w:sz w:val="22"/>
                <w:szCs w:val="22"/>
              </w:rPr>
            </w:pPr>
            <w:r w:rsidRPr="00AC5DEB">
              <w:rPr>
                <w:rFonts w:cs="Arial"/>
                <w:sz w:val="22"/>
                <w:szCs w:val="22"/>
              </w:rPr>
              <w:t>Behavioral Marital Therapy</w:t>
            </w:r>
          </w:p>
          <w:p w14:paraId="444F6C48" w14:textId="77777777" w:rsidR="00282AC8" w:rsidRPr="00AC5DEB" w:rsidRDefault="00282AC8" w:rsidP="00282AC8">
            <w:pPr>
              <w:keepNext/>
              <w:numPr>
                <w:ilvl w:val="2"/>
                <w:numId w:val="11"/>
              </w:numPr>
              <w:rPr>
                <w:rFonts w:cs="Arial"/>
                <w:sz w:val="22"/>
                <w:szCs w:val="22"/>
              </w:rPr>
            </w:pPr>
            <w:r w:rsidRPr="00AC5DEB">
              <w:rPr>
                <w:rFonts w:cs="Arial"/>
                <w:sz w:val="22"/>
                <w:szCs w:val="22"/>
              </w:rPr>
              <w:t>Community Reinforcement Approach</w:t>
            </w:r>
          </w:p>
          <w:p w14:paraId="35F9DB6D" w14:textId="77777777" w:rsidR="00282AC8" w:rsidRPr="00AC5DEB" w:rsidRDefault="00282AC8" w:rsidP="00282AC8">
            <w:pPr>
              <w:keepNext/>
              <w:numPr>
                <w:ilvl w:val="1"/>
                <w:numId w:val="11"/>
              </w:numPr>
              <w:rPr>
                <w:rFonts w:cs="Arial"/>
                <w:sz w:val="22"/>
                <w:szCs w:val="22"/>
              </w:rPr>
            </w:pPr>
            <w:r w:rsidRPr="00AC5DEB">
              <w:rPr>
                <w:rFonts w:cs="Arial"/>
                <w:sz w:val="22"/>
                <w:szCs w:val="22"/>
              </w:rPr>
              <w:t>Cultural Issues</w:t>
            </w:r>
          </w:p>
          <w:p w14:paraId="4D63B332" w14:textId="77777777" w:rsidR="00282AC8" w:rsidRPr="00AC5DEB" w:rsidRDefault="00282AC8" w:rsidP="00282AC8">
            <w:pPr>
              <w:keepNext/>
              <w:numPr>
                <w:ilvl w:val="0"/>
                <w:numId w:val="11"/>
              </w:numPr>
              <w:rPr>
                <w:rFonts w:cs="Arial"/>
                <w:sz w:val="22"/>
                <w:szCs w:val="22"/>
              </w:rPr>
            </w:pPr>
            <w:r w:rsidRPr="00AC5DEB">
              <w:rPr>
                <w:rFonts w:cs="Arial"/>
                <w:sz w:val="22"/>
                <w:szCs w:val="22"/>
              </w:rPr>
              <w:t>Time-Limited Group Therapy</w:t>
            </w:r>
          </w:p>
        </w:tc>
      </w:tr>
      <w:tr w:rsidR="00622003" w:rsidRPr="00AC5DEB" w14:paraId="0D807560" w14:textId="77777777">
        <w:trPr>
          <w:cantSplit/>
          <w:trHeight w:val="323"/>
        </w:trPr>
        <w:tc>
          <w:tcPr>
            <w:tcW w:w="9580" w:type="dxa"/>
            <w:gridSpan w:val="2"/>
          </w:tcPr>
          <w:p w14:paraId="650BB736" w14:textId="77777777" w:rsidR="00622003" w:rsidRPr="00AC5DEB" w:rsidRDefault="00622003" w:rsidP="00CA4022">
            <w:pPr>
              <w:keepNext/>
              <w:rPr>
                <w:rFonts w:cs="Arial"/>
                <w:sz w:val="22"/>
                <w:szCs w:val="22"/>
              </w:rPr>
            </w:pPr>
          </w:p>
        </w:tc>
      </w:tr>
      <w:tr w:rsidR="00622003" w:rsidRPr="00AC5DEB" w14:paraId="36C24EBA" w14:textId="77777777">
        <w:trPr>
          <w:cantSplit/>
          <w:trHeight w:val="306"/>
        </w:trPr>
        <w:tc>
          <w:tcPr>
            <w:tcW w:w="9580" w:type="dxa"/>
            <w:gridSpan w:val="2"/>
          </w:tcPr>
          <w:p w14:paraId="1423A6CA" w14:textId="77777777" w:rsidR="00622003" w:rsidRPr="00AC5DEB" w:rsidRDefault="00622003" w:rsidP="00CA4022">
            <w:pPr>
              <w:keepNext/>
              <w:rPr>
                <w:rFonts w:cs="Arial"/>
                <w:sz w:val="22"/>
                <w:szCs w:val="22"/>
              </w:rPr>
            </w:pPr>
          </w:p>
        </w:tc>
      </w:tr>
    </w:tbl>
    <w:p w14:paraId="57530A03" w14:textId="77777777" w:rsidR="00282AC8" w:rsidRPr="00AC5DEB" w:rsidRDefault="00282AC8" w:rsidP="00282AC8">
      <w:pPr>
        <w:keepNext/>
        <w:rPr>
          <w:rFonts w:cs="Arial"/>
          <w:b/>
          <w:sz w:val="22"/>
          <w:szCs w:val="22"/>
        </w:rPr>
      </w:pPr>
      <w:r w:rsidRPr="00AC5DEB">
        <w:rPr>
          <w:rFonts w:cs="Arial"/>
          <w:sz w:val="22"/>
          <w:szCs w:val="22"/>
        </w:rPr>
        <w:t>This unit relates to course objective 2, 3 and 4</w:t>
      </w:r>
    </w:p>
    <w:p w14:paraId="27B40A21" w14:textId="77777777" w:rsidR="00BC6618" w:rsidRPr="00AC5DEB" w:rsidRDefault="00BC6618" w:rsidP="00BC6618">
      <w:pPr>
        <w:pStyle w:val="Heading3"/>
        <w:spacing w:line="360" w:lineRule="auto"/>
        <w:rPr>
          <w:rFonts w:cs="Arial"/>
          <w:szCs w:val="22"/>
        </w:rPr>
      </w:pPr>
      <w:r w:rsidRPr="00AC5DEB">
        <w:rPr>
          <w:rFonts w:cs="Arial"/>
          <w:szCs w:val="22"/>
        </w:rPr>
        <w:t xml:space="preserve">Required Reading </w:t>
      </w:r>
    </w:p>
    <w:p w14:paraId="40F56330" w14:textId="77777777" w:rsidR="006525B6" w:rsidRPr="00AC5DEB" w:rsidRDefault="006525B6" w:rsidP="006525B6">
      <w:pPr>
        <w:rPr>
          <w:rFonts w:cs="Arial"/>
          <w:sz w:val="22"/>
          <w:szCs w:val="22"/>
        </w:rPr>
      </w:pPr>
    </w:p>
    <w:p w14:paraId="20EB020E" w14:textId="77777777" w:rsidR="006525B6" w:rsidRPr="00AC5DEB" w:rsidRDefault="006525B6" w:rsidP="006525B6">
      <w:pPr>
        <w:ind w:left="720" w:hanging="720"/>
        <w:rPr>
          <w:rFonts w:cs="Arial"/>
          <w:sz w:val="22"/>
          <w:szCs w:val="22"/>
        </w:rPr>
      </w:pPr>
      <w:r w:rsidRPr="00AC5DEB">
        <w:rPr>
          <w:rFonts w:cs="Arial"/>
          <w:sz w:val="22"/>
          <w:szCs w:val="22"/>
        </w:rPr>
        <w:t>Bien, T., Miller, W.R., and Tonigan, J.S., Brief interventions for alcohol problems: a review. Addiction, 1993. 88(3): p. 315-336. (Classic Article)</w:t>
      </w:r>
    </w:p>
    <w:p w14:paraId="72BA8FDA" w14:textId="77777777" w:rsidR="006525B6" w:rsidRPr="00AC5DEB" w:rsidRDefault="006525B6" w:rsidP="006525B6">
      <w:pPr>
        <w:ind w:left="720" w:hanging="720"/>
        <w:rPr>
          <w:rFonts w:cs="Arial"/>
          <w:sz w:val="22"/>
          <w:szCs w:val="22"/>
        </w:rPr>
      </w:pPr>
    </w:p>
    <w:p w14:paraId="7A2D83F2" w14:textId="77777777" w:rsidR="00C55DAB" w:rsidRPr="00AC5DEB" w:rsidRDefault="00BF7590" w:rsidP="00435919">
      <w:pPr>
        <w:autoSpaceDE w:val="0"/>
        <w:autoSpaceDN w:val="0"/>
        <w:adjustRightInd w:val="0"/>
        <w:spacing w:before="0" w:after="0"/>
        <w:ind w:left="720" w:hanging="720"/>
        <w:rPr>
          <w:rFonts w:cs="Arial"/>
          <w:sz w:val="22"/>
          <w:szCs w:val="22"/>
        </w:rPr>
      </w:pPr>
      <w:r w:rsidRPr="00AC5DEB">
        <w:rPr>
          <w:rFonts w:cs="Arial"/>
          <w:sz w:val="22"/>
          <w:szCs w:val="22"/>
        </w:rPr>
        <w:t>Substance Abuse and</w:t>
      </w:r>
      <w:r w:rsidRPr="00AC5DEB">
        <w:rPr>
          <w:rFonts w:cs="Arial"/>
          <w:i/>
          <w:iCs/>
          <w:sz w:val="22"/>
          <w:szCs w:val="22"/>
        </w:rPr>
        <w:t xml:space="preserve"> </w:t>
      </w:r>
      <w:r w:rsidRPr="00AC5DEB">
        <w:rPr>
          <w:rFonts w:cs="Arial"/>
          <w:sz w:val="22"/>
          <w:szCs w:val="22"/>
        </w:rPr>
        <w:t xml:space="preserve">Mental Health Services Administration </w:t>
      </w:r>
      <w:r w:rsidR="00435919" w:rsidRPr="00AC5DEB">
        <w:rPr>
          <w:rFonts w:cs="Arial"/>
          <w:sz w:val="22"/>
          <w:szCs w:val="22"/>
        </w:rPr>
        <w:t xml:space="preserve">(2012). </w:t>
      </w:r>
      <w:r w:rsidR="00435919" w:rsidRPr="00AC5DEB">
        <w:rPr>
          <w:rFonts w:cs="Arial"/>
          <w:i/>
          <w:iCs/>
          <w:sz w:val="22"/>
          <w:szCs w:val="22"/>
        </w:rPr>
        <w:t xml:space="preserve">Brief Interventions and Brief Therapies for Substance Abuse. </w:t>
      </w:r>
      <w:r w:rsidR="00435919" w:rsidRPr="00AC5DEB">
        <w:rPr>
          <w:rFonts w:cs="Arial"/>
          <w:sz w:val="22"/>
          <w:szCs w:val="22"/>
        </w:rPr>
        <w:t>Treatment Improvement Protocol (TIP)</w:t>
      </w:r>
      <w:r w:rsidR="00435919" w:rsidRPr="00AC5DEB">
        <w:rPr>
          <w:rFonts w:cs="Arial"/>
          <w:i/>
          <w:iCs/>
          <w:sz w:val="22"/>
          <w:szCs w:val="22"/>
        </w:rPr>
        <w:t xml:space="preserve"> </w:t>
      </w:r>
      <w:r w:rsidR="00435919" w:rsidRPr="00AC5DEB">
        <w:rPr>
          <w:rFonts w:cs="Arial"/>
          <w:sz w:val="22"/>
          <w:szCs w:val="22"/>
        </w:rPr>
        <w:t>Series, No. 34. HHS Publication No. (SMA) 12-3952. Rockville, MD: Substance Abuse and</w:t>
      </w:r>
      <w:r w:rsidR="00435919" w:rsidRPr="00AC5DEB">
        <w:rPr>
          <w:rFonts w:cs="Arial"/>
          <w:i/>
          <w:iCs/>
          <w:sz w:val="22"/>
          <w:szCs w:val="22"/>
        </w:rPr>
        <w:t xml:space="preserve"> </w:t>
      </w:r>
      <w:r w:rsidR="00435919" w:rsidRPr="00AC5DEB">
        <w:rPr>
          <w:rFonts w:cs="Arial"/>
          <w:sz w:val="22"/>
          <w:szCs w:val="22"/>
        </w:rPr>
        <w:t>Mental Health Services Administration</w:t>
      </w:r>
      <w:r w:rsidR="00C55DAB" w:rsidRPr="00AC5DEB">
        <w:rPr>
          <w:rFonts w:cs="Arial"/>
          <w:sz w:val="22"/>
          <w:szCs w:val="22"/>
        </w:rPr>
        <w:t xml:space="preserve">  </w:t>
      </w:r>
    </w:p>
    <w:p w14:paraId="3F2BCE87" w14:textId="77777777" w:rsidR="00BF7590" w:rsidRPr="00AC5DEB" w:rsidRDefault="00C13A7D" w:rsidP="00C55DAB">
      <w:pPr>
        <w:autoSpaceDE w:val="0"/>
        <w:autoSpaceDN w:val="0"/>
        <w:adjustRightInd w:val="0"/>
        <w:spacing w:before="0" w:after="0"/>
        <w:ind w:left="720"/>
        <w:rPr>
          <w:rFonts w:cs="Arial"/>
          <w:sz w:val="22"/>
          <w:szCs w:val="22"/>
        </w:rPr>
      </w:pPr>
      <w:hyperlink r:id="rId15" w:history="1">
        <w:r w:rsidR="00C55DAB" w:rsidRPr="00AC5DEB">
          <w:rPr>
            <w:rStyle w:val="Hyperlink"/>
            <w:rFonts w:cs="Arial"/>
            <w:sz w:val="22"/>
            <w:szCs w:val="22"/>
          </w:rPr>
          <w:t>http://www.ncbi.nlm.nih.gov/books/NBK64947/pdf/Bookshelf_NBK64947.pdf</w:t>
        </w:r>
      </w:hyperlink>
    </w:p>
    <w:p w14:paraId="0E9EF560" w14:textId="77777777" w:rsidR="00C55DAB" w:rsidRPr="00AC5DEB" w:rsidRDefault="00C55DAB" w:rsidP="00C55DAB">
      <w:pPr>
        <w:autoSpaceDE w:val="0"/>
        <w:autoSpaceDN w:val="0"/>
        <w:adjustRightInd w:val="0"/>
        <w:spacing w:before="0" w:after="0"/>
        <w:ind w:left="720"/>
        <w:rPr>
          <w:rFonts w:cs="Arial"/>
          <w:sz w:val="22"/>
          <w:szCs w:val="22"/>
        </w:rPr>
      </w:pPr>
    </w:p>
    <w:p w14:paraId="03381FAC" w14:textId="77777777" w:rsidR="00BF7590" w:rsidRPr="00AC5DEB" w:rsidRDefault="00BF7590" w:rsidP="00BF7590">
      <w:pPr>
        <w:autoSpaceDE w:val="0"/>
        <w:autoSpaceDN w:val="0"/>
        <w:adjustRightInd w:val="0"/>
        <w:spacing w:before="0" w:after="0"/>
        <w:rPr>
          <w:rFonts w:cs="Arial"/>
          <w:sz w:val="22"/>
          <w:szCs w:val="22"/>
        </w:rPr>
      </w:pPr>
      <w:r w:rsidRPr="00AC5DEB">
        <w:rPr>
          <w:rFonts w:cs="Arial"/>
          <w:sz w:val="22"/>
          <w:szCs w:val="22"/>
        </w:rPr>
        <w:t>Chapter 2 Brief Interventions in Substance Abuse Treatment pp. 13-36.</w:t>
      </w:r>
    </w:p>
    <w:p w14:paraId="1B23BB04" w14:textId="77777777" w:rsidR="00BF7590" w:rsidRPr="00AC5DEB" w:rsidRDefault="00BF7590" w:rsidP="00BF7590">
      <w:pPr>
        <w:autoSpaceDE w:val="0"/>
        <w:autoSpaceDN w:val="0"/>
        <w:adjustRightInd w:val="0"/>
        <w:spacing w:before="0" w:after="0"/>
        <w:rPr>
          <w:rFonts w:cs="Arial"/>
          <w:sz w:val="22"/>
          <w:szCs w:val="22"/>
        </w:rPr>
      </w:pPr>
      <w:r w:rsidRPr="00AC5DEB">
        <w:rPr>
          <w:rFonts w:cs="Arial"/>
          <w:sz w:val="22"/>
          <w:szCs w:val="22"/>
        </w:rPr>
        <w:t>Chapter 3 Brief Therapy in Substance Abuse Treatment pp. 37-50</w:t>
      </w:r>
    </w:p>
    <w:p w14:paraId="44CA3E67" w14:textId="77777777" w:rsidR="00BF7590" w:rsidRPr="00AC5DEB" w:rsidRDefault="00BF7590" w:rsidP="00BF7590">
      <w:pPr>
        <w:autoSpaceDE w:val="0"/>
        <w:autoSpaceDN w:val="0"/>
        <w:adjustRightInd w:val="0"/>
        <w:spacing w:before="0" w:after="0"/>
        <w:rPr>
          <w:rFonts w:cs="Arial"/>
          <w:sz w:val="22"/>
          <w:szCs w:val="22"/>
        </w:rPr>
      </w:pPr>
      <w:r w:rsidRPr="00AC5DEB">
        <w:rPr>
          <w:rFonts w:cs="Arial"/>
          <w:sz w:val="22"/>
          <w:szCs w:val="22"/>
        </w:rPr>
        <w:t>Chapter 8 Brief Family Therapy pp. 143-156.</w:t>
      </w:r>
    </w:p>
    <w:p w14:paraId="1DC8DDDF" w14:textId="77777777" w:rsidR="00DA0222" w:rsidRPr="00AC5DEB" w:rsidRDefault="00DA0222" w:rsidP="00BF7590">
      <w:pPr>
        <w:autoSpaceDE w:val="0"/>
        <w:autoSpaceDN w:val="0"/>
        <w:adjustRightInd w:val="0"/>
        <w:spacing w:before="0" w:after="0"/>
        <w:rPr>
          <w:rFonts w:cs="Arial"/>
          <w:sz w:val="22"/>
          <w:szCs w:val="22"/>
        </w:rPr>
      </w:pPr>
      <w:r w:rsidRPr="00AC5DEB">
        <w:rPr>
          <w:rFonts w:cs="Arial"/>
          <w:sz w:val="22"/>
          <w:szCs w:val="22"/>
        </w:rPr>
        <w:t>Chapter 9 Time-Limited Group Therapy pp. 157- 171</w:t>
      </w:r>
    </w:p>
    <w:p w14:paraId="3DF46F6E" w14:textId="77777777" w:rsidR="00BF7590" w:rsidRPr="00AC5DEB" w:rsidRDefault="00BF7590" w:rsidP="00BF7590">
      <w:pPr>
        <w:autoSpaceDE w:val="0"/>
        <w:autoSpaceDN w:val="0"/>
        <w:adjustRightInd w:val="0"/>
        <w:spacing w:before="0" w:after="0"/>
        <w:rPr>
          <w:rFonts w:cs="Arial"/>
          <w:i/>
          <w:iCs/>
          <w:sz w:val="22"/>
          <w:szCs w:val="22"/>
        </w:rPr>
      </w:pPr>
    </w:p>
    <w:p w14:paraId="6563AA5F" w14:textId="77777777" w:rsidR="00BC6618" w:rsidRPr="00AC5DEB" w:rsidRDefault="00BC6618" w:rsidP="00BC6618">
      <w:pPr>
        <w:spacing w:before="0" w:after="0"/>
        <w:ind w:left="720" w:hanging="720"/>
        <w:rPr>
          <w:rFonts w:cs="Arial"/>
          <w:b/>
          <w:sz w:val="22"/>
          <w:szCs w:val="22"/>
        </w:rPr>
      </w:pPr>
      <w:r w:rsidRPr="00AC5DEB">
        <w:rPr>
          <w:rFonts w:cs="Arial"/>
          <w:b/>
          <w:sz w:val="22"/>
          <w:szCs w:val="22"/>
        </w:rPr>
        <w:t>Recommended Reading</w:t>
      </w:r>
    </w:p>
    <w:p w14:paraId="3B8BEF6E" w14:textId="77777777" w:rsidR="00BC6618" w:rsidRPr="00AC5DEB" w:rsidRDefault="00BC6618" w:rsidP="00BC6618">
      <w:pPr>
        <w:spacing w:before="0" w:after="0"/>
        <w:ind w:left="720" w:hanging="720"/>
        <w:rPr>
          <w:rFonts w:cs="Arial"/>
          <w:b/>
          <w:sz w:val="22"/>
          <w:szCs w:val="22"/>
        </w:rPr>
      </w:pPr>
    </w:p>
    <w:p w14:paraId="026D1E8A" w14:textId="77777777" w:rsidR="00BC6618" w:rsidRPr="00AC5DEB" w:rsidRDefault="00EA4E64" w:rsidP="00BC6618">
      <w:pPr>
        <w:spacing w:before="0" w:after="0"/>
        <w:ind w:left="720" w:hanging="720"/>
        <w:rPr>
          <w:rFonts w:cs="Arial"/>
          <w:b/>
          <w:sz w:val="22"/>
          <w:szCs w:val="22"/>
        </w:rPr>
      </w:pPr>
      <w:r w:rsidRPr="00AC5DEB">
        <w:rPr>
          <w:rFonts w:cs="Arial"/>
          <w:sz w:val="22"/>
          <w:szCs w:val="22"/>
          <w:shd w:val="clear" w:color="auto" w:fill="FFFFFF"/>
        </w:rPr>
        <w:t>Bliss, D. L., &amp; Pecukonis, E. (2009). Screening and brief intervention practice model for social workers in non- substance-abuse practice settings.</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Journal of Social Work Practice in the Addictions,</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9</w:t>
      </w:r>
      <w:r w:rsidRPr="00AC5DEB">
        <w:rPr>
          <w:rFonts w:cs="Arial"/>
          <w:sz w:val="22"/>
          <w:szCs w:val="22"/>
          <w:shd w:val="clear" w:color="auto" w:fill="FFFFFF"/>
        </w:rPr>
        <w:t>(1), 21-40.</w:t>
      </w:r>
    </w:p>
    <w:p w14:paraId="2F3943DD" w14:textId="77777777" w:rsidR="002E0EC3" w:rsidRPr="00AC5DEB" w:rsidRDefault="002E0EC3" w:rsidP="00BC6618">
      <w:pPr>
        <w:spacing w:before="0" w:after="0"/>
        <w:ind w:left="720" w:hanging="720"/>
        <w:rPr>
          <w:rFonts w:cs="Arial"/>
          <w:sz w:val="22"/>
          <w:szCs w:val="22"/>
          <w:highlight w:val="yellow"/>
          <w:shd w:val="clear" w:color="auto" w:fill="FFFFFF"/>
        </w:rPr>
      </w:pPr>
    </w:p>
    <w:p w14:paraId="42ED43D0" w14:textId="77777777" w:rsidR="00BC6618" w:rsidRPr="00AC5DEB" w:rsidRDefault="006525B6" w:rsidP="00BC6618">
      <w:pPr>
        <w:spacing w:before="0" w:after="0"/>
        <w:ind w:left="720" w:hanging="720"/>
        <w:rPr>
          <w:rFonts w:cs="Arial"/>
          <w:color w:val="555555"/>
          <w:sz w:val="22"/>
          <w:szCs w:val="22"/>
          <w:shd w:val="clear" w:color="auto" w:fill="FFFFFF"/>
        </w:rPr>
      </w:pPr>
      <w:r w:rsidRPr="00AC5DEB">
        <w:rPr>
          <w:rFonts w:cs="Arial"/>
          <w:sz w:val="22"/>
          <w:szCs w:val="22"/>
          <w:shd w:val="clear" w:color="auto" w:fill="FFFFFF"/>
        </w:rPr>
        <w:t>Satre, D. D., &amp; Leibowitz, A. (2015). Brief alcohol and drug interventions and motivational interviewing for older adults.</w:t>
      </w:r>
      <w:r w:rsidRPr="00AC5DEB">
        <w:rPr>
          <w:rStyle w:val="apple-converted-space"/>
          <w:rFonts w:cs="Arial"/>
          <w:sz w:val="22"/>
          <w:szCs w:val="22"/>
          <w:shd w:val="clear" w:color="auto" w:fill="FFFFFF"/>
        </w:rPr>
        <w:t> </w:t>
      </w:r>
      <w:r w:rsidR="00C55DAB" w:rsidRPr="00AC5DEB">
        <w:rPr>
          <w:rStyle w:val="apple-converted-space"/>
          <w:rFonts w:cs="Arial"/>
          <w:sz w:val="22"/>
          <w:szCs w:val="22"/>
          <w:shd w:val="clear" w:color="auto" w:fill="FFFFFF"/>
        </w:rPr>
        <w:t xml:space="preserve">In </w:t>
      </w:r>
      <w:r w:rsidRPr="00AC5DEB">
        <w:rPr>
          <w:rFonts w:cs="Arial"/>
          <w:i/>
          <w:iCs/>
          <w:sz w:val="22"/>
          <w:szCs w:val="22"/>
          <w:shd w:val="clear" w:color="auto" w:fill="FFFFFF"/>
        </w:rPr>
        <w:t>Treatment of late-life depression, anxiety, trauma, and substance abuse.</w:t>
      </w:r>
      <w:r w:rsidRPr="00AC5DEB">
        <w:rPr>
          <w:rStyle w:val="apple-converted-space"/>
          <w:rFonts w:cs="Arial"/>
          <w:sz w:val="22"/>
          <w:szCs w:val="22"/>
          <w:shd w:val="clear" w:color="auto" w:fill="FFFFFF"/>
        </w:rPr>
        <w:t> </w:t>
      </w:r>
      <w:r w:rsidRPr="00AC5DEB">
        <w:rPr>
          <w:rFonts w:cs="Arial"/>
          <w:sz w:val="22"/>
          <w:szCs w:val="22"/>
          <w:shd w:val="clear" w:color="auto" w:fill="FFFFFF"/>
        </w:rPr>
        <w:t>(pp. 163-180) American Psychological Association, Washington, DC</w:t>
      </w:r>
      <w:r w:rsidRPr="00AC5DEB">
        <w:rPr>
          <w:rFonts w:cs="Arial"/>
          <w:color w:val="555555"/>
          <w:sz w:val="22"/>
          <w:szCs w:val="22"/>
          <w:shd w:val="clear" w:color="auto" w:fill="FFFFFF"/>
        </w:rPr>
        <w:t>.</w:t>
      </w:r>
    </w:p>
    <w:p w14:paraId="234F5AD5" w14:textId="77777777" w:rsidR="00DA0222" w:rsidRPr="00AC5DEB" w:rsidRDefault="00DA0222" w:rsidP="00BC6618">
      <w:pPr>
        <w:spacing w:before="0" w:after="0"/>
        <w:ind w:left="720" w:hanging="720"/>
        <w:rPr>
          <w:rFonts w:cs="Arial"/>
          <w:color w:val="555555"/>
          <w:sz w:val="22"/>
          <w:szCs w:val="22"/>
          <w:shd w:val="clear" w:color="auto" w:fill="FFFFFF"/>
        </w:rPr>
      </w:pPr>
    </w:p>
    <w:p w14:paraId="365C4FCE" w14:textId="77777777" w:rsidR="00DA0222" w:rsidRPr="00AC5DEB" w:rsidRDefault="00DA0222" w:rsidP="00BC6618">
      <w:pPr>
        <w:spacing w:before="0" w:after="0"/>
        <w:ind w:left="720" w:hanging="720"/>
        <w:rPr>
          <w:rFonts w:cs="Arial"/>
          <w:sz w:val="22"/>
          <w:szCs w:val="22"/>
          <w:shd w:val="clear" w:color="auto" w:fill="FFFFFF"/>
        </w:rPr>
      </w:pPr>
      <w:r w:rsidRPr="00AC5DEB">
        <w:rPr>
          <w:rFonts w:cs="Arial"/>
          <w:sz w:val="22"/>
          <w:szCs w:val="22"/>
          <w:shd w:val="clear" w:color="auto" w:fill="FFFFFF"/>
        </w:rPr>
        <w:t>Schonfeld, L., Hazlett, R. W., Hedgecock, D. K., Duchene, D. M., Burns, L. V., &amp; Gum, A. M. (2015). Screening, brief intervention, and referral to treatment for older adults with substance misuse.</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American Journal of Public Health,</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105</w:t>
      </w:r>
      <w:r w:rsidRPr="00AC5DEB">
        <w:rPr>
          <w:rFonts w:cs="Arial"/>
          <w:sz w:val="22"/>
          <w:szCs w:val="22"/>
          <w:shd w:val="clear" w:color="auto" w:fill="FFFFFF"/>
        </w:rPr>
        <w:t>(1), 205-211.</w:t>
      </w:r>
    </w:p>
    <w:p w14:paraId="0E6E750B" w14:textId="77777777" w:rsidR="00DB7B3E" w:rsidRPr="00AC5DEB" w:rsidRDefault="00DB7B3E" w:rsidP="00BC6618">
      <w:pPr>
        <w:spacing w:before="0" w:after="0"/>
        <w:ind w:left="720" w:hanging="720"/>
        <w:rPr>
          <w:rFonts w:cs="Arial"/>
          <w:sz w:val="22"/>
          <w:szCs w:val="22"/>
          <w:shd w:val="clear" w:color="auto" w:fill="FFFFFF"/>
        </w:rPr>
      </w:pPr>
    </w:p>
    <w:p w14:paraId="3E8CED5B" w14:textId="77777777" w:rsidR="00DB7B3E" w:rsidRPr="00AC5DEB" w:rsidRDefault="00DB7B3E" w:rsidP="00BC6618">
      <w:pPr>
        <w:spacing w:before="0" w:after="0"/>
        <w:ind w:left="720" w:hanging="720"/>
        <w:rPr>
          <w:rFonts w:cs="Arial"/>
          <w:b/>
          <w:sz w:val="22"/>
          <w:szCs w:val="22"/>
        </w:rPr>
      </w:pPr>
      <w:r w:rsidRPr="00AC5DEB">
        <w:rPr>
          <w:rFonts w:cs="Arial"/>
          <w:sz w:val="22"/>
          <w:szCs w:val="22"/>
          <w:shd w:val="clear" w:color="auto" w:fill="FFFFFF"/>
        </w:rPr>
        <w:t>Spear, S., Tillman, S., Moss, C., Gong-Guy, E., Ransom, L., &amp; Rawson, R. A. (2009). Another way of talking about substance abuse: Substance abuse screening and brief intervention in a mental health clinic.</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Journal of Human Behavior in the Social Environment,</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19</w:t>
      </w:r>
      <w:r w:rsidRPr="00AC5DEB">
        <w:rPr>
          <w:rFonts w:cs="Arial"/>
          <w:sz w:val="22"/>
          <w:szCs w:val="22"/>
          <w:shd w:val="clear" w:color="auto" w:fill="FFFFFF"/>
        </w:rPr>
        <w:t>(8), 959-977</w:t>
      </w:r>
    </w:p>
    <w:p w14:paraId="3F7A850A" w14:textId="77777777" w:rsidR="006018F8" w:rsidRPr="00AC5DEB" w:rsidRDefault="006018F8" w:rsidP="00BC6618">
      <w:pPr>
        <w:spacing w:before="0" w:after="0"/>
        <w:ind w:left="720" w:hanging="720"/>
        <w:rPr>
          <w:rFonts w:cs="Arial"/>
          <w:sz w:val="22"/>
          <w:szCs w:val="22"/>
        </w:rPr>
      </w:pPr>
      <w:r w:rsidRPr="00AC5DEB">
        <w:rPr>
          <w:rFonts w:cs="Arial"/>
          <w:sz w:val="22"/>
          <w:szCs w:val="22"/>
        </w:rPr>
        <w:br w:type="page"/>
      </w:r>
    </w:p>
    <w:p w14:paraId="5A4EA753" w14:textId="77777777" w:rsidR="006018F8" w:rsidRPr="00AC5DEB" w:rsidRDefault="006018F8" w:rsidP="006018F8">
      <w:pPr>
        <w:rPr>
          <w:rFonts w:cs="Arial"/>
          <w:sz w:val="22"/>
          <w:szCs w:val="22"/>
        </w:rPr>
      </w:pPr>
    </w:p>
    <w:p w14:paraId="1675FB10" w14:textId="77777777" w:rsidR="00BA145C" w:rsidRPr="00AC5DEB" w:rsidRDefault="00BA145C" w:rsidP="00BA145C">
      <w:pPr>
        <w:pBdr>
          <w:bottom w:val="single" w:sz="18" w:space="1" w:color="C00000"/>
        </w:pBdr>
        <w:spacing w:after="320"/>
        <w:rPr>
          <w:rFonts w:cs="Arial"/>
          <w:b/>
          <w:bCs/>
          <w:color w:val="262626"/>
          <w:sz w:val="22"/>
          <w:szCs w:val="22"/>
        </w:rPr>
      </w:pPr>
      <w:r w:rsidRPr="00AC5DEB">
        <w:rPr>
          <w:rFonts w:cs="Arial"/>
          <w:b/>
          <w:bCs/>
          <w:color w:val="262626"/>
          <w:sz w:val="22"/>
          <w:szCs w:val="22"/>
        </w:rPr>
        <w:t>University Policies and Guidelines</w:t>
      </w:r>
    </w:p>
    <w:p w14:paraId="472D5B78" w14:textId="77777777" w:rsidR="00BA145C" w:rsidRPr="00AC5DEB" w:rsidRDefault="00BA145C" w:rsidP="00BA145C">
      <w:pPr>
        <w:pStyle w:val="Heading1"/>
        <w:rPr>
          <w:rFonts w:cs="Arial"/>
          <w:szCs w:val="22"/>
        </w:rPr>
      </w:pPr>
      <w:r w:rsidRPr="00AC5DEB">
        <w:rPr>
          <w:rFonts w:cs="Arial"/>
          <w:szCs w:val="22"/>
        </w:rPr>
        <w:t>Attendance Policy</w:t>
      </w:r>
    </w:p>
    <w:p w14:paraId="321AEF73" w14:textId="77777777" w:rsidR="00BA145C" w:rsidRPr="00AC5DEB" w:rsidRDefault="00BA145C" w:rsidP="00BA145C">
      <w:pPr>
        <w:pStyle w:val="BodyText"/>
        <w:rPr>
          <w:rFonts w:cs="Arial"/>
          <w:sz w:val="22"/>
          <w:szCs w:val="22"/>
        </w:rPr>
      </w:pPr>
      <w:r w:rsidRPr="00AC5DEB">
        <w:rPr>
          <w:rFonts w:cs="Arial"/>
          <w:sz w:val="22"/>
          <w:szCs w:val="22"/>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hyperlink r:id="rId16" w:history="1">
        <w:r w:rsidR="008910ED" w:rsidRPr="00AC5DEB">
          <w:rPr>
            <w:rStyle w:val="Hyperlink"/>
            <w:rFonts w:cs="Arial"/>
            <w:bCs/>
            <w:sz w:val="22"/>
            <w:szCs w:val="22"/>
          </w:rPr>
          <w:t>j.lewis@usc.edu</w:t>
        </w:r>
      </w:hyperlink>
      <w:r w:rsidRPr="00AC5DEB">
        <w:rPr>
          <w:rFonts w:cs="Arial"/>
          <w:sz w:val="22"/>
          <w:szCs w:val="22"/>
        </w:rPr>
        <w:t>) of any anticipated absence or reason for tardiness.</w:t>
      </w:r>
    </w:p>
    <w:p w14:paraId="4E60D4FC" w14:textId="77777777" w:rsidR="00BA145C" w:rsidRPr="00AC5DEB" w:rsidRDefault="00BA145C" w:rsidP="00BA145C">
      <w:pPr>
        <w:pStyle w:val="BodyText"/>
        <w:rPr>
          <w:rFonts w:cs="Arial"/>
          <w:sz w:val="22"/>
          <w:szCs w:val="22"/>
        </w:rPr>
      </w:pPr>
      <w:r w:rsidRPr="00AC5DEB">
        <w:rPr>
          <w:rFonts w:cs="Arial"/>
          <w:sz w:val="22"/>
          <w:szCs w:val="22"/>
        </w:rPr>
        <w:t xml:space="preserve">University of Southern California policy permits students to be excused from class for the observance of religious holy days. This policy also covers scheduled final examinations </w:t>
      </w:r>
      <w:r w:rsidR="00B118BE" w:rsidRPr="00AC5DEB">
        <w:rPr>
          <w:rFonts w:cs="Arial"/>
          <w:sz w:val="22"/>
          <w:szCs w:val="22"/>
        </w:rPr>
        <w:t>that</w:t>
      </w:r>
      <w:r w:rsidRPr="00AC5DEB">
        <w:rPr>
          <w:rFonts w:cs="Arial"/>
          <w:sz w:val="22"/>
          <w:szCs w:val="22"/>
        </w:rPr>
        <w:t xml:space="preserve"> conflict with students’ observance of a holy day. Students must make arrangements </w:t>
      </w:r>
      <w:r w:rsidRPr="00AC5DEB">
        <w:rPr>
          <w:rFonts w:cs="Arial"/>
          <w:i/>
          <w:sz w:val="22"/>
          <w:szCs w:val="22"/>
        </w:rPr>
        <w:t>in advance</w:t>
      </w:r>
      <w:r w:rsidRPr="00AC5DEB">
        <w:rPr>
          <w:rFonts w:cs="Arial"/>
          <w:sz w:val="22"/>
          <w:szCs w:val="22"/>
        </w:rPr>
        <w:t xml:space="preserve"> to complete class work </w:t>
      </w:r>
      <w:r w:rsidR="00B118BE" w:rsidRPr="00AC5DEB">
        <w:rPr>
          <w:rFonts w:cs="Arial"/>
          <w:sz w:val="22"/>
          <w:szCs w:val="22"/>
        </w:rPr>
        <w:t xml:space="preserve">that </w:t>
      </w:r>
      <w:r w:rsidRPr="00AC5DEB">
        <w:rPr>
          <w:rFonts w:cs="Arial"/>
          <w:sz w:val="22"/>
          <w:szCs w:val="22"/>
        </w:rPr>
        <w:t>will be missed, or to reschedule an examination, due to holy days observance.</w:t>
      </w:r>
    </w:p>
    <w:p w14:paraId="73D7A8F3" w14:textId="77777777" w:rsidR="00BA145C" w:rsidRPr="00AC5DEB" w:rsidRDefault="00BA145C" w:rsidP="00BA145C">
      <w:pPr>
        <w:pStyle w:val="BodyText"/>
        <w:rPr>
          <w:rFonts w:cs="Arial"/>
          <w:sz w:val="22"/>
          <w:szCs w:val="22"/>
        </w:rPr>
      </w:pPr>
      <w:r w:rsidRPr="00AC5DEB">
        <w:rPr>
          <w:rFonts w:cs="Arial"/>
          <w:sz w:val="22"/>
          <w:szCs w:val="22"/>
        </w:rPr>
        <w:t>Please refer to Scampus and to the USC School of Social Work Student Handbook for additional information on attendance policies.</w:t>
      </w:r>
    </w:p>
    <w:p w14:paraId="33797793" w14:textId="77777777" w:rsidR="00BA145C" w:rsidRPr="00AC5DEB" w:rsidRDefault="00BA145C" w:rsidP="00BA145C">
      <w:pPr>
        <w:pStyle w:val="Heading1"/>
        <w:rPr>
          <w:rFonts w:cs="Arial"/>
          <w:szCs w:val="22"/>
        </w:rPr>
      </w:pPr>
      <w:r w:rsidRPr="00AC5DEB">
        <w:rPr>
          <w:rFonts w:cs="Arial"/>
          <w:szCs w:val="22"/>
        </w:rPr>
        <w:t>Statement on Academic Integrity</w:t>
      </w:r>
    </w:p>
    <w:p w14:paraId="55ED21A3" w14:textId="77777777" w:rsidR="00BA145C" w:rsidRPr="00AC5DEB" w:rsidRDefault="00BA145C" w:rsidP="00BA145C">
      <w:pPr>
        <w:pStyle w:val="BodyText"/>
        <w:rPr>
          <w:rFonts w:cs="Arial"/>
          <w:color w:val="0000FF"/>
          <w:sz w:val="22"/>
          <w:szCs w:val="22"/>
        </w:rPr>
      </w:pPr>
      <w:r w:rsidRPr="00AC5DEB">
        <w:rPr>
          <w:rFonts w:cs="Arial"/>
          <w:sz w:val="22"/>
          <w:szCs w:val="22"/>
        </w:rPr>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r w:rsidRPr="00AC5DEB">
        <w:rPr>
          <w:rFonts w:cs="Arial"/>
          <w:i/>
          <w:iCs/>
          <w:sz w:val="22"/>
          <w:szCs w:val="22"/>
        </w:rPr>
        <w:t xml:space="preserve">SCampus, </w:t>
      </w:r>
      <w:r w:rsidRPr="00AC5DEB">
        <w:rPr>
          <w:rFonts w:cs="Arial"/>
          <w:sz w:val="22"/>
          <w:szCs w:val="22"/>
        </w:rPr>
        <w:t xml:space="preserve">the Student Guidebook, contains the Student Conduct Code in Section 11.00, while the recommended sanctions are located in Appendix A: </w:t>
      </w:r>
      <w:hyperlink r:id="rId17" w:history="1">
        <w:r w:rsidRPr="00AC5DEB">
          <w:rPr>
            <w:rStyle w:val="Hyperlink"/>
            <w:rFonts w:cs="Arial"/>
            <w:sz w:val="22"/>
            <w:szCs w:val="22"/>
          </w:rPr>
          <w:t>http://www.usc.edu/dept/publications/SCAMPUS/gov/</w:t>
        </w:r>
      </w:hyperlink>
      <w:r w:rsidRPr="00AC5DEB">
        <w:rPr>
          <w:rFonts w:cs="Arial"/>
          <w:color w:val="0000FF"/>
          <w:sz w:val="22"/>
          <w:szCs w:val="22"/>
        </w:rPr>
        <w:t xml:space="preserve">. </w:t>
      </w:r>
      <w:r w:rsidRPr="00AC5DEB">
        <w:rPr>
          <w:rFonts w:cs="Arial"/>
          <w:sz w:val="22"/>
          <w:szCs w:val="22"/>
        </w:rPr>
        <w:t xml:space="preserve">Students will be referred to the Office of Student Judicial Affairs and Community Standards for further review, should there be any suspicion of academic dishonesty. The Review process can be found at: </w:t>
      </w:r>
      <w:hyperlink r:id="rId18" w:history="1">
        <w:r w:rsidRPr="00AC5DEB">
          <w:rPr>
            <w:rStyle w:val="Hyperlink"/>
            <w:rFonts w:cs="Arial"/>
            <w:sz w:val="22"/>
            <w:szCs w:val="22"/>
          </w:rPr>
          <w:t>http://www.usc.edu/student-affairs/SJACS/</w:t>
        </w:r>
      </w:hyperlink>
      <w:r w:rsidRPr="00AC5DEB">
        <w:rPr>
          <w:rFonts w:cs="Arial"/>
          <w:color w:val="0000FF"/>
          <w:sz w:val="22"/>
          <w:szCs w:val="22"/>
        </w:rPr>
        <w:t>.</w:t>
      </w:r>
    </w:p>
    <w:p w14:paraId="05303EE3" w14:textId="77777777" w:rsidR="00BA145C" w:rsidRPr="00AC5DEB" w:rsidRDefault="00BA145C" w:rsidP="00BA145C">
      <w:pPr>
        <w:pStyle w:val="BodyText"/>
        <w:rPr>
          <w:rFonts w:cs="Arial"/>
          <w:sz w:val="22"/>
          <w:szCs w:val="22"/>
        </w:rPr>
      </w:pPr>
      <w:r w:rsidRPr="00AC5DEB">
        <w:rPr>
          <w:rFonts w:cs="Arial"/>
          <w:sz w:val="22"/>
          <w:szCs w:val="22"/>
        </w:rPr>
        <w:t>Additionally, it should be noted that violations of academic integrity are not only violations of USC principles and policies, but also violations of the values of the social work profession.</w:t>
      </w:r>
    </w:p>
    <w:p w14:paraId="26E947AF" w14:textId="77777777" w:rsidR="00BA145C" w:rsidRPr="00AC5DEB" w:rsidRDefault="00BA145C" w:rsidP="00BA145C">
      <w:pPr>
        <w:pStyle w:val="Heading1"/>
        <w:rPr>
          <w:rFonts w:cs="Arial"/>
          <w:szCs w:val="22"/>
        </w:rPr>
      </w:pPr>
      <w:r w:rsidRPr="00AC5DEB">
        <w:rPr>
          <w:rFonts w:cs="Arial"/>
          <w:szCs w:val="22"/>
        </w:rPr>
        <w:t>Statement for Students with Disabilities</w:t>
      </w:r>
    </w:p>
    <w:p w14:paraId="5E6FC769" w14:textId="77777777" w:rsidR="00BA145C" w:rsidRPr="00AC5DEB" w:rsidRDefault="00BA145C" w:rsidP="00BA145C">
      <w:pPr>
        <w:pStyle w:val="BodyText"/>
        <w:rPr>
          <w:rFonts w:cs="Arial"/>
          <w:sz w:val="22"/>
          <w:szCs w:val="22"/>
        </w:rPr>
      </w:pPr>
      <w:r w:rsidRPr="00AC5DEB">
        <w:rPr>
          <w:rFonts w:cs="Arial"/>
          <w:sz w:val="22"/>
          <w:szCs w:val="22"/>
        </w:rPr>
        <w:t xml:space="preserve">Any student requesting academic accommodations based on a disability is required to register with Disability Services and Programs (DSP) each semester. A letter of verification for approved accommodations can be obtained from DSP. </w:t>
      </w:r>
      <w:r w:rsidRPr="00AC5DEB">
        <w:rPr>
          <w:rFonts w:cs="Arial"/>
          <w:i/>
          <w:sz w:val="22"/>
          <w:szCs w:val="22"/>
        </w:rPr>
        <w:t>Please be sure the letter is delivered to the instructor as early in the semester as possible</w:t>
      </w:r>
      <w:r w:rsidRPr="00AC5DEB">
        <w:rPr>
          <w:rFonts w:cs="Arial"/>
          <w:sz w:val="22"/>
          <w:szCs w:val="22"/>
        </w:rPr>
        <w:t xml:space="preserve">. DSP is located in STU 301 and is open from 8:30 a.m. to 5:00 p.m., Monday through Friday. </w:t>
      </w:r>
    </w:p>
    <w:p w14:paraId="0141E1E3" w14:textId="77777777" w:rsidR="00BA145C" w:rsidRPr="00AC5DEB" w:rsidRDefault="00BA145C" w:rsidP="00BA145C">
      <w:pPr>
        <w:pStyle w:val="BodyText"/>
        <w:rPr>
          <w:rFonts w:cs="Arial"/>
          <w:sz w:val="22"/>
          <w:szCs w:val="22"/>
        </w:rPr>
      </w:pPr>
      <w:r w:rsidRPr="00AC5DEB">
        <w:rPr>
          <w:rFonts w:cs="Arial"/>
          <w:sz w:val="22"/>
          <w:szCs w:val="22"/>
        </w:rPr>
        <w:t xml:space="preserve">Students from all academic centers (including the Virtual Academic Center) may contact Ed Roth, Director of the DSP office at 213-740-0776 or </w:t>
      </w:r>
      <w:hyperlink r:id="rId19" w:tgtFrame="_blank" w:history="1">
        <w:r w:rsidRPr="00AC5DEB">
          <w:rPr>
            <w:rStyle w:val="Hyperlink"/>
            <w:rFonts w:cs="Arial"/>
            <w:sz w:val="22"/>
            <w:szCs w:val="22"/>
          </w:rPr>
          <w:t>ability@usc.edu</w:t>
        </w:r>
      </w:hyperlink>
      <w:r w:rsidRPr="00AC5DEB">
        <w:rPr>
          <w:rFonts w:cs="Arial"/>
          <w:sz w:val="22"/>
          <w:szCs w:val="22"/>
        </w:rPr>
        <w:t>.</w:t>
      </w:r>
    </w:p>
    <w:p w14:paraId="578373AA" w14:textId="77777777" w:rsidR="00BA145C" w:rsidRPr="00AC5DEB" w:rsidRDefault="00BA145C" w:rsidP="00BA145C">
      <w:pPr>
        <w:pStyle w:val="Heading1"/>
        <w:rPr>
          <w:rFonts w:cs="Arial"/>
          <w:szCs w:val="22"/>
        </w:rPr>
      </w:pPr>
      <w:r w:rsidRPr="00AC5DEB">
        <w:rPr>
          <w:rFonts w:cs="Arial"/>
          <w:szCs w:val="22"/>
        </w:rPr>
        <w:lastRenderedPageBreak/>
        <w:t>Emergency Response Information</w:t>
      </w:r>
    </w:p>
    <w:p w14:paraId="68F9356C" w14:textId="77777777" w:rsidR="00BA145C" w:rsidRPr="00AC5DEB" w:rsidRDefault="00BA145C" w:rsidP="00BA145C">
      <w:pPr>
        <w:pStyle w:val="BodyText"/>
        <w:rPr>
          <w:rFonts w:cs="Arial"/>
          <w:sz w:val="22"/>
          <w:szCs w:val="22"/>
        </w:rPr>
      </w:pPr>
      <w:r w:rsidRPr="00AC5DEB">
        <w:rPr>
          <w:rFonts w:cs="Arial"/>
          <w:b/>
          <w:sz w:val="22"/>
          <w:szCs w:val="22"/>
        </w:rPr>
        <w:t xml:space="preserve">Note: </w:t>
      </w:r>
      <w:r w:rsidRPr="00AC5DEB">
        <w:rPr>
          <w:rFonts w:cs="Arial"/>
          <w:sz w:val="22"/>
          <w:szCs w:val="22"/>
        </w:rPr>
        <w:t xml:space="preserve">The following Emergency Response Information pertains to students on campus, but please note its importance should you be on campus for a temporary or extended period. When not on campus: Call the 911 listing in your local community for any emergency. </w:t>
      </w:r>
    </w:p>
    <w:p w14:paraId="3B834E6B" w14:textId="77777777" w:rsidR="00BA145C" w:rsidRPr="00AC5DEB" w:rsidRDefault="00BA145C" w:rsidP="00BA145C">
      <w:pPr>
        <w:pStyle w:val="BodyText"/>
        <w:rPr>
          <w:rFonts w:cs="Arial"/>
          <w:sz w:val="22"/>
          <w:szCs w:val="22"/>
        </w:rPr>
      </w:pPr>
      <w:r w:rsidRPr="00AC5DEB">
        <w:rPr>
          <w:rFonts w:cs="Arial"/>
          <w:sz w:val="22"/>
          <w:szCs w:val="22"/>
        </w:rPr>
        <w:t>To receive information, call the main number (213) 740-2711, press #2. “For recorded announcements, events, emergency communications or critical incident information.”</w:t>
      </w:r>
    </w:p>
    <w:p w14:paraId="37644513" w14:textId="77777777" w:rsidR="00BA145C" w:rsidRPr="00AC5DEB" w:rsidRDefault="00BA145C" w:rsidP="00BA145C">
      <w:pPr>
        <w:pStyle w:val="BodyText"/>
        <w:keepNext/>
        <w:spacing w:after="120"/>
        <w:rPr>
          <w:rFonts w:cs="Arial"/>
          <w:sz w:val="22"/>
          <w:szCs w:val="22"/>
        </w:rPr>
      </w:pPr>
      <w:r w:rsidRPr="00AC5DEB">
        <w:rPr>
          <w:rFonts w:cs="Arial"/>
          <w:sz w:val="22"/>
          <w:szCs w:val="22"/>
        </w:rPr>
        <w:tab/>
        <w:t>To leave a message, call (213) 740-8311</w:t>
      </w:r>
    </w:p>
    <w:p w14:paraId="1CBABA74" w14:textId="77777777" w:rsidR="00BA145C" w:rsidRPr="00AC5DEB" w:rsidRDefault="00BA145C" w:rsidP="00BA145C">
      <w:pPr>
        <w:pStyle w:val="BodyText"/>
        <w:keepNext/>
        <w:spacing w:after="120"/>
        <w:rPr>
          <w:rFonts w:cs="Arial"/>
          <w:sz w:val="22"/>
          <w:szCs w:val="22"/>
        </w:rPr>
      </w:pPr>
      <w:r w:rsidRPr="00AC5DEB">
        <w:rPr>
          <w:rFonts w:cs="Arial"/>
          <w:sz w:val="22"/>
          <w:szCs w:val="22"/>
        </w:rPr>
        <w:tab/>
        <w:t>For additional university information, please call (213) 740-9233</w:t>
      </w:r>
    </w:p>
    <w:p w14:paraId="428FB1BB" w14:textId="77777777" w:rsidR="00BA145C" w:rsidRPr="00AC5DEB" w:rsidRDefault="00BA145C" w:rsidP="00BA145C">
      <w:pPr>
        <w:pStyle w:val="BodyText"/>
        <w:spacing w:after="120"/>
        <w:rPr>
          <w:rFonts w:cs="Arial"/>
          <w:sz w:val="22"/>
          <w:szCs w:val="22"/>
        </w:rPr>
      </w:pPr>
      <w:r w:rsidRPr="00AC5DEB">
        <w:rPr>
          <w:rFonts w:cs="Arial"/>
          <w:sz w:val="22"/>
          <w:szCs w:val="22"/>
        </w:rPr>
        <w:tab/>
        <w:t xml:space="preserve">Or visit university website: </w:t>
      </w:r>
      <w:hyperlink r:id="rId20" w:history="1">
        <w:r w:rsidRPr="00AC5DEB">
          <w:rPr>
            <w:rStyle w:val="Hyperlink"/>
            <w:rFonts w:cs="Arial"/>
            <w:sz w:val="22"/>
            <w:szCs w:val="22"/>
          </w:rPr>
          <w:t>http://emergency.usc.edu</w:t>
        </w:r>
      </w:hyperlink>
    </w:p>
    <w:p w14:paraId="1DA2389D" w14:textId="77777777" w:rsidR="00BA145C" w:rsidRPr="00AC5DEB" w:rsidRDefault="00BA145C" w:rsidP="00BA145C">
      <w:pPr>
        <w:pStyle w:val="BodyText"/>
        <w:rPr>
          <w:rFonts w:cs="Arial"/>
          <w:sz w:val="22"/>
          <w:szCs w:val="22"/>
        </w:rPr>
      </w:pPr>
      <w:r w:rsidRPr="00AC5DEB">
        <w:rPr>
          <w:rFonts w:cs="Arial"/>
          <w:sz w:val="22"/>
          <w:szCs w:val="22"/>
        </w:rPr>
        <w:t>If it becomes necessary to evacuate the building, please go to the following locations carefully and using stairwells only. Never use elevators in an emergency evacuation.</w:t>
      </w:r>
    </w:p>
    <w:p w14:paraId="7362A52A" w14:textId="77777777" w:rsidR="00BA145C" w:rsidRPr="00AC5DEB" w:rsidRDefault="00BA145C" w:rsidP="00BA145C">
      <w:pPr>
        <w:pStyle w:val="BodyText"/>
        <w:rPr>
          <w:rFonts w:cs="Arial"/>
          <w:sz w:val="22"/>
          <w:szCs w:val="22"/>
        </w:rPr>
      </w:pPr>
      <w:r w:rsidRPr="00AC5DEB">
        <w:rPr>
          <w:rFonts w:cs="Arial"/>
          <w:sz w:val="22"/>
          <w:szCs w:val="22"/>
        </w:rPr>
        <w:t xml:space="preserve">Students may also sign up for a </w:t>
      </w:r>
      <w:r w:rsidRPr="00AC5DEB">
        <w:rPr>
          <w:rFonts w:cs="Arial"/>
          <w:color w:val="C00000"/>
          <w:sz w:val="22"/>
          <w:szCs w:val="22"/>
        </w:rPr>
        <w:t>USC Trojans Alert</w:t>
      </w:r>
      <w:r w:rsidRPr="00AC5DEB">
        <w:rPr>
          <w:rFonts w:cs="Arial"/>
          <w:sz w:val="22"/>
          <w:szCs w:val="22"/>
        </w:rPr>
        <w:t xml:space="preserve"> account to receive alerts and emergency notifications on their cell phone, pager, PDA, or e-mail account. Register at </w:t>
      </w:r>
      <w:hyperlink r:id="rId21" w:history="1">
        <w:r w:rsidRPr="00AC5DEB">
          <w:rPr>
            <w:rStyle w:val="Hyperlink"/>
            <w:rFonts w:cs="Arial"/>
            <w:sz w:val="22"/>
            <w:szCs w:val="22"/>
          </w:rPr>
          <w:t>https://trojansalert.usc.edu</w:t>
        </w:r>
      </w:hyperlink>
      <w:r w:rsidRPr="00AC5DEB">
        <w:rPr>
          <w:rFonts w:cs="Arial"/>
          <w:sz w:val="22"/>
          <w:szCs w:val="22"/>
        </w:rPr>
        <w:t xml:space="preserve">. </w:t>
      </w:r>
    </w:p>
    <w:tbl>
      <w:tblPr>
        <w:tblW w:w="0" w:type="auto"/>
        <w:tblBorders>
          <w:top w:val="single" w:sz="8" w:space="0" w:color="CF7B79"/>
          <w:left w:val="single" w:sz="8" w:space="0" w:color="CF7B79"/>
          <w:bottom w:val="single" w:sz="8" w:space="0" w:color="CF7B79"/>
          <w:right w:val="single" w:sz="8" w:space="0" w:color="CF7B79"/>
          <w:insideH w:val="single" w:sz="8" w:space="0" w:color="CF7B79"/>
        </w:tblBorders>
        <w:tblLook w:val="04A0" w:firstRow="1" w:lastRow="0" w:firstColumn="1" w:lastColumn="0" w:noHBand="0" w:noVBand="1"/>
      </w:tblPr>
      <w:tblGrid>
        <w:gridCol w:w="1865"/>
        <w:gridCol w:w="2806"/>
        <w:gridCol w:w="2025"/>
        <w:gridCol w:w="2644"/>
      </w:tblGrid>
      <w:tr w:rsidR="00BA145C" w:rsidRPr="00AC5DEB" w14:paraId="34C65285" w14:textId="77777777">
        <w:tc>
          <w:tcPr>
            <w:tcW w:w="4788" w:type="dxa"/>
            <w:gridSpan w:val="2"/>
            <w:tcBorders>
              <w:right w:val="single" w:sz="4" w:space="0" w:color="C00000"/>
            </w:tcBorders>
            <w:shd w:val="clear" w:color="auto" w:fill="C00000"/>
          </w:tcPr>
          <w:p w14:paraId="2A673D10" w14:textId="77777777" w:rsidR="00BA145C" w:rsidRPr="00AC5DEB" w:rsidRDefault="00BA145C" w:rsidP="00BA145C">
            <w:pPr>
              <w:jc w:val="center"/>
              <w:rPr>
                <w:rFonts w:cs="Arial"/>
                <w:b/>
                <w:bCs/>
                <w:smallCaps/>
                <w:color w:val="FFFFFF"/>
                <w:sz w:val="22"/>
                <w:szCs w:val="22"/>
              </w:rPr>
            </w:pPr>
            <w:r w:rsidRPr="00AC5DEB">
              <w:rPr>
                <w:rFonts w:cs="Arial"/>
                <w:b/>
                <w:bCs/>
                <w:smallCaps/>
                <w:color w:val="FFFFFF"/>
                <w:sz w:val="22"/>
                <w:szCs w:val="22"/>
              </w:rPr>
              <w:t>University Park Campus</w:t>
            </w:r>
          </w:p>
        </w:tc>
        <w:tc>
          <w:tcPr>
            <w:tcW w:w="4788" w:type="dxa"/>
            <w:gridSpan w:val="2"/>
            <w:tcBorders>
              <w:left w:val="single" w:sz="4" w:space="0" w:color="C00000"/>
            </w:tcBorders>
            <w:shd w:val="clear" w:color="auto" w:fill="C00000"/>
          </w:tcPr>
          <w:p w14:paraId="559E4B94" w14:textId="77777777" w:rsidR="00BA145C" w:rsidRPr="00AC5DEB" w:rsidRDefault="00BA145C" w:rsidP="00BA145C">
            <w:pPr>
              <w:jc w:val="center"/>
              <w:rPr>
                <w:rFonts w:cs="Arial"/>
                <w:b/>
                <w:bCs/>
                <w:smallCaps/>
                <w:color w:val="FFFFFF"/>
                <w:sz w:val="22"/>
                <w:szCs w:val="22"/>
              </w:rPr>
            </w:pPr>
            <w:r w:rsidRPr="00AC5DEB">
              <w:rPr>
                <w:rFonts w:cs="Arial"/>
                <w:b/>
                <w:bCs/>
                <w:smallCaps/>
                <w:color w:val="FFFFFF"/>
                <w:sz w:val="22"/>
                <w:szCs w:val="22"/>
              </w:rPr>
              <w:t>Academic Centers</w:t>
            </w:r>
          </w:p>
        </w:tc>
      </w:tr>
      <w:tr w:rsidR="00BA145C" w:rsidRPr="00AC5DEB" w14:paraId="10F835F2" w14:textId="77777777">
        <w:tc>
          <w:tcPr>
            <w:tcW w:w="1908" w:type="dxa"/>
            <w:tcBorders>
              <w:right w:val="nil"/>
            </w:tcBorders>
            <w:shd w:val="clear" w:color="auto" w:fill="FFFFFF"/>
          </w:tcPr>
          <w:p w14:paraId="3758856B" w14:textId="77777777" w:rsidR="00BA145C" w:rsidRPr="00AC5DEB" w:rsidRDefault="00BA145C" w:rsidP="00BA145C">
            <w:pPr>
              <w:rPr>
                <w:rFonts w:cs="Arial"/>
                <w:b/>
                <w:bCs/>
                <w:sz w:val="22"/>
                <w:szCs w:val="22"/>
              </w:rPr>
            </w:pPr>
            <w:r w:rsidRPr="00AC5DEB">
              <w:rPr>
                <w:rFonts w:cs="Arial"/>
                <w:b/>
                <w:bCs/>
                <w:sz w:val="22"/>
                <w:szCs w:val="22"/>
              </w:rPr>
              <w:t>City Center</w:t>
            </w:r>
          </w:p>
        </w:tc>
        <w:tc>
          <w:tcPr>
            <w:tcW w:w="2880" w:type="dxa"/>
            <w:tcBorders>
              <w:left w:val="nil"/>
              <w:right w:val="single" w:sz="4" w:space="0" w:color="C00000"/>
            </w:tcBorders>
            <w:shd w:val="clear" w:color="auto" w:fill="FFFFFF"/>
          </w:tcPr>
          <w:p w14:paraId="5A033030" w14:textId="77777777" w:rsidR="00BA145C" w:rsidRPr="00AC5DEB" w:rsidRDefault="00BA145C" w:rsidP="00BA145C">
            <w:pPr>
              <w:rPr>
                <w:rFonts w:cs="Arial"/>
                <w:sz w:val="22"/>
                <w:szCs w:val="22"/>
              </w:rPr>
            </w:pPr>
            <w:r w:rsidRPr="00AC5DEB">
              <w:rPr>
                <w:rFonts w:cs="Arial"/>
                <w:sz w:val="22"/>
                <w:szCs w:val="22"/>
              </w:rPr>
              <w:t xml:space="preserve">Front of Building </w:t>
            </w:r>
          </w:p>
          <w:p w14:paraId="475C84DE" w14:textId="77777777" w:rsidR="00BA145C" w:rsidRPr="00AC5DEB" w:rsidRDefault="00BA145C" w:rsidP="00BA145C">
            <w:pPr>
              <w:rPr>
                <w:rFonts w:cs="Arial"/>
                <w:sz w:val="22"/>
                <w:szCs w:val="22"/>
                <w:u w:val="single"/>
              </w:rPr>
            </w:pPr>
            <w:r w:rsidRPr="00AC5DEB">
              <w:rPr>
                <w:rFonts w:cs="Arial"/>
                <w:sz w:val="22"/>
                <w:szCs w:val="22"/>
              </w:rPr>
              <w:t>(12</w:t>
            </w:r>
            <w:r w:rsidRPr="00AC5DEB">
              <w:rPr>
                <w:rFonts w:cs="Arial"/>
                <w:sz w:val="22"/>
                <w:szCs w:val="22"/>
                <w:vertAlign w:val="superscript"/>
              </w:rPr>
              <w:t>th</w:t>
            </w:r>
            <w:r w:rsidRPr="00AC5DEB">
              <w:rPr>
                <w:rFonts w:cs="Arial"/>
                <w:sz w:val="22"/>
                <w:szCs w:val="22"/>
              </w:rPr>
              <w:t xml:space="preserve"> &amp; Olive)</w:t>
            </w:r>
          </w:p>
        </w:tc>
        <w:tc>
          <w:tcPr>
            <w:tcW w:w="2070" w:type="dxa"/>
            <w:tcBorders>
              <w:left w:val="single" w:sz="4" w:space="0" w:color="C00000"/>
              <w:right w:val="nil"/>
            </w:tcBorders>
            <w:shd w:val="clear" w:color="auto" w:fill="FFFFFF"/>
          </w:tcPr>
          <w:p w14:paraId="436213E9" w14:textId="77777777" w:rsidR="00BA145C" w:rsidRPr="00AC5DEB" w:rsidRDefault="00BA145C" w:rsidP="00BA145C">
            <w:pPr>
              <w:rPr>
                <w:rFonts w:cs="Arial"/>
                <w:b/>
                <w:sz w:val="22"/>
                <w:szCs w:val="22"/>
              </w:rPr>
            </w:pPr>
            <w:r w:rsidRPr="00AC5DEB">
              <w:rPr>
                <w:rFonts w:cs="Arial"/>
                <w:b/>
                <w:sz w:val="22"/>
                <w:szCs w:val="22"/>
              </w:rPr>
              <w:t>Orange County</w:t>
            </w:r>
          </w:p>
        </w:tc>
        <w:tc>
          <w:tcPr>
            <w:tcW w:w="2718" w:type="dxa"/>
            <w:tcBorders>
              <w:left w:val="nil"/>
            </w:tcBorders>
            <w:shd w:val="clear" w:color="auto" w:fill="FFFFFF"/>
          </w:tcPr>
          <w:p w14:paraId="24A2B4A0" w14:textId="77777777" w:rsidR="00BA145C" w:rsidRPr="00AC5DEB" w:rsidRDefault="00BA145C" w:rsidP="00BA145C">
            <w:pPr>
              <w:rPr>
                <w:rFonts w:cs="Arial"/>
                <w:sz w:val="22"/>
                <w:szCs w:val="22"/>
              </w:rPr>
            </w:pPr>
            <w:r w:rsidRPr="00AC5DEB">
              <w:rPr>
                <w:rFonts w:cs="Arial"/>
                <w:sz w:val="22"/>
                <w:szCs w:val="22"/>
              </w:rPr>
              <w:t>Faculty Parking Lot</w:t>
            </w:r>
            <w:r w:rsidRPr="00AC5DEB">
              <w:rPr>
                <w:rFonts w:cs="Arial"/>
                <w:sz w:val="22"/>
                <w:szCs w:val="22"/>
              </w:rPr>
              <w:tab/>
            </w:r>
          </w:p>
        </w:tc>
      </w:tr>
      <w:tr w:rsidR="00BA145C" w:rsidRPr="00AC5DEB" w14:paraId="7A5A1A32" w14:textId="77777777">
        <w:tc>
          <w:tcPr>
            <w:tcW w:w="1908" w:type="dxa"/>
            <w:tcBorders>
              <w:right w:val="nil"/>
            </w:tcBorders>
            <w:shd w:val="clear" w:color="auto" w:fill="FFFFFF"/>
          </w:tcPr>
          <w:p w14:paraId="1D3A33E6" w14:textId="77777777" w:rsidR="00BA145C" w:rsidRPr="00AC5DEB" w:rsidRDefault="00BA145C" w:rsidP="00BA145C">
            <w:pPr>
              <w:rPr>
                <w:rFonts w:cs="Arial"/>
                <w:b/>
                <w:bCs/>
                <w:sz w:val="22"/>
                <w:szCs w:val="22"/>
                <w:u w:val="single"/>
              </w:rPr>
            </w:pPr>
            <w:r w:rsidRPr="00AC5DEB">
              <w:rPr>
                <w:rFonts w:cs="Arial"/>
                <w:b/>
                <w:bCs/>
                <w:sz w:val="22"/>
                <w:szCs w:val="22"/>
              </w:rPr>
              <w:t>MRF</w:t>
            </w:r>
          </w:p>
        </w:tc>
        <w:tc>
          <w:tcPr>
            <w:tcW w:w="2880" w:type="dxa"/>
            <w:tcBorders>
              <w:left w:val="nil"/>
              <w:right w:val="single" w:sz="4" w:space="0" w:color="C00000"/>
            </w:tcBorders>
            <w:shd w:val="clear" w:color="auto" w:fill="FFFFFF"/>
          </w:tcPr>
          <w:p w14:paraId="5CE5ADC2" w14:textId="77777777" w:rsidR="00BA145C" w:rsidRPr="00AC5DEB" w:rsidRDefault="000A4999" w:rsidP="00BA145C">
            <w:pPr>
              <w:rPr>
                <w:rFonts w:cs="Arial"/>
                <w:sz w:val="22"/>
                <w:szCs w:val="22"/>
                <w:u w:val="single"/>
              </w:rPr>
            </w:pPr>
            <w:r w:rsidRPr="00AC5DEB">
              <w:rPr>
                <w:rFonts w:cs="Arial"/>
                <w:sz w:val="22"/>
                <w:szCs w:val="22"/>
              </w:rPr>
              <w:t>Leavey Lawn</w:t>
            </w:r>
          </w:p>
        </w:tc>
        <w:tc>
          <w:tcPr>
            <w:tcW w:w="2070" w:type="dxa"/>
            <w:tcBorders>
              <w:left w:val="single" w:sz="4" w:space="0" w:color="C00000"/>
              <w:right w:val="nil"/>
            </w:tcBorders>
            <w:shd w:val="clear" w:color="auto" w:fill="FFFFFF"/>
          </w:tcPr>
          <w:p w14:paraId="7247D5F2" w14:textId="77777777" w:rsidR="00BA145C" w:rsidRPr="00AC5DEB" w:rsidRDefault="00BA145C" w:rsidP="00BA145C">
            <w:pPr>
              <w:rPr>
                <w:rFonts w:cs="Arial"/>
                <w:b/>
                <w:sz w:val="22"/>
                <w:szCs w:val="22"/>
              </w:rPr>
            </w:pPr>
            <w:r w:rsidRPr="00AC5DEB">
              <w:rPr>
                <w:rFonts w:cs="Arial"/>
                <w:b/>
                <w:sz w:val="22"/>
                <w:szCs w:val="22"/>
              </w:rPr>
              <w:t>San Diego</w:t>
            </w:r>
          </w:p>
        </w:tc>
        <w:tc>
          <w:tcPr>
            <w:tcW w:w="2718" w:type="dxa"/>
            <w:tcBorders>
              <w:left w:val="nil"/>
            </w:tcBorders>
            <w:shd w:val="clear" w:color="auto" w:fill="FFFFFF"/>
          </w:tcPr>
          <w:p w14:paraId="48E7A963" w14:textId="77777777" w:rsidR="00BA145C" w:rsidRPr="00AC5DEB" w:rsidRDefault="00BA145C" w:rsidP="00BA145C">
            <w:pPr>
              <w:rPr>
                <w:rFonts w:cs="Arial"/>
                <w:sz w:val="22"/>
                <w:szCs w:val="22"/>
              </w:rPr>
            </w:pPr>
            <w:r w:rsidRPr="00AC5DEB">
              <w:rPr>
                <w:rFonts w:cs="Arial"/>
                <w:sz w:val="22"/>
                <w:szCs w:val="22"/>
              </w:rPr>
              <w:t>Building Parking Lot</w:t>
            </w:r>
          </w:p>
        </w:tc>
      </w:tr>
      <w:tr w:rsidR="00BA145C" w:rsidRPr="00AC5DEB" w14:paraId="0DB13B26" w14:textId="77777777">
        <w:tc>
          <w:tcPr>
            <w:tcW w:w="1908" w:type="dxa"/>
            <w:tcBorders>
              <w:right w:val="nil"/>
            </w:tcBorders>
            <w:shd w:val="clear" w:color="auto" w:fill="FFFFFF"/>
          </w:tcPr>
          <w:p w14:paraId="6DABEB32" w14:textId="77777777" w:rsidR="00BA145C" w:rsidRPr="00AC5DEB" w:rsidRDefault="00BA145C" w:rsidP="00BA145C">
            <w:pPr>
              <w:rPr>
                <w:rFonts w:cs="Arial"/>
                <w:b/>
                <w:bCs/>
                <w:sz w:val="22"/>
                <w:szCs w:val="22"/>
                <w:u w:val="single"/>
              </w:rPr>
            </w:pPr>
            <w:r w:rsidRPr="00AC5DEB">
              <w:rPr>
                <w:rFonts w:cs="Arial"/>
                <w:b/>
                <w:bCs/>
                <w:sz w:val="22"/>
                <w:szCs w:val="22"/>
              </w:rPr>
              <w:t>SWC</w:t>
            </w:r>
          </w:p>
        </w:tc>
        <w:tc>
          <w:tcPr>
            <w:tcW w:w="2880" w:type="dxa"/>
            <w:tcBorders>
              <w:left w:val="nil"/>
              <w:right w:val="single" w:sz="4" w:space="0" w:color="C00000"/>
            </w:tcBorders>
            <w:shd w:val="clear" w:color="auto" w:fill="FFFFFF"/>
          </w:tcPr>
          <w:p w14:paraId="776AC0E4" w14:textId="77777777" w:rsidR="00BA145C" w:rsidRPr="00AC5DEB" w:rsidRDefault="000A4999" w:rsidP="00BA145C">
            <w:pPr>
              <w:rPr>
                <w:rFonts w:cs="Arial"/>
                <w:sz w:val="22"/>
                <w:szCs w:val="22"/>
                <w:u w:val="single"/>
              </w:rPr>
            </w:pPr>
            <w:r w:rsidRPr="00AC5DEB">
              <w:rPr>
                <w:rFonts w:cs="Arial"/>
                <w:sz w:val="22"/>
                <w:szCs w:val="22"/>
              </w:rPr>
              <w:t>Leavey Lawn</w:t>
            </w:r>
          </w:p>
        </w:tc>
        <w:tc>
          <w:tcPr>
            <w:tcW w:w="2070" w:type="dxa"/>
            <w:tcBorders>
              <w:left w:val="single" w:sz="4" w:space="0" w:color="C00000"/>
              <w:right w:val="nil"/>
            </w:tcBorders>
            <w:shd w:val="clear" w:color="auto" w:fill="FFFFFF"/>
          </w:tcPr>
          <w:p w14:paraId="5576E20A" w14:textId="77777777" w:rsidR="00BA145C" w:rsidRPr="00AC5DEB" w:rsidRDefault="00BA145C" w:rsidP="00BA145C">
            <w:pPr>
              <w:rPr>
                <w:rFonts w:cs="Arial"/>
                <w:b/>
                <w:sz w:val="22"/>
                <w:szCs w:val="22"/>
              </w:rPr>
            </w:pPr>
            <w:r w:rsidRPr="00AC5DEB">
              <w:rPr>
                <w:rFonts w:cs="Arial"/>
                <w:b/>
                <w:sz w:val="22"/>
                <w:szCs w:val="22"/>
              </w:rPr>
              <w:t>Skirball</w:t>
            </w:r>
          </w:p>
        </w:tc>
        <w:tc>
          <w:tcPr>
            <w:tcW w:w="2718" w:type="dxa"/>
            <w:tcBorders>
              <w:left w:val="nil"/>
            </w:tcBorders>
            <w:shd w:val="clear" w:color="auto" w:fill="FFFFFF"/>
          </w:tcPr>
          <w:p w14:paraId="4CCA732C" w14:textId="77777777" w:rsidR="00BA145C" w:rsidRPr="00AC5DEB" w:rsidRDefault="00BA145C" w:rsidP="00BA145C">
            <w:pPr>
              <w:rPr>
                <w:rFonts w:cs="Arial"/>
                <w:sz w:val="22"/>
                <w:szCs w:val="22"/>
              </w:rPr>
            </w:pPr>
            <w:r w:rsidRPr="00AC5DEB">
              <w:rPr>
                <w:rFonts w:cs="Arial"/>
                <w:sz w:val="22"/>
                <w:szCs w:val="22"/>
              </w:rPr>
              <w:t>Front of Building</w:t>
            </w:r>
          </w:p>
        </w:tc>
      </w:tr>
      <w:tr w:rsidR="00BA145C" w:rsidRPr="00AC5DEB" w14:paraId="26F49E72" w14:textId="77777777">
        <w:tc>
          <w:tcPr>
            <w:tcW w:w="1908" w:type="dxa"/>
            <w:tcBorders>
              <w:right w:val="nil"/>
            </w:tcBorders>
            <w:shd w:val="clear" w:color="auto" w:fill="FFFFFF"/>
          </w:tcPr>
          <w:p w14:paraId="6336E450" w14:textId="77777777" w:rsidR="00BA145C" w:rsidRPr="00AC5DEB" w:rsidRDefault="00BA145C" w:rsidP="00BA145C">
            <w:pPr>
              <w:rPr>
                <w:rFonts w:cs="Arial"/>
                <w:b/>
                <w:bCs/>
                <w:sz w:val="22"/>
                <w:szCs w:val="22"/>
                <w:u w:val="single"/>
              </w:rPr>
            </w:pPr>
            <w:r w:rsidRPr="00AC5DEB">
              <w:rPr>
                <w:rFonts w:cs="Arial"/>
                <w:b/>
                <w:bCs/>
                <w:sz w:val="22"/>
                <w:szCs w:val="22"/>
              </w:rPr>
              <w:t>VKC</w:t>
            </w:r>
          </w:p>
        </w:tc>
        <w:tc>
          <w:tcPr>
            <w:tcW w:w="2880" w:type="dxa"/>
            <w:tcBorders>
              <w:left w:val="nil"/>
              <w:right w:val="single" w:sz="4" w:space="0" w:color="C00000"/>
            </w:tcBorders>
            <w:shd w:val="clear" w:color="auto" w:fill="FFFFFF"/>
          </w:tcPr>
          <w:p w14:paraId="4BE1C427" w14:textId="77777777" w:rsidR="00BA145C" w:rsidRPr="00AC5DEB" w:rsidRDefault="00BA145C" w:rsidP="00BA145C">
            <w:pPr>
              <w:rPr>
                <w:rFonts w:cs="Arial"/>
                <w:sz w:val="22"/>
                <w:szCs w:val="22"/>
                <w:u w:val="single"/>
              </w:rPr>
            </w:pPr>
            <w:r w:rsidRPr="00AC5DEB">
              <w:rPr>
                <w:rFonts w:cs="Arial"/>
                <w:sz w:val="22"/>
                <w:szCs w:val="22"/>
              </w:rPr>
              <w:t>McCarthy Quad</w:t>
            </w:r>
          </w:p>
        </w:tc>
        <w:tc>
          <w:tcPr>
            <w:tcW w:w="2070" w:type="dxa"/>
            <w:tcBorders>
              <w:left w:val="single" w:sz="4" w:space="0" w:color="C00000"/>
              <w:right w:val="nil"/>
            </w:tcBorders>
            <w:shd w:val="clear" w:color="auto" w:fill="FFFFFF"/>
          </w:tcPr>
          <w:p w14:paraId="2F2EE602" w14:textId="77777777" w:rsidR="00BA145C" w:rsidRPr="00AC5DEB" w:rsidRDefault="00BA145C" w:rsidP="00BA145C">
            <w:pPr>
              <w:rPr>
                <w:rFonts w:cs="Arial"/>
                <w:sz w:val="22"/>
                <w:szCs w:val="22"/>
                <w:u w:val="single"/>
              </w:rPr>
            </w:pPr>
          </w:p>
        </w:tc>
        <w:tc>
          <w:tcPr>
            <w:tcW w:w="2718" w:type="dxa"/>
            <w:tcBorders>
              <w:left w:val="nil"/>
            </w:tcBorders>
            <w:shd w:val="clear" w:color="auto" w:fill="FFFFFF"/>
          </w:tcPr>
          <w:p w14:paraId="353AAC66" w14:textId="77777777" w:rsidR="00BA145C" w:rsidRPr="00AC5DEB" w:rsidRDefault="00BA145C" w:rsidP="00BA145C">
            <w:pPr>
              <w:rPr>
                <w:rFonts w:cs="Arial"/>
                <w:sz w:val="22"/>
                <w:szCs w:val="22"/>
                <w:u w:val="single"/>
              </w:rPr>
            </w:pPr>
          </w:p>
        </w:tc>
      </w:tr>
      <w:tr w:rsidR="00BA145C" w:rsidRPr="00AC5DEB" w14:paraId="04C96951" w14:textId="77777777">
        <w:tc>
          <w:tcPr>
            <w:tcW w:w="1908" w:type="dxa"/>
            <w:tcBorders>
              <w:right w:val="nil"/>
            </w:tcBorders>
            <w:shd w:val="clear" w:color="auto" w:fill="FFFFFF"/>
          </w:tcPr>
          <w:p w14:paraId="116F49A4" w14:textId="77777777" w:rsidR="00BA145C" w:rsidRPr="00AC5DEB" w:rsidRDefault="00BA145C" w:rsidP="00BA145C">
            <w:pPr>
              <w:rPr>
                <w:rFonts w:cs="Arial"/>
                <w:b/>
                <w:bCs/>
                <w:sz w:val="22"/>
                <w:szCs w:val="22"/>
                <w:u w:val="single"/>
              </w:rPr>
            </w:pPr>
            <w:r w:rsidRPr="00AC5DEB">
              <w:rPr>
                <w:rFonts w:cs="Arial"/>
                <w:b/>
                <w:bCs/>
                <w:sz w:val="22"/>
                <w:szCs w:val="22"/>
              </w:rPr>
              <w:t>WPH</w:t>
            </w:r>
          </w:p>
        </w:tc>
        <w:tc>
          <w:tcPr>
            <w:tcW w:w="2880" w:type="dxa"/>
            <w:tcBorders>
              <w:left w:val="nil"/>
              <w:right w:val="single" w:sz="4" w:space="0" w:color="C00000"/>
            </w:tcBorders>
            <w:shd w:val="clear" w:color="auto" w:fill="FFFFFF"/>
          </w:tcPr>
          <w:p w14:paraId="7568E454" w14:textId="77777777" w:rsidR="00BA145C" w:rsidRPr="00AC5DEB" w:rsidRDefault="00BA145C" w:rsidP="00BA145C">
            <w:pPr>
              <w:rPr>
                <w:rFonts w:cs="Arial"/>
                <w:sz w:val="22"/>
                <w:szCs w:val="22"/>
                <w:u w:val="single"/>
              </w:rPr>
            </w:pPr>
            <w:r w:rsidRPr="00AC5DEB">
              <w:rPr>
                <w:rFonts w:cs="Arial"/>
                <w:sz w:val="22"/>
                <w:szCs w:val="22"/>
              </w:rPr>
              <w:t>McCarthy Quad</w:t>
            </w:r>
          </w:p>
        </w:tc>
        <w:tc>
          <w:tcPr>
            <w:tcW w:w="2070" w:type="dxa"/>
            <w:tcBorders>
              <w:left w:val="single" w:sz="4" w:space="0" w:color="C00000"/>
              <w:right w:val="nil"/>
            </w:tcBorders>
            <w:shd w:val="clear" w:color="auto" w:fill="FFFFFF"/>
          </w:tcPr>
          <w:p w14:paraId="540C5CDB" w14:textId="77777777" w:rsidR="00BA145C" w:rsidRPr="00AC5DEB" w:rsidRDefault="00BA145C" w:rsidP="00BA145C">
            <w:pPr>
              <w:rPr>
                <w:rFonts w:cs="Arial"/>
                <w:sz w:val="22"/>
                <w:szCs w:val="22"/>
                <w:u w:val="single"/>
              </w:rPr>
            </w:pPr>
          </w:p>
        </w:tc>
        <w:tc>
          <w:tcPr>
            <w:tcW w:w="2718" w:type="dxa"/>
            <w:tcBorders>
              <w:left w:val="nil"/>
            </w:tcBorders>
            <w:shd w:val="clear" w:color="auto" w:fill="FFFFFF"/>
          </w:tcPr>
          <w:p w14:paraId="79531E96" w14:textId="77777777" w:rsidR="00BA145C" w:rsidRPr="00AC5DEB" w:rsidRDefault="00BA145C" w:rsidP="00BA145C">
            <w:pPr>
              <w:rPr>
                <w:rFonts w:cs="Arial"/>
                <w:sz w:val="22"/>
                <w:szCs w:val="22"/>
                <w:u w:val="single"/>
              </w:rPr>
            </w:pPr>
          </w:p>
        </w:tc>
      </w:tr>
    </w:tbl>
    <w:p w14:paraId="3DD9EF9D" w14:textId="77777777" w:rsidR="00BA145C" w:rsidRPr="00AC5DEB" w:rsidRDefault="00BA145C" w:rsidP="00BA145C">
      <w:pPr>
        <w:rPr>
          <w:rFonts w:cs="Arial"/>
          <w:sz w:val="22"/>
          <w:szCs w:val="22"/>
        </w:rPr>
      </w:pPr>
    </w:p>
    <w:p w14:paraId="6CCA33CC" w14:textId="77777777" w:rsidR="00BA145C" w:rsidRPr="00AC5DEB" w:rsidRDefault="00BA145C" w:rsidP="00BA145C">
      <w:pPr>
        <w:pStyle w:val="BodyText"/>
        <w:rPr>
          <w:rFonts w:cs="Arial"/>
          <w:sz w:val="22"/>
          <w:szCs w:val="22"/>
        </w:rPr>
      </w:pPr>
      <w:r w:rsidRPr="00AC5DEB">
        <w:rPr>
          <w:rFonts w:cs="Arial"/>
          <w:sz w:val="22"/>
          <w:szCs w:val="22"/>
        </w:rPr>
        <w:t>Do not re-enter the building until given the “all clear” by emergency personnel.</w:t>
      </w:r>
    </w:p>
    <w:p w14:paraId="24320A2E" w14:textId="77777777" w:rsidR="00BA145C" w:rsidRPr="00AC5DEB" w:rsidRDefault="00BA145C" w:rsidP="00BA145C">
      <w:pPr>
        <w:pStyle w:val="Heading1"/>
        <w:rPr>
          <w:rFonts w:cs="Arial"/>
          <w:szCs w:val="22"/>
        </w:rPr>
      </w:pPr>
      <w:r w:rsidRPr="00AC5DEB">
        <w:rPr>
          <w:rFonts w:cs="Arial"/>
          <w:szCs w:val="22"/>
        </w:rPr>
        <w:t>Statement about Incompletes</w:t>
      </w:r>
    </w:p>
    <w:p w14:paraId="2EBD3DEF" w14:textId="77777777" w:rsidR="00BA145C" w:rsidRPr="00AC5DEB" w:rsidRDefault="00BA145C" w:rsidP="00BA145C">
      <w:pPr>
        <w:pStyle w:val="BodyText"/>
        <w:rPr>
          <w:rFonts w:cs="Arial"/>
          <w:sz w:val="22"/>
          <w:szCs w:val="22"/>
        </w:rPr>
      </w:pPr>
      <w:r w:rsidRPr="00AC5DEB">
        <w:rPr>
          <w:rFonts w:cs="Arial"/>
          <w:bCs/>
          <w:sz w:val="22"/>
          <w:szCs w:val="22"/>
        </w:rPr>
        <w:t xml:space="preserve">The Grade of Incomplete (IN) </w:t>
      </w:r>
      <w:r w:rsidRPr="00AC5DEB">
        <w:rPr>
          <w:rFonts w:cs="Arial"/>
          <w:sz w:val="22"/>
          <w:szCs w:val="22"/>
        </w:rP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2CFDCEA5" w14:textId="77777777" w:rsidR="00BA145C" w:rsidRPr="00AC5DEB" w:rsidRDefault="00BA145C" w:rsidP="00BA145C">
      <w:pPr>
        <w:pStyle w:val="Heading1"/>
        <w:rPr>
          <w:rFonts w:cs="Arial"/>
          <w:szCs w:val="22"/>
        </w:rPr>
      </w:pPr>
      <w:r w:rsidRPr="00AC5DEB">
        <w:rPr>
          <w:rFonts w:cs="Arial"/>
          <w:szCs w:val="22"/>
        </w:rPr>
        <w:t>Policy on Late or Make-Up Work</w:t>
      </w:r>
    </w:p>
    <w:p w14:paraId="1FED5B19" w14:textId="77777777" w:rsidR="00BA145C" w:rsidRPr="00AC5DEB" w:rsidRDefault="00BA145C" w:rsidP="00BA145C">
      <w:pPr>
        <w:pStyle w:val="BodyText"/>
        <w:rPr>
          <w:rFonts w:cs="Arial"/>
          <w:sz w:val="22"/>
          <w:szCs w:val="22"/>
        </w:rPr>
      </w:pPr>
      <w:r w:rsidRPr="00AC5DEB">
        <w:rPr>
          <w:rFonts w:cs="Arial"/>
          <w:sz w:val="22"/>
          <w:szCs w:val="22"/>
        </w:rPr>
        <w:t>Papers are due on the day and time specified. Extensions will be granted only for extenuating circumstances. If the paper is late without permission, the grade will be affected.</w:t>
      </w:r>
    </w:p>
    <w:p w14:paraId="6FCC88AC" w14:textId="77777777" w:rsidR="00BA145C" w:rsidRPr="00AC5DEB" w:rsidRDefault="00BA145C" w:rsidP="00BA145C">
      <w:pPr>
        <w:pStyle w:val="Heading1"/>
        <w:rPr>
          <w:rFonts w:cs="Arial"/>
          <w:szCs w:val="22"/>
        </w:rPr>
      </w:pPr>
      <w:r w:rsidRPr="00AC5DEB">
        <w:rPr>
          <w:rFonts w:cs="Arial"/>
          <w:szCs w:val="22"/>
        </w:rPr>
        <w:t>Policy on Changes to the Syllabus and/or Course Requirements</w:t>
      </w:r>
    </w:p>
    <w:p w14:paraId="14A43057" w14:textId="77777777" w:rsidR="00BA145C" w:rsidRPr="00AC5DEB" w:rsidRDefault="00BA145C" w:rsidP="00BA145C">
      <w:pPr>
        <w:rPr>
          <w:rFonts w:cs="Arial"/>
          <w:sz w:val="22"/>
          <w:szCs w:val="22"/>
        </w:rPr>
      </w:pPr>
      <w:r w:rsidRPr="00AC5DEB">
        <w:rPr>
          <w:rFonts w:cs="Arial"/>
          <w:sz w:val="22"/>
          <w:szCs w:val="22"/>
        </w:rPr>
        <w:t>It may be necessary to make some adjustments in the syllabus during the semester in order to respond to unforeseen or extenuating circumstances. Adjustments that are made will be communicated to students both verbally and in writing.</w:t>
      </w:r>
    </w:p>
    <w:p w14:paraId="79DF24D6" w14:textId="77777777" w:rsidR="00BA145C" w:rsidRPr="00AC5DEB" w:rsidRDefault="00BA145C" w:rsidP="00BA145C">
      <w:pPr>
        <w:pStyle w:val="Heading1"/>
        <w:rPr>
          <w:rFonts w:cs="Arial"/>
          <w:color w:val="FF0000"/>
          <w:szCs w:val="22"/>
        </w:rPr>
      </w:pPr>
      <w:r w:rsidRPr="00AC5DEB">
        <w:rPr>
          <w:rFonts w:cs="Arial"/>
          <w:szCs w:val="22"/>
        </w:rPr>
        <w:lastRenderedPageBreak/>
        <w:t>Code of Ethics of the National Association of Social Workers</w:t>
      </w:r>
    </w:p>
    <w:p w14:paraId="00951E88" w14:textId="77777777" w:rsidR="00BA145C" w:rsidRPr="00AC5DEB" w:rsidRDefault="00BA145C" w:rsidP="00BA145C">
      <w:pPr>
        <w:pStyle w:val="BodyText"/>
        <w:rPr>
          <w:rFonts w:cs="Arial"/>
          <w:i/>
          <w:sz w:val="22"/>
          <w:szCs w:val="22"/>
        </w:rPr>
      </w:pPr>
      <w:r w:rsidRPr="00AC5DEB">
        <w:rPr>
          <w:rFonts w:cs="Arial"/>
          <w:i/>
          <w:sz w:val="22"/>
          <w:szCs w:val="22"/>
        </w:rPr>
        <w:t>Approved by the 1996 NASW Delegate Assembly and revised by the 2008 NASW Delegate Assembly [http://www.socialworkers.org/pubs/Code/code.asp]</w:t>
      </w:r>
    </w:p>
    <w:p w14:paraId="73C0F363" w14:textId="77777777" w:rsidR="00BA145C" w:rsidRPr="00AC5DEB" w:rsidRDefault="00BA145C" w:rsidP="00BA145C">
      <w:pPr>
        <w:pStyle w:val="Heading2"/>
        <w:rPr>
          <w:rFonts w:cs="Arial"/>
          <w:sz w:val="22"/>
          <w:szCs w:val="22"/>
        </w:rPr>
      </w:pPr>
      <w:r w:rsidRPr="00AC5DEB">
        <w:rPr>
          <w:rFonts w:cs="Arial"/>
          <w:sz w:val="22"/>
          <w:szCs w:val="22"/>
        </w:rPr>
        <w:t>Preamble</w:t>
      </w:r>
    </w:p>
    <w:p w14:paraId="4C460EB5" w14:textId="77777777" w:rsidR="00BA145C" w:rsidRPr="00AC5DEB" w:rsidRDefault="00BA145C" w:rsidP="00BA145C">
      <w:pPr>
        <w:pStyle w:val="BodyText"/>
        <w:rPr>
          <w:rFonts w:cs="Arial"/>
          <w:sz w:val="22"/>
          <w:szCs w:val="22"/>
        </w:rPr>
      </w:pPr>
      <w:r w:rsidRPr="00AC5DEB">
        <w:rPr>
          <w:rFonts w:cs="Arial"/>
          <w:sz w:val="22"/>
          <w:szCs w:val="22"/>
        </w:rPr>
        <w:t>The primary mission of the social work profession is to enhance human well</w:t>
      </w:r>
      <w:r w:rsidRPr="00AC5DEB">
        <w:rPr>
          <w:rFonts w:cs="Arial"/>
          <w:sz w:val="22"/>
          <w:szCs w:val="22"/>
        </w:rPr>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AC5DEB">
        <w:rPr>
          <w:rFonts w:cs="Arial"/>
          <w:sz w:val="22"/>
          <w:szCs w:val="22"/>
        </w:rPr>
        <w:softHyphen/>
        <w:t>being in a social context and the well</w:t>
      </w:r>
      <w:r w:rsidRPr="00AC5DEB">
        <w:rPr>
          <w:rFonts w:cs="Arial"/>
          <w:sz w:val="22"/>
          <w:szCs w:val="22"/>
        </w:rPr>
        <w:softHyphen/>
        <w:t xml:space="preserve">being of society. Fundamental to social work is attention to the environmental forces that create, contribute to, and address problems in living. </w:t>
      </w:r>
    </w:p>
    <w:p w14:paraId="36AF10CB" w14:textId="77777777" w:rsidR="00BA145C" w:rsidRPr="00AC5DEB" w:rsidRDefault="00BA145C" w:rsidP="00BA145C">
      <w:pPr>
        <w:pStyle w:val="BodyText"/>
        <w:rPr>
          <w:rFonts w:cs="Arial"/>
          <w:sz w:val="22"/>
          <w:szCs w:val="22"/>
        </w:rPr>
      </w:pPr>
      <w:r w:rsidRPr="00AC5DEB">
        <w:rPr>
          <w:rFonts w:cs="Arial"/>
          <w:sz w:val="22"/>
          <w:szCs w:val="22"/>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752409D2" w14:textId="77777777" w:rsidR="00BA145C" w:rsidRPr="00AC5DEB" w:rsidRDefault="00BA145C" w:rsidP="00BA145C">
      <w:pPr>
        <w:pStyle w:val="BodyText"/>
        <w:rPr>
          <w:rFonts w:cs="Arial"/>
          <w:sz w:val="22"/>
          <w:szCs w:val="22"/>
        </w:rPr>
      </w:pPr>
      <w:r w:rsidRPr="00AC5DEB">
        <w:rPr>
          <w:rFonts w:cs="Arial"/>
          <w:sz w:val="22"/>
          <w:szCs w:val="22"/>
        </w:rPr>
        <w:t xml:space="preserve">The mission of the social work profession is rooted in a set of core values. These core values, embraced by social workers throughout the profession’s history, are the foundation of social work’s unique purpose and perspective: </w:t>
      </w:r>
    </w:p>
    <w:p w14:paraId="0299A179" w14:textId="77777777" w:rsidR="00BA145C" w:rsidRPr="00AC5DEB" w:rsidRDefault="00BA145C" w:rsidP="00BA145C">
      <w:pPr>
        <w:pStyle w:val="Bullets1"/>
        <w:rPr>
          <w:rFonts w:cs="Arial"/>
          <w:szCs w:val="22"/>
        </w:rPr>
      </w:pPr>
      <w:r w:rsidRPr="00AC5DEB">
        <w:rPr>
          <w:rFonts w:cs="Arial"/>
          <w:szCs w:val="22"/>
        </w:rPr>
        <w:t xml:space="preserve">Service </w:t>
      </w:r>
    </w:p>
    <w:p w14:paraId="5AD44CE3" w14:textId="77777777" w:rsidR="00BA145C" w:rsidRPr="00AC5DEB" w:rsidRDefault="00BA145C" w:rsidP="00BA145C">
      <w:pPr>
        <w:pStyle w:val="Bullets1"/>
        <w:rPr>
          <w:rFonts w:cs="Arial"/>
          <w:szCs w:val="22"/>
        </w:rPr>
      </w:pPr>
      <w:r w:rsidRPr="00AC5DEB">
        <w:rPr>
          <w:rFonts w:cs="Arial"/>
          <w:szCs w:val="22"/>
        </w:rPr>
        <w:t xml:space="preserve">Social justice </w:t>
      </w:r>
    </w:p>
    <w:p w14:paraId="1D968792" w14:textId="77777777" w:rsidR="00BA145C" w:rsidRPr="00AC5DEB" w:rsidRDefault="00BA145C" w:rsidP="00BA145C">
      <w:pPr>
        <w:pStyle w:val="Bullets1"/>
        <w:rPr>
          <w:rFonts w:cs="Arial"/>
          <w:szCs w:val="22"/>
        </w:rPr>
      </w:pPr>
      <w:r w:rsidRPr="00AC5DEB">
        <w:rPr>
          <w:rFonts w:cs="Arial"/>
          <w:szCs w:val="22"/>
        </w:rPr>
        <w:t xml:space="preserve">Dignity and worth of the person </w:t>
      </w:r>
    </w:p>
    <w:p w14:paraId="32DBB41F" w14:textId="77777777" w:rsidR="00BA145C" w:rsidRPr="00AC5DEB" w:rsidRDefault="00BA145C" w:rsidP="00BA145C">
      <w:pPr>
        <w:pStyle w:val="Bullets1"/>
        <w:rPr>
          <w:rFonts w:cs="Arial"/>
          <w:szCs w:val="22"/>
        </w:rPr>
      </w:pPr>
      <w:r w:rsidRPr="00AC5DEB">
        <w:rPr>
          <w:rFonts w:cs="Arial"/>
          <w:szCs w:val="22"/>
        </w:rPr>
        <w:t xml:space="preserve">Importance of human relationships </w:t>
      </w:r>
    </w:p>
    <w:p w14:paraId="3199D910" w14:textId="77777777" w:rsidR="00BA145C" w:rsidRPr="00AC5DEB" w:rsidRDefault="00BA145C" w:rsidP="00BA145C">
      <w:pPr>
        <w:pStyle w:val="Bullets1"/>
        <w:rPr>
          <w:rFonts w:cs="Arial"/>
          <w:szCs w:val="22"/>
        </w:rPr>
      </w:pPr>
      <w:r w:rsidRPr="00AC5DEB">
        <w:rPr>
          <w:rFonts w:cs="Arial"/>
          <w:szCs w:val="22"/>
        </w:rPr>
        <w:t xml:space="preserve">Integrity </w:t>
      </w:r>
    </w:p>
    <w:p w14:paraId="7628FF72" w14:textId="77777777" w:rsidR="00BA145C" w:rsidRPr="00AC5DEB" w:rsidRDefault="00BA145C" w:rsidP="00BA145C">
      <w:pPr>
        <w:pStyle w:val="Bullets1"/>
        <w:rPr>
          <w:rFonts w:cs="Arial"/>
          <w:szCs w:val="22"/>
        </w:rPr>
      </w:pPr>
      <w:r w:rsidRPr="00AC5DEB">
        <w:rPr>
          <w:rFonts w:cs="Arial"/>
          <w:szCs w:val="22"/>
        </w:rPr>
        <w:t>Competence</w:t>
      </w:r>
    </w:p>
    <w:p w14:paraId="1DDCA0F1" w14:textId="77777777" w:rsidR="00BA145C" w:rsidRPr="00AC5DEB" w:rsidRDefault="00BA145C" w:rsidP="00BA145C">
      <w:pPr>
        <w:rPr>
          <w:rFonts w:cs="Arial"/>
          <w:sz w:val="22"/>
          <w:szCs w:val="22"/>
        </w:rPr>
      </w:pPr>
    </w:p>
    <w:p w14:paraId="34170003" w14:textId="77777777" w:rsidR="00BA145C" w:rsidRPr="00AC5DEB" w:rsidRDefault="00BA145C" w:rsidP="00BA145C">
      <w:pPr>
        <w:pStyle w:val="BodyText"/>
        <w:rPr>
          <w:rFonts w:cs="Arial"/>
          <w:sz w:val="22"/>
          <w:szCs w:val="22"/>
        </w:rPr>
      </w:pPr>
      <w:r w:rsidRPr="00AC5DEB">
        <w:rPr>
          <w:rFonts w:cs="Arial"/>
          <w:sz w:val="22"/>
          <w:szCs w:val="22"/>
        </w:rPr>
        <w:t xml:space="preserve">This constellation of core values reflects what is unique to the social work profession. Core values, and the principles that flow from them, must be balanced within the context and complexity of the human experience. </w:t>
      </w:r>
    </w:p>
    <w:p w14:paraId="71685159" w14:textId="77777777" w:rsidR="00BA145C" w:rsidRPr="00AC5DEB" w:rsidRDefault="00BA145C" w:rsidP="00BA145C">
      <w:pPr>
        <w:pStyle w:val="Heading1"/>
        <w:rPr>
          <w:rFonts w:cs="Arial"/>
          <w:color w:val="800000"/>
          <w:szCs w:val="22"/>
        </w:rPr>
      </w:pPr>
      <w:r w:rsidRPr="00AC5DEB">
        <w:rPr>
          <w:rFonts w:cs="Arial"/>
          <w:szCs w:val="22"/>
        </w:rPr>
        <w:t>Complaints</w:t>
      </w:r>
    </w:p>
    <w:p w14:paraId="4A05B081" w14:textId="77777777" w:rsidR="00AD2515" w:rsidRPr="00AC5DEB" w:rsidRDefault="00BA145C" w:rsidP="00BA145C">
      <w:pPr>
        <w:pStyle w:val="BodyText"/>
        <w:rPr>
          <w:rFonts w:cs="Arial"/>
          <w:sz w:val="22"/>
          <w:szCs w:val="22"/>
        </w:rPr>
      </w:pPr>
      <w:r w:rsidRPr="00AC5DEB">
        <w:rPr>
          <w:rFonts w:cs="Arial"/>
          <w:sz w:val="22"/>
          <w:szCs w:val="22"/>
        </w:rPr>
        <w:t>If you have a complaint or concern about the course or the instructor, please discuss it first with the instructor. If you feel you cannot discuss it with the instructor, contact the</w:t>
      </w:r>
      <w:r w:rsidR="00AD2515" w:rsidRPr="00AC5DEB">
        <w:rPr>
          <w:rFonts w:cs="Arial"/>
          <w:sz w:val="22"/>
          <w:szCs w:val="22"/>
        </w:rPr>
        <w:t xml:space="preserve"> </w:t>
      </w:r>
      <w:r w:rsidR="00622003" w:rsidRPr="00AC5DEB">
        <w:rPr>
          <w:rFonts w:cs="Arial"/>
          <w:sz w:val="22"/>
          <w:szCs w:val="22"/>
        </w:rPr>
        <w:t>Course Lead</w:t>
      </w:r>
      <w:r w:rsidRPr="00AC5DEB">
        <w:rPr>
          <w:rFonts w:cs="Arial"/>
          <w:sz w:val="22"/>
          <w:szCs w:val="22"/>
        </w:rPr>
        <w:t xml:space="preserve">, </w:t>
      </w:r>
      <w:r w:rsidR="00AD2515" w:rsidRPr="00AC5DEB">
        <w:rPr>
          <w:rFonts w:cs="Arial"/>
          <w:sz w:val="22"/>
          <w:szCs w:val="22"/>
        </w:rPr>
        <w:t xml:space="preserve">Dr. </w:t>
      </w:r>
      <w:r w:rsidR="00622003" w:rsidRPr="00AC5DEB">
        <w:rPr>
          <w:rFonts w:cs="Arial"/>
          <w:sz w:val="22"/>
          <w:szCs w:val="22"/>
        </w:rPr>
        <w:t>Jennifer Lewis</w:t>
      </w:r>
      <w:r w:rsidRPr="00AC5DEB">
        <w:rPr>
          <w:rFonts w:cs="Arial"/>
          <w:sz w:val="22"/>
          <w:szCs w:val="22"/>
        </w:rPr>
        <w:t xml:space="preserve">. If you do not receive a satisfactory response or solution, contact your advisor </w:t>
      </w:r>
      <w:r w:rsidR="00AD2515" w:rsidRPr="00AC5DEB">
        <w:rPr>
          <w:rFonts w:cs="Arial"/>
          <w:sz w:val="22"/>
          <w:szCs w:val="22"/>
        </w:rPr>
        <w:t xml:space="preserve">or </w:t>
      </w:r>
      <w:r w:rsidRPr="00AC5DEB">
        <w:rPr>
          <w:rFonts w:cs="Arial"/>
          <w:sz w:val="22"/>
          <w:szCs w:val="22"/>
        </w:rPr>
        <w:t xml:space="preserve">Dr. Paul Maiden, Vice Dean and Professor of Academic and Student Affairs, at </w:t>
      </w:r>
      <w:hyperlink r:id="rId22" w:history="1">
        <w:r w:rsidRPr="00AC5DEB">
          <w:rPr>
            <w:rStyle w:val="Hyperlink"/>
            <w:rFonts w:cs="Arial"/>
            <w:sz w:val="22"/>
            <w:szCs w:val="22"/>
          </w:rPr>
          <w:t>rmaiden@usc.edu</w:t>
        </w:r>
      </w:hyperlink>
      <w:r w:rsidRPr="00AC5DEB">
        <w:rPr>
          <w:rFonts w:cs="Arial"/>
          <w:sz w:val="22"/>
          <w:szCs w:val="22"/>
        </w:rPr>
        <w:t xml:space="preserve">. </w:t>
      </w:r>
    </w:p>
    <w:p w14:paraId="5751115D" w14:textId="77777777" w:rsidR="00BA145C" w:rsidRPr="00AC5DEB" w:rsidRDefault="00BA145C" w:rsidP="00BA145C">
      <w:pPr>
        <w:pStyle w:val="Heading1"/>
        <w:rPr>
          <w:rFonts w:cs="Arial"/>
          <w:szCs w:val="22"/>
        </w:rPr>
      </w:pPr>
      <w:r w:rsidRPr="00AC5DEB">
        <w:rPr>
          <w:rFonts w:cs="Arial"/>
          <w:szCs w:val="22"/>
        </w:rPr>
        <w:t>Tips for Maximizing Your Learning Experience in this Course</w:t>
      </w:r>
    </w:p>
    <w:p w14:paraId="5C140815" w14:textId="77777777" w:rsidR="00BA145C" w:rsidRPr="00AC5DEB" w:rsidRDefault="00BA145C" w:rsidP="00BA145C">
      <w:pPr>
        <w:pStyle w:val="CheckBullets"/>
        <w:tabs>
          <w:tab w:val="clear" w:pos="540"/>
          <w:tab w:val="left" w:pos="720"/>
        </w:tabs>
        <w:rPr>
          <w:sz w:val="22"/>
          <w:szCs w:val="22"/>
        </w:rPr>
      </w:pPr>
      <w:r w:rsidRPr="00AC5DEB">
        <w:rPr>
          <w:sz w:val="22"/>
          <w:szCs w:val="22"/>
        </w:rPr>
        <w:t xml:space="preserve">Be mindful of getting proper nutrition, exercise, rest and sleep! </w:t>
      </w:r>
    </w:p>
    <w:p w14:paraId="0786EBAB" w14:textId="77777777" w:rsidR="00BA145C" w:rsidRPr="00AC5DEB" w:rsidRDefault="00BA145C" w:rsidP="00BA145C">
      <w:pPr>
        <w:pStyle w:val="CheckBullets"/>
        <w:tabs>
          <w:tab w:val="clear" w:pos="540"/>
          <w:tab w:val="left" w:pos="720"/>
        </w:tabs>
        <w:rPr>
          <w:sz w:val="22"/>
          <w:szCs w:val="22"/>
        </w:rPr>
      </w:pPr>
      <w:r w:rsidRPr="00AC5DEB">
        <w:rPr>
          <w:sz w:val="22"/>
          <w:szCs w:val="22"/>
        </w:rPr>
        <w:t>Come to class.</w:t>
      </w:r>
    </w:p>
    <w:p w14:paraId="5E0BB106" w14:textId="77777777" w:rsidR="00BA145C" w:rsidRPr="00AC5DEB" w:rsidRDefault="00BA145C" w:rsidP="00BA145C">
      <w:pPr>
        <w:pStyle w:val="CheckBullets"/>
        <w:tabs>
          <w:tab w:val="clear" w:pos="540"/>
          <w:tab w:val="left" w:pos="720"/>
        </w:tabs>
        <w:rPr>
          <w:sz w:val="22"/>
          <w:szCs w:val="22"/>
        </w:rPr>
      </w:pPr>
      <w:r w:rsidRPr="00AC5DEB">
        <w:rPr>
          <w:sz w:val="22"/>
          <w:szCs w:val="22"/>
        </w:rPr>
        <w:lastRenderedPageBreak/>
        <w:t xml:space="preserve">Complete required readings and assignments BEFORE coming to class. </w:t>
      </w:r>
    </w:p>
    <w:p w14:paraId="01930BF9" w14:textId="77777777" w:rsidR="00BA145C" w:rsidRPr="00AC5DEB" w:rsidRDefault="00BA145C" w:rsidP="00BA145C">
      <w:pPr>
        <w:pStyle w:val="CheckBullets"/>
        <w:tabs>
          <w:tab w:val="clear" w:pos="540"/>
          <w:tab w:val="left" w:pos="720"/>
        </w:tabs>
        <w:rPr>
          <w:sz w:val="22"/>
          <w:szCs w:val="22"/>
        </w:rPr>
      </w:pPr>
      <w:r w:rsidRPr="00AC5DEB">
        <w:rPr>
          <w:sz w:val="22"/>
          <w:szCs w:val="22"/>
        </w:rPr>
        <w:t>BEFORE coming to class, review the materials from the previous Unit AND the current Unit, AND scan the topics to be covered in the next Unit.</w:t>
      </w:r>
    </w:p>
    <w:p w14:paraId="013F0C4E" w14:textId="77777777" w:rsidR="00BA145C" w:rsidRPr="00AC5DEB" w:rsidRDefault="00BA145C" w:rsidP="00BA145C">
      <w:pPr>
        <w:pStyle w:val="CheckBullets"/>
        <w:tabs>
          <w:tab w:val="clear" w:pos="540"/>
          <w:tab w:val="left" w:pos="720"/>
        </w:tabs>
        <w:rPr>
          <w:sz w:val="22"/>
          <w:szCs w:val="22"/>
        </w:rPr>
      </w:pPr>
      <w:r w:rsidRPr="00AC5DEB">
        <w:rPr>
          <w:sz w:val="22"/>
          <w:szCs w:val="22"/>
        </w:rPr>
        <w:t>Come to class prepared to ask any questions you might have.</w:t>
      </w:r>
    </w:p>
    <w:p w14:paraId="6AC7AC54" w14:textId="77777777" w:rsidR="00BA145C" w:rsidRPr="00AC5DEB" w:rsidRDefault="00BA145C" w:rsidP="00BA145C">
      <w:pPr>
        <w:pStyle w:val="CheckBullets"/>
        <w:tabs>
          <w:tab w:val="clear" w:pos="540"/>
          <w:tab w:val="left" w:pos="720"/>
        </w:tabs>
        <w:rPr>
          <w:sz w:val="22"/>
          <w:szCs w:val="22"/>
        </w:rPr>
      </w:pPr>
      <w:r w:rsidRPr="00AC5DEB">
        <w:rPr>
          <w:sz w:val="22"/>
          <w:szCs w:val="22"/>
        </w:rPr>
        <w:t>Participate in class discussions.</w:t>
      </w:r>
    </w:p>
    <w:p w14:paraId="092B0D5D" w14:textId="77777777" w:rsidR="00BA145C" w:rsidRPr="00AC5DEB" w:rsidRDefault="00BA145C" w:rsidP="00BA145C">
      <w:pPr>
        <w:pStyle w:val="CheckBullets"/>
        <w:tabs>
          <w:tab w:val="clear" w:pos="540"/>
          <w:tab w:val="left" w:pos="720"/>
        </w:tabs>
        <w:rPr>
          <w:sz w:val="22"/>
          <w:szCs w:val="22"/>
        </w:rPr>
      </w:pPr>
      <w:r w:rsidRPr="00AC5DEB">
        <w:rPr>
          <w:sz w:val="22"/>
          <w:szCs w:val="22"/>
        </w:rPr>
        <w:t xml:space="preserve">AFTER you leave class, review the materials assigned for that Unit again, along with your notes from that Unit. </w:t>
      </w:r>
    </w:p>
    <w:p w14:paraId="53AC50DF" w14:textId="77777777" w:rsidR="00BA145C" w:rsidRPr="00AC5DEB" w:rsidRDefault="00BA145C" w:rsidP="00BA145C">
      <w:pPr>
        <w:pStyle w:val="CheckBullets"/>
        <w:tabs>
          <w:tab w:val="clear" w:pos="540"/>
          <w:tab w:val="left" w:pos="720"/>
        </w:tabs>
        <w:rPr>
          <w:sz w:val="22"/>
          <w:szCs w:val="22"/>
        </w:rPr>
      </w:pPr>
      <w:r w:rsidRPr="00AC5DEB">
        <w:rPr>
          <w:sz w:val="22"/>
          <w:szCs w:val="22"/>
        </w:rPr>
        <w:t xml:space="preserve">If you don't understand something, ask questions! Ask questions in class, during office hours, and/or through email! </w:t>
      </w:r>
    </w:p>
    <w:p w14:paraId="14A75BAC" w14:textId="77777777" w:rsidR="00BA145C" w:rsidRPr="00AC5DEB" w:rsidRDefault="00BA145C" w:rsidP="00BA145C">
      <w:pPr>
        <w:pStyle w:val="CheckBullets"/>
        <w:tabs>
          <w:tab w:val="clear" w:pos="540"/>
          <w:tab w:val="left" w:pos="720"/>
        </w:tabs>
        <w:spacing w:after="120"/>
        <w:rPr>
          <w:sz w:val="22"/>
          <w:szCs w:val="22"/>
        </w:rPr>
      </w:pPr>
      <w:r w:rsidRPr="00AC5DEB">
        <w:rPr>
          <w:sz w:val="22"/>
          <w:szCs w:val="22"/>
        </w:rPr>
        <w:t xml:space="preserve">Keep up with the assigned readings. </w:t>
      </w:r>
    </w:p>
    <w:p w14:paraId="73749518" w14:textId="77777777" w:rsidR="00BA145C" w:rsidRPr="006816AC" w:rsidRDefault="00BA145C" w:rsidP="006816AC">
      <w:pPr>
        <w:pStyle w:val="DONOTbullet"/>
        <w:numPr>
          <w:ilvl w:val="0"/>
          <w:numId w:val="0"/>
        </w:numPr>
        <w:pBdr>
          <w:top w:val="single" w:sz="8" w:space="1" w:color="C0504D"/>
          <w:bottom w:val="single" w:sz="8" w:space="1" w:color="C0504D"/>
        </w:pBdr>
        <w:ind w:left="360"/>
        <w:jc w:val="center"/>
        <w:rPr>
          <w:i/>
          <w:sz w:val="22"/>
          <w:szCs w:val="22"/>
        </w:rPr>
      </w:pPr>
      <w:r w:rsidRPr="00AC5DEB">
        <w:rPr>
          <w:i/>
          <w:sz w:val="22"/>
          <w:szCs w:val="22"/>
        </w:rPr>
        <w:t>Don’t procrastinate or postpone working on assignments.</w:t>
      </w:r>
    </w:p>
    <w:p w14:paraId="5A88C216" w14:textId="77777777" w:rsidR="004F2139" w:rsidRPr="00AC5DEB" w:rsidRDefault="004F2139" w:rsidP="004F2139">
      <w:pPr>
        <w:jc w:val="center"/>
        <w:rPr>
          <w:rFonts w:cs="Arial"/>
          <w:b/>
          <w:sz w:val="22"/>
          <w:szCs w:val="22"/>
        </w:rPr>
      </w:pPr>
    </w:p>
    <w:p w14:paraId="4B8AB64F" w14:textId="77777777" w:rsidR="004F2139" w:rsidRPr="00AC5DEB" w:rsidRDefault="004F2139" w:rsidP="004F2139">
      <w:pPr>
        <w:jc w:val="center"/>
        <w:rPr>
          <w:rFonts w:cs="Arial"/>
          <w:b/>
          <w:sz w:val="22"/>
          <w:szCs w:val="22"/>
        </w:rPr>
      </w:pPr>
    </w:p>
    <w:p w14:paraId="2380D941" w14:textId="77777777" w:rsidR="00CA4022" w:rsidRPr="00AC5DEB" w:rsidRDefault="00CA4022" w:rsidP="004F2139">
      <w:pPr>
        <w:jc w:val="center"/>
        <w:rPr>
          <w:rFonts w:cs="Arial"/>
          <w:b/>
          <w:color w:val="FF0000"/>
          <w:sz w:val="22"/>
          <w:szCs w:val="22"/>
        </w:rPr>
      </w:pPr>
      <w:r w:rsidRPr="00AC5DEB">
        <w:rPr>
          <w:rFonts w:cs="Arial"/>
          <w:b/>
          <w:color w:val="FF0000"/>
          <w:sz w:val="22"/>
          <w:szCs w:val="22"/>
        </w:rPr>
        <w:t xml:space="preserve">Midterm Assignment </w:t>
      </w:r>
    </w:p>
    <w:p w14:paraId="211B6350" w14:textId="77777777" w:rsidR="00CA4022" w:rsidRPr="00AC5DEB" w:rsidRDefault="00CA4022" w:rsidP="004F2139">
      <w:pPr>
        <w:jc w:val="center"/>
        <w:rPr>
          <w:rFonts w:cs="Arial"/>
          <w:b/>
          <w:color w:val="FF0000"/>
          <w:sz w:val="22"/>
          <w:szCs w:val="22"/>
        </w:rPr>
      </w:pPr>
    </w:p>
    <w:p w14:paraId="32BDBF97" w14:textId="77777777" w:rsidR="00CA4022" w:rsidRPr="00AC5DEB" w:rsidRDefault="00CA4022" w:rsidP="00CA4022">
      <w:pPr>
        <w:pStyle w:val="Header"/>
        <w:rPr>
          <w:rFonts w:cs="Arial"/>
          <w:b/>
          <w:i/>
          <w:sz w:val="22"/>
          <w:szCs w:val="22"/>
          <w:u w:val="single"/>
        </w:rPr>
      </w:pPr>
      <w:r w:rsidRPr="00AC5DEB">
        <w:rPr>
          <w:rFonts w:cs="Arial"/>
          <w:b/>
          <w:i/>
          <w:sz w:val="22"/>
          <w:szCs w:val="22"/>
          <w:u w:val="single"/>
        </w:rPr>
        <w:t xml:space="preserve">Assignment One (Midterm): </w:t>
      </w:r>
    </w:p>
    <w:p w14:paraId="346BE14B" w14:textId="77777777" w:rsidR="00CA4022" w:rsidRPr="00AC5DEB" w:rsidRDefault="00CA4022" w:rsidP="00CA4022">
      <w:pPr>
        <w:pStyle w:val="Header"/>
        <w:rPr>
          <w:rFonts w:cs="Arial"/>
          <w:sz w:val="22"/>
          <w:szCs w:val="22"/>
        </w:rPr>
      </w:pPr>
      <w:r w:rsidRPr="00AC5DEB">
        <w:rPr>
          <w:rFonts w:cs="Arial"/>
          <w:sz w:val="22"/>
          <w:szCs w:val="22"/>
        </w:rPr>
        <w:t xml:space="preserve"> </w:t>
      </w:r>
    </w:p>
    <w:p w14:paraId="29AEC121" w14:textId="77777777" w:rsidR="002C78D4" w:rsidRPr="00AC5DEB" w:rsidRDefault="00CA4022" w:rsidP="002C78D4">
      <w:pPr>
        <w:rPr>
          <w:rFonts w:cs="Arial"/>
          <w:sz w:val="22"/>
          <w:szCs w:val="22"/>
        </w:rPr>
      </w:pPr>
      <w:r w:rsidRPr="00AC5DEB">
        <w:rPr>
          <w:rFonts w:cs="Arial"/>
          <w:sz w:val="22"/>
          <w:szCs w:val="22"/>
        </w:rPr>
        <w:t>Interview with a Social Workers</w:t>
      </w:r>
      <w:r w:rsidR="002C78D4" w:rsidRPr="00AC5DEB">
        <w:rPr>
          <w:rFonts w:cs="Arial"/>
          <w:sz w:val="22"/>
          <w:szCs w:val="22"/>
        </w:rPr>
        <w:t xml:space="preserve"> working</w:t>
      </w:r>
      <w:r w:rsidRPr="00AC5DEB">
        <w:rPr>
          <w:rFonts w:cs="Arial"/>
          <w:sz w:val="22"/>
          <w:szCs w:val="22"/>
        </w:rPr>
        <w:t xml:space="preserve"> </w:t>
      </w:r>
      <w:r w:rsidR="002C78D4" w:rsidRPr="00AC5DEB">
        <w:rPr>
          <w:rFonts w:cs="Arial"/>
          <w:sz w:val="22"/>
          <w:szCs w:val="22"/>
        </w:rPr>
        <w:t xml:space="preserve">in an Interdisciplinary </w:t>
      </w:r>
      <w:r w:rsidR="00321A78" w:rsidRPr="00AC5DEB">
        <w:rPr>
          <w:rFonts w:cs="Arial"/>
          <w:sz w:val="22"/>
          <w:szCs w:val="22"/>
        </w:rPr>
        <w:t>care</w:t>
      </w:r>
      <w:r w:rsidR="002C78D4" w:rsidRPr="00AC5DEB">
        <w:rPr>
          <w:rFonts w:cs="Arial"/>
          <w:sz w:val="22"/>
          <w:szCs w:val="22"/>
        </w:rPr>
        <w:t xml:space="preserve"> environment.  </w:t>
      </w:r>
    </w:p>
    <w:p w14:paraId="3033E262" w14:textId="77777777" w:rsidR="00CA4022" w:rsidRPr="00AC5DEB" w:rsidRDefault="00CA4022" w:rsidP="00CA4022">
      <w:pPr>
        <w:pStyle w:val="Header"/>
        <w:rPr>
          <w:rFonts w:cs="Arial"/>
          <w:b/>
          <w:i/>
          <w:sz w:val="22"/>
          <w:szCs w:val="22"/>
        </w:rPr>
      </w:pPr>
    </w:p>
    <w:p w14:paraId="5180A9CF" w14:textId="77777777" w:rsidR="00CA4022" w:rsidRPr="00AC5DEB" w:rsidRDefault="00CA4022" w:rsidP="00CA4022">
      <w:pPr>
        <w:pStyle w:val="Header"/>
        <w:rPr>
          <w:rFonts w:cs="Arial"/>
          <w:sz w:val="22"/>
          <w:szCs w:val="22"/>
        </w:rPr>
      </w:pPr>
      <w:r w:rsidRPr="00AC5DEB">
        <w:rPr>
          <w:rFonts w:cs="Arial"/>
          <w:sz w:val="22"/>
          <w:szCs w:val="22"/>
        </w:rPr>
        <w:t xml:space="preserve">Interview a </w:t>
      </w:r>
      <w:r w:rsidR="002C78D4" w:rsidRPr="00AC5DEB">
        <w:rPr>
          <w:rFonts w:cs="Arial"/>
          <w:sz w:val="22"/>
          <w:szCs w:val="22"/>
        </w:rPr>
        <w:t>social worker working within an interdisciplinary team</w:t>
      </w:r>
      <w:r w:rsidRPr="00AC5DEB">
        <w:rPr>
          <w:rFonts w:cs="Arial"/>
          <w:sz w:val="22"/>
          <w:szCs w:val="22"/>
        </w:rPr>
        <w:t xml:space="preserve"> at a social service agency of your choosing. The </w:t>
      </w:r>
      <w:r w:rsidR="002C78D4" w:rsidRPr="00AC5DEB">
        <w:rPr>
          <w:rFonts w:cs="Arial"/>
          <w:sz w:val="22"/>
          <w:szCs w:val="22"/>
        </w:rPr>
        <w:t>social worker</w:t>
      </w:r>
      <w:r w:rsidRPr="00AC5DEB">
        <w:rPr>
          <w:rFonts w:cs="Arial"/>
          <w:sz w:val="22"/>
          <w:szCs w:val="22"/>
        </w:rPr>
        <w:t xml:space="preserve"> that you choose </w:t>
      </w:r>
      <w:r w:rsidR="002C78D4" w:rsidRPr="00AC5DEB">
        <w:rPr>
          <w:rFonts w:cs="Arial"/>
          <w:sz w:val="22"/>
          <w:szCs w:val="22"/>
        </w:rPr>
        <w:t>can</w:t>
      </w:r>
      <w:r w:rsidRPr="00AC5DEB">
        <w:rPr>
          <w:rFonts w:cs="Arial"/>
          <w:sz w:val="22"/>
          <w:szCs w:val="22"/>
        </w:rPr>
        <w:t xml:space="preserve"> have administrative functions</w:t>
      </w:r>
      <w:r w:rsidR="002C78D4" w:rsidRPr="00AC5DEB">
        <w:rPr>
          <w:rFonts w:cs="Arial"/>
          <w:sz w:val="22"/>
          <w:szCs w:val="22"/>
        </w:rPr>
        <w:t xml:space="preserve"> and/ or clinical functions </w:t>
      </w:r>
      <w:r w:rsidRPr="00AC5DEB">
        <w:rPr>
          <w:rFonts w:cs="Arial"/>
          <w:sz w:val="22"/>
          <w:szCs w:val="22"/>
        </w:rPr>
        <w:t xml:space="preserve">within the agency. </w:t>
      </w:r>
      <w:r w:rsidR="00BE1522">
        <w:rPr>
          <w:rFonts w:cs="Arial"/>
          <w:sz w:val="22"/>
          <w:szCs w:val="22"/>
        </w:rPr>
        <w:t>E</w:t>
      </w:r>
      <w:r w:rsidR="00562146">
        <w:rPr>
          <w:rFonts w:cs="Arial"/>
          <w:sz w:val="22"/>
          <w:szCs w:val="22"/>
        </w:rPr>
        <w:t xml:space="preserve">xplore the roles and skills </w:t>
      </w:r>
      <w:r w:rsidR="00BE1522" w:rsidRPr="00AC5DEB">
        <w:rPr>
          <w:rFonts w:cs="Arial"/>
          <w:sz w:val="22"/>
          <w:szCs w:val="22"/>
        </w:rPr>
        <w:t>of th</w:t>
      </w:r>
      <w:r w:rsidR="00562146">
        <w:rPr>
          <w:rFonts w:cs="Arial"/>
          <w:sz w:val="22"/>
          <w:szCs w:val="22"/>
        </w:rPr>
        <w:t xml:space="preserve">e social workers, care managers and navigators within the interdisciplinary setting, and </w:t>
      </w:r>
      <w:r w:rsidR="00BE1522" w:rsidRPr="00AC5DEB">
        <w:rPr>
          <w:rFonts w:cs="Arial"/>
          <w:sz w:val="22"/>
          <w:szCs w:val="22"/>
        </w:rPr>
        <w:t>brief interventions utilized sy</w:t>
      </w:r>
      <w:r w:rsidR="00562146">
        <w:rPr>
          <w:rFonts w:cs="Arial"/>
          <w:sz w:val="22"/>
          <w:szCs w:val="22"/>
        </w:rPr>
        <w:t>nthesizing course readings and c</w:t>
      </w:r>
      <w:r w:rsidR="00BE1522" w:rsidRPr="00AC5DEB">
        <w:rPr>
          <w:rFonts w:cs="Arial"/>
          <w:sz w:val="22"/>
          <w:szCs w:val="22"/>
        </w:rPr>
        <w:t xml:space="preserve">lass content.  </w:t>
      </w:r>
      <w:r w:rsidRPr="00AC5DEB">
        <w:rPr>
          <w:rFonts w:cs="Arial"/>
          <w:sz w:val="22"/>
          <w:szCs w:val="22"/>
        </w:rPr>
        <w:t xml:space="preserve">Include the following information in your interview paper </w:t>
      </w:r>
      <w:r w:rsidR="00D81224" w:rsidRPr="00AC5DEB">
        <w:rPr>
          <w:rFonts w:cs="Arial"/>
          <w:sz w:val="22"/>
          <w:szCs w:val="22"/>
        </w:rPr>
        <w:t xml:space="preserve">and support/ contrast answers (critical thinking) using course </w:t>
      </w:r>
      <w:r w:rsidR="006816AC">
        <w:rPr>
          <w:rFonts w:cs="Arial"/>
          <w:sz w:val="22"/>
          <w:szCs w:val="22"/>
        </w:rPr>
        <w:t xml:space="preserve">readings and class lectures/ discussions </w:t>
      </w:r>
      <w:r w:rsidRPr="00AC5DEB">
        <w:rPr>
          <w:rFonts w:cs="Arial"/>
          <w:sz w:val="22"/>
          <w:szCs w:val="22"/>
        </w:rPr>
        <w:t>(8-10 pages, double-spaced):</w:t>
      </w:r>
    </w:p>
    <w:p w14:paraId="4FFF4CBB" w14:textId="77777777" w:rsidR="00CA4022" w:rsidRPr="00AC5DEB" w:rsidRDefault="00CA4022" w:rsidP="00CA4022">
      <w:pPr>
        <w:pStyle w:val="Header"/>
        <w:rPr>
          <w:rFonts w:cs="Arial"/>
          <w:sz w:val="22"/>
          <w:szCs w:val="22"/>
        </w:rPr>
      </w:pPr>
    </w:p>
    <w:p w14:paraId="102F764E" w14:textId="77777777" w:rsidR="00F410C2" w:rsidRPr="00F410C2" w:rsidRDefault="00F410C2" w:rsidP="00F410C2">
      <w:pPr>
        <w:pStyle w:val="Level1"/>
        <w:numPr>
          <w:ilvl w:val="0"/>
          <w:numId w:val="9"/>
        </w:numPr>
        <w:spacing w:line="480" w:lineRule="auto"/>
        <w:rPr>
          <w:sz w:val="22"/>
          <w:szCs w:val="22"/>
        </w:rPr>
      </w:pPr>
      <w:r>
        <w:rPr>
          <w:sz w:val="22"/>
          <w:szCs w:val="22"/>
        </w:rPr>
        <w:t>Describe the interdisciplinary setting.</w:t>
      </w:r>
    </w:p>
    <w:p w14:paraId="07DA560C" w14:textId="77777777" w:rsidR="00D81224" w:rsidRPr="00F410C2" w:rsidRDefault="002C78D4" w:rsidP="00F410C2">
      <w:pPr>
        <w:pStyle w:val="Level1"/>
        <w:numPr>
          <w:ilvl w:val="0"/>
          <w:numId w:val="9"/>
        </w:numPr>
        <w:spacing w:line="480" w:lineRule="auto"/>
        <w:rPr>
          <w:sz w:val="22"/>
          <w:szCs w:val="22"/>
        </w:rPr>
      </w:pPr>
      <w:r w:rsidRPr="00AC5DEB">
        <w:rPr>
          <w:sz w:val="22"/>
          <w:szCs w:val="22"/>
        </w:rPr>
        <w:t>What is the role of the social wo</w:t>
      </w:r>
      <w:r w:rsidR="00D81224" w:rsidRPr="00AC5DEB">
        <w:rPr>
          <w:sz w:val="22"/>
          <w:szCs w:val="22"/>
        </w:rPr>
        <w:t xml:space="preserve">rker within the interdisciplinary team?  </w:t>
      </w:r>
    </w:p>
    <w:p w14:paraId="5E23B751" w14:textId="77777777" w:rsidR="00D81224" w:rsidRPr="00AC5DEB" w:rsidRDefault="00D81224" w:rsidP="00D81224">
      <w:pPr>
        <w:pStyle w:val="Level1"/>
        <w:numPr>
          <w:ilvl w:val="0"/>
          <w:numId w:val="9"/>
        </w:numPr>
        <w:rPr>
          <w:sz w:val="22"/>
          <w:szCs w:val="22"/>
        </w:rPr>
      </w:pPr>
      <w:r w:rsidRPr="00AC5DEB">
        <w:rPr>
          <w:sz w:val="22"/>
          <w:szCs w:val="22"/>
        </w:rPr>
        <w:t xml:space="preserve">What skills and knowledge to they bring to the interdisciplinary practice?  </w:t>
      </w:r>
    </w:p>
    <w:p w14:paraId="1B3C77AB" w14:textId="77777777" w:rsidR="00D81224" w:rsidRPr="00AC5DEB" w:rsidRDefault="00D81224" w:rsidP="00D81224">
      <w:pPr>
        <w:pStyle w:val="Level1"/>
        <w:numPr>
          <w:ilvl w:val="0"/>
          <w:numId w:val="0"/>
        </w:numPr>
        <w:ind w:left="720"/>
        <w:rPr>
          <w:sz w:val="22"/>
          <w:szCs w:val="22"/>
        </w:rPr>
      </w:pPr>
    </w:p>
    <w:p w14:paraId="79C79B68" w14:textId="77777777" w:rsidR="00D81224" w:rsidRPr="00AC5DEB" w:rsidRDefault="00D81224" w:rsidP="00D81224">
      <w:pPr>
        <w:pStyle w:val="Level1"/>
        <w:numPr>
          <w:ilvl w:val="0"/>
          <w:numId w:val="9"/>
        </w:numPr>
        <w:rPr>
          <w:sz w:val="22"/>
          <w:szCs w:val="22"/>
        </w:rPr>
      </w:pPr>
      <w:r w:rsidRPr="00AC5DEB">
        <w:rPr>
          <w:sz w:val="22"/>
          <w:szCs w:val="22"/>
        </w:rPr>
        <w:t>What are the drivers and barriers to interdisciplinary practice?</w:t>
      </w:r>
    </w:p>
    <w:p w14:paraId="79A1DF23" w14:textId="77777777" w:rsidR="00D81224" w:rsidRPr="00AC5DEB" w:rsidRDefault="00D81224" w:rsidP="00D81224">
      <w:pPr>
        <w:pStyle w:val="Level1"/>
        <w:numPr>
          <w:ilvl w:val="0"/>
          <w:numId w:val="0"/>
        </w:numPr>
        <w:rPr>
          <w:sz w:val="22"/>
          <w:szCs w:val="22"/>
        </w:rPr>
      </w:pPr>
    </w:p>
    <w:p w14:paraId="51FA3361" w14:textId="77777777" w:rsidR="00D81224" w:rsidRPr="00AC5DEB" w:rsidRDefault="00D81224" w:rsidP="00D81224">
      <w:pPr>
        <w:pStyle w:val="Bib"/>
        <w:numPr>
          <w:ilvl w:val="0"/>
          <w:numId w:val="9"/>
        </w:numPr>
        <w:spacing w:after="0"/>
        <w:rPr>
          <w:sz w:val="22"/>
          <w:szCs w:val="22"/>
        </w:rPr>
      </w:pPr>
      <w:r w:rsidRPr="00AC5DEB">
        <w:rPr>
          <w:sz w:val="22"/>
          <w:szCs w:val="22"/>
        </w:rPr>
        <w:t xml:space="preserve">What models of Care Management are utilized? </w:t>
      </w:r>
    </w:p>
    <w:p w14:paraId="0691FF36" w14:textId="77777777" w:rsidR="00D81224" w:rsidRPr="00AC5DEB" w:rsidRDefault="00D81224" w:rsidP="00D81224">
      <w:pPr>
        <w:pStyle w:val="Bib"/>
        <w:spacing w:after="0"/>
        <w:ind w:left="0" w:firstLine="0"/>
        <w:rPr>
          <w:sz w:val="22"/>
          <w:szCs w:val="22"/>
        </w:rPr>
      </w:pPr>
    </w:p>
    <w:p w14:paraId="29F86E78" w14:textId="77777777" w:rsidR="00D81224" w:rsidRPr="00AC5DEB" w:rsidRDefault="00D81224" w:rsidP="00D81224">
      <w:pPr>
        <w:pStyle w:val="Bib"/>
        <w:numPr>
          <w:ilvl w:val="0"/>
          <w:numId w:val="9"/>
        </w:numPr>
        <w:spacing w:after="0"/>
        <w:rPr>
          <w:sz w:val="22"/>
          <w:szCs w:val="22"/>
        </w:rPr>
      </w:pPr>
      <w:r w:rsidRPr="00AC5DEB">
        <w:rPr>
          <w:sz w:val="22"/>
          <w:szCs w:val="22"/>
        </w:rPr>
        <w:t xml:space="preserve">What are the roles of Care Management and/ or care navigators? </w:t>
      </w:r>
    </w:p>
    <w:p w14:paraId="3AB2BFBF" w14:textId="77777777" w:rsidR="00D81224" w:rsidRPr="00AC5DEB" w:rsidRDefault="00D81224" w:rsidP="00D81224">
      <w:pPr>
        <w:pStyle w:val="Bib"/>
        <w:spacing w:after="0"/>
        <w:ind w:left="0" w:firstLine="0"/>
        <w:rPr>
          <w:sz w:val="22"/>
          <w:szCs w:val="22"/>
        </w:rPr>
      </w:pPr>
    </w:p>
    <w:p w14:paraId="7672C72B" w14:textId="77777777" w:rsidR="00CA4022" w:rsidRPr="00AC5DEB" w:rsidRDefault="00D81224" w:rsidP="00D81224">
      <w:pPr>
        <w:pStyle w:val="Header"/>
        <w:numPr>
          <w:ilvl w:val="0"/>
          <w:numId w:val="42"/>
        </w:numPr>
        <w:tabs>
          <w:tab w:val="clear" w:pos="4320"/>
          <w:tab w:val="clear" w:pos="8640"/>
        </w:tabs>
        <w:spacing w:before="0" w:after="0"/>
        <w:rPr>
          <w:rFonts w:cs="Arial"/>
          <w:sz w:val="22"/>
          <w:szCs w:val="22"/>
        </w:rPr>
      </w:pPr>
      <w:r w:rsidRPr="00AC5DEB">
        <w:rPr>
          <w:rFonts w:cs="Arial"/>
          <w:sz w:val="22"/>
          <w:szCs w:val="22"/>
        </w:rPr>
        <w:t>How has the Affordable Care Act impacted their role or work</w:t>
      </w:r>
      <w:r w:rsidR="00CA4022" w:rsidRPr="00AC5DEB">
        <w:rPr>
          <w:rFonts w:cs="Arial"/>
          <w:sz w:val="22"/>
          <w:szCs w:val="22"/>
        </w:rPr>
        <w:t>?</w:t>
      </w:r>
    </w:p>
    <w:p w14:paraId="2C4FB316" w14:textId="77777777" w:rsidR="00321A78" w:rsidRPr="00AC5DEB" w:rsidRDefault="00321A78" w:rsidP="008910ED">
      <w:pPr>
        <w:pStyle w:val="Header"/>
        <w:tabs>
          <w:tab w:val="clear" w:pos="4320"/>
          <w:tab w:val="clear" w:pos="8640"/>
        </w:tabs>
        <w:spacing w:before="0" w:after="0"/>
        <w:ind w:left="720"/>
        <w:rPr>
          <w:rFonts w:cs="Arial"/>
          <w:sz w:val="22"/>
          <w:szCs w:val="22"/>
        </w:rPr>
      </w:pPr>
    </w:p>
    <w:p w14:paraId="08960D37" w14:textId="77777777" w:rsidR="00321A78" w:rsidRPr="00AC5DEB" w:rsidRDefault="00321A78" w:rsidP="00321A78">
      <w:pPr>
        <w:pStyle w:val="Header"/>
        <w:numPr>
          <w:ilvl w:val="0"/>
          <w:numId w:val="42"/>
        </w:numPr>
        <w:tabs>
          <w:tab w:val="clear" w:pos="4320"/>
          <w:tab w:val="clear" w:pos="8640"/>
        </w:tabs>
        <w:spacing w:before="0" w:after="0"/>
        <w:rPr>
          <w:rFonts w:cs="Arial"/>
          <w:sz w:val="22"/>
          <w:szCs w:val="22"/>
        </w:rPr>
      </w:pPr>
      <w:r w:rsidRPr="00AC5DEB">
        <w:rPr>
          <w:rFonts w:cs="Arial"/>
          <w:sz w:val="22"/>
          <w:szCs w:val="22"/>
        </w:rPr>
        <w:t>Do NASW Standards for Social Work Case Management apply and if so, which ones are most salient?</w:t>
      </w:r>
    </w:p>
    <w:p w14:paraId="7F85AF9F" w14:textId="77777777" w:rsidR="00321A78" w:rsidRPr="00AC5DEB" w:rsidRDefault="00321A78" w:rsidP="00321A78">
      <w:pPr>
        <w:pStyle w:val="ListParagraph"/>
        <w:spacing w:before="0" w:after="0"/>
        <w:contextualSpacing/>
        <w:rPr>
          <w:rFonts w:cs="Arial"/>
          <w:sz w:val="22"/>
          <w:szCs w:val="22"/>
        </w:rPr>
      </w:pPr>
    </w:p>
    <w:p w14:paraId="46AF7341" w14:textId="77777777" w:rsidR="00321A78" w:rsidRPr="00AC5DEB" w:rsidRDefault="00321A78" w:rsidP="00321A78">
      <w:pPr>
        <w:pStyle w:val="ListParagraph"/>
        <w:numPr>
          <w:ilvl w:val="0"/>
          <w:numId w:val="42"/>
        </w:numPr>
        <w:spacing w:before="0" w:after="0"/>
        <w:contextualSpacing/>
        <w:rPr>
          <w:rFonts w:cs="Arial"/>
          <w:sz w:val="22"/>
          <w:szCs w:val="22"/>
        </w:rPr>
      </w:pPr>
      <w:r w:rsidRPr="00AC5DEB">
        <w:rPr>
          <w:rFonts w:cs="Arial"/>
          <w:sz w:val="22"/>
          <w:szCs w:val="22"/>
        </w:rPr>
        <w:t xml:space="preserve">Do they use Brief Interventions and if so, what, when and how?  What are strengths and weaknesses of interventions to meet the needs of the clients? </w:t>
      </w:r>
    </w:p>
    <w:p w14:paraId="53E54E44" w14:textId="77777777" w:rsidR="00321A78" w:rsidRPr="00AC5DEB" w:rsidRDefault="00321A78" w:rsidP="00321A78">
      <w:pPr>
        <w:spacing w:before="0" w:after="0"/>
        <w:contextualSpacing/>
        <w:rPr>
          <w:rFonts w:cs="Arial"/>
          <w:sz w:val="22"/>
          <w:szCs w:val="22"/>
        </w:rPr>
      </w:pPr>
    </w:p>
    <w:p w14:paraId="1EF875C0" w14:textId="77777777" w:rsidR="006816AC" w:rsidRDefault="00321A78" w:rsidP="00CA4022">
      <w:pPr>
        <w:pStyle w:val="Header"/>
        <w:numPr>
          <w:ilvl w:val="0"/>
          <w:numId w:val="42"/>
        </w:numPr>
        <w:tabs>
          <w:tab w:val="clear" w:pos="4320"/>
          <w:tab w:val="clear" w:pos="8640"/>
        </w:tabs>
        <w:spacing w:before="0" w:after="0"/>
        <w:rPr>
          <w:rFonts w:cs="Arial"/>
          <w:sz w:val="22"/>
          <w:szCs w:val="22"/>
        </w:rPr>
      </w:pPr>
      <w:r w:rsidRPr="00AC5DEB">
        <w:rPr>
          <w:rFonts w:cs="Arial"/>
          <w:sz w:val="22"/>
          <w:szCs w:val="22"/>
        </w:rPr>
        <w:t xml:space="preserve">Are the interventions adequate to address cultural variation and if no, how is content adapted to be culturally sensitive. </w:t>
      </w:r>
    </w:p>
    <w:p w14:paraId="3CCA0192" w14:textId="77777777" w:rsidR="006816AC" w:rsidRDefault="006816AC" w:rsidP="006816AC">
      <w:pPr>
        <w:pStyle w:val="Header"/>
        <w:tabs>
          <w:tab w:val="clear" w:pos="4320"/>
          <w:tab w:val="clear" w:pos="8640"/>
        </w:tabs>
        <w:spacing w:before="0" w:after="0"/>
        <w:rPr>
          <w:rFonts w:cs="Arial"/>
          <w:sz w:val="22"/>
          <w:szCs w:val="22"/>
        </w:rPr>
      </w:pPr>
    </w:p>
    <w:p w14:paraId="2CAB0812" w14:textId="77777777" w:rsidR="00BE1522" w:rsidRDefault="006816AC" w:rsidP="006816AC">
      <w:pPr>
        <w:pStyle w:val="Header"/>
        <w:tabs>
          <w:tab w:val="clear" w:pos="4320"/>
          <w:tab w:val="clear" w:pos="8640"/>
        </w:tabs>
        <w:spacing w:before="0" w:after="0"/>
        <w:rPr>
          <w:rFonts w:cs="Arial"/>
          <w:sz w:val="22"/>
          <w:szCs w:val="22"/>
          <w:u w:val="single"/>
        </w:rPr>
      </w:pPr>
      <w:r w:rsidRPr="00BE1522">
        <w:rPr>
          <w:rFonts w:cs="Arial"/>
          <w:sz w:val="22"/>
          <w:szCs w:val="22"/>
          <w:u w:val="single"/>
        </w:rPr>
        <w:t>Rubric</w:t>
      </w:r>
    </w:p>
    <w:p w14:paraId="38615FB3" w14:textId="77777777" w:rsidR="00BE1522" w:rsidRDefault="00BE1522" w:rsidP="006816AC">
      <w:pPr>
        <w:pStyle w:val="Header"/>
        <w:tabs>
          <w:tab w:val="clear" w:pos="4320"/>
          <w:tab w:val="clear" w:pos="8640"/>
        </w:tabs>
        <w:spacing w:before="0" w:after="0"/>
        <w:rPr>
          <w:rFonts w:cs="Arial"/>
          <w:sz w:val="22"/>
          <w:szCs w:val="22"/>
          <w:u w:val="single"/>
        </w:rPr>
      </w:pPr>
    </w:p>
    <w:p w14:paraId="0AA1229C" w14:textId="77777777" w:rsidR="00BE1522" w:rsidRDefault="00BE1522" w:rsidP="006816AC">
      <w:pPr>
        <w:pStyle w:val="Header"/>
        <w:tabs>
          <w:tab w:val="clear" w:pos="4320"/>
          <w:tab w:val="clear" w:pos="8640"/>
        </w:tabs>
        <w:spacing w:before="0" w:after="0"/>
        <w:rPr>
          <w:rFonts w:cs="Arial"/>
          <w:sz w:val="22"/>
          <w:szCs w:val="22"/>
        </w:rPr>
      </w:pPr>
    </w:p>
    <w:p w14:paraId="62B96036" w14:textId="77777777" w:rsidR="00BE1522" w:rsidRDefault="00BE1522" w:rsidP="006816AC">
      <w:pPr>
        <w:pStyle w:val="Header"/>
        <w:tabs>
          <w:tab w:val="clear" w:pos="4320"/>
          <w:tab w:val="clear" w:pos="8640"/>
        </w:tabs>
        <w:spacing w:before="0" w:after="0"/>
        <w:rPr>
          <w:rFonts w:cs="Arial"/>
          <w:sz w:val="22"/>
          <w:szCs w:val="22"/>
        </w:rPr>
      </w:pPr>
      <w:r>
        <w:rPr>
          <w:rFonts w:cs="Arial"/>
          <w:sz w:val="22"/>
          <w:szCs w:val="22"/>
        </w:rPr>
        <w:t>Application of course content= 75%</w:t>
      </w:r>
    </w:p>
    <w:p w14:paraId="7CACD187" w14:textId="77777777" w:rsidR="00BE1522" w:rsidRDefault="00BE1522" w:rsidP="006816AC">
      <w:pPr>
        <w:pStyle w:val="Header"/>
        <w:tabs>
          <w:tab w:val="clear" w:pos="4320"/>
          <w:tab w:val="clear" w:pos="8640"/>
        </w:tabs>
        <w:spacing w:before="0" w:after="0"/>
        <w:rPr>
          <w:rFonts w:cs="Arial"/>
          <w:sz w:val="22"/>
          <w:szCs w:val="22"/>
        </w:rPr>
      </w:pPr>
      <w:r>
        <w:rPr>
          <w:rFonts w:cs="Arial"/>
          <w:sz w:val="22"/>
          <w:szCs w:val="22"/>
        </w:rPr>
        <w:tab/>
        <w:t xml:space="preserve">Papers will be graded on the comprehension and depth of understanding as evidenced </w:t>
      </w:r>
      <w:r w:rsidR="00F410C2">
        <w:rPr>
          <w:rFonts w:cs="Arial"/>
          <w:sz w:val="22"/>
          <w:szCs w:val="22"/>
        </w:rPr>
        <w:t>application and synthesis of course content to the interview responses</w:t>
      </w:r>
      <w:r>
        <w:rPr>
          <w:rFonts w:cs="Arial"/>
          <w:sz w:val="22"/>
          <w:szCs w:val="22"/>
        </w:rPr>
        <w:t xml:space="preserve">.  You do not need to use readings other than those on the syllabus.  At least 9 references are required.  </w:t>
      </w:r>
    </w:p>
    <w:p w14:paraId="0CEF270D" w14:textId="77777777" w:rsidR="00BE1522" w:rsidRDefault="00BE1522" w:rsidP="006816AC">
      <w:pPr>
        <w:pStyle w:val="Header"/>
        <w:tabs>
          <w:tab w:val="clear" w:pos="4320"/>
          <w:tab w:val="clear" w:pos="8640"/>
        </w:tabs>
        <w:spacing w:before="0" w:after="0"/>
        <w:rPr>
          <w:rFonts w:cs="Arial"/>
          <w:sz w:val="22"/>
          <w:szCs w:val="22"/>
        </w:rPr>
      </w:pPr>
    </w:p>
    <w:p w14:paraId="4DB9CCB4" w14:textId="77777777" w:rsidR="00BE1522" w:rsidRDefault="00BE1522" w:rsidP="006816AC">
      <w:pPr>
        <w:pStyle w:val="Header"/>
        <w:tabs>
          <w:tab w:val="clear" w:pos="4320"/>
          <w:tab w:val="clear" w:pos="8640"/>
        </w:tabs>
        <w:spacing w:before="0" w:after="0"/>
        <w:rPr>
          <w:rFonts w:cs="Arial"/>
          <w:sz w:val="22"/>
          <w:szCs w:val="22"/>
        </w:rPr>
      </w:pPr>
      <w:r>
        <w:rPr>
          <w:rFonts w:cs="Arial"/>
          <w:sz w:val="22"/>
          <w:szCs w:val="22"/>
        </w:rPr>
        <w:t>Writing Style= 25%</w:t>
      </w:r>
    </w:p>
    <w:p w14:paraId="6BEEEAF5" w14:textId="77777777" w:rsidR="008A6E2D" w:rsidRDefault="00BE1522" w:rsidP="006816AC">
      <w:pPr>
        <w:pStyle w:val="Header"/>
        <w:tabs>
          <w:tab w:val="clear" w:pos="4320"/>
          <w:tab w:val="clear" w:pos="8640"/>
        </w:tabs>
        <w:spacing w:before="0" w:after="0"/>
        <w:rPr>
          <w:rFonts w:cs="Arial"/>
          <w:sz w:val="22"/>
          <w:szCs w:val="22"/>
        </w:rPr>
      </w:pPr>
      <w:r>
        <w:rPr>
          <w:rFonts w:cs="Arial"/>
          <w:sz w:val="22"/>
          <w:szCs w:val="22"/>
        </w:rPr>
        <w:tab/>
        <w:t xml:space="preserve">Writing style includes good English grammar, syntax, sentence structure, and spelling.  It also includes clarity of concepts and ideas (articulation).  </w:t>
      </w:r>
    </w:p>
    <w:p w14:paraId="47B8A37A" w14:textId="77777777" w:rsidR="008A6E2D" w:rsidRDefault="008A6E2D" w:rsidP="006816AC">
      <w:pPr>
        <w:pStyle w:val="Header"/>
        <w:tabs>
          <w:tab w:val="clear" w:pos="4320"/>
          <w:tab w:val="clear" w:pos="8640"/>
        </w:tabs>
        <w:spacing w:before="0" w:after="0"/>
        <w:rPr>
          <w:rFonts w:cs="Arial"/>
          <w:sz w:val="22"/>
          <w:szCs w:val="22"/>
        </w:rPr>
      </w:pPr>
    </w:p>
    <w:p w14:paraId="11645D82" w14:textId="77777777" w:rsidR="00BE1522" w:rsidRDefault="008A6E2D" w:rsidP="006816AC">
      <w:pPr>
        <w:pStyle w:val="Header"/>
        <w:tabs>
          <w:tab w:val="clear" w:pos="4320"/>
          <w:tab w:val="clear" w:pos="8640"/>
        </w:tabs>
        <w:spacing w:before="0" w:after="0"/>
        <w:rPr>
          <w:rFonts w:cs="Arial"/>
          <w:sz w:val="22"/>
          <w:szCs w:val="22"/>
        </w:rPr>
      </w:pPr>
      <w:r>
        <w:rPr>
          <w:rFonts w:cs="Arial"/>
          <w:sz w:val="22"/>
          <w:szCs w:val="22"/>
        </w:rPr>
        <w:t xml:space="preserve">Total= 100% </w:t>
      </w:r>
    </w:p>
    <w:p w14:paraId="52640411" w14:textId="77777777" w:rsidR="00CA4022" w:rsidRPr="008A6E2D" w:rsidRDefault="00CA4022" w:rsidP="008A6E2D">
      <w:pPr>
        <w:pStyle w:val="Header"/>
        <w:tabs>
          <w:tab w:val="clear" w:pos="4320"/>
          <w:tab w:val="clear" w:pos="8640"/>
        </w:tabs>
        <w:spacing w:before="0" w:after="0"/>
        <w:ind w:left="720"/>
        <w:rPr>
          <w:rFonts w:cs="Arial"/>
          <w:sz w:val="22"/>
          <w:szCs w:val="22"/>
        </w:rPr>
      </w:pPr>
    </w:p>
    <w:p w14:paraId="61FCD0B9" w14:textId="77777777" w:rsidR="004F2139" w:rsidRPr="00AC5DEB" w:rsidRDefault="00D75EFB" w:rsidP="004F2139">
      <w:pPr>
        <w:jc w:val="center"/>
        <w:rPr>
          <w:rFonts w:cs="Arial"/>
          <w:b/>
          <w:color w:val="FF0000"/>
          <w:sz w:val="22"/>
          <w:szCs w:val="22"/>
        </w:rPr>
      </w:pPr>
      <w:r w:rsidRPr="00AC5DEB">
        <w:rPr>
          <w:rFonts w:cs="Arial"/>
          <w:b/>
          <w:color w:val="FF0000"/>
          <w:sz w:val="22"/>
          <w:szCs w:val="22"/>
        </w:rPr>
        <w:t>Final Assignment</w:t>
      </w:r>
    </w:p>
    <w:p w14:paraId="3AE02D29" w14:textId="77777777" w:rsidR="004F2139" w:rsidRPr="00AC5DEB" w:rsidRDefault="004F2139" w:rsidP="004F2139">
      <w:pPr>
        <w:rPr>
          <w:rFonts w:cs="Arial"/>
          <w:sz w:val="22"/>
          <w:szCs w:val="22"/>
        </w:rPr>
      </w:pPr>
    </w:p>
    <w:p w14:paraId="45316392" w14:textId="77777777" w:rsidR="00B77C13" w:rsidRDefault="00D75EFB" w:rsidP="00D75EFB">
      <w:pPr>
        <w:rPr>
          <w:rFonts w:cs="Arial"/>
          <w:sz w:val="22"/>
          <w:szCs w:val="22"/>
        </w:rPr>
      </w:pPr>
      <w:r w:rsidRPr="00AC5DEB">
        <w:rPr>
          <w:rFonts w:cs="Arial"/>
          <w:sz w:val="22"/>
          <w:szCs w:val="22"/>
        </w:rPr>
        <w:t>This is a crossover assignment with SOWK 644. In this paper you will choose a</w:t>
      </w:r>
      <w:r w:rsidR="00B77C13">
        <w:rPr>
          <w:rFonts w:cs="Arial"/>
          <w:sz w:val="22"/>
          <w:szCs w:val="22"/>
        </w:rPr>
        <w:t>nd discuss the application of a brief or short-term</w:t>
      </w:r>
      <w:r w:rsidRPr="00AC5DEB">
        <w:rPr>
          <w:rFonts w:cs="Arial"/>
          <w:sz w:val="22"/>
          <w:szCs w:val="22"/>
        </w:rPr>
        <w:t xml:space="preserve"> intervention </w:t>
      </w:r>
      <w:r w:rsidR="0038630A" w:rsidRPr="0038630A">
        <w:rPr>
          <w:rFonts w:cs="Arial"/>
          <w:sz w:val="22"/>
          <w:szCs w:val="22"/>
          <w:u w:val="single"/>
        </w:rPr>
        <w:t>used in an integrated setting</w:t>
      </w:r>
      <w:r w:rsidR="0038630A">
        <w:rPr>
          <w:rFonts w:cs="Arial"/>
          <w:sz w:val="22"/>
          <w:szCs w:val="22"/>
        </w:rPr>
        <w:t xml:space="preserve"> </w:t>
      </w:r>
      <w:r w:rsidRPr="00AC5DEB">
        <w:rPr>
          <w:rFonts w:cs="Arial"/>
          <w:sz w:val="22"/>
          <w:szCs w:val="22"/>
        </w:rPr>
        <w:t>for the symptom/disorder/problem identified in the SOWK</w:t>
      </w:r>
      <w:r w:rsidR="006816AC">
        <w:rPr>
          <w:rFonts w:cs="Arial"/>
          <w:sz w:val="22"/>
          <w:szCs w:val="22"/>
        </w:rPr>
        <w:t xml:space="preserve"> 644 paper. You must provide a 2</w:t>
      </w:r>
      <w:r w:rsidRPr="00AC5DEB">
        <w:rPr>
          <w:rFonts w:cs="Arial"/>
          <w:sz w:val="22"/>
          <w:szCs w:val="22"/>
        </w:rPr>
        <w:t xml:space="preserve"> page summary of your SOWK 644</w:t>
      </w:r>
      <w:r w:rsidR="0051245F">
        <w:rPr>
          <w:rFonts w:cs="Arial"/>
          <w:sz w:val="22"/>
          <w:szCs w:val="22"/>
        </w:rPr>
        <w:t>*</w:t>
      </w:r>
      <w:r w:rsidRPr="00AC5DEB">
        <w:rPr>
          <w:rFonts w:cs="Arial"/>
          <w:sz w:val="22"/>
          <w:szCs w:val="22"/>
        </w:rPr>
        <w:t xml:space="preserve"> paper. While the summary will not be graded, it must be of sufficient clarity to enable the instructor of this course to assess whether the intervention chosen is consistent with the theory identified.</w:t>
      </w:r>
      <w:r w:rsidR="0051245F">
        <w:rPr>
          <w:rFonts w:cs="Arial"/>
          <w:sz w:val="22"/>
          <w:szCs w:val="22"/>
        </w:rPr>
        <w:t xml:space="preserve"> </w:t>
      </w:r>
    </w:p>
    <w:p w14:paraId="12C5C48A" w14:textId="77777777" w:rsidR="00B77C13" w:rsidRDefault="00B77C13" w:rsidP="00D75EFB">
      <w:pPr>
        <w:rPr>
          <w:rFonts w:cs="Arial"/>
          <w:sz w:val="22"/>
          <w:szCs w:val="22"/>
        </w:rPr>
      </w:pPr>
    </w:p>
    <w:p w14:paraId="48119635" w14:textId="77777777" w:rsidR="00DB1DB8" w:rsidRPr="00AC5DEB" w:rsidRDefault="003F2C22" w:rsidP="00D75EFB">
      <w:pPr>
        <w:rPr>
          <w:rFonts w:cs="Arial"/>
          <w:sz w:val="22"/>
          <w:szCs w:val="22"/>
        </w:rPr>
      </w:pPr>
      <w:r>
        <w:rPr>
          <w:rFonts w:cs="Arial"/>
          <w:sz w:val="22"/>
          <w:szCs w:val="22"/>
        </w:rPr>
        <w:t>Addit</w:t>
      </w:r>
      <w:r w:rsidR="00B77C13">
        <w:rPr>
          <w:rFonts w:cs="Arial"/>
          <w:sz w:val="22"/>
          <w:szCs w:val="22"/>
        </w:rPr>
        <w:t>ional required content includes</w:t>
      </w:r>
      <w:r>
        <w:rPr>
          <w:rFonts w:cs="Arial"/>
          <w:sz w:val="22"/>
          <w:szCs w:val="22"/>
        </w:rPr>
        <w:t xml:space="preserve">, </w:t>
      </w:r>
      <w:r w:rsidR="0038630A">
        <w:rPr>
          <w:rFonts w:cs="Arial"/>
          <w:sz w:val="22"/>
          <w:szCs w:val="22"/>
        </w:rPr>
        <w:t>a critical analysis of the empirical research</w:t>
      </w:r>
      <w:r w:rsidR="00B54743">
        <w:rPr>
          <w:rFonts w:cs="Arial"/>
          <w:sz w:val="22"/>
          <w:szCs w:val="22"/>
        </w:rPr>
        <w:t xml:space="preserve"> (a summary </w:t>
      </w:r>
      <w:r w:rsidR="00B77C13">
        <w:rPr>
          <w:rFonts w:cs="Arial"/>
          <w:sz w:val="22"/>
          <w:szCs w:val="22"/>
        </w:rPr>
        <w:t xml:space="preserve">of prior empirical research on </w:t>
      </w:r>
      <w:r w:rsidR="008A6E2D">
        <w:rPr>
          <w:rFonts w:cs="Arial"/>
          <w:sz w:val="22"/>
          <w:szCs w:val="22"/>
        </w:rPr>
        <w:t xml:space="preserve">your </w:t>
      </w:r>
      <w:r w:rsidR="00B77C13">
        <w:rPr>
          <w:rFonts w:cs="Arial"/>
          <w:sz w:val="22"/>
          <w:szCs w:val="22"/>
        </w:rPr>
        <w:t>chosen i</w:t>
      </w:r>
      <w:r w:rsidR="00B54743">
        <w:rPr>
          <w:rFonts w:cs="Arial"/>
          <w:sz w:val="22"/>
          <w:szCs w:val="22"/>
        </w:rPr>
        <w:t>ntervention in an integrated setting)</w:t>
      </w:r>
      <w:r w:rsidR="006816AC">
        <w:rPr>
          <w:rFonts w:cs="Arial"/>
          <w:sz w:val="22"/>
          <w:szCs w:val="22"/>
        </w:rPr>
        <w:t xml:space="preserve"> (1-2 pages)</w:t>
      </w:r>
      <w:r w:rsidR="0038630A">
        <w:rPr>
          <w:rFonts w:cs="Arial"/>
          <w:sz w:val="22"/>
          <w:szCs w:val="22"/>
        </w:rPr>
        <w:t xml:space="preserve">, </w:t>
      </w:r>
      <w:r w:rsidR="00F410C2">
        <w:rPr>
          <w:rFonts w:cs="Arial"/>
          <w:sz w:val="22"/>
          <w:szCs w:val="22"/>
        </w:rPr>
        <w:t xml:space="preserve">a thorough description of the applied intervention (4-5 pages), </w:t>
      </w:r>
      <w:r>
        <w:rPr>
          <w:rFonts w:cs="Arial"/>
          <w:sz w:val="22"/>
          <w:szCs w:val="22"/>
        </w:rPr>
        <w:t>ana</w:t>
      </w:r>
      <w:r w:rsidR="0038630A">
        <w:rPr>
          <w:rFonts w:cs="Arial"/>
          <w:sz w:val="22"/>
          <w:szCs w:val="22"/>
        </w:rPr>
        <w:t>lysis of the applicability of the intervention to diverse groups</w:t>
      </w:r>
      <w:r w:rsidR="00B77C13">
        <w:rPr>
          <w:rFonts w:cs="Arial"/>
          <w:sz w:val="22"/>
          <w:szCs w:val="22"/>
        </w:rPr>
        <w:t>, including issues related to engagement</w:t>
      </w:r>
      <w:r w:rsidR="006816AC">
        <w:rPr>
          <w:rFonts w:cs="Arial"/>
          <w:sz w:val="22"/>
          <w:szCs w:val="22"/>
        </w:rPr>
        <w:t xml:space="preserve"> (1</w:t>
      </w:r>
      <w:r w:rsidR="00B77C13">
        <w:rPr>
          <w:rFonts w:cs="Arial"/>
          <w:sz w:val="22"/>
          <w:szCs w:val="22"/>
        </w:rPr>
        <w:t>-2</w:t>
      </w:r>
      <w:r w:rsidR="006816AC">
        <w:rPr>
          <w:rFonts w:cs="Arial"/>
          <w:sz w:val="22"/>
          <w:szCs w:val="22"/>
        </w:rPr>
        <w:t xml:space="preserve"> page</w:t>
      </w:r>
      <w:r w:rsidR="00B77C13">
        <w:rPr>
          <w:rFonts w:cs="Arial"/>
          <w:sz w:val="22"/>
          <w:szCs w:val="22"/>
        </w:rPr>
        <w:t>s</w:t>
      </w:r>
      <w:r w:rsidR="006816AC">
        <w:rPr>
          <w:rFonts w:cs="Arial"/>
          <w:sz w:val="22"/>
          <w:szCs w:val="22"/>
        </w:rPr>
        <w:t>)</w:t>
      </w:r>
      <w:r w:rsidR="0038630A">
        <w:rPr>
          <w:rFonts w:cs="Arial"/>
          <w:sz w:val="22"/>
          <w:szCs w:val="22"/>
        </w:rPr>
        <w:t>, discussion of what social workers bring to this intervention that is unique when compared to other professionals</w:t>
      </w:r>
      <w:r w:rsidR="006816AC">
        <w:rPr>
          <w:rFonts w:cs="Arial"/>
          <w:sz w:val="22"/>
          <w:szCs w:val="22"/>
        </w:rPr>
        <w:t xml:space="preserve"> (1</w:t>
      </w:r>
      <w:r w:rsidR="00B77C13">
        <w:rPr>
          <w:rFonts w:cs="Arial"/>
          <w:sz w:val="22"/>
          <w:szCs w:val="22"/>
        </w:rPr>
        <w:t>-2</w:t>
      </w:r>
      <w:r w:rsidR="006816AC">
        <w:rPr>
          <w:rFonts w:cs="Arial"/>
          <w:sz w:val="22"/>
          <w:szCs w:val="22"/>
        </w:rPr>
        <w:t xml:space="preserve"> page</w:t>
      </w:r>
      <w:r w:rsidR="00B77C13">
        <w:rPr>
          <w:rFonts w:cs="Arial"/>
          <w:sz w:val="22"/>
          <w:szCs w:val="22"/>
        </w:rPr>
        <w:t>s</w:t>
      </w:r>
      <w:r w:rsidR="006816AC">
        <w:rPr>
          <w:rFonts w:cs="Arial"/>
          <w:sz w:val="22"/>
          <w:szCs w:val="22"/>
        </w:rPr>
        <w:t>)</w:t>
      </w:r>
      <w:r w:rsidR="00B54743">
        <w:rPr>
          <w:rFonts w:cs="Arial"/>
          <w:sz w:val="22"/>
          <w:szCs w:val="22"/>
        </w:rPr>
        <w:t>,</w:t>
      </w:r>
      <w:r w:rsidR="0038630A">
        <w:rPr>
          <w:rFonts w:cs="Arial"/>
          <w:sz w:val="22"/>
          <w:szCs w:val="22"/>
        </w:rPr>
        <w:t xml:space="preserve"> and discussion of any ethical issues that might arise in the </w:t>
      </w:r>
      <w:r w:rsidR="00B54743">
        <w:rPr>
          <w:rFonts w:cs="Arial"/>
          <w:sz w:val="22"/>
          <w:szCs w:val="22"/>
        </w:rPr>
        <w:t>application</w:t>
      </w:r>
      <w:r w:rsidR="0038630A">
        <w:rPr>
          <w:rFonts w:cs="Arial"/>
          <w:sz w:val="22"/>
          <w:szCs w:val="22"/>
        </w:rPr>
        <w:t xml:space="preserve"> of the intervention in interdisciplinary settings</w:t>
      </w:r>
      <w:r w:rsidR="006816AC">
        <w:rPr>
          <w:rFonts w:cs="Arial"/>
          <w:sz w:val="22"/>
          <w:szCs w:val="22"/>
        </w:rPr>
        <w:t xml:space="preserve"> (1</w:t>
      </w:r>
      <w:r w:rsidR="00B77C13">
        <w:rPr>
          <w:rFonts w:cs="Arial"/>
          <w:sz w:val="22"/>
          <w:szCs w:val="22"/>
        </w:rPr>
        <w:t>-2</w:t>
      </w:r>
      <w:r w:rsidR="006816AC">
        <w:rPr>
          <w:rFonts w:cs="Arial"/>
          <w:sz w:val="22"/>
          <w:szCs w:val="22"/>
        </w:rPr>
        <w:t xml:space="preserve"> page</w:t>
      </w:r>
      <w:r w:rsidR="00B77C13">
        <w:rPr>
          <w:rFonts w:cs="Arial"/>
          <w:sz w:val="22"/>
          <w:szCs w:val="22"/>
        </w:rPr>
        <w:t>s</w:t>
      </w:r>
      <w:r w:rsidR="006816AC">
        <w:rPr>
          <w:rFonts w:cs="Arial"/>
          <w:sz w:val="22"/>
          <w:szCs w:val="22"/>
        </w:rPr>
        <w:t>)</w:t>
      </w:r>
      <w:r w:rsidR="0038630A">
        <w:rPr>
          <w:rFonts w:cs="Arial"/>
          <w:sz w:val="22"/>
          <w:szCs w:val="22"/>
        </w:rPr>
        <w:t xml:space="preserve">. </w:t>
      </w:r>
    </w:p>
    <w:p w14:paraId="65BC524F" w14:textId="77777777" w:rsidR="0051245F" w:rsidRDefault="0051245F" w:rsidP="00D75EFB">
      <w:pPr>
        <w:rPr>
          <w:rFonts w:cs="Arial"/>
          <w:sz w:val="22"/>
          <w:szCs w:val="22"/>
        </w:rPr>
      </w:pPr>
    </w:p>
    <w:p w14:paraId="04AE7F7D" w14:textId="77777777" w:rsidR="0051245F" w:rsidRDefault="0051245F" w:rsidP="00D75EFB">
      <w:pPr>
        <w:rPr>
          <w:rFonts w:cs="Arial"/>
          <w:sz w:val="22"/>
          <w:szCs w:val="22"/>
        </w:rPr>
      </w:pPr>
      <w:r>
        <w:rPr>
          <w:rFonts w:cs="Arial"/>
          <w:sz w:val="22"/>
          <w:szCs w:val="22"/>
        </w:rPr>
        <w:t xml:space="preserve">*For students not enrolled in SOWK 644, </w:t>
      </w:r>
      <w:r w:rsidR="003F2C22">
        <w:rPr>
          <w:rFonts w:cs="Arial"/>
          <w:sz w:val="22"/>
          <w:szCs w:val="22"/>
        </w:rPr>
        <w:t>students will describe a theory related to a symptom/ disorder/ problem</w:t>
      </w:r>
      <w:r w:rsidR="006816AC">
        <w:rPr>
          <w:rFonts w:cs="Arial"/>
          <w:sz w:val="22"/>
          <w:szCs w:val="22"/>
        </w:rPr>
        <w:t xml:space="preserve"> (2 </w:t>
      </w:r>
      <w:r w:rsidR="00B54743">
        <w:rPr>
          <w:rFonts w:cs="Arial"/>
          <w:sz w:val="22"/>
          <w:szCs w:val="22"/>
        </w:rPr>
        <w:t>page</w:t>
      </w:r>
      <w:r w:rsidR="006816AC">
        <w:rPr>
          <w:rFonts w:cs="Arial"/>
          <w:sz w:val="22"/>
          <w:szCs w:val="22"/>
        </w:rPr>
        <w:t>s</w:t>
      </w:r>
      <w:r w:rsidR="00B54743">
        <w:rPr>
          <w:rFonts w:cs="Arial"/>
          <w:sz w:val="22"/>
          <w:szCs w:val="22"/>
        </w:rPr>
        <w:t>)</w:t>
      </w:r>
      <w:r w:rsidR="003F2C22">
        <w:rPr>
          <w:rFonts w:cs="Arial"/>
          <w:sz w:val="22"/>
          <w:szCs w:val="22"/>
        </w:rPr>
        <w:t>.  A</w:t>
      </w:r>
      <w:r>
        <w:rPr>
          <w:rFonts w:cs="Arial"/>
          <w:sz w:val="22"/>
          <w:szCs w:val="22"/>
        </w:rPr>
        <w:t xml:space="preserve">cceptable theories include Object Relations Theory- (an integration of at least two theorists e.g. Bion, Klein, Rank. Sandler, Guntrip, Greenberg and Mitchell, Stolorow), Mentalization Theory, Self Psychology, Contemporary Cognitive Behavior Theory, Trauma Theory or Social Learning Theory.  You may </w:t>
      </w:r>
      <w:r w:rsidRPr="003F2C22">
        <w:rPr>
          <w:rFonts w:cs="Arial"/>
          <w:sz w:val="22"/>
          <w:szCs w:val="22"/>
          <w:u w:val="words"/>
        </w:rPr>
        <w:t>not</w:t>
      </w:r>
      <w:r>
        <w:rPr>
          <w:rFonts w:cs="Arial"/>
          <w:sz w:val="22"/>
          <w:szCs w:val="22"/>
        </w:rPr>
        <w:t xml:space="preserve"> use the following</w:t>
      </w:r>
      <w:r w:rsidR="003F2C22">
        <w:rPr>
          <w:rFonts w:cs="Arial"/>
          <w:sz w:val="22"/>
          <w:szCs w:val="22"/>
        </w:rPr>
        <w:t>:</w:t>
      </w:r>
      <w:r>
        <w:rPr>
          <w:rFonts w:cs="Arial"/>
          <w:sz w:val="22"/>
          <w:szCs w:val="22"/>
        </w:rPr>
        <w:t xml:space="preserve"> Ecological, Systems, Developmental (Erikson), Drive (Freud) or any others emphasized in HBSE 1</w:t>
      </w:r>
      <w:r w:rsidRPr="0051245F">
        <w:rPr>
          <w:rFonts w:cs="Arial"/>
          <w:sz w:val="22"/>
          <w:szCs w:val="22"/>
          <w:vertAlign w:val="superscript"/>
        </w:rPr>
        <w:t>st</w:t>
      </w:r>
      <w:r>
        <w:rPr>
          <w:rFonts w:cs="Arial"/>
          <w:sz w:val="22"/>
          <w:szCs w:val="22"/>
        </w:rPr>
        <w:t xml:space="preserve"> year.  It is strongly suggested that you run the theory by the instructor to make sure it meets the requirements of the assignment.  </w:t>
      </w:r>
    </w:p>
    <w:p w14:paraId="355D8945" w14:textId="77777777" w:rsidR="00D75EFB" w:rsidRPr="00AC5DEB" w:rsidRDefault="00D75EFB" w:rsidP="00D75EFB">
      <w:pPr>
        <w:rPr>
          <w:rFonts w:cs="Arial"/>
          <w:sz w:val="22"/>
          <w:szCs w:val="22"/>
        </w:rPr>
      </w:pPr>
    </w:p>
    <w:p w14:paraId="6067F202" w14:textId="77777777" w:rsidR="00D75EFB" w:rsidRPr="00AC5DEB" w:rsidRDefault="00D75EFB" w:rsidP="00D75EFB">
      <w:pPr>
        <w:rPr>
          <w:rFonts w:cs="Arial"/>
          <w:b/>
          <w:color w:val="000000"/>
          <w:sz w:val="22"/>
          <w:szCs w:val="22"/>
        </w:rPr>
      </w:pPr>
      <w:r w:rsidRPr="00AC5DEB">
        <w:rPr>
          <w:rFonts w:cs="Arial"/>
          <w:b/>
          <w:color w:val="000000"/>
          <w:sz w:val="22"/>
          <w:szCs w:val="22"/>
        </w:rPr>
        <w:t>GRADING GUIDELINES</w:t>
      </w:r>
    </w:p>
    <w:p w14:paraId="0EBC1DAE" w14:textId="77777777" w:rsidR="00D75EFB" w:rsidRPr="00AC5DEB" w:rsidRDefault="00D75EFB" w:rsidP="00D75EFB">
      <w:pPr>
        <w:rPr>
          <w:rFonts w:cs="Arial"/>
          <w:color w:val="000000"/>
          <w:sz w:val="22"/>
          <w:szCs w:val="22"/>
        </w:rPr>
      </w:pPr>
      <w:r w:rsidRPr="00AC5DEB">
        <w:rPr>
          <w:rFonts w:cs="Arial"/>
          <w:color w:val="000000"/>
          <w:sz w:val="22"/>
          <w:szCs w:val="22"/>
        </w:rPr>
        <w:t>The paper is worth 50% of your course grade. Following is a grading rubric:</w:t>
      </w:r>
    </w:p>
    <w:p w14:paraId="61CB65B7" w14:textId="77777777" w:rsidR="001C7F5C" w:rsidRPr="00AC5DEB" w:rsidRDefault="001C7F5C" w:rsidP="00D75EFB">
      <w:pPr>
        <w:rPr>
          <w:rFonts w:cs="Arial"/>
          <w:color w:val="000000"/>
          <w:sz w:val="22"/>
          <w:szCs w:val="22"/>
        </w:rPr>
      </w:pPr>
    </w:p>
    <w:tbl>
      <w:tblPr>
        <w:tblW w:w="0" w:type="auto"/>
        <w:tblLook w:val="04A0" w:firstRow="1" w:lastRow="0" w:firstColumn="1" w:lastColumn="0" w:noHBand="0" w:noVBand="1"/>
      </w:tblPr>
      <w:tblGrid>
        <w:gridCol w:w="8184"/>
        <w:gridCol w:w="1176"/>
      </w:tblGrid>
      <w:tr w:rsidR="001C7F5C" w:rsidRPr="00AC5DEB" w14:paraId="4D1B65A7" w14:textId="77777777">
        <w:tc>
          <w:tcPr>
            <w:tcW w:w="8388" w:type="dxa"/>
            <w:shd w:val="clear" w:color="auto" w:fill="auto"/>
          </w:tcPr>
          <w:p w14:paraId="5309FE96" w14:textId="77777777" w:rsidR="001C7F5C" w:rsidRPr="00AC5DEB" w:rsidRDefault="001C7F5C" w:rsidP="0087250A">
            <w:pPr>
              <w:jc w:val="both"/>
              <w:rPr>
                <w:rFonts w:cs="Arial"/>
                <w:color w:val="000000"/>
                <w:sz w:val="22"/>
                <w:szCs w:val="22"/>
              </w:rPr>
            </w:pPr>
            <w:r w:rsidRPr="00AC5DEB">
              <w:rPr>
                <w:rFonts w:cs="Arial"/>
                <w:color w:val="000000"/>
                <w:sz w:val="22"/>
                <w:szCs w:val="22"/>
              </w:rPr>
              <w:t>Content</w:t>
            </w:r>
          </w:p>
        </w:tc>
        <w:tc>
          <w:tcPr>
            <w:tcW w:w="1188" w:type="dxa"/>
            <w:shd w:val="clear" w:color="auto" w:fill="auto"/>
          </w:tcPr>
          <w:p w14:paraId="4178A9EB" w14:textId="77777777" w:rsidR="001C7F5C" w:rsidRPr="00AC5DEB" w:rsidRDefault="001C7F5C" w:rsidP="0087250A">
            <w:pPr>
              <w:jc w:val="right"/>
              <w:rPr>
                <w:rFonts w:cs="Arial"/>
                <w:color w:val="000000"/>
                <w:sz w:val="22"/>
                <w:szCs w:val="22"/>
              </w:rPr>
            </w:pPr>
            <w:r w:rsidRPr="00AC5DEB">
              <w:rPr>
                <w:rFonts w:cs="Arial"/>
                <w:color w:val="000000"/>
                <w:sz w:val="22"/>
                <w:szCs w:val="22"/>
              </w:rPr>
              <w:t>75%</w:t>
            </w:r>
          </w:p>
        </w:tc>
      </w:tr>
      <w:tr w:rsidR="001C7F5C" w:rsidRPr="00AC5DEB" w14:paraId="69B17DD7" w14:textId="77777777">
        <w:tc>
          <w:tcPr>
            <w:tcW w:w="8388" w:type="dxa"/>
            <w:shd w:val="clear" w:color="auto" w:fill="auto"/>
          </w:tcPr>
          <w:p w14:paraId="2F1783DF" w14:textId="77777777" w:rsidR="001C7F5C" w:rsidRPr="00AC5DEB" w:rsidRDefault="001C7F5C" w:rsidP="00D75EFB">
            <w:pPr>
              <w:rPr>
                <w:rFonts w:cs="Arial"/>
                <w:color w:val="000000"/>
                <w:sz w:val="22"/>
                <w:szCs w:val="22"/>
              </w:rPr>
            </w:pPr>
            <w:r w:rsidRPr="00AC5DEB">
              <w:rPr>
                <w:rFonts w:cs="Arial"/>
                <w:color w:val="000000"/>
                <w:sz w:val="22"/>
                <w:szCs w:val="22"/>
              </w:rPr>
              <w:lastRenderedPageBreak/>
              <w:t>Process</w:t>
            </w:r>
          </w:p>
        </w:tc>
        <w:tc>
          <w:tcPr>
            <w:tcW w:w="1188" w:type="dxa"/>
            <w:shd w:val="clear" w:color="auto" w:fill="auto"/>
          </w:tcPr>
          <w:p w14:paraId="342AD170" w14:textId="77777777" w:rsidR="001C7F5C" w:rsidRPr="00AC5DEB" w:rsidRDefault="001C7F5C" w:rsidP="0087250A">
            <w:pPr>
              <w:jc w:val="right"/>
              <w:rPr>
                <w:rFonts w:cs="Arial"/>
                <w:color w:val="000000"/>
                <w:sz w:val="22"/>
                <w:szCs w:val="22"/>
              </w:rPr>
            </w:pPr>
            <w:r w:rsidRPr="00AC5DEB">
              <w:rPr>
                <w:rFonts w:cs="Arial"/>
                <w:color w:val="000000"/>
                <w:sz w:val="22"/>
                <w:szCs w:val="22"/>
              </w:rPr>
              <w:t>25%</w:t>
            </w:r>
          </w:p>
        </w:tc>
      </w:tr>
      <w:tr w:rsidR="001C7F5C" w:rsidRPr="00AC5DEB" w14:paraId="34B19163" w14:textId="77777777">
        <w:tc>
          <w:tcPr>
            <w:tcW w:w="8388" w:type="dxa"/>
            <w:shd w:val="clear" w:color="auto" w:fill="auto"/>
          </w:tcPr>
          <w:p w14:paraId="59359E3C" w14:textId="77777777" w:rsidR="001C7F5C" w:rsidRPr="00AC5DEB" w:rsidRDefault="001C7F5C" w:rsidP="00D75EFB">
            <w:pPr>
              <w:rPr>
                <w:rFonts w:cs="Arial"/>
                <w:b/>
                <w:color w:val="000000"/>
                <w:sz w:val="22"/>
                <w:szCs w:val="22"/>
              </w:rPr>
            </w:pPr>
            <w:r w:rsidRPr="00AC5DEB">
              <w:rPr>
                <w:rFonts w:cs="Arial"/>
                <w:b/>
                <w:color w:val="000000"/>
                <w:sz w:val="22"/>
                <w:szCs w:val="22"/>
              </w:rPr>
              <w:t>Total</w:t>
            </w:r>
          </w:p>
        </w:tc>
        <w:tc>
          <w:tcPr>
            <w:tcW w:w="1188" w:type="dxa"/>
            <w:shd w:val="clear" w:color="auto" w:fill="auto"/>
          </w:tcPr>
          <w:p w14:paraId="79044AAC" w14:textId="77777777" w:rsidR="001C7F5C" w:rsidRPr="00AC5DEB" w:rsidRDefault="001C7F5C" w:rsidP="0087250A">
            <w:pPr>
              <w:jc w:val="right"/>
              <w:rPr>
                <w:rFonts w:cs="Arial"/>
                <w:b/>
                <w:color w:val="000000"/>
                <w:sz w:val="22"/>
                <w:szCs w:val="22"/>
              </w:rPr>
            </w:pPr>
            <w:r w:rsidRPr="00AC5DEB">
              <w:rPr>
                <w:rFonts w:cs="Arial"/>
                <w:b/>
                <w:color w:val="000000"/>
                <w:sz w:val="22"/>
                <w:szCs w:val="22"/>
              </w:rPr>
              <w:t>100%</w:t>
            </w:r>
          </w:p>
        </w:tc>
      </w:tr>
      <w:tr w:rsidR="001C7F5C" w:rsidRPr="00AC5DEB" w14:paraId="70C997FA" w14:textId="77777777">
        <w:tc>
          <w:tcPr>
            <w:tcW w:w="8388" w:type="dxa"/>
            <w:shd w:val="clear" w:color="auto" w:fill="auto"/>
          </w:tcPr>
          <w:p w14:paraId="1B2341D5" w14:textId="77777777" w:rsidR="001C7F5C" w:rsidRPr="00AC5DEB" w:rsidRDefault="001C7F5C" w:rsidP="00D75EFB">
            <w:pPr>
              <w:rPr>
                <w:rFonts w:cs="Arial"/>
                <w:color w:val="000000"/>
                <w:sz w:val="22"/>
                <w:szCs w:val="22"/>
              </w:rPr>
            </w:pPr>
          </w:p>
        </w:tc>
        <w:tc>
          <w:tcPr>
            <w:tcW w:w="1188" w:type="dxa"/>
            <w:shd w:val="clear" w:color="auto" w:fill="auto"/>
          </w:tcPr>
          <w:p w14:paraId="32A14B11" w14:textId="77777777" w:rsidR="001C7F5C" w:rsidRPr="00AC5DEB" w:rsidRDefault="001C7F5C" w:rsidP="0087250A">
            <w:pPr>
              <w:jc w:val="right"/>
              <w:rPr>
                <w:rFonts w:cs="Arial"/>
                <w:color w:val="000000"/>
                <w:sz w:val="22"/>
                <w:szCs w:val="22"/>
              </w:rPr>
            </w:pPr>
          </w:p>
        </w:tc>
      </w:tr>
      <w:tr w:rsidR="001C7F5C" w:rsidRPr="00AC5DEB" w14:paraId="07761167" w14:textId="77777777">
        <w:tc>
          <w:tcPr>
            <w:tcW w:w="8388" w:type="dxa"/>
            <w:shd w:val="clear" w:color="auto" w:fill="auto"/>
          </w:tcPr>
          <w:p w14:paraId="00D832A2" w14:textId="77777777" w:rsidR="001C7F5C" w:rsidRPr="00AC5DEB" w:rsidRDefault="001C7F5C" w:rsidP="00D75EFB">
            <w:pPr>
              <w:rPr>
                <w:rFonts w:cs="Arial"/>
                <w:b/>
                <w:color w:val="000000"/>
                <w:sz w:val="22"/>
                <w:szCs w:val="22"/>
              </w:rPr>
            </w:pPr>
            <w:r w:rsidRPr="00AC5DEB">
              <w:rPr>
                <w:rFonts w:cs="Arial"/>
                <w:b/>
                <w:color w:val="000000"/>
                <w:sz w:val="22"/>
                <w:szCs w:val="22"/>
              </w:rPr>
              <w:t>Content</w:t>
            </w:r>
          </w:p>
        </w:tc>
        <w:tc>
          <w:tcPr>
            <w:tcW w:w="1188" w:type="dxa"/>
            <w:shd w:val="clear" w:color="auto" w:fill="auto"/>
          </w:tcPr>
          <w:p w14:paraId="011B180B" w14:textId="77777777" w:rsidR="001C7F5C" w:rsidRPr="00AC5DEB" w:rsidRDefault="001C7F5C" w:rsidP="0087250A">
            <w:pPr>
              <w:jc w:val="right"/>
              <w:rPr>
                <w:rFonts w:cs="Arial"/>
                <w:color w:val="000000"/>
                <w:sz w:val="22"/>
                <w:szCs w:val="22"/>
              </w:rPr>
            </w:pPr>
          </w:p>
        </w:tc>
      </w:tr>
      <w:tr w:rsidR="001C7F5C" w:rsidRPr="00AC5DEB" w14:paraId="64572CA7" w14:textId="77777777">
        <w:tc>
          <w:tcPr>
            <w:tcW w:w="8388" w:type="dxa"/>
            <w:shd w:val="clear" w:color="auto" w:fill="auto"/>
          </w:tcPr>
          <w:p w14:paraId="57864C42" w14:textId="77777777" w:rsidR="001C7F5C" w:rsidRPr="00AC5DEB" w:rsidRDefault="001C7F5C" w:rsidP="00D75EFB">
            <w:pPr>
              <w:rPr>
                <w:rFonts w:cs="Arial"/>
                <w:color w:val="000000"/>
                <w:sz w:val="22"/>
                <w:szCs w:val="22"/>
              </w:rPr>
            </w:pPr>
            <w:r w:rsidRPr="00AC5DEB">
              <w:rPr>
                <w:rFonts w:cs="Arial"/>
                <w:color w:val="000000"/>
                <w:sz w:val="22"/>
                <w:szCs w:val="22"/>
              </w:rPr>
              <w:t>Presence of a Summary</w:t>
            </w:r>
          </w:p>
        </w:tc>
        <w:tc>
          <w:tcPr>
            <w:tcW w:w="1188" w:type="dxa"/>
            <w:shd w:val="clear" w:color="auto" w:fill="auto"/>
          </w:tcPr>
          <w:p w14:paraId="56285524" w14:textId="77777777" w:rsidR="001C7F5C" w:rsidRPr="00AC5DEB" w:rsidRDefault="005A4726" w:rsidP="0087250A">
            <w:pPr>
              <w:jc w:val="right"/>
              <w:rPr>
                <w:rFonts w:cs="Arial"/>
                <w:color w:val="000000"/>
                <w:sz w:val="22"/>
                <w:szCs w:val="22"/>
              </w:rPr>
            </w:pPr>
            <w:r w:rsidRPr="00AC5DEB">
              <w:rPr>
                <w:rFonts w:cs="Arial"/>
                <w:color w:val="000000"/>
                <w:sz w:val="22"/>
                <w:szCs w:val="22"/>
              </w:rPr>
              <w:t>5%</w:t>
            </w:r>
          </w:p>
        </w:tc>
      </w:tr>
      <w:tr w:rsidR="001C7F5C" w:rsidRPr="00AC5DEB" w14:paraId="602EB5BC" w14:textId="77777777">
        <w:tc>
          <w:tcPr>
            <w:tcW w:w="8388" w:type="dxa"/>
            <w:shd w:val="clear" w:color="auto" w:fill="auto"/>
          </w:tcPr>
          <w:p w14:paraId="7F58F60E" w14:textId="77777777" w:rsidR="001C7F5C" w:rsidRPr="00AC5DEB" w:rsidRDefault="005A4726" w:rsidP="00B54743">
            <w:pPr>
              <w:rPr>
                <w:rFonts w:cs="Arial"/>
                <w:color w:val="000000"/>
                <w:sz w:val="22"/>
                <w:szCs w:val="22"/>
              </w:rPr>
            </w:pPr>
            <w:r w:rsidRPr="00AC5DEB">
              <w:rPr>
                <w:rFonts w:cs="Arial"/>
                <w:color w:val="000000"/>
                <w:sz w:val="22"/>
                <w:szCs w:val="22"/>
              </w:rPr>
              <w:t>Intervention choice is conceptually consistent with explanatory theory</w:t>
            </w:r>
            <w:r w:rsidR="00B54743">
              <w:rPr>
                <w:rFonts w:cs="Arial"/>
                <w:color w:val="000000"/>
                <w:sz w:val="22"/>
                <w:szCs w:val="22"/>
              </w:rPr>
              <w:t xml:space="preserve"> and empirical research </w:t>
            </w:r>
          </w:p>
        </w:tc>
        <w:tc>
          <w:tcPr>
            <w:tcW w:w="1188" w:type="dxa"/>
            <w:shd w:val="clear" w:color="auto" w:fill="auto"/>
          </w:tcPr>
          <w:p w14:paraId="12E46CCD" w14:textId="77777777" w:rsidR="001C7F5C" w:rsidRPr="00AC5DEB" w:rsidRDefault="001A2D3E" w:rsidP="0087250A">
            <w:pPr>
              <w:jc w:val="right"/>
              <w:rPr>
                <w:rFonts w:cs="Arial"/>
                <w:color w:val="000000"/>
                <w:sz w:val="22"/>
                <w:szCs w:val="22"/>
              </w:rPr>
            </w:pPr>
            <w:r w:rsidRPr="00AC5DEB">
              <w:rPr>
                <w:rFonts w:cs="Arial"/>
                <w:color w:val="000000"/>
                <w:sz w:val="22"/>
                <w:szCs w:val="22"/>
              </w:rPr>
              <w:t>15</w:t>
            </w:r>
            <w:r w:rsidR="005A4726" w:rsidRPr="00AC5DEB">
              <w:rPr>
                <w:rFonts w:cs="Arial"/>
                <w:color w:val="000000"/>
                <w:sz w:val="22"/>
                <w:szCs w:val="22"/>
              </w:rPr>
              <w:t>%</w:t>
            </w:r>
          </w:p>
        </w:tc>
      </w:tr>
      <w:tr w:rsidR="001C7F5C" w:rsidRPr="00AC5DEB" w14:paraId="5A6F00BB" w14:textId="77777777">
        <w:tc>
          <w:tcPr>
            <w:tcW w:w="8388" w:type="dxa"/>
            <w:shd w:val="clear" w:color="auto" w:fill="auto"/>
          </w:tcPr>
          <w:p w14:paraId="7AFECF26" w14:textId="77777777" w:rsidR="001C7F5C" w:rsidRPr="00AC5DEB" w:rsidRDefault="004024D8" w:rsidP="00D75EFB">
            <w:pPr>
              <w:rPr>
                <w:rFonts w:cs="Arial"/>
                <w:color w:val="000000"/>
                <w:sz w:val="22"/>
                <w:szCs w:val="22"/>
              </w:rPr>
            </w:pPr>
            <w:r w:rsidRPr="00AC5DEB">
              <w:rPr>
                <w:rFonts w:cs="Arial"/>
                <w:color w:val="000000"/>
                <w:sz w:val="22"/>
                <w:szCs w:val="22"/>
              </w:rPr>
              <w:t>Issues of engagement, including a discussion of the impact of diversity on help-seeking and access to services</w:t>
            </w:r>
          </w:p>
        </w:tc>
        <w:tc>
          <w:tcPr>
            <w:tcW w:w="1188" w:type="dxa"/>
            <w:shd w:val="clear" w:color="auto" w:fill="auto"/>
          </w:tcPr>
          <w:p w14:paraId="1C5DED8D" w14:textId="77777777" w:rsidR="001C7F5C" w:rsidRPr="00AC5DEB" w:rsidRDefault="004024D8" w:rsidP="0087250A">
            <w:pPr>
              <w:jc w:val="right"/>
              <w:rPr>
                <w:rFonts w:cs="Arial"/>
                <w:color w:val="000000"/>
                <w:sz w:val="22"/>
                <w:szCs w:val="22"/>
              </w:rPr>
            </w:pPr>
            <w:r w:rsidRPr="00AC5DEB">
              <w:rPr>
                <w:rFonts w:cs="Arial"/>
                <w:color w:val="000000"/>
                <w:sz w:val="22"/>
                <w:szCs w:val="22"/>
              </w:rPr>
              <w:t>10%</w:t>
            </w:r>
          </w:p>
        </w:tc>
      </w:tr>
      <w:tr w:rsidR="004024D8" w:rsidRPr="00AC5DEB" w14:paraId="584C4BAC" w14:textId="77777777">
        <w:tc>
          <w:tcPr>
            <w:tcW w:w="8388" w:type="dxa"/>
            <w:shd w:val="clear" w:color="auto" w:fill="auto"/>
          </w:tcPr>
          <w:p w14:paraId="6F7BDCD9" w14:textId="77777777" w:rsidR="004024D8" w:rsidRPr="00AC5DEB" w:rsidRDefault="001A2D3E" w:rsidP="001A2D3E">
            <w:pPr>
              <w:rPr>
                <w:rFonts w:cs="Arial"/>
                <w:sz w:val="22"/>
                <w:szCs w:val="22"/>
              </w:rPr>
            </w:pPr>
            <w:r w:rsidRPr="00AC5DEB">
              <w:rPr>
                <w:rFonts w:cs="Arial"/>
                <w:sz w:val="22"/>
                <w:szCs w:val="22"/>
              </w:rPr>
              <w:t xml:space="preserve">Thorough description </w:t>
            </w:r>
            <w:r w:rsidR="004024D8" w:rsidRPr="00AC5DEB">
              <w:rPr>
                <w:rFonts w:cs="Arial"/>
                <w:sz w:val="22"/>
                <w:szCs w:val="22"/>
              </w:rPr>
              <w:t xml:space="preserve">of </w:t>
            </w:r>
            <w:r w:rsidRPr="00AC5DEB">
              <w:rPr>
                <w:rFonts w:cs="Arial"/>
                <w:sz w:val="22"/>
                <w:szCs w:val="22"/>
              </w:rPr>
              <w:t xml:space="preserve">the </w:t>
            </w:r>
            <w:r w:rsidR="004024D8" w:rsidRPr="00AC5DEB">
              <w:rPr>
                <w:rFonts w:cs="Arial"/>
                <w:sz w:val="22"/>
                <w:szCs w:val="22"/>
              </w:rPr>
              <w:t>intervention</w:t>
            </w:r>
            <w:r w:rsidR="00B54743">
              <w:rPr>
                <w:rFonts w:cs="Arial"/>
                <w:sz w:val="22"/>
                <w:szCs w:val="22"/>
              </w:rPr>
              <w:t xml:space="preserve"> used in an integrated setting</w:t>
            </w:r>
            <w:r w:rsidRPr="00AC5DEB">
              <w:rPr>
                <w:rFonts w:cs="Arial"/>
                <w:sz w:val="22"/>
                <w:szCs w:val="22"/>
              </w:rPr>
              <w:t xml:space="preserve"> </w:t>
            </w:r>
          </w:p>
        </w:tc>
        <w:tc>
          <w:tcPr>
            <w:tcW w:w="1188" w:type="dxa"/>
            <w:shd w:val="clear" w:color="auto" w:fill="auto"/>
          </w:tcPr>
          <w:p w14:paraId="7DD465A4" w14:textId="77777777" w:rsidR="004024D8" w:rsidRPr="00AC5DEB" w:rsidRDefault="001A2D3E" w:rsidP="0087250A">
            <w:pPr>
              <w:jc w:val="right"/>
              <w:rPr>
                <w:rFonts w:cs="Arial"/>
                <w:sz w:val="22"/>
                <w:szCs w:val="22"/>
              </w:rPr>
            </w:pPr>
            <w:r w:rsidRPr="00AC5DEB">
              <w:rPr>
                <w:rFonts w:cs="Arial"/>
                <w:sz w:val="22"/>
                <w:szCs w:val="22"/>
              </w:rPr>
              <w:t>20</w:t>
            </w:r>
            <w:r w:rsidR="004024D8" w:rsidRPr="00AC5DEB">
              <w:rPr>
                <w:rFonts w:cs="Arial"/>
                <w:sz w:val="22"/>
                <w:szCs w:val="22"/>
              </w:rPr>
              <w:t>%</w:t>
            </w:r>
          </w:p>
        </w:tc>
      </w:tr>
      <w:tr w:rsidR="004024D8" w:rsidRPr="00AC5DEB" w14:paraId="53F2100E" w14:textId="77777777">
        <w:tc>
          <w:tcPr>
            <w:tcW w:w="8388" w:type="dxa"/>
            <w:shd w:val="clear" w:color="auto" w:fill="auto"/>
          </w:tcPr>
          <w:p w14:paraId="01FFF282" w14:textId="77777777" w:rsidR="004024D8" w:rsidRPr="00AC5DEB" w:rsidRDefault="004024D8" w:rsidP="0087250A">
            <w:pPr>
              <w:pStyle w:val="ListParagraph"/>
              <w:spacing w:before="0" w:after="0"/>
              <w:ind w:left="0"/>
              <w:contextualSpacing/>
              <w:rPr>
                <w:rFonts w:cs="Arial"/>
                <w:sz w:val="22"/>
                <w:szCs w:val="22"/>
              </w:rPr>
            </w:pPr>
            <w:r w:rsidRPr="00AC5DEB">
              <w:rPr>
                <w:rFonts w:cs="Arial"/>
                <w:sz w:val="22"/>
                <w:szCs w:val="22"/>
              </w:rPr>
              <w:t>Analysis of the applicability of the intervention to diverse groups, including relevant research findings, if present.</w:t>
            </w:r>
          </w:p>
        </w:tc>
        <w:tc>
          <w:tcPr>
            <w:tcW w:w="1188" w:type="dxa"/>
            <w:shd w:val="clear" w:color="auto" w:fill="auto"/>
          </w:tcPr>
          <w:p w14:paraId="530723B7" w14:textId="77777777" w:rsidR="004024D8" w:rsidRPr="00AC5DEB" w:rsidRDefault="001A2D3E" w:rsidP="0087250A">
            <w:pPr>
              <w:jc w:val="right"/>
              <w:rPr>
                <w:rFonts w:cs="Arial"/>
                <w:sz w:val="22"/>
                <w:szCs w:val="22"/>
              </w:rPr>
            </w:pPr>
            <w:r w:rsidRPr="00AC5DEB">
              <w:rPr>
                <w:rFonts w:cs="Arial"/>
                <w:sz w:val="22"/>
                <w:szCs w:val="22"/>
              </w:rPr>
              <w:t>15%</w:t>
            </w:r>
          </w:p>
        </w:tc>
      </w:tr>
      <w:tr w:rsidR="004024D8" w:rsidRPr="00AC5DEB" w14:paraId="215C8D54" w14:textId="77777777">
        <w:tc>
          <w:tcPr>
            <w:tcW w:w="8388" w:type="dxa"/>
            <w:shd w:val="clear" w:color="auto" w:fill="auto"/>
          </w:tcPr>
          <w:p w14:paraId="085EBB23" w14:textId="77777777" w:rsidR="004024D8" w:rsidRPr="00AC5DEB" w:rsidRDefault="004024D8" w:rsidP="0087250A">
            <w:pPr>
              <w:pStyle w:val="ListParagraph"/>
              <w:spacing w:before="0" w:after="0"/>
              <w:ind w:left="0"/>
              <w:contextualSpacing/>
              <w:rPr>
                <w:rFonts w:cs="Arial"/>
                <w:sz w:val="22"/>
                <w:szCs w:val="22"/>
              </w:rPr>
            </w:pPr>
            <w:r w:rsidRPr="00AC5DEB">
              <w:rPr>
                <w:rFonts w:cs="Arial"/>
                <w:sz w:val="22"/>
                <w:szCs w:val="22"/>
              </w:rPr>
              <w:t>Discussion of what social workers bring to this intervention that is unique when compared to other professionals.</w:t>
            </w:r>
          </w:p>
        </w:tc>
        <w:tc>
          <w:tcPr>
            <w:tcW w:w="1188" w:type="dxa"/>
            <w:shd w:val="clear" w:color="auto" w:fill="auto"/>
          </w:tcPr>
          <w:p w14:paraId="353DDD38" w14:textId="77777777" w:rsidR="004024D8" w:rsidRPr="00AC5DEB" w:rsidRDefault="001A2D3E" w:rsidP="0087250A">
            <w:pPr>
              <w:jc w:val="right"/>
              <w:rPr>
                <w:rFonts w:cs="Arial"/>
                <w:sz w:val="22"/>
                <w:szCs w:val="22"/>
              </w:rPr>
            </w:pPr>
            <w:r w:rsidRPr="00AC5DEB">
              <w:rPr>
                <w:rFonts w:cs="Arial"/>
                <w:sz w:val="22"/>
                <w:szCs w:val="22"/>
              </w:rPr>
              <w:t>5%</w:t>
            </w:r>
          </w:p>
        </w:tc>
      </w:tr>
      <w:tr w:rsidR="004024D8" w:rsidRPr="00AC5DEB" w14:paraId="74C74838" w14:textId="77777777">
        <w:tc>
          <w:tcPr>
            <w:tcW w:w="8388" w:type="dxa"/>
            <w:shd w:val="clear" w:color="auto" w:fill="auto"/>
          </w:tcPr>
          <w:p w14:paraId="76A69D23" w14:textId="77777777" w:rsidR="004024D8" w:rsidRPr="00AC5DEB" w:rsidRDefault="001A2D3E" w:rsidP="0038630A">
            <w:pPr>
              <w:pStyle w:val="ListParagraph"/>
              <w:spacing w:before="0" w:after="0"/>
              <w:ind w:left="0"/>
              <w:contextualSpacing/>
              <w:rPr>
                <w:rFonts w:cs="Arial"/>
                <w:sz w:val="22"/>
                <w:szCs w:val="22"/>
              </w:rPr>
            </w:pPr>
            <w:r w:rsidRPr="00AC5DEB">
              <w:rPr>
                <w:rFonts w:cs="Arial"/>
                <w:sz w:val="22"/>
                <w:szCs w:val="22"/>
              </w:rPr>
              <w:t xml:space="preserve">Discussion of any </w:t>
            </w:r>
            <w:r w:rsidR="004024D8" w:rsidRPr="00AC5DEB">
              <w:rPr>
                <w:rFonts w:cs="Arial"/>
                <w:sz w:val="22"/>
                <w:szCs w:val="22"/>
              </w:rPr>
              <w:t>ethical issues are invo</w:t>
            </w:r>
            <w:r w:rsidRPr="00AC5DEB">
              <w:rPr>
                <w:rFonts w:cs="Arial"/>
                <w:sz w:val="22"/>
                <w:szCs w:val="22"/>
              </w:rPr>
              <w:t xml:space="preserve">lved in using this intervention </w:t>
            </w:r>
            <w:r w:rsidR="0038630A">
              <w:rPr>
                <w:rFonts w:cs="Arial"/>
                <w:sz w:val="22"/>
                <w:szCs w:val="22"/>
              </w:rPr>
              <w:t xml:space="preserve">in inter-professional settings. </w:t>
            </w:r>
          </w:p>
        </w:tc>
        <w:tc>
          <w:tcPr>
            <w:tcW w:w="1188" w:type="dxa"/>
            <w:shd w:val="clear" w:color="auto" w:fill="auto"/>
          </w:tcPr>
          <w:p w14:paraId="70E74ECF" w14:textId="77777777" w:rsidR="004024D8" w:rsidRPr="00AC5DEB" w:rsidRDefault="001A2D3E" w:rsidP="0087250A">
            <w:pPr>
              <w:jc w:val="right"/>
              <w:rPr>
                <w:rFonts w:cs="Arial"/>
                <w:sz w:val="22"/>
                <w:szCs w:val="22"/>
              </w:rPr>
            </w:pPr>
            <w:r w:rsidRPr="00AC5DEB">
              <w:rPr>
                <w:rFonts w:cs="Arial"/>
                <w:sz w:val="22"/>
                <w:szCs w:val="22"/>
              </w:rPr>
              <w:t>5%</w:t>
            </w:r>
          </w:p>
        </w:tc>
      </w:tr>
      <w:tr w:rsidR="004024D8" w:rsidRPr="00AC5DEB" w14:paraId="29589277" w14:textId="77777777">
        <w:tc>
          <w:tcPr>
            <w:tcW w:w="8388" w:type="dxa"/>
            <w:shd w:val="clear" w:color="auto" w:fill="auto"/>
          </w:tcPr>
          <w:p w14:paraId="1C2A7146" w14:textId="77777777" w:rsidR="004024D8" w:rsidRPr="00AC5DEB" w:rsidRDefault="004024D8" w:rsidP="0087250A">
            <w:pPr>
              <w:pStyle w:val="ListParagraph"/>
              <w:spacing w:before="0" w:after="0"/>
              <w:contextualSpacing/>
              <w:rPr>
                <w:rFonts w:cs="Arial"/>
                <w:sz w:val="22"/>
                <w:szCs w:val="22"/>
              </w:rPr>
            </w:pPr>
          </w:p>
        </w:tc>
        <w:tc>
          <w:tcPr>
            <w:tcW w:w="1188" w:type="dxa"/>
            <w:shd w:val="clear" w:color="auto" w:fill="auto"/>
          </w:tcPr>
          <w:p w14:paraId="234857AF" w14:textId="77777777" w:rsidR="004024D8" w:rsidRPr="00AC5DEB" w:rsidRDefault="004024D8" w:rsidP="0087250A">
            <w:pPr>
              <w:jc w:val="center"/>
              <w:rPr>
                <w:rFonts w:cs="Arial"/>
                <w:sz w:val="22"/>
                <w:szCs w:val="22"/>
              </w:rPr>
            </w:pPr>
          </w:p>
        </w:tc>
      </w:tr>
      <w:tr w:rsidR="004024D8" w:rsidRPr="00AC5DEB" w14:paraId="5858980A" w14:textId="77777777">
        <w:tc>
          <w:tcPr>
            <w:tcW w:w="8388" w:type="dxa"/>
            <w:shd w:val="clear" w:color="auto" w:fill="auto"/>
          </w:tcPr>
          <w:p w14:paraId="45F7BA6B" w14:textId="77777777" w:rsidR="004024D8" w:rsidRPr="00AC5DEB" w:rsidRDefault="001A2D3E" w:rsidP="0087250A">
            <w:pPr>
              <w:pStyle w:val="ListParagraph"/>
              <w:spacing w:before="0" w:after="0"/>
              <w:ind w:left="0"/>
              <w:contextualSpacing/>
              <w:rPr>
                <w:rFonts w:cs="Arial"/>
                <w:b/>
                <w:sz w:val="22"/>
                <w:szCs w:val="22"/>
              </w:rPr>
            </w:pPr>
            <w:r w:rsidRPr="00AC5DEB">
              <w:rPr>
                <w:rFonts w:cs="Arial"/>
                <w:b/>
                <w:sz w:val="22"/>
                <w:szCs w:val="22"/>
              </w:rPr>
              <w:t>Process</w:t>
            </w:r>
          </w:p>
        </w:tc>
        <w:tc>
          <w:tcPr>
            <w:tcW w:w="1188" w:type="dxa"/>
            <w:shd w:val="clear" w:color="auto" w:fill="auto"/>
          </w:tcPr>
          <w:p w14:paraId="4BB776E2" w14:textId="77777777" w:rsidR="004024D8" w:rsidRPr="00AC5DEB" w:rsidRDefault="004024D8" w:rsidP="0087250A">
            <w:pPr>
              <w:jc w:val="center"/>
              <w:rPr>
                <w:rFonts w:cs="Arial"/>
                <w:sz w:val="22"/>
                <w:szCs w:val="22"/>
              </w:rPr>
            </w:pPr>
          </w:p>
        </w:tc>
      </w:tr>
      <w:tr w:rsidR="004024D8" w:rsidRPr="00AC5DEB" w14:paraId="030836FD" w14:textId="77777777">
        <w:tc>
          <w:tcPr>
            <w:tcW w:w="8388" w:type="dxa"/>
            <w:shd w:val="clear" w:color="auto" w:fill="auto"/>
          </w:tcPr>
          <w:p w14:paraId="59CD8C9A" w14:textId="77777777" w:rsidR="004024D8" w:rsidRPr="00AC5DEB" w:rsidRDefault="001A2D3E" w:rsidP="0087250A">
            <w:pPr>
              <w:pStyle w:val="ListParagraph"/>
              <w:spacing w:before="0" w:after="0"/>
              <w:ind w:left="0"/>
              <w:contextualSpacing/>
              <w:rPr>
                <w:rFonts w:cs="Arial"/>
                <w:sz w:val="22"/>
                <w:szCs w:val="22"/>
              </w:rPr>
            </w:pPr>
            <w:r w:rsidRPr="00AC5DEB">
              <w:rPr>
                <w:rFonts w:cs="Arial"/>
                <w:sz w:val="22"/>
                <w:szCs w:val="22"/>
              </w:rPr>
              <w:t>Writing Style*</w:t>
            </w:r>
          </w:p>
        </w:tc>
        <w:tc>
          <w:tcPr>
            <w:tcW w:w="1188" w:type="dxa"/>
            <w:shd w:val="clear" w:color="auto" w:fill="auto"/>
          </w:tcPr>
          <w:p w14:paraId="3D97C909" w14:textId="77777777" w:rsidR="004024D8" w:rsidRPr="00AC5DEB" w:rsidRDefault="001A2D3E" w:rsidP="0087250A">
            <w:pPr>
              <w:jc w:val="right"/>
              <w:rPr>
                <w:rFonts w:cs="Arial"/>
                <w:sz w:val="22"/>
                <w:szCs w:val="22"/>
              </w:rPr>
            </w:pPr>
            <w:r w:rsidRPr="00AC5DEB">
              <w:rPr>
                <w:rFonts w:cs="Arial"/>
                <w:sz w:val="22"/>
                <w:szCs w:val="22"/>
              </w:rPr>
              <w:t>10%</w:t>
            </w:r>
          </w:p>
        </w:tc>
      </w:tr>
      <w:tr w:rsidR="004024D8" w:rsidRPr="00AC5DEB" w14:paraId="2EC7982F" w14:textId="77777777">
        <w:tc>
          <w:tcPr>
            <w:tcW w:w="8388" w:type="dxa"/>
            <w:shd w:val="clear" w:color="auto" w:fill="auto"/>
          </w:tcPr>
          <w:p w14:paraId="6D323DC8" w14:textId="77777777" w:rsidR="004024D8" w:rsidRPr="00AC5DEB" w:rsidRDefault="001A2D3E" w:rsidP="0087250A">
            <w:pPr>
              <w:pStyle w:val="ListParagraph"/>
              <w:spacing w:before="0" w:after="0"/>
              <w:ind w:left="0"/>
              <w:contextualSpacing/>
              <w:rPr>
                <w:rFonts w:cs="Arial"/>
                <w:sz w:val="22"/>
                <w:szCs w:val="22"/>
              </w:rPr>
            </w:pPr>
            <w:r w:rsidRPr="00AC5DEB">
              <w:rPr>
                <w:rFonts w:cs="Arial"/>
                <w:sz w:val="22"/>
                <w:szCs w:val="22"/>
              </w:rPr>
              <w:t>Critical Thinking**</w:t>
            </w:r>
          </w:p>
        </w:tc>
        <w:tc>
          <w:tcPr>
            <w:tcW w:w="1188" w:type="dxa"/>
            <w:shd w:val="clear" w:color="auto" w:fill="auto"/>
          </w:tcPr>
          <w:p w14:paraId="3B791280" w14:textId="77777777" w:rsidR="004024D8" w:rsidRPr="00AC5DEB" w:rsidRDefault="001A2D3E" w:rsidP="0087250A">
            <w:pPr>
              <w:jc w:val="right"/>
              <w:rPr>
                <w:rFonts w:cs="Arial"/>
                <w:sz w:val="22"/>
                <w:szCs w:val="22"/>
              </w:rPr>
            </w:pPr>
            <w:r w:rsidRPr="00AC5DEB">
              <w:rPr>
                <w:rFonts w:cs="Arial"/>
                <w:sz w:val="22"/>
                <w:szCs w:val="22"/>
              </w:rPr>
              <w:t>15%</w:t>
            </w:r>
          </w:p>
        </w:tc>
      </w:tr>
    </w:tbl>
    <w:p w14:paraId="3A261B31" w14:textId="77777777" w:rsidR="00EE5DCE" w:rsidRPr="00AC5DEB" w:rsidRDefault="00EE5DCE" w:rsidP="005A4726">
      <w:pPr>
        <w:jc w:val="both"/>
        <w:rPr>
          <w:rFonts w:cs="Arial"/>
          <w:color w:val="000000"/>
          <w:sz w:val="22"/>
          <w:szCs w:val="22"/>
        </w:rPr>
      </w:pPr>
    </w:p>
    <w:p w14:paraId="62EDF1A7" w14:textId="77777777" w:rsidR="005A4726" w:rsidRPr="00AC5DEB" w:rsidRDefault="005A4726" w:rsidP="005A4726">
      <w:pPr>
        <w:jc w:val="both"/>
        <w:rPr>
          <w:rFonts w:cs="Arial"/>
          <w:color w:val="000000"/>
          <w:sz w:val="22"/>
          <w:szCs w:val="22"/>
        </w:rPr>
      </w:pPr>
      <w:r w:rsidRPr="00AC5DEB">
        <w:rPr>
          <w:rFonts w:cs="Arial"/>
          <w:color w:val="000000"/>
          <w:sz w:val="22"/>
          <w:szCs w:val="22"/>
        </w:rPr>
        <w:t>*</w:t>
      </w:r>
      <w:r w:rsidRPr="00AC5DEB">
        <w:rPr>
          <w:rFonts w:cs="Arial"/>
          <w:color w:val="000000"/>
          <w:sz w:val="22"/>
          <w:szCs w:val="22"/>
          <w:u w:val="single"/>
        </w:rPr>
        <w:t>Writing style</w:t>
      </w:r>
      <w:r w:rsidRPr="00AC5DEB">
        <w:rPr>
          <w:rFonts w:cs="Arial"/>
          <w:color w:val="000000"/>
          <w:sz w:val="22"/>
          <w:szCs w:val="22"/>
        </w:rPr>
        <w:t xml:space="preserve"> includes good English grammar, syntax, sentence structure, and spelling, as well as correct use of APA citation style.</w:t>
      </w:r>
    </w:p>
    <w:p w14:paraId="5D5C7F1D" w14:textId="77777777" w:rsidR="005A4726" w:rsidRPr="00AC5DEB" w:rsidRDefault="005A4726" w:rsidP="005A4726">
      <w:pPr>
        <w:jc w:val="both"/>
        <w:rPr>
          <w:rFonts w:cs="Arial"/>
          <w:color w:val="000000"/>
          <w:sz w:val="22"/>
          <w:szCs w:val="22"/>
        </w:rPr>
      </w:pPr>
    </w:p>
    <w:p w14:paraId="40856782" w14:textId="77777777" w:rsidR="00D75EFB" w:rsidRPr="00AC5DEB" w:rsidRDefault="005A4726" w:rsidP="005A4726">
      <w:pPr>
        <w:rPr>
          <w:rFonts w:cs="Arial"/>
          <w:color w:val="000000"/>
          <w:sz w:val="22"/>
          <w:szCs w:val="22"/>
        </w:rPr>
      </w:pPr>
      <w:r w:rsidRPr="00AC5DEB">
        <w:rPr>
          <w:rFonts w:cs="Arial"/>
          <w:color w:val="000000"/>
          <w:sz w:val="22"/>
          <w:szCs w:val="22"/>
        </w:rPr>
        <w:t>**</w:t>
      </w:r>
      <w:r w:rsidRPr="00AC5DEB">
        <w:rPr>
          <w:rFonts w:cs="Arial"/>
          <w:color w:val="000000"/>
          <w:sz w:val="22"/>
          <w:szCs w:val="22"/>
          <w:u w:val="single"/>
        </w:rPr>
        <w:t xml:space="preserve">Critical Thinking </w:t>
      </w:r>
      <w:r w:rsidRPr="00AC5DEB">
        <w:rPr>
          <w:rFonts w:cs="Arial"/>
          <w:color w:val="000000"/>
          <w:sz w:val="22"/>
          <w:szCs w:val="22"/>
        </w:rPr>
        <w:t xml:space="preserve">includes clarity of concepts and ideas (articulation), as well as integration of the assigned readings and/or recommended readings and/or your own research. </w:t>
      </w:r>
    </w:p>
    <w:p w14:paraId="58E0B640" w14:textId="77777777" w:rsidR="00D75EFB" w:rsidRPr="00AC5DEB" w:rsidRDefault="00D75EFB" w:rsidP="00D75EFB">
      <w:pPr>
        <w:rPr>
          <w:rFonts w:cs="Arial"/>
          <w:color w:val="000000"/>
          <w:sz w:val="22"/>
          <w:szCs w:val="22"/>
        </w:rPr>
      </w:pPr>
    </w:p>
    <w:p w14:paraId="3FBC8ECA" w14:textId="77777777" w:rsidR="003A37CF" w:rsidRPr="00AC5DEB" w:rsidRDefault="003A37CF" w:rsidP="00D75EFB">
      <w:pPr>
        <w:rPr>
          <w:rFonts w:cs="Arial"/>
          <w:color w:val="000000"/>
          <w:sz w:val="22"/>
          <w:szCs w:val="22"/>
        </w:rPr>
      </w:pPr>
    </w:p>
    <w:p w14:paraId="3FBEB78C" w14:textId="77777777" w:rsidR="00B77C13" w:rsidRDefault="004749B7" w:rsidP="00B77C13">
      <w:pPr>
        <w:pStyle w:val="Heading1"/>
        <w:numPr>
          <w:ilvl w:val="0"/>
          <w:numId w:val="0"/>
        </w:numPr>
        <w:ind w:left="360" w:hanging="360"/>
        <w:rPr>
          <w:rFonts w:cs="Arial"/>
          <w:color w:val="auto"/>
          <w:szCs w:val="22"/>
        </w:rPr>
      </w:pPr>
      <w:r w:rsidRPr="00AC5DEB">
        <w:rPr>
          <w:rFonts w:cs="Arial"/>
          <w:color w:val="auto"/>
          <w:szCs w:val="22"/>
        </w:rPr>
        <w:t>Format</w:t>
      </w:r>
    </w:p>
    <w:p w14:paraId="1294395F" w14:textId="77777777" w:rsidR="003A37CF" w:rsidRPr="00B77C13" w:rsidRDefault="006816AC" w:rsidP="00B77C13">
      <w:pPr>
        <w:pStyle w:val="Heading1"/>
        <w:numPr>
          <w:ilvl w:val="0"/>
          <w:numId w:val="0"/>
        </w:numPr>
        <w:ind w:left="360" w:hanging="360"/>
        <w:rPr>
          <w:rFonts w:cs="Arial"/>
          <w:b w:val="0"/>
          <w:color w:val="auto"/>
          <w:szCs w:val="22"/>
        </w:rPr>
      </w:pPr>
      <w:r w:rsidRPr="00B77C13">
        <w:rPr>
          <w:rFonts w:cs="Arial"/>
          <w:b w:val="0"/>
          <w:color w:val="000000"/>
          <w:szCs w:val="22"/>
        </w:rPr>
        <w:t>10</w:t>
      </w:r>
      <w:r w:rsidR="003A37CF" w:rsidRPr="00B77C13">
        <w:rPr>
          <w:rFonts w:cs="Arial"/>
          <w:b w:val="0"/>
          <w:color w:val="000000"/>
          <w:szCs w:val="22"/>
        </w:rPr>
        <w:t xml:space="preserve"> </w:t>
      </w:r>
      <w:r w:rsidR="00B77C13" w:rsidRPr="00B77C13">
        <w:rPr>
          <w:rFonts w:cs="Arial"/>
          <w:b w:val="0"/>
          <w:color w:val="000000"/>
          <w:szCs w:val="22"/>
        </w:rPr>
        <w:t xml:space="preserve">-15 </w:t>
      </w:r>
      <w:r w:rsidR="003A37CF" w:rsidRPr="00B77C13">
        <w:rPr>
          <w:rFonts w:cs="Arial"/>
          <w:b w:val="0"/>
          <w:color w:val="000000"/>
          <w:szCs w:val="22"/>
        </w:rPr>
        <w:t xml:space="preserve">pages; double spaced, 12 point Times New Roman font. </w:t>
      </w:r>
    </w:p>
    <w:p w14:paraId="5B69BE3D" w14:textId="77777777" w:rsidR="00EE5DCE" w:rsidRPr="00AC5DEB" w:rsidRDefault="00EE5DCE" w:rsidP="003A37CF">
      <w:pPr>
        <w:rPr>
          <w:rFonts w:cs="Arial"/>
          <w:color w:val="000000"/>
          <w:sz w:val="22"/>
          <w:szCs w:val="22"/>
        </w:rPr>
      </w:pPr>
    </w:p>
    <w:p w14:paraId="02B40401" w14:textId="77777777" w:rsidR="003A37CF" w:rsidRPr="00AC5DEB" w:rsidRDefault="00EE5DCE" w:rsidP="003A37CF">
      <w:pPr>
        <w:pStyle w:val="Level1"/>
        <w:numPr>
          <w:ilvl w:val="0"/>
          <w:numId w:val="0"/>
        </w:numPr>
        <w:rPr>
          <w:sz w:val="22"/>
          <w:szCs w:val="22"/>
        </w:rPr>
      </w:pPr>
      <w:r w:rsidRPr="00AC5DEB">
        <w:rPr>
          <w:sz w:val="22"/>
          <w:szCs w:val="22"/>
        </w:rPr>
        <w:t xml:space="preserve">APA style </w:t>
      </w:r>
      <w:r w:rsidR="003A37CF" w:rsidRPr="00AC5DEB">
        <w:rPr>
          <w:sz w:val="22"/>
          <w:szCs w:val="22"/>
        </w:rPr>
        <w:t xml:space="preserve">must be used, including </w:t>
      </w:r>
      <w:r w:rsidRPr="00AC5DEB">
        <w:rPr>
          <w:sz w:val="22"/>
          <w:szCs w:val="22"/>
        </w:rPr>
        <w:t xml:space="preserve">the </w:t>
      </w:r>
      <w:r w:rsidR="003A37CF" w:rsidRPr="00AC5DEB">
        <w:rPr>
          <w:sz w:val="22"/>
          <w:szCs w:val="22"/>
        </w:rPr>
        <w:t>use of headings and subheadings. Include an introduction and a conclusion.</w:t>
      </w:r>
    </w:p>
    <w:p w14:paraId="4F0A45AC" w14:textId="77777777" w:rsidR="003A37CF" w:rsidRPr="00AC5DEB" w:rsidRDefault="003A37CF" w:rsidP="003A37CF">
      <w:pPr>
        <w:pStyle w:val="Level1"/>
        <w:numPr>
          <w:ilvl w:val="0"/>
          <w:numId w:val="0"/>
        </w:numPr>
        <w:ind w:left="576"/>
        <w:rPr>
          <w:sz w:val="22"/>
          <w:szCs w:val="22"/>
        </w:rPr>
      </w:pPr>
    </w:p>
    <w:p w14:paraId="581FB0E0" w14:textId="77777777" w:rsidR="00EE5DCE" w:rsidRPr="00AC5DEB" w:rsidRDefault="00EE5DCE" w:rsidP="003A37CF">
      <w:pPr>
        <w:pStyle w:val="Level1"/>
        <w:numPr>
          <w:ilvl w:val="0"/>
          <w:numId w:val="0"/>
        </w:numPr>
        <w:rPr>
          <w:sz w:val="22"/>
          <w:szCs w:val="22"/>
        </w:rPr>
      </w:pPr>
      <w:r w:rsidRPr="00AC5DEB">
        <w:rPr>
          <w:sz w:val="22"/>
          <w:szCs w:val="22"/>
        </w:rPr>
        <w:t xml:space="preserve">Do not use lengthy citations; rather, paraphrase material to make your point. Do not simply link quotes together with some narrative. </w:t>
      </w:r>
    </w:p>
    <w:p w14:paraId="52D1669A" w14:textId="77777777" w:rsidR="003A37CF" w:rsidRPr="00AC5DEB" w:rsidRDefault="003A37CF" w:rsidP="003A37CF">
      <w:pPr>
        <w:pStyle w:val="Level1"/>
        <w:numPr>
          <w:ilvl w:val="0"/>
          <w:numId w:val="0"/>
        </w:numPr>
        <w:rPr>
          <w:sz w:val="22"/>
          <w:szCs w:val="22"/>
        </w:rPr>
      </w:pPr>
    </w:p>
    <w:p w14:paraId="465A0AFF" w14:textId="77777777" w:rsidR="003A37CF" w:rsidRPr="00AC5DEB" w:rsidRDefault="003A37CF" w:rsidP="003A37CF">
      <w:pPr>
        <w:rPr>
          <w:rFonts w:cs="Arial"/>
          <w:color w:val="000000"/>
          <w:sz w:val="22"/>
          <w:szCs w:val="22"/>
        </w:rPr>
      </w:pPr>
      <w:r w:rsidRPr="00AC5DEB">
        <w:rPr>
          <w:rFonts w:cs="Arial"/>
          <w:color w:val="000000"/>
          <w:sz w:val="22"/>
          <w:szCs w:val="22"/>
        </w:rPr>
        <w:t xml:space="preserve">At least 12 references are required </w:t>
      </w:r>
      <w:r w:rsidR="001D6498" w:rsidRPr="00AC5DEB">
        <w:rPr>
          <w:rFonts w:cs="Arial"/>
          <w:color w:val="000000"/>
          <w:sz w:val="22"/>
          <w:szCs w:val="22"/>
        </w:rPr>
        <w:t xml:space="preserve">with </w:t>
      </w:r>
      <w:r w:rsidRPr="00AC5DEB">
        <w:rPr>
          <w:rFonts w:cs="Arial"/>
          <w:color w:val="000000"/>
          <w:sz w:val="22"/>
          <w:szCs w:val="22"/>
        </w:rPr>
        <w:t>no more than 6 coming from the syllabus. Class lectures and Power Points should not be referenced.</w:t>
      </w:r>
    </w:p>
    <w:p w14:paraId="0764A571" w14:textId="77777777" w:rsidR="00EE5DCE" w:rsidRPr="00AC5DEB" w:rsidRDefault="00EE5DCE" w:rsidP="003A37CF">
      <w:pPr>
        <w:pStyle w:val="Level1"/>
        <w:numPr>
          <w:ilvl w:val="0"/>
          <w:numId w:val="0"/>
        </w:numPr>
        <w:spacing w:before="0" w:after="0"/>
        <w:rPr>
          <w:sz w:val="22"/>
          <w:szCs w:val="22"/>
        </w:rPr>
      </w:pPr>
    </w:p>
    <w:p w14:paraId="3B2B9A7F" w14:textId="77777777" w:rsidR="005A4726" w:rsidRPr="00AC5DEB" w:rsidRDefault="005A4726" w:rsidP="005A4726">
      <w:pPr>
        <w:rPr>
          <w:rFonts w:cs="Arial"/>
          <w:color w:val="000000"/>
          <w:sz w:val="22"/>
          <w:szCs w:val="22"/>
        </w:rPr>
      </w:pPr>
      <w:r w:rsidRPr="00AC5DEB">
        <w:rPr>
          <w:rFonts w:cs="Arial"/>
          <w:color w:val="000000"/>
          <w:sz w:val="22"/>
          <w:szCs w:val="22"/>
        </w:rPr>
        <w:t xml:space="preserve">Internet resources should be limited to 2 sites. They must be reputable sites (e.g. Cochrane or Campbell Collaborations, Medscape) and preferably peer reviewed. While Wikipedia may be a </w:t>
      </w:r>
      <w:r w:rsidRPr="00AC5DEB">
        <w:rPr>
          <w:rFonts w:cs="Arial"/>
          <w:color w:val="000000"/>
          <w:sz w:val="22"/>
          <w:szCs w:val="22"/>
        </w:rPr>
        <w:lastRenderedPageBreak/>
        <w:t xml:space="preserve">starting point for some research, the information it contains should be verified through other sources. </w:t>
      </w:r>
    </w:p>
    <w:p w14:paraId="12D2C7B1" w14:textId="77777777" w:rsidR="004749B7" w:rsidRPr="00AC5DEB" w:rsidRDefault="004749B7" w:rsidP="004749B7">
      <w:pPr>
        <w:ind w:left="720"/>
        <w:rPr>
          <w:rFonts w:cs="Arial"/>
          <w:color w:val="000000"/>
          <w:sz w:val="22"/>
          <w:szCs w:val="22"/>
        </w:rPr>
      </w:pPr>
    </w:p>
    <w:p w14:paraId="3B4384B4" w14:textId="77777777" w:rsidR="001D6498" w:rsidRPr="00AC5DEB" w:rsidRDefault="004749B7" w:rsidP="004749B7">
      <w:pPr>
        <w:rPr>
          <w:rFonts w:cs="Arial"/>
          <w:sz w:val="22"/>
          <w:szCs w:val="22"/>
        </w:rPr>
      </w:pPr>
      <w:r w:rsidRPr="00AC5DEB">
        <w:rPr>
          <w:rFonts w:cs="Arial"/>
          <w:b/>
          <w:sz w:val="22"/>
          <w:szCs w:val="22"/>
        </w:rPr>
        <w:t>Due date/times and delivery methods:</w:t>
      </w:r>
      <w:r w:rsidRPr="00AC5DEB">
        <w:rPr>
          <w:rFonts w:cs="Arial"/>
          <w:sz w:val="22"/>
          <w:szCs w:val="22"/>
        </w:rPr>
        <w:t xml:space="preserve"> </w:t>
      </w:r>
    </w:p>
    <w:p w14:paraId="2846B819" w14:textId="77777777" w:rsidR="001D6498" w:rsidRPr="00AC5DEB" w:rsidRDefault="001D6498" w:rsidP="004749B7">
      <w:pPr>
        <w:rPr>
          <w:rFonts w:cs="Arial"/>
          <w:sz w:val="22"/>
          <w:szCs w:val="22"/>
        </w:rPr>
      </w:pPr>
    </w:p>
    <w:p w14:paraId="3C114E3B" w14:textId="77777777" w:rsidR="004749B7" w:rsidRPr="00AC5DEB" w:rsidRDefault="004749B7" w:rsidP="004749B7">
      <w:pPr>
        <w:rPr>
          <w:rFonts w:cs="Arial"/>
          <w:color w:val="000000"/>
          <w:sz w:val="22"/>
          <w:szCs w:val="22"/>
        </w:rPr>
      </w:pPr>
      <w:r w:rsidRPr="00AC5DEB">
        <w:rPr>
          <w:rFonts w:cs="Arial"/>
          <w:sz w:val="22"/>
          <w:szCs w:val="22"/>
        </w:rPr>
        <w:t xml:space="preserve">Papers are due on </w:t>
      </w:r>
      <w:r w:rsidR="005A4726" w:rsidRPr="00AC5DEB">
        <w:rPr>
          <w:rFonts w:cs="Arial"/>
          <w:sz w:val="22"/>
          <w:szCs w:val="22"/>
        </w:rPr>
        <w:t>(date)</w:t>
      </w:r>
      <w:r w:rsidRPr="00AC5DEB">
        <w:rPr>
          <w:rFonts w:cs="Arial"/>
          <w:sz w:val="22"/>
          <w:szCs w:val="22"/>
        </w:rPr>
        <w:t xml:space="preserve">. </w:t>
      </w:r>
      <w:r w:rsidRPr="00AC5DEB">
        <w:rPr>
          <w:rFonts w:cs="Arial"/>
          <w:color w:val="000000"/>
          <w:sz w:val="22"/>
          <w:szCs w:val="22"/>
        </w:rPr>
        <w:t>Please submit pa</w:t>
      </w:r>
      <w:r w:rsidR="005A4726" w:rsidRPr="00AC5DEB">
        <w:rPr>
          <w:rFonts w:cs="Arial"/>
          <w:color w:val="000000"/>
          <w:sz w:val="22"/>
          <w:szCs w:val="22"/>
        </w:rPr>
        <w:t>pers electronically to TurnItIn in Microsoft Word format</w:t>
      </w:r>
      <w:r w:rsidRPr="00AC5DEB">
        <w:rPr>
          <w:rFonts w:cs="Arial"/>
          <w:color w:val="000000"/>
          <w:sz w:val="22"/>
          <w:szCs w:val="22"/>
        </w:rPr>
        <w:t xml:space="preserve">. Check your originality report to make sure it is no more than 10%, not including direct quotes and bibliography. </w:t>
      </w:r>
    </w:p>
    <w:p w14:paraId="7EF2FB48" w14:textId="77777777" w:rsidR="004F2139" w:rsidRPr="00AC5DEB" w:rsidRDefault="004F2139" w:rsidP="004749B7">
      <w:pPr>
        <w:jc w:val="both"/>
        <w:rPr>
          <w:rFonts w:cs="Arial"/>
          <w:color w:val="000000"/>
          <w:sz w:val="22"/>
          <w:szCs w:val="22"/>
        </w:rPr>
      </w:pPr>
    </w:p>
    <w:p w14:paraId="4A9EEECB" w14:textId="77777777" w:rsidR="005A4726" w:rsidRPr="00AC5DEB" w:rsidRDefault="005A4726" w:rsidP="004749B7">
      <w:pPr>
        <w:jc w:val="both"/>
        <w:rPr>
          <w:rFonts w:cs="Arial"/>
          <w:color w:val="000000"/>
          <w:sz w:val="22"/>
          <w:szCs w:val="22"/>
        </w:rPr>
      </w:pPr>
      <w:r w:rsidRPr="00AC5DEB">
        <w:rPr>
          <w:rFonts w:cs="Arial"/>
          <w:color w:val="000000"/>
          <w:sz w:val="22"/>
          <w:szCs w:val="22"/>
        </w:rPr>
        <w:t>Late papers will not be accepted</w:t>
      </w:r>
      <w:r w:rsidR="008A6E2D">
        <w:rPr>
          <w:rFonts w:cs="Arial"/>
          <w:color w:val="000000"/>
          <w:sz w:val="22"/>
          <w:szCs w:val="22"/>
        </w:rPr>
        <w:t xml:space="preserve"> without a previously granted extension</w:t>
      </w:r>
      <w:r w:rsidRPr="00AC5DEB">
        <w:rPr>
          <w:rFonts w:cs="Arial"/>
          <w:color w:val="000000"/>
          <w:sz w:val="22"/>
          <w:szCs w:val="22"/>
        </w:rPr>
        <w:t>.</w:t>
      </w:r>
    </w:p>
    <w:p w14:paraId="4E3BC27A" w14:textId="77777777" w:rsidR="005A4726" w:rsidRPr="00AC5DEB" w:rsidRDefault="005A4726" w:rsidP="004749B7">
      <w:pPr>
        <w:jc w:val="both"/>
        <w:rPr>
          <w:rFonts w:cs="Arial"/>
          <w:color w:val="000000"/>
          <w:sz w:val="22"/>
          <w:szCs w:val="22"/>
        </w:rPr>
      </w:pPr>
    </w:p>
    <w:p w14:paraId="65A0AF44" w14:textId="77777777" w:rsidR="004749B7" w:rsidRPr="00AC5DEB" w:rsidRDefault="005A4726" w:rsidP="004749B7">
      <w:pPr>
        <w:rPr>
          <w:rFonts w:cs="Arial"/>
          <w:color w:val="000000"/>
          <w:sz w:val="22"/>
          <w:szCs w:val="22"/>
        </w:rPr>
      </w:pPr>
      <w:r w:rsidRPr="00AC5DEB">
        <w:rPr>
          <w:rFonts w:cs="Arial"/>
          <w:color w:val="000000"/>
          <w:sz w:val="22"/>
          <w:szCs w:val="22"/>
        </w:rPr>
        <w:t>B</w:t>
      </w:r>
      <w:r w:rsidR="004749B7" w:rsidRPr="00AC5DEB">
        <w:rPr>
          <w:rFonts w:cs="Arial"/>
          <w:color w:val="000000"/>
          <w:sz w:val="22"/>
          <w:szCs w:val="22"/>
        </w:rPr>
        <w:t xml:space="preserve">e aware that a grade of </w:t>
      </w:r>
      <w:r w:rsidR="004749B7" w:rsidRPr="00AC5DEB">
        <w:rPr>
          <w:rFonts w:cs="Arial"/>
          <w:i/>
          <w:color w:val="000000"/>
          <w:sz w:val="22"/>
          <w:szCs w:val="22"/>
        </w:rPr>
        <w:t>incomplete</w:t>
      </w:r>
      <w:r w:rsidR="004749B7" w:rsidRPr="00AC5DEB">
        <w:rPr>
          <w:rFonts w:cs="Arial"/>
          <w:color w:val="000000"/>
          <w:sz w:val="22"/>
          <w:szCs w:val="22"/>
        </w:rPr>
        <w:t xml:space="preserve"> cannot be given except in cases of "a documented illness or other emergency occurring after the twelfth week of the semester." An emergency, as defined by University policy, is "</w:t>
      </w:r>
      <w:r w:rsidR="004749B7" w:rsidRPr="00AC5DEB">
        <w:rPr>
          <w:rFonts w:cs="Arial"/>
          <w:i/>
          <w:color w:val="000000"/>
          <w:sz w:val="22"/>
          <w:szCs w:val="22"/>
        </w:rPr>
        <w:t>a situation or event which could not be foreseen and which is beyond the student's control, and which prevents the student from ... completing the course requirements</w:t>
      </w:r>
      <w:r w:rsidR="004749B7" w:rsidRPr="00AC5DEB">
        <w:rPr>
          <w:rFonts w:cs="Arial"/>
          <w:color w:val="000000"/>
          <w:sz w:val="22"/>
          <w:szCs w:val="22"/>
        </w:rPr>
        <w:t>.” (Scampus)</w:t>
      </w:r>
    </w:p>
    <w:p w14:paraId="6070A196" w14:textId="77777777" w:rsidR="004749B7" w:rsidRPr="00AC5DEB" w:rsidRDefault="004749B7" w:rsidP="004749B7">
      <w:pPr>
        <w:jc w:val="both"/>
        <w:rPr>
          <w:rFonts w:cs="Arial"/>
          <w:color w:val="000000"/>
          <w:sz w:val="22"/>
          <w:szCs w:val="22"/>
        </w:rPr>
      </w:pPr>
    </w:p>
    <w:p w14:paraId="5BF3E82F" w14:textId="77777777" w:rsidR="004F2139" w:rsidRPr="00AC5DEB" w:rsidRDefault="004F2139" w:rsidP="004F2139">
      <w:pPr>
        <w:ind w:left="720"/>
        <w:jc w:val="both"/>
        <w:rPr>
          <w:rFonts w:cs="Arial"/>
          <w:color w:val="000000"/>
          <w:sz w:val="22"/>
          <w:szCs w:val="22"/>
        </w:rPr>
      </w:pPr>
    </w:p>
    <w:p w14:paraId="371F341B" w14:textId="77777777" w:rsidR="004F2139" w:rsidRPr="00AC5DEB" w:rsidRDefault="004F2139" w:rsidP="004F2139">
      <w:pPr>
        <w:ind w:left="720"/>
        <w:jc w:val="both"/>
        <w:rPr>
          <w:rFonts w:cs="Arial"/>
          <w:color w:val="000000"/>
          <w:sz w:val="22"/>
          <w:szCs w:val="22"/>
        </w:rPr>
      </w:pPr>
    </w:p>
    <w:p w14:paraId="431ED244" w14:textId="77777777" w:rsidR="004F2139" w:rsidRPr="00AC5DEB" w:rsidRDefault="004F2139" w:rsidP="004F2139">
      <w:pPr>
        <w:ind w:left="720"/>
        <w:jc w:val="both"/>
        <w:rPr>
          <w:rFonts w:cs="Arial"/>
          <w:color w:val="000000"/>
          <w:sz w:val="22"/>
          <w:szCs w:val="22"/>
        </w:rPr>
      </w:pPr>
    </w:p>
    <w:p w14:paraId="1075481B" w14:textId="77777777" w:rsidR="004F2139" w:rsidRPr="00AC5DEB" w:rsidRDefault="004F2139" w:rsidP="004F2139">
      <w:pPr>
        <w:ind w:left="720"/>
        <w:jc w:val="both"/>
        <w:rPr>
          <w:rFonts w:cs="Arial"/>
          <w:color w:val="000000"/>
          <w:sz w:val="22"/>
          <w:szCs w:val="22"/>
        </w:rPr>
      </w:pPr>
    </w:p>
    <w:p w14:paraId="7E5BFFA2" w14:textId="77777777" w:rsidR="004F2139" w:rsidRPr="00AC5DEB" w:rsidRDefault="004F2139" w:rsidP="004F2139">
      <w:pPr>
        <w:ind w:left="720"/>
        <w:jc w:val="both"/>
        <w:rPr>
          <w:rFonts w:cs="Arial"/>
          <w:color w:val="000000"/>
          <w:sz w:val="22"/>
          <w:szCs w:val="22"/>
        </w:rPr>
      </w:pPr>
    </w:p>
    <w:p w14:paraId="2A6AE32A" w14:textId="77777777" w:rsidR="004F2139" w:rsidRPr="00AC5DEB" w:rsidRDefault="004F2139" w:rsidP="004F2139">
      <w:pPr>
        <w:ind w:left="720"/>
        <w:jc w:val="both"/>
        <w:rPr>
          <w:rFonts w:cs="Arial"/>
          <w:color w:val="000000"/>
          <w:sz w:val="22"/>
          <w:szCs w:val="22"/>
        </w:rPr>
      </w:pPr>
    </w:p>
    <w:p w14:paraId="619978BB" w14:textId="77777777" w:rsidR="004F2139" w:rsidRPr="00AC5DEB" w:rsidRDefault="004F2139" w:rsidP="004F2139">
      <w:pPr>
        <w:rPr>
          <w:rFonts w:cs="Arial"/>
          <w:sz w:val="22"/>
          <w:szCs w:val="22"/>
        </w:rPr>
      </w:pPr>
    </w:p>
    <w:p w14:paraId="57B979CB" w14:textId="77777777" w:rsidR="004F2139" w:rsidRPr="00AC5DEB" w:rsidRDefault="004F2139" w:rsidP="00BA145C">
      <w:pPr>
        <w:pStyle w:val="BodyText"/>
        <w:rPr>
          <w:rFonts w:cs="Arial"/>
          <w:sz w:val="22"/>
          <w:szCs w:val="22"/>
        </w:rPr>
      </w:pPr>
    </w:p>
    <w:sectPr w:rsidR="004F2139" w:rsidRPr="00AC5DEB" w:rsidSect="00BA145C">
      <w:headerReference w:type="even" r:id="rId23"/>
      <w:headerReference w:type="default" r:id="rId24"/>
      <w:footerReference w:type="even" r:id="rId25"/>
      <w:footerReference w:type="default" r:id="rId26"/>
      <w:headerReference w:type="first" r:id="rId27"/>
      <w:footerReference w:type="first" r:id="rId28"/>
      <w:pgSz w:w="12240" w:h="15840" w:code="1"/>
      <w:pgMar w:top="1440" w:right="1440" w:bottom="1440" w:left="1440" w:header="720" w:footer="720"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0A29EE" w14:textId="77777777" w:rsidR="00C13A7D" w:rsidRDefault="00C13A7D" w:rsidP="00BA145C">
      <w:r>
        <w:separator/>
      </w:r>
    </w:p>
  </w:endnote>
  <w:endnote w:type="continuationSeparator" w:id="0">
    <w:p w14:paraId="1D7ADF19" w14:textId="77777777" w:rsidR="00C13A7D" w:rsidRDefault="00C13A7D" w:rsidP="00BA1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ngLiU_HKSCS-ExtB">
    <w:panose1 w:val="02020500000000000000"/>
    <w:charset w:val="88"/>
    <w:family w:val="roman"/>
    <w:pitch w:val="variable"/>
    <w:sig w:usb0="8000002F" w:usb1="0A080008" w:usb2="00000010" w:usb3="00000000" w:csb0="001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B50F9" w14:textId="77777777" w:rsidR="00816073" w:rsidRDefault="00816073" w:rsidP="00BA14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FE46D0" w14:textId="77777777" w:rsidR="00816073" w:rsidRDefault="00816073" w:rsidP="00BA145C">
    <w:pPr>
      <w:pStyle w:val="Footer"/>
      <w:ind w:right="360"/>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Working Syll 11_30</w:t>
    </w:r>
    <w:r>
      <w:rPr>
        <w:rFonts w:cs="Arial"/>
        <w:color w:val="800000"/>
      </w:rPr>
      <w:fldChar w:fldCharType="end"/>
    </w:r>
    <w:r>
      <w:rPr>
        <w:rFonts w:cs="Arial"/>
        <w:color w:val="800000"/>
      </w:rPr>
      <w:tab/>
    </w:r>
    <w:r>
      <w:rPr>
        <w:rFonts w:cs="Arial"/>
        <w:color w:val="800000"/>
      </w:rPr>
      <w:tab/>
      <w:t xml:space="preserve">Page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24</w:t>
    </w:r>
    <w:r>
      <w:rPr>
        <w:rFonts w:cs="Arial"/>
        <w:color w:val="800000"/>
      </w:rPr>
      <w:fldChar w:fldCharType="end"/>
    </w:r>
  </w:p>
  <w:p w14:paraId="62EF51D5" w14:textId="77777777" w:rsidR="00816073" w:rsidRDefault="008160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8E4BA" w14:textId="77777777" w:rsidR="00816073" w:rsidRDefault="00816073" w:rsidP="00BA14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06ED">
      <w:rPr>
        <w:rStyle w:val="PageNumber"/>
        <w:noProof/>
      </w:rPr>
      <w:t>20</w:t>
    </w:r>
    <w:r>
      <w:rPr>
        <w:rStyle w:val="PageNumber"/>
      </w:rPr>
      <w:fldChar w:fldCharType="end"/>
    </w:r>
  </w:p>
  <w:p w14:paraId="035B99C7" w14:textId="77777777" w:rsidR="00816073" w:rsidRPr="00B54ABC" w:rsidRDefault="00816073" w:rsidP="00BA145C">
    <w:pPr>
      <w:pStyle w:val="Footer"/>
      <w:pBdr>
        <w:top w:val="single" w:sz="12" w:space="1" w:color="FFC000"/>
      </w:pBdr>
      <w:tabs>
        <w:tab w:val="clear" w:pos="4320"/>
        <w:tab w:val="clear" w:pos="8640"/>
        <w:tab w:val="center" w:pos="4680"/>
        <w:tab w:val="right" w:pos="9360"/>
      </w:tabs>
      <w:ind w:right="360"/>
      <w:rPr>
        <w:rFonts w:cs="Arial"/>
        <w:color w:val="C00000"/>
        <w:sz w:val="6"/>
        <w:szCs w:val="6"/>
      </w:rPr>
    </w:pPr>
  </w:p>
  <w:p w14:paraId="6C27117A" w14:textId="77777777" w:rsidR="00816073" w:rsidRPr="00B54ABC" w:rsidRDefault="00816073" w:rsidP="00BA145C">
    <w:pPr>
      <w:pStyle w:val="Footer"/>
      <w:tabs>
        <w:tab w:val="clear" w:pos="4320"/>
        <w:tab w:val="clear" w:pos="8640"/>
        <w:tab w:val="center" w:pos="4680"/>
        <w:tab w:val="right" w:pos="9180"/>
      </w:tabs>
      <w:ind w:left="180"/>
      <w:rPr>
        <w:rFonts w:cs="Arial"/>
        <w:color w:val="C00000"/>
      </w:rPr>
    </w:pPr>
    <w:r>
      <w:rPr>
        <w:rFonts w:cs="Arial"/>
        <w:color w:val="C00000"/>
      </w:rPr>
      <w:tab/>
    </w:r>
    <w:r>
      <w:rPr>
        <w:rFonts w:cs="Arial"/>
        <w:color w:val="C0000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AEE8F" w14:textId="77777777" w:rsidR="00816073" w:rsidRPr="00B54ABC" w:rsidRDefault="00816073" w:rsidP="00BA145C">
    <w:pPr>
      <w:pStyle w:val="Footer"/>
      <w:tabs>
        <w:tab w:val="clear" w:pos="4320"/>
        <w:tab w:val="clear" w:pos="8640"/>
        <w:tab w:val="center" w:pos="4680"/>
        <w:tab w:val="right" w:pos="9180"/>
      </w:tabs>
      <w:ind w:left="180"/>
      <w:rPr>
        <w:rFonts w:cs="Arial"/>
        <w:color w:val="C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DC4EA" w14:textId="77777777" w:rsidR="00C13A7D" w:rsidRDefault="00C13A7D" w:rsidP="00BA145C">
      <w:r>
        <w:separator/>
      </w:r>
    </w:p>
  </w:footnote>
  <w:footnote w:type="continuationSeparator" w:id="0">
    <w:p w14:paraId="00445D9E" w14:textId="77777777" w:rsidR="00C13A7D" w:rsidRDefault="00C13A7D" w:rsidP="00BA14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3DD37" w14:textId="77777777" w:rsidR="00816073" w:rsidRDefault="0081607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BAA89" w14:textId="77777777" w:rsidR="00816073" w:rsidRPr="00B65CE9" w:rsidRDefault="00816073" w:rsidP="00BA145C">
    <w:pPr>
      <w:pStyle w:val="Header"/>
      <w:ind w:right="-180"/>
      <w:jc w:val="right"/>
      <w:rPr>
        <w:rFonts w:ascii="Verdana" w:hAnsi="Verdana"/>
        <w:b/>
        <w:sz w:val="24"/>
        <w:szCs w:val="24"/>
      </w:rPr>
    </w:pPr>
    <w:r w:rsidRPr="0031338B">
      <w:rPr>
        <w:noProof/>
      </w:rPr>
      <w:drawing>
        <wp:inline distT="0" distB="0" distL="0" distR="0" wp14:anchorId="6F1D04EA" wp14:editId="47527BFE">
          <wp:extent cx="2813050" cy="282575"/>
          <wp:effectExtent l="0" t="0" r="6350" b="3175"/>
          <wp:docPr id="2" name="Picture 6"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3" t="34058" r="8987" b="34058"/>
                  <a:stretch>
                    <a:fillRect/>
                  </a:stretch>
                </pic:blipFill>
                <pic:spPr bwMode="auto">
                  <a:xfrm>
                    <a:off x="0" y="0"/>
                    <a:ext cx="2813050" cy="2825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BB843" w14:textId="77777777" w:rsidR="00816073" w:rsidRDefault="00816073" w:rsidP="00BA145C">
    <w:pPr>
      <w:pStyle w:val="Header"/>
      <w:ind w:left="-540"/>
    </w:pPr>
    <w:r w:rsidRPr="0031338B">
      <w:rPr>
        <w:noProof/>
      </w:rPr>
      <w:drawing>
        <wp:inline distT="0" distB="0" distL="0" distR="0" wp14:anchorId="426BAA32" wp14:editId="376D21B9">
          <wp:extent cx="6527800" cy="1339850"/>
          <wp:effectExtent l="0" t="0" r="6350" b="0"/>
          <wp:docPr id="3"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7800" cy="13398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14.9pt;height:14.9pt" o:bullet="t">
        <v:imagedata r:id="rId1" o:title=""/>
      </v:shape>
    </w:pict>
  </w:numPicBullet>
  <w:numPicBullet w:numPicBulletId="1">
    <w:pict>
      <v:shape id="_x0000_i1083" type="#_x0000_t75" style="width:18.05pt;height:18.05pt" o:bullet="t">
        <v:imagedata r:id="rId2" o:title=""/>
      </v:shape>
    </w:pict>
  </w:numPicBullet>
  <w:numPicBullet w:numPicBulletId="2">
    <w:pict>
      <v:shape id="_x0000_i1084" type="#_x0000_t75" style="width:12.05pt;height:12.05pt" o:bullet="t">
        <v:imagedata r:id="rId3" o:title=""/>
      </v:shape>
    </w:pict>
  </w:numPicBullet>
  <w:numPicBullet w:numPicBulletId="3">
    <w:pict>
      <v:shape id="_x0000_i1085" type="#_x0000_t75" style="width:12.05pt;height:12.05pt" o:bullet="t">
        <v:imagedata r:id="rId4" o:title=""/>
      </v:shape>
    </w:pict>
  </w:numPicBullet>
  <w:numPicBullet w:numPicBulletId="4">
    <w:pict>
      <v:shape id="_x0000_i1086" type="#_x0000_t75" style="width:12.05pt;height:12.05pt" o:bullet="t">
        <v:imagedata r:id="rId5" o:title=""/>
      </v:shape>
    </w:pict>
  </w:numPicBullet>
  <w:abstractNum w:abstractNumId="0" w15:restartNumberingAfterBreak="0">
    <w:nsid w:val="0E58759E"/>
    <w:multiLevelType w:val="hybridMultilevel"/>
    <w:tmpl w:val="786C22D4"/>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 w15:restartNumberingAfterBreak="0">
    <w:nsid w:val="13C2258E"/>
    <w:multiLevelType w:val="hybridMultilevel"/>
    <w:tmpl w:val="D460F218"/>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15:restartNumberingAfterBreak="0">
    <w:nsid w:val="16643391"/>
    <w:multiLevelType w:val="hybridMultilevel"/>
    <w:tmpl w:val="00DE98A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3A0D82"/>
    <w:multiLevelType w:val="hybridMultilevel"/>
    <w:tmpl w:val="D67ABB6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D6692A"/>
    <w:multiLevelType w:val="hybridMultilevel"/>
    <w:tmpl w:val="2C7638A8"/>
    <w:lvl w:ilvl="0" w:tplc="CFD003FE">
      <w:start w:val="1"/>
      <w:numFmt w:val="upperRoman"/>
      <w:pStyle w:val="Heading1"/>
      <w:lvlText w:val="%1."/>
      <w:lvlJc w:val="left"/>
      <w:pPr>
        <w:ind w:left="360" w:hanging="360"/>
      </w:pPr>
      <w:rPr>
        <w:rFonts w:cs="Times New Roman" w:hint="default"/>
        <w:b/>
        <w:color w:val="C00000"/>
        <w:sz w:val="24"/>
        <w:szCs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1EF26C2B"/>
    <w:multiLevelType w:val="hybridMultilevel"/>
    <w:tmpl w:val="D2BCFA76"/>
    <w:lvl w:ilvl="0" w:tplc="778CA90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986BB1"/>
    <w:multiLevelType w:val="hybridMultilevel"/>
    <w:tmpl w:val="6102DEF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674C6A"/>
    <w:multiLevelType w:val="multilevel"/>
    <w:tmpl w:val="B0B24B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72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3D602EA"/>
    <w:multiLevelType w:val="hybridMultilevel"/>
    <w:tmpl w:val="71FE86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4065F8"/>
    <w:multiLevelType w:val="hybridMultilevel"/>
    <w:tmpl w:val="434644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5403A5D"/>
    <w:multiLevelType w:val="multilevel"/>
    <w:tmpl w:val="2B6E8E50"/>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080"/>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306E7A"/>
    <w:multiLevelType w:val="hybridMultilevel"/>
    <w:tmpl w:val="22BCDEE0"/>
    <w:lvl w:ilvl="0" w:tplc="778CA90A">
      <w:start w:val="10"/>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5" w15:restartNumberingAfterBreak="0">
    <w:nsid w:val="34B6574F"/>
    <w:multiLevelType w:val="hybridMultilevel"/>
    <w:tmpl w:val="06B219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39A10C2E"/>
    <w:multiLevelType w:val="hybridMultilevel"/>
    <w:tmpl w:val="04962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47750E"/>
    <w:multiLevelType w:val="hybridMultilevel"/>
    <w:tmpl w:val="D9A42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967224"/>
    <w:multiLevelType w:val="hybridMultilevel"/>
    <w:tmpl w:val="A844C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B3314C"/>
    <w:multiLevelType w:val="hybridMultilevel"/>
    <w:tmpl w:val="E5AA5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465311"/>
    <w:multiLevelType w:val="hybridMultilevel"/>
    <w:tmpl w:val="E4D0AD44"/>
    <w:lvl w:ilvl="0" w:tplc="0409000B">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3" w15:restartNumberingAfterBreak="0">
    <w:nsid w:val="527E5FF6"/>
    <w:multiLevelType w:val="hybridMultilevel"/>
    <w:tmpl w:val="1BCCB63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457278"/>
    <w:multiLevelType w:val="hybridMultilevel"/>
    <w:tmpl w:val="55088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83B1DE2"/>
    <w:multiLevelType w:val="hybridMultilevel"/>
    <w:tmpl w:val="DF1A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140C38"/>
    <w:multiLevelType w:val="hybridMultilevel"/>
    <w:tmpl w:val="D1F4179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9903ACC"/>
    <w:multiLevelType w:val="multilevel"/>
    <w:tmpl w:val="AB660F9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5F0E653F"/>
    <w:multiLevelType w:val="hybridMultilevel"/>
    <w:tmpl w:val="CCB02CE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BB4BF5"/>
    <w:multiLevelType w:val="hybridMultilevel"/>
    <w:tmpl w:val="682240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E2154B"/>
    <w:multiLevelType w:val="hybridMultilevel"/>
    <w:tmpl w:val="2536C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8E531C"/>
    <w:multiLevelType w:val="hybridMultilevel"/>
    <w:tmpl w:val="E6BEB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D84F8D"/>
    <w:multiLevelType w:val="hybridMultilevel"/>
    <w:tmpl w:val="3C7CF35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823903"/>
    <w:multiLevelType w:val="hybridMultilevel"/>
    <w:tmpl w:val="27BCBED4"/>
    <w:lvl w:ilvl="0" w:tplc="9A86AB0E">
      <w:start w:val="1"/>
      <w:numFmt w:val="decimal"/>
      <w:pStyle w:val="LearningOutcomes"/>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4" w15:restartNumberingAfterBreak="0">
    <w:nsid w:val="777E5BCF"/>
    <w:multiLevelType w:val="hybridMultilevel"/>
    <w:tmpl w:val="7B04E5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5E4D5E"/>
    <w:multiLevelType w:val="hybridMultilevel"/>
    <w:tmpl w:val="92704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DA1D0A"/>
    <w:multiLevelType w:val="hybridMultilevel"/>
    <w:tmpl w:val="89E6B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EC4567"/>
    <w:multiLevelType w:val="hybridMultilevel"/>
    <w:tmpl w:val="B0B24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
  </w:num>
  <w:num w:numId="4">
    <w:abstractNumId w:val="5"/>
  </w:num>
  <w:num w:numId="5">
    <w:abstractNumId w:val="18"/>
  </w:num>
  <w:num w:numId="6">
    <w:abstractNumId w:val="7"/>
  </w:num>
  <w:num w:numId="7">
    <w:abstractNumId w:val="33"/>
  </w:num>
  <w:num w:numId="8">
    <w:abstractNumId w:val="0"/>
  </w:num>
  <w:num w:numId="9">
    <w:abstractNumId w:val="15"/>
  </w:num>
  <w:num w:numId="10">
    <w:abstractNumId w:val="23"/>
  </w:num>
  <w:num w:numId="11">
    <w:abstractNumId w:val="37"/>
  </w:num>
  <w:num w:numId="12">
    <w:abstractNumId w:val="27"/>
  </w:num>
  <w:num w:numId="13">
    <w:abstractNumId w:val="32"/>
  </w:num>
  <w:num w:numId="14">
    <w:abstractNumId w:val="26"/>
  </w:num>
  <w:num w:numId="15">
    <w:abstractNumId w:val="29"/>
  </w:num>
  <w:num w:numId="16">
    <w:abstractNumId w:val="10"/>
  </w:num>
  <w:num w:numId="17">
    <w:abstractNumId w:val="8"/>
  </w:num>
  <w:num w:numId="18">
    <w:abstractNumId w:val="4"/>
  </w:num>
  <w:num w:numId="19">
    <w:abstractNumId w:val="28"/>
  </w:num>
  <w:num w:numId="20">
    <w:abstractNumId w:val="22"/>
  </w:num>
  <w:num w:numId="21">
    <w:abstractNumId w:val="24"/>
  </w:num>
  <w:num w:numId="22">
    <w:abstractNumId w:val="17"/>
  </w:num>
  <w:num w:numId="23">
    <w:abstractNumId w:val="21"/>
  </w:num>
  <w:num w:numId="24">
    <w:abstractNumId w:val="35"/>
  </w:num>
  <w:num w:numId="25">
    <w:abstractNumId w:val="31"/>
  </w:num>
  <w:num w:numId="26">
    <w:abstractNumId w:val="30"/>
  </w:num>
  <w:num w:numId="27">
    <w:abstractNumId w:val="20"/>
  </w:num>
  <w:num w:numId="28">
    <w:abstractNumId w:val="25"/>
  </w:num>
  <w:num w:numId="29">
    <w:abstractNumId w:val="12"/>
  </w:num>
  <w:num w:numId="30">
    <w:abstractNumId w:val="2"/>
  </w:num>
  <w:num w:numId="31">
    <w:abstractNumId w:val="33"/>
    <w:lvlOverride w:ilvl="0">
      <w:startOverride w:val="1"/>
    </w:lvlOverride>
  </w:num>
  <w:num w:numId="32">
    <w:abstractNumId w:val="19"/>
  </w:num>
  <w:num w:numId="33">
    <w:abstractNumId w:val="33"/>
  </w:num>
  <w:num w:numId="34">
    <w:abstractNumId w:val="33"/>
    <w:lvlOverride w:ilvl="0">
      <w:startOverride w:val="1"/>
    </w:lvlOverride>
  </w:num>
  <w:num w:numId="35">
    <w:abstractNumId w:val="33"/>
    <w:lvlOverride w:ilvl="0">
      <w:startOverride w:val="1"/>
    </w:lvlOverride>
  </w:num>
  <w:num w:numId="36">
    <w:abstractNumId w:val="3"/>
  </w:num>
  <w:num w:numId="37">
    <w:abstractNumId w:val="11"/>
  </w:num>
  <w:num w:numId="38">
    <w:abstractNumId w:val="6"/>
  </w:num>
  <w:num w:numId="39">
    <w:abstractNumId w:val="14"/>
  </w:num>
  <w:num w:numId="40">
    <w:abstractNumId w:val="9"/>
  </w:num>
  <w:num w:numId="41">
    <w:abstractNumId w:val="36"/>
  </w:num>
  <w:num w:numId="42">
    <w:abstractNumId w:val="3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embedSystemFonts/>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7D"/>
    <w:rsid w:val="0002141E"/>
    <w:rsid w:val="00023735"/>
    <w:rsid w:val="00025E89"/>
    <w:rsid w:val="000327DD"/>
    <w:rsid w:val="00043812"/>
    <w:rsid w:val="000448D3"/>
    <w:rsid w:val="00044E7D"/>
    <w:rsid w:val="00046627"/>
    <w:rsid w:val="0005363C"/>
    <w:rsid w:val="00057C1C"/>
    <w:rsid w:val="00071962"/>
    <w:rsid w:val="0007347A"/>
    <w:rsid w:val="00082A96"/>
    <w:rsid w:val="000900A9"/>
    <w:rsid w:val="0009301F"/>
    <w:rsid w:val="00097EBF"/>
    <w:rsid w:val="000A06B4"/>
    <w:rsid w:val="000A0969"/>
    <w:rsid w:val="000A0FDB"/>
    <w:rsid w:val="000A2826"/>
    <w:rsid w:val="000A2BD5"/>
    <w:rsid w:val="000A46A9"/>
    <w:rsid w:val="000A4999"/>
    <w:rsid w:val="000A71E2"/>
    <w:rsid w:val="000B284F"/>
    <w:rsid w:val="000B4326"/>
    <w:rsid w:val="000C49C5"/>
    <w:rsid w:val="000D0804"/>
    <w:rsid w:val="000E0755"/>
    <w:rsid w:val="000E1149"/>
    <w:rsid w:val="000E254A"/>
    <w:rsid w:val="000E4F37"/>
    <w:rsid w:val="000E7164"/>
    <w:rsid w:val="000F244F"/>
    <w:rsid w:val="00104148"/>
    <w:rsid w:val="001112FF"/>
    <w:rsid w:val="0011444C"/>
    <w:rsid w:val="00116F47"/>
    <w:rsid w:val="0012143A"/>
    <w:rsid w:val="00130480"/>
    <w:rsid w:val="00144A5F"/>
    <w:rsid w:val="00144CCB"/>
    <w:rsid w:val="001473DA"/>
    <w:rsid w:val="001602B2"/>
    <w:rsid w:val="00167126"/>
    <w:rsid w:val="0017334A"/>
    <w:rsid w:val="00173FCB"/>
    <w:rsid w:val="00175906"/>
    <w:rsid w:val="0018668E"/>
    <w:rsid w:val="00190782"/>
    <w:rsid w:val="00190FF5"/>
    <w:rsid w:val="0019234C"/>
    <w:rsid w:val="001929CD"/>
    <w:rsid w:val="0019540F"/>
    <w:rsid w:val="00195CE8"/>
    <w:rsid w:val="00196070"/>
    <w:rsid w:val="001960C7"/>
    <w:rsid w:val="001A2D3E"/>
    <w:rsid w:val="001A6F4B"/>
    <w:rsid w:val="001B38E3"/>
    <w:rsid w:val="001B3C6E"/>
    <w:rsid w:val="001B64E5"/>
    <w:rsid w:val="001B7051"/>
    <w:rsid w:val="001B7DC5"/>
    <w:rsid w:val="001C3D07"/>
    <w:rsid w:val="001C6127"/>
    <w:rsid w:val="001C7F5C"/>
    <w:rsid w:val="001D046D"/>
    <w:rsid w:val="001D6498"/>
    <w:rsid w:val="001D7326"/>
    <w:rsid w:val="001E2E6F"/>
    <w:rsid w:val="001E7DA8"/>
    <w:rsid w:val="001F09E7"/>
    <w:rsid w:val="001F315F"/>
    <w:rsid w:val="001F7C53"/>
    <w:rsid w:val="00200E28"/>
    <w:rsid w:val="00201FF5"/>
    <w:rsid w:val="00202E70"/>
    <w:rsid w:val="00206A9B"/>
    <w:rsid w:val="00235E81"/>
    <w:rsid w:val="00241C34"/>
    <w:rsid w:val="002549E3"/>
    <w:rsid w:val="00254ACB"/>
    <w:rsid w:val="00266B0B"/>
    <w:rsid w:val="002828FC"/>
    <w:rsid w:val="00282AC8"/>
    <w:rsid w:val="002958CD"/>
    <w:rsid w:val="002A060B"/>
    <w:rsid w:val="002A5CEC"/>
    <w:rsid w:val="002B7829"/>
    <w:rsid w:val="002C65C7"/>
    <w:rsid w:val="002C69DE"/>
    <w:rsid w:val="002C78D4"/>
    <w:rsid w:val="002E0A7B"/>
    <w:rsid w:val="002E0EC3"/>
    <w:rsid w:val="002E2BA1"/>
    <w:rsid w:val="002E6122"/>
    <w:rsid w:val="002F2AE7"/>
    <w:rsid w:val="002F35E3"/>
    <w:rsid w:val="00303CDF"/>
    <w:rsid w:val="00312F5C"/>
    <w:rsid w:val="003143EC"/>
    <w:rsid w:val="003158D6"/>
    <w:rsid w:val="00321515"/>
    <w:rsid w:val="00321A78"/>
    <w:rsid w:val="003227C0"/>
    <w:rsid w:val="00322BD7"/>
    <w:rsid w:val="0032434F"/>
    <w:rsid w:val="00324427"/>
    <w:rsid w:val="00326393"/>
    <w:rsid w:val="00331A65"/>
    <w:rsid w:val="00332E0A"/>
    <w:rsid w:val="00335B44"/>
    <w:rsid w:val="003363E2"/>
    <w:rsid w:val="003402DA"/>
    <w:rsid w:val="00340688"/>
    <w:rsid w:val="00344C2F"/>
    <w:rsid w:val="00347224"/>
    <w:rsid w:val="00350972"/>
    <w:rsid w:val="00354987"/>
    <w:rsid w:val="003744DD"/>
    <w:rsid w:val="00374D84"/>
    <w:rsid w:val="00377B93"/>
    <w:rsid w:val="003828CE"/>
    <w:rsid w:val="00383164"/>
    <w:rsid w:val="00383E7D"/>
    <w:rsid w:val="00384D0D"/>
    <w:rsid w:val="00385994"/>
    <w:rsid w:val="0038630A"/>
    <w:rsid w:val="003914AB"/>
    <w:rsid w:val="00394880"/>
    <w:rsid w:val="003949B4"/>
    <w:rsid w:val="00395887"/>
    <w:rsid w:val="003A1061"/>
    <w:rsid w:val="003A37CF"/>
    <w:rsid w:val="003A4D27"/>
    <w:rsid w:val="003B06EA"/>
    <w:rsid w:val="003B6EED"/>
    <w:rsid w:val="003C3AF4"/>
    <w:rsid w:val="003C4AF3"/>
    <w:rsid w:val="003C647D"/>
    <w:rsid w:val="003D064B"/>
    <w:rsid w:val="003D329E"/>
    <w:rsid w:val="003F00B7"/>
    <w:rsid w:val="003F170D"/>
    <w:rsid w:val="003F2C22"/>
    <w:rsid w:val="00400B36"/>
    <w:rsid w:val="004024D8"/>
    <w:rsid w:val="004039BA"/>
    <w:rsid w:val="00403DD8"/>
    <w:rsid w:val="00406CF8"/>
    <w:rsid w:val="004155E6"/>
    <w:rsid w:val="004216AD"/>
    <w:rsid w:val="00435919"/>
    <w:rsid w:val="00436C47"/>
    <w:rsid w:val="00442754"/>
    <w:rsid w:val="00443C14"/>
    <w:rsid w:val="0044648A"/>
    <w:rsid w:val="00446E91"/>
    <w:rsid w:val="00450618"/>
    <w:rsid w:val="00451538"/>
    <w:rsid w:val="00451E7F"/>
    <w:rsid w:val="004525C8"/>
    <w:rsid w:val="00461719"/>
    <w:rsid w:val="00462BB0"/>
    <w:rsid w:val="0046520E"/>
    <w:rsid w:val="00467F7E"/>
    <w:rsid w:val="00470FE6"/>
    <w:rsid w:val="004749B7"/>
    <w:rsid w:val="004754EC"/>
    <w:rsid w:val="004767B5"/>
    <w:rsid w:val="00485C85"/>
    <w:rsid w:val="00493560"/>
    <w:rsid w:val="0049793D"/>
    <w:rsid w:val="004A0519"/>
    <w:rsid w:val="004B173A"/>
    <w:rsid w:val="004B6781"/>
    <w:rsid w:val="004B7278"/>
    <w:rsid w:val="004C20E7"/>
    <w:rsid w:val="004C5CE9"/>
    <w:rsid w:val="004D0200"/>
    <w:rsid w:val="004D2FB6"/>
    <w:rsid w:val="004E66CD"/>
    <w:rsid w:val="004F0175"/>
    <w:rsid w:val="004F06BC"/>
    <w:rsid w:val="004F2139"/>
    <w:rsid w:val="004F3115"/>
    <w:rsid w:val="004F3AC1"/>
    <w:rsid w:val="004F627A"/>
    <w:rsid w:val="00502A77"/>
    <w:rsid w:val="00503360"/>
    <w:rsid w:val="00504CF7"/>
    <w:rsid w:val="0051245F"/>
    <w:rsid w:val="00516526"/>
    <w:rsid w:val="00520062"/>
    <w:rsid w:val="00521DE1"/>
    <w:rsid w:val="00521F70"/>
    <w:rsid w:val="00532A51"/>
    <w:rsid w:val="00560992"/>
    <w:rsid w:val="00562146"/>
    <w:rsid w:val="00563248"/>
    <w:rsid w:val="0056324F"/>
    <w:rsid w:val="0056698D"/>
    <w:rsid w:val="00567942"/>
    <w:rsid w:val="00571639"/>
    <w:rsid w:val="0057406D"/>
    <w:rsid w:val="00575BC3"/>
    <w:rsid w:val="00581DB3"/>
    <w:rsid w:val="00587A4F"/>
    <w:rsid w:val="005955D5"/>
    <w:rsid w:val="005A05E9"/>
    <w:rsid w:val="005A45A9"/>
    <w:rsid w:val="005A4726"/>
    <w:rsid w:val="005B181B"/>
    <w:rsid w:val="005B312C"/>
    <w:rsid w:val="005B31CA"/>
    <w:rsid w:val="005B4358"/>
    <w:rsid w:val="005B5297"/>
    <w:rsid w:val="005B58EE"/>
    <w:rsid w:val="005B6F25"/>
    <w:rsid w:val="005C2980"/>
    <w:rsid w:val="005C7135"/>
    <w:rsid w:val="005C76ED"/>
    <w:rsid w:val="005D3B41"/>
    <w:rsid w:val="005D41D8"/>
    <w:rsid w:val="005D5721"/>
    <w:rsid w:val="005E0D68"/>
    <w:rsid w:val="005E143B"/>
    <w:rsid w:val="005E42BD"/>
    <w:rsid w:val="005F0733"/>
    <w:rsid w:val="005F4DAD"/>
    <w:rsid w:val="005F76B8"/>
    <w:rsid w:val="0060039A"/>
    <w:rsid w:val="006018F8"/>
    <w:rsid w:val="00603D55"/>
    <w:rsid w:val="006071D6"/>
    <w:rsid w:val="00607F38"/>
    <w:rsid w:val="006154E4"/>
    <w:rsid w:val="00616992"/>
    <w:rsid w:val="00621BCD"/>
    <w:rsid w:val="00622003"/>
    <w:rsid w:val="00622C46"/>
    <w:rsid w:val="006260C1"/>
    <w:rsid w:val="00627A4F"/>
    <w:rsid w:val="00637942"/>
    <w:rsid w:val="00641F4E"/>
    <w:rsid w:val="006454D0"/>
    <w:rsid w:val="006525B6"/>
    <w:rsid w:val="006560BC"/>
    <w:rsid w:val="0067283D"/>
    <w:rsid w:val="00676209"/>
    <w:rsid w:val="006816AC"/>
    <w:rsid w:val="006862FE"/>
    <w:rsid w:val="006B123F"/>
    <w:rsid w:val="006B34DB"/>
    <w:rsid w:val="006C6E5C"/>
    <w:rsid w:val="006D5E79"/>
    <w:rsid w:val="006D7BCA"/>
    <w:rsid w:val="006E307A"/>
    <w:rsid w:val="006E33B6"/>
    <w:rsid w:val="006E342C"/>
    <w:rsid w:val="006E37D0"/>
    <w:rsid w:val="006F095D"/>
    <w:rsid w:val="006F0D40"/>
    <w:rsid w:val="006F1BEE"/>
    <w:rsid w:val="006F2797"/>
    <w:rsid w:val="00705116"/>
    <w:rsid w:val="0071258E"/>
    <w:rsid w:val="00714765"/>
    <w:rsid w:val="007156B9"/>
    <w:rsid w:val="00724BBA"/>
    <w:rsid w:val="007252C8"/>
    <w:rsid w:val="00727166"/>
    <w:rsid w:val="00734EA9"/>
    <w:rsid w:val="0073520A"/>
    <w:rsid w:val="00743D5E"/>
    <w:rsid w:val="00745060"/>
    <w:rsid w:val="00755F84"/>
    <w:rsid w:val="00755FBC"/>
    <w:rsid w:val="00764F83"/>
    <w:rsid w:val="00767DC8"/>
    <w:rsid w:val="00774037"/>
    <w:rsid w:val="00774471"/>
    <w:rsid w:val="007765BA"/>
    <w:rsid w:val="0077777D"/>
    <w:rsid w:val="00777E89"/>
    <w:rsid w:val="00791C1F"/>
    <w:rsid w:val="007930A3"/>
    <w:rsid w:val="00793B4C"/>
    <w:rsid w:val="00796504"/>
    <w:rsid w:val="00796834"/>
    <w:rsid w:val="007A4EA9"/>
    <w:rsid w:val="007A772F"/>
    <w:rsid w:val="007B0716"/>
    <w:rsid w:val="007B0EC2"/>
    <w:rsid w:val="007B46F4"/>
    <w:rsid w:val="007B6626"/>
    <w:rsid w:val="007B6F17"/>
    <w:rsid w:val="007C1A07"/>
    <w:rsid w:val="007C25E6"/>
    <w:rsid w:val="007C5238"/>
    <w:rsid w:val="007D298D"/>
    <w:rsid w:val="007E07BD"/>
    <w:rsid w:val="007E5342"/>
    <w:rsid w:val="007E56A5"/>
    <w:rsid w:val="007F26A5"/>
    <w:rsid w:val="007F60A8"/>
    <w:rsid w:val="007F6ABB"/>
    <w:rsid w:val="0080441A"/>
    <w:rsid w:val="008059A0"/>
    <w:rsid w:val="00812740"/>
    <w:rsid w:val="00816073"/>
    <w:rsid w:val="00820140"/>
    <w:rsid w:val="008275B7"/>
    <w:rsid w:val="00832C5A"/>
    <w:rsid w:val="00842013"/>
    <w:rsid w:val="008441E7"/>
    <w:rsid w:val="00845FFE"/>
    <w:rsid w:val="00857BE0"/>
    <w:rsid w:val="0086132B"/>
    <w:rsid w:val="00862331"/>
    <w:rsid w:val="00865605"/>
    <w:rsid w:val="0087250A"/>
    <w:rsid w:val="00873521"/>
    <w:rsid w:val="00873F20"/>
    <w:rsid w:val="0087487F"/>
    <w:rsid w:val="00876DE1"/>
    <w:rsid w:val="008826CA"/>
    <w:rsid w:val="00884CF4"/>
    <w:rsid w:val="008910ED"/>
    <w:rsid w:val="00893330"/>
    <w:rsid w:val="00895A2B"/>
    <w:rsid w:val="008A3E03"/>
    <w:rsid w:val="008A511F"/>
    <w:rsid w:val="008A6E2D"/>
    <w:rsid w:val="008C4E9E"/>
    <w:rsid w:val="008C570A"/>
    <w:rsid w:val="008C70E9"/>
    <w:rsid w:val="008D254E"/>
    <w:rsid w:val="008D373D"/>
    <w:rsid w:val="008D733B"/>
    <w:rsid w:val="008E5A64"/>
    <w:rsid w:val="008E7697"/>
    <w:rsid w:val="009053D4"/>
    <w:rsid w:val="00912E1B"/>
    <w:rsid w:val="009142C0"/>
    <w:rsid w:val="00915E9D"/>
    <w:rsid w:val="00917D6B"/>
    <w:rsid w:val="00930B1F"/>
    <w:rsid w:val="00934C4B"/>
    <w:rsid w:val="0094296D"/>
    <w:rsid w:val="0094449A"/>
    <w:rsid w:val="009448F0"/>
    <w:rsid w:val="009464A1"/>
    <w:rsid w:val="009514C1"/>
    <w:rsid w:val="009555F0"/>
    <w:rsid w:val="00962800"/>
    <w:rsid w:val="00964BD5"/>
    <w:rsid w:val="009662AD"/>
    <w:rsid w:val="009703AB"/>
    <w:rsid w:val="00974CC2"/>
    <w:rsid w:val="009845F4"/>
    <w:rsid w:val="009902B9"/>
    <w:rsid w:val="00994ED0"/>
    <w:rsid w:val="009978CE"/>
    <w:rsid w:val="009A06E5"/>
    <w:rsid w:val="009A64E6"/>
    <w:rsid w:val="009B1ECC"/>
    <w:rsid w:val="009C12A7"/>
    <w:rsid w:val="009C29DB"/>
    <w:rsid w:val="009C7189"/>
    <w:rsid w:val="009C78DE"/>
    <w:rsid w:val="009D1611"/>
    <w:rsid w:val="009D7605"/>
    <w:rsid w:val="009D7E05"/>
    <w:rsid w:val="009E3D24"/>
    <w:rsid w:val="00A072ED"/>
    <w:rsid w:val="00A07660"/>
    <w:rsid w:val="00A101BB"/>
    <w:rsid w:val="00A14A5D"/>
    <w:rsid w:val="00A15AAC"/>
    <w:rsid w:val="00A20C3A"/>
    <w:rsid w:val="00A23447"/>
    <w:rsid w:val="00A23534"/>
    <w:rsid w:val="00A33E07"/>
    <w:rsid w:val="00A41B88"/>
    <w:rsid w:val="00A41E09"/>
    <w:rsid w:val="00A426D7"/>
    <w:rsid w:val="00A47E0A"/>
    <w:rsid w:val="00A51655"/>
    <w:rsid w:val="00A522E9"/>
    <w:rsid w:val="00A578E7"/>
    <w:rsid w:val="00A63402"/>
    <w:rsid w:val="00A63EB4"/>
    <w:rsid w:val="00A7548F"/>
    <w:rsid w:val="00A761F6"/>
    <w:rsid w:val="00A837C5"/>
    <w:rsid w:val="00A83A87"/>
    <w:rsid w:val="00A84893"/>
    <w:rsid w:val="00A91512"/>
    <w:rsid w:val="00A932D5"/>
    <w:rsid w:val="00AA40FC"/>
    <w:rsid w:val="00AA4488"/>
    <w:rsid w:val="00AA693C"/>
    <w:rsid w:val="00AC5DEB"/>
    <w:rsid w:val="00AC7DD5"/>
    <w:rsid w:val="00AD2515"/>
    <w:rsid w:val="00AD6186"/>
    <w:rsid w:val="00AE0FCE"/>
    <w:rsid w:val="00AE3C81"/>
    <w:rsid w:val="00B118BE"/>
    <w:rsid w:val="00B15DAE"/>
    <w:rsid w:val="00B220E0"/>
    <w:rsid w:val="00B2213F"/>
    <w:rsid w:val="00B24EA9"/>
    <w:rsid w:val="00B27747"/>
    <w:rsid w:val="00B32753"/>
    <w:rsid w:val="00B45AC5"/>
    <w:rsid w:val="00B5109B"/>
    <w:rsid w:val="00B51256"/>
    <w:rsid w:val="00B524BB"/>
    <w:rsid w:val="00B54743"/>
    <w:rsid w:val="00B55ADA"/>
    <w:rsid w:val="00B55DC5"/>
    <w:rsid w:val="00B56CD2"/>
    <w:rsid w:val="00B63556"/>
    <w:rsid w:val="00B65441"/>
    <w:rsid w:val="00B7072D"/>
    <w:rsid w:val="00B71170"/>
    <w:rsid w:val="00B73036"/>
    <w:rsid w:val="00B7407E"/>
    <w:rsid w:val="00B74733"/>
    <w:rsid w:val="00B759D1"/>
    <w:rsid w:val="00B77C13"/>
    <w:rsid w:val="00B80AFD"/>
    <w:rsid w:val="00B84FD8"/>
    <w:rsid w:val="00B91089"/>
    <w:rsid w:val="00B9386F"/>
    <w:rsid w:val="00B93A0E"/>
    <w:rsid w:val="00B94CB8"/>
    <w:rsid w:val="00B95649"/>
    <w:rsid w:val="00B96D02"/>
    <w:rsid w:val="00B977D6"/>
    <w:rsid w:val="00BA145C"/>
    <w:rsid w:val="00BA1AB6"/>
    <w:rsid w:val="00BA1E49"/>
    <w:rsid w:val="00BB0989"/>
    <w:rsid w:val="00BB3E79"/>
    <w:rsid w:val="00BB401F"/>
    <w:rsid w:val="00BB4FDB"/>
    <w:rsid w:val="00BC0571"/>
    <w:rsid w:val="00BC0CF8"/>
    <w:rsid w:val="00BC16D2"/>
    <w:rsid w:val="00BC6396"/>
    <w:rsid w:val="00BC6618"/>
    <w:rsid w:val="00BD406D"/>
    <w:rsid w:val="00BD5A39"/>
    <w:rsid w:val="00BD5F3B"/>
    <w:rsid w:val="00BE1522"/>
    <w:rsid w:val="00BF24A6"/>
    <w:rsid w:val="00BF3E96"/>
    <w:rsid w:val="00BF7590"/>
    <w:rsid w:val="00C00509"/>
    <w:rsid w:val="00C01A91"/>
    <w:rsid w:val="00C13A7D"/>
    <w:rsid w:val="00C20839"/>
    <w:rsid w:val="00C20FB0"/>
    <w:rsid w:val="00C229EB"/>
    <w:rsid w:val="00C25A95"/>
    <w:rsid w:val="00C27B5F"/>
    <w:rsid w:val="00C37DC3"/>
    <w:rsid w:val="00C43E9F"/>
    <w:rsid w:val="00C43ED1"/>
    <w:rsid w:val="00C462EE"/>
    <w:rsid w:val="00C5206E"/>
    <w:rsid w:val="00C5457E"/>
    <w:rsid w:val="00C555BF"/>
    <w:rsid w:val="00C55DAB"/>
    <w:rsid w:val="00C616AA"/>
    <w:rsid w:val="00C6492F"/>
    <w:rsid w:val="00C73B10"/>
    <w:rsid w:val="00C77F12"/>
    <w:rsid w:val="00C802C4"/>
    <w:rsid w:val="00C81A12"/>
    <w:rsid w:val="00C832B4"/>
    <w:rsid w:val="00C85294"/>
    <w:rsid w:val="00C901A0"/>
    <w:rsid w:val="00C92744"/>
    <w:rsid w:val="00CA4022"/>
    <w:rsid w:val="00CA4B5C"/>
    <w:rsid w:val="00CA4BF7"/>
    <w:rsid w:val="00CA5A10"/>
    <w:rsid w:val="00CB3C5A"/>
    <w:rsid w:val="00CB435A"/>
    <w:rsid w:val="00CB51D7"/>
    <w:rsid w:val="00CC1EA8"/>
    <w:rsid w:val="00CC440D"/>
    <w:rsid w:val="00CC548E"/>
    <w:rsid w:val="00CD0FB4"/>
    <w:rsid w:val="00CD1AEB"/>
    <w:rsid w:val="00CD1FE6"/>
    <w:rsid w:val="00CD230F"/>
    <w:rsid w:val="00CD7480"/>
    <w:rsid w:val="00CE319B"/>
    <w:rsid w:val="00CE39C2"/>
    <w:rsid w:val="00CE6378"/>
    <w:rsid w:val="00CF04DA"/>
    <w:rsid w:val="00CF1CEC"/>
    <w:rsid w:val="00CF732F"/>
    <w:rsid w:val="00D01B9A"/>
    <w:rsid w:val="00D12200"/>
    <w:rsid w:val="00D1300D"/>
    <w:rsid w:val="00D167FF"/>
    <w:rsid w:val="00D1792E"/>
    <w:rsid w:val="00D20499"/>
    <w:rsid w:val="00D225AE"/>
    <w:rsid w:val="00D27235"/>
    <w:rsid w:val="00D339D5"/>
    <w:rsid w:val="00D348A7"/>
    <w:rsid w:val="00D353F3"/>
    <w:rsid w:val="00D363D0"/>
    <w:rsid w:val="00D61014"/>
    <w:rsid w:val="00D63F38"/>
    <w:rsid w:val="00D653B9"/>
    <w:rsid w:val="00D714CB"/>
    <w:rsid w:val="00D75566"/>
    <w:rsid w:val="00D75EFB"/>
    <w:rsid w:val="00D774C0"/>
    <w:rsid w:val="00D81224"/>
    <w:rsid w:val="00D81F5F"/>
    <w:rsid w:val="00D8331D"/>
    <w:rsid w:val="00D84497"/>
    <w:rsid w:val="00D85006"/>
    <w:rsid w:val="00D85065"/>
    <w:rsid w:val="00D90D87"/>
    <w:rsid w:val="00D91747"/>
    <w:rsid w:val="00D93E6F"/>
    <w:rsid w:val="00D96D97"/>
    <w:rsid w:val="00DA0222"/>
    <w:rsid w:val="00DA48CD"/>
    <w:rsid w:val="00DA5400"/>
    <w:rsid w:val="00DA554A"/>
    <w:rsid w:val="00DA7F13"/>
    <w:rsid w:val="00DB1DB8"/>
    <w:rsid w:val="00DB5521"/>
    <w:rsid w:val="00DB6DC8"/>
    <w:rsid w:val="00DB7B3E"/>
    <w:rsid w:val="00DC2C2F"/>
    <w:rsid w:val="00DC46D2"/>
    <w:rsid w:val="00DD0A4D"/>
    <w:rsid w:val="00DD3CB7"/>
    <w:rsid w:val="00DD7E30"/>
    <w:rsid w:val="00DF1040"/>
    <w:rsid w:val="00DF56B6"/>
    <w:rsid w:val="00DF64B7"/>
    <w:rsid w:val="00E00463"/>
    <w:rsid w:val="00E05B72"/>
    <w:rsid w:val="00E069FC"/>
    <w:rsid w:val="00E12716"/>
    <w:rsid w:val="00E23C73"/>
    <w:rsid w:val="00E306ED"/>
    <w:rsid w:val="00E317CA"/>
    <w:rsid w:val="00E37A3F"/>
    <w:rsid w:val="00E47859"/>
    <w:rsid w:val="00E47C21"/>
    <w:rsid w:val="00E56ED5"/>
    <w:rsid w:val="00E745F9"/>
    <w:rsid w:val="00E76A05"/>
    <w:rsid w:val="00E775ED"/>
    <w:rsid w:val="00E8280A"/>
    <w:rsid w:val="00E83B4E"/>
    <w:rsid w:val="00E8761A"/>
    <w:rsid w:val="00E913AF"/>
    <w:rsid w:val="00E94257"/>
    <w:rsid w:val="00EA4E64"/>
    <w:rsid w:val="00EB2771"/>
    <w:rsid w:val="00EB7937"/>
    <w:rsid w:val="00ED2197"/>
    <w:rsid w:val="00ED328C"/>
    <w:rsid w:val="00ED47CD"/>
    <w:rsid w:val="00ED529E"/>
    <w:rsid w:val="00ED588F"/>
    <w:rsid w:val="00EE3B97"/>
    <w:rsid w:val="00EE5DCE"/>
    <w:rsid w:val="00EF06AF"/>
    <w:rsid w:val="00F07661"/>
    <w:rsid w:val="00F14696"/>
    <w:rsid w:val="00F20FE0"/>
    <w:rsid w:val="00F2498D"/>
    <w:rsid w:val="00F252B5"/>
    <w:rsid w:val="00F2539C"/>
    <w:rsid w:val="00F31C4A"/>
    <w:rsid w:val="00F409C4"/>
    <w:rsid w:val="00F410C2"/>
    <w:rsid w:val="00F41108"/>
    <w:rsid w:val="00F436B0"/>
    <w:rsid w:val="00F47C4C"/>
    <w:rsid w:val="00F53062"/>
    <w:rsid w:val="00F53694"/>
    <w:rsid w:val="00F56CD3"/>
    <w:rsid w:val="00F62045"/>
    <w:rsid w:val="00F65B38"/>
    <w:rsid w:val="00F66F79"/>
    <w:rsid w:val="00F840FD"/>
    <w:rsid w:val="00F93DAA"/>
    <w:rsid w:val="00F9518F"/>
    <w:rsid w:val="00F96119"/>
    <w:rsid w:val="00FA05A9"/>
    <w:rsid w:val="00FB10D1"/>
    <w:rsid w:val="00FB5254"/>
    <w:rsid w:val="00FB5D70"/>
    <w:rsid w:val="00FB658B"/>
    <w:rsid w:val="00FD0392"/>
    <w:rsid w:val="00FE3DC0"/>
    <w:rsid w:val="00FE7DFD"/>
    <w:rsid w:val="00FF0A75"/>
    <w:rsid w:val="00FF2423"/>
    <w:rsid w:val="00FF6136"/>
    <w:rsid w:val="145B5AA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C44F66"/>
  <w15:docId w15:val="{1146A36D-4654-4D62-9A78-A50079777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2A6"/>
    <w:pPr>
      <w:spacing w:before="40" w:after="40"/>
    </w:pPr>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ascii="Arial" w:hAnsi="Arial"/>
      <w:bCs/>
      <w:smallCaps/>
      <w:color w:val="C00000"/>
      <w:sz w:val="22"/>
      <w:szCs w:val="24"/>
    </w:rPr>
  </w:style>
  <w:style w:type="paragraph" w:styleId="Heading2">
    <w:name w:val="heading 2"/>
    <w:basedOn w:val="Normal"/>
    <w:next w:val="Normal"/>
    <w:link w:val="Heading2Char"/>
    <w:uiPriority w:val="9"/>
    <w:qFormat/>
    <w:rsid w:val="00B309F6"/>
    <w:pPr>
      <w:keepNext/>
      <w:spacing w:after="220"/>
      <w:outlineLvl w:val="1"/>
    </w:pPr>
    <w:rPr>
      <w:b/>
      <w:bCs/>
      <w:szCs w:val="24"/>
    </w:rPr>
  </w:style>
  <w:style w:type="paragraph" w:styleId="Heading3">
    <w:name w:val="heading 3"/>
    <w:basedOn w:val="Heading2"/>
    <w:next w:val="Normal"/>
    <w:link w:val="Heading3Char"/>
    <w:uiPriority w:val="9"/>
    <w:qFormat/>
    <w:rsid w:val="00C65608"/>
    <w:pPr>
      <w:spacing w:before="120" w:after="80"/>
      <w:outlineLvl w:val="2"/>
    </w:pPr>
    <w:rPr>
      <w:sz w:val="22"/>
    </w:rPr>
  </w:style>
  <w:style w:type="paragraph" w:styleId="Heading4">
    <w:name w:val="heading 4"/>
    <w:basedOn w:val="Normal"/>
    <w:next w:val="Normal"/>
    <w:link w:val="Heading4Char"/>
    <w:uiPriority w:val="9"/>
    <w:qFormat/>
    <w:rsid w:val="005F3422"/>
    <w:pPr>
      <w:keepNext/>
      <w:spacing w:line="240" w:lineRule="exact"/>
      <w:outlineLvl w:val="3"/>
    </w:pPr>
    <w:rPr>
      <w:rFonts w:ascii="Courier" w:hAnsi="Courier"/>
      <w:b/>
      <w:sz w:val="24"/>
    </w:rPr>
  </w:style>
  <w:style w:type="paragraph" w:styleId="Heading5">
    <w:name w:val="heading 5"/>
    <w:basedOn w:val="Normal"/>
    <w:next w:val="Normal"/>
    <w:link w:val="Heading5Char"/>
    <w:uiPriority w:val="9"/>
    <w:qFormat/>
    <w:rsid w:val="005F3422"/>
    <w:pPr>
      <w:keepNext/>
      <w:outlineLvl w:val="4"/>
    </w:pPr>
    <w:rPr>
      <w:rFonts w:ascii="Times New Roman" w:hAnsi="Times New Roman"/>
      <w:color w:val="000000"/>
      <w:sz w:val="24"/>
    </w:rPr>
  </w:style>
  <w:style w:type="paragraph" w:styleId="Heading6">
    <w:name w:val="heading 6"/>
    <w:basedOn w:val="Normal"/>
    <w:next w:val="Normal"/>
    <w:link w:val="Heading6Char"/>
    <w:uiPriority w:val="9"/>
    <w:qFormat/>
    <w:rsid w:val="005F3422"/>
    <w:pPr>
      <w:keepNext/>
      <w:outlineLvl w:val="5"/>
    </w:pPr>
    <w:rPr>
      <w:rFonts w:ascii="Times New Roman" w:hAnsi="Times New Roman"/>
      <w:bCs/>
      <w:i/>
      <w:iCs/>
      <w:sz w:val="24"/>
    </w:rPr>
  </w:style>
  <w:style w:type="paragraph" w:styleId="Heading7">
    <w:name w:val="heading 7"/>
    <w:basedOn w:val="Normal"/>
    <w:next w:val="Normal"/>
    <w:link w:val="Heading7Char"/>
    <w:uiPriority w:val="9"/>
    <w:qFormat/>
    <w:rsid w:val="005F3422"/>
    <w:pPr>
      <w:keepNext/>
      <w:widowControl w:val="0"/>
      <w:ind w:left="720" w:firstLine="720"/>
      <w:outlineLvl w:val="6"/>
    </w:pPr>
    <w:rPr>
      <w:rFonts w:ascii="Times New Roman" w:hAnsi="Times New Roman"/>
      <w:b/>
      <w:sz w:val="24"/>
      <w:u w:val="single"/>
    </w:rPr>
  </w:style>
  <w:style w:type="paragraph" w:styleId="Heading8">
    <w:name w:val="heading 8"/>
    <w:basedOn w:val="Normal"/>
    <w:next w:val="Normal"/>
    <w:link w:val="Heading8Char"/>
    <w:uiPriority w:val="9"/>
    <w:qFormat/>
    <w:rsid w:val="005F3422"/>
    <w:pPr>
      <w:keepNext/>
      <w:jc w:val="center"/>
      <w:outlineLvl w:val="7"/>
    </w:pPr>
    <w:rPr>
      <w:rFonts w:ascii="Times New Roman" w:hAnsi="Times New Roman"/>
      <w:b/>
      <w:sz w:val="24"/>
    </w:rPr>
  </w:style>
  <w:style w:type="paragraph" w:styleId="Heading9">
    <w:name w:val="heading 9"/>
    <w:basedOn w:val="Normal"/>
    <w:next w:val="Normal"/>
    <w:link w:val="Heading9Char"/>
    <w:uiPriority w:val="9"/>
    <w:qFormat/>
    <w:rsid w:val="005F3422"/>
    <w:pPr>
      <w:keepNext/>
      <w:jc w:val="center"/>
      <w:outlineLvl w:val="8"/>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E5C6F"/>
    <w:rPr>
      <w:rFonts w:ascii="Arial" w:hAnsi="Arial"/>
      <w:b/>
      <w:bCs/>
      <w:smallCaps/>
      <w:color w:val="C00000"/>
      <w:sz w:val="22"/>
      <w:szCs w:val="24"/>
    </w:rPr>
  </w:style>
  <w:style w:type="character" w:customStyle="1" w:styleId="Heading2Char">
    <w:name w:val="Heading 2 Char"/>
    <w:link w:val="Heading2"/>
    <w:uiPriority w:val="9"/>
    <w:locked/>
    <w:rsid w:val="00B309F6"/>
    <w:rPr>
      <w:rFonts w:ascii="Arial" w:hAnsi="Arial"/>
      <w:b/>
      <w:sz w:val="24"/>
    </w:rPr>
  </w:style>
  <w:style w:type="character" w:customStyle="1" w:styleId="Heading3Char">
    <w:name w:val="Heading 3 Char"/>
    <w:link w:val="Heading3"/>
    <w:uiPriority w:val="9"/>
    <w:locked/>
    <w:rsid w:val="00C65608"/>
    <w:rPr>
      <w:rFonts w:ascii="Arial" w:hAnsi="Arial"/>
      <w:b/>
      <w:sz w:val="24"/>
    </w:rPr>
  </w:style>
  <w:style w:type="character" w:customStyle="1" w:styleId="Heading4Char">
    <w:name w:val="Heading 4 Char"/>
    <w:link w:val="Heading4"/>
    <w:uiPriority w:val="9"/>
    <w:locked/>
    <w:rsid w:val="005F3422"/>
    <w:rPr>
      <w:rFonts w:ascii="Courier" w:hAnsi="Courier"/>
      <w:b/>
      <w:sz w:val="24"/>
    </w:rPr>
  </w:style>
  <w:style w:type="character" w:customStyle="1" w:styleId="Heading5Char">
    <w:name w:val="Heading 5 Char"/>
    <w:link w:val="Heading5"/>
    <w:uiPriority w:val="9"/>
    <w:locked/>
    <w:rsid w:val="005F3422"/>
    <w:rPr>
      <w:color w:val="000000"/>
      <w:sz w:val="24"/>
    </w:rPr>
  </w:style>
  <w:style w:type="character" w:customStyle="1" w:styleId="Heading6Char">
    <w:name w:val="Heading 6 Char"/>
    <w:link w:val="Heading6"/>
    <w:uiPriority w:val="9"/>
    <w:locked/>
    <w:rsid w:val="005F3422"/>
    <w:rPr>
      <w:i/>
      <w:sz w:val="24"/>
    </w:rPr>
  </w:style>
  <w:style w:type="character" w:customStyle="1" w:styleId="Heading7Char">
    <w:name w:val="Heading 7 Char"/>
    <w:link w:val="Heading7"/>
    <w:uiPriority w:val="9"/>
    <w:locked/>
    <w:rsid w:val="005F3422"/>
    <w:rPr>
      <w:b/>
      <w:snapToGrid w:val="0"/>
      <w:sz w:val="24"/>
      <w:u w:val="single"/>
    </w:rPr>
  </w:style>
  <w:style w:type="character" w:customStyle="1" w:styleId="Heading8Char">
    <w:name w:val="Heading 8 Char"/>
    <w:link w:val="Heading8"/>
    <w:uiPriority w:val="9"/>
    <w:locked/>
    <w:rsid w:val="005F3422"/>
    <w:rPr>
      <w:b/>
      <w:snapToGrid w:val="0"/>
      <w:sz w:val="24"/>
    </w:rPr>
  </w:style>
  <w:style w:type="character" w:customStyle="1" w:styleId="Heading9Char">
    <w:name w:val="Heading 9 Char"/>
    <w:link w:val="Heading9"/>
    <w:uiPriority w:val="9"/>
    <w:locked/>
    <w:rsid w:val="005F3422"/>
    <w:rPr>
      <w:b/>
      <w:snapToGrid w:val="0"/>
      <w:sz w:val="28"/>
    </w:rPr>
  </w:style>
  <w:style w:type="paragraph" w:styleId="Header">
    <w:name w:val="header"/>
    <w:basedOn w:val="Normal"/>
    <w:link w:val="HeaderChar"/>
    <w:rsid w:val="005F3422"/>
    <w:pPr>
      <w:tabs>
        <w:tab w:val="center" w:pos="4320"/>
        <w:tab w:val="right" w:pos="8640"/>
      </w:tabs>
    </w:pPr>
  </w:style>
  <w:style w:type="character" w:customStyle="1" w:styleId="HeaderChar">
    <w:name w:val="Header Char"/>
    <w:link w:val="Header"/>
    <w:uiPriority w:val="99"/>
    <w:locked/>
    <w:rsid w:val="005F3422"/>
    <w:rPr>
      <w:rFonts w:cs="Times New Roman"/>
    </w:rPr>
  </w:style>
  <w:style w:type="character" w:styleId="PageNumber">
    <w:name w:val="page number"/>
    <w:uiPriority w:val="99"/>
    <w:rsid w:val="005F3422"/>
    <w:rPr>
      <w:rFonts w:cs="Times New Roman"/>
    </w:rPr>
  </w:style>
  <w:style w:type="paragraph" w:styleId="Footer">
    <w:name w:val="footer"/>
    <w:basedOn w:val="Normal"/>
    <w:link w:val="FooterChar"/>
    <w:uiPriority w:val="99"/>
    <w:rsid w:val="005F3422"/>
    <w:pPr>
      <w:tabs>
        <w:tab w:val="center" w:pos="4320"/>
        <w:tab w:val="right" w:pos="8640"/>
      </w:tabs>
    </w:pPr>
  </w:style>
  <w:style w:type="character" w:customStyle="1" w:styleId="FooterChar">
    <w:name w:val="Footer Char"/>
    <w:link w:val="Footer"/>
    <w:uiPriority w:val="99"/>
    <w:locked/>
    <w:rsid w:val="005F3422"/>
    <w:rPr>
      <w:rFonts w:cs="Times New Roman"/>
    </w:rPr>
  </w:style>
  <w:style w:type="character" w:styleId="Hyperlink">
    <w:name w:val="Hyperlink"/>
    <w:uiPriority w:val="99"/>
    <w:rsid w:val="005F3422"/>
    <w:rPr>
      <w:color w:val="0000FF"/>
      <w:u w:val="single"/>
    </w:rPr>
  </w:style>
  <w:style w:type="paragraph" w:styleId="BodyText">
    <w:name w:val="Body Text"/>
    <w:basedOn w:val="Normal"/>
    <w:link w:val="BodyTextChar"/>
    <w:uiPriority w:val="99"/>
    <w:qFormat/>
    <w:rsid w:val="000D4EB9"/>
    <w:pPr>
      <w:spacing w:after="240"/>
    </w:pPr>
    <w:rPr>
      <w:szCs w:val="24"/>
    </w:rPr>
  </w:style>
  <w:style w:type="character" w:customStyle="1" w:styleId="BodyTextChar">
    <w:name w:val="Body Text Char"/>
    <w:link w:val="BodyText"/>
    <w:uiPriority w:val="99"/>
    <w:locked/>
    <w:rsid w:val="000D4EB9"/>
    <w:rPr>
      <w:rFonts w:ascii="Arial" w:hAnsi="Arial"/>
      <w:sz w:val="24"/>
    </w:rPr>
  </w:style>
  <w:style w:type="paragraph" w:customStyle="1" w:styleId="DefaultParagraphFont1">
    <w:name w:val="Default Paragraph Font1"/>
    <w:next w:val="Normal"/>
    <w:rsid w:val="005F3422"/>
    <w:pPr>
      <w:widowControl w:val="0"/>
      <w:spacing w:before="40" w:after="40"/>
    </w:pPr>
    <w:rPr>
      <w:rFonts w:ascii="LinePrinter" w:hAnsi="LinePrinter"/>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locked/>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link w:val="CommentText"/>
    <w:uiPriority w:val="99"/>
    <w:locked/>
    <w:rsid w:val="005F3422"/>
    <w:rPr>
      <w:rFonts w:cs="Times New Roman"/>
    </w:rPr>
  </w:style>
  <w:style w:type="paragraph" w:styleId="BodyText2">
    <w:name w:val="Body Text 2"/>
    <w:basedOn w:val="Normal"/>
    <w:link w:val="BodyText2Char"/>
    <w:uiPriority w:val="99"/>
    <w:rsid w:val="005F3422"/>
    <w:rPr>
      <w:rFonts w:ascii="Times New Roman" w:hAnsi="Times New Roman"/>
      <w:b/>
      <w:color w:val="000000"/>
      <w:sz w:val="24"/>
    </w:rPr>
  </w:style>
  <w:style w:type="character" w:customStyle="1" w:styleId="BodyText2Char">
    <w:name w:val="Body Text 2 Char"/>
    <w:link w:val="BodyText2"/>
    <w:uiPriority w:val="99"/>
    <w:locked/>
    <w:rsid w:val="005F3422"/>
    <w:rPr>
      <w:b/>
      <w:snapToGrid w:val="0"/>
      <w:color w:val="000000"/>
      <w:sz w:val="24"/>
    </w:rPr>
  </w:style>
  <w:style w:type="character" w:customStyle="1" w:styleId="italic1">
    <w:name w:val="italic1"/>
    <w:rsid w:val="005F3422"/>
    <w:rPr>
      <w:i/>
    </w:rPr>
  </w:style>
  <w:style w:type="character" w:customStyle="1" w:styleId="bold1">
    <w:name w:val="bold1"/>
    <w:rsid w:val="005F3422"/>
    <w:rPr>
      <w:b/>
    </w:rPr>
  </w:style>
  <w:style w:type="paragraph" w:styleId="FootnoteText">
    <w:name w:val="footnote text"/>
    <w:basedOn w:val="Normal"/>
    <w:link w:val="FootnoteTextChar"/>
    <w:uiPriority w:val="99"/>
    <w:rsid w:val="005F3422"/>
  </w:style>
  <w:style w:type="character" w:customStyle="1" w:styleId="FootnoteTextChar">
    <w:name w:val="Footnote Text Char"/>
    <w:link w:val="FootnoteText"/>
    <w:uiPriority w:val="99"/>
    <w:locked/>
    <w:rsid w:val="005F3422"/>
    <w:rPr>
      <w:rFonts w:cs="Times New Roman"/>
    </w:rPr>
  </w:style>
  <w:style w:type="character" w:styleId="FootnoteReference">
    <w:name w:val="footnote reference"/>
    <w:uiPriority w:val="99"/>
    <w:rsid w:val="005F3422"/>
    <w:rPr>
      <w:vertAlign w:val="superscript"/>
    </w:rPr>
  </w:style>
  <w:style w:type="paragraph" w:styleId="BodyText3">
    <w:name w:val="Body Text 3"/>
    <w:basedOn w:val="Normal"/>
    <w:link w:val="BodyText3Char"/>
    <w:uiPriority w:val="99"/>
    <w:rsid w:val="005F3422"/>
    <w:rPr>
      <w:rFonts w:ascii="Times New Roman" w:hAnsi="Times New Roman"/>
      <w:b/>
      <w:sz w:val="24"/>
    </w:rPr>
  </w:style>
  <w:style w:type="character" w:customStyle="1" w:styleId="BodyText3Char">
    <w:name w:val="Body Text 3 Char"/>
    <w:link w:val="BodyText3"/>
    <w:uiPriority w:val="99"/>
    <w:locked/>
    <w:rsid w:val="005F3422"/>
    <w:rPr>
      <w:b/>
      <w:sz w:val="24"/>
    </w:rPr>
  </w:style>
  <w:style w:type="character" w:styleId="FollowedHyperlink">
    <w:name w:val="FollowedHyperlink"/>
    <w:uiPriority w:val="99"/>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locked/>
    <w:rsid w:val="005F3422"/>
    <w:rPr>
      <w:rFonts w:ascii="Tahoma" w:hAnsi="Tahoma"/>
      <w:sz w:val="16"/>
    </w:rPr>
  </w:style>
  <w:style w:type="paragraph" w:styleId="BalloonText">
    <w:name w:val="Balloon Text"/>
    <w:basedOn w:val="Normal"/>
    <w:link w:val="BalloonTextChar"/>
    <w:uiPriority w:val="99"/>
    <w:semiHidden/>
    <w:unhideWhenUsed/>
    <w:rsid w:val="005F3422"/>
    <w:rPr>
      <w:rFonts w:ascii="Tahoma" w:hAnsi="Tahoma"/>
      <w:sz w:val="16"/>
      <w:lang w:val="x-none" w:eastAsia="x-none"/>
    </w:rPr>
  </w:style>
  <w:style w:type="character" w:customStyle="1" w:styleId="BalloonTextChar1">
    <w:name w:val="Balloon Text Char1"/>
    <w:uiPriority w:val="99"/>
    <w:semiHidden/>
    <w:rsid w:val="00C74282"/>
    <w:rPr>
      <w:sz w:val="0"/>
      <w:szCs w:val="0"/>
    </w:rPr>
  </w:style>
  <w:style w:type="character" w:styleId="Strong">
    <w:name w:val="Strong"/>
    <w:uiPriority w:val="99"/>
    <w:qFormat/>
    <w:rsid w:val="005F3422"/>
    <w:rPr>
      <w:rFonts w:ascii="Times New Roman" w:hAnsi="Times New Roman"/>
      <w:b/>
    </w:rPr>
  </w:style>
  <w:style w:type="character" w:customStyle="1" w:styleId="u1">
    <w:name w:val="u1"/>
    <w:uiPriority w:val="99"/>
    <w:rsid w:val="005F3422"/>
    <w:rPr>
      <w:rFonts w:ascii="Times New Roman" w:hAnsi="Times New Roman"/>
      <w:color w:val="009900"/>
      <w:sz w:val="18"/>
    </w:rPr>
  </w:style>
  <w:style w:type="character" w:customStyle="1" w:styleId="BodyTextIndent3Char">
    <w:name w:val="Body Text Indent 3 Char"/>
    <w:link w:val="BodyTextIndent3"/>
    <w:uiPriority w:val="99"/>
    <w:semiHidden/>
    <w:locked/>
    <w:rsid w:val="005F3422"/>
    <w:rPr>
      <w:sz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lang w:val="x-none" w:eastAsia="x-none"/>
    </w:rPr>
  </w:style>
  <w:style w:type="character" w:customStyle="1" w:styleId="BodyTextIndent3Char1">
    <w:name w:val="Body Text Indent 3 Char1"/>
    <w:uiPriority w:val="99"/>
    <w:semiHidden/>
    <w:rsid w:val="00C74282"/>
    <w:rPr>
      <w:rFonts w:ascii="Arial" w:hAnsi="Arial"/>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locked/>
    <w:rsid w:val="005F3422"/>
    <w:rPr>
      <w:b/>
    </w:rPr>
  </w:style>
  <w:style w:type="paragraph" w:styleId="CommentSubject">
    <w:name w:val="annotation subject"/>
    <w:basedOn w:val="CommentText"/>
    <w:next w:val="CommentText"/>
    <w:link w:val="CommentSubjectChar"/>
    <w:uiPriority w:val="99"/>
    <w:semiHidden/>
    <w:unhideWhenUsed/>
    <w:rsid w:val="005F3422"/>
    <w:rPr>
      <w:rFonts w:ascii="Times New Roman" w:hAnsi="Times New Roman"/>
      <w:b/>
      <w:lang w:val="x-none" w:eastAsia="x-none"/>
    </w:rPr>
  </w:style>
  <w:style w:type="character" w:customStyle="1" w:styleId="CommentSubjectChar1">
    <w:name w:val="Comment Subject Char1"/>
    <w:uiPriority w:val="99"/>
    <w:semiHidden/>
    <w:rsid w:val="00C74282"/>
    <w:rPr>
      <w:rFonts w:ascii="Arial" w:hAnsi="Arial" w:cs="Times New Roman"/>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ind w:left="706" w:hanging="346"/>
    </w:pPr>
    <w:rPr>
      <w:rFonts w:ascii="Arial" w:hAnsi="Arial" w:cs="Arial"/>
      <w:sz w:val="20"/>
      <w:szCs w:val="24"/>
    </w:rPr>
  </w:style>
  <w:style w:type="paragraph" w:customStyle="1" w:styleId="Level1">
    <w:name w:val="Level 1"/>
    <w:basedOn w:val="Heading5"/>
    <w:qFormat/>
    <w:rsid w:val="000D4EB9"/>
    <w:pPr>
      <w:numPr>
        <w:numId w:val="1"/>
      </w:numPr>
      <w:tabs>
        <w:tab w:val="clear" w:pos="360"/>
        <w:tab w:val="num" w:pos="342"/>
      </w:tabs>
      <w:ind w:left="346" w:hanging="346"/>
    </w:pPr>
    <w:rPr>
      <w:rFonts w:ascii="Arial" w:hAnsi="Arial" w:cs="Arial"/>
      <w:sz w:val="20"/>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uiPriority w:val="99"/>
    <w:rsid w:val="00087D43"/>
    <w:pPr>
      <w:ind w:left="2880"/>
    </w:pPr>
    <w:rPr>
      <w:rFonts w:ascii="Times New Roman" w:hAnsi="Times New Roman"/>
      <w:sz w:val="24"/>
    </w:rPr>
  </w:style>
  <w:style w:type="character" w:customStyle="1" w:styleId="BodyTextIndentChar">
    <w:name w:val="Body Text Indent Char"/>
    <w:link w:val="BodyTextIndent"/>
    <w:uiPriority w:val="99"/>
    <w:locked/>
    <w:rsid w:val="00087D43"/>
    <w:rPr>
      <w:sz w:val="24"/>
    </w:rPr>
  </w:style>
  <w:style w:type="paragraph" w:styleId="BodyTextIndent2">
    <w:name w:val="Body Text Indent 2"/>
    <w:basedOn w:val="Normal"/>
    <w:link w:val="BodyTextIndent2Char"/>
    <w:uiPriority w:val="99"/>
    <w:rsid w:val="00090904"/>
    <w:pPr>
      <w:ind w:left="3582" w:hanging="702"/>
    </w:pPr>
    <w:rPr>
      <w:rFonts w:ascii="Times New Roman" w:hAnsi="Times New Roman"/>
      <w:sz w:val="24"/>
    </w:rPr>
  </w:style>
  <w:style w:type="character" w:customStyle="1" w:styleId="BodyTextIndent2Char">
    <w:name w:val="Body Text Indent 2 Char"/>
    <w:link w:val="BodyTextIndent2"/>
    <w:uiPriority w:val="99"/>
    <w:locked/>
    <w:rsid w:val="00090904"/>
    <w:rPr>
      <w:sz w:val="24"/>
    </w:rPr>
  </w:style>
  <w:style w:type="paragraph" w:customStyle="1" w:styleId="Default">
    <w:name w:val="Default"/>
    <w:rsid w:val="006743E8"/>
    <w:pPr>
      <w:autoSpaceDE w:val="0"/>
      <w:autoSpaceDN w:val="0"/>
      <w:adjustRightInd w:val="0"/>
      <w:spacing w:before="40" w:after="40"/>
    </w:pPr>
    <w:rPr>
      <w:color w:val="000000"/>
      <w:sz w:val="24"/>
      <w:szCs w:val="24"/>
    </w:rPr>
  </w:style>
  <w:style w:type="paragraph" w:customStyle="1" w:styleId="LearningOutcomes">
    <w:name w:val="Learning Outcomes"/>
    <w:basedOn w:val="Normal"/>
    <w:qFormat/>
    <w:rsid w:val="007D56D4"/>
    <w:pPr>
      <w:numPr>
        <w:numId w:val="7"/>
      </w:numPr>
    </w:pPr>
    <w:rPr>
      <w:rFonts w:cs="Arial"/>
    </w:rPr>
  </w:style>
  <w:style w:type="paragraph" w:customStyle="1" w:styleId="TableBull1">
    <w:name w:val="TableBull1"/>
    <w:basedOn w:val="Normal"/>
    <w:qFormat/>
    <w:rsid w:val="009D1D54"/>
    <w:pPr>
      <w:numPr>
        <w:numId w:val="8"/>
      </w:numPr>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BibChap">
    <w:name w:val="BibChap"/>
    <w:basedOn w:val="Bib"/>
    <w:qFormat/>
    <w:rsid w:val="00A44589"/>
    <w:pPr>
      <w:ind w:left="1800" w:hanging="1080"/>
    </w:pPr>
  </w:style>
  <w:style w:type="character" w:customStyle="1" w:styleId="yshortcuts">
    <w:name w:val="yshortcuts"/>
    <w:rsid w:val="00A30F7E"/>
  </w:style>
  <w:style w:type="paragraph" w:styleId="Revision">
    <w:name w:val="Revision"/>
    <w:hidden/>
    <w:uiPriority w:val="99"/>
    <w:semiHidden/>
    <w:rsid w:val="00FC17CF"/>
    <w:pPr>
      <w:spacing w:before="40" w:after="40"/>
    </w:pPr>
    <w:rPr>
      <w:rFonts w:ascii="Arial" w:hAnsi="Arial"/>
    </w:rPr>
  </w:style>
  <w:style w:type="paragraph" w:customStyle="1" w:styleId="PartHeading">
    <w:name w:val="PartHeading"/>
    <w:basedOn w:val="Normal"/>
    <w:qFormat/>
    <w:rsid w:val="00F448AF"/>
    <w:pPr>
      <w:keepNext/>
      <w:spacing w:before="320"/>
      <w:jc w:val="center"/>
    </w:pPr>
    <w:rPr>
      <w:rFonts w:cs="Arial"/>
      <w:b/>
      <w:bCs/>
      <w:color w:val="C00000"/>
      <w:sz w:val="32"/>
      <w:szCs w:val="32"/>
    </w:rPr>
  </w:style>
  <w:style w:type="character" w:customStyle="1" w:styleId="titleauthoretc">
    <w:name w:val="titleauthoretc"/>
    <w:rsid w:val="008E5A64"/>
  </w:style>
  <w:style w:type="character" w:customStyle="1" w:styleId="apple-converted-space">
    <w:name w:val="apple-converted-space"/>
    <w:rsid w:val="008E5A64"/>
  </w:style>
  <w:style w:type="character" w:customStyle="1" w:styleId="a-size-large">
    <w:name w:val="a-size-large"/>
    <w:rsid w:val="003D064B"/>
  </w:style>
  <w:style w:type="character" w:customStyle="1" w:styleId="a-size-medium">
    <w:name w:val="a-size-medium"/>
    <w:rsid w:val="003D064B"/>
  </w:style>
  <w:style w:type="character" w:customStyle="1" w:styleId="author">
    <w:name w:val="author"/>
    <w:rsid w:val="003D064B"/>
  </w:style>
  <w:style w:type="character" w:customStyle="1" w:styleId="a-color-secondary">
    <w:name w:val="a-color-secondary"/>
    <w:rsid w:val="003D064B"/>
  </w:style>
  <w:style w:type="paragraph" w:customStyle="1" w:styleId="xmsonormal">
    <w:name w:val="x_msonormal"/>
    <w:basedOn w:val="Normal"/>
    <w:rsid w:val="003158D6"/>
    <w:pPr>
      <w:spacing w:before="100" w:beforeAutospacing="1" w:after="100" w:afterAutospacing="1"/>
    </w:pPr>
    <w:rPr>
      <w:rFonts w:ascii="Times New Roman" w:hAnsi="Times New Roman"/>
      <w:sz w:val="24"/>
      <w:szCs w:val="24"/>
    </w:rPr>
  </w:style>
  <w:style w:type="character" w:customStyle="1" w:styleId="citationplace">
    <w:name w:val="citationplace"/>
    <w:rsid w:val="006B34DB"/>
  </w:style>
  <w:style w:type="character" w:styleId="Emphasis">
    <w:name w:val="Emphasis"/>
    <w:uiPriority w:val="20"/>
    <w:qFormat/>
    <w:rsid w:val="006B34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1333">
      <w:bodyDiv w:val="1"/>
      <w:marLeft w:val="0"/>
      <w:marRight w:val="0"/>
      <w:marTop w:val="0"/>
      <w:marBottom w:val="0"/>
      <w:divBdr>
        <w:top w:val="none" w:sz="0" w:space="0" w:color="auto"/>
        <w:left w:val="none" w:sz="0" w:space="0" w:color="auto"/>
        <w:bottom w:val="none" w:sz="0" w:space="0" w:color="auto"/>
        <w:right w:val="none" w:sz="0" w:space="0" w:color="auto"/>
      </w:divBdr>
      <w:divsChild>
        <w:div w:id="902716439">
          <w:marLeft w:val="0"/>
          <w:marRight w:val="0"/>
          <w:marTop w:val="0"/>
          <w:marBottom w:val="0"/>
          <w:divBdr>
            <w:top w:val="none" w:sz="0" w:space="0" w:color="auto"/>
            <w:left w:val="none" w:sz="0" w:space="0" w:color="auto"/>
            <w:bottom w:val="none" w:sz="0" w:space="0" w:color="auto"/>
            <w:right w:val="none" w:sz="0" w:space="0" w:color="auto"/>
          </w:divBdr>
        </w:div>
      </w:divsChild>
    </w:div>
    <w:div w:id="155725294">
      <w:bodyDiv w:val="1"/>
      <w:marLeft w:val="0"/>
      <w:marRight w:val="0"/>
      <w:marTop w:val="0"/>
      <w:marBottom w:val="0"/>
      <w:divBdr>
        <w:top w:val="none" w:sz="0" w:space="0" w:color="auto"/>
        <w:left w:val="none" w:sz="0" w:space="0" w:color="auto"/>
        <w:bottom w:val="none" w:sz="0" w:space="0" w:color="auto"/>
        <w:right w:val="none" w:sz="0" w:space="0" w:color="auto"/>
      </w:divBdr>
      <w:divsChild>
        <w:div w:id="612245366">
          <w:marLeft w:val="0"/>
          <w:marRight w:val="0"/>
          <w:marTop w:val="0"/>
          <w:marBottom w:val="0"/>
          <w:divBdr>
            <w:top w:val="none" w:sz="0" w:space="0" w:color="auto"/>
            <w:left w:val="none" w:sz="0" w:space="0" w:color="auto"/>
            <w:bottom w:val="none" w:sz="0" w:space="0" w:color="auto"/>
            <w:right w:val="none" w:sz="0" w:space="0" w:color="auto"/>
          </w:divBdr>
        </w:div>
      </w:divsChild>
    </w:div>
    <w:div w:id="175079354">
      <w:bodyDiv w:val="1"/>
      <w:marLeft w:val="0"/>
      <w:marRight w:val="0"/>
      <w:marTop w:val="0"/>
      <w:marBottom w:val="0"/>
      <w:divBdr>
        <w:top w:val="none" w:sz="0" w:space="0" w:color="auto"/>
        <w:left w:val="none" w:sz="0" w:space="0" w:color="auto"/>
        <w:bottom w:val="none" w:sz="0" w:space="0" w:color="auto"/>
        <w:right w:val="none" w:sz="0" w:space="0" w:color="auto"/>
      </w:divBdr>
      <w:divsChild>
        <w:div w:id="383798024">
          <w:marLeft w:val="0"/>
          <w:marRight w:val="0"/>
          <w:marTop w:val="0"/>
          <w:marBottom w:val="0"/>
          <w:divBdr>
            <w:top w:val="none" w:sz="0" w:space="0" w:color="auto"/>
            <w:left w:val="none" w:sz="0" w:space="0" w:color="auto"/>
            <w:bottom w:val="none" w:sz="0" w:space="0" w:color="auto"/>
            <w:right w:val="none" w:sz="0" w:space="0" w:color="auto"/>
          </w:divBdr>
        </w:div>
      </w:divsChild>
    </w:div>
    <w:div w:id="474492400">
      <w:bodyDiv w:val="1"/>
      <w:marLeft w:val="0"/>
      <w:marRight w:val="0"/>
      <w:marTop w:val="0"/>
      <w:marBottom w:val="0"/>
      <w:divBdr>
        <w:top w:val="none" w:sz="0" w:space="0" w:color="auto"/>
        <w:left w:val="none" w:sz="0" w:space="0" w:color="auto"/>
        <w:bottom w:val="none" w:sz="0" w:space="0" w:color="auto"/>
        <w:right w:val="none" w:sz="0" w:space="0" w:color="auto"/>
      </w:divBdr>
      <w:divsChild>
        <w:div w:id="1356925930">
          <w:marLeft w:val="0"/>
          <w:marRight w:val="0"/>
          <w:marTop w:val="0"/>
          <w:marBottom w:val="0"/>
          <w:divBdr>
            <w:top w:val="none" w:sz="0" w:space="0" w:color="auto"/>
            <w:left w:val="none" w:sz="0" w:space="0" w:color="auto"/>
            <w:bottom w:val="none" w:sz="0" w:space="0" w:color="auto"/>
            <w:right w:val="none" w:sz="0" w:space="0" w:color="auto"/>
          </w:divBdr>
        </w:div>
      </w:divsChild>
    </w:div>
    <w:div w:id="632445456">
      <w:bodyDiv w:val="1"/>
      <w:marLeft w:val="0"/>
      <w:marRight w:val="0"/>
      <w:marTop w:val="0"/>
      <w:marBottom w:val="0"/>
      <w:divBdr>
        <w:top w:val="none" w:sz="0" w:space="0" w:color="auto"/>
        <w:left w:val="none" w:sz="0" w:space="0" w:color="auto"/>
        <w:bottom w:val="none" w:sz="0" w:space="0" w:color="auto"/>
        <w:right w:val="none" w:sz="0" w:space="0" w:color="auto"/>
      </w:divBdr>
      <w:divsChild>
        <w:div w:id="1680697719">
          <w:marLeft w:val="0"/>
          <w:marRight w:val="0"/>
          <w:marTop w:val="0"/>
          <w:marBottom w:val="0"/>
          <w:divBdr>
            <w:top w:val="none" w:sz="0" w:space="0" w:color="auto"/>
            <w:left w:val="none" w:sz="0" w:space="0" w:color="auto"/>
            <w:bottom w:val="none" w:sz="0" w:space="0" w:color="auto"/>
            <w:right w:val="none" w:sz="0" w:space="0" w:color="auto"/>
          </w:divBdr>
        </w:div>
        <w:div w:id="1854026368">
          <w:marLeft w:val="0"/>
          <w:marRight w:val="0"/>
          <w:marTop w:val="0"/>
          <w:marBottom w:val="330"/>
          <w:divBdr>
            <w:top w:val="none" w:sz="0" w:space="0" w:color="auto"/>
            <w:left w:val="none" w:sz="0" w:space="0" w:color="auto"/>
            <w:bottom w:val="none" w:sz="0" w:space="0" w:color="auto"/>
            <w:right w:val="none" w:sz="0" w:space="0" w:color="auto"/>
          </w:divBdr>
        </w:div>
      </w:divsChild>
    </w:div>
    <w:div w:id="685444729">
      <w:bodyDiv w:val="1"/>
      <w:marLeft w:val="0"/>
      <w:marRight w:val="0"/>
      <w:marTop w:val="0"/>
      <w:marBottom w:val="0"/>
      <w:divBdr>
        <w:top w:val="none" w:sz="0" w:space="0" w:color="auto"/>
        <w:left w:val="none" w:sz="0" w:space="0" w:color="auto"/>
        <w:bottom w:val="none" w:sz="0" w:space="0" w:color="auto"/>
        <w:right w:val="none" w:sz="0" w:space="0" w:color="auto"/>
      </w:divBdr>
      <w:divsChild>
        <w:div w:id="1272517411">
          <w:marLeft w:val="0"/>
          <w:marRight w:val="0"/>
          <w:marTop w:val="0"/>
          <w:marBottom w:val="0"/>
          <w:divBdr>
            <w:top w:val="none" w:sz="0" w:space="0" w:color="auto"/>
            <w:left w:val="none" w:sz="0" w:space="0" w:color="auto"/>
            <w:bottom w:val="none" w:sz="0" w:space="0" w:color="auto"/>
            <w:right w:val="none" w:sz="0" w:space="0" w:color="auto"/>
          </w:divBdr>
        </w:div>
      </w:divsChild>
    </w:div>
    <w:div w:id="794568138">
      <w:bodyDiv w:val="1"/>
      <w:marLeft w:val="0"/>
      <w:marRight w:val="0"/>
      <w:marTop w:val="0"/>
      <w:marBottom w:val="0"/>
      <w:divBdr>
        <w:top w:val="none" w:sz="0" w:space="0" w:color="auto"/>
        <w:left w:val="none" w:sz="0" w:space="0" w:color="auto"/>
        <w:bottom w:val="none" w:sz="0" w:space="0" w:color="auto"/>
        <w:right w:val="none" w:sz="0" w:space="0" w:color="auto"/>
      </w:divBdr>
      <w:divsChild>
        <w:div w:id="113913874">
          <w:marLeft w:val="0"/>
          <w:marRight w:val="0"/>
          <w:marTop w:val="0"/>
          <w:marBottom w:val="0"/>
          <w:divBdr>
            <w:top w:val="none" w:sz="0" w:space="0" w:color="auto"/>
            <w:left w:val="none" w:sz="0" w:space="0" w:color="auto"/>
            <w:bottom w:val="none" w:sz="0" w:space="0" w:color="auto"/>
            <w:right w:val="none" w:sz="0" w:space="0" w:color="auto"/>
          </w:divBdr>
        </w:div>
      </w:divsChild>
    </w:div>
    <w:div w:id="1366982026">
      <w:bodyDiv w:val="1"/>
      <w:marLeft w:val="0"/>
      <w:marRight w:val="0"/>
      <w:marTop w:val="0"/>
      <w:marBottom w:val="0"/>
      <w:divBdr>
        <w:top w:val="none" w:sz="0" w:space="0" w:color="auto"/>
        <w:left w:val="none" w:sz="0" w:space="0" w:color="auto"/>
        <w:bottom w:val="none" w:sz="0" w:space="0" w:color="auto"/>
        <w:right w:val="none" w:sz="0" w:space="0" w:color="auto"/>
      </w:divBdr>
      <w:divsChild>
        <w:div w:id="1988821998">
          <w:marLeft w:val="0"/>
          <w:marRight w:val="0"/>
          <w:marTop w:val="0"/>
          <w:marBottom w:val="0"/>
          <w:divBdr>
            <w:top w:val="none" w:sz="0" w:space="0" w:color="auto"/>
            <w:left w:val="none" w:sz="0" w:space="0" w:color="auto"/>
            <w:bottom w:val="none" w:sz="0" w:space="0" w:color="auto"/>
            <w:right w:val="none" w:sz="0" w:space="0" w:color="auto"/>
          </w:divBdr>
        </w:div>
      </w:divsChild>
    </w:div>
    <w:div w:id="1378627497">
      <w:bodyDiv w:val="1"/>
      <w:marLeft w:val="0"/>
      <w:marRight w:val="0"/>
      <w:marTop w:val="0"/>
      <w:marBottom w:val="0"/>
      <w:divBdr>
        <w:top w:val="none" w:sz="0" w:space="0" w:color="auto"/>
        <w:left w:val="none" w:sz="0" w:space="0" w:color="auto"/>
        <w:bottom w:val="none" w:sz="0" w:space="0" w:color="auto"/>
        <w:right w:val="none" w:sz="0" w:space="0" w:color="auto"/>
      </w:divBdr>
    </w:div>
    <w:div w:id="1416365114">
      <w:bodyDiv w:val="1"/>
      <w:marLeft w:val="0"/>
      <w:marRight w:val="0"/>
      <w:marTop w:val="0"/>
      <w:marBottom w:val="0"/>
      <w:divBdr>
        <w:top w:val="none" w:sz="0" w:space="0" w:color="auto"/>
        <w:left w:val="none" w:sz="0" w:space="0" w:color="auto"/>
        <w:bottom w:val="none" w:sz="0" w:space="0" w:color="auto"/>
        <w:right w:val="none" w:sz="0" w:space="0" w:color="auto"/>
      </w:divBdr>
      <w:divsChild>
        <w:div w:id="995766007">
          <w:marLeft w:val="0"/>
          <w:marRight w:val="0"/>
          <w:marTop w:val="0"/>
          <w:marBottom w:val="0"/>
          <w:divBdr>
            <w:top w:val="none" w:sz="0" w:space="0" w:color="auto"/>
            <w:left w:val="none" w:sz="0" w:space="0" w:color="auto"/>
            <w:bottom w:val="none" w:sz="0" w:space="0" w:color="auto"/>
            <w:right w:val="none" w:sz="0" w:space="0" w:color="auto"/>
          </w:divBdr>
        </w:div>
      </w:divsChild>
    </w:div>
    <w:div w:id="1452625963">
      <w:bodyDiv w:val="1"/>
      <w:marLeft w:val="0"/>
      <w:marRight w:val="0"/>
      <w:marTop w:val="0"/>
      <w:marBottom w:val="0"/>
      <w:divBdr>
        <w:top w:val="none" w:sz="0" w:space="0" w:color="auto"/>
        <w:left w:val="none" w:sz="0" w:space="0" w:color="auto"/>
        <w:bottom w:val="none" w:sz="0" w:space="0" w:color="auto"/>
        <w:right w:val="none" w:sz="0" w:space="0" w:color="auto"/>
      </w:divBdr>
      <w:divsChild>
        <w:div w:id="948588805">
          <w:marLeft w:val="0"/>
          <w:marRight w:val="0"/>
          <w:marTop w:val="0"/>
          <w:marBottom w:val="0"/>
          <w:divBdr>
            <w:top w:val="none" w:sz="0" w:space="0" w:color="auto"/>
            <w:left w:val="none" w:sz="0" w:space="0" w:color="auto"/>
            <w:bottom w:val="none" w:sz="0" w:space="0" w:color="auto"/>
            <w:right w:val="none" w:sz="0" w:space="0" w:color="auto"/>
          </w:divBdr>
        </w:div>
      </w:divsChild>
    </w:div>
    <w:div w:id="1658462366">
      <w:bodyDiv w:val="1"/>
      <w:marLeft w:val="0"/>
      <w:marRight w:val="0"/>
      <w:marTop w:val="0"/>
      <w:marBottom w:val="0"/>
      <w:divBdr>
        <w:top w:val="none" w:sz="0" w:space="0" w:color="auto"/>
        <w:left w:val="none" w:sz="0" w:space="0" w:color="auto"/>
        <w:bottom w:val="none" w:sz="0" w:space="0" w:color="auto"/>
        <w:right w:val="none" w:sz="0" w:space="0" w:color="auto"/>
      </w:divBdr>
      <w:divsChild>
        <w:div w:id="201597069">
          <w:marLeft w:val="0"/>
          <w:marRight w:val="0"/>
          <w:marTop w:val="0"/>
          <w:marBottom w:val="0"/>
          <w:divBdr>
            <w:top w:val="none" w:sz="0" w:space="0" w:color="auto"/>
            <w:left w:val="none" w:sz="0" w:space="0" w:color="auto"/>
            <w:bottom w:val="none" w:sz="0" w:space="0" w:color="auto"/>
            <w:right w:val="none" w:sz="0" w:space="0" w:color="auto"/>
          </w:divBdr>
        </w:div>
      </w:divsChild>
    </w:div>
    <w:div w:id="1747070067">
      <w:bodyDiv w:val="1"/>
      <w:marLeft w:val="0"/>
      <w:marRight w:val="0"/>
      <w:marTop w:val="0"/>
      <w:marBottom w:val="0"/>
      <w:divBdr>
        <w:top w:val="none" w:sz="0" w:space="0" w:color="auto"/>
        <w:left w:val="none" w:sz="0" w:space="0" w:color="auto"/>
        <w:bottom w:val="none" w:sz="0" w:space="0" w:color="auto"/>
        <w:right w:val="none" w:sz="0" w:space="0" w:color="auto"/>
      </w:divBdr>
      <w:divsChild>
        <w:div w:id="1141847110">
          <w:marLeft w:val="0"/>
          <w:marRight w:val="0"/>
          <w:marTop w:val="0"/>
          <w:marBottom w:val="0"/>
          <w:divBdr>
            <w:top w:val="none" w:sz="0" w:space="0" w:color="auto"/>
            <w:left w:val="none" w:sz="0" w:space="0" w:color="auto"/>
            <w:bottom w:val="none" w:sz="0" w:space="0" w:color="auto"/>
            <w:right w:val="none" w:sz="0" w:space="0" w:color="auto"/>
          </w:divBdr>
        </w:div>
      </w:divsChild>
    </w:div>
    <w:div w:id="1956786134">
      <w:bodyDiv w:val="1"/>
      <w:marLeft w:val="0"/>
      <w:marRight w:val="0"/>
      <w:marTop w:val="0"/>
      <w:marBottom w:val="0"/>
      <w:divBdr>
        <w:top w:val="none" w:sz="0" w:space="0" w:color="auto"/>
        <w:left w:val="none" w:sz="0" w:space="0" w:color="auto"/>
        <w:bottom w:val="none" w:sz="0" w:space="0" w:color="auto"/>
        <w:right w:val="none" w:sz="0" w:space="0" w:color="auto"/>
      </w:divBdr>
      <w:divsChild>
        <w:div w:id="1558281948">
          <w:marLeft w:val="0"/>
          <w:marRight w:val="0"/>
          <w:marTop w:val="0"/>
          <w:marBottom w:val="0"/>
          <w:divBdr>
            <w:top w:val="none" w:sz="0" w:space="0" w:color="auto"/>
            <w:left w:val="none" w:sz="0" w:space="0" w:color="auto"/>
            <w:bottom w:val="none" w:sz="0" w:space="0" w:color="auto"/>
            <w:right w:val="none" w:sz="0" w:space="0" w:color="auto"/>
          </w:divBdr>
        </w:div>
      </w:divsChild>
    </w:div>
    <w:div w:id="1999765598">
      <w:bodyDiv w:val="1"/>
      <w:marLeft w:val="0"/>
      <w:marRight w:val="0"/>
      <w:marTop w:val="0"/>
      <w:marBottom w:val="0"/>
      <w:divBdr>
        <w:top w:val="none" w:sz="0" w:space="0" w:color="auto"/>
        <w:left w:val="none" w:sz="0" w:space="0" w:color="auto"/>
        <w:bottom w:val="none" w:sz="0" w:space="0" w:color="auto"/>
        <w:right w:val="none" w:sz="0" w:space="0" w:color="auto"/>
      </w:divBdr>
      <w:divsChild>
        <w:div w:id="629939068">
          <w:marLeft w:val="0"/>
          <w:marRight w:val="0"/>
          <w:marTop w:val="0"/>
          <w:marBottom w:val="0"/>
          <w:divBdr>
            <w:top w:val="none" w:sz="0" w:space="0" w:color="auto"/>
            <w:left w:val="none" w:sz="0" w:space="0" w:color="auto"/>
            <w:bottom w:val="none" w:sz="0" w:space="0" w:color="auto"/>
            <w:right w:val="none" w:sz="0" w:space="0" w:color="auto"/>
          </w:divBdr>
        </w:div>
      </w:divsChild>
    </w:div>
    <w:div w:id="2036731094">
      <w:bodyDiv w:val="1"/>
      <w:marLeft w:val="0"/>
      <w:marRight w:val="0"/>
      <w:marTop w:val="0"/>
      <w:marBottom w:val="0"/>
      <w:divBdr>
        <w:top w:val="none" w:sz="0" w:space="0" w:color="auto"/>
        <w:left w:val="none" w:sz="0" w:space="0" w:color="auto"/>
        <w:bottom w:val="none" w:sz="0" w:space="0" w:color="auto"/>
        <w:right w:val="none" w:sz="0" w:space="0" w:color="auto"/>
      </w:divBdr>
      <w:divsChild>
        <w:div w:id="1732078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english.purdue.edu/owl/resource/589/02/" TargetMode="External"/><Relationship Id="rId13" Type="http://schemas.openxmlformats.org/officeDocument/2006/relationships/hyperlink" Target="http://scampus.usc.edu/1100-behavior-violating-university-standards-and-appropriate-sanctions/" TargetMode="External"/><Relationship Id="rId18" Type="http://schemas.openxmlformats.org/officeDocument/2006/relationships/hyperlink" Target="http://www.usc.edu/student-affairs/SJAC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trojansalert.usc.edu" TargetMode="External"/><Relationship Id="rId7" Type="http://schemas.openxmlformats.org/officeDocument/2006/relationships/endnotes" Target="endnotes.xml"/><Relationship Id="rId12" Type="http://schemas.openxmlformats.org/officeDocument/2006/relationships/hyperlink" Target="http://www.usc.edu/student-affairs/SJACS/pages/students/academic_integrity.html" TargetMode="External"/><Relationship Id="rId17" Type="http://schemas.openxmlformats.org/officeDocument/2006/relationships/hyperlink" Target="http://www.usc.edu/dept/publications/SCAMPUS/gov/"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Users\joosten\OneDrive\Documents\645%20redesign\Curriculum\AppData\Local\Microsoft\Windows\Temporary%20Internet%20Files\Content.Outlook\JHO0UXD8\My%20Documents\USC%20Courses\605\605%202013\SW%20605%202013%20Fiinal\AppData\Local\Microsoft\Windows\Temporary%20Internet%20Files\AppData\Local\Microsoft\Windows\Temporary%20Internet%20Files\Content.Outlook\VGWVNARI\USC%20Syllabi%20for%20Summer%20Project\SOWK%20605-Doni%20Whitsett\whitsett@usc.edu" TargetMode="External"/><Relationship Id="rId20" Type="http://schemas.openxmlformats.org/officeDocument/2006/relationships/hyperlink" Target="http://emergency.usc.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guides.usc.edu/APA-citation-style"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ncbi.nlm.nih.gov/books/NBK64947/pdf/Bookshelf_NBK64947.pdf"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owl.english.purdue.edu/owl/section/3/33/" TargetMode="External"/><Relationship Id="rId19" Type="http://schemas.openxmlformats.org/officeDocument/2006/relationships/hyperlink" Target="http://us.mc332.mail.yahoo.com/mc/compose?to=ability@usc.edu" TargetMode="External"/><Relationship Id="rId4" Type="http://schemas.openxmlformats.org/officeDocument/2006/relationships/settings" Target="settings.xml"/><Relationship Id="rId9" Type="http://schemas.openxmlformats.org/officeDocument/2006/relationships/hyperlink" Target="https://owl.english.purdue.edu/owl/resource/589/1/" TargetMode="External"/><Relationship Id="rId14" Type="http://schemas.openxmlformats.org/officeDocument/2006/relationships/hyperlink" Target="http://www.mentalhealth.va.gov/docs/va_safety_planning_manual.pdf" TargetMode="External"/><Relationship Id="rId22" Type="http://schemas.openxmlformats.org/officeDocument/2006/relationships/hyperlink" Target="mailto:rmaiden@usc.edu"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 Id="rId5" Type="http://schemas.openxmlformats.org/officeDocument/2006/relationships/image" Target="media/image5.gif"/><Relationship Id="rId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ABA67-4B55-49B5-9DD5-09B8406F5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8814</Words>
  <Characters>50244</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58941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subject/>
  <dc:creator>Devon Brooks</dc:creator>
  <cp:keywords>Syllabus;guide</cp:keywords>
  <cp:lastModifiedBy>joosten</cp:lastModifiedBy>
  <cp:revision>5</cp:revision>
  <cp:lastPrinted>2013-06-12T20:52:00Z</cp:lastPrinted>
  <dcterms:created xsi:type="dcterms:W3CDTF">2016-08-16T23:37:00Z</dcterms:created>
  <dcterms:modified xsi:type="dcterms:W3CDTF">2016-08-24T00:44:00Z</dcterms:modified>
</cp:coreProperties>
</file>