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ED" w:rsidRPr="00203498" w:rsidRDefault="00B477ED">
      <w:pPr>
        <w:ind w:right="-1620"/>
        <w:jc w:val="both"/>
        <w:rPr>
          <w:rFonts w:ascii="Century" w:hAnsi="Century"/>
          <w:b/>
          <w:sz w:val="22"/>
        </w:rPr>
      </w:pPr>
      <w:r>
        <w:rPr>
          <w:rFonts w:ascii="Century" w:hAnsi="Century"/>
          <w:b/>
          <w:sz w:val="22"/>
        </w:rPr>
        <w:t xml:space="preserve">    University of Southern California     </w:t>
      </w:r>
      <w:r w:rsidRPr="00203498">
        <w:rPr>
          <w:rFonts w:ascii="Century" w:hAnsi="Century"/>
          <w:b/>
          <w:sz w:val="22"/>
        </w:rPr>
        <w:t>Schoo</w:t>
      </w:r>
      <w:r>
        <w:rPr>
          <w:rFonts w:ascii="Century" w:hAnsi="Century"/>
          <w:b/>
          <w:sz w:val="22"/>
        </w:rPr>
        <w:t>l of International Relations</w:t>
      </w:r>
    </w:p>
    <w:p w:rsidR="00B477ED" w:rsidRDefault="00B477ED">
      <w:pPr>
        <w:ind w:right="-1620"/>
        <w:jc w:val="both"/>
        <w:rPr>
          <w:rFonts w:ascii="Century" w:hAnsi="Century"/>
          <w:sz w:val="22"/>
        </w:rPr>
      </w:pPr>
      <w:r w:rsidRPr="00203498">
        <w:rPr>
          <w:rFonts w:ascii="Century" w:hAnsi="Century"/>
          <w:sz w:val="22"/>
        </w:rPr>
        <w:t xml:space="preserve">                   </w:t>
      </w:r>
      <w:r>
        <w:rPr>
          <w:rFonts w:ascii="Century" w:hAnsi="Century"/>
          <w:sz w:val="22"/>
        </w:rPr>
        <w:t xml:space="preserve">                           </w:t>
      </w:r>
    </w:p>
    <w:p w:rsidR="00B477ED" w:rsidRPr="00203498" w:rsidRDefault="00B477ED">
      <w:pPr>
        <w:ind w:right="-1620"/>
        <w:jc w:val="both"/>
        <w:rPr>
          <w:rFonts w:ascii="Century" w:hAnsi="Century"/>
          <w:b/>
          <w:i/>
          <w:sz w:val="22"/>
        </w:rPr>
      </w:pPr>
      <w:r>
        <w:rPr>
          <w:rFonts w:ascii="Century" w:hAnsi="Century"/>
          <w:sz w:val="22"/>
        </w:rPr>
        <w:tab/>
      </w:r>
      <w:r>
        <w:rPr>
          <w:rFonts w:ascii="Century" w:hAnsi="Century"/>
          <w:sz w:val="22"/>
        </w:rPr>
        <w:tab/>
      </w:r>
      <w:r>
        <w:rPr>
          <w:rFonts w:ascii="Century" w:hAnsi="Century"/>
          <w:sz w:val="22"/>
        </w:rPr>
        <w:tab/>
      </w:r>
      <w:r>
        <w:rPr>
          <w:rFonts w:ascii="Century" w:hAnsi="Century"/>
          <w:sz w:val="22"/>
        </w:rPr>
        <w:tab/>
      </w:r>
      <w:r w:rsidRPr="00203498">
        <w:rPr>
          <w:rFonts w:ascii="Century" w:hAnsi="Century"/>
          <w:b/>
          <w:i/>
          <w:sz w:val="22"/>
        </w:rPr>
        <w:t>Foreign Policy Analysis</w:t>
      </w:r>
    </w:p>
    <w:p w:rsidR="00B477ED" w:rsidRPr="00203498" w:rsidRDefault="00B477ED">
      <w:pPr>
        <w:ind w:right="-1620"/>
        <w:jc w:val="both"/>
        <w:rPr>
          <w:rFonts w:ascii="Century" w:hAnsi="Century"/>
          <w:b/>
          <w:i/>
          <w:sz w:val="22"/>
        </w:rPr>
      </w:pPr>
    </w:p>
    <w:p w:rsidR="00B477ED" w:rsidRPr="00203498" w:rsidRDefault="00A76722">
      <w:pPr>
        <w:ind w:right="-1620"/>
        <w:jc w:val="both"/>
        <w:rPr>
          <w:rFonts w:ascii="Century" w:hAnsi="Century"/>
          <w:sz w:val="22"/>
        </w:rPr>
      </w:pPr>
      <w:r>
        <w:rPr>
          <w:rFonts w:ascii="Century" w:hAnsi="Century"/>
          <w:sz w:val="22"/>
        </w:rPr>
        <w:t>IR 341 Fall 2016</w:t>
      </w:r>
      <w:r w:rsidR="00B477ED" w:rsidRPr="00203498">
        <w:rPr>
          <w:rFonts w:ascii="Century" w:hAnsi="Century"/>
          <w:sz w:val="22"/>
        </w:rPr>
        <w:t xml:space="preserve">                      </w:t>
      </w:r>
      <w:r w:rsidR="00B477ED">
        <w:rPr>
          <w:rFonts w:ascii="Century" w:hAnsi="Century"/>
          <w:sz w:val="22"/>
        </w:rPr>
        <w:t xml:space="preserve">         </w:t>
      </w:r>
      <w:r w:rsidR="00B477ED" w:rsidRPr="00203498">
        <w:rPr>
          <w:rFonts w:ascii="Century" w:hAnsi="Century"/>
          <w:sz w:val="22"/>
        </w:rPr>
        <w:t>Professor Steven Lamy</w:t>
      </w:r>
    </w:p>
    <w:p w:rsidR="00B477ED" w:rsidRPr="00203498" w:rsidRDefault="00B477ED">
      <w:pPr>
        <w:ind w:right="-1620"/>
        <w:jc w:val="both"/>
        <w:rPr>
          <w:rFonts w:ascii="Century" w:hAnsi="Century"/>
          <w:sz w:val="22"/>
        </w:rPr>
      </w:pPr>
      <w:r w:rsidRPr="00203498">
        <w:rPr>
          <w:rFonts w:ascii="Century" w:hAnsi="Century"/>
          <w:sz w:val="22"/>
        </w:rPr>
        <w:t xml:space="preserve">Monday and Wednesday               </w:t>
      </w:r>
      <w:r w:rsidR="004E703B">
        <w:rPr>
          <w:rFonts w:ascii="Century" w:hAnsi="Century"/>
          <w:sz w:val="22"/>
        </w:rPr>
        <w:t xml:space="preserve">    </w:t>
      </w:r>
      <w:r w:rsidRPr="00203498">
        <w:rPr>
          <w:rFonts w:ascii="Century" w:hAnsi="Century"/>
          <w:sz w:val="22"/>
        </w:rPr>
        <w:t>ADM 304</w:t>
      </w:r>
      <w:r w:rsidR="004E703B">
        <w:rPr>
          <w:rFonts w:ascii="Century" w:hAnsi="Century"/>
          <w:sz w:val="22"/>
        </w:rPr>
        <w:t xml:space="preserve"> and VKC 315</w:t>
      </w:r>
      <w:r w:rsidR="0050000C">
        <w:rPr>
          <w:rFonts w:ascii="Century" w:hAnsi="Century"/>
          <w:sz w:val="22"/>
        </w:rPr>
        <w:t xml:space="preserve"> (TA Office)</w:t>
      </w:r>
      <w:r w:rsidRPr="00203498">
        <w:rPr>
          <w:rFonts w:ascii="Century" w:hAnsi="Century"/>
          <w:sz w:val="22"/>
        </w:rPr>
        <w:t xml:space="preserve">  </w:t>
      </w:r>
    </w:p>
    <w:p w:rsidR="00B477ED" w:rsidRPr="00203498" w:rsidRDefault="00B477ED">
      <w:pPr>
        <w:ind w:right="-1620"/>
        <w:jc w:val="both"/>
        <w:rPr>
          <w:rFonts w:ascii="Century" w:hAnsi="Century"/>
          <w:sz w:val="22"/>
        </w:rPr>
      </w:pPr>
      <w:r w:rsidRPr="00203498">
        <w:rPr>
          <w:rFonts w:ascii="Century" w:hAnsi="Century"/>
          <w:sz w:val="22"/>
        </w:rPr>
        <w:t xml:space="preserve">Seminar 2-3:20 THH 210                 </w:t>
      </w:r>
      <w:r>
        <w:rPr>
          <w:rFonts w:ascii="Century" w:hAnsi="Century"/>
          <w:sz w:val="22"/>
        </w:rPr>
        <w:t xml:space="preserve"> Office Hours: By appointment</w:t>
      </w:r>
      <w:r w:rsidR="00221EE7">
        <w:rPr>
          <w:rFonts w:ascii="Century" w:hAnsi="Century"/>
          <w:sz w:val="22"/>
        </w:rPr>
        <w:t xml:space="preserve"> and weekly discussions</w:t>
      </w:r>
    </w:p>
    <w:p w:rsidR="00B477ED" w:rsidRPr="004D5D43" w:rsidRDefault="00B477ED" w:rsidP="004D5D43">
      <w:pPr>
        <w:ind w:right="-1620"/>
        <w:jc w:val="both"/>
        <w:rPr>
          <w:rFonts w:ascii="Century" w:hAnsi="Century"/>
          <w:sz w:val="22"/>
        </w:rPr>
      </w:pPr>
      <w:r w:rsidRPr="00203498">
        <w:rPr>
          <w:rFonts w:ascii="Century" w:hAnsi="Century"/>
          <w:sz w:val="22"/>
        </w:rPr>
        <w:t xml:space="preserve">                           </w:t>
      </w:r>
    </w:p>
    <w:p w:rsidR="00B477ED" w:rsidRDefault="00B477ED" w:rsidP="00B477ED">
      <w:pPr>
        <w:ind w:right="-720"/>
        <w:jc w:val="both"/>
        <w:rPr>
          <w:rFonts w:ascii="Century" w:hAnsi="Century"/>
          <w:b/>
          <w:sz w:val="22"/>
        </w:rPr>
      </w:pPr>
      <w:r w:rsidRPr="00203498">
        <w:rPr>
          <w:rFonts w:ascii="Century" w:hAnsi="Century"/>
          <w:i/>
          <w:sz w:val="22"/>
        </w:rPr>
        <w:t xml:space="preserve">The changing contemporary environment, however, has given extra force to one particular normative issue which has always existed between the interstices of foreign policy, namely how much responsibility to take for shaping the lives of others outside one’s own society, and for the international milieu as a whole. Although states vary in what they can do, and view the matter through the lens of self-interest, this is a perpetual ethical challenge for every foreign policy. </w:t>
      </w:r>
      <w:r>
        <w:rPr>
          <w:rFonts w:ascii="Century" w:hAnsi="Century"/>
          <w:i/>
          <w:sz w:val="22"/>
        </w:rPr>
        <w:t xml:space="preserve"> </w:t>
      </w:r>
    </w:p>
    <w:p w:rsidR="007830F9" w:rsidRDefault="00B477ED" w:rsidP="00B477ED">
      <w:pPr>
        <w:ind w:right="-720"/>
        <w:jc w:val="both"/>
        <w:rPr>
          <w:rFonts w:ascii="Century" w:hAnsi="Century"/>
          <w:b/>
          <w:sz w:val="22"/>
        </w:rPr>
      </w:pPr>
      <w:r>
        <w:rPr>
          <w:rFonts w:ascii="Century" w:hAnsi="Century"/>
          <w:b/>
          <w:sz w:val="22"/>
        </w:rPr>
        <w:t xml:space="preserve">                          Christopher Hill</w:t>
      </w:r>
    </w:p>
    <w:p w:rsidR="00B477ED" w:rsidRDefault="00B477ED" w:rsidP="00B477ED">
      <w:pPr>
        <w:ind w:right="-720"/>
        <w:jc w:val="both"/>
        <w:rPr>
          <w:rFonts w:ascii="Century" w:hAnsi="Century"/>
          <w:b/>
          <w:sz w:val="22"/>
        </w:rPr>
      </w:pPr>
    </w:p>
    <w:p w:rsidR="0038393A" w:rsidRDefault="00C03914" w:rsidP="00B477ED">
      <w:pPr>
        <w:ind w:right="-720"/>
        <w:jc w:val="both"/>
        <w:rPr>
          <w:rFonts w:ascii="Century" w:hAnsi="Century"/>
          <w:i/>
          <w:sz w:val="22"/>
        </w:rPr>
      </w:pPr>
      <w:r>
        <w:rPr>
          <w:rFonts w:ascii="Century" w:hAnsi="Century"/>
          <w:i/>
          <w:sz w:val="22"/>
        </w:rPr>
        <w:t>Only in the post-</w:t>
      </w:r>
      <w:r w:rsidR="00647ACE" w:rsidRPr="007830F9">
        <w:rPr>
          <w:rFonts w:ascii="Century" w:hAnsi="Century"/>
          <w:i/>
          <w:sz w:val="22"/>
        </w:rPr>
        <w:t>Cold War period did the internal affairs of other cou</w:t>
      </w:r>
      <w:r w:rsidR="007830F9">
        <w:rPr>
          <w:rFonts w:ascii="Century" w:hAnsi="Century"/>
          <w:i/>
          <w:sz w:val="22"/>
        </w:rPr>
        <w:t>ntries become the primary focus. This is w</w:t>
      </w:r>
      <w:r w:rsidR="0038393A">
        <w:rPr>
          <w:rFonts w:ascii="Century" w:hAnsi="Century"/>
          <w:i/>
          <w:sz w:val="22"/>
        </w:rPr>
        <w:t>h</w:t>
      </w:r>
      <w:r w:rsidR="007830F9">
        <w:rPr>
          <w:rFonts w:ascii="Century" w:hAnsi="Century"/>
          <w:i/>
          <w:sz w:val="22"/>
        </w:rPr>
        <w:t>at made the period d</w:t>
      </w:r>
      <w:r>
        <w:rPr>
          <w:rFonts w:ascii="Century" w:hAnsi="Century"/>
          <w:i/>
          <w:sz w:val="22"/>
        </w:rPr>
        <w:t>istinctive. What had been a hobby became a full-ti</w:t>
      </w:r>
      <w:r w:rsidR="007830F9">
        <w:rPr>
          <w:rFonts w:ascii="Century" w:hAnsi="Century"/>
          <w:i/>
          <w:sz w:val="22"/>
        </w:rPr>
        <w:t>me job.</w:t>
      </w:r>
    </w:p>
    <w:p w:rsidR="0038393A" w:rsidRDefault="0038393A" w:rsidP="0038393A">
      <w:pPr>
        <w:ind w:right="-720"/>
        <w:jc w:val="both"/>
        <w:rPr>
          <w:rFonts w:ascii="Century" w:hAnsi="Century"/>
          <w:b/>
          <w:sz w:val="22"/>
        </w:rPr>
      </w:pPr>
      <w:r>
        <w:rPr>
          <w:rFonts w:ascii="Century" w:hAnsi="Century"/>
          <w:i/>
          <w:sz w:val="22"/>
        </w:rPr>
        <w:t xml:space="preserve">                                </w:t>
      </w:r>
      <w:r>
        <w:rPr>
          <w:rFonts w:ascii="Century" w:hAnsi="Century"/>
          <w:b/>
          <w:sz w:val="22"/>
        </w:rPr>
        <w:t xml:space="preserve">Michael </w:t>
      </w:r>
      <w:proofErr w:type="spellStart"/>
      <w:r>
        <w:rPr>
          <w:rFonts w:ascii="Century" w:hAnsi="Century"/>
          <w:b/>
          <w:sz w:val="22"/>
        </w:rPr>
        <w:t>Mandelbaum</w:t>
      </w:r>
      <w:proofErr w:type="spellEnd"/>
    </w:p>
    <w:p w:rsidR="00B477ED" w:rsidRPr="0038393A" w:rsidRDefault="00B477ED" w:rsidP="0038393A">
      <w:pPr>
        <w:ind w:right="-720"/>
        <w:jc w:val="both"/>
        <w:rPr>
          <w:rFonts w:ascii="Century" w:hAnsi="Century"/>
          <w:b/>
          <w:sz w:val="22"/>
        </w:rPr>
      </w:pPr>
    </w:p>
    <w:p w:rsidR="00B477ED" w:rsidRPr="0038393A" w:rsidRDefault="00B477ED" w:rsidP="00B477ED">
      <w:pPr>
        <w:pStyle w:val="BodyText"/>
        <w:ind w:firstLine="720"/>
        <w:rPr>
          <w:rFonts w:ascii="Century" w:hAnsi="Century"/>
          <w:b/>
          <w:i/>
        </w:rPr>
      </w:pPr>
      <w:r w:rsidRPr="00203498">
        <w:rPr>
          <w:rFonts w:ascii="Century" w:hAnsi="Century"/>
        </w:rPr>
        <w:t>This is the only case-based course in the School of International Relations and the core course in the subfield of foreign policy analysis. It is an exploration of foreign policy issues and tools of statec</w:t>
      </w:r>
      <w:r w:rsidR="00DA75BD">
        <w:rPr>
          <w:rFonts w:ascii="Century" w:hAnsi="Century"/>
        </w:rPr>
        <w:t xml:space="preserve">raft: </w:t>
      </w:r>
      <w:r w:rsidRPr="00DA75BD">
        <w:rPr>
          <w:rFonts w:ascii="Century" w:hAnsi="Century"/>
          <w:i/>
        </w:rPr>
        <w:t>carrots, sticks and sermons</w:t>
      </w:r>
      <w:r w:rsidRPr="00203498">
        <w:rPr>
          <w:rFonts w:ascii="Century" w:hAnsi="Century"/>
        </w:rPr>
        <w:t xml:space="preserve">. We also explore some of the normative challenges facing states or what Stanley Hoffman called </w:t>
      </w:r>
      <w:r w:rsidRPr="00203498">
        <w:rPr>
          <w:rFonts w:ascii="Century" w:hAnsi="Century"/>
          <w:i/>
        </w:rPr>
        <w:t>duties beyond borders</w:t>
      </w:r>
      <w:r w:rsidRPr="00203498">
        <w:rPr>
          <w:rFonts w:ascii="Century" w:hAnsi="Century"/>
        </w:rPr>
        <w:t xml:space="preserve">. This is an </w:t>
      </w:r>
      <w:r w:rsidRPr="00203498">
        <w:rPr>
          <w:rFonts w:ascii="Century" w:hAnsi="Century"/>
          <w:i/>
        </w:rPr>
        <w:t>active learning</w:t>
      </w:r>
      <w:r w:rsidRPr="00203498">
        <w:rPr>
          <w:rFonts w:ascii="Century" w:hAnsi="Century"/>
        </w:rPr>
        <w:t xml:space="preserve"> course that requires that you come to class every session prepared to participate. Every class session is an exam of sorts. You will be called on and you must take an active role in our discussions. If this is a problem, you should consider finding another course where you will be a </w:t>
      </w:r>
      <w:r w:rsidRPr="00203498">
        <w:rPr>
          <w:rFonts w:ascii="Century" w:hAnsi="Century"/>
          <w:i/>
        </w:rPr>
        <w:t>spectator</w:t>
      </w:r>
      <w:r w:rsidRPr="00203498">
        <w:rPr>
          <w:rFonts w:ascii="Century" w:hAnsi="Century"/>
        </w:rPr>
        <w:t xml:space="preserve"> rather than a </w:t>
      </w:r>
      <w:r w:rsidRPr="00203498">
        <w:rPr>
          <w:rFonts w:ascii="Century" w:hAnsi="Century"/>
          <w:i/>
        </w:rPr>
        <w:t>gladiator</w:t>
      </w:r>
      <w:r w:rsidRPr="00203498">
        <w:rPr>
          <w:rFonts w:ascii="Century" w:hAnsi="Century"/>
        </w:rPr>
        <w:t xml:space="preserve">. </w:t>
      </w:r>
      <w:r w:rsidR="0038393A" w:rsidRPr="0038393A">
        <w:rPr>
          <w:rFonts w:ascii="Century" w:hAnsi="Century"/>
          <w:b/>
          <w:i/>
        </w:rPr>
        <w:t xml:space="preserve">You may not earn any points for a case study discussion if you miss any part of the discussion. </w:t>
      </w:r>
    </w:p>
    <w:p w:rsidR="00B477ED" w:rsidRPr="00203498" w:rsidRDefault="0038393A" w:rsidP="00B477ED">
      <w:pPr>
        <w:pStyle w:val="BodyText"/>
        <w:ind w:firstLine="720"/>
        <w:rPr>
          <w:rFonts w:ascii="Century" w:hAnsi="Century"/>
        </w:rPr>
      </w:pPr>
      <w:r>
        <w:rPr>
          <w:rFonts w:ascii="Century" w:hAnsi="Century"/>
        </w:rPr>
        <w:t xml:space="preserve">We will read and </w:t>
      </w:r>
      <w:r w:rsidRPr="003D68C1">
        <w:rPr>
          <w:rFonts w:ascii="Century" w:hAnsi="Century"/>
          <w:b/>
          <w:i/>
        </w:rPr>
        <w:t>inhabit</w:t>
      </w:r>
      <w:r w:rsidR="00B477ED" w:rsidRPr="003D68C1">
        <w:rPr>
          <w:rFonts w:ascii="Century" w:hAnsi="Century"/>
          <w:b/>
          <w:i/>
        </w:rPr>
        <w:t xml:space="preserve"> </w:t>
      </w:r>
      <w:r w:rsidR="00B477ED" w:rsidRPr="00203498">
        <w:rPr>
          <w:rFonts w:ascii="Century" w:hAnsi="Century"/>
        </w:rPr>
        <w:t xml:space="preserve">stories that introduce the idea that foreign policy includes diplomacy and soft power, as well as coercive diplomacy and the use of force or hard power. Still, the nature of our international system has encouraged states to never give up the desire or need to use force. These cases or stories often refer to the uncertainty in the international system and the dangers inherent in a world made-up of close to 200 states-all trying to secure their national interests and all concerned with the relative gains of others. The pursuit of national interests often comes at the expense of human interests and it is that tension that defines many of the challenges faced by states. In this quest for both material and ideational national interests, state leaders often ignore the consequences of their decisions on those who live beyond their borders. We live in what John Ikenberry and others call a </w:t>
      </w:r>
      <w:r w:rsidR="00B477ED" w:rsidRPr="00203498">
        <w:rPr>
          <w:rFonts w:ascii="Century" w:hAnsi="Century"/>
          <w:i/>
        </w:rPr>
        <w:t>liberal international order</w:t>
      </w:r>
      <w:r w:rsidR="00B477ED" w:rsidRPr="00203498">
        <w:rPr>
          <w:rFonts w:ascii="Century" w:hAnsi="Century"/>
        </w:rPr>
        <w:t xml:space="preserve"> but that order is being challenged by a variety of state and nonstate actors and by a greater number of policy prescriptions based on theories and ideas representing every culture and intellectual tradition around the world. In terms of both hard and soft power, most would argue that the US is still the most powerful country in the world. It is the single most important “rule-making” power and its activism is an essential element of world order. In general, the great powers are essential for maintaining the institutions that are critically important for global and regional governance. Germany</w:t>
      </w:r>
      <w:r w:rsidR="003D68C1">
        <w:rPr>
          <w:rFonts w:ascii="Century" w:hAnsi="Century"/>
        </w:rPr>
        <w:t xml:space="preserve"> and France are</w:t>
      </w:r>
      <w:r w:rsidR="00B477ED" w:rsidRPr="00203498">
        <w:rPr>
          <w:rFonts w:ascii="Century" w:hAnsi="Century"/>
        </w:rPr>
        <w:t xml:space="preserve"> critical actor</w:t>
      </w:r>
      <w:r w:rsidR="003D68C1">
        <w:rPr>
          <w:rFonts w:ascii="Century" w:hAnsi="Century"/>
        </w:rPr>
        <w:t>s for Europe</w:t>
      </w:r>
      <w:proofErr w:type="gramStart"/>
      <w:r w:rsidR="003D68C1">
        <w:rPr>
          <w:rFonts w:ascii="Century" w:hAnsi="Century"/>
        </w:rPr>
        <w:t>;</w:t>
      </w:r>
      <w:proofErr w:type="gramEnd"/>
      <w:r w:rsidR="00B477ED" w:rsidRPr="00203498">
        <w:rPr>
          <w:rFonts w:ascii="Century" w:hAnsi="Century"/>
        </w:rPr>
        <w:t xml:space="preserve"> Japan and China for Asia and South Africa and Nigeria for Africa. All states have a </w:t>
      </w:r>
      <w:r w:rsidR="00B477ED" w:rsidRPr="003D68C1">
        <w:rPr>
          <w:rFonts w:ascii="Century" w:hAnsi="Century"/>
          <w:i/>
        </w:rPr>
        <w:t>niche</w:t>
      </w:r>
      <w:r w:rsidR="00B477ED" w:rsidRPr="00203498">
        <w:rPr>
          <w:rFonts w:ascii="Century" w:hAnsi="Century"/>
        </w:rPr>
        <w:t xml:space="preserve"> based on their national interests</w:t>
      </w:r>
      <w:r w:rsidR="00B477ED">
        <w:rPr>
          <w:rFonts w:ascii="Century" w:hAnsi="Century"/>
        </w:rPr>
        <w:t xml:space="preserve"> and national narratives</w:t>
      </w:r>
      <w:r w:rsidR="00B477ED" w:rsidRPr="00203498">
        <w:rPr>
          <w:rFonts w:ascii="Century" w:hAnsi="Century"/>
        </w:rPr>
        <w:t xml:space="preserve"> that are defined by history, political culture, geography, domestic politics and the preferences and beliefs of key leaders or elites. In this course, we will explore those factors that shape the articulation of national interests and foreign policy choices. We will try to understand and explain why states do what they do and also how choices are influenced by the expectations of internal and external actors. </w:t>
      </w:r>
    </w:p>
    <w:p w:rsidR="00B477ED" w:rsidRPr="00203498" w:rsidRDefault="00B477ED" w:rsidP="00B477ED">
      <w:pPr>
        <w:pStyle w:val="BodyText"/>
        <w:rPr>
          <w:rFonts w:ascii="Century" w:hAnsi="Century"/>
          <w:i/>
        </w:rPr>
      </w:pPr>
    </w:p>
    <w:p w:rsidR="00B477ED" w:rsidRPr="00203498" w:rsidRDefault="00B477ED" w:rsidP="00B477ED">
      <w:pPr>
        <w:pStyle w:val="BodyText"/>
        <w:rPr>
          <w:rFonts w:ascii="Century" w:hAnsi="Century"/>
          <w:b/>
        </w:rPr>
      </w:pPr>
      <w:r w:rsidRPr="00203498">
        <w:rPr>
          <w:rFonts w:ascii="Century" w:hAnsi="Century"/>
          <w:i/>
        </w:rPr>
        <w:t>To understand the prospects for war or peace, prosperity or economic depression in the 21</w:t>
      </w:r>
      <w:r w:rsidRPr="00203498">
        <w:rPr>
          <w:rFonts w:ascii="Century" w:hAnsi="Century"/>
          <w:i/>
          <w:vertAlign w:val="superscript"/>
        </w:rPr>
        <w:t>st</w:t>
      </w:r>
      <w:r w:rsidRPr="00203498">
        <w:rPr>
          <w:rFonts w:ascii="Century" w:hAnsi="Century"/>
          <w:i/>
        </w:rPr>
        <w:t xml:space="preserve"> century, we need to understand how and why great powers altered their goals in this system. </w:t>
      </w:r>
      <w:r w:rsidRPr="00203498">
        <w:rPr>
          <w:rFonts w:ascii="Century" w:hAnsi="Century"/>
          <w:b/>
        </w:rPr>
        <w:t>Robert Pastor</w:t>
      </w:r>
    </w:p>
    <w:p w:rsidR="00B477ED" w:rsidRPr="00203498" w:rsidRDefault="00B477ED" w:rsidP="00B477ED">
      <w:pPr>
        <w:pStyle w:val="BodyText"/>
        <w:rPr>
          <w:rFonts w:ascii="Century" w:hAnsi="Century"/>
        </w:rPr>
      </w:pPr>
    </w:p>
    <w:p w:rsidR="00B477ED" w:rsidRPr="00203498" w:rsidRDefault="00B477ED" w:rsidP="00B477ED">
      <w:pPr>
        <w:pStyle w:val="BodyText"/>
        <w:ind w:firstLine="720"/>
        <w:rPr>
          <w:rFonts w:ascii="Century" w:hAnsi="Century"/>
        </w:rPr>
      </w:pPr>
      <w:r w:rsidRPr="00203498">
        <w:rPr>
          <w:rFonts w:ascii="Century" w:hAnsi="Century"/>
        </w:rPr>
        <w:t xml:space="preserve">We will look at the interaction of variables at all </w:t>
      </w:r>
      <w:r w:rsidRPr="00203498">
        <w:rPr>
          <w:rFonts w:ascii="Century" w:hAnsi="Century"/>
          <w:i/>
        </w:rPr>
        <w:t>four levels of analysis</w:t>
      </w:r>
      <w:r w:rsidRPr="00203498">
        <w:rPr>
          <w:rFonts w:ascii="Century" w:hAnsi="Century"/>
        </w:rPr>
        <w:t xml:space="preserve">. The preferences and beliefs of individuals matter but so do domestic political structures and electoral games. To illustrate, US domestic debates have global implications. The current Obama Administration came in with the promise to significantly shift our foreign policy priorities and style from Neoconservative militarism, unilateralism and empire building to a strategy of </w:t>
      </w:r>
      <w:r w:rsidRPr="00203498">
        <w:rPr>
          <w:rFonts w:ascii="Century" w:hAnsi="Century"/>
          <w:i/>
        </w:rPr>
        <w:t>pragmatic</w:t>
      </w:r>
      <w:r w:rsidRPr="00203498">
        <w:rPr>
          <w:rFonts w:ascii="Century" w:hAnsi="Century"/>
        </w:rPr>
        <w:t xml:space="preserve"> </w:t>
      </w:r>
      <w:r w:rsidRPr="00203498">
        <w:rPr>
          <w:rFonts w:ascii="Century" w:hAnsi="Century"/>
          <w:i/>
        </w:rPr>
        <w:t>meliorism</w:t>
      </w:r>
      <w:r w:rsidRPr="00203498">
        <w:rPr>
          <w:rFonts w:ascii="Century" w:hAnsi="Century"/>
        </w:rPr>
        <w:t xml:space="preserve"> aimed at reestablishing US leadership in a liberal international system governed by rules primarily reflecting US interests. The world seemed to welcome the return of the US to its leadership role in global institutions but critics like Andrew Bacevich suggest that the current US foreign policy is based on “</w:t>
      </w:r>
      <w:r w:rsidRPr="00203498">
        <w:rPr>
          <w:rFonts w:ascii="Century" w:hAnsi="Century"/>
          <w:i/>
        </w:rPr>
        <w:t xml:space="preserve">an unfathomable combination of </w:t>
      </w:r>
      <w:r w:rsidR="00EE21E2" w:rsidRPr="00203498">
        <w:rPr>
          <w:rFonts w:ascii="Century" w:hAnsi="Century"/>
          <w:i/>
        </w:rPr>
        <w:t>naïveté</w:t>
      </w:r>
      <w:r w:rsidRPr="00203498">
        <w:rPr>
          <w:rFonts w:ascii="Century" w:hAnsi="Century"/>
          <w:i/>
        </w:rPr>
        <w:t xml:space="preserve"> and listlessness-grandiose talk seldom translating into concerted action</w:t>
      </w:r>
      <w:r w:rsidRPr="00203498">
        <w:rPr>
          <w:rFonts w:ascii="Century" w:hAnsi="Century"/>
        </w:rPr>
        <w:t xml:space="preserve">”. One of our tasks is to understand why someone would make such a statement and what evidence supports such a statement. </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The primary purpose of the course is to introduce students to the skills associated with </w:t>
      </w:r>
      <w:r w:rsidRPr="00203498">
        <w:rPr>
          <w:rFonts w:ascii="Century" w:hAnsi="Century"/>
          <w:b/>
          <w:sz w:val="22"/>
        </w:rPr>
        <w:t>foreign policy</w:t>
      </w:r>
      <w:r w:rsidRPr="00203498">
        <w:rPr>
          <w:rFonts w:ascii="Century" w:hAnsi="Century"/>
          <w:sz w:val="22"/>
        </w:rPr>
        <w:t xml:space="preserve"> </w:t>
      </w:r>
      <w:r w:rsidRPr="00203498">
        <w:rPr>
          <w:rFonts w:ascii="Century" w:hAnsi="Century"/>
          <w:b/>
          <w:sz w:val="22"/>
        </w:rPr>
        <w:t>analysis</w:t>
      </w:r>
      <w:r w:rsidRPr="00203498">
        <w:rPr>
          <w:rFonts w:ascii="Century" w:hAnsi="Century"/>
          <w:sz w:val="22"/>
        </w:rPr>
        <w:t xml:space="preserve"> and </w:t>
      </w:r>
      <w:r w:rsidRPr="00203498">
        <w:rPr>
          <w:rFonts w:ascii="Century" w:hAnsi="Century"/>
          <w:b/>
          <w:sz w:val="22"/>
        </w:rPr>
        <w:t>evaluation</w:t>
      </w:r>
      <w:r w:rsidRPr="00203498">
        <w:rPr>
          <w:rFonts w:ascii="Century" w:hAnsi="Century"/>
          <w:sz w:val="22"/>
        </w:rPr>
        <w:t xml:space="preserve">. Students are introduced to middle-range theories and analytical approaches used to explain the behavior of states in the international system. These theories are derived from the traditional “levels of analysis” and more positivist approaches to analysis. The course also reviews constructivist and critical analytical approaches that challenge some of the positivist assumptions about what factors might shape foreign policy behavior. </w:t>
      </w:r>
    </w:p>
    <w:p w:rsidR="00B477ED" w:rsidRPr="00203498" w:rsidRDefault="00B477ED">
      <w:pPr>
        <w:ind w:right="-720"/>
        <w:jc w:val="both"/>
        <w:rPr>
          <w:rFonts w:ascii="Century" w:hAnsi="Century"/>
          <w:sz w:val="22"/>
        </w:rPr>
      </w:pPr>
    </w:p>
    <w:p w:rsidR="00B477ED" w:rsidRDefault="00B477ED">
      <w:pPr>
        <w:ind w:right="-720"/>
        <w:jc w:val="both"/>
        <w:rPr>
          <w:rFonts w:ascii="Century" w:hAnsi="Century"/>
          <w:i/>
          <w:sz w:val="22"/>
        </w:rPr>
      </w:pPr>
      <w:r w:rsidRPr="00203498">
        <w:rPr>
          <w:rFonts w:ascii="Century" w:hAnsi="Century"/>
          <w:i/>
          <w:sz w:val="22"/>
        </w:rPr>
        <w:t>Explaining is concerned with identifying what caused a particular event or state of affairs. Understanding involves a search not so much for the cause of an event as for its meaning.</w:t>
      </w:r>
    </w:p>
    <w:p w:rsidR="00B477ED" w:rsidRPr="00203498" w:rsidRDefault="00B477ED" w:rsidP="00B477ED">
      <w:pPr>
        <w:ind w:left="1440" w:right="-720" w:firstLine="720"/>
        <w:jc w:val="both"/>
        <w:rPr>
          <w:rFonts w:ascii="Century" w:hAnsi="Century"/>
          <w:b/>
          <w:sz w:val="22"/>
        </w:rPr>
      </w:pPr>
      <w:r w:rsidRPr="00203498">
        <w:rPr>
          <w:rFonts w:ascii="Century" w:hAnsi="Century"/>
          <w:i/>
          <w:sz w:val="22"/>
        </w:rPr>
        <w:t xml:space="preserve"> </w:t>
      </w:r>
      <w:r w:rsidRPr="00203498">
        <w:rPr>
          <w:rFonts w:ascii="Century" w:hAnsi="Century"/>
          <w:b/>
          <w:sz w:val="22"/>
        </w:rPr>
        <w:t>Ngaire Woods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The course includes a number of theoretical and policy studies; however, most of the course time is spent on </w:t>
      </w:r>
      <w:r w:rsidRPr="00203498">
        <w:rPr>
          <w:rFonts w:ascii="Century" w:hAnsi="Century"/>
          <w:b/>
          <w:i/>
          <w:sz w:val="22"/>
        </w:rPr>
        <w:t>inhabiting</w:t>
      </w:r>
      <w:r w:rsidRPr="00203498">
        <w:rPr>
          <w:rFonts w:ascii="Century" w:hAnsi="Century"/>
          <w:b/>
          <w:sz w:val="22"/>
        </w:rPr>
        <w:t xml:space="preserve"> decision-making situations presented in retrospective</w:t>
      </w:r>
      <w:r w:rsidRPr="00203498">
        <w:rPr>
          <w:rFonts w:ascii="Century" w:hAnsi="Century"/>
          <w:sz w:val="22"/>
        </w:rPr>
        <w:t xml:space="preserve"> </w:t>
      </w:r>
      <w:r w:rsidRPr="00203498">
        <w:rPr>
          <w:rFonts w:ascii="Century" w:hAnsi="Century"/>
          <w:b/>
          <w:sz w:val="22"/>
        </w:rPr>
        <w:t>and decision-forcing cases</w:t>
      </w:r>
      <w:r w:rsidRPr="00203498">
        <w:rPr>
          <w:rFonts w:ascii="Century" w:hAnsi="Century"/>
          <w:sz w:val="22"/>
        </w:rPr>
        <w:t xml:space="preserve">. The cases enable students to learn about decision-making in foreign policy and to understand how leaders are influenced in the decisions that they reach. </w:t>
      </w:r>
    </w:p>
    <w:p w:rsidR="00B477ED" w:rsidRPr="00203498" w:rsidRDefault="00B477ED">
      <w:pPr>
        <w:ind w:right="-720"/>
        <w:jc w:val="both"/>
        <w:rPr>
          <w:rFonts w:ascii="Century" w:hAnsi="Century"/>
          <w:sz w:val="22"/>
        </w:rPr>
      </w:pPr>
    </w:p>
    <w:p w:rsidR="00B477ED" w:rsidRPr="00203498" w:rsidRDefault="00B477ED">
      <w:pPr>
        <w:pStyle w:val="BodyText"/>
        <w:rPr>
          <w:rFonts w:ascii="Century" w:hAnsi="Century"/>
          <w:b/>
          <w:i/>
          <w:u w:val="single"/>
        </w:rPr>
      </w:pPr>
      <w:r w:rsidRPr="00203498">
        <w:rPr>
          <w:rFonts w:ascii="Century" w:hAnsi="Century"/>
          <w:b/>
          <w:i/>
          <w:u w:val="single"/>
        </w:rPr>
        <w:t xml:space="preserve">What is a case study? </w:t>
      </w:r>
    </w:p>
    <w:p w:rsidR="00B477ED" w:rsidRPr="00203498" w:rsidRDefault="00B477ED">
      <w:pPr>
        <w:ind w:right="-720"/>
        <w:jc w:val="both"/>
        <w:rPr>
          <w:rFonts w:ascii="Century" w:hAnsi="Century"/>
          <w:b/>
          <w:sz w:val="22"/>
        </w:rPr>
      </w:pPr>
    </w:p>
    <w:p w:rsidR="00B477ED" w:rsidRPr="008D3139" w:rsidRDefault="00B477ED">
      <w:pPr>
        <w:ind w:right="-720"/>
        <w:jc w:val="both"/>
        <w:rPr>
          <w:rFonts w:ascii="Century" w:hAnsi="Century"/>
          <w:b/>
          <w:sz w:val="22"/>
        </w:rPr>
      </w:pPr>
      <w:r w:rsidRPr="00203498">
        <w:rPr>
          <w:rFonts w:ascii="Century" w:hAnsi="Century"/>
          <w:i/>
          <w:sz w:val="22"/>
        </w:rPr>
        <w:t>A teaching case is a story, describing or based on actual events and circumstances, that is told with a definite teaching purpose in mind and that rewards careful study and analysis.</w:t>
      </w:r>
      <w:r w:rsidRPr="00203498">
        <w:rPr>
          <w:rFonts w:ascii="Century" w:hAnsi="Century"/>
          <w:sz w:val="22"/>
        </w:rPr>
        <w:t xml:space="preserve"> </w:t>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sidRPr="008D3139">
        <w:rPr>
          <w:rFonts w:ascii="Century" w:hAnsi="Century"/>
          <w:b/>
          <w:sz w:val="22"/>
        </w:rPr>
        <w:t>L. Lynn (1998)</w:t>
      </w: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sz w:val="22"/>
        </w:rPr>
      </w:pPr>
      <w:r w:rsidRPr="00203498">
        <w:rPr>
          <w:rFonts w:ascii="Century" w:hAnsi="Century"/>
          <w:sz w:val="22"/>
        </w:rPr>
        <w:t xml:space="preserve">We will </w:t>
      </w:r>
      <w:r w:rsidR="00C03914">
        <w:rPr>
          <w:rFonts w:ascii="Century" w:hAnsi="Century"/>
          <w:sz w:val="22"/>
        </w:rPr>
        <w:t xml:space="preserve">discuss/inhabit about 15 </w:t>
      </w:r>
      <w:r w:rsidR="003D68C1">
        <w:rPr>
          <w:rFonts w:ascii="Century" w:hAnsi="Century"/>
          <w:sz w:val="22"/>
        </w:rPr>
        <w:t>case studies</w:t>
      </w:r>
      <w:r w:rsidR="00C03914">
        <w:rPr>
          <w:rFonts w:ascii="Century" w:hAnsi="Century"/>
          <w:sz w:val="22"/>
        </w:rPr>
        <w:t xml:space="preserve"> and 12</w:t>
      </w:r>
      <w:r w:rsidR="003D68C1">
        <w:rPr>
          <w:rFonts w:ascii="Century" w:hAnsi="Century"/>
          <w:sz w:val="22"/>
        </w:rPr>
        <w:t xml:space="preserve"> will count toward your final grade.</w:t>
      </w:r>
      <w:r w:rsidRPr="00203498">
        <w:rPr>
          <w:rFonts w:ascii="Century" w:hAnsi="Century"/>
          <w:sz w:val="22"/>
        </w:rPr>
        <w:t xml:space="preserve"> Great case</w:t>
      </w:r>
      <w:r w:rsidR="00C03914">
        <w:rPr>
          <w:rFonts w:ascii="Century" w:hAnsi="Century"/>
          <w:sz w:val="22"/>
        </w:rPr>
        <w:t xml:space="preserve">s have </w:t>
      </w:r>
      <w:r w:rsidR="00C03914" w:rsidRPr="00C03914">
        <w:rPr>
          <w:rFonts w:ascii="Century" w:hAnsi="Century"/>
          <w:b/>
          <w:i/>
          <w:sz w:val="22"/>
        </w:rPr>
        <w:t xml:space="preserve">PDQ: Personalities, Drama </w:t>
      </w:r>
      <w:r w:rsidRPr="00C03914">
        <w:rPr>
          <w:rFonts w:ascii="Century" w:hAnsi="Century"/>
          <w:b/>
          <w:i/>
          <w:sz w:val="22"/>
        </w:rPr>
        <w:t>and Quotations</w:t>
      </w:r>
      <w:r w:rsidRPr="00203498">
        <w:rPr>
          <w:rFonts w:ascii="Century" w:hAnsi="Century"/>
          <w:sz w:val="22"/>
        </w:rPr>
        <w:t xml:space="preserve"> from key actors and the cases that we have chosen for the course offer rich stories that we will use to identify both analytical and policy lessons. Case courses provide an opportunity for students to explore how individuals representing states make decisions and how factors at various levels shape the decision-process in all states. </w:t>
      </w:r>
    </w:p>
    <w:p w:rsidR="00B477ED" w:rsidRPr="00203498" w:rsidRDefault="00B477ED">
      <w:pPr>
        <w:ind w:right="-1620"/>
        <w:jc w:val="both"/>
        <w:rPr>
          <w:rFonts w:ascii="Century" w:hAnsi="Century"/>
          <w:b/>
          <w:sz w:val="22"/>
        </w:rPr>
      </w:pPr>
    </w:p>
    <w:p w:rsidR="00B477ED" w:rsidRPr="00203498" w:rsidRDefault="00B477ED">
      <w:pPr>
        <w:pStyle w:val="Heading1"/>
        <w:rPr>
          <w:rFonts w:ascii="Century" w:hAnsi="Century"/>
        </w:rPr>
      </w:pPr>
      <w:r w:rsidRPr="00203498">
        <w:rPr>
          <w:rFonts w:ascii="Century" w:hAnsi="Century"/>
        </w:rPr>
        <w:t>Course Learning Objectives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1. Students will develop a more thorough understanding of the theoretical literature in foreign policy analysis and evaluation.</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2. Students will apply these theories as they explore several foreign policy issue areas through case studies.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3. Students will practice critical thinking and will be expected </w:t>
      </w:r>
      <w:r w:rsidRPr="00203498">
        <w:rPr>
          <w:rFonts w:ascii="Century" w:hAnsi="Century"/>
          <w:sz w:val="22"/>
        </w:rPr>
        <w:tab/>
        <w:t>to express their views in both written exercises and case discussions.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4. Students will develop a familiarity with issues that define current events and issues that in turn help to define the foreign policy agenda for all nation-states and other non-state actors.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5. Students will develop a research plan and write a foreign policy case using both primary and secondary sources. </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The course is divided into </w:t>
      </w:r>
      <w:r w:rsidRPr="00203498">
        <w:rPr>
          <w:rFonts w:ascii="Century" w:hAnsi="Century"/>
          <w:b/>
          <w:sz w:val="22"/>
        </w:rPr>
        <w:t>three sections</w:t>
      </w:r>
      <w:r w:rsidRPr="00203498">
        <w:rPr>
          <w:rFonts w:ascii="Century" w:hAnsi="Century"/>
          <w:sz w:val="22"/>
        </w:rPr>
        <w:t xml:space="preserve">. In the </w:t>
      </w:r>
      <w:r w:rsidRPr="00203498">
        <w:rPr>
          <w:rFonts w:ascii="Century" w:hAnsi="Century"/>
          <w:b/>
          <w:sz w:val="22"/>
        </w:rPr>
        <w:t>first section</w:t>
      </w:r>
      <w:r w:rsidRPr="00203498">
        <w:rPr>
          <w:rFonts w:ascii="Century" w:hAnsi="Century"/>
          <w:sz w:val="22"/>
        </w:rPr>
        <w:t xml:space="preserve">, we will discuss a map of the foreign policy process that could be used for comparative analysis. You will be introduced to the various parts of the foreign policy process: </w:t>
      </w:r>
      <w:r w:rsidRPr="00203498">
        <w:rPr>
          <w:rFonts w:ascii="Century" w:hAnsi="Century"/>
          <w:b/>
          <w:i/>
          <w:sz w:val="22"/>
        </w:rPr>
        <w:t>articulation, formulation,</w:t>
      </w:r>
      <w:r w:rsidRPr="00203498">
        <w:rPr>
          <w:rFonts w:ascii="Century" w:hAnsi="Century"/>
          <w:sz w:val="22"/>
        </w:rPr>
        <w:t xml:space="preserve"> </w:t>
      </w:r>
      <w:r w:rsidRPr="00203498">
        <w:rPr>
          <w:rFonts w:ascii="Century" w:hAnsi="Century"/>
          <w:b/>
          <w:i/>
          <w:sz w:val="22"/>
        </w:rPr>
        <w:t>implementation, and evaluation</w:t>
      </w:r>
      <w:r w:rsidRPr="00203498">
        <w:rPr>
          <w:rFonts w:ascii="Century" w:hAnsi="Century"/>
          <w:sz w:val="22"/>
        </w:rPr>
        <w:t xml:space="preserve">. We will apply the map to a discussion of the foreign policy process in small, middle and great powers. Most importantly, we will look at rule-making states because their foreign policy choices seem to have the greatest impact on global conditions and world order. </w:t>
      </w:r>
    </w:p>
    <w:p w:rsidR="00B477ED" w:rsidRPr="00203498" w:rsidRDefault="00B477ED">
      <w:pPr>
        <w:ind w:right="-720"/>
        <w:jc w:val="both"/>
        <w:rPr>
          <w:rFonts w:ascii="Century" w:hAnsi="Century"/>
          <w:sz w:val="22"/>
        </w:rPr>
      </w:pPr>
    </w:p>
    <w:p w:rsidR="00B477ED" w:rsidRPr="00203498" w:rsidRDefault="00B477ED">
      <w:pPr>
        <w:pStyle w:val="BodyText2"/>
        <w:rPr>
          <w:rFonts w:ascii="Century" w:hAnsi="Century"/>
        </w:rPr>
      </w:pPr>
      <w:r w:rsidRPr="00203498">
        <w:rPr>
          <w:rFonts w:ascii="Century" w:hAnsi="Century"/>
        </w:rPr>
        <w:t>Major Learning Goal: A general understanding of the processes of foreign policy and the priorities and issues that define the agenda of core</w:t>
      </w:r>
      <w:r w:rsidR="00236B69">
        <w:rPr>
          <w:rFonts w:ascii="Century" w:hAnsi="Century"/>
        </w:rPr>
        <w:t xml:space="preserve"> or rule-making</w:t>
      </w:r>
      <w:r w:rsidRPr="00203498">
        <w:rPr>
          <w:rFonts w:ascii="Century" w:hAnsi="Century"/>
        </w:rPr>
        <w:t xml:space="preserve"> states, especially the US but also other major powers, middle powers and small states.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In </w:t>
      </w:r>
      <w:r w:rsidRPr="00203498">
        <w:rPr>
          <w:rFonts w:ascii="Century" w:hAnsi="Century"/>
          <w:b/>
          <w:sz w:val="22"/>
        </w:rPr>
        <w:t>section two</w:t>
      </w:r>
      <w:r w:rsidRPr="00203498">
        <w:rPr>
          <w:rFonts w:ascii="Century" w:hAnsi="Century"/>
          <w:sz w:val="22"/>
        </w:rPr>
        <w:t xml:space="preserve">, we return to the </w:t>
      </w:r>
      <w:r w:rsidRPr="00203498">
        <w:rPr>
          <w:rFonts w:ascii="Century" w:hAnsi="Century"/>
          <w:i/>
          <w:sz w:val="22"/>
        </w:rPr>
        <w:t>analytical tools</w:t>
      </w:r>
      <w:r w:rsidRPr="00203498">
        <w:rPr>
          <w:rFonts w:ascii="Century" w:hAnsi="Century"/>
          <w:sz w:val="22"/>
        </w:rPr>
        <w:t xml:space="preserve">. Here we explore several </w:t>
      </w:r>
      <w:r w:rsidRPr="00203498">
        <w:rPr>
          <w:rFonts w:ascii="Century" w:hAnsi="Century"/>
          <w:i/>
          <w:sz w:val="22"/>
        </w:rPr>
        <w:t>middle-range</w:t>
      </w:r>
      <w:r w:rsidRPr="00203498">
        <w:rPr>
          <w:rFonts w:ascii="Century" w:hAnsi="Century"/>
          <w:sz w:val="22"/>
        </w:rPr>
        <w:t xml:space="preserve"> theories that one can use to explain the actions of states in the international system. The </w:t>
      </w:r>
      <w:r w:rsidRPr="00203498">
        <w:rPr>
          <w:rFonts w:ascii="Century" w:hAnsi="Century"/>
          <w:i/>
          <w:sz w:val="22"/>
        </w:rPr>
        <w:t>agent-structure</w:t>
      </w:r>
      <w:r w:rsidRPr="00203498">
        <w:rPr>
          <w:rFonts w:ascii="Century" w:hAnsi="Century"/>
          <w:sz w:val="22"/>
        </w:rPr>
        <w:t xml:space="preserve"> debate has caused some scholars to question the utility of </w:t>
      </w:r>
      <w:r w:rsidRPr="00203498">
        <w:rPr>
          <w:rFonts w:ascii="Century" w:hAnsi="Century"/>
          <w:i/>
          <w:sz w:val="22"/>
        </w:rPr>
        <w:t>levels of analysis</w:t>
      </w:r>
      <w:r w:rsidRPr="00203498">
        <w:rPr>
          <w:rFonts w:ascii="Century" w:hAnsi="Century"/>
          <w:sz w:val="22"/>
        </w:rPr>
        <w:t xml:space="preserve">. It is still a good starting point as long as the student considers issue context and the complexity of the decision-making process. We will review both </w:t>
      </w:r>
      <w:r w:rsidRPr="00203498">
        <w:rPr>
          <w:rFonts w:ascii="Century" w:hAnsi="Century"/>
          <w:b/>
          <w:i/>
          <w:sz w:val="22"/>
        </w:rPr>
        <w:t>constructivist</w:t>
      </w:r>
      <w:r w:rsidRPr="00203498">
        <w:rPr>
          <w:rFonts w:ascii="Century" w:hAnsi="Century"/>
          <w:sz w:val="22"/>
        </w:rPr>
        <w:t xml:space="preserve"> and </w:t>
      </w:r>
      <w:r w:rsidRPr="00203498">
        <w:rPr>
          <w:rFonts w:ascii="Century" w:hAnsi="Century"/>
          <w:b/>
          <w:i/>
          <w:sz w:val="22"/>
        </w:rPr>
        <w:t>critical theories</w:t>
      </w:r>
      <w:r w:rsidRPr="00203498">
        <w:rPr>
          <w:rFonts w:ascii="Century" w:hAnsi="Century"/>
          <w:sz w:val="22"/>
        </w:rPr>
        <w:t xml:space="preserve"> and their views on foreign policy analysis.</w:t>
      </w:r>
    </w:p>
    <w:p w:rsidR="00B477ED" w:rsidRPr="00203498" w:rsidRDefault="00B477ED">
      <w:pPr>
        <w:ind w:right="-720"/>
        <w:jc w:val="both"/>
        <w:rPr>
          <w:rFonts w:ascii="Century" w:hAnsi="Century"/>
          <w:sz w:val="22"/>
        </w:rPr>
      </w:pPr>
      <w:r w:rsidRPr="00203498">
        <w:rPr>
          <w:rFonts w:ascii="Century" w:hAnsi="Century"/>
          <w:sz w:val="22"/>
        </w:rPr>
        <w:t xml:space="preserve"> </w:t>
      </w:r>
    </w:p>
    <w:p w:rsidR="00B477ED" w:rsidRPr="00203498" w:rsidRDefault="00B477ED">
      <w:pPr>
        <w:pStyle w:val="BodyText2"/>
        <w:rPr>
          <w:rFonts w:ascii="Century" w:hAnsi="Century"/>
        </w:rPr>
      </w:pPr>
      <w:r w:rsidRPr="00203498">
        <w:rPr>
          <w:rFonts w:ascii="Century" w:hAnsi="Century"/>
        </w:rPr>
        <w:t>Major Learning Goal:</w:t>
      </w:r>
      <w:r w:rsidR="00236B69">
        <w:rPr>
          <w:rFonts w:ascii="Century" w:hAnsi="Century"/>
        </w:rPr>
        <w:t xml:space="preserve"> Mastering middle range theories, interpretive a</w:t>
      </w:r>
      <w:r w:rsidR="000F450E">
        <w:rPr>
          <w:rFonts w:ascii="Century" w:hAnsi="Century"/>
        </w:rPr>
        <w:t>p</w:t>
      </w:r>
      <w:r w:rsidR="00236B69">
        <w:rPr>
          <w:rFonts w:ascii="Century" w:hAnsi="Century"/>
        </w:rPr>
        <w:t xml:space="preserve">proaches </w:t>
      </w:r>
      <w:r w:rsidRPr="00203498">
        <w:rPr>
          <w:rFonts w:ascii="Century" w:hAnsi="Century"/>
        </w:rPr>
        <w:t>and critical theories that might prove useful to explain</w:t>
      </w:r>
      <w:r w:rsidR="00236B69">
        <w:rPr>
          <w:rFonts w:ascii="Century" w:hAnsi="Century"/>
        </w:rPr>
        <w:t xml:space="preserve"> and understand</w:t>
      </w:r>
      <w:r w:rsidRPr="00203498">
        <w:rPr>
          <w:rFonts w:ascii="Century" w:hAnsi="Century"/>
        </w:rPr>
        <w:t xml:space="preserve"> foreign policy decisions and non-decisions. </w:t>
      </w:r>
    </w:p>
    <w:p w:rsidR="00B477ED" w:rsidRPr="00203498" w:rsidRDefault="00B477ED">
      <w:pPr>
        <w:pStyle w:val="BodyText2"/>
        <w:rPr>
          <w:rFonts w:ascii="Century" w:hAnsi="Century"/>
        </w:rPr>
      </w:pPr>
    </w:p>
    <w:p w:rsidR="00B477ED" w:rsidRPr="00203498" w:rsidRDefault="00B477ED">
      <w:pPr>
        <w:ind w:right="-720"/>
        <w:jc w:val="both"/>
        <w:rPr>
          <w:rFonts w:ascii="Century" w:hAnsi="Century"/>
          <w:sz w:val="22"/>
        </w:rPr>
      </w:pPr>
      <w:r w:rsidRPr="00203498">
        <w:rPr>
          <w:rFonts w:ascii="Century" w:hAnsi="Century"/>
          <w:sz w:val="22"/>
        </w:rPr>
        <w:t xml:space="preserve">The </w:t>
      </w:r>
      <w:r w:rsidRPr="00203498">
        <w:rPr>
          <w:rFonts w:ascii="Century" w:hAnsi="Century"/>
          <w:b/>
          <w:sz w:val="22"/>
        </w:rPr>
        <w:t>third section</w:t>
      </w:r>
      <w:r w:rsidRPr="00203498">
        <w:rPr>
          <w:rFonts w:ascii="Century" w:hAnsi="Century"/>
          <w:sz w:val="22"/>
        </w:rPr>
        <w:t xml:space="preserve"> of this course focuses on methods for evaluating foreign policy decision-making. It seems that everyone has an opinion about policy-making and those responsible for making policy- both public officials and leaders of significant private actors such as NGOs and TNEs. How do we evaluate their actions? What standards do we use? How do we know we have a good foreign policy? Here we focus on the Neustadt and May study, </w:t>
      </w:r>
      <w:r w:rsidRPr="00203498">
        <w:rPr>
          <w:rFonts w:ascii="Century" w:hAnsi="Century"/>
          <w:b/>
          <w:sz w:val="22"/>
        </w:rPr>
        <w:t>Thinking in Time</w:t>
      </w:r>
      <w:r w:rsidRPr="00203498">
        <w:rPr>
          <w:rFonts w:ascii="Century" w:hAnsi="Century"/>
          <w:sz w:val="22"/>
        </w:rPr>
        <w:t xml:space="preserve">. This is their attempt to analyze and evaluate past US decision cases and thereby improve our ability to make good decisions. We also look at other strategies for policy evaluation. </w:t>
      </w:r>
    </w:p>
    <w:p w:rsidR="00B477ED" w:rsidRPr="00203498" w:rsidRDefault="00B477ED">
      <w:pPr>
        <w:ind w:right="-720"/>
        <w:jc w:val="both"/>
        <w:rPr>
          <w:rFonts w:ascii="Century" w:hAnsi="Century"/>
          <w:i/>
          <w:sz w:val="22"/>
        </w:rPr>
      </w:pPr>
    </w:p>
    <w:p w:rsidR="00B477ED" w:rsidRPr="00203498" w:rsidRDefault="00B477ED">
      <w:pPr>
        <w:pStyle w:val="BodyText2"/>
        <w:rPr>
          <w:rFonts w:ascii="Century" w:hAnsi="Century"/>
        </w:rPr>
      </w:pPr>
      <w:r w:rsidRPr="00203498">
        <w:rPr>
          <w:rFonts w:ascii="Century" w:hAnsi="Century"/>
        </w:rPr>
        <w:t xml:space="preserve">Major Learning Goal: Finding ways to move from usual decision-making to critical and creative decision-making. Learning to evaluate foreign policy decision-making </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In addition to mainstream realist and neorealist issues of war, crisis and general security threats, we will </w:t>
      </w:r>
      <w:r w:rsidRPr="00203498">
        <w:rPr>
          <w:rFonts w:ascii="Century" w:hAnsi="Century"/>
          <w:i/>
          <w:sz w:val="22"/>
        </w:rPr>
        <w:t>inhabit</w:t>
      </w:r>
      <w:r w:rsidRPr="00203498">
        <w:rPr>
          <w:rFonts w:ascii="Century" w:hAnsi="Century"/>
          <w:sz w:val="22"/>
        </w:rPr>
        <w:t xml:space="preserve"> cases that deal with human security and social justice issues. You will be encouraged to explore these issues as you research and write your own case study. </w:t>
      </w:r>
    </w:p>
    <w:p w:rsidR="00B477ED" w:rsidRPr="00203498" w:rsidRDefault="00B477ED">
      <w:pPr>
        <w:ind w:right="-720"/>
        <w:jc w:val="both"/>
        <w:rPr>
          <w:rFonts w:ascii="Century" w:hAnsi="Century"/>
          <w:sz w:val="22"/>
        </w:rPr>
      </w:pPr>
    </w:p>
    <w:p w:rsidR="00B477ED" w:rsidRPr="00203498" w:rsidRDefault="00B477ED">
      <w:pPr>
        <w:pStyle w:val="BodyText2"/>
        <w:rPr>
          <w:rFonts w:ascii="Century" w:hAnsi="Century"/>
        </w:rPr>
      </w:pPr>
      <w:r w:rsidRPr="00203498">
        <w:rPr>
          <w:rFonts w:ascii="Century" w:hAnsi="Century"/>
        </w:rPr>
        <w:t>Major Learning Goal: Consider alternatives to traditional realist thinking and explore a wider agenda for foreign policy.</w:t>
      </w:r>
    </w:p>
    <w:p w:rsidR="00B477ED" w:rsidRPr="00203498" w:rsidRDefault="00B477ED">
      <w:pPr>
        <w:ind w:right="-720"/>
        <w:jc w:val="both"/>
        <w:rPr>
          <w:rFonts w:ascii="Century" w:hAnsi="Century"/>
          <w:i/>
          <w:sz w:val="22"/>
        </w:rPr>
      </w:pPr>
      <w:r w:rsidRPr="00203498">
        <w:rPr>
          <w:rFonts w:ascii="Century" w:hAnsi="Century"/>
          <w:i/>
          <w:sz w:val="22"/>
        </w:rPr>
        <w:t xml:space="preserve"> </w:t>
      </w:r>
    </w:p>
    <w:p w:rsidR="00B477ED" w:rsidRPr="00203498" w:rsidRDefault="00B477ED">
      <w:pPr>
        <w:ind w:right="-720"/>
        <w:jc w:val="both"/>
        <w:rPr>
          <w:rFonts w:ascii="Century" w:hAnsi="Century"/>
          <w:i/>
        </w:rPr>
      </w:pPr>
      <w:r w:rsidRPr="00203498">
        <w:rPr>
          <w:rFonts w:ascii="Century" w:hAnsi="Century"/>
          <w:sz w:val="22"/>
        </w:rPr>
        <w:t xml:space="preserve">Much of this class is about learning to think by practicing careful and thoughtful analysis of very complex issues. We will also spend a great deal of time thinking about critical thinking and decision-making in a competitive, uncertain and turbulent world. You may learn that good decision-making requires thoughtful and careful thinking, but, it also requires that you experience, through cases and stories, the elements of decision-making and </w:t>
      </w:r>
      <w:r w:rsidRPr="00203498">
        <w:rPr>
          <w:rFonts w:ascii="Century" w:hAnsi="Century"/>
          <w:i/>
          <w:sz w:val="22"/>
        </w:rPr>
        <w:t>what is entailed in being a leader, and what</w:t>
      </w:r>
      <w:r w:rsidRPr="00203498">
        <w:rPr>
          <w:rFonts w:ascii="Century" w:hAnsi="Century"/>
          <w:sz w:val="22"/>
        </w:rPr>
        <w:t xml:space="preserve"> </w:t>
      </w:r>
      <w:r w:rsidRPr="00203498">
        <w:rPr>
          <w:rFonts w:ascii="Century" w:hAnsi="Century"/>
          <w:i/>
          <w:sz w:val="22"/>
        </w:rPr>
        <w:t>can go wrong, as well as right.</w:t>
      </w:r>
      <w:r w:rsidRPr="00203498">
        <w:rPr>
          <w:rFonts w:ascii="Century" w:hAnsi="Century"/>
          <w:sz w:val="22"/>
        </w:rPr>
        <w:t xml:space="preserve"> Howard Gardner (1995) calls this type of</w:t>
      </w:r>
      <w:r w:rsidRPr="00203498">
        <w:rPr>
          <w:rFonts w:ascii="Century" w:hAnsi="Century"/>
        </w:rPr>
        <w:t xml:space="preserve"> </w:t>
      </w:r>
      <w:r w:rsidRPr="00203498">
        <w:rPr>
          <w:rFonts w:ascii="Century" w:hAnsi="Century"/>
          <w:sz w:val="22"/>
        </w:rPr>
        <w:t>knowledge a “</w:t>
      </w:r>
      <w:r w:rsidRPr="00203498">
        <w:rPr>
          <w:rFonts w:ascii="Century" w:hAnsi="Century"/>
          <w:i/>
          <w:sz w:val="22"/>
        </w:rPr>
        <w:t>consciousness about the issues and paradoxes of leadership”.</w:t>
      </w:r>
      <w:r w:rsidRPr="00203498">
        <w:rPr>
          <w:rFonts w:ascii="Century" w:hAnsi="Century"/>
          <w:i/>
        </w:rPr>
        <w:t xml:space="preserve"> </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This class will ask you to think about what you know and what you may need to know to participate and lead in a </w:t>
      </w:r>
      <w:r w:rsidRPr="00203498">
        <w:rPr>
          <w:rFonts w:ascii="Century" w:hAnsi="Century"/>
          <w:b/>
          <w:i/>
          <w:sz w:val="22"/>
        </w:rPr>
        <w:t>global economy, a transnational political system and a multicultural global society.</w:t>
      </w:r>
    </w:p>
    <w:p w:rsidR="00B477ED" w:rsidRPr="00203498" w:rsidRDefault="00B477ED">
      <w:pPr>
        <w:pStyle w:val="BodyText2"/>
        <w:rPr>
          <w:rFonts w:ascii="Century" w:hAnsi="Century"/>
        </w:rPr>
      </w:pPr>
    </w:p>
    <w:p w:rsidR="00B477ED" w:rsidRPr="00203498" w:rsidRDefault="00B477ED">
      <w:pPr>
        <w:pStyle w:val="Heading1"/>
        <w:rPr>
          <w:rFonts w:ascii="Century" w:hAnsi="Century"/>
        </w:rPr>
      </w:pPr>
      <w:r w:rsidRPr="00203498">
        <w:rPr>
          <w:rFonts w:ascii="Century" w:hAnsi="Century"/>
        </w:rPr>
        <w:t>Required Texts</w:t>
      </w:r>
    </w:p>
    <w:p w:rsidR="00B477ED" w:rsidRPr="00203498" w:rsidRDefault="00B477ED">
      <w:pPr>
        <w:ind w:right="-720"/>
        <w:jc w:val="both"/>
        <w:rPr>
          <w:rFonts w:ascii="Century" w:hAnsi="Century"/>
          <w:b/>
          <w:sz w:val="22"/>
        </w:rPr>
      </w:pPr>
    </w:p>
    <w:p w:rsidR="00B477ED" w:rsidRDefault="00B477ED">
      <w:pPr>
        <w:pStyle w:val="BodyText"/>
        <w:rPr>
          <w:rFonts w:ascii="Century" w:hAnsi="Century"/>
        </w:rPr>
      </w:pPr>
      <w:r w:rsidRPr="00203498">
        <w:rPr>
          <w:rFonts w:ascii="Century" w:hAnsi="Century"/>
        </w:rPr>
        <w:t>Availa</w:t>
      </w:r>
      <w:r>
        <w:rPr>
          <w:rFonts w:ascii="Century" w:hAnsi="Century"/>
        </w:rPr>
        <w:t>ble via</w:t>
      </w:r>
      <w:r w:rsidRPr="00203498">
        <w:rPr>
          <w:rFonts w:ascii="Century" w:hAnsi="Century"/>
        </w:rPr>
        <w:t xml:space="preserve"> Amaz</w:t>
      </w:r>
      <w:r>
        <w:rPr>
          <w:rFonts w:ascii="Century" w:hAnsi="Century"/>
        </w:rPr>
        <w:t>on or other Internet bookshops and used copies should be available.</w:t>
      </w:r>
    </w:p>
    <w:p w:rsidR="00B477ED" w:rsidRPr="00203498" w:rsidRDefault="00B477ED">
      <w:pPr>
        <w:pStyle w:val="BodyText"/>
        <w:rPr>
          <w:rFonts w:ascii="Century" w:hAnsi="Century"/>
        </w:rPr>
      </w:pPr>
      <w:r>
        <w:rPr>
          <w:rFonts w:ascii="Century" w:hAnsi="Century"/>
        </w:rPr>
        <w:t xml:space="preserve"> </w:t>
      </w:r>
    </w:p>
    <w:p w:rsidR="00B477ED" w:rsidRPr="00203498" w:rsidRDefault="00B477ED">
      <w:pPr>
        <w:ind w:right="-720"/>
        <w:jc w:val="both"/>
        <w:rPr>
          <w:rFonts w:ascii="Century" w:hAnsi="Century"/>
          <w:sz w:val="22"/>
        </w:rPr>
      </w:pPr>
      <w:r w:rsidRPr="00203498">
        <w:rPr>
          <w:rFonts w:ascii="Century" w:hAnsi="Century"/>
          <w:sz w:val="22"/>
        </w:rPr>
        <w:t>In order of reading:</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b/>
          <w:sz w:val="22"/>
        </w:rPr>
      </w:pPr>
      <w:r w:rsidRPr="00203498">
        <w:rPr>
          <w:rFonts w:ascii="Century" w:hAnsi="Century"/>
          <w:sz w:val="22"/>
        </w:rPr>
        <w:t xml:space="preserve">Smith, Hadfield and Dunne, </w:t>
      </w:r>
      <w:r w:rsidRPr="00203498">
        <w:rPr>
          <w:rFonts w:ascii="Century" w:hAnsi="Century"/>
          <w:b/>
          <w:sz w:val="22"/>
        </w:rPr>
        <w:t>Foreign Policy. Theories, Actors and Cases</w:t>
      </w:r>
    </w:p>
    <w:p w:rsidR="00B477ED" w:rsidRDefault="00B477ED">
      <w:pPr>
        <w:ind w:right="-720"/>
        <w:jc w:val="both"/>
        <w:rPr>
          <w:rFonts w:ascii="Century" w:hAnsi="Century"/>
          <w:sz w:val="22"/>
        </w:rPr>
      </w:pPr>
      <w:r w:rsidRPr="00203498">
        <w:rPr>
          <w:rFonts w:ascii="Century" w:hAnsi="Century"/>
          <w:sz w:val="22"/>
        </w:rPr>
        <w:t>(Oxford 2012) Second edition</w:t>
      </w:r>
      <w:r w:rsidR="003D68C1">
        <w:rPr>
          <w:rFonts w:ascii="Century" w:hAnsi="Century"/>
          <w:sz w:val="22"/>
        </w:rPr>
        <w:t xml:space="preserve"> or third edition but the second would be best.</w:t>
      </w:r>
    </w:p>
    <w:p w:rsidR="00B477ED" w:rsidRDefault="00B477ED">
      <w:pPr>
        <w:ind w:right="-720"/>
        <w:jc w:val="both"/>
        <w:rPr>
          <w:rFonts w:ascii="Century" w:hAnsi="Century"/>
          <w:sz w:val="22"/>
        </w:rPr>
      </w:pPr>
    </w:p>
    <w:p w:rsidR="00B477ED" w:rsidRDefault="00B477ED">
      <w:pPr>
        <w:ind w:right="-720"/>
        <w:jc w:val="both"/>
        <w:rPr>
          <w:rFonts w:ascii="Century" w:hAnsi="Century"/>
          <w:sz w:val="22"/>
        </w:rPr>
      </w:pPr>
      <w:proofErr w:type="spellStart"/>
      <w:r>
        <w:rPr>
          <w:rFonts w:ascii="Century" w:hAnsi="Century"/>
          <w:sz w:val="22"/>
        </w:rPr>
        <w:t>Neustadt</w:t>
      </w:r>
      <w:proofErr w:type="spellEnd"/>
      <w:r>
        <w:rPr>
          <w:rFonts w:ascii="Century" w:hAnsi="Century"/>
          <w:sz w:val="22"/>
        </w:rPr>
        <w:t xml:space="preserve"> and May, </w:t>
      </w:r>
      <w:r w:rsidRPr="0058327B">
        <w:rPr>
          <w:rFonts w:ascii="Century" w:hAnsi="Century"/>
          <w:b/>
          <w:sz w:val="22"/>
        </w:rPr>
        <w:t>Thinking in Time</w:t>
      </w:r>
      <w:r>
        <w:rPr>
          <w:rFonts w:ascii="Century" w:hAnsi="Century"/>
          <w:b/>
          <w:sz w:val="22"/>
        </w:rPr>
        <w:t xml:space="preserve"> </w:t>
      </w:r>
      <w:r w:rsidRPr="0058327B">
        <w:rPr>
          <w:rFonts w:ascii="Century" w:hAnsi="Century"/>
          <w:sz w:val="22"/>
        </w:rPr>
        <w:t>(</w:t>
      </w:r>
      <w:r>
        <w:rPr>
          <w:rFonts w:ascii="Century" w:hAnsi="Century"/>
          <w:sz w:val="22"/>
        </w:rPr>
        <w:t>Free Press 1968) we will read sections of this book. You may want to look for used books or read sections that I put on Blackboard.</w:t>
      </w:r>
    </w:p>
    <w:p w:rsidR="00B477ED" w:rsidRDefault="00B477ED">
      <w:pPr>
        <w:ind w:right="-720"/>
        <w:jc w:val="both"/>
        <w:rPr>
          <w:rFonts w:ascii="Century" w:hAnsi="Century"/>
          <w:sz w:val="22"/>
        </w:rPr>
      </w:pPr>
    </w:p>
    <w:p w:rsidR="00B477ED" w:rsidRPr="00203498" w:rsidRDefault="00B477ED">
      <w:pPr>
        <w:ind w:right="-720"/>
        <w:jc w:val="both"/>
        <w:rPr>
          <w:rFonts w:ascii="Century" w:hAnsi="Century"/>
          <w:b/>
          <w:sz w:val="22"/>
        </w:rPr>
      </w:pPr>
      <w:r w:rsidRPr="00203498">
        <w:rPr>
          <w:rFonts w:ascii="Century" w:hAnsi="Century"/>
          <w:sz w:val="22"/>
        </w:rPr>
        <w:t>There are a number of reserve readings that I will put on electronic reserve. I will also put several copies in my office that you may checkout and return in reasonable time. Please do not take these readings.</w:t>
      </w:r>
      <w:r w:rsidRPr="00203498">
        <w:rPr>
          <w:rFonts w:ascii="Century" w:hAnsi="Century"/>
          <w:b/>
          <w:sz w:val="22"/>
        </w:rPr>
        <w:t xml:space="preserve"> I do not expect you to do all the reserve readings, but you might find them useful as we discuss case studies and you write your own cases. </w:t>
      </w:r>
    </w:p>
    <w:p w:rsidR="00B477ED" w:rsidRPr="00203498" w:rsidRDefault="00B477ED">
      <w:pPr>
        <w:pStyle w:val="Heading1"/>
        <w:rPr>
          <w:rFonts w:ascii="Century" w:hAnsi="Century"/>
        </w:rPr>
      </w:pPr>
    </w:p>
    <w:p w:rsidR="00B477ED" w:rsidRPr="00203498" w:rsidRDefault="00B477ED">
      <w:pPr>
        <w:pStyle w:val="Heading1"/>
        <w:rPr>
          <w:rFonts w:ascii="Century" w:hAnsi="Century"/>
        </w:rPr>
      </w:pPr>
      <w:r w:rsidRPr="00203498">
        <w:rPr>
          <w:rFonts w:ascii="Century" w:hAnsi="Century"/>
        </w:rPr>
        <w:t xml:space="preserve">Case Studies </w:t>
      </w:r>
    </w:p>
    <w:p w:rsidR="00B477ED" w:rsidRPr="00203498" w:rsidRDefault="00B477ED">
      <w:pPr>
        <w:ind w:right="-720"/>
        <w:jc w:val="both"/>
        <w:rPr>
          <w:rFonts w:ascii="Century" w:hAnsi="Century"/>
          <w:b/>
          <w:sz w:val="22"/>
        </w:rPr>
      </w:pPr>
    </w:p>
    <w:p w:rsidR="00B477ED" w:rsidRPr="00203498" w:rsidRDefault="003D68C1">
      <w:pPr>
        <w:pStyle w:val="BodyText"/>
        <w:rPr>
          <w:rFonts w:ascii="Century" w:hAnsi="Century"/>
        </w:rPr>
      </w:pPr>
      <w:r>
        <w:rPr>
          <w:rFonts w:ascii="Century" w:hAnsi="Century"/>
        </w:rPr>
        <w:t>Case studies are all from the</w:t>
      </w:r>
      <w:r w:rsidR="00B477ED" w:rsidRPr="00203498">
        <w:rPr>
          <w:rFonts w:ascii="Century" w:hAnsi="Century"/>
        </w:rPr>
        <w:t xml:space="preserve"> Kennedy School at Harv</w:t>
      </w:r>
      <w:r w:rsidR="000F450E">
        <w:rPr>
          <w:rFonts w:ascii="Century" w:hAnsi="Century"/>
        </w:rPr>
        <w:t xml:space="preserve">ard </w:t>
      </w:r>
      <w:r w:rsidR="00B477ED" w:rsidRPr="00203498">
        <w:rPr>
          <w:rFonts w:ascii="Century" w:hAnsi="Century"/>
        </w:rPr>
        <w:t>and readings are selected for their theoretical and policy relevance and the richness of the case stories. Every effort is made to include cases that discuss the foreign policy process in rich-poor and smal</w:t>
      </w:r>
      <w:r w:rsidR="00B477ED">
        <w:rPr>
          <w:rFonts w:ascii="Century" w:hAnsi="Century"/>
        </w:rPr>
        <w:t>l, middle and large states. S</w:t>
      </w:r>
      <w:r w:rsidR="00B477ED" w:rsidRPr="00203498">
        <w:rPr>
          <w:rFonts w:ascii="Century" w:hAnsi="Century"/>
        </w:rPr>
        <w:t xml:space="preserve">ection three of Smith, Hadfield and Dunne has 11 case studies and we will also discuss a few of these.  </w:t>
      </w:r>
    </w:p>
    <w:p w:rsidR="00B477ED" w:rsidRPr="00203498" w:rsidRDefault="00B477ED">
      <w:pPr>
        <w:pStyle w:val="BodyText"/>
        <w:rPr>
          <w:rFonts w:ascii="Century" w:hAnsi="Century"/>
        </w:rPr>
      </w:pPr>
    </w:p>
    <w:p w:rsidR="00B477ED" w:rsidRPr="00203498" w:rsidRDefault="00B477ED">
      <w:pPr>
        <w:pStyle w:val="Heading1"/>
        <w:rPr>
          <w:rFonts w:ascii="Century" w:hAnsi="Century"/>
          <w:b w:val="0"/>
        </w:rPr>
      </w:pPr>
      <w:r w:rsidRPr="00203498">
        <w:rPr>
          <w:rFonts w:ascii="Century" w:hAnsi="Century"/>
          <w:b w:val="0"/>
        </w:rPr>
        <w:t>You may purchase these cases in a single reader at the USC Bookstore or on-line individually. Among the cases we will discuss are the following:</w:t>
      </w:r>
    </w:p>
    <w:p w:rsidR="00B477ED" w:rsidRPr="00203498" w:rsidRDefault="00B477ED">
      <w:pPr>
        <w:pStyle w:val="Heading1"/>
        <w:rPr>
          <w:rFonts w:ascii="Century" w:hAnsi="Century"/>
          <w:b w:val="0"/>
          <w:i/>
        </w:rPr>
      </w:pPr>
    </w:p>
    <w:p w:rsidR="006E7133" w:rsidRPr="000F450E" w:rsidRDefault="006E7133" w:rsidP="006E7133">
      <w:pPr>
        <w:pStyle w:val="Title"/>
        <w:jc w:val="left"/>
        <w:rPr>
          <w:i/>
          <w:sz w:val="24"/>
        </w:rPr>
      </w:pPr>
      <w:r w:rsidRPr="000F450E">
        <w:rPr>
          <w:i/>
          <w:sz w:val="24"/>
        </w:rPr>
        <w:t>Harvard-Kennedy School Case Studies</w:t>
      </w:r>
      <w:r w:rsidR="00176579">
        <w:rPr>
          <w:i/>
          <w:sz w:val="24"/>
        </w:rPr>
        <w:t>( Numbers may differ as they have changed their system)</w:t>
      </w:r>
    </w:p>
    <w:p w:rsidR="006E7133" w:rsidRDefault="006E7133" w:rsidP="006E7133">
      <w:pPr>
        <w:pStyle w:val="Title"/>
        <w:jc w:val="left"/>
        <w:rPr>
          <w:i/>
        </w:rPr>
      </w:pPr>
    </w:p>
    <w:p w:rsidR="00176579" w:rsidRDefault="00176579" w:rsidP="006E7133">
      <w:pPr>
        <w:pStyle w:val="Title"/>
        <w:jc w:val="left"/>
        <w:rPr>
          <w:sz w:val="24"/>
        </w:rPr>
      </w:pPr>
      <w:r>
        <w:rPr>
          <w:sz w:val="24"/>
        </w:rPr>
        <w:t xml:space="preserve">C15-99-1546.0 </w:t>
      </w:r>
    </w:p>
    <w:p w:rsidR="00176579" w:rsidRDefault="00176579" w:rsidP="006E7133">
      <w:pPr>
        <w:pStyle w:val="Title"/>
        <w:jc w:val="left"/>
        <w:rPr>
          <w:sz w:val="24"/>
        </w:rPr>
      </w:pPr>
    </w:p>
    <w:p w:rsidR="00176579" w:rsidRDefault="00176579" w:rsidP="006E7133">
      <w:pPr>
        <w:pStyle w:val="Title"/>
        <w:jc w:val="left"/>
        <w:rPr>
          <w:b w:val="0"/>
          <w:sz w:val="24"/>
        </w:rPr>
      </w:pPr>
      <w:r>
        <w:rPr>
          <w:b w:val="0"/>
          <w:sz w:val="24"/>
        </w:rPr>
        <w:t>Politics of a Covert Action: The US, the Mujahideen, and the Stinger Missile</w:t>
      </w:r>
    </w:p>
    <w:p w:rsidR="00176579" w:rsidRDefault="00176579" w:rsidP="006E7133">
      <w:pPr>
        <w:pStyle w:val="Title"/>
        <w:jc w:val="left"/>
        <w:rPr>
          <w:b w:val="0"/>
          <w:sz w:val="24"/>
        </w:rPr>
      </w:pPr>
    </w:p>
    <w:p w:rsidR="00176579" w:rsidRDefault="00176579" w:rsidP="006E7133">
      <w:pPr>
        <w:pStyle w:val="Title"/>
        <w:jc w:val="left"/>
        <w:rPr>
          <w:sz w:val="24"/>
        </w:rPr>
      </w:pPr>
      <w:r>
        <w:rPr>
          <w:sz w:val="24"/>
        </w:rPr>
        <w:t>C14-98-1425.0</w:t>
      </w:r>
    </w:p>
    <w:p w:rsidR="00176579" w:rsidRDefault="00176579" w:rsidP="006E7133">
      <w:pPr>
        <w:pStyle w:val="Title"/>
        <w:jc w:val="left"/>
        <w:rPr>
          <w:sz w:val="24"/>
        </w:rPr>
      </w:pPr>
    </w:p>
    <w:p w:rsidR="00B34237" w:rsidRDefault="00176579" w:rsidP="006E7133">
      <w:pPr>
        <w:pStyle w:val="Title"/>
        <w:jc w:val="left"/>
        <w:rPr>
          <w:b w:val="0"/>
          <w:sz w:val="24"/>
        </w:rPr>
      </w:pPr>
      <w:r>
        <w:rPr>
          <w:b w:val="0"/>
          <w:sz w:val="24"/>
        </w:rPr>
        <w:t>The Decision to Denuclearize: H</w:t>
      </w:r>
      <w:r w:rsidR="00B34237">
        <w:rPr>
          <w:b w:val="0"/>
          <w:sz w:val="24"/>
        </w:rPr>
        <w:t>ow Ukraine Became a Non-Nuclear-Weapons State</w:t>
      </w:r>
    </w:p>
    <w:p w:rsidR="00B34237" w:rsidRDefault="00B34237" w:rsidP="006E7133">
      <w:pPr>
        <w:pStyle w:val="Title"/>
        <w:jc w:val="left"/>
        <w:rPr>
          <w:b w:val="0"/>
          <w:sz w:val="24"/>
        </w:rPr>
      </w:pPr>
    </w:p>
    <w:p w:rsidR="00B34237" w:rsidRDefault="00B34237" w:rsidP="006E7133">
      <w:pPr>
        <w:pStyle w:val="Title"/>
        <w:jc w:val="left"/>
        <w:rPr>
          <w:sz w:val="24"/>
        </w:rPr>
      </w:pPr>
      <w:r>
        <w:rPr>
          <w:sz w:val="24"/>
        </w:rPr>
        <w:t>CR16-06-1851.0</w:t>
      </w:r>
    </w:p>
    <w:p w:rsidR="00B34237" w:rsidRDefault="00B34237" w:rsidP="006E7133">
      <w:pPr>
        <w:pStyle w:val="Title"/>
        <w:jc w:val="left"/>
        <w:rPr>
          <w:sz w:val="24"/>
        </w:rPr>
      </w:pPr>
    </w:p>
    <w:p w:rsidR="00176579" w:rsidRPr="00B34237" w:rsidRDefault="00B34237" w:rsidP="006E7133">
      <w:pPr>
        <w:pStyle w:val="Title"/>
        <w:jc w:val="left"/>
        <w:rPr>
          <w:b w:val="0"/>
          <w:sz w:val="24"/>
        </w:rPr>
      </w:pPr>
      <w:r>
        <w:rPr>
          <w:b w:val="0"/>
          <w:sz w:val="24"/>
        </w:rPr>
        <w:t>Emergency Response to a Long Term Crisis? MSF and HIV/AIDS in Ethiopia</w:t>
      </w:r>
    </w:p>
    <w:p w:rsidR="00176579" w:rsidRDefault="00176579" w:rsidP="006E7133">
      <w:pPr>
        <w:pStyle w:val="Title"/>
        <w:jc w:val="left"/>
        <w:rPr>
          <w:sz w:val="24"/>
        </w:rPr>
      </w:pPr>
    </w:p>
    <w:p w:rsidR="006E7133" w:rsidRDefault="006E7133" w:rsidP="006E7133">
      <w:pPr>
        <w:pStyle w:val="Title"/>
        <w:jc w:val="left"/>
        <w:rPr>
          <w:b w:val="0"/>
          <w:sz w:val="24"/>
        </w:rPr>
      </w:pPr>
      <w:r w:rsidRPr="002014AA">
        <w:rPr>
          <w:sz w:val="24"/>
        </w:rPr>
        <w:t>2018.0</w:t>
      </w:r>
      <w:r w:rsidRPr="002014AA">
        <w:rPr>
          <w:b w:val="0"/>
          <w:sz w:val="24"/>
        </w:rPr>
        <w:t xml:space="preserve"> </w:t>
      </w:r>
      <w:r>
        <w:rPr>
          <w:b w:val="0"/>
          <w:sz w:val="24"/>
        </w:rPr>
        <w:t xml:space="preserve">  </w:t>
      </w:r>
    </w:p>
    <w:p w:rsidR="006E7133" w:rsidRDefault="006E7133" w:rsidP="006E7133">
      <w:pPr>
        <w:pStyle w:val="Title"/>
        <w:ind w:firstLine="720"/>
        <w:jc w:val="left"/>
        <w:rPr>
          <w:b w:val="0"/>
          <w:sz w:val="24"/>
        </w:rPr>
      </w:pPr>
      <w:r>
        <w:rPr>
          <w:b w:val="0"/>
          <w:sz w:val="24"/>
        </w:rPr>
        <w:t>Hero or Traitor? Edward Snowden and the NSA Spying Program</w:t>
      </w:r>
    </w:p>
    <w:p w:rsidR="006E7133" w:rsidRDefault="006E7133" w:rsidP="006E7133">
      <w:pPr>
        <w:pStyle w:val="Title"/>
        <w:jc w:val="left"/>
        <w:rPr>
          <w:b w:val="0"/>
          <w:sz w:val="24"/>
        </w:rPr>
      </w:pPr>
    </w:p>
    <w:p w:rsidR="006E7133" w:rsidRDefault="006E7133" w:rsidP="006E7133">
      <w:pPr>
        <w:pStyle w:val="Title"/>
        <w:jc w:val="left"/>
        <w:rPr>
          <w:b w:val="0"/>
          <w:sz w:val="24"/>
        </w:rPr>
      </w:pPr>
      <w:r w:rsidRPr="002014AA">
        <w:rPr>
          <w:sz w:val="24"/>
        </w:rPr>
        <w:t>2023.0</w:t>
      </w:r>
      <w:r>
        <w:rPr>
          <w:b w:val="0"/>
          <w:sz w:val="24"/>
        </w:rPr>
        <w:t xml:space="preserve">  </w:t>
      </w:r>
    </w:p>
    <w:p w:rsidR="006E7133" w:rsidRDefault="006E7133" w:rsidP="006E7133">
      <w:pPr>
        <w:pStyle w:val="Title"/>
        <w:ind w:left="720"/>
        <w:jc w:val="left"/>
        <w:rPr>
          <w:b w:val="0"/>
          <w:sz w:val="24"/>
        </w:rPr>
      </w:pPr>
      <w:r>
        <w:rPr>
          <w:b w:val="0"/>
          <w:sz w:val="24"/>
        </w:rPr>
        <w:t>Nuclear Power and the Language of Diplomacy: Negotiating a Game-Changing Nuclear Trade Agreement with India</w:t>
      </w:r>
    </w:p>
    <w:p w:rsidR="006E7133" w:rsidRDefault="006E7133" w:rsidP="006E7133">
      <w:pPr>
        <w:pStyle w:val="Title"/>
        <w:jc w:val="left"/>
        <w:rPr>
          <w:b w:val="0"/>
          <w:sz w:val="24"/>
        </w:rPr>
      </w:pPr>
    </w:p>
    <w:p w:rsidR="006E7133" w:rsidRDefault="006E7133" w:rsidP="006E7133">
      <w:pPr>
        <w:pStyle w:val="Title"/>
        <w:jc w:val="left"/>
        <w:rPr>
          <w:b w:val="0"/>
          <w:sz w:val="24"/>
        </w:rPr>
      </w:pPr>
      <w:r w:rsidRPr="002014AA">
        <w:rPr>
          <w:sz w:val="24"/>
        </w:rPr>
        <w:t>C15-06-1853.0</w:t>
      </w:r>
      <w:r>
        <w:rPr>
          <w:b w:val="0"/>
          <w:sz w:val="24"/>
        </w:rPr>
        <w:t xml:space="preserve">   </w:t>
      </w:r>
    </w:p>
    <w:p w:rsidR="006E7133" w:rsidRDefault="006E7133" w:rsidP="006E7133">
      <w:pPr>
        <w:pStyle w:val="Title"/>
        <w:ind w:firstLine="720"/>
        <w:jc w:val="left"/>
        <w:rPr>
          <w:b w:val="0"/>
          <w:sz w:val="24"/>
        </w:rPr>
      </w:pPr>
      <w:r>
        <w:rPr>
          <w:b w:val="0"/>
          <w:sz w:val="24"/>
        </w:rPr>
        <w:t>Defining Torture in the War on Terror</w:t>
      </w:r>
      <w:r w:rsidR="00176579">
        <w:rPr>
          <w:b w:val="0"/>
          <w:sz w:val="24"/>
        </w:rPr>
        <w:t xml:space="preserve"> ( Parts A and B)</w:t>
      </w:r>
    </w:p>
    <w:p w:rsidR="006E7133" w:rsidRDefault="006E7133" w:rsidP="006E7133">
      <w:pPr>
        <w:pStyle w:val="Title"/>
        <w:jc w:val="left"/>
        <w:rPr>
          <w:b w:val="0"/>
          <w:sz w:val="24"/>
        </w:rPr>
      </w:pPr>
    </w:p>
    <w:p w:rsidR="006E7133" w:rsidRDefault="006E7133" w:rsidP="006E7133">
      <w:pPr>
        <w:pStyle w:val="Title"/>
        <w:jc w:val="left"/>
        <w:rPr>
          <w:b w:val="0"/>
          <w:sz w:val="24"/>
        </w:rPr>
      </w:pPr>
      <w:r w:rsidRPr="002014AA">
        <w:rPr>
          <w:sz w:val="24"/>
        </w:rPr>
        <w:t>C16-06-1854.1</w:t>
      </w:r>
      <w:r>
        <w:rPr>
          <w:b w:val="0"/>
          <w:sz w:val="24"/>
        </w:rPr>
        <w:t xml:space="preserve">  </w:t>
      </w:r>
    </w:p>
    <w:p w:rsidR="006E7133" w:rsidRDefault="006E7133" w:rsidP="006E7133">
      <w:pPr>
        <w:pStyle w:val="Title"/>
        <w:ind w:firstLine="720"/>
        <w:jc w:val="left"/>
        <w:rPr>
          <w:b w:val="0"/>
          <w:sz w:val="24"/>
        </w:rPr>
      </w:pPr>
      <w:r>
        <w:rPr>
          <w:b w:val="0"/>
          <w:sz w:val="24"/>
        </w:rPr>
        <w:t>Defining Torture in the war on Terror. Sequel</w:t>
      </w:r>
    </w:p>
    <w:p w:rsidR="006E7133" w:rsidRDefault="006E7133" w:rsidP="006E7133">
      <w:pPr>
        <w:pStyle w:val="Title"/>
        <w:jc w:val="left"/>
        <w:rPr>
          <w:b w:val="0"/>
          <w:sz w:val="24"/>
        </w:rPr>
      </w:pPr>
    </w:p>
    <w:p w:rsidR="006E7133" w:rsidRDefault="006E7133" w:rsidP="006E7133">
      <w:pPr>
        <w:pStyle w:val="Subtitle"/>
        <w:rPr>
          <w:b w:val="0"/>
        </w:rPr>
      </w:pPr>
      <w:r w:rsidRPr="002014AA">
        <w:t>1991. 0</w:t>
      </w:r>
      <w:r w:rsidRPr="002014AA">
        <w:rPr>
          <w:b w:val="0"/>
        </w:rPr>
        <w:t xml:space="preserve">  </w:t>
      </w:r>
    </w:p>
    <w:p w:rsidR="006E7133" w:rsidRPr="002014AA" w:rsidRDefault="006E7133" w:rsidP="006E7133">
      <w:pPr>
        <w:pStyle w:val="Subtitle"/>
        <w:ind w:left="720"/>
        <w:rPr>
          <w:b w:val="0"/>
        </w:rPr>
      </w:pPr>
      <w:r w:rsidRPr="002014AA">
        <w:rPr>
          <w:b w:val="0"/>
        </w:rPr>
        <w:t>United Stat</w:t>
      </w:r>
      <w:r>
        <w:rPr>
          <w:b w:val="0"/>
        </w:rPr>
        <w:t>es and Thailand: Diplomatic Wrangle</w:t>
      </w:r>
      <w:r w:rsidRPr="002014AA">
        <w:rPr>
          <w:b w:val="0"/>
        </w:rPr>
        <w:t>s in  the War on Human Trafficking</w:t>
      </w:r>
    </w:p>
    <w:p w:rsidR="006E7133" w:rsidRDefault="006E7133" w:rsidP="006E7133">
      <w:pPr>
        <w:pStyle w:val="Subtitle"/>
      </w:pPr>
    </w:p>
    <w:p w:rsidR="006E7133" w:rsidRDefault="006E7133" w:rsidP="006E7133">
      <w:pPr>
        <w:pStyle w:val="Subtitle"/>
      </w:pPr>
      <w:r>
        <w:t>C 18-95-1297.0</w:t>
      </w:r>
    </w:p>
    <w:p w:rsidR="006E7133" w:rsidRDefault="006E7133" w:rsidP="006E7133">
      <w:pPr>
        <w:ind w:left="720"/>
        <w:rPr>
          <w:rFonts w:ascii="Palatino Linotype" w:hAnsi="Palatino Linotype"/>
        </w:rPr>
      </w:pPr>
      <w:r>
        <w:rPr>
          <w:rFonts w:ascii="Palatino Linotype" w:hAnsi="Palatino Linotype"/>
        </w:rPr>
        <w:t>Carrots, Sticks, and Question Marks: Negotiating the North Korean Nuclear Crisis (Part A).</w:t>
      </w:r>
    </w:p>
    <w:p w:rsidR="006E7133" w:rsidRDefault="006E7133" w:rsidP="006E7133">
      <w:pPr>
        <w:rPr>
          <w:rFonts w:ascii="Palatino Linotype" w:hAnsi="Palatino Linotype"/>
        </w:rPr>
      </w:pPr>
    </w:p>
    <w:p w:rsidR="006E7133" w:rsidRDefault="006E7133" w:rsidP="006E7133">
      <w:pPr>
        <w:pStyle w:val="Heading1"/>
      </w:pPr>
      <w:r>
        <w:t>C 125-96-1356.0</w:t>
      </w:r>
    </w:p>
    <w:p w:rsidR="006E7133" w:rsidRDefault="006E7133" w:rsidP="006E7133">
      <w:pPr>
        <w:rPr>
          <w:rFonts w:ascii="Palatino Linotype" w:hAnsi="Palatino Linotype"/>
        </w:rPr>
      </w:pPr>
      <w:r>
        <w:rPr>
          <w:rFonts w:ascii="Palatino Linotype" w:hAnsi="Palatino Linotype"/>
        </w:rPr>
        <w:tab/>
        <w:t>Getting to Dayton: Negotiating an End to the War in Bosnia.</w:t>
      </w:r>
    </w:p>
    <w:p w:rsidR="006E7133" w:rsidRDefault="006E7133" w:rsidP="006E7133">
      <w:pPr>
        <w:rPr>
          <w:rFonts w:ascii="Palatino Linotype" w:hAnsi="Palatino Linotype"/>
        </w:rPr>
      </w:pPr>
    </w:p>
    <w:p w:rsidR="006E7133" w:rsidRDefault="006E7133" w:rsidP="006E7133">
      <w:pPr>
        <w:pStyle w:val="Heading1"/>
      </w:pPr>
      <w:r>
        <w:t>C 16-94-1264.0</w:t>
      </w:r>
    </w:p>
    <w:p w:rsidR="006E7133" w:rsidRDefault="006E7133" w:rsidP="006E7133">
      <w:pPr>
        <w:rPr>
          <w:rFonts w:ascii="Palatino Linotype" w:hAnsi="Palatino Linotype"/>
        </w:rPr>
      </w:pPr>
      <w:r>
        <w:rPr>
          <w:rFonts w:ascii="Palatino Linotype" w:hAnsi="Palatino Linotype"/>
        </w:rPr>
        <w:tab/>
        <w:t>The Gulf Crisis: Building a Coalition for War.</w:t>
      </w:r>
    </w:p>
    <w:p w:rsidR="006E7133" w:rsidRDefault="006E7133" w:rsidP="006E7133">
      <w:pPr>
        <w:rPr>
          <w:rFonts w:ascii="Palatino Linotype" w:hAnsi="Palatino Linotype"/>
          <w:b/>
          <w:bCs/>
        </w:rPr>
      </w:pPr>
    </w:p>
    <w:p w:rsidR="006E7133" w:rsidRDefault="006E7133" w:rsidP="006E7133">
      <w:pPr>
        <w:rPr>
          <w:rFonts w:ascii="Palatino Linotype" w:hAnsi="Palatino Linotype"/>
          <w:b/>
          <w:bCs/>
        </w:rPr>
      </w:pPr>
      <w:r>
        <w:rPr>
          <w:rFonts w:ascii="Palatino Linotype" w:hAnsi="Palatino Linotype"/>
          <w:b/>
          <w:bCs/>
        </w:rPr>
        <w:t xml:space="preserve"> 1662.0</w:t>
      </w:r>
    </w:p>
    <w:p w:rsidR="006E7133" w:rsidRDefault="006E7133" w:rsidP="006E7133">
      <w:pPr>
        <w:ind w:left="720"/>
        <w:rPr>
          <w:rFonts w:ascii="Palatino Linotype" w:hAnsi="Palatino Linotype"/>
        </w:rPr>
      </w:pPr>
      <w:r>
        <w:rPr>
          <w:rFonts w:ascii="Palatino Linotype" w:hAnsi="Palatino Linotype"/>
        </w:rPr>
        <w:t>Credible Warnings or False Alarms? What the U.S. knew on September 10, 2001.</w:t>
      </w:r>
    </w:p>
    <w:p w:rsidR="006E7133" w:rsidRDefault="006E7133" w:rsidP="006E7133">
      <w:pPr>
        <w:rPr>
          <w:rFonts w:ascii="Palatino Linotype" w:hAnsi="Palatino Linotype"/>
        </w:rPr>
      </w:pPr>
    </w:p>
    <w:p w:rsidR="006E7133" w:rsidRDefault="006E7133" w:rsidP="006E7133">
      <w:pPr>
        <w:rPr>
          <w:rFonts w:ascii="Palatino Linotype" w:hAnsi="Palatino Linotype"/>
          <w:b/>
          <w:bCs/>
        </w:rPr>
      </w:pPr>
      <w:r>
        <w:rPr>
          <w:rFonts w:ascii="Palatino Linotype" w:hAnsi="Palatino Linotype"/>
          <w:b/>
          <w:bCs/>
        </w:rPr>
        <w:t>1613.0</w:t>
      </w:r>
    </w:p>
    <w:p w:rsidR="006E7133" w:rsidRDefault="006E7133" w:rsidP="006E7133">
      <w:pPr>
        <w:rPr>
          <w:rFonts w:ascii="Palatino Linotype" w:hAnsi="Palatino Linotype"/>
        </w:rPr>
      </w:pPr>
      <w:r>
        <w:rPr>
          <w:rFonts w:ascii="Palatino Linotype" w:hAnsi="Palatino Linotype"/>
        </w:rPr>
        <w:tab/>
        <w:t>Debt Relief for Poor Nations: The Battle for Congress.</w:t>
      </w:r>
    </w:p>
    <w:p w:rsidR="006E7133" w:rsidRDefault="006E7133" w:rsidP="006E7133">
      <w:pPr>
        <w:rPr>
          <w:rFonts w:ascii="Palatino Linotype" w:hAnsi="Palatino Linotype"/>
        </w:rPr>
      </w:pPr>
    </w:p>
    <w:p w:rsidR="006E7133" w:rsidRDefault="006E7133" w:rsidP="006E7133">
      <w:pPr>
        <w:pStyle w:val="Heading1"/>
      </w:pPr>
      <w:r>
        <w:t>C 16-90-1019.0</w:t>
      </w:r>
    </w:p>
    <w:p w:rsidR="006E7133" w:rsidRDefault="006E7133" w:rsidP="006E7133">
      <w:pPr>
        <w:rPr>
          <w:rFonts w:ascii="Palatino Linotype" w:hAnsi="Palatino Linotype"/>
        </w:rPr>
      </w:pPr>
      <w:r>
        <w:rPr>
          <w:rFonts w:ascii="Palatino Linotype" w:hAnsi="Palatino Linotype"/>
        </w:rPr>
        <w:tab/>
        <w:t>Keeping the Cold War Cold: Dick Cheney at the DOD.</w:t>
      </w:r>
    </w:p>
    <w:p w:rsidR="006E7133" w:rsidRDefault="006E7133" w:rsidP="006E7133">
      <w:pPr>
        <w:rPr>
          <w:rFonts w:ascii="Palatino Linotype" w:hAnsi="Palatino Linotype"/>
        </w:rPr>
      </w:pPr>
    </w:p>
    <w:p w:rsidR="006E7133" w:rsidRPr="002014AA" w:rsidRDefault="006E7133" w:rsidP="006E7133">
      <w:pPr>
        <w:rPr>
          <w:rFonts w:ascii="Palatino Linotype" w:hAnsi="Palatino Linotype"/>
          <w:b/>
        </w:rPr>
      </w:pPr>
      <w:r w:rsidRPr="002014AA">
        <w:rPr>
          <w:rFonts w:ascii="Palatino Linotype" w:hAnsi="Palatino Linotype"/>
          <w:b/>
        </w:rPr>
        <w:t>C-15-04-1778.0</w:t>
      </w:r>
    </w:p>
    <w:p w:rsidR="006E7133" w:rsidRDefault="006E7133" w:rsidP="006E7133">
      <w:pPr>
        <w:rPr>
          <w:rFonts w:ascii="Palatino Linotype" w:hAnsi="Palatino Linotype"/>
        </w:rPr>
      </w:pPr>
      <w:r>
        <w:rPr>
          <w:rFonts w:ascii="Palatino Linotype" w:hAnsi="Palatino Linotype"/>
        </w:rPr>
        <w:t xml:space="preserve">            Smarter Foreign Aid</w:t>
      </w:r>
      <w:r w:rsidR="00EE21E2">
        <w:rPr>
          <w:rFonts w:ascii="Palatino Linotype" w:hAnsi="Palatino Linotype"/>
        </w:rPr>
        <w:t>?</w:t>
      </w:r>
      <w:r>
        <w:rPr>
          <w:rFonts w:ascii="Palatino Linotype" w:hAnsi="Palatino Linotype"/>
        </w:rPr>
        <w:t xml:space="preserve"> USAID’s Global Development Alliance</w:t>
      </w:r>
    </w:p>
    <w:p w:rsidR="006E7133" w:rsidRDefault="006E7133" w:rsidP="006E7133">
      <w:pPr>
        <w:rPr>
          <w:rFonts w:ascii="Palatino Linotype" w:hAnsi="Palatino Linotype"/>
        </w:rPr>
      </w:pPr>
    </w:p>
    <w:p w:rsidR="006E7133" w:rsidRPr="002014AA" w:rsidRDefault="006E7133" w:rsidP="006E7133">
      <w:pPr>
        <w:rPr>
          <w:rFonts w:ascii="Palatino Linotype" w:hAnsi="Palatino Linotype"/>
          <w:b/>
        </w:rPr>
      </w:pPr>
      <w:r w:rsidRPr="002014AA">
        <w:rPr>
          <w:rFonts w:ascii="Palatino Linotype" w:hAnsi="Palatino Linotype"/>
          <w:b/>
        </w:rPr>
        <w:t>CR14-09-1905.0</w:t>
      </w:r>
    </w:p>
    <w:p w:rsidR="006E7133" w:rsidRDefault="006E7133" w:rsidP="006E7133">
      <w:pPr>
        <w:ind w:left="720"/>
        <w:rPr>
          <w:rFonts w:ascii="Palatino Linotype" w:hAnsi="Palatino Linotype"/>
        </w:rPr>
      </w:pPr>
      <w:r>
        <w:rPr>
          <w:rFonts w:ascii="Palatino Linotype" w:hAnsi="Palatino Linotype"/>
        </w:rPr>
        <w:t xml:space="preserve">Blessed are the Peacemakers: Senator Danforth as a Special Envoy to </w:t>
      </w:r>
      <w:r w:rsidR="00EE21E2">
        <w:rPr>
          <w:rFonts w:ascii="Palatino Linotype" w:hAnsi="Palatino Linotype"/>
        </w:rPr>
        <w:t>the Sudan</w:t>
      </w:r>
    </w:p>
    <w:p w:rsidR="006E7133" w:rsidRDefault="006E7133" w:rsidP="006E7133">
      <w:pPr>
        <w:rPr>
          <w:rFonts w:ascii="Palatino Linotype" w:hAnsi="Palatino Linotype"/>
        </w:rPr>
      </w:pPr>
    </w:p>
    <w:p w:rsidR="006E7133" w:rsidRDefault="006E7133" w:rsidP="006E7133">
      <w:pPr>
        <w:rPr>
          <w:rFonts w:ascii="Palatino Linotype" w:hAnsi="Palatino Linotype"/>
          <w:b/>
        </w:rPr>
      </w:pPr>
      <w:r w:rsidRPr="00F143B1">
        <w:rPr>
          <w:rFonts w:ascii="Palatino Linotype" w:hAnsi="Palatino Linotype"/>
          <w:b/>
        </w:rPr>
        <w:t>C15-00-1585.0</w:t>
      </w:r>
    </w:p>
    <w:p w:rsidR="006E7133" w:rsidRDefault="006E7133" w:rsidP="006E7133">
      <w:pPr>
        <w:ind w:left="720"/>
        <w:rPr>
          <w:rFonts w:ascii="Palatino Linotype" w:hAnsi="Palatino Linotype"/>
        </w:rPr>
      </w:pPr>
      <w:r>
        <w:rPr>
          <w:rFonts w:ascii="Palatino Linotype" w:hAnsi="Palatino Linotype"/>
        </w:rPr>
        <w:t xml:space="preserve">Testing the Reach of International Law: the Effort to Extradite </w:t>
      </w:r>
      <w:r w:rsidR="00EE21E2">
        <w:rPr>
          <w:rFonts w:ascii="Palatino Linotype" w:hAnsi="Palatino Linotype"/>
        </w:rPr>
        <w:t>General Augusto</w:t>
      </w:r>
      <w:r>
        <w:rPr>
          <w:rFonts w:ascii="Palatino Linotype" w:hAnsi="Palatino Linotype"/>
        </w:rPr>
        <w:t xml:space="preserve"> Pinochet to Spain</w:t>
      </w:r>
    </w:p>
    <w:p w:rsidR="006E7133" w:rsidRDefault="006E7133" w:rsidP="006E7133">
      <w:pPr>
        <w:rPr>
          <w:rFonts w:ascii="Palatino Linotype" w:hAnsi="Palatino Linotype"/>
        </w:rPr>
      </w:pPr>
    </w:p>
    <w:p w:rsidR="006E7133" w:rsidRPr="00F143B1" w:rsidRDefault="006E7133" w:rsidP="006E7133">
      <w:pPr>
        <w:rPr>
          <w:rFonts w:ascii="Palatino Linotype" w:hAnsi="Palatino Linotype"/>
          <w:b/>
        </w:rPr>
      </w:pPr>
      <w:r w:rsidRPr="00F143B1">
        <w:rPr>
          <w:rFonts w:ascii="Palatino Linotype" w:hAnsi="Palatino Linotype"/>
          <w:b/>
        </w:rPr>
        <w:t>CR15-06-1834.3</w:t>
      </w:r>
    </w:p>
    <w:p w:rsidR="006E7133" w:rsidRDefault="006E7133" w:rsidP="006E7133">
      <w:pPr>
        <w:ind w:left="720"/>
        <w:rPr>
          <w:rFonts w:ascii="Palatino Linotype" w:hAnsi="Palatino Linotype"/>
        </w:rPr>
      </w:pPr>
      <w:r>
        <w:rPr>
          <w:rFonts w:ascii="Palatino Linotype" w:hAnsi="Palatino Linotype"/>
        </w:rPr>
        <w:t>The Accidental Statesman: General Petraeus and the City of Mosul, Iraq</w:t>
      </w:r>
    </w:p>
    <w:p w:rsidR="006E7133" w:rsidRDefault="006E7133" w:rsidP="006E7133">
      <w:pPr>
        <w:rPr>
          <w:rFonts w:ascii="Palatino Linotype" w:hAnsi="Palatino Linotype"/>
        </w:rPr>
      </w:pPr>
    </w:p>
    <w:p w:rsidR="006E7133" w:rsidRDefault="006E7133" w:rsidP="006E7133">
      <w:pPr>
        <w:rPr>
          <w:rFonts w:ascii="Palatino Linotype" w:hAnsi="Palatino Linotype"/>
          <w:b/>
        </w:rPr>
      </w:pPr>
      <w:r w:rsidRPr="00F143B1">
        <w:rPr>
          <w:rFonts w:ascii="Palatino Linotype" w:hAnsi="Palatino Linotype"/>
          <w:b/>
        </w:rPr>
        <w:t>C15-06-1834.1</w:t>
      </w:r>
    </w:p>
    <w:p w:rsidR="006E7133" w:rsidRPr="00F143B1" w:rsidRDefault="006E7133" w:rsidP="006E7133">
      <w:pPr>
        <w:ind w:firstLine="720"/>
        <w:rPr>
          <w:rFonts w:ascii="Palatino Linotype" w:hAnsi="Palatino Linotype"/>
        </w:rPr>
      </w:pPr>
      <w:r w:rsidRPr="00F143B1">
        <w:rPr>
          <w:rFonts w:ascii="Palatino Linotype" w:hAnsi="Palatino Linotype"/>
        </w:rPr>
        <w:t>The Accidental Statesman: Epilogue</w:t>
      </w:r>
    </w:p>
    <w:p w:rsidR="00B477ED" w:rsidRDefault="00B477ED" w:rsidP="00B477ED">
      <w:pPr>
        <w:ind w:right="-720"/>
        <w:jc w:val="both"/>
        <w:rPr>
          <w:rFonts w:ascii="Century" w:hAnsi="Century"/>
          <w:b/>
          <w:sz w:val="22"/>
        </w:rPr>
      </w:pPr>
    </w:p>
    <w:p w:rsidR="00B477ED" w:rsidRPr="00203498" w:rsidRDefault="00B477ED" w:rsidP="00B477ED">
      <w:pPr>
        <w:ind w:right="-720"/>
        <w:jc w:val="both"/>
        <w:rPr>
          <w:rFonts w:ascii="Century" w:hAnsi="Century"/>
          <w:b/>
          <w:sz w:val="22"/>
        </w:rPr>
      </w:pPr>
      <w:r>
        <w:rPr>
          <w:rFonts w:ascii="Century" w:hAnsi="Century"/>
          <w:b/>
          <w:sz w:val="22"/>
        </w:rPr>
        <w:t>We will not have enough time to discuss all of these cases but they all provide useful examples of decision-making situations</w:t>
      </w:r>
    </w:p>
    <w:p w:rsidR="00B477ED" w:rsidRPr="00203498" w:rsidRDefault="00B477ED">
      <w:pPr>
        <w:ind w:right="-720"/>
        <w:jc w:val="both"/>
        <w:rPr>
          <w:rFonts w:ascii="Century" w:hAnsi="Century"/>
          <w:b/>
          <w:sz w:val="22"/>
        </w:rPr>
      </w:pPr>
    </w:p>
    <w:p w:rsidR="00B477ED" w:rsidRPr="00203498" w:rsidRDefault="00B477ED" w:rsidP="00B477ED">
      <w:pPr>
        <w:numPr>
          <w:ilvl w:val="0"/>
          <w:numId w:val="35"/>
        </w:numPr>
        <w:ind w:right="-720"/>
        <w:jc w:val="both"/>
        <w:rPr>
          <w:rFonts w:ascii="Century" w:hAnsi="Century"/>
          <w:sz w:val="22"/>
        </w:rPr>
      </w:pPr>
      <w:r w:rsidRPr="00203498">
        <w:rPr>
          <w:rFonts w:ascii="Century" w:hAnsi="Century"/>
          <w:sz w:val="22"/>
        </w:rPr>
        <w:t>Film as Case Studies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i/>
          <w:sz w:val="22"/>
        </w:rPr>
      </w:pPr>
      <w:r w:rsidRPr="00203498">
        <w:rPr>
          <w:rFonts w:ascii="Century" w:hAnsi="Century"/>
          <w:i/>
          <w:sz w:val="22"/>
        </w:rPr>
        <w:t>Breaker Morant: an evening event with some food and a discussion</w:t>
      </w:r>
    </w:p>
    <w:p w:rsidR="00B477ED" w:rsidRPr="00203498" w:rsidRDefault="00B477ED" w:rsidP="00B477ED">
      <w:pPr>
        <w:ind w:right="-720"/>
        <w:jc w:val="both"/>
        <w:rPr>
          <w:rFonts w:ascii="Century" w:hAnsi="Century"/>
          <w:sz w:val="22"/>
        </w:rPr>
      </w:pPr>
    </w:p>
    <w:p w:rsidR="00B477ED" w:rsidRPr="00203498" w:rsidRDefault="000F450E">
      <w:pPr>
        <w:pStyle w:val="BodyText"/>
        <w:rPr>
          <w:rFonts w:ascii="Century" w:hAnsi="Century"/>
        </w:rPr>
      </w:pPr>
      <w:r>
        <w:rPr>
          <w:rFonts w:ascii="Century" w:hAnsi="Century"/>
        </w:rPr>
        <w:t>At the end of the semester, w</w:t>
      </w:r>
      <w:r w:rsidR="00B477ED" w:rsidRPr="00203498">
        <w:rPr>
          <w:rFonts w:ascii="Century" w:hAnsi="Century"/>
        </w:rPr>
        <w:t xml:space="preserve">e will also have two to four optional sessions to allow you and your fellow students some time to teach your case studies. </w:t>
      </w:r>
    </w:p>
    <w:p w:rsidR="00B477ED" w:rsidRPr="00203498" w:rsidRDefault="00B477ED">
      <w:pPr>
        <w:ind w:right="-720"/>
        <w:jc w:val="both"/>
        <w:rPr>
          <w:rFonts w:ascii="Century" w:hAnsi="Century"/>
        </w:rPr>
      </w:pPr>
      <w:r w:rsidRPr="00203498">
        <w:rPr>
          <w:rFonts w:ascii="Century" w:hAnsi="Century"/>
          <w:b/>
          <w:sz w:val="22"/>
        </w:rPr>
        <w:tab/>
      </w:r>
      <w:r w:rsidRPr="00203498">
        <w:rPr>
          <w:rFonts w:ascii="Century" w:hAnsi="Century"/>
          <w:b/>
        </w:rPr>
        <w:tab/>
      </w:r>
      <w:r w:rsidRPr="00203498">
        <w:rPr>
          <w:rFonts w:ascii="Century" w:hAnsi="Century"/>
          <w:b/>
        </w:rPr>
        <w:tab/>
      </w:r>
    </w:p>
    <w:p w:rsidR="00B477ED" w:rsidRPr="00203498" w:rsidRDefault="00B477ED">
      <w:pPr>
        <w:pStyle w:val="Heading1"/>
        <w:rPr>
          <w:rFonts w:ascii="Century" w:hAnsi="Century"/>
        </w:rPr>
      </w:pPr>
      <w:r w:rsidRPr="00203498">
        <w:rPr>
          <w:rFonts w:ascii="Century" w:hAnsi="Century"/>
        </w:rPr>
        <w:t>Course Requirements</w:t>
      </w:r>
    </w:p>
    <w:p w:rsidR="00B477ED" w:rsidRPr="00203498" w:rsidRDefault="00B477ED">
      <w:pPr>
        <w:ind w:right="-720"/>
        <w:jc w:val="both"/>
        <w:rPr>
          <w:rFonts w:ascii="Century" w:hAnsi="Century"/>
          <w:b/>
        </w:rPr>
      </w:pPr>
    </w:p>
    <w:p w:rsidR="00B477ED" w:rsidRDefault="00B477ED" w:rsidP="00B477ED">
      <w:pPr>
        <w:ind w:right="-720"/>
        <w:jc w:val="both"/>
        <w:rPr>
          <w:rFonts w:ascii="Century" w:hAnsi="Century"/>
          <w:sz w:val="22"/>
        </w:rPr>
      </w:pPr>
      <w:r w:rsidRPr="00203498">
        <w:rPr>
          <w:rFonts w:ascii="Century" w:hAnsi="Century"/>
          <w:sz w:val="22"/>
        </w:rPr>
        <w:t>C</w:t>
      </w:r>
      <w:r w:rsidR="0073422D">
        <w:rPr>
          <w:rFonts w:ascii="Century" w:hAnsi="Century"/>
          <w:sz w:val="22"/>
        </w:rPr>
        <w:t xml:space="preserve">ase essays: you will complete 12 </w:t>
      </w:r>
      <w:r w:rsidR="0050000C">
        <w:rPr>
          <w:rFonts w:ascii="Century" w:hAnsi="Century"/>
          <w:sz w:val="22"/>
        </w:rPr>
        <w:t xml:space="preserve">analytical </w:t>
      </w:r>
      <w:r w:rsidR="0073422D">
        <w:rPr>
          <w:rFonts w:ascii="Century" w:hAnsi="Century"/>
          <w:sz w:val="22"/>
        </w:rPr>
        <w:t>essays after each case study…6</w:t>
      </w:r>
      <w:r w:rsidRPr="00203498">
        <w:rPr>
          <w:rFonts w:ascii="Century" w:hAnsi="Century"/>
          <w:sz w:val="22"/>
        </w:rPr>
        <w:t xml:space="preserve">0%  </w:t>
      </w:r>
    </w:p>
    <w:p w:rsidR="00B477ED" w:rsidRPr="00203498" w:rsidRDefault="00B477ED" w:rsidP="00B477ED">
      <w:pPr>
        <w:ind w:left="720" w:right="-720"/>
        <w:jc w:val="both"/>
        <w:rPr>
          <w:rFonts w:ascii="Century" w:hAnsi="Century"/>
        </w:rPr>
      </w:pPr>
      <w:r w:rsidRPr="00203498">
        <w:rPr>
          <w:rFonts w:ascii="Century" w:hAnsi="Century"/>
          <w:sz w:val="22"/>
        </w:rPr>
        <w:t xml:space="preserve">                      </w:t>
      </w:r>
      <w:r w:rsidRPr="00203498">
        <w:rPr>
          <w:rFonts w:ascii="Century" w:hAnsi="Century"/>
          <w:sz w:val="22"/>
        </w:rPr>
        <w:tab/>
        <w:t xml:space="preserve">                   </w:t>
      </w:r>
      <w:r w:rsidRPr="00203498">
        <w:rPr>
          <w:rFonts w:ascii="Century" w:hAnsi="Century"/>
        </w:rPr>
        <w:t xml:space="preserve"> </w:t>
      </w:r>
    </w:p>
    <w:p w:rsidR="00B477ED" w:rsidRPr="00203498" w:rsidRDefault="00B477ED" w:rsidP="00B477ED">
      <w:pPr>
        <w:ind w:right="-720"/>
        <w:jc w:val="both"/>
        <w:rPr>
          <w:rFonts w:ascii="Century" w:hAnsi="Century"/>
          <w:sz w:val="22"/>
        </w:rPr>
      </w:pPr>
      <w:r w:rsidRPr="00203498">
        <w:rPr>
          <w:rFonts w:ascii="Century" w:hAnsi="Century"/>
          <w:sz w:val="22"/>
        </w:rPr>
        <w:t xml:space="preserve">Thinking on your feet and analytical quality of your oral presentations during our case discussions…10%  </w:t>
      </w:r>
    </w:p>
    <w:p w:rsidR="00B477ED" w:rsidRPr="00203498" w:rsidRDefault="00B477ED">
      <w:pPr>
        <w:ind w:right="-720"/>
        <w:jc w:val="both"/>
        <w:rPr>
          <w:rFonts w:ascii="Century" w:hAnsi="Century"/>
          <w:b/>
          <w:sz w:val="22"/>
        </w:rPr>
      </w:pPr>
    </w:p>
    <w:p w:rsidR="00C03914" w:rsidRDefault="00B477ED">
      <w:pPr>
        <w:ind w:right="-720"/>
        <w:jc w:val="both"/>
        <w:rPr>
          <w:rFonts w:ascii="Century" w:hAnsi="Century"/>
          <w:sz w:val="22"/>
        </w:rPr>
      </w:pPr>
      <w:r w:rsidRPr="00203498">
        <w:rPr>
          <w:rFonts w:ascii="Century" w:hAnsi="Century"/>
          <w:b/>
          <w:sz w:val="22"/>
        </w:rPr>
        <w:t>Read the final two pages of this syllabus for information on how your participation will be graded.</w:t>
      </w:r>
      <w:r w:rsidRPr="00203498">
        <w:rPr>
          <w:rFonts w:ascii="Century" w:hAnsi="Century"/>
          <w:sz w:val="22"/>
        </w:rPr>
        <w:t xml:space="preserve">   </w:t>
      </w:r>
    </w:p>
    <w:p w:rsidR="00B477ED" w:rsidRPr="00C03914" w:rsidRDefault="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 xml:space="preserve">Original Case Study…30%                                                 </w:t>
      </w:r>
    </w:p>
    <w:p w:rsidR="00B477ED" w:rsidRDefault="00B477ED">
      <w:pPr>
        <w:ind w:right="-720"/>
        <w:jc w:val="both"/>
        <w:rPr>
          <w:rFonts w:ascii="Century" w:hAnsi="Century"/>
          <w:sz w:val="22"/>
          <w:vertAlign w:val="superscript"/>
        </w:rPr>
      </w:pPr>
      <w:r w:rsidRPr="00203498">
        <w:rPr>
          <w:rFonts w:ascii="Century" w:hAnsi="Century"/>
          <w:sz w:val="22"/>
        </w:rPr>
        <w:t>Topic and Outline of your foreign pol</w:t>
      </w:r>
      <w:r w:rsidR="0073422D">
        <w:rPr>
          <w:rFonts w:ascii="Century" w:hAnsi="Century"/>
          <w:sz w:val="22"/>
        </w:rPr>
        <w:t>icy story due on Wednesday</w:t>
      </w:r>
      <w:r>
        <w:rPr>
          <w:rFonts w:ascii="Century" w:hAnsi="Century"/>
          <w:sz w:val="22"/>
        </w:rPr>
        <w:t xml:space="preserve">, Sept. </w:t>
      </w:r>
      <w:r w:rsidR="006E7133">
        <w:rPr>
          <w:rFonts w:ascii="Century" w:hAnsi="Century"/>
          <w:sz w:val="22"/>
        </w:rPr>
        <w:t>14th</w:t>
      </w:r>
    </w:p>
    <w:p w:rsidR="00B477ED" w:rsidRDefault="00B477ED">
      <w:pPr>
        <w:ind w:right="-720"/>
        <w:jc w:val="both"/>
        <w:rPr>
          <w:rFonts w:ascii="Century" w:hAnsi="Century"/>
          <w:sz w:val="22"/>
          <w:vertAlign w:val="superscript"/>
        </w:rPr>
      </w:pPr>
    </w:p>
    <w:p w:rsidR="00B477ED" w:rsidRPr="00203498" w:rsidRDefault="00B477ED">
      <w:pPr>
        <w:ind w:right="-720"/>
        <w:jc w:val="both"/>
        <w:rPr>
          <w:rFonts w:ascii="Century" w:hAnsi="Century"/>
          <w:sz w:val="22"/>
        </w:rPr>
      </w:pPr>
      <w:r w:rsidRPr="00203498">
        <w:rPr>
          <w:rFonts w:ascii="Century" w:hAnsi="Century"/>
          <w:sz w:val="22"/>
        </w:rPr>
        <w:t xml:space="preserve">You may submit as many drafts as you wish and we will have sessions to help you develop this as a </w:t>
      </w:r>
      <w:r w:rsidRPr="00203498">
        <w:rPr>
          <w:rFonts w:ascii="Century" w:hAnsi="Century"/>
          <w:b/>
          <w:i/>
          <w:sz w:val="22"/>
        </w:rPr>
        <w:t>publishable quality</w:t>
      </w:r>
      <w:r w:rsidRPr="00203498">
        <w:rPr>
          <w:rFonts w:ascii="Century" w:hAnsi="Century"/>
          <w:sz w:val="22"/>
        </w:rPr>
        <w:t xml:space="preserve"> case study</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b/>
          <w:sz w:val="22"/>
        </w:rPr>
        <w:t xml:space="preserve">No computers: </w:t>
      </w:r>
      <w:r w:rsidRPr="00203498">
        <w:rPr>
          <w:rFonts w:ascii="Century" w:hAnsi="Century"/>
          <w:sz w:val="22"/>
        </w:rPr>
        <w:t xml:space="preserve">There is no need for you to have a computer or smart phone in this class. I need your full attention and studies done at MIT and Stanford suggest that you cannot effectively multi-task. Something suffers and it is primarily the need to listen and think about our course materials. </w:t>
      </w:r>
    </w:p>
    <w:p w:rsidR="00B477ED" w:rsidRDefault="00B477ED">
      <w:pPr>
        <w:ind w:right="-720"/>
        <w:jc w:val="both"/>
        <w:rPr>
          <w:rFonts w:ascii="Century" w:hAnsi="Century"/>
          <w:sz w:val="22"/>
        </w:rPr>
      </w:pPr>
      <w:r w:rsidRPr="00203498">
        <w:rPr>
          <w:rFonts w:ascii="Century" w:hAnsi="Century"/>
          <w:sz w:val="22"/>
        </w:rPr>
        <w:t xml:space="preserve">  </w:t>
      </w:r>
    </w:p>
    <w:p w:rsidR="00B477ED" w:rsidRDefault="00B477ED">
      <w:pPr>
        <w:ind w:right="-720"/>
        <w:jc w:val="both"/>
        <w:rPr>
          <w:rFonts w:ascii="Century" w:hAnsi="Century"/>
          <w:sz w:val="22"/>
        </w:rPr>
      </w:pPr>
      <w:r w:rsidRPr="000F450E">
        <w:rPr>
          <w:rFonts w:ascii="Century" w:hAnsi="Century"/>
          <w:b/>
          <w:sz w:val="22"/>
        </w:rPr>
        <w:t>Case Culture</w:t>
      </w:r>
      <w:r>
        <w:rPr>
          <w:rFonts w:ascii="Century" w:hAnsi="Century"/>
          <w:sz w:val="22"/>
        </w:rPr>
        <w:t>: this course is</w:t>
      </w:r>
      <w:r w:rsidR="006E7133">
        <w:rPr>
          <w:rFonts w:ascii="Century" w:hAnsi="Century"/>
          <w:sz w:val="22"/>
        </w:rPr>
        <w:t xml:space="preserve"> NOT</w:t>
      </w:r>
      <w:r>
        <w:rPr>
          <w:rFonts w:ascii="Century" w:hAnsi="Century"/>
          <w:sz w:val="22"/>
        </w:rPr>
        <w:t xml:space="preserve"> like most USC courses. You are expected to be at each session.</w:t>
      </w:r>
      <w:r w:rsidR="006E7133">
        <w:rPr>
          <w:rFonts w:ascii="Century" w:hAnsi="Century"/>
          <w:sz w:val="22"/>
        </w:rPr>
        <w:t xml:space="preserve"> In fact, I would count on being penalized a point for every class that you miss. </w:t>
      </w:r>
      <w:r>
        <w:rPr>
          <w:rFonts w:ascii="Century" w:hAnsi="Century"/>
          <w:sz w:val="22"/>
        </w:rPr>
        <w:t xml:space="preserve"> Asking you to be somewhere for about 3 hours a week is not a burden. There are no make-ups if you miss a case study!</w:t>
      </w:r>
      <w:r w:rsidR="006E7133">
        <w:rPr>
          <w:rFonts w:ascii="Century" w:hAnsi="Century"/>
          <w:sz w:val="22"/>
        </w:rPr>
        <w:t xml:space="preserve"> </w:t>
      </w:r>
      <w:r w:rsidR="006E7133" w:rsidRPr="003F6FA9">
        <w:rPr>
          <w:rFonts w:ascii="Century" w:hAnsi="Century"/>
          <w:b/>
          <w:i/>
          <w:sz w:val="22"/>
        </w:rPr>
        <w:t>You may not submit a case essay unless you participate in the case discussion</w:t>
      </w:r>
    </w:p>
    <w:p w:rsidR="00B477ED" w:rsidRDefault="00B477ED">
      <w:pPr>
        <w:ind w:right="-720"/>
        <w:jc w:val="both"/>
        <w:rPr>
          <w:rFonts w:ascii="Century" w:hAnsi="Century"/>
          <w:sz w:val="22"/>
        </w:rPr>
      </w:pPr>
    </w:p>
    <w:p w:rsidR="00B477ED" w:rsidRDefault="00B477ED">
      <w:pPr>
        <w:ind w:right="-720"/>
        <w:jc w:val="both"/>
        <w:rPr>
          <w:rFonts w:ascii="Century" w:hAnsi="Century"/>
          <w:sz w:val="22"/>
        </w:rPr>
      </w:pPr>
      <w:r>
        <w:rPr>
          <w:rFonts w:ascii="Century" w:hAnsi="Century"/>
          <w:sz w:val="22"/>
        </w:rPr>
        <w:t>You are asked to participate in every class. You will be called on!</w:t>
      </w:r>
    </w:p>
    <w:p w:rsidR="00B477ED" w:rsidRDefault="00B477ED">
      <w:pPr>
        <w:ind w:right="-720"/>
        <w:jc w:val="both"/>
        <w:rPr>
          <w:rFonts w:ascii="Century" w:hAnsi="Century"/>
          <w:sz w:val="22"/>
        </w:rPr>
      </w:pPr>
      <w:r>
        <w:rPr>
          <w:rFonts w:ascii="Century" w:hAnsi="Century"/>
          <w:sz w:val="22"/>
        </w:rPr>
        <w:t>You are expected to arrive to class on time. If I have begun the case</w:t>
      </w:r>
      <w:r w:rsidR="00CE77DB">
        <w:rPr>
          <w:rFonts w:ascii="Century" w:hAnsi="Century"/>
          <w:sz w:val="22"/>
        </w:rPr>
        <w:t>,</w:t>
      </w:r>
      <w:r>
        <w:rPr>
          <w:rFonts w:ascii="Century" w:hAnsi="Century"/>
          <w:sz w:val="22"/>
        </w:rPr>
        <w:t xml:space="preserve"> you are late and will not be able to submit the case assignment. </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You will have </w:t>
      </w:r>
      <w:r w:rsidRPr="00203498">
        <w:rPr>
          <w:rFonts w:ascii="Century" w:hAnsi="Century"/>
          <w:b/>
          <w:i/>
          <w:sz w:val="22"/>
          <w:u w:val="single"/>
        </w:rPr>
        <w:t>one point</w:t>
      </w:r>
      <w:r w:rsidRPr="00203498">
        <w:rPr>
          <w:rFonts w:ascii="Century" w:hAnsi="Century"/>
          <w:sz w:val="22"/>
        </w:rPr>
        <w:t xml:space="preserve"> deducted from the assignment for</w:t>
      </w:r>
      <w:r w:rsidR="006E7133">
        <w:rPr>
          <w:rFonts w:ascii="Century" w:hAnsi="Century"/>
          <w:sz w:val="22"/>
        </w:rPr>
        <w:t xml:space="preserve"> every day the essays are late</w:t>
      </w:r>
      <w:r w:rsidRPr="00203498">
        <w:rPr>
          <w:rFonts w:ascii="Century" w:hAnsi="Century"/>
          <w:sz w:val="22"/>
        </w:rPr>
        <w:t xml:space="preserve">.                                       </w:t>
      </w:r>
    </w:p>
    <w:p w:rsidR="00B477ED" w:rsidRPr="00203498" w:rsidRDefault="00B477ED">
      <w:pPr>
        <w:ind w:right="-720"/>
        <w:jc w:val="both"/>
        <w:rPr>
          <w:rFonts w:ascii="Century" w:hAnsi="Century"/>
          <w:i/>
        </w:rPr>
      </w:pPr>
    </w:p>
    <w:p w:rsidR="00B477ED" w:rsidRPr="000F450E" w:rsidRDefault="00B477ED">
      <w:pPr>
        <w:pStyle w:val="Heading1"/>
        <w:rPr>
          <w:rFonts w:ascii="Century" w:hAnsi="Century"/>
          <w:i/>
          <w:sz w:val="24"/>
          <w:u w:val="single"/>
        </w:rPr>
      </w:pPr>
      <w:r w:rsidRPr="000F450E">
        <w:rPr>
          <w:rFonts w:ascii="Century" w:hAnsi="Century"/>
          <w:i/>
          <w:sz w:val="24"/>
          <w:u w:val="single"/>
        </w:rPr>
        <w:t xml:space="preserve">Your final case study is due December </w:t>
      </w:r>
      <w:r w:rsidR="003F6FA9">
        <w:rPr>
          <w:rFonts w:ascii="Century" w:hAnsi="Century"/>
          <w:i/>
          <w:sz w:val="24"/>
          <w:u w:val="single"/>
        </w:rPr>
        <w:t>9</w:t>
      </w:r>
      <w:r w:rsidRPr="000F450E">
        <w:rPr>
          <w:rFonts w:ascii="Century" w:hAnsi="Century"/>
          <w:i/>
          <w:sz w:val="24"/>
          <w:u w:val="single"/>
        </w:rPr>
        <w:t xml:space="preserve">th </w:t>
      </w:r>
    </w:p>
    <w:p w:rsidR="00B477ED" w:rsidRPr="00203498" w:rsidRDefault="00B477ED" w:rsidP="00B477ED">
      <w:pPr>
        <w:rPr>
          <w:rFonts w:ascii="Century" w:hAnsi="Century"/>
        </w:rPr>
      </w:pPr>
    </w:p>
    <w:p w:rsidR="00B477ED" w:rsidRPr="00203498" w:rsidRDefault="00B477ED" w:rsidP="00B477ED">
      <w:pPr>
        <w:rPr>
          <w:rFonts w:ascii="Century" w:hAnsi="Century"/>
        </w:rPr>
      </w:pPr>
      <w:r w:rsidRPr="00203498">
        <w:rPr>
          <w:rFonts w:ascii="Century" w:hAnsi="Century"/>
        </w:rPr>
        <w:t>Case wri</w:t>
      </w:r>
      <w:r w:rsidR="00C03914">
        <w:rPr>
          <w:rFonts w:ascii="Century" w:hAnsi="Century"/>
        </w:rPr>
        <w:t>ting sessions will be held most</w:t>
      </w:r>
      <w:r w:rsidRPr="00203498">
        <w:rPr>
          <w:rFonts w:ascii="Century" w:hAnsi="Century"/>
        </w:rPr>
        <w:t xml:space="preserve"> week</w:t>
      </w:r>
      <w:r w:rsidR="00C03914">
        <w:rPr>
          <w:rFonts w:ascii="Century" w:hAnsi="Century"/>
        </w:rPr>
        <w:t>s on Wednesday at 5PM, a room</w:t>
      </w:r>
      <w:r w:rsidRPr="00203498">
        <w:rPr>
          <w:rFonts w:ascii="Century" w:hAnsi="Century"/>
        </w:rPr>
        <w:t xml:space="preserve"> will be announced</w:t>
      </w:r>
      <w:r w:rsidR="00C03914">
        <w:rPr>
          <w:rFonts w:ascii="Century" w:hAnsi="Century"/>
        </w:rPr>
        <w:t xml:space="preserve"> soon</w:t>
      </w:r>
      <w:r w:rsidRPr="00203498">
        <w:rPr>
          <w:rFonts w:ascii="Century" w:hAnsi="Century"/>
        </w:rPr>
        <w:t>.</w:t>
      </w:r>
      <w:r>
        <w:rPr>
          <w:rFonts w:ascii="Century" w:hAnsi="Century"/>
        </w:rPr>
        <w:t xml:space="preserve"> The TA and I will work with you in these writing sessions.  We will create writing groups based on the topic of your case study.  There will be an opportunity for you to share your ideas with your peers and to get written and oral feedback. </w:t>
      </w: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sz w:val="22"/>
        </w:rPr>
      </w:pPr>
      <w:r w:rsidRPr="00203498">
        <w:rPr>
          <w:rFonts w:ascii="Century" w:hAnsi="Century"/>
          <w:b/>
          <w:sz w:val="22"/>
        </w:rPr>
        <w:t>Course Schedule</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b/>
          <w:sz w:val="22"/>
        </w:rPr>
      </w:pPr>
      <w:r w:rsidRPr="00203498">
        <w:rPr>
          <w:rFonts w:ascii="Century" w:hAnsi="Century"/>
          <w:b/>
          <w:sz w:val="22"/>
        </w:rPr>
        <w:t>Introduction to the Course and the Case Method</w:t>
      </w:r>
    </w:p>
    <w:p w:rsidR="00B477ED" w:rsidRPr="00203498" w:rsidRDefault="00B477ED">
      <w:pPr>
        <w:ind w:right="-720"/>
        <w:jc w:val="both"/>
        <w:rPr>
          <w:rFonts w:ascii="Century" w:hAnsi="Century"/>
          <w:b/>
          <w:sz w:val="22"/>
        </w:rPr>
      </w:pPr>
      <w:r w:rsidRPr="00203498">
        <w:rPr>
          <w:rFonts w:ascii="Century" w:hAnsi="Century"/>
          <w:b/>
          <w:sz w:val="22"/>
        </w:rPr>
        <w:t xml:space="preserve"> </w:t>
      </w:r>
      <w:r w:rsidRPr="00203498">
        <w:rPr>
          <w:rFonts w:ascii="Century" w:hAnsi="Century"/>
          <w:b/>
          <w:sz w:val="22"/>
        </w:rPr>
        <w:tab/>
      </w:r>
      <w:r w:rsidRPr="00203498">
        <w:rPr>
          <w:rFonts w:ascii="Century" w:hAnsi="Century"/>
          <w:b/>
          <w:sz w:val="22"/>
        </w:rPr>
        <w:tab/>
      </w:r>
      <w:r w:rsidRPr="00203498">
        <w:rPr>
          <w:rFonts w:ascii="Century" w:hAnsi="Century"/>
          <w:b/>
          <w:sz w:val="22"/>
        </w:rPr>
        <w:tab/>
      </w:r>
      <w:r w:rsidRPr="00203498">
        <w:rPr>
          <w:rFonts w:ascii="Century" w:hAnsi="Century"/>
          <w:b/>
          <w:sz w:val="22"/>
        </w:rPr>
        <w:tab/>
      </w:r>
      <w:r w:rsidRPr="00203498">
        <w:rPr>
          <w:rFonts w:ascii="Century" w:hAnsi="Century"/>
          <w:b/>
          <w:sz w:val="22"/>
        </w:rPr>
        <w:tab/>
      </w:r>
    </w:p>
    <w:p w:rsidR="00B477ED" w:rsidRPr="00203498" w:rsidRDefault="003F6FA9" w:rsidP="00B477ED">
      <w:pPr>
        <w:numPr>
          <w:ilvl w:val="0"/>
          <w:numId w:val="10"/>
        </w:numPr>
        <w:ind w:right="-720"/>
        <w:jc w:val="both"/>
        <w:rPr>
          <w:rFonts w:ascii="Century" w:hAnsi="Century"/>
          <w:sz w:val="22"/>
        </w:rPr>
      </w:pPr>
      <w:r>
        <w:rPr>
          <w:rFonts w:ascii="Century" w:hAnsi="Century"/>
          <w:sz w:val="22"/>
        </w:rPr>
        <w:t xml:space="preserve">Session One/August </w:t>
      </w:r>
      <w:proofErr w:type="spellStart"/>
      <w:r>
        <w:rPr>
          <w:rFonts w:ascii="Century" w:hAnsi="Century"/>
          <w:sz w:val="22"/>
        </w:rPr>
        <w:t>22</w:t>
      </w:r>
      <w:r w:rsidR="00B477ED" w:rsidRPr="00203498">
        <w:rPr>
          <w:rFonts w:ascii="Century" w:hAnsi="Century"/>
          <w:sz w:val="22"/>
          <w:vertAlign w:val="superscript"/>
        </w:rPr>
        <w:t>th</w:t>
      </w:r>
      <w:proofErr w:type="spellEnd"/>
      <w:r w:rsidR="00B477ED" w:rsidRPr="00203498">
        <w:rPr>
          <w:rFonts w:ascii="Century" w:hAnsi="Century"/>
          <w:sz w:val="22"/>
        </w:rPr>
        <w:t>: Course Objectives, Review of Assignments and a discussion of active learning. Learning Styles and Thinking Skills</w:t>
      </w:r>
    </w:p>
    <w:p w:rsidR="00B477ED" w:rsidRPr="00203498" w:rsidRDefault="00B477ED" w:rsidP="00B477ED">
      <w:pPr>
        <w:ind w:left="360"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 xml:space="preserve">Read the Axworthy and Dunne cases in </w:t>
      </w:r>
      <w:r w:rsidRPr="00203498">
        <w:rPr>
          <w:rFonts w:ascii="Century" w:hAnsi="Century"/>
          <w:i/>
          <w:sz w:val="22"/>
        </w:rPr>
        <w:t>Foreign Policy</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Check out the </w:t>
      </w:r>
      <w:r w:rsidRPr="00203498">
        <w:rPr>
          <w:rFonts w:ascii="Century" w:hAnsi="Century"/>
          <w:i/>
          <w:sz w:val="22"/>
        </w:rPr>
        <w:t xml:space="preserve">ABCs of Case Teaching </w:t>
      </w:r>
      <w:r w:rsidRPr="00203498">
        <w:rPr>
          <w:rFonts w:ascii="Century" w:hAnsi="Century"/>
          <w:sz w:val="22"/>
        </w:rPr>
        <w:t>on the Georgetown ISD web page</w:t>
      </w:r>
    </w:p>
    <w:p w:rsidR="00B477ED" w:rsidRPr="00203498" w:rsidRDefault="00B477ED">
      <w:pPr>
        <w:ind w:right="-720"/>
        <w:jc w:val="both"/>
        <w:rPr>
          <w:rFonts w:ascii="Century" w:hAnsi="Century"/>
          <w:sz w:val="22"/>
        </w:rPr>
      </w:pPr>
    </w:p>
    <w:p w:rsidR="00B477ED" w:rsidRPr="00203498" w:rsidRDefault="00CE77DB">
      <w:pPr>
        <w:ind w:right="-720"/>
        <w:jc w:val="both"/>
        <w:rPr>
          <w:rFonts w:ascii="Century" w:hAnsi="Century"/>
          <w:sz w:val="22"/>
        </w:rPr>
      </w:pPr>
      <w:r>
        <w:rPr>
          <w:rFonts w:ascii="Century" w:hAnsi="Century"/>
          <w:sz w:val="22"/>
        </w:rPr>
        <w:t>Read Chapter I</w:t>
      </w:r>
      <w:r w:rsidR="00B477ED" w:rsidRPr="00203498">
        <w:rPr>
          <w:rFonts w:ascii="Century" w:hAnsi="Century"/>
          <w:sz w:val="22"/>
        </w:rPr>
        <w:t xml:space="preserve"> in </w:t>
      </w:r>
      <w:proofErr w:type="spellStart"/>
      <w:r w:rsidR="00B477ED" w:rsidRPr="00203498">
        <w:rPr>
          <w:rFonts w:ascii="Century" w:hAnsi="Century"/>
          <w:sz w:val="22"/>
        </w:rPr>
        <w:t>Neustadt</w:t>
      </w:r>
      <w:proofErr w:type="spellEnd"/>
      <w:r w:rsidR="00B477ED" w:rsidRPr="00203498">
        <w:rPr>
          <w:rFonts w:ascii="Century" w:hAnsi="Century"/>
          <w:sz w:val="22"/>
        </w:rPr>
        <w:t xml:space="preserve"> and May</w:t>
      </w:r>
      <w:r>
        <w:rPr>
          <w:rFonts w:ascii="Century" w:hAnsi="Century"/>
          <w:sz w:val="22"/>
        </w:rPr>
        <w:t xml:space="preserve">: </w:t>
      </w:r>
      <w:r w:rsidR="001012CD">
        <w:rPr>
          <w:rFonts w:ascii="Century" w:hAnsi="Century"/>
          <w:sz w:val="22"/>
        </w:rPr>
        <w:t>how might you improve decision-making?</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b/>
          <w:i/>
          <w:sz w:val="22"/>
        </w:rPr>
        <w:t xml:space="preserve"> </w:t>
      </w:r>
      <w:r w:rsidRPr="00203498">
        <w:rPr>
          <w:rFonts w:ascii="Century" w:hAnsi="Century"/>
          <w:sz w:val="22"/>
        </w:rPr>
        <w:t xml:space="preserve"> Smith</w:t>
      </w:r>
      <w:r>
        <w:rPr>
          <w:rFonts w:ascii="Century" w:hAnsi="Century"/>
          <w:sz w:val="22"/>
        </w:rPr>
        <w:t xml:space="preserve"> et al</w:t>
      </w:r>
      <w:r w:rsidRPr="00203498">
        <w:rPr>
          <w:rFonts w:ascii="Century" w:hAnsi="Century"/>
          <w:sz w:val="22"/>
        </w:rPr>
        <w:t xml:space="preserve">, </w:t>
      </w:r>
      <w:r w:rsidRPr="00203498">
        <w:rPr>
          <w:rFonts w:ascii="Century" w:hAnsi="Century"/>
          <w:b/>
          <w:i/>
          <w:sz w:val="22"/>
        </w:rPr>
        <w:t>Foreign Policy</w:t>
      </w:r>
      <w:r w:rsidRPr="00203498">
        <w:rPr>
          <w:rFonts w:ascii="Century" w:hAnsi="Century"/>
          <w:sz w:val="22"/>
        </w:rPr>
        <w:t>, Chapter 13</w:t>
      </w: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r w:rsidRPr="00203498">
        <w:rPr>
          <w:rFonts w:ascii="Century" w:hAnsi="Century"/>
          <w:b/>
          <w:sz w:val="22"/>
        </w:rPr>
        <w:t xml:space="preserve">Section I: Mapping, Analysis, and Evaluation of Foreign </w:t>
      </w:r>
      <w:r w:rsidRPr="00203498">
        <w:rPr>
          <w:rFonts w:ascii="Century" w:hAnsi="Century"/>
          <w:b/>
          <w:sz w:val="22"/>
        </w:rPr>
        <w:tab/>
      </w:r>
      <w:r w:rsidRPr="00203498">
        <w:rPr>
          <w:rFonts w:ascii="Century" w:hAnsi="Century"/>
          <w:b/>
          <w:sz w:val="22"/>
        </w:rPr>
        <w:tab/>
      </w:r>
      <w:r w:rsidRPr="00203498">
        <w:rPr>
          <w:rFonts w:ascii="Century" w:hAnsi="Century"/>
          <w:b/>
          <w:sz w:val="22"/>
        </w:rPr>
        <w:tab/>
      </w:r>
      <w:r w:rsidRPr="00203498">
        <w:rPr>
          <w:rFonts w:ascii="Century" w:hAnsi="Century"/>
          <w:b/>
          <w:sz w:val="22"/>
        </w:rPr>
        <w:tab/>
        <w:t xml:space="preserve">Policy </w:t>
      </w:r>
    </w:p>
    <w:p w:rsidR="00B477ED" w:rsidRPr="00203498" w:rsidRDefault="00B477ED">
      <w:pPr>
        <w:ind w:right="-720"/>
        <w:jc w:val="both"/>
        <w:rPr>
          <w:rFonts w:ascii="Century" w:hAnsi="Century"/>
          <w:b/>
          <w:sz w:val="22"/>
        </w:rPr>
      </w:pPr>
    </w:p>
    <w:p w:rsidR="00B477ED" w:rsidRPr="00203498" w:rsidRDefault="00B477ED" w:rsidP="00B477ED">
      <w:pPr>
        <w:numPr>
          <w:ilvl w:val="0"/>
          <w:numId w:val="35"/>
        </w:numPr>
        <w:ind w:right="-720"/>
        <w:jc w:val="both"/>
        <w:rPr>
          <w:rFonts w:ascii="Century" w:hAnsi="Century"/>
          <w:sz w:val="22"/>
        </w:rPr>
      </w:pPr>
      <w:r w:rsidRPr="00203498">
        <w:rPr>
          <w:rFonts w:ascii="Century" w:hAnsi="Century"/>
          <w:sz w:val="22"/>
        </w:rPr>
        <w:t>Session Two/August 2</w:t>
      </w:r>
      <w:r w:rsidR="00221EE7">
        <w:rPr>
          <w:rFonts w:ascii="Century" w:hAnsi="Century"/>
          <w:sz w:val="22"/>
        </w:rPr>
        <w:t>4</w:t>
      </w:r>
      <w:r w:rsidRPr="00203498">
        <w:rPr>
          <w:rFonts w:ascii="Century" w:hAnsi="Century"/>
          <w:sz w:val="22"/>
          <w:vertAlign w:val="superscript"/>
        </w:rPr>
        <w:t>th</w:t>
      </w:r>
      <w:r w:rsidRPr="00203498">
        <w:rPr>
          <w:rFonts w:ascii="Century" w:hAnsi="Century"/>
          <w:sz w:val="22"/>
        </w:rPr>
        <w:t>: We learn by sharing stories so what do you know?  How do you organize your understanding of international relations to date?</w:t>
      </w:r>
    </w:p>
    <w:p w:rsidR="00B477ED" w:rsidRPr="00203498" w:rsidRDefault="00B477ED" w:rsidP="00B477ED">
      <w:pPr>
        <w:ind w:left="720"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Axworthy and Dunne cases/ an analysis of each and a practicing of case discussions</w:t>
      </w:r>
    </w:p>
    <w:p w:rsidR="00B477ED" w:rsidRPr="00203498" w:rsidRDefault="00B477ED" w:rsidP="00B477ED">
      <w:pPr>
        <w:ind w:left="720" w:right="-720"/>
        <w:jc w:val="both"/>
        <w:rPr>
          <w:rFonts w:ascii="Century" w:hAnsi="Century"/>
          <w:sz w:val="22"/>
        </w:rPr>
      </w:pPr>
    </w:p>
    <w:p w:rsidR="00B477ED" w:rsidRDefault="00B477ED" w:rsidP="00B477ED">
      <w:pPr>
        <w:ind w:right="-720"/>
        <w:jc w:val="both"/>
        <w:rPr>
          <w:rFonts w:ascii="Century" w:hAnsi="Century"/>
          <w:sz w:val="22"/>
        </w:rPr>
      </w:pPr>
      <w:r>
        <w:rPr>
          <w:rFonts w:ascii="Century" w:hAnsi="Century"/>
          <w:sz w:val="22"/>
        </w:rPr>
        <w:t>What makes a good case study and possible topics for your case stud</w:t>
      </w:r>
      <w:r w:rsidR="00C26DEE">
        <w:rPr>
          <w:rFonts w:ascii="Century" w:hAnsi="Century"/>
          <w:sz w:val="22"/>
        </w:rPr>
        <w:t>y that provides an understanding of the foreign policy process and introduces conceptual and policy relevant information</w:t>
      </w:r>
    </w:p>
    <w:p w:rsidR="00B477ED" w:rsidRDefault="00B477ED" w:rsidP="00B477ED">
      <w:pPr>
        <w:ind w:right="-720"/>
        <w:jc w:val="both"/>
        <w:rPr>
          <w:rFonts w:ascii="Century" w:hAnsi="Century"/>
          <w:sz w:val="22"/>
        </w:rPr>
      </w:pPr>
    </w:p>
    <w:p w:rsidR="00B477ED" w:rsidRPr="00C26DEE" w:rsidRDefault="00B477ED" w:rsidP="00B477ED">
      <w:pPr>
        <w:ind w:right="-720"/>
        <w:jc w:val="both"/>
        <w:rPr>
          <w:rFonts w:ascii="Century" w:hAnsi="Century"/>
          <w:sz w:val="22"/>
        </w:rPr>
      </w:pPr>
      <w:r w:rsidRPr="0097794D">
        <w:rPr>
          <w:rFonts w:ascii="Century" w:hAnsi="Century"/>
          <w:b/>
          <w:i/>
          <w:sz w:val="22"/>
        </w:rPr>
        <w:t>Wednesday @ 5</w:t>
      </w:r>
      <w:r>
        <w:rPr>
          <w:rFonts w:ascii="Century" w:hAnsi="Century"/>
          <w:sz w:val="22"/>
        </w:rPr>
        <w:t>: When there are no other commitments-Wednesday @5 will be an open discussion focusing on foreign policy and your work in the class. This fi</w:t>
      </w:r>
      <w:r w:rsidR="00C26DEE">
        <w:rPr>
          <w:rFonts w:ascii="Century" w:hAnsi="Century"/>
          <w:sz w:val="22"/>
        </w:rPr>
        <w:t>r</w:t>
      </w:r>
      <w:r>
        <w:rPr>
          <w:rFonts w:ascii="Century" w:hAnsi="Century"/>
          <w:sz w:val="22"/>
        </w:rPr>
        <w:t>st session will look at possible case topics.</w:t>
      </w:r>
    </w:p>
    <w:p w:rsidR="00B477ED" w:rsidRPr="00203498" w:rsidRDefault="00B477ED" w:rsidP="00B477ED">
      <w:pPr>
        <w:ind w:right="-720"/>
        <w:jc w:val="both"/>
        <w:rPr>
          <w:rFonts w:ascii="Century" w:hAnsi="Century"/>
          <w:sz w:val="22"/>
        </w:rPr>
      </w:pPr>
    </w:p>
    <w:p w:rsidR="00B477ED" w:rsidRPr="00203498" w:rsidRDefault="00CE77DB" w:rsidP="00C26DEE">
      <w:pPr>
        <w:numPr>
          <w:ilvl w:val="0"/>
          <w:numId w:val="49"/>
        </w:numPr>
        <w:ind w:right="-720"/>
        <w:jc w:val="both"/>
        <w:rPr>
          <w:rFonts w:ascii="Century" w:hAnsi="Century"/>
          <w:sz w:val="22"/>
        </w:rPr>
      </w:pPr>
      <w:r>
        <w:rPr>
          <w:rFonts w:ascii="Century" w:hAnsi="Century"/>
          <w:sz w:val="22"/>
        </w:rPr>
        <w:t>Session Three/August 29</w:t>
      </w:r>
      <w:r w:rsidRPr="00CE77DB">
        <w:rPr>
          <w:rFonts w:ascii="Century" w:hAnsi="Century"/>
          <w:sz w:val="22"/>
          <w:vertAlign w:val="superscript"/>
        </w:rPr>
        <w:t>th</w:t>
      </w:r>
      <w:r w:rsidR="00B477ED">
        <w:rPr>
          <w:rFonts w:ascii="Century" w:hAnsi="Century"/>
          <w:sz w:val="22"/>
        </w:rPr>
        <w:t>:  History of Foreign Policy Analysis (</w:t>
      </w:r>
      <w:r w:rsidR="00B477ED" w:rsidRPr="00203498">
        <w:rPr>
          <w:rFonts w:ascii="Century" w:hAnsi="Century"/>
          <w:sz w:val="22"/>
        </w:rPr>
        <w:t>FPA</w:t>
      </w:r>
      <w:r w:rsidR="00B477ED">
        <w:rPr>
          <w:rFonts w:ascii="Century" w:hAnsi="Century"/>
          <w:sz w:val="22"/>
        </w:rPr>
        <w:t>)</w:t>
      </w:r>
      <w:r w:rsidR="00B477ED" w:rsidRPr="00203498">
        <w:rPr>
          <w:rFonts w:ascii="Century" w:hAnsi="Century"/>
          <w:sz w:val="22"/>
        </w:rPr>
        <w:t xml:space="preserve"> and the major theoretical traditions</w:t>
      </w:r>
    </w:p>
    <w:p w:rsidR="00B477ED" w:rsidRDefault="00B477ED" w:rsidP="00B477ED">
      <w:pPr>
        <w:ind w:left="720" w:right="-720" w:firstLine="720"/>
        <w:jc w:val="both"/>
        <w:rPr>
          <w:rFonts w:ascii="Century" w:hAnsi="Century"/>
          <w:sz w:val="22"/>
        </w:rPr>
      </w:pPr>
      <w:r w:rsidRPr="00203498">
        <w:rPr>
          <w:rFonts w:ascii="Century" w:hAnsi="Century"/>
          <w:sz w:val="22"/>
        </w:rPr>
        <w:t xml:space="preserve">Smith, </w:t>
      </w:r>
      <w:r w:rsidRPr="00203498">
        <w:rPr>
          <w:rFonts w:ascii="Century" w:hAnsi="Century"/>
          <w:b/>
          <w:i/>
          <w:sz w:val="22"/>
        </w:rPr>
        <w:t>Foreign Policy</w:t>
      </w:r>
      <w:r w:rsidRPr="00203498">
        <w:rPr>
          <w:rFonts w:ascii="Century" w:hAnsi="Century"/>
          <w:sz w:val="22"/>
        </w:rPr>
        <w:t>, Section I/Chapter</w:t>
      </w:r>
      <w:r w:rsidR="002619EC">
        <w:rPr>
          <w:rFonts w:ascii="Century" w:hAnsi="Century"/>
          <w:sz w:val="22"/>
        </w:rPr>
        <w:t>s</w:t>
      </w:r>
      <w:r w:rsidRPr="00203498">
        <w:rPr>
          <w:rFonts w:ascii="Century" w:hAnsi="Century"/>
          <w:sz w:val="22"/>
        </w:rPr>
        <w:t xml:space="preserve"> 1-5</w:t>
      </w:r>
    </w:p>
    <w:p w:rsidR="00B477ED" w:rsidRDefault="00B477ED" w:rsidP="00B477ED">
      <w:pPr>
        <w:ind w:left="720" w:right="-720" w:firstLine="720"/>
        <w:jc w:val="both"/>
        <w:rPr>
          <w:rFonts w:ascii="Century" w:hAnsi="Century"/>
          <w:sz w:val="22"/>
        </w:rPr>
      </w:pPr>
    </w:p>
    <w:p w:rsidR="00B477ED" w:rsidRPr="00203498" w:rsidRDefault="00B477ED" w:rsidP="00B477ED">
      <w:pPr>
        <w:ind w:left="720" w:right="-720" w:firstLine="720"/>
        <w:jc w:val="both"/>
        <w:rPr>
          <w:rFonts w:ascii="Century" w:hAnsi="Century"/>
          <w:sz w:val="22"/>
        </w:rPr>
      </w:pPr>
      <w:r>
        <w:rPr>
          <w:rFonts w:ascii="Century" w:hAnsi="Century"/>
          <w:sz w:val="22"/>
        </w:rPr>
        <w:t xml:space="preserve">Case #1: </w:t>
      </w:r>
      <w:r w:rsidR="00CE77DB" w:rsidRPr="00CE77DB">
        <w:rPr>
          <w:rFonts w:ascii="Century" w:hAnsi="Century"/>
          <w:i/>
          <w:sz w:val="22"/>
        </w:rPr>
        <w:t>Hero or Traitor?</w:t>
      </w:r>
      <w:r w:rsidR="00CE77DB">
        <w:rPr>
          <w:rFonts w:ascii="Century" w:hAnsi="Century"/>
          <w:sz w:val="22"/>
        </w:rPr>
        <w:t xml:space="preserve"> </w:t>
      </w:r>
      <w:r w:rsidR="00CE77DB">
        <w:rPr>
          <w:rFonts w:ascii="Century" w:hAnsi="Century"/>
          <w:i/>
          <w:sz w:val="22"/>
        </w:rPr>
        <w:t>Snowden and the NSA Spying Program</w:t>
      </w:r>
    </w:p>
    <w:p w:rsidR="00B477ED" w:rsidRPr="00203498" w:rsidRDefault="00B477ED">
      <w:pPr>
        <w:ind w:right="-720"/>
        <w:jc w:val="both"/>
        <w:rPr>
          <w:rFonts w:ascii="Century" w:hAnsi="Century"/>
          <w:b/>
          <w:i/>
          <w:sz w:val="22"/>
        </w:rPr>
      </w:pPr>
    </w:p>
    <w:p w:rsidR="00B477ED" w:rsidRPr="00203498" w:rsidRDefault="00CE77DB" w:rsidP="00C26DEE">
      <w:pPr>
        <w:numPr>
          <w:ilvl w:val="0"/>
          <w:numId w:val="49"/>
        </w:numPr>
        <w:ind w:right="-720"/>
        <w:jc w:val="both"/>
        <w:rPr>
          <w:rFonts w:ascii="Century" w:hAnsi="Century"/>
          <w:sz w:val="22"/>
        </w:rPr>
      </w:pPr>
      <w:r>
        <w:rPr>
          <w:rFonts w:ascii="Century" w:hAnsi="Century"/>
          <w:sz w:val="22"/>
        </w:rPr>
        <w:t>Session Four-August 31</w:t>
      </w:r>
      <w:r w:rsidRPr="00CE77DB">
        <w:rPr>
          <w:rFonts w:ascii="Century" w:hAnsi="Century"/>
          <w:sz w:val="22"/>
          <w:vertAlign w:val="superscript"/>
        </w:rPr>
        <w:t>st</w:t>
      </w:r>
      <w:r w:rsidR="002619EC">
        <w:rPr>
          <w:rFonts w:ascii="Century" w:hAnsi="Century"/>
          <w:sz w:val="22"/>
        </w:rPr>
        <w:t xml:space="preserve">: Applying analytical and policy lessons from </w:t>
      </w:r>
      <w:r w:rsidR="00B477ED" w:rsidRPr="00203498">
        <w:rPr>
          <w:rFonts w:ascii="Century" w:hAnsi="Century"/>
          <w:sz w:val="22"/>
        </w:rPr>
        <w:t xml:space="preserve">chapters 1-5 </w:t>
      </w:r>
    </w:p>
    <w:p w:rsidR="00B477ED" w:rsidRPr="00203498" w:rsidRDefault="00B477ED" w:rsidP="00B477ED">
      <w:pPr>
        <w:ind w:right="-720"/>
        <w:jc w:val="both"/>
        <w:rPr>
          <w:rFonts w:ascii="Century" w:hAnsi="Century"/>
          <w:sz w:val="22"/>
        </w:rPr>
      </w:pPr>
    </w:p>
    <w:p w:rsidR="00B477ED" w:rsidRDefault="00B477ED" w:rsidP="00C26DEE">
      <w:pPr>
        <w:ind w:left="720" w:right="-720" w:firstLine="720"/>
        <w:jc w:val="both"/>
        <w:rPr>
          <w:rFonts w:ascii="Century" w:hAnsi="Century"/>
          <w:i/>
          <w:sz w:val="22"/>
        </w:rPr>
      </w:pPr>
      <w:r>
        <w:rPr>
          <w:rFonts w:ascii="Century" w:hAnsi="Century"/>
          <w:sz w:val="22"/>
        </w:rPr>
        <w:t xml:space="preserve">Case #2: </w:t>
      </w:r>
      <w:r w:rsidRPr="00203498">
        <w:rPr>
          <w:rFonts w:ascii="Century" w:hAnsi="Century"/>
          <w:i/>
          <w:sz w:val="22"/>
        </w:rPr>
        <w:t>The Gulf Crisis</w:t>
      </w:r>
    </w:p>
    <w:p w:rsidR="00B477ED" w:rsidRPr="00203498" w:rsidRDefault="00B477ED" w:rsidP="00B477ED">
      <w:pPr>
        <w:ind w:right="-720"/>
        <w:jc w:val="both"/>
        <w:rPr>
          <w:rFonts w:ascii="Century" w:hAnsi="Century"/>
          <w:i/>
          <w:sz w:val="22"/>
        </w:rPr>
      </w:pPr>
    </w:p>
    <w:p w:rsidR="002619EC" w:rsidRDefault="00B477ED" w:rsidP="00B477ED">
      <w:pPr>
        <w:ind w:right="-720"/>
        <w:jc w:val="both"/>
        <w:rPr>
          <w:rFonts w:ascii="Century" w:hAnsi="Century"/>
          <w:b/>
          <w:sz w:val="22"/>
        </w:rPr>
      </w:pPr>
      <w:r>
        <w:rPr>
          <w:rFonts w:ascii="Century" w:hAnsi="Century"/>
          <w:b/>
          <w:sz w:val="22"/>
        </w:rPr>
        <w:t>Wednesday@</w:t>
      </w:r>
      <w:r w:rsidR="00C26DEE">
        <w:rPr>
          <w:rFonts w:ascii="Century" w:hAnsi="Century"/>
          <w:b/>
          <w:sz w:val="22"/>
        </w:rPr>
        <w:t>5: Case Study topics</w:t>
      </w:r>
    </w:p>
    <w:p w:rsidR="00B477ED" w:rsidRDefault="00B477ED" w:rsidP="00B477ED">
      <w:pPr>
        <w:ind w:right="-720"/>
        <w:jc w:val="both"/>
        <w:rPr>
          <w:rFonts w:ascii="Century" w:hAnsi="Century"/>
          <w:b/>
          <w:sz w:val="22"/>
        </w:rPr>
      </w:pPr>
    </w:p>
    <w:p w:rsidR="00B477ED" w:rsidRPr="00203498" w:rsidRDefault="00B477ED" w:rsidP="00B477ED">
      <w:pPr>
        <w:ind w:right="-720"/>
        <w:jc w:val="both"/>
        <w:rPr>
          <w:rFonts w:ascii="Century" w:hAnsi="Century"/>
          <w:b/>
          <w:sz w:val="22"/>
        </w:rPr>
      </w:pPr>
      <w:r w:rsidRPr="00203498">
        <w:rPr>
          <w:rFonts w:ascii="Century" w:hAnsi="Century"/>
          <w:b/>
          <w:sz w:val="22"/>
        </w:rPr>
        <w:t>Section II: Foreign Policy Analysis: middle range theory</w:t>
      </w:r>
    </w:p>
    <w:p w:rsidR="00B477ED" w:rsidRPr="00203498" w:rsidRDefault="00B477ED" w:rsidP="00B477ED">
      <w:pPr>
        <w:ind w:right="-720"/>
        <w:jc w:val="both"/>
        <w:rPr>
          <w:rFonts w:ascii="Century" w:hAnsi="Century"/>
          <w:i/>
          <w:sz w:val="22"/>
          <w:u w:val="single"/>
        </w:rPr>
      </w:pPr>
    </w:p>
    <w:p w:rsidR="00B477ED" w:rsidRDefault="00B477ED" w:rsidP="00B477ED">
      <w:pPr>
        <w:ind w:right="-720"/>
        <w:jc w:val="both"/>
        <w:rPr>
          <w:rFonts w:ascii="Century" w:hAnsi="Century"/>
          <w:i/>
          <w:sz w:val="22"/>
          <w:u w:val="single"/>
        </w:rPr>
      </w:pPr>
      <w:r w:rsidRPr="00203498">
        <w:rPr>
          <w:rFonts w:ascii="Century" w:hAnsi="Century"/>
          <w:i/>
          <w:sz w:val="22"/>
          <w:u w:val="single"/>
        </w:rPr>
        <w:t>Part A: Individual level of analysis/ the importance of decision-makers</w:t>
      </w:r>
    </w:p>
    <w:p w:rsidR="00B477ED" w:rsidRDefault="00B477ED" w:rsidP="00B477ED">
      <w:pPr>
        <w:ind w:right="-720"/>
        <w:jc w:val="both"/>
        <w:rPr>
          <w:rFonts w:ascii="Century" w:hAnsi="Century"/>
          <w:i/>
          <w:sz w:val="22"/>
          <w:u w:val="single"/>
        </w:rPr>
      </w:pPr>
    </w:p>
    <w:p w:rsidR="00B477ED" w:rsidRPr="00203498" w:rsidRDefault="00B477ED" w:rsidP="00B477ED">
      <w:pPr>
        <w:ind w:right="-720"/>
        <w:jc w:val="both"/>
        <w:rPr>
          <w:rFonts w:ascii="Century" w:hAnsi="Century"/>
          <w:sz w:val="22"/>
        </w:rPr>
      </w:pPr>
      <w:r w:rsidRPr="00203498">
        <w:rPr>
          <w:rFonts w:ascii="Century" w:hAnsi="Century"/>
          <w:b/>
          <w:sz w:val="22"/>
        </w:rPr>
        <w:t xml:space="preserve">Questions </w:t>
      </w:r>
      <w:r>
        <w:rPr>
          <w:rFonts w:ascii="Century" w:hAnsi="Century"/>
          <w:b/>
          <w:sz w:val="22"/>
        </w:rPr>
        <w:t>to explore in this section as we discuss cases</w:t>
      </w:r>
      <w:r w:rsidRPr="00203498">
        <w:rPr>
          <w:rFonts w:ascii="Century" w:hAnsi="Century"/>
          <w:b/>
          <w:sz w:val="22"/>
        </w:rPr>
        <w:t>:</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How important are individual attributes in shaping foreign policy?</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Is it possible for foreign policy leaders to behave as rational actors?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What happens to foreign policy decision-making during a crisis situation?</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What analytical approach, in your opinion, is most elegant, parsimonious, and powerful?</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Is the entire process of decision-making becoming increasingly complex so as to minimize the importance of individuals?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Does the complexity actually make individuals more important in shaping the behavior of states?</w:t>
      </w:r>
    </w:p>
    <w:p w:rsidR="00B477ED" w:rsidRPr="00203498" w:rsidRDefault="00B477ED" w:rsidP="00B477ED">
      <w:pPr>
        <w:ind w:right="-720"/>
        <w:jc w:val="both"/>
        <w:rPr>
          <w:rFonts w:ascii="Century" w:hAnsi="Century"/>
          <w:sz w:val="22"/>
        </w:rPr>
      </w:pPr>
    </w:p>
    <w:p w:rsidR="002619EC" w:rsidRDefault="00B477ED" w:rsidP="00B477ED">
      <w:pPr>
        <w:ind w:right="-720"/>
        <w:jc w:val="both"/>
        <w:rPr>
          <w:rFonts w:ascii="Century" w:hAnsi="Century"/>
          <w:sz w:val="22"/>
        </w:rPr>
      </w:pPr>
      <w:r w:rsidRPr="00203498">
        <w:rPr>
          <w:rFonts w:ascii="Century" w:hAnsi="Century"/>
          <w:sz w:val="22"/>
        </w:rPr>
        <w:t>When do individual level variables matter most? How important are individuals in your case?</w:t>
      </w:r>
    </w:p>
    <w:p w:rsidR="002619EC" w:rsidRDefault="002619EC" w:rsidP="00B477ED">
      <w:pPr>
        <w:ind w:right="-720"/>
        <w:jc w:val="both"/>
        <w:rPr>
          <w:rFonts w:ascii="Century" w:hAnsi="Century"/>
          <w:sz w:val="22"/>
        </w:rPr>
      </w:pPr>
    </w:p>
    <w:p w:rsidR="00B477ED" w:rsidRPr="002619EC" w:rsidRDefault="00A27ADF" w:rsidP="00B477ED">
      <w:pPr>
        <w:ind w:right="-720"/>
        <w:jc w:val="both"/>
        <w:rPr>
          <w:rFonts w:ascii="Century" w:hAnsi="Century"/>
          <w:b/>
          <w:i/>
          <w:sz w:val="22"/>
        </w:rPr>
      </w:pPr>
      <w:r>
        <w:rPr>
          <w:rFonts w:ascii="Century" w:hAnsi="Century"/>
          <w:b/>
          <w:i/>
          <w:sz w:val="22"/>
        </w:rPr>
        <w:t>Labor Day Holiday September 5</w:t>
      </w:r>
      <w:r w:rsidR="002619EC" w:rsidRPr="002619EC">
        <w:rPr>
          <w:rFonts w:ascii="Century" w:hAnsi="Century"/>
          <w:b/>
          <w:i/>
          <w:sz w:val="22"/>
        </w:rPr>
        <w:t>th</w:t>
      </w:r>
    </w:p>
    <w:p w:rsidR="00B477ED" w:rsidRPr="00203498" w:rsidRDefault="00B477ED">
      <w:pPr>
        <w:ind w:right="-720"/>
        <w:jc w:val="both"/>
        <w:rPr>
          <w:rFonts w:ascii="Century" w:hAnsi="Century"/>
          <w:sz w:val="22"/>
        </w:rPr>
      </w:pPr>
    </w:p>
    <w:p w:rsidR="00B477ED" w:rsidRPr="00203498" w:rsidRDefault="00A27ADF" w:rsidP="00B477ED">
      <w:pPr>
        <w:numPr>
          <w:ilvl w:val="0"/>
          <w:numId w:val="14"/>
        </w:numPr>
        <w:ind w:right="-720"/>
        <w:jc w:val="both"/>
        <w:rPr>
          <w:rFonts w:ascii="Century" w:hAnsi="Century"/>
          <w:b/>
          <w:sz w:val="22"/>
        </w:rPr>
      </w:pPr>
      <w:r>
        <w:rPr>
          <w:rFonts w:ascii="Century" w:hAnsi="Century"/>
          <w:sz w:val="22"/>
        </w:rPr>
        <w:t>Session Five-September 7</w:t>
      </w:r>
      <w:r w:rsidR="00B477ED" w:rsidRPr="00203498">
        <w:rPr>
          <w:rFonts w:ascii="Century" w:hAnsi="Century"/>
          <w:sz w:val="22"/>
          <w:vertAlign w:val="superscript"/>
        </w:rPr>
        <w:t>th</w:t>
      </w:r>
      <w:r w:rsidR="003E504E">
        <w:rPr>
          <w:rFonts w:ascii="Century" w:hAnsi="Century"/>
          <w:sz w:val="22"/>
        </w:rPr>
        <w:t>: Explaining foreign policy: decision-makers</w:t>
      </w:r>
    </w:p>
    <w:p w:rsidR="002619EC" w:rsidRDefault="002619EC">
      <w:pPr>
        <w:pStyle w:val="BodyText2"/>
        <w:rPr>
          <w:rFonts w:ascii="Century" w:hAnsi="Century"/>
          <w:i w:val="0"/>
        </w:rPr>
      </w:pPr>
      <w:bookmarkStart w:id="0" w:name="_GoBack"/>
      <w:bookmarkEnd w:id="0"/>
      <w:r>
        <w:rPr>
          <w:rFonts w:ascii="Century" w:hAnsi="Century"/>
          <w:i w:val="0"/>
        </w:rPr>
        <w:tab/>
      </w:r>
      <w:r w:rsidR="00B477ED">
        <w:rPr>
          <w:rFonts w:ascii="Century" w:hAnsi="Century"/>
          <w:i w:val="0"/>
        </w:rPr>
        <w:t>Read two cases in</w:t>
      </w:r>
      <w:r w:rsidR="00B477ED" w:rsidRPr="00203498">
        <w:rPr>
          <w:rFonts w:ascii="Century" w:hAnsi="Century"/>
          <w:i w:val="0"/>
        </w:rPr>
        <w:t xml:space="preserve"> </w:t>
      </w:r>
      <w:r w:rsidR="00B477ED" w:rsidRPr="00203498">
        <w:rPr>
          <w:rFonts w:ascii="Century" w:hAnsi="Century"/>
          <w:b/>
        </w:rPr>
        <w:t>Foreign Policy</w:t>
      </w:r>
      <w:r w:rsidR="00B477ED">
        <w:rPr>
          <w:rFonts w:ascii="Century" w:hAnsi="Century"/>
          <w:i w:val="0"/>
        </w:rPr>
        <w:t>: Chapters 18 and 20</w:t>
      </w:r>
    </w:p>
    <w:p w:rsidR="00B477ED" w:rsidRPr="00203498" w:rsidRDefault="00B477ED">
      <w:pPr>
        <w:pStyle w:val="BodyText2"/>
        <w:rPr>
          <w:rFonts w:ascii="Century" w:hAnsi="Century"/>
          <w:i w:val="0"/>
        </w:rPr>
      </w:pPr>
    </w:p>
    <w:p w:rsidR="00B477ED" w:rsidRPr="007A0166" w:rsidRDefault="007A0166">
      <w:pPr>
        <w:pStyle w:val="BodyText2"/>
        <w:rPr>
          <w:rFonts w:ascii="Century" w:hAnsi="Century"/>
          <w:b/>
        </w:rPr>
      </w:pPr>
      <w:r w:rsidRPr="007A0166">
        <w:rPr>
          <w:rFonts w:ascii="Century" w:hAnsi="Century"/>
          <w:b/>
        </w:rPr>
        <w:t>Wednesday @5: Case Study topics</w:t>
      </w:r>
    </w:p>
    <w:p w:rsidR="00B477ED" w:rsidRPr="00203498" w:rsidRDefault="00B477ED">
      <w:pPr>
        <w:ind w:right="-720"/>
        <w:jc w:val="both"/>
        <w:rPr>
          <w:rFonts w:ascii="Century" w:hAnsi="Century"/>
          <w:i/>
          <w:sz w:val="22"/>
        </w:rPr>
      </w:pPr>
    </w:p>
    <w:p w:rsidR="009230CC" w:rsidRDefault="00B477ED" w:rsidP="00B477ED">
      <w:pPr>
        <w:numPr>
          <w:ilvl w:val="0"/>
          <w:numId w:val="15"/>
        </w:numPr>
        <w:ind w:right="-720"/>
        <w:jc w:val="both"/>
        <w:rPr>
          <w:rFonts w:ascii="Century" w:hAnsi="Century"/>
          <w:sz w:val="22"/>
        </w:rPr>
      </w:pPr>
      <w:r w:rsidRPr="00203498">
        <w:rPr>
          <w:rFonts w:ascii="Century" w:hAnsi="Century"/>
          <w:sz w:val="22"/>
        </w:rPr>
        <w:t>Session Six- September 1</w:t>
      </w:r>
      <w:r w:rsidR="00A27ADF">
        <w:rPr>
          <w:rFonts w:ascii="Century" w:hAnsi="Century"/>
          <w:sz w:val="22"/>
        </w:rPr>
        <w:t>2</w:t>
      </w:r>
      <w:r w:rsidRPr="00203498">
        <w:rPr>
          <w:rFonts w:ascii="Century" w:hAnsi="Century"/>
          <w:sz w:val="22"/>
          <w:vertAlign w:val="superscript"/>
        </w:rPr>
        <w:t>th</w:t>
      </w:r>
      <w:r w:rsidRPr="00203498">
        <w:rPr>
          <w:rFonts w:ascii="Century" w:hAnsi="Century"/>
          <w:sz w:val="22"/>
        </w:rPr>
        <w:t>:  Level One Analytical Approaches</w:t>
      </w:r>
      <w:r w:rsidR="009230CC">
        <w:rPr>
          <w:rFonts w:ascii="Century" w:hAnsi="Century"/>
          <w:sz w:val="22"/>
        </w:rPr>
        <w:t xml:space="preserve"> </w:t>
      </w:r>
    </w:p>
    <w:p w:rsidR="00B477ED" w:rsidRPr="00203498" w:rsidRDefault="009230CC" w:rsidP="009230CC">
      <w:pPr>
        <w:ind w:right="-720"/>
        <w:jc w:val="both"/>
        <w:rPr>
          <w:rFonts w:ascii="Century" w:hAnsi="Century"/>
          <w:sz w:val="22"/>
        </w:rPr>
      </w:pPr>
      <w:r>
        <w:rPr>
          <w:rFonts w:ascii="Century" w:hAnsi="Century"/>
          <w:sz w:val="22"/>
        </w:rPr>
        <w:t xml:space="preserve"> </w:t>
      </w:r>
      <w:r>
        <w:rPr>
          <w:rFonts w:ascii="Century" w:hAnsi="Century"/>
          <w:sz w:val="22"/>
        </w:rPr>
        <w:tab/>
      </w:r>
      <w:r>
        <w:rPr>
          <w:rFonts w:ascii="Century" w:hAnsi="Century"/>
          <w:sz w:val="22"/>
        </w:rPr>
        <w:tab/>
        <w:t>Lamy 210ers-review Handout 21</w:t>
      </w:r>
    </w:p>
    <w:p w:rsidR="00B477ED" w:rsidRPr="00203498" w:rsidRDefault="00B477ED" w:rsidP="00B477ED">
      <w:pPr>
        <w:ind w:left="360"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 xml:space="preserve"> </w:t>
      </w:r>
      <w:r w:rsidRPr="00203498">
        <w:rPr>
          <w:rFonts w:ascii="Century" w:hAnsi="Century"/>
          <w:b/>
          <w:i/>
          <w:sz w:val="22"/>
        </w:rPr>
        <w:t>Foreign Policy</w:t>
      </w:r>
      <w:r w:rsidRPr="00203498">
        <w:rPr>
          <w:rFonts w:ascii="Century" w:hAnsi="Century"/>
          <w:sz w:val="22"/>
        </w:rPr>
        <w:t>, Chapters six and seven</w:t>
      </w:r>
      <w:r>
        <w:rPr>
          <w:rFonts w:ascii="Century" w:hAnsi="Century"/>
          <w:sz w:val="22"/>
        </w:rPr>
        <w:t xml:space="preserve"> </w:t>
      </w:r>
    </w:p>
    <w:p w:rsidR="00B477ED" w:rsidRPr="00203498" w:rsidRDefault="00B477ED" w:rsidP="00B477ED">
      <w:pPr>
        <w:ind w:right="-720"/>
        <w:jc w:val="both"/>
        <w:rPr>
          <w:rFonts w:ascii="Century" w:hAnsi="Century"/>
          <w:sz w:val="22"/>
        </w:rPr>
      </w:pPr>
    </w:p>
    <w:p w:rsidR="007A0166" w:rsidRPr="007A0166" w:rsidRDefault="00A27ADF" w:rsidP="00B477ED">
      <w:pPr>
        <w:numPr>
          <w:ilvl w:val="0"/>
          <w:numId w:val="16"/>
        </w:numPr>
        <w:ind w:right="-720"/>
        <w:jc w:val="both"/>
        <w:rPr>
          <w:rFonts w:ascii="Century" w:hAnsi="Century"/>
          <w:sz w:val="22"/>
        </w:rPr>
      </w:pPr>
      <w:r>
        <w:rPr>
          <w:rFonts w:ascii="Century" w:hAnsi="Century"/>
          <w:sz w:val="22"/>
        </w:rPr>
        <w:t>Session Seven-September 14</w:t>
      </w:r>
      <w:r w:rsidR="00B477ED" w:rsidRPr="00297454">
        <w:rPr>
          <w:rFonts w:ascii="Century" w:hAnsi="Century"/>
          <w:sz w:val="22"/>
          <w:vertAlign w:val="superscript"/>
        </w:rPr>
        <w:t>th</w:t>
      </w:r>
      <w:r w:rsidR="00B477ED" w:rsidRPr="00203498">
        <w:rPr>
          <w:rFonts w:ascii="Century" w:hAnsi="Century"/>
          <w:sz w:val="22"/>
        </w:rPr>
        <w:t xml:space="preserve">: Case #3: </w:t>
      </w:r>
      <w:r w:rsidR="00B477ED" w:rsidRPr="00203498">
        <w:rPr>
          <w:rFonts w:ascii="Century" w:hAnsi="Century"/>
          <w:i/>
          <w:sz w:val="22"/>
        </w:rPr>
        <w:t>Keeping the Cold War Cold</w:t>
      </w:r>
    </w:p>
    <w:p w:rsidR="007A0166" w:rsidRDefault="007A0166" w:rsidP="007A0166">
      <w:pPr>
        <w:ind w:right="-720"/>
        <w:jc w:val="both"/>
        <w:rPr>
          <w:rFonts w:ascii="Century" w:hAnsi="Century"/>
          <w:i/>
          <w:sz w:val="22"/>
        </w:rPr>
      </w:pPr>
    </w:p>
    <w:p w:rsidR="00B477ED" w:rsidRPr="007A0166" w:rsidRDefault="007A0166" w:rsidP="007A0166">
      <w:pPr>
        <w:ind w:right="-720"/>
        <w:jc w:val="both"/>
        <w:rPr>
          <w:rFonts w:ascii="Century" w:hAnsi="Century"/>
          <w:sz w:val="22"/>
        </w:rPr>
      </w:pPr>
      <w:r>
        <w:rPr>
          <w:rFonts w:ascii="Century" w:hAnsi="Century"/>
          <w:sz w:val="22"/>
        </w:rPr>
        <w:t>Book Contest: USC versus Stanford</w:t>
      </w:r>
    </w:p>
    <w:p w:rsidR="00B477ED" w:rsidRPr="00203498" w:rsidRDefault="00B477ED">
      <w:pPr>
        <w:ind w:right="-720"/>
        <w:jc w:val="both"/>
        <w:rPr>
          <w:rFonts w:ascii="Century" w:hAnsi="Century"/>
          <w:sz w:val="22"/>
        </w:rPr>
      </w:pPr>
    </w:p>
    <w:p w:rsidR="007A0166" w:rsidRPr="00591A88" w:rsidRDefault="00DB02A0" w:rsidP="00B477ED">
      <w:pPr>
        <w:numPr>
          <w:ilvl w:val="0"/>
          <w:numId w:val="17"/>
        </w:numPr>
        <w:ind w:right="-720"/>
        <w:jc w:val="both"/>
        <w:rPr>
          <w:rFonts w:ascii="Century" w:hAnsi="Century"/>
          <w:sz w:val="22"/>
        </w:rPr>
      </w:pPr>
      <w:r>
        <w:rPr>
          <w:rFonts w:ascii="Century" w:hAnsi="Century"/>
          <w:sz w:val="22"/>
        </w:rPr>
        <w:t>Session Eight-September 19</w:t>
      </w:r>
      <w:r w:rsidRPr="00DB02A0">
        <w:rPr>
          <w:rFonts w:ascii="Century" w:hAnsi="Century"/>
          <w:sz w:val="22"/>
          <w:vertAlign w:val="superscript"/>
        </w:rPr>
        <w:t>th</w:t>
      </w:r>
      <w:r w:rsidR="00B477ED" w:rsidRPr="00591A88">
        <w:rPr>
          <w:rFonts w:ascii="Century" w:hAnsi="Century"/>
          <w:sz w:val="22"/>
        </w:rPr>
        <w:t xml:space="preserve">: Case# 4: </w:t>
      </w:r>
      <w:r w:rsidR="00B477ED" w:rsidRPr="00591A88">
        <w:rPr>
          <w:rFonts w:ascii="Century" w:hAnsi="Century"/>
          <w:i/>
          <w:sz w:val="22"/>
        </w:rPr>
        <w:t>Blessed are the Peacemakers</w:t>
      </w:r>
    </w:p>
    <w:p w:rsidR="007A0166" w:rsidRDefault="007A0166" w:rsidP="007A0166">
      <w:pPr>
        <w:ind w:right="-720"/>
        <w:jc w:val="both"/>
        <w:rPr>
          <w:rFonts w:ascii="Century" w:hAnsi="Century"/>
          <w:i/>
          <w:sz w:val="22"/>
        </w:rPr>
      </w:pPr>
    </w:p>
    <w:p w:rsidR="00B477ED" w:rsidRPr="007A0166" w:rsidRDefault="00591A88" w:rsidP="007A0166">
      <w:pPr>
        <w:ind w:right="-720"/>
        <w:jc w:val="both"/>
        <w:rPr>
          <w:rFonts w:ascii="Century" w:hAnsi="Century"/>
          <w:b/>
          <w:i/>
          <w:sz w:val="22"/>
        </w:rPr>
      </w:pPr>
      <w:r>
        <w:rPr>
          <w:rFonts w:ascii="Century" w:hAnsi="Century"/>
          <w:b/>
          <w:i/>
          <w:sz w:val="22"/>
        </w:rPr>
        <w:t xml:space="preserve">Wednesday@5: Breaker </w:t>
      </w:r>
      <w:proofErr w:type="spellStart"/>
      <w:r>
        <w:rPr>
          <w:rFonts w:ascii="Century" w:hAnsi="Century"/>
          <w:b/>
          <w:i/>
          <w:sz w:val="22"/>
        </w:rPr>
        <w:t>Morant</w:t>
      </w:r>
      <w:proofErr w:type="spellEnd"/>
      <w:r>
        <w:rPr>
          <w:rFonts w:ascii="Century" w:hAnsi="Century"/>
          <w:b/>
          <w:i/>
          <w:sz w:val="22"/>
        </w:rPr>
        <w:t>-Part I</w:t>
      </w:r>
    </w:p>
    <w:p w:rsidR="00B477ED" w:rsidRPr="00203498" w:rsidRDefault="00B477ED" w:rsidP="00B477ED">
      <w:pPr>
        <w:ind w:right="-720"/>
        <w:jc w:val="both"/>
        <w:rPr>
          <w:rFonts w:ascii="Century" w:hAnsi="Century"/>
          <w:sz w:val="22"/>
        </w:rPr>
      </w:pPr>
    </w:p>
    <w:p w:rsidR="007A0166" w:rsidRPr="00591A88" w:rsidRDefault="00B477ED" w:rsidP="00B477ED">
      <w:pPr>
        <w:numPr>
          <w:ilvl w:val="0"/>
          <w:numId w:val="17"/>
        </w:numPr>
        <w:ind w:right="-720"/>
        <w:jc w:val="both"/>
        <w:rPr>
          <w:rFonts w:ascii="Century" w:hAnsi="Century"/>
          <w:sz w:val="22"/>
        </w:rPr>
      </w:pPr>
      <w:r w:rsidRPr="00203498">
        <w:rPr>
          <w:rFonts w:ascii="Century" w:hAnsi="Century"/>
          <w:sz w:val="22"/>
        </w:rPr>
        <w:t>Session Nine-September 2</w:t>
      </w:r>
      <w:r w:rsidR="00591A88">
        <w:rPr>
          <w:rFonts w:ascii="Century" w:hAnsi="Century"/>
          <w:sz w:val="22"/>
        </w:rPr>
        <w:t>1</w:t>
      </w:r>
      <w:r w:rsidR="00591A88" w:rsidRPr="00591A88">
        <w:rPr>
          <w:rFonts w:ascii="Century" w:hAnsi="Century"/>
          <w:sz w:val="22"/>
          <w:vertAlign w:val="superscript"/>
        </w:rPr>
        <w:t>st</w:t>
      </w:r>
      <w:r w:rsidRPr="00591A88">
        <w:rPr>
          <w:rFonts w:ascii="Century" w:hAnsi="Century"/>
          <w:sz w:val="22"/>
        </w:rPr>
        <w:t xml:space="preserve">: </w:t>
      </w:r>
      <w:r w:rsidR="007A0166" w:rsidRPr="00591A88">
        <w:rPr>
          <w:rFonts w:ascii="Century" w:hAnsi="Century"/>
          <w:sz w:val="22"/>
        </w:rPr>
        <w:t>Assessment of cases and readings</w:t>
      </w:r>
      <w:r w:rsidR="007A0166" w:rsidRPr="007A0166">
        <w:rPr>
          <w:rFonts w:ascii="Century" w:hAnsi="Century"/>
          <w:sz w:val="22"/>
        </w:rPr>
        <w:sym w:font="Wingdings" w:char="F0E0"/>
      </w:r>
      <w:r w:rsidR="007A0166" w:rsidRPr="00591A88">
        <w:rPr>
          <w:rFonts w:ascii="Century" w:hAnsi="Century"/>
          <w:sz w:val="22"/>
        </w:rPr>
        <w:t xml:space="preserve">Lessons from case studies including </w:t>
      </w:r>
      <w:r w:rsidRPr="00591A88">
        <w:rPr>
          <w:rFonts w:ascii="Century" w:hAnsi="Century"/>
          <w:sz w:val="22"/>
        </w:rPr>
        <w:t xml:space="preserve">the importance of the </w:t>
      </w:r>
      <w:r w:rsidR="004F4F5A">
        <w:rPr>
          <w:rFonts w:ascii="Century" w:hAnsi="Century"/>
          <w:sz w:val="22"/>
        </w:rPr>
        <w:t>individual level attributes</w:t>
      </w:r>
      <w:r w:rsidR="007A0166" w:rsidRPr="00591A88">
        <w:rPr>
          <w:rFonts w:ascii="Century" w:hAnsi="Century"/>
          <w:sz w:val="22"/>
        </w:rPr>
        <w:t xml:space="preserve"> </w:t>
      </w:r>
      <w:r w:rsidRPr="00591A88">
        <w:rPr>
          <w:rFonts w:ascii="Century" w:hAnsi="Century"/>
          <w:sz w:val="22"/>
        </w:rPr>
        <w:t>in the analysis of foreign policy decisions</w:t>
      </w:r>
      <w:r w:rsidR="007A0166" w:rsidRPr="00591A88">
        <w:rPr>
          <w:rFonts w:ascii="Century" w:hAnsi="Century"/>
          <w:sz w:val="22"/>
        </w:rPr>
        <w:t>.</w:t>
      </w:r>
    </w:p>
    <w:p w:rsidR="007A0166" w:rsidRDefault="007A0166" w:rsidP="007A0166">
      <w:pPr>
        <w:ind w:right="-720"/>
        <w:jc w:val="both"/>
        <w:rPr>
          <w:rFonts w:ascii="Century" w:hAnsi="Century"/>
          <w:sz w:val="22"/>
        </w:rPr>
      </w:pPr>
    </w:p>
    <w:p w:rsidR="004F4F5A" w:rsidRDefault="007A0166" w:rsidP="007A0166">
      <w:pPr>
        <w:ind w:right="-720"/>
        <w:jc w:val="both"/>
        <w:rPr>
          <w:rFonts w:ascii="Century" w:hAnsi="Century"/>
          <w:i/>
          <w:sz w:val="22"/>
        </w:rPr>
      </w:pPr>
      <w:r>
        <w:rPr>
          <w:rFonts w:ascii="Century" w:hAnsi="Century"/>
          <w:sz w:val="22"/>
        </w:rPr>
        <w:t xml:space="preserve"> </w:t>
      </w:r>
      <w:r w:rsidRPr="007A0166">
        <w:rPr>
          <w:rFonts w:ascii="Century" w:hAnsi="Century"/>
          <w:i/>
          <w:sz w:val="22"/>
        </w:rPr>
        <w:t>Rationality or bounded rationality?</w:t>
      </w:r>
      <w:r w:rsidR="004F4F5A">
        <w:rPr>
          <w:rFonts w:ascii="Century" w:hAnsi="Century"/>
          <w:i/>
          <w:sz w:val="22"/>
        </w:rPr>
        <w:t xml:space="preserve"> </w:t>
      </w:r>
      <w:proofErr w:type="gramStart"/>
      <w:r w:rsidR="004F4F5A">
        <w:rPr>
          <w:rFonts w:ascii="Century" w:hAnsi="Century"/>
          <w:i/>
          <w:sz w:val="22"/>
        </w:rPr>
        <w:t>Beliefs, narratives and cultural cognition?</w:t>
      </w:r>
      <w:proofErr w:type="gramEnd"/>
    </w:p>
    <w:p w:rsidR="00B477ED" w:rsidRPr="007A0166" w:rsidRDefault="004F4F5A" w:rsidP="007A0166">
      <w:pPr>
        <w:ind w:right="-720"/>
        <w:jc w:val="both"/>
        <w:rPr>
          <w:rFonts w:ascii="Century" w:hAnsi="Century"/>
          <w:i/>
          <w:sz w:val="22"/>
        </w:rPr>
      </w:pPr>
      <w:r>
        <w:rPr>
          <w:rFonts w:ascii="Century" w:hAnsi="Century"/>
          <w:i/>
          <w:sz w:val="22"/>
        </w:rPr>
        <w:t>Do we ignore facts that challenge our beliefs?</w:t>
      </w:r>
    </w:p>
    <w:p w:rsidR="00B477ED" w:rsidRPr="00203498" w:rsidRDefault="00B477ED" w:rsidP="00B477ED">
      <w:pPr>
        <w:ind w:right="-720"/>
        <w:jc w:val="both"/>
        <w:rPr>
          <w:rFonts w:ascii="Century" w:hAnsi="Century"/>
          <w:sz w:val="22"/>
        </w:rPr>
      </w:pPr>
    </w:p>
    <w:p w:rsidR="00B477ED" w:rsidRPr="003B57F2" w:rsidRDefault="00591A88" w:rsidP="00B477ED">
      <w:pPr>
        <w:numPr>
          <w:ilvl w:val="0"/>
          <w:numId w:val="17"/>
        </w:numPr>
        <w:ind w:right="-720"/>
        <w:jc w:val="both"/>
        <w:rPr>
          <w:rFonts w:ascii="Century" w:hAnsi="Century"/>
          <w:sz w:val="22"/>
        </w:rPr>
      </w:pPr>
      <w:r>
        <w:rPr>
          <w:rFonts w:ascii="Century" w:hAnsi="Century"/>
          <w:sz w:val="22"/>
        </w:rPr>
        <w:t>Session Ten-September 26</w:t>
      </w:r>
      <w:r w:rsidR="00B477ED" w:rsidRPr="003B57F2">
        <w:rPr>
          <w:rFonts w:ascii="Century" w:hAnsi="Century"/>
          <w:sz w:val="22"/>
          <w:vertAlign w:val="superscript"/>
        </w:rPr>
        <w:t>th</w:t>
      </w:r>
      <w:r w:rsidR="00B477ED" w:rsidRPr="003B57F2">
        <w:rPr>
          <w:rFonts w:ascii="Century" w:hAnsi="Century"/>
          <w:sz w:val="22"/>
        </w:rPr>
        <w:t xml:space="preserve">: Case # 5: </w:t>
      </w:r>
      <w:r w:rsidR="00B477ED" w:rsidRPr="003B57F2">
        <w:rPr>
          <w:rFonts w:ascii="Century" w:hAnsi="Century"/>
          <w:i/>
          <w:sz w:val="22"/>
        </w:rPr>
        <w:t>Getting to Dayton</w:t>
      </w:r>
    </w:p>
    <w:p w:rsidR="00B477ED" w:rsidRPr="00203498" w:rsidRDefault="00B477ED">
      <w:pPr>
        <w:ind w:right="-720"/>
        <w:jc w:val="both"/>
        <w:rPr>
          <w:rFonts w:ascii="Century" w:hAnsi="Century"/>
          <w:sz w:val="22"/>
        </w:rPr>
      </w:pPr>
    </w:p>
    <w:p w:rsidR="00B477ED" w:rsidRPr="007A0166" w:rsidRDefault="00591A88" w:rsidP="00B477ED">
      <w:pPr>
        <w:numPr>
          <w:ilvl w:val="0"/>
          <w:numId w:val="20"/>
        </w:numPr>
        <w:ind w:right="-720"/>
        <w:jc w:val="both"/>
        <w:rPr>
          <w:rFonts w:ascii="Century" w:hAnsi="Century"/>
          <w:i/>
          <w:sz w:val="22"/>
        </w:rPr>
      </w:pPr>
      <w:r>
        <w:rPr>
          <w:rFonts w:ascii="Century" w:hAnsi="Century"/>
          <w:sz w:val="22"/>
        </w:rPr>
        <w:t>Session Eleven-September 28</w:t>
      </w:r>
      <w:r w:rsidR="007A0166" w:rsidRPr="007A0166">
        <w:rPr>
          <w:rFonts w:ascii="Century" w:hAnsi="Century"/>
          <w:sz w:val="22"/>
          <w:vertAlign w:val="superscript"/>
        </w:rPr>
        <w:t>th</w:t>
      </w:r>
      <w:r w:rsidR="00B477ED" w:rsidRPr="007A0166">
        <w:rPr>
          <w:rFonts w:ascii="Century" w:hAnsi="Century"/>
          <w:sz w:val="22"/>
        </w:rPr>
        <w:t xml:space="preserve">: </w:t>
      </w:r>
      <w:r w:rsidR="00B477ED" w:rsidRPr="007A0166">
        <w:rPr>
          <w:rFonts w:ascii="Century" w:hAnsi="Century"/>
          <w:i/>
          <w:sz w:val="22"/>
        </w:rPr>
        <w:t>Getting to Dayton</w:t>
      </w:r>
      <w:r w:rsidR="00B477ED" w:rsidRPr="007A0166">
        <w:rPr>
          <w:rFonts w:ascii="Century" w:hAnsi="Century"/>
          <w:sz w:val="22"/>
        </w:rPr>
        <w:t xml:space="preserve"> (continued) </w:t>
      </w:r>
    </w:p>
    <w:p w:rsidR="00B477ED" w:rsidRPr="00203498" w:rsidRDefault="00B477ED" w:rsidP="00B477ED">
      <w:pPr>
        <w:ind w:left="360" w:right="-720"/>
        <w:jc w:val="both"/>
        <w:rPr>
          <w:rFonts w:ascii="Century" w:hAnsi="Century"/>
          <w:i/>
          <w:sz w:val="22"/>
        </w:rPr>
      </w:pPr>
    </w:p>
    <w:p w:rsidR="00B477ED" w:rsidRPr="00203498" w:rsidRDefault="00B477ED" w:rsidP="00B477ED">
      <w:pPr>
        <w:ind w:left="360" w:right="-720"/>
        <w:jc w:val="both"/>
        <w:rPr>
          <w:rFonts w:ascii="Century" w:hAnsi="Century"/>
          <w:sz w:val="22"/>
        </w:rPr>
      </w:pPr>
      <w:r w:rsidRPr="00203498">
        <w:rPr>
          <w:rFonts w:ascii="Century" w:hAnsi="Century"/>
          <w:sz w:val="22"/>
        </w:rPr>
        <w:t>W</w:t>
      </w:r>
      <w:r w:rsidR="00610235">
        <w:rPr>
          <w:rFonts w:ascii="Century" w:hAnsi="Century"/>
          <w:sz w:val="22"/>
        </w:rPr>
        <w:t>hat are the attributes of a great diplomat?</w:t>
      </w:r>
      <w:r w:rsidRPr="00203498">
        <w:rPr>
          <w:rFonts w:ascii="Century" w:hAnsi="Century"/>
          <w:sz w:val="22"/>
        </w:rPr>
        <w:t xml:space="preserve"> </w:t>
      </w:r>
    </w:p>
    <w:p w:rsidR="00610235" w:rsidRDefault="00B477ED" w:rsidP="00B477ED">
      <w:pPr>
        <w:ind w:left="360" w:right="-720"/>
        <w:jc w:val="both"/>
        <w:rPr>
          <w:rFonts w:ascii="Century" w:hAnsi="Century"/>
          <w:sz w:val="22"/>
        </w:rPr>
      </w:pPr>
      <w:r w:rsidRPr="00203498">
        <w:rPr>
          <w:rFonts w:ascii="Century" w:hAnsi="Century"/>
          <w:sz w:val="22"/>
        </w:rPr>
        <w:t xml:space="preserve">Compare with Lloyd Axworthy case in </w:t>
      </w:r>
      <w:r w:rsidRPr="00203498">
        <w:rPr>
          <w:rFonts w:ascii="Century" w:hAnsi="Century"/>
          <w:b/>
          <w:i/>
          <w:sz w:val="22"/>
        </w:rPr>
        <w:t>Foreign Policy</w:t>
      </w:r>
      <w:r w:rsidRPr="00203498">
        <w:rPr>
          <w:rFonts w:ascii="Century" w:hAnsi="Century"/>
          <w:sz w:val="22"/>
        </w:rPr>
        <w:t>-Chapter 15</w:t>
      </w:r>
    </w:p>
    <w:p w:rsidR="00610235" w:rsidRDefault="00610235" w:rsidP="00B477ED">
      <w:pPr>
        <w:ind w:left="360" w:right="-720"/>
        <w:jc w:val="both"/>
        <w:rPr>
          <w:rFonts w:ascii="Century" w:hAnsi="Century"/>
          <w:sz w:val="22"/>
        </w:rPr>
      </w:pPr>
    </w:p>
    <w:p w:rsidR="00B477ED" w:rsidRPr="00610235" w:rsidRDefault="00610235" w:rsidP="00B477ED">
      <w:pPr>
        <w:ind w:left="360" w:right="-720"/>
        <w:jc w:val="both"/>
        <w:rPr>
          <w:rFonts w:ascii="Century" w:hAnsi="Century"/>
          <w:b/>
          <w:i/>
          <w:sz w:val="22"/>
        </w:rPr>
      </w:pPr>
      <w:r w:rsidRPr="00610235">
        <w:rPr>
          <w:rFonts w:ascii="Century" w:hAnsi="Century"/>
          <w:b/>
          <w:i/>
          <w:sz w:val="22"/>
        </w:rPr>
        <w:t>Wednesday@5: Breaker Morant-part two</w:t>
      </w:r>
    </w:p>
    <w:p w:rsidR="00B477ED" w:rsidRPr="00203498" w:rsidRDefault="00B477ED">
      <w:pPr>
        <w:ind w:right="-720"/>
        <w:jc w:val="both"/>
        <w:rPr>
          <w:rFonts w:ascii="Century" w:hAnsi="Century"/>
          <w:i/>
          <w:sz w:val="22"/>
        </w:rPr>
      </w:pPr>
    </w:p>
    <w:p w:rsidR="00B477ED" w:rsidRPr="003B57F2" w:rsidRDefault="00B477ED" w:rsidP="00B477ED">
      <w:pPr>
        <w:numPr>
          <w:ilvl w:val="0"/>
          <w:numId w:val="21"/>
        </w:numPr>
        <w:ind w:right="-720"/>
        <w:jc w:val="both"/>
        <w:rPr>
          <w:rFonts w:ascii="Century" w:hAnsi="Century"/>
          <w:i/>
          <w:sz w:val="22"/>
        </w:rPr>
      </w:pPr>
      <w:r w:rsidRPr="00203498">
        <w:rPr>
          <w:rFonts w:ascii="Century" w:hAnsi="Century"/>
          <w:sz w:val="22"/>
        </w:rPr>
        <w:t xml:space="preserve">Session Twelve-October </w:t>
      </w:r>
      <w:r w:rsidR="00591A88">
        <w:rPr>
          <w:rFonts w:ascii="Century" w:hAnsi="Century"/>
          <w:sz w:val="22"/>
        </w:rPr>
        <w:t>3</w:t>
      </w:r>
      <w:r w:rsidR="00591A88">
        <w:rPr>
          <w:rFonts w:ascii="Century" w:hAnsi="Century"/>
          <w:sz w:val="22"/>
          <w:vertAlign w:val="superscript"/>
        </w:rPr>
        <w:t>rd</w:t>
      </w:r>
      <w:r w:rsidRPr="003B57F2">
        <w:rPr>
          <w:rFonts w:ascii="Century" w:hAnsi="Century"/>
          <w:sz w:val="22"/>
        </w:rPr>
        <w:t xml:space="preserve">: Case #6: </w:t>
      </w:r>
      <w:r w:rsidRPr="003B57F2">
        <w:rPr>
          <w:rFonts w:ascii="Century" w:hAnsi="Century"/>
          <w:i/>
          <w:sz w:val="22"/>
        </w:rPr>
        <w:t>The Accidental Statesman: General Petraeus and the City of Mosul</w:t>
      </w:r>
    </w:p>
    <w:p w:rsidR="00B477ED" w:rsidRPr="00203498" w:rsidRDefault="00B477ED">
      <w:pPr>
        <w:ind w:right="-720"/>
        <w:jc w:val="both"/>
        <w:rPr>
          <w:rFonts w:ascii="Century" w:hAnsi="Century"/>
          <w:i/>
          <w:sz w:val="22"/>
        </w:rPr>
      </w:pPr>
    </w:p>
    <w:p w:rsidR="00B477ED" w:rsidRDefault="00B477ED">
      <w:pPr>
        <w:ind w:right="-720"/>
        <w:jc w:val="both"/>
        <w:rPr>
          <w:rFonts w:ascii="Century" w:hAnsi="Century"/>
          <w:i/>
          <w:sz w:val="22"/>
          <w:u w:val="single"/>
        </w:rPr>
      </w:pPr>
      <w:r w:rsidRPr="00203498">
        <w:rPr>
          <w:rFonts w:ascii="Century" w:hAnsi="Century"/>
          <w:i/>
          <w:sz w:val="22"/>
          <w:u w:val="single"/>
        </w:rPr>
        <w:t>Part B: Domestic Sources of Foreign Policy</w:t>
      </w:r>
    </w:p>
    <w:p w:rsidR="00B477ED" w:rsidRDefault="00B477ED">
      <w:pPr>
        <w:ind w:right="-720"/>
        <w:jc w:val="both"/>
        <w:rPr>
          <w:rFonts w:ascii="Century" w:hAnsi="Century"/>
          <w:i/>
          <w:sz w:val="22"/>
          <w:u w:val="single"/>
        </w:rPr>
      </w:pPr>
    </w:p>
    <w:p w:rsidR="00B477ED" w:rsidRPr="00203498" w:rsidRDefault="00B477ED" w:rsidP="00B477ED">
      <w:pPr>
        <w:ind w:right="-720"/>
        <w:jc w:val="both"/>
        <w:rPr>
          <w:rFonts w:ascii="Century" w:hAnsi="Century"/>
          <w:sz w:val="22"/>
        </w:rPr>
      </w:pPr>
      <w:r w:rsidRPr="00203498">
        <w:rPr>
          <w:rFonts w:ascii="Century" w:hAnsi="Century"/>
          <w:b/>
          <w:sz w:val="22"/>
        </w:rPr>
        <w:t>Questions to Explore in this Section:</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As you review the actions of states, do you see patterns of behavior that could be attributed to domestic factors alone?</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Is the internal political structure a good guide to the content of foreign policy?</w:t>
      </w:r>
    </w:p>
    <w:p w:rsidR="00B477ED" w:rsidRPr="00203498" w:rsidRDefault="00B477ED" w:rsidP="00B477ED">
      <w:pPr>
        <w:ind w:right="-720"/>
        <w:jc w:val="both"/>
        <w:rPr>
          <w:rFonts w:ascii="Century" w:hAnsi="Century"/>
          <w:i/>
          <w:sz w:val="22"/>
        </w:rPr>
      </w:pPr>
    </w:p>
    <w:p w:rsidR="00B477ED" w:rsidRPr="00203498" w:rsidRDefault="00B477ED" w:rsidP="00B477ED">
      <w:pPr>
        <w:ind w:right="-720"/>
        <w:jc w:val="both"/>
        <w:rPr>
          <w:rFonts w:ascii="Century" w:hAnsi="Century"/>
          <w:sz w:val="22"/>
        </w:rPr>
      </w:pPr>
      <w:r w:rsidRPr="00203498">
        <w:rPr>
          <w:rFonts w:ascii="Century" w:hAnsi="Century"/>
          <w:sz w:val="22"/>
        </w:rPr>
        <w:t>Does a state’s history matter?</w:t>
      </w:r>
    </w:p>
    <w:p w:rsidR="00B477ED" w:rsidRPr="00203498" w:rsidRDefault="00B477ED" w:rsidP="00B477ED">
      <w:pPr>
        <w:ind w:right="-720"/>
        <w:jc w:val="both"/>
        <w:rPr>
          <w:rFonts w:ascii="Century" w:hAnsi="Century"/>
          <w:sz w:val="22"/>
        </w:rPr>
      </w:pPr>
      <w:r w:rsidRPr="00203498">
        <w:rPr>
          <w:rFonts w:ascii="Century" w:hAnsi="Century"/>
          <w:sz w:val="22"/>
        </w:rPr>
        <w:t>Can we explain most foreign policy by understanding the “nested games“ of domestic politics?</w:t>
      </w:r>
    </w:p>
    <w:p w:rsidR="00B477ED" w:rsidRPr="00203498" w:rsidRDefault="00B477ED" w:rsidP="00B477ED">
      <w:pPr>
        <w:ind w:right="-720"/>
        <w:jc w:val="both"/>
        <w:rPr>
          <w:rFonts w:ascii="Century" w:hAnsi="Century"/>
          <w:i/>
          <w:sz w:val="22"/>
        </w:rPr>
      </w:pPr>
    </w:p>
    <w:p w:rsidR="00B477ED" w:rsidRPr="00203498" w:rsidRDefault="00B477ED" w:rsidP="00B477ED">
      <w:pPr>
        <w:ind w:right="-720"/>
        <w:jc w:val="both"/>
        <w:rPr>
          <w:rFonts w:ascii="Century" w:hAnsi="Century"/>
          <w:sz w:val="22"/>
        </w:rPr>
      </w:pPr>
      <w:r w:rsidRPr="00203498">
        <w:rPr>
          <w:rFonts w:ascii="Century" w:hAnsi="Century"/>
          <w:sz w:val="22"/>
        </w:rPr>
        <w:t>The foreign policy of a state must always reflect the values of the majority or it will be rejected? True?</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How important are external actors in shaping internal or domestic forces that influence foreign policy?</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How important is political culture in shaping foreign policy?</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How is domestic policy influenced by this system change?</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What are some of the major conflicts within a state’s foreign policy-making process?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i/>
          <w:sz w:val="22"/>
        </w:rPr>
      </w:pPr>
      <w:r w:rsidRPr="00203498">
        <w:rPr>
          <w:rFonts w:ascii="Century" w:hAnsi="Century"/>
          <w:sz w:val="22"/>
        </w:rPr>
        <w:t>What international factors help shape the foreign policy agenda in most states, regardless of their size and status?</w:t>
      </w:r>
    </w:p>
    <w:p w:rsidR="00B477ED" w:rsidRPr="00203498" w:rsidRDefault="00B477ED" w:rsidP="00B477ED">
      <w:pPr>
        <w:ind w:right="-720"/>
        <w:jc w:val="both"/>
        <w:rPr>
          <w:rFonts w:ascii="Century" w:hAnsi="Century"/>
          <w:i/>
          <w:sz w:val="22"/>
        </w:rPr>
      </w:pPr>
    </w:p>
    <w:p w:rsidR="00B477ED" w:rsidRPr="00203498" w:rsidRDefault="00B477ED" w:rsidP="00B477ED">
      <w:pPr>
        <w:ind w:right="-720"/>
        <w:jc w:val="both"/>
        <w:rPr>
          <w:rFonts w:ascii="Century" w:hAnsi="Century"/>
          <w:sz w:val="22"/>
        </w:rPr>
      </w:pPr>
      <w:r w:rsidRPr="00203498">
        <w:rPr>
          <w:rFonts w:ascii="Century" w:hAnsi="Century"/>
          <w:sz w:val="22"/>
        </w:rPr>
        <w:t>Who determines a state’s national interest? Are the actors changing? Is national interest changing?</w:t>
      </w:r>
    </w:p>
    <w:p w:rsidR="00B477ED" w:rsidRPr="00203498" w:rsidRDefault="00B477ED" w:rsidP="00B477ED">
      <w:pPr>
        <w:ind w:right="-720"/>
        <w:jc w:val="both"/>
        <w:rPr>
          <w:rFonts w:ascii="Century" w:hAnsi="Century"/>
          <w:sz w:val="22"/>
        </w:rPr>
      </w:pPr>
    </w:p>
    <w:p w:rsidR="00EF77F8" w:rsidRDefault="00B477ED" w:rsidP="00B477ED">
      <w:pPr>
        <w:ind w:right="-720"/>
        <w:jc w:val="both"/>
        <w:rPr>
          <w:rFonts w:ascii="Century" w:hAnsi="Century"/>
          <w:sz w:val="22"/>
        </w:rPr>
      </w:pPr>
      <w:r w:rsidRPr="00203498">
        <w:rPr>
          <w:rFonts w:ascii="Century" w:hAnsi="Century"/>
          <w:sz w:val="22"/>
        </w:rPr>
        <w:t xml:space="preserve">Constructivists recognize the importance of norms, values and ideas in shaping foreign policies. How would they explain the foreign policy strategies of large, middle and small powers? </w:t>
      </w:r>
    </w:p>
    <w:p w:rsidR="00EF77F8" w:rsidRDefault="00EF77F8" w:rsidP="00B477ED">
      <w:pPr>
        <w:ind w:right="-720"/>
        <w:jc w:val="both"/>
        <w:rPr>
          <w:rFonts w:ascii="Century" w:hAnsi="Century"/>
          <w:sz w:val="22"/>
        </w:rPr>
      </w:pPr>
    </w:p>
    <w:p w:rsidR="00AB409E" w:rsidRDefault="00EF77F8" w:rsidP="00B477ED">
      <w:pPr>
        <w:ind w:right="-720"/>
        <w:jc w:val="both"/>
        <w:rPr>
          <w:rFonts w:ascii="Century" w:hAnsi="Century"/>
          <w:sz w:val="22"/>
        </w:rPr>
      </w:pPr>
      <w:r>
        <w:rPr>
          <w:rFonts w:ascii="Century" w:hAnsi="Century"/>
          <w:sz w:val="22"/>
        </w:rPr>
        <w:t>What is the role of history, tradition and dominant narratives?</w:t>
      </w:r>
    </w:p>
    <w:p w:rsidR="00AB409E" w:rsidRDefault="00AB409E" w:rsidP="00B477ED">
      <w:pPr>
        <w:ind w:right="-720"/>
        <w:jc w:val="both"/>
        <w:rPr>
          <w:rFonts w:ascii="Century" w:hAnsi="Century"/>
          <w:sz w:val="22"/>
        </w:rPr>
      </w:pPr>
    </w:p>
    <w:p w:rsidR="00EF77F8" w:rsidRPr="00EF77F8" w:rsidRDefault="00EF77F8" w:rsidP="00EF77F8">
      <w:pPr>
        <w:ind w:right="-720"/>
        <w:jc w:val="both"/>
        <w:rPr>
          <w:rFonts w:ascii="Century" w:hAnsi="Century"/>
          <w:sz w:val="22"/>
        </w:rPr>
      </w:pPr>
      <w:r w:rsidRPr="00EF77F8">
        <w:rPr>
          <w:rFonts w:ascii="Century" w:hAnsi="Century"/>
          <w:i/>
          <w:sz w:val="22"/>
        </w:rPr>
        <w:t>For the interpretive social scientist, explanations for political action follow an empathetic understanding of the intentions of the actors involved in devising and implementing programs and the social mean</w:t>
      </w:r>
      <w:r>
        <w:rPr>
          <w:rFonts w:ascii="Century" w:hAnsi="Century"/>
          <w:i/>
          <w:sz w:val="22"/>
        </w:rPr>
        <w:t>ings that underpin that activit</w:t>
      </w:r>
      <w:r w:rsidRPr="00EF77F8">
        <w:rPr>
          <w:rFonts w:ascii="Century" w:hAnsi="Century"/>
          <w:i/>
          <w:sz w:val="22"/>
        </w:rPr>
        <w:t>y.</w:t>
      </w:r>
      <w:r>
        <w:rPr>
          <w:rFonts w:ascii="Century" w:hAnsi="Century"/>
          <w:i/>
          <w:sz w:val="22"/>
        </w:rPr>
        <w:t xml:space="preserve"> </w:t>
      </w:r>
      <w:r>
        <w:rPr>
          <w:rFonts w:ascii="Century" w:hAnsi="Century"/>
          <w:sz w:val="22"/>
        </w:rPr>
        <w:t>Bevir and Daddow</w:t>
      </w:r>
    </w:p>
    <w:p w:rsidR="00B477ED" w:rsidRPr="00203498" w:rsidRDefault="00B477ED">
      <w:pPr>
        <w:ind w:right="-720"/>
        <w:jc w:val="both"/>
        <w:rPr>
          <w:rFonts w:ascii="Century" w:hAnsi="Century"/>
          <w:i/>
          <w:sz w:val="22"/>
        </w:rPr>
      </w:pPr>
    </w:p>
    <w:p w:rsidR="00B477ED" w:rsidRPr="003B57F2" w:rsidRDefault="00B477ED" w:rsidP="00B477ED">
      <w:pPr>
        <w:numPr>
          <w:ilvl w:val="0"/>
          <w:numId w:val="23"/>
        </w:numPr>
        <w:ind w:right="-720"/>
        <w:jc w:val="both"/>
        <w:rPr>
          <w:rFonts w:ascii="Century" w:hAnsi="Century"/>
          <w:sz w:val="22"/>
        </w:rPr>
      </w:pPr>
      <w:r w:rsidRPr="00203498">
        <w:rPr>
          <w:rFonts w:ascii="Century" w:hAnsi="Century"/>
          <w:sz w:val="22"/>
        </w:rPr>
        <w:t xml:space="preserve">Session Thirteen-October </w:t>
      </w:r>
      <w:r w:rsidR="00591A88">
        <w:rPr>
          <w:rFonts w:ascii="Century" w:hAnsi="Century"/>
          <w:sz w:val="22"/>
        </w:rPr>
        <w:t>5</w:t>
      </w:r>
      <w:r w:rsidRPr="003B57F2">
        <w:rPr>
          <w:rFonts w:ascii="Century" w:hAnsi="Century"/>
          <w:sz w:val="22"/>
          <w:vertAlign w:val="superscript"/>
        </w:rPr>
        <w:t>th</w:t>
      </w:r>
      <w:r w:rsidRPr="003B57F2">
        <w:rPr>
          <w:rFonts w:ascii="Century" w:hAnsi="Century"/>
          <w:sz w:val="22"/>
        </w:rPr>
        <w:t>: Domestic Sources: Attributes, Structures, and Politics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b/>
          <w:i/>
          <w:sz w:val="22"/>
        </w:rPr>
        <w:t>Foreign Policy</w:t>
      </w:r>
      <w:r>
        <w:rPr>
          <w:rFonts w:ascii="Century" w:hAnsi="Century"/>
          <w:sz w:val="22"/>
        </w:rPr>
        <w:t>, Chapters 8,9,</w:t>
      </w:r>
      <w:r w:rsidRPr="00203498">
        <w:rPr>
          <w:rFonts w:ascii="Century" w:hAnsi="Century"/>
          <w:sz w:val="22"/>
        </w:rPr>
        <w:t>10</w:t>
      </w:r>
      <w:r>
        <w:rPr>
          <w:rFonts w:ascii="Century" w:hAnsi="Century"/>
          <w:sz w:val="22"/>
        </w:rPr>
        <w:t xml:space="preserve"> and 11</w:t>
      </w:r>
    </w:p>
    <w:p w:rsidR="00EF77F8" w:rsidRDefault="00EF77F8">
      <w:pPr>
        <w:ind w:right="-720"/>
        <w:jc w:val="both"/>
        <w:rPr>
          <w:rFonts w:ascii="Century" w:hAnsi="Century"/>
          <w:sz w:val="22"/>
        </w:rPr>
      </w:pPr>
    </w:p>
    <w:p w:rsidR="00EF77F8" w:rsidRPr="00EF77F8" w:rsidRDefault="00EF77F8">
      <w:pPr>
        <w:ind w:right="-720"/>
        <w:jc w:val="both"/>
        <w:rPr>
          <w:rFonts w:ascii="Century" w:hAnsi="Century"/>
          <w:b/>
          <w:sz w:val="22"/>
        </w:rPr>
      </w:pPr>
      <w:r w:rsidRPr="00EF77F8">
        <w:rPr>
          <w:rFonts w:ascii="Century" w:hAnsi="Century"/>
          <w:b/>
          <w:sz w:val="22"/>
        </w:rPr>
        <w:t>Wednesday @5: TA will run this one</w:t>
      </w:r>
    </w:p>
    <w:p w:rsidR="00B477ED" w:rsidRPr="00203498" w:rsidRDefault="00B477ED">
      <w:pPr>
        <w:ind w:right="-720"/>
        <w:jc w:val="both"/>
        <w:rPr>
          <w:rFonts w:ascii="Century" w:hAnsi="Century"/>
          <w:i/>
          <w:sz w:val="22"/>
        </w:rPr>
      </w:pPr>
    </w:p>
    <w:p w:rsidR="004F4F5A" w:rsidRPr="004F4F5A" w:rsidRDefault="00B477ED" w:rsidP="004F4F5A">
      <w:pPr>
        <w:numPr>
          <w:ilvl w:val="0"/>
          <w:numId w:val="23"/>
        </w:numPr>
        <w:ind w:right="-720"/>
        <w:jc w:val="both"/>
        <w:rPr>
          <w:rFonts w:ascii="Century" w:hAnsi="Century"/>
          <w:b/>
          <w:i/>
          <w:sz w:val="22"/>
        </w:rPr>
      </w:pPr>
      <w:r w:rsidRPr="00203498">
        <w:rPr>
          <w:rFonts w:ascii="Century" w:hAnsi="Century"/>
          <w:sz w:val="22"/>
        </w:rPr>
        <w:t>Session Fourteen-October 1</w:t>
      </w:r>
      <w:r w:rsidR="00591A88">
        <w:rPr>
          <w:rFonts w:ascii="Century" w:hAnsi="Century"/>
          <w:sz w:val="22"/>
        </w:rPr>
        <w:t>0</w:t>
      </w:r>
      <w:r w:rsidRPr="00203498">
        <w:rPr>
          <w:rFonts w:ascii="Century" w:hAnsi="Century"/>
          <w:sz w:val="22"/>
          <w:vertAlign w:val="superscript"/>
        </w:rPr>
        <w:t>th</w:t>
      </w:r>
      <w:r w:rsidRPr="00203498">
        <w:rPr>
          <w:rFonts w:ascii="Century" w:hAnsi="Century"/>
          <w:sz w:val="22"/>
        </w:rPr>
        <w:t xml:space="preserve">: </w:t>
      </w:r>
      <w:r w:rsidRPr="00203498">
        <w:rPr>
          <w:rFonts w:ascii="Century" w:hAnsi="Century"/>
          <w:b/>
          <w:i/>
          <w:sz w:val="22"/>
        </w:rPr>
        <w:t>Foreign Policy</w:t>
      </w:r>
      <w:r>
        <w:rPr>
          <w:rFonts w:ascii="Century" w:hAnsi="Century"/>
          <w:sz w:val="22"/>
        </w:rPr>
        <w:t>, Chapter 16</w:t>
      </w:r>
    </w:p>
    <w:p w:rsidR="00B477ED" w:rsidRPr="004F4F5A" w:rsidRDefault="004F4F5A" w:rsidP="004F4F5A">
      <w:pPr>
        <w:ind w:right="-720"/>
        <w:jc w:val="both"/>
        <w:rPr>
          <w:rFonts w:ascii="Century" w:hAnsi="Century"/>
          <w:b/>
          <w:i/>
          <w:sz w:val="22"/>
        </w:rPr>
      </w:pPr>
      <w:r>
        <w:rPr>
          <w:rFonts w:ascii="Century" w:hAnsi="Century"/>
          <w:sz w:val="22"/>
        </w:rPr>
        <w:t xml:space="preserve">                     </w:t>
      </w:r>
      <w:r w:rsidR="00B477ED" w:rsidRPr="004F4F5A">
        <w:rPr>
          <w:rFonts w:ascii="Century" w:hAnsi="Century"/>
          <w:sz w:val="22"/>
        </w:rPr>
        <w:t>Case # 7:</w:t>
      </w:r>
      <w:r w:rsidR="00B477ED" w:rsidRPr="004F4F5A">
        <w:rPr>
          <w:rFonts w:ascii="Century" w:hAnsi="Century"/>
          <w:b/>
          <w:sz w:val="22"/>
        </w:rPr>
        <w:t xml:space="preserve"> </w:t>
      </w:r>
      <w:r w:rsidRPr="004F4F5A">
        <w:rPr>
          <w:rFonts w:ascii="Century" w:hAnsi="Century"/>
          <w:i/>
          <w:sz w:val="22"/>
        </w:rPr>
        <w:t>Politics of Covert Action</w:t>
      </w:r>
      <w:r w:rsidRPr="004F4F5A">
        <w:rPr>
          <w:rFonts w:ascii="Century" w:hAnsi="Century"/>
          <w:b/>
          <w:sz w:val="22"/>
        </w:rPr>
        <w:t xml:space="preserve"> </w:t>
      </w:r>
    </w:p>
    <w:p w:rsidR="00B477ED" w:rsidRPr="00203498" w:rsidRDefault="00B477ED">
      <w:pPr>
        <w:ind w:right="-720"/>
        <w:jc w:val="both"/>
        <w:rPr>
          <w:rFonts w:ascii="Century" w:hAnsi="Century"/>
          <w:sz w:val="22"/>
        </w:rPr>
      </w:pPr>
    </w:p>
    <w:p w:rsidR="00A029DB" w:rsidRDefault="00B477ED">
      <w:pPr>
        <w:numPr>
          <w:ilvl w:val="0"/>
          <w:numId w:val="24"/>
        </w:numPr>
        <w:ind w:right="-720"/>
        <w:jc w:val="both"/>
        <w:rPr>
          <w:rFonts w:ascii="Century" w:hAnsi="Century"/>
          <w:i/>
          <w:sz w:val="22"/>
        </w:rPr>
      </w:pPr>
      <w:r w:rsidRPr="00203498">
        <w:rPr>
          <w:rFonts w:ascii="Century" w:hAnsi="Century"/>
          <w:sz w:val="22"/>
        </w:rPr>
        <w:t>Session Fifteen-October 1</w:t>
      </w:r>
      <w:r w:rsidR="004F4F5A">
        <w:rPr>
          <w:rFonts w:ascii="Century" w:hAnsi="Century"/>
          <w:sz w:val="22"/>
        </w:rPr>
        <w:t>2</w:t>
      </w:r>
      <w:r w:rsidRPr="00203498">
        <w:rPr>
          <w:rFonts w:ascii="Century" w:hAnsi="Century"/>
          <w:sz w:val="22"/>
          <w:vertAlign w:val="superscript"/>
        </w:rPr>
        <w:t>th</w:t>
      </w:r>
      <w:r>
        <w:rPr>
          <w:rFonts w:ascii="Century" w:hAnsi="Century"/>
          <w:sz w:val="22"/>
        </w:rPr>
        <w:t>: Case # 8</w:t>
      </w:r>
      <w:r w:rsidRPr="00203498">
        <w:rPr>
          <w:rFonts w:ascii="Century" w:hAnsi="Century"/>
          <w:sz w:val="22"/>
        </w:rPr>
        <w:t xml:space="preserve">: </w:t>
      </w:r>
      <w:r w:rsidRPr="00203498">
        <w:rPr>
          <w:rFonts w:ascii="Century" w:hAnsi="Century"/>
          <w:i/>
          <w:sz w:val="22"/>
        </w:rPr>
        <w:t>Debt Relief for Poor Nations: the Battle for Congress</w:t>
      </w:r>
    </w:p>
    <w:p w:rsidR="00A029DB" w:rsidRDefault="00A029DB" w:rsidP="00A029DB">
      <w:pPr>
        <w:ind w:right="-720"/>
        <w:jc w:val="both"/>
        <w:rPr>
          <w:rFonts w:ascii="Century" w:hAnsi="Century"/>
          <w:i/>
          <w:sz w:val="22"/>
        </w:rPr>
      </w:pPr>
    </w:p>
    <w:p w:rsidR="00B477ED" w:rsidRPr="00A029DB" w:rsidRDefault="00A029DB" w:rsidP="00A029DB">
      <w:pPr>
        <w:ind w:right="-720"/>
        <w:jc w:val="both"/>
        <w:rPr>
          <w:rFonts w:ascii="Century" w:hAnsi="Century"/>
          <w:b/>
          <w:sz w:val="22"/>
        </w:rPr>
      </w:pPr>
      <w:r w:rsidRPr="00A029DB">
        <w:rPr>
          <w:rFonts w:ascii="Century" w:hAnsi="Century"/>
          <w:b/>
          <w:sz w:val="22"/>
        </w:rPr>
        <w:t>Wednesday@5: Questions and cases</w:t>
      </w:r>
    </w:p>
    <w:p w:rsidR="00B477ED" w:rsidRPr="00203498" w:rsidRDefault="00B477ED" w:rsidP="00B477ED">
      <w:pPr>
        <w:ind w:right="-720"/>
        <w:jc w:val="both"/>
        <w:rPr>
          <w:rFonts w:ascii="Century" w:hAnsi="Century"/>
          <w:i/>
          <w:sz w:val="22"/>
        </w:rPr>
      </w:pPr>
    </w:p>
    <w:p w:rsidR="00A029DB" w:rsidRDefault="004F4F5A" w:rsidP="00B477ED">
      <w:pPr>
        <w:numPr>
          <w:ilvl w:val="0"/>
          <w:numId w:val="24"/>
        </w:numPr>
        <w:ind w:right="-720"/>
        <w:jc w:val="both"/>
        <w:rPr>
          <w:rFonts w:ascii="Century" w:hAnsi="Century"/>
          <w:sz w:val="22"/>
        </w:rPr>
      </w:pPr>
      <w:r>
        <w:rPr>
          <w:rFonts w:ascii="Century" w:hAnsi="Century"/>
          <w:sz w:val="22"/>
        </w:rPr>
        <w:t>Session Sixteen-October 17</w:t>
      </w:r>
      <w:r w:rsidR="00B477ED" w:rsidRPr="001F6177">
        <w:rPr>
          <w:rFonts w:ascii="Century" w:hAnsi="Century"/>
          <w:sz w:val="22"/>
          <w:vertAlign w:val="superscript"/>
        </w:rPr>
        <w:t>th</w:t>
      </w:r>
      <w:r w:rsidR="00B477ED" w:rsidRPr="001F6177">
        <w:rPr>
          <w:rFonts w:ascii="Century" w:hAnsi="Century"/>
          <w:sz w:val="22"/>
        </w:rPr>
        <w:t xml:space="preserve">: </w:t>
      </w:r>
      <w:r w:rsidR="00A029DB">
        <w:rPr>
          <w:rFonts w:ascii="Century" w:hAnsi="Century"/>
          <w:sz w:val="22"/>
        </w:rPr>
        <w:t>Case # 9: Torture cases</w:t>
      </w:r>
      <w:r>
        <w:rPr>
          <w:rFonts w:ascii="Century" w:hAnsi="Century"/>
          <w:sz w:val="22"/>
        </w:rPr>
        <w:t xml:space="preserve"> (A, B and sequel)</w:t>
      </w:r>
    </w:p>
    <w:p w:rsidR="00B477ED" w:rsidRDefault="00B477ED" w:rsidP="00A029DB">
      <w:pPr>
        <w:ind w:right="-720"/>
        <w:jc w:val="both"/>
        <w:rPr>
          <w:rFonts w:ascii="Century" w:hAnsi="Century"/>
          <w:sz w:val="22"/>
        </w:rPr>
      </w:pPr>
    </w:p>
    <w:p w:rsidR="00B477ED" w:rsidRPr="001F6177" w:rsidRDefault="00B477ED" w:rsidP="00B477ED">
      <w:pPr>
        <w:ind w:left="360" w:right="-720"/>
        <w:jc w:val="both"/>
        <w:rPr>
          <w:rFonts w:ascii="Century" w:hAnsi="Century"/>
          <w:sz w:val="22"/>
        </w:rPr>
      </w:pPr>
      <w:r w:rsidRPr="001F6177">
        <w:rPr>
          <w:rFonts w:ascii="Century" w:hAnsi="Century"/>
          <w:b/>
          <w:i/>
          <w:sz w:val="22"/>
        </w:rPr>
        <w:t>Foreign Policy</w:t>
      </w:r>
      <w:r>
        <w:rPr>
          <w:rFonts w:ascii="Century" w:hAnsi="Century"/>
          <w:sz w:val="22"/>
        </w:rPr>
        <w:t>, Chapter 12</w:t>
      </w:r>
    </w:p>
    <w:p w:rsidR="00B477ED" w:rsidRPr="001F6177" w:rsidRDefault="00B477ED" w:rsidP="00B477ED">
      <w:pPr>
        <w:ind w:right="-720"/>
        <w:jc w:val="both"/>
        <w:rPr>
          <w:rFonts w:ascii="Century" w:hAnsi="Century"/>
          <w:sz w:val="22"/>
        </w:rPr>
      </w:pPr>
    </w:p>
    <w:p w:rsidR="00A029DB" w:rsidRPr="00A029DB" w:rsidRDefault="004F4F5A" w:rsidP="00B477ED">
      <w:pPr>
        <w:numPr>
          <w:ilvl w:val="0"/>
          <w:numId w:val="24"/>
        </w:numPr>
        <w:ind w:right="-720"/>
        <w:jc w:val="both"/>
        <w:rPr>
          <w:rFonts w:ascii="Century" w:hAnsi="Century"/>
          <w:i/>
          <w:sz w:val="22"/>
        </w:rPr>
      </w:pPr>
      <w:r>
        <w:rPr>
          <w:rFonts w:ascii="Century" w:hAnsi="Century"/>
          <w:sz w:val="22"/>
        </w:rPr>
        <w:t>Session Seventeen-October 19</w:t>
      </w:r>
      <w:r>
        <w:rPr>
          <w:rFonts w:ascii="Century" w:hAnsi="Century"/>
          <w:sz w:val="22"/>
          <w:vertAlign w:val="superscript"/>
        </w:rPr>
        <w:t>th</w:t>
      </w:r>
      <w:r w:rsidR="00A029DB">
        <w:rPr>
          <w:rFonts w:ascii="Century" w:hAnsi="Century"/>
          <w:sz w:val="22"/>
        </w:rPr>
        <w:t>: Interpreting Foreign policy-explaining and understanding the Bush/Cheney torture policies</w:t>
      </w:r>
    </w:p>
    <w:p w:rsidR="00D02243" w:rsidRPr="00D02243" w:rsidRDefault="00D02243" w:rsidP="00D02243">
      <w:pPr>
        <w:ind w:right="-720"/>
        <w:jc w:val="both"/>
        <w:rPr>
          <w:rFonts w:ascii="Century" w:hAnsi="Century"/>
          <w:i/>
          <w:sz w:val="22"/>
        </w:rPr>
      </w:pPr>
    </w:p>
    <w:p w:rsidR="00B477ED" w:rsidRPr="00203498" w:rsidRDefault="00B477ED" w:rsidP="00B477ED">
      <w:pPr>
        <w:numPr>
          <w:ilvl w:val="0"/>
          <w:numId w:val="24"/>
        </w:numPr>
        <w:ind w:right="-720"/>
        <w:jc w:val="both"/>
        <w:rPr>
          <w:rFonts w:ascii="Century" w:hAnsi="Century"/>
          <w:i/>
          <w:sz w:val="22"/>
        </w:rPr>
      </w:pPr>
      <w:r w:rsidRPr="00203498">
        <w:rPr>
          <w:rFonts w:ascii="Century" w:hAnsi="Century"/>
          <w:sz w:val="22"/>
        </w:rPr>
        <w:t>Session Eighteen-October 2</w:t>
      </w:r>
      <w:r w:rsidR="00CB32C9">
        <w:rPr>
          <w:rFonts w:ascii="Century" w:hAnsi="Century"/>
          <w:sz w:val="22"/>
        </w:rPr>
        <w:t>4</w:t>
      </w:r>
      <w:r w:rsidRPr="00203498">
        <w:rPr>
          <w:rFonts w:ascii="Century" w:hAnsi="Century"/>
          <w:sz w:val="22"/>
          <w:vertAlign w:val="superscript"/>
        </w:rPr>
        <w:t>th</w:t>
      </w:r>
      <w:r w:rsidRPr="00203498">
        <w:rPr>
          <w:rFonts w:ascii="Century" w:hAnsi="Century"/>
          <w:sz w:val="22"/>
        </w:rPr>
        <w:t xml:space="preserve">: </w:t>
      </w:r>
      <w:r w:rsidR="00CF6CE1">
        <w:rPr>
          <w:rFonts w:ascii="Century" w:hAnsi="Century"/>
          <w:sz w:val="22"/>
        </w:rPr>
        <w:t xml:space="preserve"> Challenging traditions-policy innovations</w:t>
      </w:r>
    </w:p>
    <w:p w:rsidR="00B477ED" w:rsidRPr="00203498" w:rsidRDefault="00B477ED" w:rsidP="00B477ED">
      <w:pPr>
        <w:ind w:right="-720"/>
        <w:jc w:val="both"/>
        <w:rPr>
          <w:rFonts w:ascii="Century" w:hAnsi="Century"/>
          <w:sz w:val="22"/>
        </w:rPr>
      </w:pPr>
    </w:p>
    <w:p w:rsidR="00B477ED" w:rsidRPr="00203498" w:rsidRDefault="00B477ED" w:rsidP="00B477ED">
      <w:pPr>
        <w:ind w:left="720" w:right="-720" w:firstLine="720"/>
        <w:jc w:val="both"/>
        <w:rPr>
          <w:rFonts w:ascii="Century" w:hAnsi="Century"/>
          <w:i/>
          <w:sz w:val="22"/>
        </w:rPr>
      </w:pPr>
      <w:r w:rsidRPr="00203498">
        <w:rPr>
          <w:rFonts w:ascii="Century" w:hAnsi="Century"/>
          <w:sz w:val="22"/>
        </w:rPr>
        <w:t xml:space="preserve">Case #10:  </w:t>
      </w:r>
      <w:r w:rsidRPr="00203498">
        <w:rPr>
          <w:rFonts w:ascii="Century" w:hAnsi="Century"/>
          <w:i/>
          <w:sz w:val="22"/>
        </w:rPr>
        <w:t>Smarter Foreign Aid</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b/>
          <w:i/>
          <w:sz w:val="22"/>
        </w:rPr>
        <w:t xml:space="preserve">Foreign Policy, </w:t>
      </w:r>
      <w:r>
        <w:rPr>
          <w:rFonts w:ascii="Century" w:hAnsi="Century"/>
          <w:sz w:val="22"/>
        </w:rPr>
        <w:t xml:space="preserve">Chapters 4 and 5 </w:t>
      </w:r>
    </w:p>
    <w:p w:rsidR="00B477ED" w:rsidRPr="00203498" w:rsidRDefault="00B477ED">
      <w:pPr>
        <w:ind w:right="-720"/>
        <w:jc w:val="both"/>
        <w:rPr>
          <w:rFonts w:ascii="Century" w:hAnsi="Century"/>
          <w:sz w:val="22"/>
        </w:rPr>
      </w:pPr>
    </w:p>
    <w:p w:rsidR="009F4B29" w:rsidRPr="009F4B29" w:rsidRDefault="00B477ED" w:rsidP="009F4B29">
      <w:pPr>
        <w:ind w:left="360" w:right="-720"/>
        <w:jc w:val="both"/>
        <w:rPr>
          <w:rFonts w:ascii="Century" w:hAnsi="Century"/>
          <w:sz w:val="22"/>
        </w:rPr>
      </w:pPr>
      <w:r w:rsidRPr="00203498">
        <w:rPr>
          <w:rFonts w:ascii="Century" w:hAnsi="Century"/>
          <w:sz w:val="22"/>
        </w:rPr>
        <w:t xml:space="preserve">Session Nineteen-October </w:t>
      </w:r>
      <w:r w:rsidR="00CB32C9">
        <w:rPr>
          <w:rFonts w:ascii="Century" w:hAnsi="Century"/>
          <w:sz w:val="22"/>
        </w:rPr>
        <w:t>26</w:t>
      </w:r>
      <w:r w:rsidR="00CF6CE1">
        <w:rPr>
          <w:rFonts w:ascii="Century" w:hAnsi="Century"/>
          <w:sz w:val="22"/>
        </w:rPr>
        <w:t xml:space="preserve">th: </w:t>
      </w:r>
      <w:r w:rsidR="009F4B29">
        <w:rPr>
          <w:rFonts w:ascii="Century" w:hAnsi="Century"/>
          <w:sz w:val="22"/>
        </w:rPr>
        <w:t>Case #11</w:t>
      </w:r>
      <w:r w:rsidR="009F4B29" w:rsidRPr="00203498">
        <w:rPr>
          <w:rFonts w:ascii="Century" w:hAnsi="Century"/>
          <w:sz w:val="22"/>
        </w:rPr>
        <w:t xml:space="preserve">: </w:t>
      </w:r>
      <w:r w:rsidR="00CB32C9">
        <w:rPr>
          <w:rFonts w:ascii="Century" w:hAnsi="Century"/>
          <w:i/>
          <w:sz w:val="22"/>
        </w:rPr>
        <w:t>The Decision to Denuclearize</w:t>
      </w:r>
    </w:p>
    <w:p w:rsidR="00B477ED" w:rsidRPr="00203498" w:rsidRDefault="00B477ED">
      <w:pPr>
        <w:pStyle w:val="Heading4"/>
        <w:rPr>
          <w:rFonts w:ascii="Century" w:hAnsi="Century"/>
        </w:rPr>
      </w:pPr>
    </w:p>
    <w:p w:rsidR="00B477ED" w:rsidRDefault="00B477ED">
      <w:pPr>
        <w:ind w:right="-720"/>
        <w:jc w:val="both"/>
        <w:rPr>
          <w:rFonts w:ascii="Century" w:hAnsi="Century"/>
          <w:i/>
          <w:sz w:val="22"/>
          <w:u w:val="single"/>
        </w:rPr>
      </w:pPr>
      <w:r w:rsidRPr="00203498">
        <w:rPr>
          <w:rFonts w:ascii="Century" w:hAnsi="Century"/>
          <w:i/>
          <w:sz w:val="22"/>
          <w:u w:val="single"/>
        </w:rPr>
        <w:t>Part C: System and Global Factors</w:t>
      </w:r>
    </w:p>
    <w:p w:rsidR="00B477ED" w:rsidRDefault="00B477ED">
      <w:pPr>
        <w:ind w:right="-720"/>
        <w:jc w:val="both"/>
        <w:rPr>
          <w:rFonts w:ascii="Century" w:hAnsi="Century"/>
          <w:i/>
          <w:sz w:val="22"/>
          <w:u w:val="single"/>
        </w:rPr>
      </w:pPr>
    </w:p>
    <w:p w:rsidR="00B477ED" w:rsidRPr="00203498" w:rsidRDefault="00B477ED" w:rsidP="00B477ED">
      <w:pPr>
        <w:ind w:right="-720"/>
        <w:jc w:val="both"/>
        <w:rPr>
          <w:rFonts w:ascii="Century" w:hAnsi="Century"/>
          <w:b/>
          <w:sz w:val="22"/>
        </w:rPr>
      </w:pPr>
      <w:r w:rsidRPr="00203498">
        <w:rPr>
          <w:rFonts w:ascii="Century" w:hAnsi="Century"/>
          <w:b/>
          <w:sz w:val="22"/>
        </w:rPr>
        <w:t>Questions to Explore in this Section:</w:t>
      </w:r>
    </w:p>
    <w:p w:rsidR="00B477ED" w:rsidRPr="00203498" w:rsidRDefault="00B477ED" w:rsidP="00B477ED">
      <w:pPr>
        <w:ind w:right="-720"/>
        <w:jc w:val="both"/>
        <w:rPr>
          <w:rFonts w:ascii="Century" w:hAnsi="Century"/>
          <w:i/>
          <w:sz w:val="22"/>
        </w:rPr>
      </w:pPr>
      <w:r w:rsidRPr="00203498">
        <w:rPr>
          <w:rFonts w:ascii="Century" w:hAnsi="Century"/>
          <w:sz w:val="22"/>
        </w:rPr>
        <w:t xml:space="preserve"> </w:t>
      </w:r>
    </w:p>
    <w:p w:rsidR="00B477ED" w:rsidRPr="00203498" w:rsidRDefault="00B477ED" w:rsidP="00B477ED">
      <w:pPr>
        <w:ind w:right="-720"/>
        <w:jc w:val="both"/>
        <w:rPr>
          <w:rFonts w:ascii="Century" w:hAnsi="Century"/>
          <w:sz w:val="22"/>
        </w:rPr>
      </w:pPr>
      <w:r w:rsidRPr="00203498">
        <w:rPr>
          <w:rFonts w:ascii="Century" w:hAnsi="Century"/>
          <w:sz w:val="22"/>
        </w:rPr>
        <w:t>Is it fair to say that structural realists are correct? Is foreign policy shaped by the structure of the system?</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Does international law matter?</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How important are international regimes in influencing foreign policy?</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What impact does the world economy have on foreign policy?</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Do international and global factors constrain foreign policies only when they are reinforced by existing domestic factors?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Can states keep the world out? Can national leaders act as gatekeepers and minimize the importance of external factors?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How important are global social movements and the global culture as shapers of foreign policies?</w:t>
      </w:r>
    </w:p>
    <w:p w:rsidR="00B477ED" w:rsidRPr="00203498" w:rsidRDefault="00B477ED" w:rsidP="00B477ED">
      <w:pPr>
        <w:ind w:right="-720"/>
        <w:jc w:val="both"/>
        <w:rPr>
          <w:rFonts w:ascii="Century" w:hAnsi="Century"/>
          <w:sz w:val="22"/>
        </w:rPr>
      </w:pPr>
    </w:p>
    <w:p w:rsidR="00B477ED" w:rsidRPr="00203498" w:rsidRDefault="00B477ED" w:rsidP="00B477ED">
      <w:pPr>
        <w:ind w:right="-720"/>
        <w:jc w:val="both"/>
        <w:rPr>
          <w:rFonts w:ascii="Century" w:hAnsi="Century"/>
          <w:sz w:val="22"/>
        </w:rPr>
      </w:pPr>
      <w:r w:rsidRPr="00203498">
        <w:rPr>
          <w:rFonts w:ascii="Century" w:hAnsi="Century"/>
          <w:sz w:val="22"/>
        </w:rPr>
        <w:t>What is globalization and how does it influence foreign policy?</w:t>
      </w:r>
    </w:p>
    <w:p w:rsidR="00B477ED" w:rsidRPr="00861D1B" w:rsidRDefault="00B477ED">
      <w:pPr>
        <w:ind w:right="-720"/>
        <w:jc w:val="both"/>
        <w:rPr>
          <w:rFonts w:ascii="Century" w:hAnsi="Century"/>
          <w:sz w:val="22"/>
        </w:rPr>
      </w:pPr>
      <w:r w:rsidRPr="00203498">
        <w:rPr>
          <w:rFonts w:ascii="Century" w:hAnsi="Century"/>
          <w:sz w:val="22"/>
        </w:rPr>
        <w:t xml:space="preserve">Has globalization made “ achieving national interest” an unachievable goal? </w:t>
      </w:r>
    </w:p>
    <w:p w:rsidR="00B477ED" w:rsidRPr="00203498" w:rsidRDefault="00B477ED">
      <w:pPr>
        <w:ind w:right="-720"/>
        <w:jc w:val="both"/>
        <w:rPr>
          <w:rFonts w:ascii="Century" w:hAnsi="Century"/>
          <w:sz w:val="22"/>
        </w:rPr>
      </w:pPr>
    </w:p>
    <w:p w:rsidR="00B477ED" w:rsidRPr="00861D1B" w:rsidRDefault="00B477ED" w:rsidP="00B477ED">
      <w:pPr>
        <w:numPr>
          <w:ilvl w:val="0"/>
          <w:numId w:val="26"/>
        </w:numPr>
        <w:ind w:right="-720"/>
        <w:jc w:val="both"/>
        <w:rPr>
          <w:rFonts w:ascii="Century" w:hAnsi="Century"/>
          <w:sz w:val="22"/>
        </w:rPr>
      </w:pPr>
      <w:r w:rsidRPr="00203498">
        <w:rPr>
          <w:rFonts w:ascii="Century" w:hAnsi="Century"/>
          <w:sz w:val="22"/>
        </w:rPr>
        <w:t xml:space="preserve">Session Twenty-November </w:t>
      </w:r>
      <w:r w:rsidR="009F4B29">
        <w:rPr>
          <w:rFonts w:ascii="Century" w:hAnsi="Century"/>
          <w:sz w:val="22"/>
        </w:rPr>
        <w:t>2</w:t>
      </w:r>
      <w:r w:rsidR="009F4B29">
        <w:rPr>
          <w:rFonts w:ascii="Century" w:hAnsi="Century"/>
          <w:sz w:val="22"/>
          <w:vertAlign w:val="superscript"/>
        </w:rPr>
        <w:t>nd</w:t>
      </w:r>
      <w:r>
        <w:rPr>
          <w:rFonts w:ascii="Century" w:hAnsi="Century"/>
          <w:sz w:val="22"/>
        </w:rPr>
        <w:t xml:space="preserve">: </w:t>
      </w:r>
      <w:r w:rsidRPr="00861D1B">
        <w:rPr>
          <w:rFonts w:ascii="Century" w:hAnsi="Century"/>
          <w:sz w:val="22"/>
        </w:rPr>
        <w:t>System Level Factors: Regimes, International Order and Global Governance</w:t>
      </w:r>
    </w:p>
    <w:p w:rsidR="00B477ED" w:rsidRPr="00203498" w:rsidRDefault="00B477ED" w:rsidP="00B477ED">
      <w:pPr>
        <w:ind w:right="-720"/>
        <w:jc w:val="both"/>
        <w:rPr>
          <w:rFonts w:ascii="Century" w:hAnsi="Century"/>
          <w:b/>
          <w:i/>
          <w:sz w:val="22"/>
        </w:rPr>
      </w:pPr>
    </w:p>
    <w:p w:rsidR="00B477ED" w:rsidRPr="00203498" w:rsidRDefault="00B477ED" w:rsidP="00B477ED">
      <w:pPr>
        <w:ind w:right="-720"/>
        <w:jc w:val="both"/>
        <w:rPr>
          <w:rFonts w:ascii="Century" w:hAnsi="Century"/>
          <w:sz w:val="22"/>
        </w:rPr>
      </w:pPr>
      <w:r w:rsidRPr="00203498">
        <w:rPr>
          <w:rFonts w:ascii="Century" w:hAnsi="Century"/>
          <w:b/>
          <w:i/>
          <w:sz w:val="22"/>
        </w:rPr>
        <w:t>Foreign Policy</w:t>
      </w:r>
      <w:r w:rsidRPr="00203498">
        <w:rPr>
          <w:rFonts w:ascii="Century" w:hAnsi="Century"/>
          <w:b/>
          <w:sz w:val="22"/>
        </w:rPr>
        <w:t xml:space="preserve">, </w:t>
      </w:r>
      <w:r>
        <w:rPr>
          <w:rFonts w:ascii="Century" w:hAnsi="Century"/>
          <w:sz w:val="22"/>
        </w:rPr>
        <w:t>Chapters 11, 21</w:t>
      </w:r>
      <w:r w:rsidRPr="00203498">
        <w:rPr>
          <w:rFonts w:ascii="Century" w:hAnsi="Century"/>
          <w:sz w:val="22"/>
        </w:rPr>
        <w:t>,</w:t>
      </w:r>
      <w:r>
        <w:rPr>
          <w:rFonts w:ascii="Century" w:hAnsi="Century"/>
          <w:sz w:val="22"/>
        </w:rPr>
        <w:t xml:space="preserve"> 23</w:t>
      </w:r>
      <w:r w:rsidRPr="00203498">
        <w:rPr>
          <w:rFonts w:ascii="Century" w:hAnsi="Century"/>
          <w:sz w:val="22"/>
        </w:rPr>
        <w:t xml:space="preserve"> and 24</w:t>
      </w:r>
    </w:p>
    <w:p w:rsidR="00B477ED" w:rsidRPr="00203498" w:rsidRDefault="00B477ED" w:rsidP="00B477ED">
      <w:pPr>
        <w:ind w:right="-720"/>
        <w:jc w:val="both"/>
        <w:rPr>
          <w:rFonts w:ascii="Century" w:hAnsi="Century"/>
          <w:sz w:val="22"/>
        </w:rPr>
      </w:pPr>
    </w:p>
    <w:p w:rsidR="00B477ED" w:rsidRPr="00CB32C9" w:rsidRDefault="00B477ED" w:rsidP="00CB32C9">
      <w:pPr>
        <w:numPr>
          <w:ilvl w:val="0"/>
          <w:numId w:val="43"/>
        </w:numPr>
        <w:ind w:right="-720"/>
        <w:jc w:val="both"/>
        <w:rPr>
          <w:rFonts w:ascii="Century" w:hAnsi="Century"/>
          <w:sz w:val="22"/>
        </w:rPr>
      </w:pPr>
      <w:r w:rsidRPr="00203498">
        <w:rPr>
          <w:rFonts w:ascii="Century" w:hAnsi="Century"/>
          <w:sz w:val="22"/>
        </w:rPr>
        <w:t xml:space="preserve">Session Twenty-one-November </w:t>
      </w:r>
      <w:r w:rsidR="00CB32C9">
        <w:rPr>
          <w:rFonts w:ascii="Century" w:hAnsi="Century"/>
          <w:sz w:val="22"/>
        </w:rPr>
        <w:t>2</w:t>
      </w:r>
      <w:r w:rsidR="00CB32C9" w:rsidRPr="00CB32C9">
        <w:rPr>
          <w:rFonts w:ascii="Century" w:hAnsi="Century"/>
          <w:sz w:val="22"/>
          <w:vertAlign w:val="superscript"/>
        </w:rPr>
        <w:t>nd</w:t>
      </w:r>
    </w:p>
    <w:p w:rsidR="009F4B29" w:rsidRDefault="00B477ED" w:rsidP="00B477ED">
      <w:pPr>
        <w:ind w:left="720" w:right="-720"/>
        <w:jc w:val="both"/>
        <w:rPr>
          <w:rFonts w:ascii="Century" w:hAnsi="Century"/>
          <w:sz w:val="22"/>
        </w:rPr>
      </w:pPr>
      <w:r w:rsidRPr="00203498">
        <w:rPr>
          <w:rFonts w:ascii="Century" w:hAnsi="Century"/>
          <w:sz w:val="22"/>
        </w:rPr>
        <w:t xml:space="preserve"> </w:t>
      </w:r>
    </w:p>
    <w:p w:rsidR="009F4B29" w:rsidRPr="00CB32C9" w:rsidRDefault="009F4B29" w:rsidP="00B477ED">
      <w:pPr>
        <w:ind w:left="720" w:right="-720"/>
        <w:jc w:val="both"/>
        <w:rPr>
          <w:rFonts w:ascii="Century" w:hAnsi="Century"/>
          <w:i/>
          <w:sz w:val="22"/>
        </w:rPr>
      </w:pPr>
      <w:r>
        <w:rPr>
          <w:rFonts w:ascii="Century" w:hAnsi="Century"/>
          <w:sz w:val="22"/>
        </w:rPr>
        <w:t>Case # 12</w:t>
      </w:r>
      <w:r w:rsidR="00B477ED" w:rsidRPr="00203498">
        <w:rPr>
          <w:rFonts w:ascii="Century" w:hAnsi="Century"/>
          <w:sz w:val="22"/>
        </w:rPr>
        <w:t xml:space="preserve">: </w:t>
      </w:r>
      <w:r w:rsidR="00B477ED" w:rsidRPr="00203498">
        <w:rPr>
          <w:rFonts w:ascii="Century" w:hAnsi="Century"/>
          <w:i/>
          <w:sz w:val="22"/>
        </w:rPr>
        <w:t>Testing the Reach of International Law: The Effort to Extradite General Pinochet</w:t>
      </w:r>
    </w:p>
    <w:p w:rsidR="009F4B29" w:rsidRDefault="009F4B29" w:rsidP="00B477ED">
      <w:pPr>
        <w:ind w:left="720" w:right="-720"/>
        <w:jc w:val="both"/>
        <w:rPr>
          <w:rFonts w:ascii="Century" w:hAnsi="Century"/>
          <w:b/>
          <w:i/>
          <w:sz w:val="22"/>
        </w:rPr>
      </w:pPr>
    </w:p>
    <w:p w:rsidR="00B477ED" w:rsidRPr="009F4B29" w:rsidRDefault="009F4B29" w:rsidP="00B477ED">
      <w:pPr>
        <w:ind w:left="720" w:right="-720"/>
        <w:jc w:val="both"/>
        <w:rPr>
          <w:rFonts w:ascii="Century" w:hAnsi="Century"/>
          <w:b/>
          <w:sz w:val="22"/>
        </w:rPr>
      </w:pPr>
      <w:r>
        <w:rPr>
          <w:rFonts w:ascii="Century" w:hAnsi="Century"/>
          <w:b/>
          <w:sz w:val="22"/>
        </w:rPr>
        <w:t>Wednesday@5: Career Talk</w:t>
      </w:r>
    </w:p>
    <w:p w:rsidR="00B477ED" w:rsidRPr="00203498" w:rsidRDefault="00B477ED" w:rsidP="00B477ED">
      <w:pPr>
        <w:ind w:right="-720"/>
        <w:jc w:val="both"/>
        <w:rPr>
          <w:rFonts w:ascii="Century" w:hAnsi="Century"/>
          <w:i/>
          <w:sz w:val="22"/>
        </w:rPr>
      </w:pPr>
    </w:p>
    <w:p w:rsidR="00B477ED" w:rsidRPr="009F4B29" w:rsidRDefault="00CB32C9" w:rsidP="009F4B29">
      <w:pPr>
        <w:pStyle w:val="ListParagraph"/>
        <w:numPr>
          <w:ilvl w:val="0"/>
          <w:numId w:val="43"/>
        </w:numPr>
        <w:ind w:right="-720"/>
        <w:jc w:val="both"/>
        <w:rPr>
          <w:rFonts w:ascii="Century" w:hAnsi="Century"/>
          <w:i/>
          <w:sz w:val="22"/>
        </w:rPr>
      </w:pPr>
      <w:r>
        <w:rPr>
          <w:rFonts w:ascii="Century" w:hAnsi="Century"/>
          <w:sz w:val="22"/>
        </w:rPr>
        <w:t>Session Twenty-two-November 7</w:t>
      </w:r>
      <w:r w:rsidR="00B477ED" w:rsidRPr="009F4B29">
        <w:rPr>
          <w:rFonts w:ascii="Century" w:hAnsi="Century"/>
          <w:sz w:val="22"/>
          <w:vertAlign w:val="superscript"/>
        </w:rPr>
        <w:t>th</w:t>
      </w:r>
      <w:r w:rsidR="00B477ED" w:rsidRPr="009F4B29">
        <w:rPr>
          <w:rFonts w:ascii="Century" w:hAnsi="Century"/>
          <w:sz w:val="22"/>
        </w:rPr>
        <w:t xml:space="preserve">: </w:t>
      </w:r>
      <w:r w:rsidR="009F4B29" w:rsidRPr="009F4B29">
        <w:rPr>
          <w:rFonts w:ascii="Century" w:hAnsi="Century"/>
          <w:sz w:val="22"/>
        </w:rPr>
        <w:t xml:space="preserve">Case # 13 </w:t>
      </w:r>
      <w:r w:rsidR="00B477ED" w:rsidRPr="009F4B29">
        <w:rPr>
          <w:rFonts w:ascii="Century" w:hAnsi="Century"/>
          <w:i/>
          <w:sz w:val="22"/>
        </w:rPr>
        <w:t>Credible Warnings and False Alarms</w:t>
      </w:r>
    </w:p>
    <w:p w:rsidR="009F4B29" w:rsidRDefault="009F4B29" w:rsidP="009F4B29">
      <w:pPr>
        <w:ind w:left="360" w:right="-720"/>
        <w:jc w:val="both"/>
        <w:rPr>
          <w:rFonts w:ascii="Century" w:hAnsi="Century"/>
          <w:sz w:val="22"/>
        </w:rPr>
      </w:pPr>
    </w:p>
    <w:p w:rsidR="00B477ED" w:rsidRPr="009F4B29" w:rsidRDefault="00B477ED" w:rsidP="009F4B29">
      <w:pPr>
        <w:pStyle w:val="ListParagraph"/>
        <w:numPr>
          <w:ilvl w:val="0"/>
          <w:numId w:val="43"/>
        </w:numPr>
        <w:ind w:right="-720"/>
        <w:jc w:val="both"/>
        <w:rPr>
          <w:rFonts w:ascii="Century" w:hAnsi="Century"/>
          <w:i/>
          <w:sz w:val="22"/>
        </w:rPr>
      </w:pPr>
      <w:r w:rsidRPr="009F4B29">
        <w:rPr>
          <w:rFonts w:ascii="Century" w:hAnsi="Century"/>
          <w:sz w:val="22"/>
        </w:rPr>
        <w:t>Session Twenty-th</w:t>
      </w:r>
      <w:r w:rsidR="00CB32C9">
        <w:rPr>
          <w:rFonts w:ascii="Century" w:hAnsi="Century"/>
          <w:sz w:val="22"/>
        </w:rPr>
        <w:t>ree-November 9</w:t>
      </w:r>
      <w:r w:rsidRPr="009F4B29">
        <w:rPr>
          <w:rFonts w:ascii="Century" w:hAnsi="Century"/>
          <w:sz w:val="22"/>
          <w:vertAlign w:val="superscript"/>
        </w:rPr>
        <w:t>th</w:t>
      </w:r>
      <w:r w:rsidRPr="009F4B29">
        <w:rPr>
          <w:rFonts w:ascii="Century" w:hAnsi="Century"/>
          <w:sz w:val="22"/>
        </w:rPr>
        <w:t xml:space="preserve">: </w:t>
      </w:r>
      <w:r w:rsidR="009F4B29" w:rsidRPr="009F4B29">
        <w:rPr>
          <w:rFonts w:ascii="Century" w:hAnsi="Century"/>
          <w:sz w:val="22"/>
        </w:rPr>
        <w:t xml:space="preserve"> Case discussion continued</w:t>
      </w:r>
    </w:p>
    <w:p w:rsidR="009F4B29" w:rsidRDefault="009F4B29" w:rsidP="00B477ED">
      <w:pPr>
        <w:ind w:left="720" w:right="-720"/>
        <w:jc w:val="both"/>
        <w:rPr>
          <w:rFonts w:ascii="Century" w:hAnsi="Century"/>
          <w:i/>
          <w:sz w:val="22"/>
        </w:rPr>
      </w:pPr>
    </w:p>
    <w:p w:rsidR="00B477ED" w:rsidRPr="00BD63D7" w:rsidRDefault="009F4B29" w:rsidP="00B477ED">
      <w:pPr>
        <w:ind w:left="720" w:right="-720"/>
        <w:jc w:val="both"/>
        <w:rPr>
          <w:rFonts w:ascii="Century" w:hAnsi="Century"/>
          <w:b/>
          <w:sz w:val="22"/>
        </w:rPr>
      </w:pPr>
      <w:r w:rsidRPr="00BD63D7">
        <w:rPr>
          <w:rFonts w:ascii="Century" w:hAnsi="Century"/>
          <w:b/>
          <w:sz w:val="22"/>
        </w:rPr>
        <w:t>Wednesday@5: Career talk</w:t>
      </w:r>
    </w:p>
    <w:p w:rsidR="00B477ED" w:rsidRPr="00203498" w:rsidRDefault="00B477ED">
      <w:pPr>
        <w:ind w:right="-720"/>
        <w:jc w:val="both"/>
        <w:rPr>
          <w:rFonts w:ascii="Century" w:hAnsi="Century"/>
          <w:sz w:val="22"/>
        </w:rPr>
      </w:pPr>
    </w:p>
    <w:p w:rsidR="00B477ED" w:rsidRPr="00BD63D7" w:rsidRDefault="00B477ED" w:rsidP="00BD63D7">
      <w:pPr>
        <w:numPr>
          <w:ilvl w:val="0"/>
          <w:numId w:val="43"/>
        </w:numPr>
        <w:ind w:right="-720"/>
        <w:jc w:val="both"/>
        <w:rPr>
          <w:rFonts w:ascii="Century" w:hAnsi="Century"/>
          <w:sz w:val="22"/>
        </w:rPr>
      </w:pPr>
      <w:r w:rsidRPr="00203498">
        <w:rPr>
          <w:rFonts w:ascii="Century" w:hAnsi="Century"/>
          <w:sz w:val="22"/>
        </w:rPr>
        <w:t>Session Twenty-four-November 1</w:t>
      </w:r>
      <w:r w:rsidR="00351D92">
        <w:rPr>
          <w:rFonts w:ascii="Century" w:hAnsi="Century"/>
          <w:sz w:val="22"/>
        </w:rPr>
        <w:t>4</w:t>
      </w:r>
      <w:r w:rsidRPr="00203498">
        <w:rPr>
          <w:rFonts w:ascii="Century" w:hAnsi="Century"/>
          <w:sz w:val="22"/>
          <w:vertAlign w:val="superscript"/>
        </w:rPr>
        <w:t>th</w:t>
      </w:r>
      <w:r w:rsidRPr="00203498">
        <w:rPr>
          <w:rFonts w:ascii="Century" w:hAnsi="Century"/>
          <w:sz w:val="22"/>
        </w:rPr>
        <w:t xml:space="preserve">: </w:t>
      </w:r>
      <w:r w:rsidR="00BD63D7" w:rsidRPr="00BD63D7">
        <w:rPr>
          <w:rFonts w:ascii="Century" w:hAnsi="Century"/>
          <w:sz w:val="22"/>
        </w:rPr>
        <w:t>Case #14</w:t>
      </w:r>
      <w:r w:rsidRPr="00BD63D7">
        <w:rPr>
          <w:rFonts w:ascii="Century" w:hAnsi="Century"/>
          <w:sz w:val="22"/>
        </w:rPr>
        <w:t xml:space="preserve">: </w:t>
      </w:r>
      <w:r w:rsidR="00BD63D7" w:rsidRPr="00BD63D7">
        <w:rPr>
          <w:rFonts w:ascii="Century" w:hAnsi="Century"/>
          <w:i/>
          <w:sz w:val="22"/>
        </w:rPr>
        <w:t>Nuclear Power and the Language of Diplomacy</w:t>
      </w:r>
    </w:p>
    <w:p w:rsidR="00B477ED" w:rsidRPr="00203498" w:rsidRDefault="00B477ED" w:rsidP="00B477ED">
      <w:pPr>
        <w:ind w:right="-720"/>
        <w:jc w:val="both"/>
        <w:rPr>
          <w:rFonts w:ascii="Century" w:hAnsi="Century"/>
        </w:rPr>
      </w:pPr>
    </w:p>
    <w:p w:rsidR="00B477ED" w:rsidRDefault="00B477ED">
      <w:pPr>
        <w:ind w:right="-720"/>
        <w:jc w:val="both"/>
        <w:rPr>
          <w:rFonts w:ascii="Century" w:hAnsi="Century"/>
          <w:b/>
          <w:sz w:val="22"/>
        </w:rPr>
      </w:pPr>
      <w:r w:rsidRPr="00203498">
        <w:rPr>
          <w:rFonts w:ascii="Century" w:hAnsi="Century"/>
          <w:b/>
          <w:sz w:val="22"/>
        </w:rPr>
        <w:t>III. Section Three: Evaluating Decision-making</w:t>
      </w:r>
    </w:p>
    <w:p w:rsidR="00B477ED" w:rsidRDefault="00B477ED">
      <w:pPr>
        <w:ind w:right="-720"/>
        <w:jc w:val="both"/>
        <w:rPr>
          <w:rFonts w:ascii="Century" w:hAnsi="Century"/>
          <w:b/>
          <w:sz w:val="22"/>
        </w:rPr>
      </w:pPr>
    </w:p>
    <w:p w:rsidR="00B477ED" w:rsidRPr="00BD63D7" w:rsidRDefault="00BD63D7" w:rsidP="00B477ED">
      <w:pPr>
        <w:ind w:right="-720"/>
        <w:jc w:val="both"/>
        <w:rPr>
          <w:rFonts w:ascii="Century" w:hAnsi="Century"/>
          <w:sz w:val="22"/>
        </w:rPr>
      </w:pPr>
      <w:r w:rsidRPr="00BD63D7">
        <w:rPr>
          <w:rFonts w:ascii="Century" w:hAnsi="Century"/>
          <w:sz w:val="22"/>
        </w:rPr>
        <w:t>Session</w:t>
      </w:r>
      <w:r w:rsidR="00351D92">
        <w:rPr>
          <w:rFonts w:ascii="Century" w:hAnsi="Century"/>
          <w:sz w:val="22"/>
        </w:rPr>
        <w:t xml:space="preserve"> Twenty-five-November 16</w:t>
      </w:r>
      <w:r w:rsidR="00B477ED" w:rsidRPr="00BD63D7">
        <w:rPr>
          <w:rFonts w:ascii="Century" w:hAnsi="Century"/>
          <w:sz w:val="22"/>
          <w:vertAlign w:val="superscript"/>
        </w:rPr>
        <w:t>th</w:t>
      </w:r>
      <w:r w:rsidR="00B477ED" w:rsidRPr="00BD63D7">
        <w:rPr>
          <w:rFonts w:ascii="Century" w:hAnsi="Century"/>
          <w:sz w:val="22"/>
        </w:rPr>
        <w:t>:</w:t>
      </w:r>
      <w:r w:rsidR="000556C7" w:rsidRPr="00BD63D7">
        <w:rPr>
          <w:rFonts w:ascii="Century" w:hAnsi="Century"/>
          <w:sz w:val="22"/>
        </w:rPr>
        <w:t xml:space="preserve"> </w:t>
      </w:r>
      <w:r w:rsidR="00B477ED" w:rsidRPr="00BD63D7">
        <w:rPr>
          <w:rFonts w:ascii="Century" w:hAnsi="Century"/>
          <w:sz w:val="22"/>
        </w:rPr>
        <w:t>good and bad decision-making</w:t>
      </w:r>
      <w:r>
        <w:rPr>
          <w:rFonts w:ascii="Century" w:hAnsi="Century"/>
          <w:sz w:val="22"/>
        </w:rPr>
        <w:t xml:space="preserve">-analogical reasoning and learning from the past </w:t>
      </w:r>
    </w:p>
    <w:p w:rsidR="00B477ED" w:rsidRPr="00BD63D7" w:rsidRDefault="00B477ED">
      <w:pPr>
        <w:ind w:right="-720"/>
        <w:jc w:val="both"/>
        <w:rPr>
          <w:rFonts w:ascii="Century" w:hAnsi="Century"/>
          <w:sz w:val="22"/>
        </w:rPr>
      </w:pPr>
    </w:p>
    <w:p w:rsidR="00B477ED" w:rsidRPr="00203498" w:rsidRDefault="00B477ED">
      <w:pPr>
        <w:ind w:right="-720"/>
        <w:jc w:val="both"/>
        <w:rPr>
          <w:rFonts w:ascii="Century" w:hAnsi="Century"/>
          <w:i/>
          <w:sz w:val="22"/>
        </w:rPr>
      </w:pPr>
      <w:r w:rsidRPr="00203498">
        <w:rPr>
          <w:rFonts w:ascii="Century" w:hAnsi="Century"/>
          <w:sz w:val="22"/>
        </w:rPr>
        <w:t xml:space="preserve">Readings: Neustadt and May, </w:t>
      </w:r>
      <w:r w:rsidRPr="00203498">
        <w:rPr>
          <w:rFonts w:ascii="Century" w:hAnsi="Century"/>
          <w:b/>
          <w:i/>
          <w:sz w:val="22"/>
        </w:rPr>
        <w:t>Thinking in Time</w:t>
      </w:r>
      <w:r>
        <w:rPr>
          <w:rFonts w:ascii="Century" w:hAnsi="Century"/>
          <w:b/>
          <w:i/>
          <w:sz w:val="22"/>
        </w:rPr>
        <w:t>-cases and methods</w:t>
      </w:r>
    </w:p>
    <w:p w:rsidR="00B477ED" w:rsidRPr="00203498" w:rsidRDefault="00B477ED">
      <w:pPr>
        <w:ind w:right="-720"/>
        <w:jc w:val="both"/>
        <w:rPr>
          <w:rFonts w:ascii="Century" w:hAnsi="Century"/>
          <w:i/>
          <w:sz w:val="22"/>
        </w:rPr>
      </w:pPr>
    </w:p>
    <w:p w:rsidR="00A33996" w:rsidRPr="00A33996" w:rsidRDefault="00A33996" w:rsidP="00B477ED">
      <w:pPr>
        <w:numPr>
          <w:ilvl w:val="0"/>
          <w:numId w:val="32"/>
        </w:numPr>
        <w:ind w:right="-720"/>
        <w:jc w:val="both"/>
        <w:rPr>
          <w:rFonts w:ascii="Century" w:hAnsi="Century"/>
          <w:i/>
          <w:sz w:val="22"/>
        </w:rPr>
      </w:pPr>
      <w:r>
        <w:rPr>
          <w:rFonts w:ascii="Century" w:hAnsi="Century"/>
          <w:sz w:val="22"/>
        </w:rPr>
        <w:t>Session Twenty-six-No</w:t>
      </w:r>
      <w:r w:rsidR="00351D92">
        <w:rPr>
          <w:rFonts w:ascii="Century" w:hAnsi="Century"/>
          <w:sz w:val="22"/>
        </w:rPr>
        <w:t xml:space="preserve">vember </w:t>
      </w:r>
      <w:proofErr w:type="gramStart"/>
      <w:r w:rsidR="00351D92">
        <w:rPr>
          <w:rFonts w:ascii="Century" w:hAnsi="Century"/>
          <w:sz w:val="22"/>
        </w:rPr>
        <w:t>21</w:t>
      </w:r>
      <w:r w:rsidR="00351D92" w:rsidRPr="00351D92">
        <w:rPr>
          <w:rFonts w:ascii="Century" w:hAnsi="Century"/>
          <w:sz w:val="22"/>
          <w:vertAlign w:val="superscript"/>
        </w:rPr>
        <w:t>st</w:t>
      </w:r>
      <w:r w:rsidR="00351D92">
        <w:rPr>
          <w:rFonts w:ascii="Century" w:hAnsi="Century"/>
          <w:sz w:val="22"/>
        </w:rPr>
        <w:t xml:space="preserve"> :</w:t>
      </w:r>
      <w:proofErr w:type="gramEnd"/>
      <w:r w:rsidR="00351D92">
        <w:rPr>
          <w:rFonts w:ascii="Century" w:hAnsi="Century"/>
          <w:sz w:val="22"/>
        </w:rPr>
        <w:t xml:space="preserve"> </w:t>
      </w:r>
      <w:proofErr w:type="spellStart"/>
      <w:r w:rsidR="00BD63D7">
        <w:rPr>
          <w:rFonts w:ascii="Century" w:hAnsi="Century"/>
          <w:sz w:val="22"/>
        </w:rPr>
        <w:t>Neustadt</w:t>
      </w:r>
      <w:proofErr w:type="spellEnd"/>
      <w:r w:rsidR="00BD63D7">
        <w:rPr>
          <w:rFonts w:ascii="Century" w:hAnsi="Century"/>
          <w:sz w:val="22"/>
        </w:rPr>
        <w:t xml:space="preserve"> and May</w:t>
      </w:r>
      <w:r w:rsidR="00351D92">
        <w:rPr>
          <w:rFonts w:ascii="Century" w:hAnsi="Century"/>
          <w:sz w:val="22"/>
        </w:rPr>
        <w:t xml:space="preserve"> discussion continued</w:t>
      </w:r>
    </w:p>
    <w:p w:rsidR="00A33996" w:rsidRDefault="00A33996" w:rsidP="00A33996">
      <w:pPr>
        <w:ind w:right="-720"/>
        <w:jc w:val="both"/>
        <w:rPr>
          <w:rFonts w:ascii="Century" w:hAnsi="Century"/>
          <w:sz w:val="22"/>
        </w:rPr>
      </w:pPr>
    </w:p>
    <w:p w:rsidR="00B477ED" w:rsidRPr="00203498" w:rsidRDefault="00351D92" w:rsidP="00B477ED">
      <w:pPr>
        <w:ind w:right="-720"/>
        <w:jc w:val="both"/>
        <w:rPr>
          <w:rFonts w:ascii="Century" w:hAnsi="Century"/>
          <w:b/>
          <w:i/>
          <w:sz w:val="22"/>
        </w:rPr>
      </w:pPr>
      <w:r>
        <w:rPr>
          <w:rFonts w:ascii="Century" w:hAnsi="Century"/>
          <w:b/>
          <w:i/>
          <w:sz w:val="22"/>
        </w:rPr>
        <w:t>Thanksgiving Holiday</w:t>
      </w:r>
    </w:p>
    <w:p w:rsidR="00B477ED" w:rsidRPr="00203498" w:rsidRDefault="00B477ED" w:rsidP="00B477ED">
      <w:pPr>
        <w:ind w:right="-720"/>
        <w:jc w:val="both"/>
        <w:rPr>
          <w:rFonts w:ascii="Century" w:hAnsi="Century"/>
          <w:i/>
          <w:sz w:val="22"/>
        </w:rPr>
      </w:pPr>
    </w:p>
    <w:p w:rsidR="00A33996" w:rsidRPr="00A33996" w:rsidRDefault="00351D92">
      <w:pPr>
        <w:numPr>
          <w:ilvl w:val="0"/>
          <w:numId w:val="33"/>
        </w:numPr>
        <w:ind w:right="-720"/>
        <w:jc w:val="both"/>
        <w:rPr>
          <w:rFonts w:ascii="Century" w:hAnsi="Century"/>
          <w:sz w:val="22"/>
        </w:rPr>
      </w:pPr>
      <w:r>
        <w:rPr>
          <w:rFonts w:ascii="Century" w:hAnsi="Century"/>
          <w:sz w:val="22"/>
        </w:rPr>
        <w:t>Session Twenty-seven-November 28</w:t>
      </w:r>
      <w:r w:rsidR="00A33996">
        <w:rPr>
          <w:rFonts w:ascii="Century" w:hAnsi="Century"/>
          <w:sz w:val="22"/>
          <w:vertAlign w:val="superscript"/>
        </w:rPr>
        <w:t xml:space="preserve">th:   </w:t>
      </w:r>
    </w:p>
    <w:p w:rsidR="00A33996" w:rsidRDefault="00A33996" w:rsidP="00A33996">
      <w:pPr>
        <w:ind w:right="-720"/>
        <w:jc w:val="both"/>
        <w:rPr>
          <w:rFonts w:ascii="Century" w:hAnsi="Century"/>
          <w:i/>
          <w:sz w:val="22"/>
        </w:rPr>
      </w:pPr>
      <w:r>
        <w:rPr>
          <w:rFonts w:ascii="Century" w:hAnsi="Century"/>
          <w:sz w:val="22"/>
          <w:vertAlign w:val="superscript"/>
        </w:rPr>
        <w:t xml:space="preserve">                                                                     </w:t>
      </w:r>
      <w:r w:rsidRPr="00A33996">
        <w:rPr>
          <w:rFonts w:ascii="Century" w:hAnsi="Century"/>
          <w:sz w:val="22"/>
        </w:rPr>
        <w:t>Case #16:</w:t>
      </w:r>
      <w:r>
        <w:rPr>
          <w:rFonts w:ascii="Century" w:hAnsi="Century"/>
          <w:i/>
          <w:sz w:val="22"/>
        </w:rPr>
        <w:t xml:space="preserve"> Carrots, Sticks and Question Marks</w:t>
      </w:r>
    </w:p>
    <w:p w:rsidR="00A33996" w:rsidRDefault="00A33996" w:rsidP="00A33996">
      <w:pPr>
        <w:ind w:right="-720"/>
        <w:jc w:val="both"/>
        <w:rPr>
          <w:rFonts w:ascii="Century" w:hAnsi="Century"/>
          <w:b/>
          <w:sz w:val="22"/>
        </w:rPr>
      </w:pPr>
    </w:p>
    <w:p w:rsidR="00B477ED" w:rsidRPr="00A33996" w:rsidRDefault="00A33996" w:rsidP="00A33996">
      <w:pPr>
        <w:ind w:right="-720"/>
        <w:jc w:val="both"/>
        <w:rPr>
          <w:rFonts w:ascii="Century" w:hAnsi="Century"/>
          <w:b/>
          <w:sz w:val="22"/>
        </w:rPr>
      </w:pPr>
      <w:r>
        <w:rPr>
          <w:rFonts w:ascii="Century" w:hAnsi="Century"/>
          <w:b/>
          <w:sz w:val="22"/>
        </w:rPr>
        <w:t>Wednesday@5: Your Case Studies</w:t>
      </w:r>
    </w:p>
    <w:p w:rsidR="00B477ED" w:rsidRPr="00203498" w:rsidRDefault="00B477ED" w:rsidP="00B477ED">
      <w:pPr>
        <w:ind w:right="-720"/>
        <w:jc w:val="both"/>
        <w:rPr>
          <w:rFonts w:ascii="Century" w:hAnsi="Century"/>
          <w:sz w:val="22"/>
        </w:rPr>
      </w:pPr>
    </w:p>
    <w:p w:rsidR="00B477ED" w:rsidRPr="00351D92" w:rsidRDefault="00351D92" w:rsidP="00B477ED">
      <w:pPr>
        <w:numPr>
          <w:ilvl w:val="0"/>
          <w:numId w:val="34"/>
        </w:numPr>
        <w:ind w:right="-720"/>
        <w:jc w:val="both"/>
        <w:rPr>
          <w:rFonts w:ascii="Century" w:hAnsi="Century"/>
          <w:sz w:val="22"/>
        </w:rPr>
      </w:pPr>
      <w:r w:rsidRPr="00351D92">
        <w:rPr>
          <w:rFonts w:ascii="Century" w:hAnsi="Century"/>
          <w:sz w:val="22"/>
        </w:rPr>
        <w:t>Session Twenty-eight-November 30</w:t>
      </w:r>
      <w:r w:rsidRPr="00351D92">
        <w:rPr>
          <w:rFonts w:ascii="Century" w:hAnsi="Century"/>
          <w:sz w:val="22"/>
          <w:vertAlign w:val="superscript"/>
        </w:rPr>
        <w:t>th</w:t>
      </w:r>
      <w:r w:rsidR="00B477ED" w:rsidRPr="00351D92">
        <w:rPr>
          <w:rFonts w:ascii="Century" w:hAnsi="Century"/>
          <w:sz w:val="22"/>
        </w:rPr>
        <w:t xml:space="preserve">: </w:t>
      </w:r>
      <w:r>
        <w:rPr>
          <w:rFonts w:ascii="Century" w:hAnsi="Century"/>
          <w:sz w:val="22"/>
        </w:rPr>
        <w:t>MSF and HIV/AIDS in Ethiopia-a fourth level case</w:t>
      </w:r>
    </w:p>
    <w:p w:rsidR="00351D92" w:rsidRDefault="00351D92">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Student Case T</w:t>
      </w:r>
      <w:r w:rsidR="00A33996">
        <w:rPr>
          <w:rFonts w:ascii="Century" w:hAnsi="Century"/>
          <w:sz w:val="22"/>
        </w:rPr>
        <w:t xml:space="preserve">eaching Sessions will </w:t>
      </w:r>
      <w:r w:rsidR="0050000C">
        <w:rPr>
          <w:rFonts w:ascii="Century" w:hAnsi="Century"/>
          <w:sz w:val="22"/>
        </w:rPr>
        <w:t>be held in early December before the 9th</w:t>
      </w:r>
      <w:r w:rsidR="00EE21E2">
        <w:rPr>
          <w:rFonts w:ascii="Century" w:hAnsi="Century"/>
          <w:sz w:val="22"/>
        </w:rPr>
        <w:t>.</w:t>
      </w:r>
      <w:r w:rsidR="0050000C">
        <w:rPr>
          <w:rFonts w:ascii="Century" w:hAnsi="Century"/>
          <w:sz w:val="22"/>
        </w:rPr>
        <w:t xml:space="preserve"> You get valuable feedback and you can earn five points if you teach your case.</w:t>
      </w:r>
    </w:p>
    <w:p w:rsidR="00B477ED" w:rsidRPr="00203498" w:rsidRDefault="00B477ED">
      <w:pPr>
        <w:ind w:right="-720"/>
        <w:jc w:val="both"/>
        <w:rPr>
          <w:rFonts w:ascii="Century" w:hAnsi="Century"/>
          <w:b/>
          <w:i/>
          <w:sz w:val="28"/>
        </w:rPr>
      </w:pPr>
    </w:p>
    <w:p w:rsidR="00B477ED" w:rsidRPr="00C03914" w:rsidRDefault="0050000C">
      <w:pPr>
        <w:ind w:right="-720"/>
        <w:jc w:val="both"/>
        <w:rPr>
          <w:rFonts w:ascii="Century" w:hAnsi="Century"/>
          <w:b/>
          <w:i/>
          <w:u w:val="single"/>
        </w:rPr>
      </w:pPr>
      <w:r w:rsidRPr="00C03914">
        <w:rPr>
          <w:rFonts w:ascii="Century" w:hAnsi="Century"/>
          <w:b/>
          <w:i/>
        </w:rPr>
        <w:t>Your case study is due December 9</w:t>
      </w:r>
      <w:r w:rsidR="00B477ED" w:rsidRPr="00C03914">
        <w:rPr>
          <w:rFonts w:ascii="Century" w:hAnsi="Century"/>
          <w:b/>
          <w:i/>
          <w:vertAlign w:val="superscript"/>
        </w:rPr>
        <w:t>th</w:t>
      </w:r>
      <w:r w:rsidR="00B477ED" w:rsidRPr="00C03914">
        <w:rPr>
          <w:rFonts w:ascii="Century" w:hAnsi="Century"/>
          <w:b/>
          <w:i/>
        </w:rPr>
        <w:t xml:space="preserve"> at 5PM </w:t>
      </w:r>
    </w:p>
    <w:p w:rsidR="00B477ED" w:rsidRPr="00C03914" w:rsidRDefault="00B477ED">
      <w:pPr>
        <w:ind w:right="-720"/>
        <w:jc w:val="both"/>
        <w:rPr>
          <w:rFonts w:ascii="Century" w:hAnsi="Century"/>
        </w:rPr>
      </w:pPr>
    </w:p>
    <w:p w:rsidR="00B477ED" w:rsidRPr="00C03914" w:rsidRDefault="00B477ED">
      <w:pPr>
        <w:ind w:right="-720"/>
        <w:jc w:val="both"/>
        <w:rPr>
          <w:rFonts w:ascii="Century" w:hAnsi="Century"/>
          <w:b/>
          <w:i/>
          <w:sz w:val="22"/>
        </w:rPr>
      </w:pPr>
      <w:r w:rsidRPr="00203498">
        <w:rPr>
          <w:rFonts w:ascii="Century" w:hAnsi="Century"/>
          <w:b/>
          <w:i/>
          <w:sz w:val="22"/>
        </w:rPr>
        <w:t>Keeping-up the Pace:</w:t>
      </w:r>
    </w:p>
    <w:p w:rsidR="00B477ED" w:rsidRPr="00203498" w:rsidRDefault="00B477ED">
      <w:pPr>
        <w:ind w:right="-720"/>
        <w:jc w:val="both"/>
        <w:rPr>
          <w:rFonts w:ascii="Century" w:hAnsi="Century"/>
          <w:sz w:val="22"/>
        </w:rPr>
      </w:pPr>
      <w:r w:rsidRPr="00203498">
        <w:rPr>
          <w:rFonts w:ascii="Century" w:hAnsi="Century"/>
          <w:sz w:val="22"/>
        </w:rPr>
        <w:t>A case class requires participation every session. You must practice thinking clearly on your feet. This is a good time to practice articulating your position on complex and controversial issues. Representing your views in public and in large or small groups is essential to your future success in the public or private sector. We will be grading your</w:t>
      </w:r>
      <w:r>
        <w:rPr>
          <w:rFonts w:ascii="Century" w:hAnsi="Century"/>
          <w:sz w:val="22"/>
        </w:rPr>
        <w:t xml:space="preserve"> oral contributions and I will stop and </w:t>
      </w:r>
      <w:r w:rsidRPr="00203498">
        <w:rPr>
          <w:rFonts w:ascii="Century" w:hAnsi="Century"/>
          <w:sz w:val="22"/>
        </w:rPr>
        <w:t>correct you if you sound like a street-smart dunce.</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b/>
          <w:sz w:val="22"/>
        </w:rPr>
        <w:t>Grading Your Cases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The case that you will be writing will be evaluated as follows: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Quality of research: the emphasis should be on primary sources such as government documents, speeches, interviews, etc.</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Analytical lessons in the case</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Quality of writing</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Value as a foreign policy teaching case and relevance to course</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Creativity</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b/>
          <w:sz w:val="22"/>
        </w:rPr>
      </w:pPr>
      <w:r w:rsidRPr="00203498">
        <w:rPr>
          <w:rFonts w:ascii="Century" w:hAnsi="Century"/>
          <w:b/>
          <w:sz w:val="22"/>
        </w:rPr>
        <w:t>Grading Your Participation in Case Discussions</w:t>
      </w: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sz w:val="22"/>
        </w:rPr>
      </w:pPr>
      <w:r w:rsidRPr="00203498">
        <w:rPr>
          <w:rFonts w:ascii="Century" w:hAnsi="Century"/>
          <w:sz w:val="22"/>
        </w:rPr>
        <w:t>We will not grade your participation on feelings or subjective factors. After each case discussion, I will sit down with the Teaching Assistant and review every student with the following four categories in mind:</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1. Substance</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ab/>
        <w:t>a. Was the answer correct?</w:t>
      </w:r>
    </w:p>
    <w:p w:rsidR="00B477ED" w:rsidRPr="00203498" w:rsidRDefault="00B477ED">
      <w:pPr>
        <w:ind w:right="-720"/>
        <w:jc w:val="both"/>
        <w:rPr>
          <w:rFonts w:ascii="Century" w:hAnsi="Century"/>
          <w:sz w:val="22"/>
        </w:rPr>
      </w:pPr>
      <w:r w:rsidRPr="00203498">
        <w:rPr>
          <w:rFonts w:ascii="Century" w:hAnsi="Century"/>
          <w:sz w:val="22"/>
        </w:rPr>
        <w:tab/>
        <w:t>b. Did the response clea</w:t>
      </w:r>
      <w:r>
        <w:rPr>
          <w:rFonts w:ascii="Century" w:hAnsi="Century"/>
          <w:sz w:val="22"/>
        </w:rPr>
        <w:t xml:space="preserve">rly address the question with </w:t>
      </w:r>
      <w:r w:rsidRPr="00203498">
        <w:rPr>
          <w:rFonts w:ascii="Century" w:hAnsi="Century"/>
          <w:sz w:val="22"/>
        </w:rPr>
        <w:t>information from the case?</w:t>
      </w:r>
    </w:p>
    <w:p w:rsidR="00B477ED" w:rsidRPr="00203498" w:rsidRDefault="00B477ED">
      <w:pPr>
        <w:ind w:right="-720"/>
        <w:jc w:val="both"/>
        <w:rPr>
          <w:rFonts w:ascii="Century" w:hAnsi="Century"/>
          <w:sz w:val="22"/>
        </w:rPr>
      </w:pPr>
      <w:r w:rsidRPr="00203498">
        <w:rPr>
          <w:rFonts w:ascii="Century" w:hAnsi="Century"/>
          <w:sz w:val="22"/>
        </w:rPr>
        <w:tab/>
        <w:t>c. Does the student understand the case?</w:t>
      </w:r>
    </w:p>
    <w:p w:rsidR="00B477ED" w:rsidRPr="00203498" w:rsidRDefault="00B477ED">
      <w:pPr>
        <w:ind w:right="-720"/>
        <w:jc w:val="both"/>
        <w:rPr>
          <w:rFonts w:ascii="Century" w:hAnsi="Century"/>
          <w:sz w:val="22"/>
        </w:rPr>
      </w:pPr>
      <w:r w:rsidRPr="00203498">
        <w:rPr>
          <w:rFonts w:ascii="Century" w:hAnsi="Century"/>
          <w:sz w:val="22"/>
        </w:rPr>
        <w:tab/>
        <w:t>d. Does the student link case information with other readings?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2. Critical Listening</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 xml:space="preserve">a. Does the student link comments with points made by other </w:t>
      </w:r>
      <w:r w:rsidRPr="00203498">
        <w:rPr>
          <w:rFonts w:ascii="Century" w:hAnsi="Century"/>
          <w:sz w:val="22"/>
        </w:rPr>
        <w:tab/>
        <w:t xml:space="preserve">students? </w:t>
      </w:r>
    </w:p>
    <w:p w:rsidR="00B477ED" w:rsidRPr="00203498" w:rsidRDefault="00B477ED">
      <w:pPr>
        <w:ind w:right="-720"/>
        <w:jc w:val="both"/>
        <w:rPr>
          <w:rFonts w:ascii="Century" w:hAnsi="Century"/>
          <w:sz w:val="22"/>
        </w:rPr>
      </w:pPr>
      <w:r w:rsidRPr="00203498">
        <w:rPr>
          <w:rFonts w:ascii="Century" w:hAnsi="Century"/>
          <w:sz w:val="22"/>
        </w:rPr>
        <w:tab/>
        <w:t>b. Does the comment advance the discussion or pull it back?</w:t>
      </w:r>
    </w:p>
    <w:p w:rsidR="00B477ED" w:rsidRPr="00203498" w:rsidRDefault="00B477ED">
      <w:pPr>
        <w:ind w:right="-720"/>
        <w:jc w:val="both"/>
        <w:rPr>
          <w:rFonts w:ascii="Century" w:hAnsi="Century"/>
          <w:sz w:val="22"/>
        </w:rPr>
      </w:pPr>
      <w:r w:rsidRPr="00203498">
        <w:rPr>
          <w:rFonts w:ascii="Century" w:hAnsi="Century"/>
          <w:sz w:val="22"/>
        </w:rPr>
        <w:tab/>
        <w:t>c. Relevance</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3. Creativity and Critical Thinking</w:t>
      </w:r>
    </w:p>
    <w:p w:rsidR="00B477ED" w:rsidRPr="00203498" w:rsidRDefault="00B477ED" w:rsidP="00B477ED">
      <w:pPr>
        <w:ind w:right="-720" w:firstLine="720"/>
        <w:jc w:val="both"/>
        <w:rPr>
          <w:rFonts w:ascii="Century" w:hAnsi="Century"/>
          <w:sz w:val="22"/>
        </w:rPr>
      </w:pPr>
      <w:r w:rsidRPr="00203498">
        <w:rPr>
          <w:rFonts w:ascii="Century" w:hAnsi="Century"/>
          <w:sz w:val="22"/>
        </w:rPr>
        <w:t>a. Does the student take the discussion to a new unexplored and unexpected area?</w:t>
      </w:r>
    </w:p>
    <w:p w:rsidR="00B477ED" w:rsidRPr="00203498" w:rsidRDefault="00B477ED" w:rsidP="00B477ED">
      <w:pPr>
        <w:ind w:right="-720" w:firstLine="720"/>
        <w:jc w:val="both"/>
        <w:rPr>
          <w:rFonts w:ascii="Century" w:hAnsi="Century"/>
          <w:sz w:val="22"/>
        </w:rPr>
      </w:pPr>
      <w:r w:rsidRPr="00203498">
        <w:rPr>
          <w:rFonts w:ascii="Century" w:hAnsi="Century"/>
          <w:sz w:val="22"/>
        </w:rPr>
        <w:t>b. Has the student considered all relevant perspectives?</w:t>
      </w:r>
    </w:p>
    <w:p w:rsidR="00B477ED" w:rsidRPr="00203498" w:rsidRDefault="00B477ED">
      <w:pPr>
        <w:ind w:right="-720"/>
        <w:jc w:val="both"/>
        <w:rPr>
          <w:rFonts w:ascii="Century" w:hAnsi="Century"/>
          <w:sz w:val="22"/>
        </w:rPr>
      </w:pPr>
    </w:p>
    <w:p w:rsidR="00B477ED" w:rsidRPr="00203498" w:rsidRDefault="00B477ED">
      <w:pPr>
        <w:ind w:right="-720"/>
        <w:jc w:val="both"/>
        <w:rPr>
          <w:rFonts w:ascii="Century" w:hAnsi="Century"/>
          <w:sz w:val="22"/>
        </w:rPr>
      </w:pPr>
      <w:r w:rsidRPr="00203498">
        <w:rPr>
          <w:rFonts w:ascii="Century" w:hAnsi="Century"/>
          <w:sz w:val="22"/>
        </w:rPr>
        <w:t>4. Clarity</w:t>
      </w:r>
    </w:p>
    <w:p w:rsidR="00B477ED" w:rsidRPr="00203498" w:rsidRDefault="00B477ED">
      <w:pPr>
        <w:ind w:right="-720"/>
        <w:jc w:val="both"/>
        <w:rPr>
          <w:rFonts w:ascii="Century" w:hAnsi="Century"/>
          <w:sz w:val="22"/>
        </w:rPr>
      </w:pPr>
      <w:r w:rsidRPr="00203498">
        <w:rPr>
          <w:rFonts w:ascii="Century" w:hAnsi="Century"/>
          <w:sz w:val="22"/>
        </w:rPr>
        <w:tab/>
        <w:t>a. Is the response clear, concise and understandable?</w:t>
      </w:r>
    </w:p>
    <w:p w:rsidR="00B477ED" w:rsidRPr="00203498" w:rsidRDefault="00B477ED">
      <w:pPr>
        <w:ind w:right="-720"/>
        <w:jc w:val="both"/>
        <w:rPr>
          <w:rFonts w:ascii="Century" w:hAnsi="Century"/>
          <w:sz w:val="22"/>
        </w:rPr>
      </w:pPr>
      <w:r w:rsidRPr="00203498">
        <w:rPr>
          <w:rFonts w:ascii="Century" w:hAnsi="Century"/>
          <w:sz w:val="22"/>
        </w:rPr>
        <w:tab/>
        <w:t>b. Did the student use appropriate and polite language?</w:t>
      </w: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sz w:val="22"/>
        </w:rPr>
      </w:pPr>
      <w:r>
        <w:rPr>
          <w:rFonts w:ascii="Century" w:hAnsi="Century"/>
          <w:b/>
          <w:i/>
          <w:sz w:val="22"/>
        </w:rPr>
        <w:t>Use these evaluation points</w:t>
      </w:r>
      <w:r w:rsidRPr="00203498">
        <w:rPr>
          <w:rFonts w:ascii="Century" w:hAnsi="Century"/>
          <w:b/>
          <w:i/>
          <w:sz w:val="22"/>
        </w:rPr>
        <w:t xml:space="preserve"> to prepare for each case discussion</w:t>
      </w:r>
      <w:r w:rsidRPr="00203498">
        <w:rPr>
          <w:rFonts w:ascii="Century" w:hAnsi="Century"/>
          <w:sz w:val="22"/>
        </w:rPr>
        <w:t>.</w:t>
      </w:r>
    </w:p>
    <w:p w:rsidR="00B477ED" w:rsidRDefault="00B477ED" w:rsidP="00B477ED">
      <w:pPr>
        <w:pStyle w:val="BodyText2"/>
        <w:tabs>
          <w:tab w:val="left" w:pos="4302"/>
        </w:tabs>
        <w:rPr>
          <w:rFonts w:ascii="Century" w:hAnsi="Century"/>
          <w:sz w:val="20"/>
        </w:rPr>
      </w:pPr>
    </w:p>
    <w:p w:rsidR="00B477ED" w:rsidRPr="00203498" w:rsidRDefault="00B477ED" w:rsidP="00B477ED">
      <w:pPr>
        <w:pStyle w:val="BodyText2"/>
        <w:tabs>
          <w:tab w:val="left" w:pos="4302"/>
        </w:tabs>
        <w:rPr>
          <w:rFonts w:ascii="Century" w:hAnsi="Century"/>
          <w:sz w:val="20"/>
        </w:rPr>
      </w:pPr>
      <w:r w:rsidRPr="00203498">
        <w:rPr>
          <w:rFonts w:ascii="Century" w:hAnsi="Century"/>
          <w:sz w:val="20"/>
        </w:rPr>
        <w:t>USC Statement on Disabilities:</w:t>
      </w:r>
    </w:p>
    <w:p w:rsidR="00B477ED" w:rsidRPr="00203498" w:rsidRDefault="00B477ED" w:rsidP="00B477ED">
      <w:pPr>
        <w:tabs>
          <w:tab w:val="left" w:pos="-720"/>
          <w:tab w:val="left" w:pos="-12"/>
          <w:tab w:val="left" w:pos="720"/>
          <w:tab w:val="left" w:pos="1440"/>
          <w:tab w:val="left" w:pos="2160"/>
          <w:tab w:val="left" w:pos="2880"/>
          <w:tab w:val="left" w:pos="3582"/>
          <w:tab w:val="left" w:pos="4302"/>
          <w:tab w:val="left" w:pos="5022"/>
          <w:tab w:val="left" w:pos="5742"/>
          <w:tab w:val="left" w:pos="6462"/>
          <w:tab w:val="left" w:pos="7182"/>
          <w:tab w:val="left" w:pos="7902"/>
          <w:tab w:val="left" w:pos="8622"/>
          <w:tab w:val="left" w:pos="9342"/>
        </w:tabs>
        <w:rPr>
          <w:rFonts w:ascii="Century" w:hAnsi="Century"/>
          <w:sz w:val="20"/>
        </w:rPr>
      </w:pPr>
    </w:p>
    <w:p w:rsidR="00B477ED" w:rsidRPr="0050000C" w:rsidRDefault="00B477ED" w:rsidP="0050000C">
      <w:pPr>
        <w:tabs>
          <w:tab w:val="left" w:pos="-720"/>
          <w:tab w:val="left" w:pos="-12"/>
          <w:tab w:val="left" w:pos="720"/>
          <w:tab w:val="left" w:pos="1440"/>
          <w:tab w:val="left" w:pos="2160"/>
          <w:tab w:val="left" w:pos="2880"/>
          <w:tab w:val="left" w:pos="3582"/>
          <w:tab w:val="left" w:pos="4302"/>
          <w:tab w:val="left" w:pos="5022"/>
          <w:tab w:val="left" w:pos="5742"/>
          <w:tab w:val="left" w:pos="6462"/>
          <w:tab w:val="left" w:pos="7182"/>
          <w:tab w:val="left" w:pos="7902"/>
          <w:tab w:val="left" w:pos="8622"/>
          <w:tab w:val="left" w:pos="9342"/>
        </w:tabs>
        <w:rPr>
          <w:rFonts w:ascii="Century" w:hAnsi="Century"/>
          <w:sz w:val="20"/>
        </w:rPr>
      </w:pPr>
      <w:r w:rsidRPr="00203498">
        <w:rPr>
          <w:rFonts w:ascii="Century" w:hAnsi="Century"/>
          <w:sz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me-NOT the TA as early as possible.  DSP is in STU 301, call 213-740-0776. </w:t>
      </w:r>
    </w:p>
    <w:p w:rsidR="00B477ED" w:rsidRPr="00203498" w:rsidRDefault="00B477ED" w:rsidP="00B477ED">
      <w:pPr>
        <w:pStyle w:val="NormalWeb"/>
        <w:spacing w:before="2" w:after="2"/>
        <w:rPr>
          <w:rFonts w:ascii="Century" w:hAnsi="Century"/>
        </w:rPr>
      </w:pPr>
    </w:p>
    <w:p w:rsidR="00B477ED" w:rsidRPr="00203498" w:rsidRDefault="00B477ED" w:rsidP="00B477ED">
      <w:pPr>
        <w:pStyle w:val="NormalWeb"/>
        <w:spacing w:before="2" w:after="2"/>
        <w:rPr>
          <w:rFonts w:ascii="Century" w:hAnsi="Century"/>
          <w:b/>
        </w:rPr>
      </w:pPr>
      <w:r w:rsidRPr="00203498">
        <w:rPr>
          <w:rFonts w:ascii="Century" w:hAnsi="Century"/>
          <w:b/>
        </w:rPr>
        <w:t>Academic Integrity-Refer to SCampus</w:t>
      </w:r>
    </w:p>
    <w:p w:rsidR="00B477ED" w:rsidRPr="00203498" w:rsidRDefault="00B477ED" w:rsidP="00B477ED">
      <w:pPr>
        <w:pStyle w:val="NormalWeb"/>
        <w:spacing w:before="2" w:after="2"/>
        <w:rPr>
          <w:rFonts w:ascii="Century" w:hAnsi="Century"/>
        </w:rPr>
      </w:pPr>
    </w:p>
    <w:p w:rsidR="00B477ED" w:rsidRPr="00203498" w:rsidRDefault="00B477ED" w:rsidP="00B477ED">
      <w:pPr>
        <w:pStyle w:val="NormalWeb"/>
        <w:spacing w:before="2" w:after="2"/>
        <w:rPr>
          <w:rFonts w:ascii="Century" w:hAnsi="Century"/>
        </w:rPr>
      </w:pPr>
      <w:r w:rsidRPr="00203498">
        <w:rPr>
          <w:rFonts w:ascii="Century" w:hAnsi="Century"/>
        </w:rPr>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rsidR="00B477ED" w:rsidRPr="00203498" w:rsidRDefault="00B477ED" w:rsidP="00B477ED">
      <w:pPr>
        <w:pStyle w:val="NormalWeb"/>
        <w:spacing w:before="2" w:after="2"/>
        <w:rPr>
          <w:rFonts w:ascii="Century" w:hAnsi="Century"/>
        </w:rPr>
      </w:pPr>
      <w:r w:rsidRPr="00203498">
        <w:rPr>
          <w:rFonts w:ascii="Century" w:hAnsi="Century"/>
        </w:rPr>
        <w:t xml:space="preserve">The following are examples of violations of these and other university standards. </w:t>
      </w:r>
    </w:p>
    <w:p w:rsidR="00B477ED" w:rsidRPr="00203498" w:rsidRDefault="00B477ED" w:rsidP="00B477ED">
      <w:pPr>
        <w:pStyle w:val="Heading4"/>
        <w:spacing w:before="2" w:after="2"/>
        <w:rPr>
          <w:rFonts w:ascii="Century" w:hAnsi="Century"/>
        </w:rPr>
      </w:pPr>
      <w:r w:rsidRPr="00203498">
        <w:rPr>
          <w:rFonts w:ascii="Century" w:hAnsi="Century"/>
        </w:rPr>
        <w:t xml:space="preserve">11.11 </w:t>
      </w:r>
    </w:p>
    <w:p w:rsidR="00B477ED" w:rsidRPr="00203498" w:rsidRDefault="00B477ED" w:rsidP="00B477ED">
      <w:pPr>
        <w:pStyle w:val="NormalWeb"/>
        <w:spacing w:before="2" w:after="2"/>
        <w:rPr>
          <w:rFonts w:ascii="Century" w:hAnsi="Century"/>
        </w:rPr>
      </w:pPr>
      <w:r w:rsidRPr="00203498">
        <w:rPr>
          <w:rFonts w:ascii="Century" w:hAnsi="Century"/>
        </w:rPr>
        <w:t>A. The submission of material authored by another person but represented as the student’s own work, whether that material is paraphrased or copied in verbatim or near-verbatim form.</w:t>
      </w:r>
    </w:p>
    <w:p w:rsidR="00B477ED" w:rsidRPr="00203498" w:rsidRDefault="00B477ED" w:rsidP="00B477ED">
      <w:pPr>
        <w:pStyle w:val="NormalWeb"/>
        <w:spacing w:before="2" w:after="2"/>
        <w:rPr>
          <w:rFonts w:ascii="Century" w:hAnsi="Century"/>
        </w:rPr>
      </w:pPr>
      <w:r w:rsidRPr="00203498">
        <w:rPr>
          <w:rFonts w:ascii="Century" w:hAnsi="Century"/>
        </w:rPr>
        <w:t>B. The submission of material subjected to editorial revision by another person that results in substantive changes in content or major alteration of writing style.</w:t>
      </w:r>
    </w:p>
    <w:p w:rsidR="00B477ED" w:rsidRPr="00203498" w:rsidRDefault="00B477ED" w:rsidP="00B477ED">
      <w:pPr>
        <w:pStyle w:val="NormalWeb"/>
        <w:spacing w:before="2" w:after="2"/>
        <w:rPr>
          <w:rFonts w:ascii="Century" w:hAnsi="Century"/>
        </w:rPr>
      </w:pPr>
      <w:r w:rsidRPr="00203498">
        <w:rPr>
          <w:rFonts w:ascii="Century" w:hAnsi="Century"/>
        </w:rPr>
        <w:t xml:space="preserve">C. Improper acknowledgment of sources in essays or papers. </w:t>
      </w: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sz w:val="22"/>
        </w:rPr>
      </w:pP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b/>
        </w:rPr>
      </w:pPr>
      <w:r w:rsidRPr="00203498">
        <w:rPr>
          <w:rFonts w:ascii="Century" w:hAnsi="Century"/>
          <w:b/>
        </w:rPr>
        <w:t xml:space="preserve"> </w:t>
      </w:r>
    </w:p>
    <w:p w:rsidR="00B477ED" w:rsidRPr="00203498" w:rsidRDefault="00B477ED">
      <w:pPr>
        <w:ind w:right="-720"/>
        <w:jc w:val="both"/>
        <w:rPr>
          <w:rFonts w:ascii="Century" w:hAnsi="Century"/>
          <w:b/>
        </w:rPr>
      </w:pPr>
      <w:r w:rsidRPr="00203498">
        <w:rPr>
          <w:rFonts w:ascii="Century" w:hAnsi="Century"/>
          <w:b/>
        </w:rPr>
        <w:t xml:space="preserve">          </w:t>
      </w: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r w:rsidRPr="00203498">
        <w:rPr>
          <w:rFonts w:ascii="Century" w:hAnsi="Century"/>
        </w:rPr>
        <w:t xml:space="preserve">        </w:t>
      </w: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b/>
        </w:rPr>
      </w:pP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r w:rsidRPr="00203498">
        <w:rPr>
          <w:rFonts w:ascii="Century" w:hAnsi="Century"/>
          <w:b/>
        </w:rPr>
        <w:tab/>
      </w: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rPr>
      </w:pPr>
    </w:p>
    <w:p w:rsidR="00B477ED" w:rsidRPr="00203498" w:rsidRDefault="00B477ED">
      <w:pPr>
        <w:ind w:right="-720"/>
        <w:jc w:val="both"/>
        <w:rPr>
          <w:rFonts w:ascii="Century" w:hAnsi="Century"/>
          <w:b/>
        </w:rPr>
      </w:pPr>
      <w:r w:rsidRPr="00203498">
        <w:rPr>
          <w:rFonts w:ascii="Century" w:hAnsi="Century"/>
        </w:rPr>
        <w:t xml:space="preserve"> </w:t>
      </w: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b/>
        </w:rPr>
      </w:pPr>
      <w:r w:rsidRPr="00203498">
        <w:rPr>
          <w:rFonts w:ascii="Century" w:hAnsi="Century"/>
        </w:rPr>
        <w:t xml:space="preserve">   </w:t>
      </w:r>
      <w:r w:rsidRPr="00203498">
        <w:rPr>
          <w:rFonts w:ascii="Century" w:hAnsi="Century"/>
          <w:b/>
        </w:rPr>
        <w:t xml:space="preserve">  </w:t>
      </w:r>
    </w:p>
    <w:p w:rsidR="00B477ED" w:rsidRPr="00203498" w:rsidRDefault="00B477ED">
      <w:pPr>
        <w:ind w:right="-720"/>
        <w:jc w:val="both"/>
        <w:rPr>
          <w:rFonts w:ascii="Century" w:hAnsi="Century"/>
          <w:b/>
        </w:rPr>
      </w:pPr>
    </w:p>
    <w:p w:rsidR="00B477ED" w:rsidRPr="00203498" w:rsidRDefault="00B477ED">
      <w:pPr>
        <w:ind w:right="-720"/>
        <w:jc w:val="both"/>
        <w:rPr>
          <w:rFonts w:ascii="Century" w:hAnsi="Century"/>
          <w:b/>
        </w:rPr>
      </w:pPr>
    </w:p>
    <w:sectPr w:rsidR="00B477ED" w:rsidRPr="00203498" w:rsidSect="00790D86">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92" w:rsidRDefault="00351D92">
      <w:r>
        <w:separator/>
      </w:r>
    </w:p>
  </w:endnote>
  <w:endnote w:type="continuationSeparator" w:id="0">
    <w:p w:rsidR="00351D92" w:rsidRDefault="00351D9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auto"/>
    <w:pitch w:val="variable"/>
    <w:sig w:usb0="E0000287" w:usb1="40000013" w:usb2="00000000" w:usb3="00000000" w:csb0="000001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92" w:rsidRDefault="00B45E4F">
    <w:pPr>
      <w:pStyle w:val="Footer"/>
      <w:framePr w:wrap="around" w:vAnchor="text" w:hAnchor="margin" w:xAlign="center" w:y="1"/>
      <w:rPr>
        <w:rStyle w:val="PageNumber"/>
      </w:rPr>
    </w:pPr>
    <w:r>
      <w:rPr>
        <w:rStyle w:val="PageNumber"/>
      </w:rPr>
      <w:fldChar w:fldCharType="begin"/>
    </w:r>
    <w:r w:rsidR="00351D92">
      <w:rPr>
        <w:rStyle w:val="PageNumber"/>
      </w:rPr>
      <w:instrText xml:space="preserve">PAGE  </w:instrText>
    </w:r>
    <w:r>
      <w:rPr>
        <w:rStyle w:val="PageNumber"/>
      </w:rPr>
      <w:fldChar w:fldCharType="separate"/>
    </w:r>
    <w:r w:rsidR="00351D92">
      <w:rPr>
        <w:rStyle w:val="PageNumber"/>
      </w:rPr>
      <w:t>10</w:t>
    </w:r>
    <w:r>
      <w:rPr>
        <w:rStyle w:val="PageNumber"/>
      </w:rPr>
      <w:fldChar w:fldCharType="end"/>
    </w:r>
  </w:p>
  <w:p w:rsidR="00351D92" w:rsidRDefault="00351D9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92" w:rsidRDefault="00B45E4F">
    <w:pPr>
      <w:pStyle w:val="Footer"/>
      <w:framePr w:wrap="around" w:vAnchor="text" w:hAnchor="margin" w:xAlign="center" w:y="1"/>
      <w:rPr>
        <w:rStyle w:val="PageNumber"/>
      </w:rPr>
    </w:pPr>
    <w:r>
      <w:rPr>
        <w:rStyle w:val="PageNumber"/>
      </w:rPr>
      <w:fldChar w:fldCharType="begin"/>
    </w:r>
    <w:r w:rsidR="00351D92">
      <w:rPr>
        <w:rStyle w:val="PageNumber"/>
      </w:rPr>
      <w:instrText xml:space="preserve">PAGE  </w:instrText>
    </w:r>
    <w:r>
      <w:rPr>
        <w:rStyle w:val="PageNumber"/>
      </w:rPr>
      <w:fldChar w:fldCharType="separate"/>
    </w:r>
    <w:r w:rsidR="00C03914">
      <w:rPr>
        <w:rStyle w:val="PageNumber"/>
        <w:noProof/>
      </w:rPr>
      <w:t>13</w:t>
    </w:r>
    <w:r>
      <w:rPr>
        <w:rStyle w:val="PageNumber"/>
      </w:rPr>
      <w:fldChar w:fldCharType="end"/>
    </w:r>
  </w:p>
  <w:p w:rsidR="00351D92" w:rsidRDefault="00351D9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92" w:rsidRDefault="00351D92">
      <w:r>
        <w:separator/>
      </w:r>
    </w:p>
  </w:footnote>
  <w:footnote w:type="continuationSeparator" w:id="0">
    <w:p w:rsidR="00351D92" w:rsidRDefault="00351D9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nsid w:val="0807283B"/>
    <w:multiLevelType w:val="hybridMultilevel"/>
    <w:tmpl w:val="25F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2A3855"/>
    <w:multiLevelType w:val="hybridMultilevel"/>
    <w:tmpl w:val="1696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013E40"/>
    <w:multiLevelType w:val="hybridMultilevel"/>
    <w:tmpl w:val="9E0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03888"/>
    <w:multiLevelType w:val="hybridMultilevel"/>
    <w:tmpl w:val="A58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524B79"/>
    <w:multiLevelType w:val="hybridMultilevel"/>
    <w:tmpl w:val="FFC0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3967E1"/>
    <w:multiLevelType w:val="hybridMultilevel"/>
    <w:tmpl w:val="EE08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195FB6"/>
    <w:multiLevelType w:val="hybridMultilevel"/>
    <w:tmpl w:val="29FE3A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228A330C"/>
    <w:multiLevelType w:val="hybridMultilevel"/>
    <w:tmpl w:val="1E7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05522"/>
    <w:multiLevelType w:val="hybridMultilevel"/>
    <w:tmpl w:val="636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DD1AF3"/>
    <w:multiLevelType w:val="hybridMultilevel"/>
    <w:tmpl w:val="36DA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4C2C26"/>
    <w:multiLevelType w:val="hybridMultilevel"/>
    <w:tmpl w:val="AF1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84EE3"/>
    <w:multiLevelType w:val="hybridMultilevel"/>
    <w:tmpl w:val="04C6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24CF3"/>
    <w:multiLevelType w:val="hybridMultilevel"/>
    <w:tmpl w:val="98E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803A4"/>
    <w:multiLevelType w:val="hybridMultilevel"/>
    <w:tmpl w:val="4B1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618FF"/>
    <w:multiLevelType w:val="hybridMultilevel"/>
    <w:tmpl w:val="4D0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0"/>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28"/>
  </w:num>
  <w:num w:numId="36">
    <w:abstractNumId w:val="30"/>
  </w:num>
  <w:num w:numId="37">
    <w:abstractNumId w:val="31"/>
  </w:num>
  <w:num w:numId="38">
    <w:abstractNumId w:val="27"/>
  </w:num>
  <w:num w:numId="39">
    <w:abstractNumId w:val="22"/>
  </w:num>
  <w:num w:numId="40">
    <w:abstractNumId w:val="36"/>
  </w:num>
  <w:num w:numId="41">
    <w:abstractNumId w:val="34"/>
  </w:num>
  <w:num w:numId="42">
    <w:abstractNumId w:val="29"/>
  </w:num>
  <w:num w:numId="43">
    <w:abstractNumId w:val="35"/>
  </w:num>
  <w:num w:numId="44">
    <w:abstractNumId w:val="26"/>
  </w:num>
  <w:num w:numId="45">
    <w:abstractNumId w:val="23"/>
  </w:num>
  <w:num w:numId="46">
    <w:abstractNumId w:val="33"/>
  </w:num>
  <w:num w:numId="47">
    <w:abstractNumId w:val="24"/>
  </w:num>
  <w:num w:numId="48">
    <w:abstractNumId w:val="2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F267C1"/>
    <w:rsid w:val="000556C7"/>
    <w:rsid w:val="000F450E"/>
    <w:rsid w:val="001012CD"/>
    <w:rsid w:val="00176579"/>
    <w:rsid w:val="00221EE7"/>
    <w:rsid w:val="00236B69"/>
    <w:rsid w:val="002619EC"/>
    <w:rsid w:val="00351D92"/>
    <w:rsid w:val="0038393A"/>
    <w:rsid w:val="003D68C1"/>
    <w:rsid w:val="003E504E"/>
    <w:rsid w:val="003F6FA9"/>
    <w:rsid w:val="004D5D43"/>
    <w:rsid w:val="004E703B"/>
    <w:rsid w:val="004F4F5A"/>
    <w:rsid w:val="0050000C"/>
    <w:rsid w:val="00591A88"/>
    <w:rsid w:val="00610235"/>
    <w:rsid w:val="00647ACE"/>
    <w:rsid w:val="006E7133"/>
    <w:rsid w:val="0073422D"/>
    <w:rsid w:val="007830F9"/>
    <w:rsid w:val="007842E8"/>
    <w:rsid w:val="00790D86"/>
    <w:rsid w:val="007A0166"/>
    <w:rsid w:val="009230CC"/>
    <w:rsid w:val="009F4B29"/>
    <w:rsid w:val="00A029DB"/>
    <w:rsid w:val="00A27ADF"/>
    <w:rsid w:val="00A33996"/>
    <w:rsid w:val="00A76722"/>
    <w:rsid w:val="00AB409E"/>
    <w:rsid w:val="00AF1417"/>
    <w:rsid w:val="00B34237"/>
    <w:rsid w:val="00B45E4F"/>
    <w:rsid w:val="00B477ED"/>
    <w:rsid w:val="00BD63D7"/>
    <w:rsid w:val="00C03914"/>
    <w:rsid w:val="00C26DEE"/>
    <w:rsid w:val="00CB32C9"/>
    <w:rsid w:val="00CE77DB"/>
    <w:rsid w:val="00CF6CE1"/>
    <w:rsid w:val="00D02243"/>
    <w:rsid w:val="00DA75BD"/>
    <w:rsid w:val="00DB02A0"/>
    <w:rsid w:val="00EE21E2"/>
    <w:rsid w:val="00EF202A"/>
    <w:rsid w:val="00EF77F8"/>
    <w:rsid w:val="00F267C1"/>
    <w:rsid w:val="00F43609"/>
  </w:rsids>
  <m:mathPr>
    <m:mathFont m:val="@ＭＳ ゴシック"/>
    <m:brkBin m:val="before"/>
    <m:brkBinSub m:val="--"/>
    <m:smallFrac/>
    <m:dispDe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86"/>
    <w:rPr>
      <w:sz w:val="24"/>
    </w:rPr>
  </w:style>
  <w:style w:type="paragraph" w:styleId="Heading1">
    <w:name w:val="heading 1"/>
    <w:basedOn w:val="Normal"/>
    <w:next w:val="Normal"/>
    <w:qFormat/>
    <w:rsid w:val="00790D86"/>
    <w:pPr>
      <w:keepNext/>
      <w:ind w:right="-720"/>
      <w:jc w:val="both"/>
      <w:outlineLvl w:val="0"/>
    </w:pPr>
    <w:rPr>
      <w:rFonts w:ascii="Courier" w:hAnsi="Courier"/>
      <w:b/>
      <w:sz w:val="22"/>
    </w:rPr>
  </w:style>
  <w:style w:type="paragraph" w:styleId="Heading2">
    <w:name w:val="heading 2"/>
    <w:basedOn w:val="Normal"/>
    <w:next w:val="Normal"/>
    <w:qFormat/>
    <w:rsid w:val="00790D86"/>
    <w:pPr>
      <w:keepNext/>
      <w:ind w:right="-1620"/>
      <w:jc w:val="both"/>
      <w:outlineLvl w:val="1"/>
    </w:pPr>
    <w:rPr>
      <w:rFonts w:ascii="Courier" w:hAnsi="Courier"/>
      <w:b/>
      <w:sz w:val="22"/>
    </w:rPr>
  </w:style>
  <w:style w:type="paragraph" w:styleId="Heading3">
    <w:name w:val="heading 3"/>
    <w:basedOn w:val="Normal"/>
    <w:next w:val="Normal"/>
    <w:qFormat/>
    <w:rsid w:val="00790D86"/>
    <w:pPr>
      <w:keepNext/>
      <w:ind w:right="-720"/>
      <w:jc w:val="both"/>
      <w:outlineLvl w:val="2"/>
    </w:pPr>
    <w:rPr>
      <w:rFonts w:ascii="Courier" w:hAnsi="Courier"/>
      <w:b/>
      <w:i/>
      <w:sz w:val="22"/>
    </w:rPr>
  </w:style>
  <w:style w:type="paragraph" w:styleId="Heading4">
    <w:name w:val="heading 4"/>
    <w:basedOn w:val="Normal"/>
    <w:next w:val="Normal"/>
    <w:qFormat/>
    <w:rsid w:val="00790D86"/>
    <w:pPr>
      <w:keepNext/>
      <w:ind w:right="-720"/>
      <w:jc w:val="both"/>
      <w:outlineLvl w:val="3"/>
    </w:pPr>
    <w:rPr>
      <w:rFonts w:ascii="Courier" w:hAnsi="Courier"/>
      <w: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790D86"/>
    <w:pPr>
      <w:ind w:right="-720"/>
      <w:jc w:val="both"/>
    </w:pPr>
    <w:rPr>
      <w:rFonts w:ascii="Courier" w:hAnsi="Courier"/>
      <w:sz w:val="22"/>
    </w:rPr>
  </w:style>
  <w:style w:type="paragraph" w:styleId="BodyText2">
    <w:name w:val="Body Text 2"/>
    <w:basedOn w:val="Normal"/>
    <w:rsid w:val="00790D86"/>
    <w:pPr>
      <w:ind w:right="-720"/>
      <w:jc w:val="both"/>
    </w:pPr>
    <w:rPr>
      <w:rFonts w:ascii="Courier" w:hAnsi="Courier"/>
      <w:i/>
      <w:sz w:val="22"/>
    </w:rPr>
  </w:style>
  <w:style w:type="paragraph" w:styleId="BodyText3">
    <w:name w:val="Body Text 3"/>
    <w:basedOn w:val="Normal"/>
    <w:rsid w:val="00790D86"/>
    <w:pPr>
      <w:ind w:right="-720"/>
      <w:jc w:val="both"/>
    </w:pPr>
    <w:rPr>
      <w:rFonts w:ascii="Courier" w:hAnsi="Courier"/>
      <w:b/>
      <w:i/>
      <w:sz w:val="22"/>
    </w:rPr>
  </w:style>
  <w:style w:type="paragraph" w:styleId="Footer">
    <w:name w:val="footer"/>
    <w:basedOn w:val="Normal"/>
    <w:rsid w:val="00790D86"/>
    <w:pPr>
      <w:tabs>
        <w:tab w:val="center" w:pos="4320"/>
        <w:tab w:val="right" w:pos="8640"/>
      </w:tabs>
    </w:pPr>
  </w:style>
  <w:style w:type="character" w:styleId="PageNumber">
    <w:name w:val="page number"/>
    <w:basedOn w:val="DefaultParagraphFont"/>
    <w:rsid w:val="00790D86"/>
  </w:style>
  <w:style w:type="paragraph" w:styleId="NormalWeb">
    <w:name w:val="Normal (Web)"/>
    <w:basedOn w:val="Normal"/>
    <w:uiPriority w:val="99"/>
    <w:rsid w:val="00142A98"/>
    <w:pPr>
      <w:spacing w:beforeLines="1" w:afterLines="1"/>
    </w:pPr>
    <w:rPr>
      <w:sz w:val="20"/>
    </w:rPr>
  </w:style>
  <w:style w:type="paragraph" w:styleId="Title">
    <w:name w:val="Title"/>
    <w:basedOn w:val="Normal"/>
    <w:link w:val="TitleChar"/>
    <w:qFormat/>
    <w:rsid w:val="006E7133"/>
    <w:pPr>
      <w:jc w:val="center"/>
    </w:pPr>
    <w:rPr>
      <w:rFonts w:ascii="Palatino Linotype" w:hAnsi="Palatino Linotype"/>
      <w:b/>
      <w:bCs/>
      <w:noProof/>
      <w:sz w:val="28"/>
      <w:szCs w:val="24"/>
    </w:rPr>
  </w:style>
  <w:style w:type="character" w:customStyle="1" w:styleId="TitleChar">
    <w:name w:val="Title Char"/>
    <w:basedOn w:val="DefaultParagraphFont"/>
    <w:link w:val="Title"/>
    <w:rsid w:val="006E7133"/>
    <w:rPr>
      <w:rFonts w:ascii="Palatino Linotype" w:hAnsi="Palatino Linotype"/>
      <w:b/>
      <w:bCs/>
      <w:noProof/>
      <w:sz w:val="28"/>
      <w:szCs w:val="24"/>
    </w:rPr>
  </w:style>
  <w:style w:type="paragraph" w:styleId="Subtitle">
    <w:name w:val="Subtitle"/>
    <w:basedOn w:val="Normal"/>
    <w:link w:val="SubtitleChar"/>
    <w:qFormat/>
    <w:rsid w:val="006E7133"/>
    <w:rPr>
      <w:rFonts w:ascii="Palatino Linotype" w:hAnsi="Palatino Linotype"/>
      <w:b/>
      <w:bCs/>
      <w:noProof/>
      <w:szCs w:val="24"/>
    </w:rPr>
  </w:style>
  <w:style w:type="character" w:customStyle="1" w:styleId="SubtitleChar">
    <w:name w:val="Subtitle Char"/>
    <w:basedOn w:val="DefaultParagraphFont"/>
    <w:link w:val="Subtitle"/>
    <w:rsid w:val="006E7133"/>
    <w:rPr>
      <w:rFonts w:ascii="Palatino Linotype" w:hAnsi="Palatino Linotype"/>
      <w:b/>
      <w:bCs/>
      <w:noProof/>
      <w:sz w:val="24"/>
      <w:szCs w:val="24"/>
    </w:rPr>
  </w:style>
  <w:style w:type="paragraph" w:styleId="ListParagraph">
    <w:name w:val="List Paragraph"/>
    <w:basedOn w:val="Normal"/>
    <w:uiPriority w:val="34"/>
    <w:qFormat/>
    <w:rsid w:val="009F4B29"/>
    <w:pPr>
      <w:ind w:left="720"/>
      <w:contextualSpacing/>
    </w:pPr>
  </w:style>
</w:styles>
</file>

<file path=word/webSettings.xml><?xml version="1.0" encoding="utf-8"?>
<w:webSettings xmlns:r="http://schemas.openxmlformats.org/officeDocument/2006/relationships" xmlns:w="http://schemas.openxmlformats.org/wordprocessingml/2006/main">
  <w:divs>
    <w:div w:id="1869634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14</Pages>
  <Words>4112</Words>
  <Characters>23441</Characters>
  <Application>Microsoft Macintosh Word</Application>
  <DocSecurity>0</DocSecurity>
  <Lines>195</Lines>
  <Paragraphs>46</Paragraphs>
  <ScaleCrop>false</ScaleCrop>
  <HeadingPairs>
    <vt:vector size="2" baseType="variant">
      <vt:variant>
        <vt:lpstr>Title</vt:lpstr>
      </vt:variant>
      <vt:variant>
        <vt:i4>1</vt:i4>
      </vt:variant>
    </vt:vector>
  </HeadingPairs>
  <TitlesOfParts>
    <vt:vector size="1" baseType="lpstr">
      <vt:lpstr>              School of International Relations/USC</vt:lpstr>
    </vt:vector>
  </TitlesOfParts>
  <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School of International Relations/USC</dc:title>
  <dc:subject/>
  <dc:creator>Steve Lamy</dc:creator>
  <cp:keywords/>
  <cp:lastModifiedBy>Steve Lamy</cp:lastModifiedBy>
  <cp:revision>4</cp:revision>
  <cp:lastPrinted>2016-06-18T00:51:00Z</cp:lastPrinted>
  <dcterms:created xsi:type="dcterms:W3CDTF">2016-06-17T16:01:00Z</dcterms:created>
  <dcterms:modified xsi:type="dcterms:W3CDTF">2016-06-18T18:34:00Z</dcterms:modified>
</cp:coreProperties>
</file>