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2B" w:rsidRPr="00D8702B" w:rsidRDefault="000F0D99" w:rsidP="00023224">
      <w:pPr>
        <w:ind w:firstLine="720"/>
        <w:rPr>
          <w:b/>
          <w:sz w:val="40"/>
          <w:szCs w:val="40"/>
        </w:rPr>
      </w:pPr>
      <w:bookmarkStart w:id="0" w:name="_GoBack"/>
      <w:bookmarkEnd w:id="0"/>
      <w:r w:rsidRPr="000F0D99">
        <w:rPr>
          <w:rFonts w:asciiTheme="minorHAnsi" w:hAnsiTheme="minorHAnsi"/>
          <w:b/>
          <w:bCs/>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9pt;margin-top:-9.6pt;width:204.75pt;height:74.25pt;z-index:-25165875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rsidR="005E1085" w:rsidRPr="00023224" w:rsidRDefault="005E1085" w:rsidP="00307F75">
                  <w:pPr>
                    <w:jc w:val="center"/>
                    <w:rPr>
                      <w:b/>
                      <w:iCs/>
                      <w:color w:val="7F7F7F" w:themeColor="text1" w:themeTint="80"/>
                      <w:sz w:val="36"/>
                      <w:szCs w:val="36"/>
                    </w:rPr>
                  </w:pPr>
                  <w:r w:rsidRPr="00023224">
                    <w:rPr>
                      <w:b/>
                      <w:iCs/>
                      <w:color w:val="7F7F7F" w:themeColor="text1" w:themeTint="80"/>
                      <w:sz w:val="36"/>
                      <w:szCs w:val="36"/>
                    </w:rPr>
                    <w:t>USC</w:t>
                  </w:r>
                </w:p>
                <w:p w:rsidR="005E1085" w:rsidRPr="00023224" w:rsidRDefault="005E1085" w:rsidP="00307F75">
                  <w:pPr>
                    <w:jc w:val="center"/>
                    <w:rPr>
                      <w:b/>
                      <w:iCs/>
                      <w:color w:val="7F7F7F" w:themeColor="text1" w:themeTint="80"/>
                      <w:sz w:val="36"/>
                      <w:szCs w:val="36"/>
                    </w:rPr>
                  </w:pPr>
                  <w:r w:rsidRPr="00023224">
                    <w:rPr>
                      <w:b/>
                      <w:iCs/>
                      <w:color w:val="7F7F7F" w:themeColor="text1" w:themeTint="80"/>
                      <w:sz w:val="36"/>
                      <w:szCs w:val="36"/>
                    </w:rPr>
                    <w:t>Dornsife School of Letters, Arts, Science</w:t>
                  </w:r>
                </w:p>
              </w:txbxContent>
            </v:textbox>
            <w10:wrap type="tight" anchorx="margin" anchory="margin"/>
          </v:shape>
        </w:pict>
      </w:r>
      <w:r w:rsidR="00B63746">
        <w:rPr>
          <w:b/>
          <w:sz w:val="40"/>
          <w:szCs w:val="40"/>
        </w:rPr>
        <w:t xml:space="preserve">(DRAFT) </w:t>
      </w:r>
      <w:r w:rsidR="00D8702B" w:rsidRPr="00D8702B">
        <w:rPr>
          <w:b/>
          <w:sz w:val="40"/>
          <w:szCs w:val="40"/>
        </w:rPr>
        <w:t>Psychology 499</w:t>
      </w:r>
    </w:p>
    <w:p w:rsidR="00F74990" w:rsidRPr="000F59F6" w:rsidRDefault="00D8702B" w:rsidP="00F74990">
      <w:pPr>
        <w:pStyle w:val="Heading2"/>
        <w:ind w:firstLine="720"/>
        <w:rPr>
          <w:b/>
          <w:i w:val="0"/>
          <w:sz w:val="40"/>
          <w:szCs w:val="40"/>
        </w:rPr>
      </w:pPr>
      <w:r w:rsidRPr="000F59F6">
        <w:rPr>
          <w:b/>
          <w:i w:val="0"/>
          <w:sz w:val="40"/>
          <w:szCs w:val="40"/>
        </w:rPr>
        <w:t>Affective Science</w:t>
      </w:r>
    </w:p>
    <w:p w:rsidR="00C572A5" w:rsidRPr="00F74990" w:rsidRDefault="00C572A5" w:rsidP="00F74990">
      <w:pPr>
        <w:pStyle w:val="Heading2"/>
        <w:ind w:firstLine="720"/>
        <w:rPr>
          <w:b/>
          <w:sz w:val="40"/>
          <w:szCs w:val="40"/>
        </w:rPr>
      </w:pPr>
      <w:r w:rsidRPr="00C572A5">
        <w:rPr>
          <w:sz w:val="24"/>
          <w:szCs w:val="24"/>
        </w:rPr>
        <w:t>(Spring, 2016</w:t>
      </w:r>
      <w:r w:rsidR="00F74990">
        <w:t xml:space="preserve">, </w:t>
      </w:r>
      <w:r w:rsidR="006655B3">
        <w:t>Mon &amp; Wed, 2:00 – 3:50)</w:t>
      </w:r>
    </w:p>
    <w:p w:rsidR="00D8702B" w:rsidRPr="00C572A5" w:rsidRDefault="00D8702B" w:rsidP="00D8702B">
      <w:pPr>
        <w:rPr>
          <w:b/>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5"/>
        <w:gridCol w:w="7378"/>
      </w:tblGrid>
      <w:tr w:rsidR="00D8702B" w:rsidTr="00D8702B">
        <w:trPr>
          <w:trHeight w:val="74"/>
        </w:trPr>
        <w:tc>
          <w:tcPr>
            <w:tcW w:w="1965" w:type="dxa"/>
            <w:tcBorders>
              <w:top w:val="single" w:sz="4" w:space="0" w:color="auto"/>
              <w:left w:val="single" w:sz="4" w:space="0" w:color="auto"/>
              <w:bottom w:val="single" w:sz="4" w:space="0" w:color="auto"/>
              <w:right w:val="single" w:sz="4" w:space="0" w:color="auto"/>
            </w:tcBorders>
            <w:hideMark/>
          </w:tcPr>
          <w:p w:rsidR="00D8702B" w:rsidRDefault="00C572A5">
            <w:r>
              <w:t>Instructor</w:t>
            </w:r>
          </w:p>
        </w:tc>
        <w:tc>
          <w:tcPr>
            <w:tcW w:w="7378" w:type="dxa"/>
            <w:tcBorders>
              <w:top w:val="single" w:sz="4" w:space="0" w:color="auto"/>
              <w:left w:val="single" w:sz="4" w:space="0" w:color="auto"/>
              <w:bottom w:val="single" w:sz="4" w:space="0" w:color="auto"/>
              <w:right w:val="single" w:sz="4" w:space="0" w:color="auto"/>
            </w:tcBorders>
            <w:hideMark/>
          </w:tcPr>
          <w:p w:rsidR="00D8702B" w:rsidRDefault="00D8702B">
            <w:r>
              <w:t>Michael Dawson, Ph.D.</w:t>
            </w:r>
          </w:p>
        </w:tc>
      </w:tr>
      <w:tr w:rsidR="00D8702B" w:rsidTr="00D8702B">
        <w:trPr>
          <w:trHeight w:val="310"/>
        </w:trPr>
        <w:tc>
          <w:tcPr>
            <w:tcW w:w="1965" w:type="dxa"/>
            <w:tcBorders>
              <w:top w:val="single" w:sz="4" w:space="0" w:color="auto"/>
              <w:left w:val="single" w:sz="4" w:space="0" w:color="auto"/>
              <w:bottom w:val="single" w:sz="4" w:space="0" w:color="auto"/>
              <w:right w:val="single" w:sz="4" w:space="0" w:color="auto"/>
            </w:tcBorders>
            <w:hideMark/>
          </w:tcPr>
          <w:p w:rsidR="00D8702B" w:rsidRDefault="00D8702B">
            <w:r>
              <w:t>Office Location</w:t>
            </w:r>
          </w:p>
        </w:tc>
        <w:tc>
          <w:tcPr>
            <w:tcW w:w="7378" w:type="dxa"/>
            <w:tcBorders>
              <w:top w:val="single" w:sz="4" w:space="0" w:color="auto"/>
              <w:left w:val="single" w:sz="4" w:space="0" w:color="auto"/>
              <w:bottom w:val="single" w:sz="4" w:space="0" w:color="auto"/>
              <w:right w:val="single" w:sz="4" w:space="0" w:color="auto"/>
            </w:tcBorders>
            <w:hideMark/>
          </w:tcPr>
          <w:p w:rsidR="00D8702B" w:rsidRDefault="00D8702B">
            <w:r>
              <w:t>SGM 903</w:t>
            </w:r>
          </w:p>
        </w:tc>
      </w:tr>
      <w:tr w:rsidR="00D8702B" w:rsidTr="00D8702B">
        <w:trPr>
          <w:trHeight w:val="283"/>
        </w:trPr>
        <w:tc>
          <w:tcPr>
            <w:tcW w:w="1965" w:type="dxa"/>
            <w:tcBorders>
              <w:top w:val="single" w:sz="4" w:space="0" w:color="auto"/>
              <w:left w:val="single" w:sz="4" w:space="0" w:color="auto"/>
              <w:bottom w:val="single" w:sz="4" w:space="0" w:color="auto"/>
              <w:right w:val="single" w:sz="4" w:space="0" w:color="auto"/>
            </w:tcBorders>
            <w:hideMark/>
          </w:tcPr>
          <w:p w:rsidR="00D8702B" w:rsidRDefault="00D8702B">
            <w:r>
              <w:t>Office Hours</w:t>
            </w:r>
          </w:p>
        </w:tc>
        <w:tc>
          <w:tcPr>
            <w:tcW w:w="7378" w:type="dxa"/>
            <w:tcBorders>
              <w:top w:val="single" w:sz="4" w:space="0" w:color="auto"/>
              <w:left w:val="single" w:sz="4" w:space="0" w:color="auto"/>
              <w:bottom w:val="single" w:sz="4" w:space="0" w:color="auto"/>
              <w:right w:val="single" w:sz="4" w:space="0" w:color="auto"/>
            </w:tcBorders>
            <w:hideMark/>
          </w:tcPr>
          <w:p w:rsidR="00D8702B" w:rsidRDefault="00D8702B">
            <w:r>
              <w:t>Monday 4 – 5 and by appointment</w:t>
            </w:r>
          </w:p>
        </w:tc>
      </w:tr>
      <w:tr w:rsidR="00D8702B" w:rsidTr="00D8702B">
        <w:trPr>
          <w:trHeight w:val="173"/>
        </w:trPr>
        <w:tc>
          <w:tcPr>
            <w:tcW w:w="1965" w:type="dxa"/>
            <w:tcBorders>
              <w:top w:val="single" w:sz="4" w:space="0" w:color="auto"/>
              <w:left w:val="single" w:sz="4" w:space="0" w:color="auto"/>
              <w:bottom w:val="single" w:sz="4" w:space="0" w:color="auto"/>
              <w:right w:val="single" w:sz="4" w:space="0" w:color="auto"/>
            </w:tcBorders>
            <w:hideMark/>
          </w:tcPr>
          <w:p w:rsidR="00D8702B" w:rsidRDefault="00D8702B">
            <w:r>
              <w:t>Phone Number</w:t>
            </w:r>
          </w:p>
        </w:tc>
        <w:tc>
          <w:tcPr>
            <w:tcW w:w="7378" w:type="dxa"/>
            <w:tcBorders>
              <w:top w:val="single" w:sz="4" w:space="0" w:color="auto"/>
              <w:left w:val="single" w:sz="4" w:space="0" w:color="auto"/>
              <w:bottom w:val="single" w:sz="4" w:space="0" w:color="auto"/>
              <w:right w:val="single" w:sz="4" w:space="0" w:color="auto"/>
            </w:tcBorders>
            <w:hideMark/>
          </w:tcPr>
          <w:p w:rsidR="00D8702B" w:rsidRDefault="00D8702B">
            <w:r>
              <w:t>(213) 740-2294</w:t>
            </w:r>
          </w:p>
        </w:tc>
      </w:tr>
      <w:tr w:rsidR="00D8702B" w:rsidTr="00D8702B">
        <w:trPr>
          <w:trHeight w:val="283"/>
        </w:trPr>
        <w:tc>
          <w:tcPr>
            <w:tcW w:w="1965" w:type="dxa"/>
            <w:tcBorders>
              <w:top w:val="single" w:sz="4" w:space="0" w:color="auto"/>
              <w:left w:val="single" w:sz="4" w:space="0" w:color="auto"/>
              <w:bottom w:val="single" w:sz="4" w:space="0" w:color="auto"/>
              <w:right w:val="single" w:sz="4" w:space="0" w:color="auto"/>
            </w:tcBorders>
            <w:hideMark/>
          </w:tcPr>
          <w:p w:rsidR="00D8702B" w:rsidRDefault="00D8702B">
            <w:r>
              <w:t>Email</w:t>
            </w:r>
          </w:p>
        </w:tc>
        <w:tc>
          <w:tcPr>
            <w:tcW w:w="7378" w:type="dxa"/>
            <w:tcBorders>
              <w:top w:val="single" w:sz="4" w:space="0" w:color="auto"/>
              <w:left w:val="single" w:sz="4" w:space="0" w:color="auto"/>
              <w:bottom w:val="single" w:sz="4" w:space="0" w:color="auto"/>
              <w:right w:val="single" w:sz="4" w:space="0" w:color="auto"/>
            </w:tcBorders>
            <w:hideMark/>
          </w:tcPr>
          <w:p w:rsidR="00D8702B" w:rsidRDefault="00D8702B">
            <w:r>
              <w:t>mdawson@usc.edu</w:t>
            </w:r>
          </w:p>
        </w:tc>
      </w:tr>
      <w:tr w:rsidR="00D8702B" w:rsidTr="00D8702B">
        <w:trPr>
          <w:trHeight w:val="283"/>
        </w:trPr>
        <w:tc>
          <w:tcPr>
            <w:tcW w:w="1965" w:type="dxa"/>
            <w:tcBorders>
              <w:top w:val="single" w:sz="4" w:space="0" w:color="auto"/>
              <w:left w:val="single" w:sz="4" w:space="0" w:color="auto"/>
              <w:bottom w:val="single" w:sz="4" w:space="0" w:color="auto"/>
              <w:right w:val="single" w:sz="4" w:space="0" w:color="auto"/>
            </w:tcBorders>
            <w:hideMark/>
          </w:tcPr>
          <w:p w:rsidR="00D8702B" w:rsidRDefault="00D8702B">
            <w:r>
              <w:t>Mailbox</w:t>
            </w:r>
          </w:p>
        </w:tc>
        <w:tc>
          <w:tcPr>
            <w:tcW w:w="7378" w:type="dxa"/>
            <w:tcBorders>
              <w:top w:val="single" w:sz="4" w:space="0" w:color="auto"/>
              <w:left w:val="single" w:sz="4" w:space="0" w:color="auto"/>
              <w:bottom w:val="single" w:sz="4" w:space="0" w:color="auto"/>
              <w:right w:val="single" w:sz="4" w:space="0" w:color="auto"/>
            </w:tcBorders>
            <w:hideMark/>
          </w:tcPr>
          <w:p w:rsidR="00D8702B" w:rsidRDefault="00D8702B">
            <w:r>
              <w:t>SGM 501</w:t>
            </w:r>
          </w:p>
        </w:tc>
      </w:tr>
    </w:tbl>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08"/>
      </w:tblGrid>
      <w:tr w:rsidR="00C40FA0" w:rsidRPr="00C5604A" w:rsidTr="000F1749">
        <w:tc>
          <w:tcPr>
            <w:tcW w:w="9108" w:type="dxa"/>
          </w:tcPr>
          <w:p w:rsidR="004307CC" w:rsidRPr="00C5604A" w:rsidRDefault="004307CC" w:rsidP="00BC1CFA">
            <w:pPr>
              <w:jc w:val="both"/>
              <w:rPr>
                <w:b/>
                <w:bCs/>
                <w:sz w:val="22"/>
                <w:szCs w:val="22"/>
              </w:rPr>
            </w:pPr>
          </w:p>
        </w:tc>
      </w:tr>
    </w:tbl>
    <w:p w:rsidR="00D339B5" w:rsidRPr="00DD54A3" w:rsidRDefault="00D339B5" w:rsidP="001611A7">
      <w:pPr>
        <w:outlineLvl w:val="0"/>
        <w:rPr>
          <w:rFonts w:asciiTheme="minorHAnsi" w:hAnsiTheme="minorHAnsi" w:cstheme="minorHAnsi"/>
          <w:b/>
          <w:bCs/>
        </w:rPr>
      </w:pPr>
      <w:r w:rsidRPr="00DD54A3">
        <w:rPr>
          <w:rFonts w:asciiTheme="minorHAnsi" w:hAnsiTheme="minorHAnsi" w:cstheme="minorHAnsi"/>
          <w:b/>
          <w:bCs/>
        </w:rPr>
        <w:t>Course Description</w:t>
      </w:r>
    </w:p>
    <w:p w:rsidR="00D8702B" w:rsidRDefault="00D8702B" w:rsidP="00D8702B">
      <w:pPr>
        <w:pStyle w:val="BodyText"/>
        <w:ind w:right="-666"/>
      </w:pPr>
      <w:r>
        <w:t xml:space="preserve">Affective science is a broad </w:t>
      </w:r>
      <w:r w:rsidR="00B63746">
        <w:t>area</w:t>
      </w:r>
      <w:r>
        <w:t xml:space="preserve"> that emphasizes the study of emotion but is not restricted to it. Beside emotion, affective science includes the study of feelings, moods, temperament, stress, and affective style.</w:t>
      </w:r>
    </w:p>
    <w:p w:rsidR="00D8702B" w:rsidRDefault="00D8702B" w:rsidP="00D8702B">
      <w:pPr>
        <w:pStyle w:val="BodyText"/>
      </w:pPr>
    </w:p>
    <w:p w:rsidR="00D8702B" w:rsidRDefault="00C572A5" w:rsidP="00D8702B">
      <w:pPr>
        <w:pStyle w:val="BodyText"/>
        <w:ind w:right="-666"/>
      </w:pPr>
      <w:r>
        <w:t>This course</w:t>
      </w:r>
      <w:r w:rsidR="00D8702B">
        <w:t xml:space="preserve"> will cover the vast terrain of affective science by focusing on how affective phenomena are elicited and assessed in the laboratory; how they are mediated by physiological mechanisms; how they change with age; how they are related to both conscious and unconscious cognition; how they are related to differences in culture; how they are related to individual differences including sex differences; how they play out in social situations; how they can be voluntarily controlled and regulated; how they are related to abnormal behavior and physical health; how they are related to specific emotions such as fear, anger, joy, and love; and finally what are the classic and contemporary theories of affective processes?</w:t>
      </w:r>
    </w:p>
    <w:p w:rsidR="00D8702B" w:rsidRDefault="00D8702B" w:rsidP="00D8702B">
      <w:pPr>
        <w:pStyle w:val="BodyText"/>
      </w:pPr>
    </w:p>
    <w:p w:rsidR="001A56CD" w:rsidRPr="00DD54A3" w:rsidRDefault="001A56CD" w:rsidP="001A56CD">
      <w:pPr>
        <w:rPr>
          <w:rFonts w:asciiTheme="minorHAnsi" w:hAnsiTheme="minorHAnsi" w:cstheme="minorHAnsi"/>
          <w:color w:val="808080" w:themeColor="background1" w:themeShade="80"/>
        </w:rPr>
      </w:pPr>
      <w:r w:rsidRPr="00DD54A3">
        <w:rPr>
          <w:rFonts w:asciiTheme="minorHAnsi" w:hAnsiTheme="minorHAnsi" w:cstheme="minorHAnsi"/>
          <w:b/>
          <w:bCs/>
        </w:rPr>
        <w:t>Learning Objectives</w:t>
      </w:r>
    </w:p>
    <w:p w:rsidR="00ED134C" w:rsidRDefault="00F74990" w:rsidP="001611A7">
      <w:pPr>
        <w:outlineLvl w:val="0"/>
        <w:rPr>
          <w:rFonts w:asciiTheme="minorHAnsi" w:hAnsiTheme="minorHAnsi" w:cstheme="minorHAnsi"/>
          <w:bCs/>
          <w:color w:val="808080" w:themeColor="background1" w:themeShade="80"/>
          <w:sz w:val="20"/>
          <w:szCs w:val="20"/>
        </w:rPr>
        <w:sectPr w:rsidR="00ED134C" w:rsidSect="00307F75">
          <w:headerReference w:type="default" r:id="rId8"/>
          <w:footerReference w:type="even" r:id="rId9"/>
          <w:footerReference w:type="default" r:id="rId10"/>
          <w:footerReference w:type="first" r:id="rId11"/>
          <w:type w:val="continuous"/>
          <w:pgSz w:w="12240" w:h="15840" w:code="1"/>
          <w:pgMar w:top="1152" w:right="1728" w:bottom="1152" w:left="1728" w:header="864" w:footer="504" w:gutter="0"/>
          <w:cols w:space="720"/>
          <w:titlePg/>
          <w:docGrid w:linePitch="326"/>
        </w:sectPr>
      </w:pPr>
      <w:r>
        <w:t xml:space="preserve">Students will </w:t>
      </w:r>
      <w:r w:rsidR="00451480">
        <w:t xml:space="preserve">learn </w:t>
      </w:r>
      <w:r w:rsidR="00AB197C">
        <w:t xml:space="preserve">to understand and appreciate </w:t>
      </w:r>
      <w:r w:rsidR="00451480">
        <w:t>the v</w:t>
      </w:r>
      <w:r w:rsidR="004F444B">
        <w:t>arious psychological scientific a</w:t>
      </w:r>
      <w:r w:rsidR="00451480">
        <w:t xml:space="preserve">pproaches to the study of affective phenomena such as emotions, feelings, and temperament.  </w:t>
      </w:r>
    </w:p>
    <w:p w:rsidR="00BA7AC0" w:rsidRDefault="00BA7AC0" w:rsidP="00BA7AC0">
      <w:pPr>
        <w:ind w:right="-216"/>
        <w:jc w:val="both"/>
        <w:rPr>
          <w:rFonts w:asciiTheme="minorHAnsi" w:hAnsiTheme="minorHAnsi" w:cstheme="minorHAnsi"/>
          <w:b/>
          <w:bCs/>
        </w:rPr>
      </w:pPr>
    </w:p>
    <w:p w:rsidR="00AE6D0B" w:rsidRPr="00AE6D0B" w:rsidRDefault="00213EA6" w:rsidP="00BA7AC0">
      <w:pPr>
        <w:ind w:right="-216"/>
        <w:jc w:val="both"/>
        <w:rPr>
          <w:rFonts w:asciiTheme="minorHAnsi" w:hAnsiTheme="minorHAnsi" w:cstheme="minorHAnsi"/>
          <w:color w:val="808080" w:themeColor="background1" w:themeShade="80"/>
          <w:sz w:val="20"/>
          <w:szCs w:val="20"/>
        </w:rPr>
      </w:pPr>
      <w:r>
        <w:rPr>
          <w:rFonts w:asciiTheme="minorHAnsi" w:hAnsiTheme="minorHAnsi" w:cstheme="minorHAnsi"/>
          <w:b/>
          <w:bCs/>
        </w:rPr>
        <w:t xml:space="preserve">Recommended </w:t>
      </w:r>
      <w:r w:rsidR="00AE6D0B" w:rsidRPr="00CE276F">
        <w:rPr>
          <w:rFonts w:asciiTheme="minorHAnsi" w:hAnsiTheme="minorHAnsi" w:cstheme="minorHAnsi"/>
          <w:b/>
          <w:bCs/>
        </w:rPr>
        <w:t>Preparation</w:t>
      </w:r>
      <w:r>
        <w:rPr>
          <w:rFonts w:asciiTheme="minorHAnsi" w:hAnsiTheme="minorHAnsi" w:cstheme="minorHAnsi"/>
          <w:b/>
          <w:bCs/>
        </w:rPr>
        <w:t>:</w:t>
      </w:r>
      <w:r w:rsidR="00087B72">
        <w:rPr>
          <w:rStyle w:val="tooltiptext"/>
          <w:rFonts w:asciiTheme="minorHAnsi" w:hAnsiTheme="minorHAnsi" w:cstheme="minorHAnsi"/>
          <w:color w:val="808080" w:themeColor="background1" w:themeShade="80"/>
          <w:sz w:val="20"/>
          <w:szCs w:val="20"/>
        </w:rPr>
        <w:t>:</w:t>
      </w:r>
      <w:r w:rsidR="00451480">
        <w:t>Background in research methods and physiological psychology is advisable but not mandatory</w:t>
      </w:r>
      <w:r w:rsidR="00AE6D0B" w:rsidRPr="00AE6D0B">
        <w:rPr>
          <w:rFonts w:asciiTheme="minorHAnsi" w:hAnsiTheme="minorHAnsi" w:cstheme="minorHAnsi"/>
          <w:color w:val="808080" w:themeColor="background1" w:themeShade="80"/>
          <w:sz w:val="20"/>
          <w:szCs w:val="20"/>
        </w:rPr>
        <w:t xml:space="preserve"> </w:t>
      </w:r>
    </w:p>
    <w:p w:rsidR="00CE276F" w:rsidRDefault="00CE276F" w:rsidP="00CE276F">
      <w:pPr>
        <w:ind w:left="720" w:right="3024"/>
        <w:rPr>
          <w:rFonts w:asciiTheme="minorHAnsi" w:hAnsiTheme="minorHAnsi" w:cstheme="minorHAnsi"/>
          <w:b/>
          <w:sz w:val="20"/>
          <w:szCs w:val="20"/>
          <w:u w:val="single"/>
        </w:rPr>
        <w:sectPr w:rsidR="00CE276F" w:rsidSect="00CE276F">
          <w:type w:val="continuous"/>
          <w:pgSz w:w="12240" w:h="15840" w:code="1"/>
          <w:pgMar w:top="1152" w:right="1728" w:bottom="1152" w:left="1728" w:header="864" w:footer="504" w:gutter="0"/>
          <w:cols w:space="720"/>
          <w:titlePg/>
          <w:docGrid w:linePitch="326"/>
        </w:sectPr>
      </w:pPr>
    </w:p>
    <w:p w:rsidR="00AE6D0B" w:rsidRPr="00AE6D0B" w:rsidRDefault="00AE6D0B" w:rsidP="00CE276F">
      <w:pPr>
        <w:ind w:left="720" w:right="3024"/>
        <w:rPr>
          <w:rFonts w:asciiTheme="minorHAnsi" w:hAnsiTheme="minorHAnsi" w:cstheme="minorHAnsi"/>
          <w:b/>
          <w:sz w:val="20"/>
          <w:szCs w:val="20"/>
          <w:u w:val="single"/>
        </w:rPr>
      </w:pPr>
    </w:p>
    <w:p w:rsidR="00AE6D0B" w:rsidRPr="00AE6D0B" w:rsidRDefault="00AE6D0B" w:rsidP="00AE6D0B">
      <w:pPr>
        <w:rPr>
          <w:rFonts w:asciiTheme="minorHAnsi" w:hAnsiTheme="minorHAnsi" w:cstheme="minorHAnsi"/>
          <w:b/>
          <w:bCs/>
          <w:sz w:val="20"/>
          <w:szCs w:val="20"/>
        </w:rPr>
      </w:pPr>
      <w:r w:rsidRPr="00AE6D0B">
        <w:rPr>
          <w:rStyle w:val="tooltiptext"/>
          <w:rFonts w:asciiTheme="minorHAnsi" w:hAnsiTheme="minorHAnsi" w:cstheme="minorHAnsi"/>
          <w:color w:val="808080" w:themeColor="background1" w:themeShade="80"/>
          <w:sz w:val="20"/>
          <w:szCs w:val="20"/>
        </w:rPr>
        <w:lastRenderedPageBreak/>
        <w:t xml:space="preserve"> </w:t>
      </w:r>
    </w:p>
    <w:p w:rsidR="00ED134C" w:rsidRDefault="00ED134C" w:rsidP="001611A7">
      <w:pPr>
        <w:outlineLvl w:val="0"/>
        <w:rPr>
          <w:rFonts w:asciiTheme="minorHAnsi" w:hAnsiTheme="minorHAnsi" w:cstheme="minorHAnsi"/>
          <w:bCs/>
          <w:color w:val="808080" w:themeColor="background1" w:themeShade="80"/>
          <w:sz w:val="20"/>
          <w:szCs w:val="20"/>
        </w:rPr>
        <w:sectPr w:rsidR="00ED134C" w:rsidSect="00ED134C">
          <w:type w:val="continuous"/>
          <w:pgSz w:w="12240" w:h="15840" w:code="1"/>
          <w:pgMar w:top="1152" w:right="1728" w:bottom="1152" w:left="1728" w:header="864" w:footer="504" w:gutter="0"/>
          <w:cols w:num="2" w:space="720"/>
          <w:titlePg/>
          <w:docGrid w:linePitch="326"/>
        </w:sectPr>
      </w:pPr>
    </w:p>
    <w:p w:rsidR="00AE79BA" w:rsidRPr="00DD54A3" w:rsidRDefault="00AE79BA" w:rsidP="00AE79BA">
      <w:pPr>
        <w:outlineLvl w:val="0"/>
        <w:rPr>
          <w:rFonts w:asciiTheme="minorHAnsi" w:hAnsiTheme="minorHAnsi" w:cstheme="minorHAnsi"/>
          <w:b/>
          <w:bCs/>
        </w:rPr>
      </w:pPr>
      <w:r w:rsidRPr="00DD54A3">
        <w:rPr>
          <w:rFonts w:asciiTheme="minorHAnsi" w:hAnsiTheme="minorHAnsi" w:cstheme="minorHAnsi"/>
          <w:b/>
          <w:bCs/>
        </w:rPr>
        <w:lastRenderedPageBreak/>
        <w:t>Required Readings and Supplementary Materials</w:t>
      </w:r>
    </w:p>
    <w:p w:rsidR="00AE79BA" w:rsidRDefault="00AE79BA" w:rsidP="00AE79BA">
      <w:r>
        <w:t>Readings from the textbook and/or outside readings will be assigned for each class meeting and students should be prepared to ask and/or answers about the readings. I suggest you bring the readings to class in order to promote discussion. The textbook is available at the USC Bookstore.</w:t>
      </w:r>
    </w:p>
    <w:p w:rsidR="00AE79BA" w:rsidRDefault="00AE79BA" w:rsidP="00AE79BA">
      <w:pPr>
        <w:autoSpaceDE w:val="0"/>
        <w:autoSpaceDN w:val="0"/>
        <w:adjustRightInd w:val="0"/>
        <w:ind w:left="720" w:hanging="720"/>
      </w:pPr>
      <w:r w:rsidRPr="00AE79BA">
        <w:rPr>
          <w:u w:val="single"/>
        </w:rPr>
        <w:t>Textbook:</w:t>
      </w:r>
      <w:r>
        <w:t xml:space="preserve">  Schirmer, A. (2015). </w:t>
      </w:r>
      <w:proofErr w:type="gramStart"/>
      <w:r>
        <w:rPr>
          <w:i/>
          <w:iCs/>
        </w:rPr>
        <w:t>Emotion</w:t>
      </w:r>
      <w:r>
        <w:t>.</w:t>
      </w:r>
      <w:proofErr w:type="gramEnd"/>
      <w:r>
        <w:t xml:space="preserve"> Los Angeles: Sage.</w:t>
      </w:r>
    </w:p>
    <w:p w:rsidR="00CE276F" w:rsidRDefault="00CE276F" w:rsidP="00D339B5">
      <w:pPr>
        <w:outlineLvl w:val="0"/>
        <w:rPr>
          <w:rFonts w:asciiTheme="minorHAnsi" w:hAnsiTheme="minorHAnsi" w:cstheme="minorHAnsi"/>
          <w:bCs/>
          <w:color w:val="808080" w:themeColor="background1" w:themeShade="80"/>
          <w:sz w:val="20"/>
          <w:szCs w:val="20"/>
        </w:rPr>
      </w:pPr>
    </w:p>
    <w:p w:rsidR="00CE276F" w:rsidRPr="00AB039B" w:rsidRDefault="00CE276F" w:rsidP="00AB039B">
      <w:pPr>
        <w:ind w:right="-36"/>
        <w:rPr>
          <w:rFonts w:asciiTheme="minorHAnsi" w:hAnsiTheme="minorHAnsi" w:cstheme="minorHAnsi"/>
          <w:b/>
          <w:bCs/>
        </w:rPr>
      </w:pPr>
      <w:r w:rsidRPr="00AB039B">
        <w:rPr>
          <w:rFonts w:asciiTheme="minorHAnsi" w:hAnsiTheme="minorHAnsi" w:cstheme="minorHAnsi"/>
          <w:b/>
          <w:bCs/>
        </w:rPr>
        <w:t>Course Notes</w:t>
      </w:r>
    </w:p>
    <w:p w:rsidR="0054216E" w:rsidRDefault="0054216E" w:rsidP="0054216E">
      <w:pPr>
        <w:autoSpaceDE w:val="0"/>
        <w:autoSpaceDN w:val="0"/>
        <w:adjustRightInd w:val="0"/>
        <w:ind w:left="720" w:hanging="720"/>
      </w:pPr>
      <w:r>
        <w:t>Slides to accompany the lecture</w:t>
      </w:r>
      <w:r w:rsidR="00023224">
        <w:t>s</w:t>
      </w:r>
      <w:r>
        <w:t xml:space="preserve"> will be posted on Blackboard the day before each lecture.</w:t>
      </w:r>
    </w:p>
    <w:p w:rsidR="0054216E" w:rsidRDefault="0054216E" w:rsidP="0054216E">
      <w:pPr>
        <w:autoSpaceDE w:val="0"/>
        <w:autoSpaceDN w:val="0"/>
        <w:adjustRightInd w:val="0"/>
        <w:ind w:left="720" w:hanging="720"/>
      </w:pPr>
      <w:r>
        <w:t>Outside readings will be made available on Blackboard a week before the reading is due.</w:t>
      </w:r>
    </w:p>
    <w:p w:rsidR="00CE276F" w:rsidRPr="00AB039B" w:rsidRDefault="00CE276F" w:rsidP="00CE276F">
      <w:pPr>
        <w:jc w:val="both"/>
        <w:rPr>
          <w:rStyle w:val="tooltiptext"/>
          <w:rFonts w:asciiTheme="minorHAnsi" w:hAnsiTheme="minorHAnsi" w:cstheme="minorHAnsi"/>
          <w:color w:val="808080" w:themeColor="background1" w:themeShade="80"/>
        </w:rPr>
      </w:pPr>
    </w:p>
    <w:p w:rsidR="000F59F6" w:rsidRPr="00C64AB1" w:rsidRDefault="000F59F6" w:rsidP="000F59F6">
      <w:pPr>
        <w:widowControl w:val="0"/>
        <w:autoSpaceDE w:val="0"/>
        <w:autoSpaceDN w:val="0"/>
        <w:adjustRightInd w:val="0"/>
        <w:rPr>
          <w:rFonts w:asciiTheme="minorHAnsi" w:hAnsiTheme="minorHAnsi" w:cstheme="minorHAnsi"/>
        </w:rPr>
      </w:pPr>
      <w:r w:rsidRPr="00C64AB1">
        <w:rPr>
          <w:rFonts w:asciiTheme="minorHAnsi" w:hAnsiTheme="minorHAnsi" w:cstheme="minorHAnsi"/>
          <w:b/>
          <w:bCs/>
          <w:color w:val="000000"/>
        </w:rPr>
        <w:t xml:space="preserve">Emergency Preparedness/Course Continuity in a Crisis </w:t>
      </w:r>
    </w:p>
    <w:p w:rsidR="005C4980" w:rsidRDefault="000F59F6" w:rsidP="0054216E">
      <w:pPr>
        <w:rPr>
          <w:rFonts w:asciiTheme="minorHAnsi" w:hAnsiTheme="minorHAnsi" w:cstheme="minorHAnsi"/>
          <w:b/>
          <w:bCs/>
        </w:rPr>
      </w:pPr>
      <w:r w:rsidRPr="000F59F6">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5C4980" w:rsidRPr="005C4980" w:rsidRDefault="0054216E" w:rsidP="0054216E">
      <w:pPr>
        <w:rPr>
          <w:rFonts w:asciiTheme="minorHAnsi" w:hAnsiTheme="minorHAnsi" w:cstheme="minorHAnsi"/>
          <w:b/>
          <w:bCs/>
        </w:rPr>
      </w:pPr>
      <w:r w:rsidRPr="0054216E">
        <w:rPr>
          <w:rFonts w:asciiTheme="minorHAnsi" w:hAnsiTheme="minorHAnsi" w:cstheme="minorHAnsi"/>
          <w:b/>
          <w:iCs/>
          <w:color w:val="000000"/>
        </w:rPr>
        <w:lastRenderedPageBreak/>
        <w:t>Grading Breakdown</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3335"/>
        <w:gridCol w:w="2700"/>
      </w:tblGrid>
      <w:tr w:rsidR="005C7F83" w:rsidTr="005C7F83">
        <w:trPr>
          <w:trHeight w:val="269"/>
        </w:trPr>
        <w:tc>
          <w:tcPr>
            <w:tcW w:w="3272" w:type="dxa"/>
            <w:tcBorders>
              <w:top w:val="single" w:sz="4" w:space="0" w:color="auto"/>
              <w:left w:val="single" w:sz="4" w:space="0" w:color="auto"/>
              <w:bottom w:val="single" w:sz="4" w:space="0" w:color="auto"/>
              <w:right w:val="single" w:sz="4" w:space="0" w:color="auto"/>
            </w:tcBorders>
            <w:hideMark/>
          </w:tcPr>
          <w:p w:rsidR="005C7F83" w:rsidRDefault="005C7F83">
            <w:bookmarkStart w:id="1" w:name="_MON_1409031672"/>
            <w:bookmarkStart w:id="2" w:name="_MON_1408969724"/>
            <w:bookmarkStart w:id="3" w:name="_MON_1408973715"/>
            <w:bookmarkStart w:id="4" w:name="_MON_1408973778"/>
            <w:bookmarkStart w:id="5" w:name="_MON_1408973824"/>
            <w:bookmarkStart w:id="6" w:name="_MON_1408973860"/>
            <w:bookmarkStart w:id="7" w:name="_MON_1408969065"/>
            <w:bookmarkStart w:id="8" w:name="OLE_LINK2"/>
            <w:bookmarkStart w:id="9" w:name="OLE_LINK1"/>
            <w:bookmarkEnd w:id="1"/>
            <w:bookmarkEnd w:id="2"/>
            <w:bookmarkEnd w:id="3"/>
            <w:bookmarkEnd w:id="4"/>
            <w:bookmarkEnd w:id="5"/>
            <w:bookmarkEnd w:id="6"/>
            <w:bookmarkEnd w:id="7"/>
            <w:r>
              <w:rPr>
                <w:b/>
              </w:rPr>
              <w:t>Course Requirement</w:t>
            </w:r>
          </w:p>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pPr>
              <w:rPr>
                <w:b/>
              </w:rPr>
            </w:pPr>
            <w:r>
              <w:rPr>
                <w:b/>
              </w:rPr>
              <w:t>Points</w:t>
            </w:r>
          </w:p>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pPr>
              <w:rPr>
                <w:b/>
              </w:rPr>
            </w:pPr>
            <w:r>
              <w:rPr>
                <w:b/>
              </w:rPr>
              <w:t>% of Grade</w:t>
            </w:r>
          </w:p>
        </w:tc>
      </w:tr>
      <w:tr w:rsidR="005C7F83" w:rsidTr="005C7F83">
        <w:trPr>
          <w:trHeight w:val="269"/>
        </w:trPr>
        <w:tc>
          <w:tcPr>
            <w:tcW w:w="3272" w:type="dxa"/>
            <w:tcBorders>
              <w:top w:val="single" w:sz="4" w:space="0" w:color="auto"/>
              <w:left w:val="single" w:sz="4" w:space="0" w:color="auto"/>
              <w:bottom w:val="single" w:sz="4" w:space="0" w:color="auto"/>
              <w:right w:val="single" w:sz="4" w:space="0" w:color="auto"/>
            </w:tcBorders>
            <w:hideMark/>
          </w:tcPr>
          <w:p w:rsidR="005C7F83" w:rsidRDefault="00023224">
            <w:r>
              <w:t>M</w:t>
            </w:r>
            <w:r w:rsidR="005C7F83">
              <w:t>idterm Exam</w:t>
            </w:r>
          </w:p>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r>
              <w:t>100</w:t>
            </w:r>
          </w:p>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r>
              <w:t>35</w:t>
            </w:r>
          </w:p>
        </w:tc>
      </w:tr>
      <w:tr w:rsidR="005C7F83" w:rsidTr="005C7F83">
        <w:trPr>
          <w:trHeight w:val="269"/>
        </w:trPr>
        <w:tc>
          <w:tcPr>
            <w:tcW w:w="3272" w:type="dxa"/>
            <w:tcBorders>
              <w:top w:val="single" w:sz="4" w:space="0" w:color="auto"/>
              <w:left w:val="single" w:sz="4" w:space="0" w:color="auto"/>
              <w:bottom w:val="single" w:sz="4" w:space="0" w:color="auto"/>
              <w:right w:val="single" w:sz="4" w:space="0" w:color="auto"/>
            </w:tcBorders>
            <w:hideMark/>
          </w:tcPr>
          <w:p w:rsidR="005C7F83" w:rsidRDefault="005C7F83">
            <w:r>
              <w:t>Final Exam</w:t>
            </w:r>
          </w:p>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r>
              <w:t>100</w:t>
            </w:r>
          </w:p>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r>
              <w:t>35</w:t>
            </w:r>
          </w:p>
        </w:tc>
      </w:tr>
      <w:tr w:rsidR="005C7F83" w:rsidTr="005C7F83">
        <w:trPr>
          <w:trHeight w:val="284"/>
        </w:trPr>
        <w:tc>
          <w:tcPr>
            <w:tcW w:w="3272" w:type="dxa"/>
            <w:tcBorders>
              <w:top w:val="single" w:sz="4" w:space="0" w:color="auto"/>
              <w:left w:val="single" w:sz="4" w:space="0" w:color="auto"/>
              <w:bottom w:val="single" w:sz="4" w:space="0" w:color="auto"/>
              <w:right w:val="single" w:sz="4" w:space="0" w:color="auto"/>
            </w:tcBorders>
            <w:hideMark/>
          </w:tcPr>
          <w:p w:rsidR="005C7F83" w:rsidRPr="005C7F83" w:rsidRDefault="005C7F83" w:rsidP="005C7F83">
            <w:pPr>
              <w:pStyle w:val="Heading4"/>
              <w:jc w:val="left"/>
              <w:rPr>
                <w:b w:val="0"/>
                <w:szCs w:val="24"/>
              </w:rPr>
            </w:pPr>
            <w:r>
              <w:rPr>
                <w:b w:val="0"/>
                <w:szCs w:val="24"/>
              </w:rPr>
              <w:t>Short term paper</w:t>
            </w:r>
          </w:p>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r>
              <w:t xml:space="preserve">  45</w:t>
            </w:r>
          </w:p>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r>
              <w:t>15</w:t>
            </w:r>
          </w:p>
        </w:tc>
      </w:tr>
      <w:tr w:rsidR="005C7F83" w:rsidTr="005C7F83">
        <w:trPr>
          <w:trHeight w:val="269"/>
        </w:trPr>
        <w:tc>
          <w:tcPr>
            <w:tcW w:w="3272" w:type="dxa"/>
            <w:tcBorders>
              <w:top w:val="single" w:sz="4" w:space="0" w:color="auto"/>
              <w:left w:val="single" w:sz="4" w:space="0" w:color="auto"/>
              <w:bottom w:val="single" w:sz="4" w:space="0" w:color="auto"/>
              <w:right w:val="single" w:sz="4" w:space="0" w:color="auto"/>
            </w:tcBorders>
            <w:hideMark/>
          </w:tcPr>
          <w:p w:rsidR="005C7F83" w:rsidRDefault="005C7F83">
            <w:r>
              <w:t>Class participation</w:t>
            </w:r>
          </w:p>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r>
              <w:t xml:space="preserve">  45</w:t>
            </w:r>
          </w:p>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r>
              <w:t>15</w:t>
            </w:r>
          </w:p>
        </w:tc>
      </w:tr>
      <w:tr w:rsidR="005C7F83" w:rsidTr="005C7F83">
        <w:trPr>
          <w:trHeight w:val="269"/>
        </w:trPr>
        <w:tc>
          <w:tcPr>
            <w:tcW w:w="3272" w:type="dxa"/>
            <w:tcBorders>
              <w:top w:val="single" w:sz="4" w:space="0" w:color="auto"/>
              <w:left w:val="single" w:sz="4" w:space="0" w:color="auto"/>
              <w:bottom w:val="single" w:sz="4" w:space="0" w:color="auto"/>
              <w:right w:val="single" w:sz="4" w:space="0" w:color="auto"/>
            </w:tcBorders>
            <w:hideMark/>
          </w:tcPr>
          <w:p w:rsidR="005C7F83" w:rsidRDefault="005C7F83"/>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tc>
      </w:tr>
      <w:tr w:rsidR="005C7F83" w:rsidTr="005C7F83">
        <w:trPr>
          <w:trHeight w:val="269"/>
        </w:trPr>
        <w:tc>
          <w:tcPr>
            <w:tcW w:w="3272" w:type="dxa"/>
            <w:tcBorders>
              <w:top w:val="single" w:sz="4" w:space="0" w:color="auto"/>
              <w:left w:val="single" w:sz="4" w:space="0" w:color="auto"/>
              <w:bottom w:val="single" w:sz="4" w:space="0" w:color="auto"/>
              <w:right w:val="single" w:sz="4" w:space="0" w:color="auto"/>
            </w:tcBorders>
            <w:hideMark/>
          </w:tcPr>
          <w:p w:rsidR="005C7F83" w:rsidRDefault="005C7F83">
            <w:pPr>
              <w:rPr>
                <w:b/>
              </w:rPr>
            </w:pPr>
            <w:r>
              <w:rPr>
                <w:b/>
              </w:rPr>
              <w:t>Total</w:t>
            </w:r>
          </w:p>
        </w:tc>
        <w:tc>
          <w:tcPr>
            <w:tcW w:w="3335" w:type="dxa"/>
            <w:tcBorders>
              <w:top w:val="single" w:sz="4" w:space="0" w:color="auto"/>
              <w:left w:val="single" w:sz="4" w:space="0" w:color="auto"/>
              <w:bottom w:val="single" w:sz="4" w:space="0" w:color="auto"/>
              <w:right w:val="single" w:sz="4" w:space="0" w:color="auto"/>
            </w:tcBorders>
            <w:hideMark/>
          </w:tcPr>
          <w:p w:rsidR="005C7F83" w:rsidRDefault="005C7F83">
            <w:pPr>
              <w:rPr>
                <w:b/>
              </w:rPr>
            </w:pPr>
            <w:r>
              <w:rPr>
                <w:b/>
              </w:rPr>
              <w:t>290</w:t>
            </w:r>
          </w:p>
        </w:tc>
        <w:tc>
          <w:tcPr>
            <w:tcW w:w="2700" w:type="dxa"/>
            <w:tcBorders>
              <w:top w:val="single" w:sz="4" w:space="0" w:color="auto"/>
              <w:left w:val="single" w:sz="4" w:space="0" w:color="auto"/>
              <w:bottom w:val="single" w:sz="4" w:space="0" w:color="auto"/>
              <w:right w:val="single" w:sz="4" w:space="0" w:color="auto"/>
            </w:tcBorders>
            <w:hideMark/>
          </w:tcPr>
          <w:p w:rsidR="005C7F83" w:rsidRDefault="005C7F83">
            <w:pPr>
              <w:rPr>
                <w:b/>
              </w:rPr>
            </w:pPr>
            <w:r>
              <w:rPr>
                <w:b/>
              </w:rPr>
              <w:t>100</w:t>
            </w:r>
          </w:p>
        </w:tc>
      </w:tr>
    </w:tbl>
    <w:bookmarkEnd w:id="8"/>
    <w:bookmarkEnd w:id="9"/>
    <w:p w:rsidR="005C7F83" w:rsidRDefault="005C7F83" w:rsidP="005C7F83">
      <w:r>
        <w:t>Grading will not be based on a curve (it is possible for everyone, or no one, to get an A).</w:t>
      </w:r>
    </w:p>
    <w:p w:rsidR="005C7F83" w:rsidRDefault="005C7F83" w:rsidP="005C7F83">
      <w:r>
        <w:t>94-100 = A; 90-93 = A-; 87-89 = B+; 83-86 = B; 80-82 = B-; 77-79 = C+; 73-76 = C; 70-72 = C-67-69 = D+; 60-66 = D; below 60 = F. Points earned will be posted throughout the semester.</w:t>
      </w:r>
    </w:p>
    <w:p w:rsidR="005C7F83" w:rsidRDefault="005C7F83" w:rsidP="005C7F83"/>
    <w:p w:rsidR="00D2031B" w:rsidRDefault="001A20B0" w:rsidP="001A03F4">
      <w:pPr>
        <w:rPr>
          <w:rFonts w:asciiTheme="minorHAnsi" w:hAnsiTheme="minorHAnsi" w:cstheme="minorHAnsi"/>
          <w:b/>
          <w:iCs/>
          <w:color w:val="000000"/>
        </w:rPr>
      </w:pPr>
      <w:r w:rsidRPr="00DD54A3">
        <w:rPr>
          <w:rFonts w:asciiTheme="minorHAnsi" w:hAnsiTheme="minorHAnsi" w:cstheme="minorHAnsi"/>
          <w:b/>
          <w:iCs/>
          <w:color w:val="000000"/>
        </w:rPr>
        <w:t xml:space="preserve">Description and Assessment of </w:t>
      </w:r>
      <w:r w:rsidR="00106E2B" w:rsidRPr="00DD54A3">
        <w:rPr>
          <w:rFonts w:asciiTheme="minorHAnsi" w:hAnsiTheme="minorHAnsi" w:cstheme="minorHAnsi"/>
          <w:b/>
          <w:iCs/>
          <w:color w:val="000000"/>
        </w:rPr>
        <w:t xml:space="preserve">Assignments </w:t>
      </w:r>
    </w:p>
    <w:p w:rsidR="00767027" w:rsidRDefault="00767027" w:rsidP="00767027">
      <w:pPr>
        <w:pStyle w:val="BodyText"/>
        <w:numPr>
          <w:ilvl w:val="1"/>
          <w:numId w:val="45"/>
        </w:numPr>
      </w:pPr>
      <w:r>
        <w:rPr>
          <w:szCs w:val="24"/>
        </w:rPr>
        <w:t xml:space="preserve">The </w:t>
      </w:r>
      <w:r w:rsidRPr="005E1085">
        <w:rPr>
          <w:b/>
          <w:szCs w:val="24"/>
        </w:rPr>
        <w:t>midterm exam</w:t>
      </w:r>
      <w:r>
        <w:rPr>
          <w:szCs w:val="24"/>
        </w:rPr>
        <w:t xml:space="preserve"> will cover material from the beginning of the course up to the point </w:t>
      </w:r>
      <w:r>
        <w:t>of the exam. It will consist of a combination of multiple choice questions and short essay questions. Examples will be given in the review lecture.</w:t>
      </w:r>
    </w:p>
    <w:p w:rsidR="00767027" w:rsidRDefault="00767027" w:rsidP="00767027">
      <w:pPr>
        <w:pStyle w:val="BodyText"/>
        <w:numPr>
          <w:ilvl w:val="1"/>
          <w:numId w:val="45"/>
        </w:numPr>
      </w:pPr>
      <w:r>
        <w:rPr>
          <w:szCs w:val="24"/>
        </w:rPr>
        <w:t xml:space="preserve">The </w:t>
      </w:r>
      <w:r w:rsidRPr="005E1085">
        <w:rPr>
          <w:b/>
          <w:szCs w:val="24"/>
        </w:rPr>
        <w:t>final exam</w:t>
      </w:r>
      <w:r>
        <w:rPr>
          <w:szCs w:val="24"/>
        </w:rPr>
        <w:t xml:space="preserve"> will cover material from the entire course but with an emphasis on the material presented after the midterm</w:t>
      </w:r>
      <w:r w:rsidR="005E1085">
        <w:rPr>
          <w:szCs w:val="24"/>
        </w:rPr>
        <w:t xml:space="preserve">. </w:t>
      </w:r>
      <w:r>
        <w:t xml:space="preserve"> It will consist of a combination of multiple choice questions and short essay questions. Examples will be given in the review lecture.</w:t>
      </w:r>
    </w:p>
    <w:p w:rsidR="00767027" w:rsidRDefault="005E1085" w:rsidP="00767027">
      <w:pPr>
        <w:pStyle w:val="BodyText"/>
        <w:numPr>
          <w:ilvl w:val="1"/>
          <w:numId w:val="45"/>
        </w:numPr>
      </w:pPr>
      <w:r>
        <w:t xml:space="preserve">The </w:t>
      </w:r>
      <w:r>
        <w:rPr>
          <w:b/>
        </w:rPr>
        <w:t>short term paper</w:t>
      </w:r>
      <w:r>
        <w:t xml:space="preserve"> is to be a substantive original paper of 5 – 6 pages</w:t>
      </w:r>
      <w:r w:rsidR="000F59F6">
        <w:t xml:space="preserve"> (</w:t>
      </w:r>
      <w:r>
        <w:t>double spaced in 12 point font</w:t>
      </w:r>
      <w:r w:rsidR="000F59F6">
        <w:t>).</w:t>
      </w:r>
      <w:r>
        <w:t xml:space="preserve"> The paper must cite at least 5 references in the scientific literature. The topic is your choice as long as it is relevant to material in the class and approved in advanced by the instructor. An electronic version and a hard copy must be turned by the last class meeting (late papers cannot be accepted).</w:t>
      </w:r>
    </w:p>
    <w:p w:rsidR="005E1085" w:rsidRDefault="001F7E8B" w:rsidP="00767027">
      <w:pPr>
        <w:pStyle w:val="BodyText"/>
        <w:numPr>
          <w:ilvl w:val="1"/>
          <w:numId w:val="45"/>
        </w:numPr>
      </w:pPr>
      <w:r>
        <w:t>Your</w:t>
      </w:r>
      <w:r w:rsidR="005E1085">
        <w:t xml:space="preserve"> </w:t>
      </w:r>
      <w:r w:rsidR="005E1085">
        <w:rPr>
          <w:b/>
        </w:rPr>
        <w:t>class participation</w:t>
      </w:r>
      <w:r w:rsidR="005E1085">
        <w:t xml:space="preserve"> is an important part of the course.  It is therefore</w:t>
      </w:r>
      <w:r w:rsidR="005E1085">
        <w:rPr>
          <w:szCs w:val="24"/>
        </w:rPr>
        <w:t xml:space="preserve"> important that you carefully read the</w:t>
      </w:r>
      <w:r>
        <w:rPr>
          <w:szCs w:val="24"/>
        </w:rPr>
        <w:t xml:space="preserve"> assig</w:t>
      </w:r>
      <w:r w:rsidR="000F59F6">
        <w:rPr>
          <w:szCs w:val="24"/>
        </w:rPr>
        <w:t>n</w:t>
      </w:r>
      <w:r>
        <w:rPr>
          <w:szCs w:val="24"/>
        </w:rPr>
        <w:t>ed</w:t>
      </w:r>
      <w:r w:rsidR="005E1085">
        <w:rPr>
          <w:szCs w:val="24"/>
        </w:rPr>
        <w:t xml:space="preserve"> material and that you come to class prepared to ask and/or answer questions about the material.</w:t>
      </w:r>
    </w:p>
    <w:p w:rsidR="00767027" w:rsidRDefault="00767027" w:rsidP="001A20B0">
      <w:pPr>
        <w:rPr>
          <w:rStyle w:val="tooltiptext"/>
          <w:rFonts w:asciiTheme="minorHAnsi" w:hAnsiTheme="minorHAnsi" w:cstheme="minorHAnsi"/>
          <w:color w:val="808080" w:themeColor="background1" w:themeShade="80"/>
          <w:sz w:val="20"/>
          <w:szCs w:val="20"/>
        </w:rPr>
      </w:pPr>
    </w:p>
    <w:p w:rsidR="006655B3" w:rsidRDefault="006655B3" w:rsidP="006655B3">
      <w:pPr>
        <w:ind w:left="720" w:right="720"/>
      </w:pPr>
    </w:p>
    <w:p w:rsidR="006655B3" w:rsidRPr="00341ABE" w:rsidRDefault="006655B3" w:rsidP="006655B3">
      <w:pPr>
        <w:ind w:right="720"/>
        <w:jc w:val="both"/>
        <w:rPr>
          <w:sz w:val="22"/>
          <w:szCs w:val="22"/>
        </w:rPr>
      </w:pPr>
      <w:r w:rsidRPr="00341ABE">
        <w:rPr>
          <w:b/>
          <w:bCs/>
          <w:color w:val="000000"/>
          <w:sz w:val="22"/>
          <w:szCs w:val="22"/>
        </w:rPr>
        <w:t>Academic Conduct</w:t>
      </w:r>
    </w:p>
    <w:p w:rsidR="006655B3" w:rsidRPr="00341ABE" w:rsidRDefault="006655B3" w:rsidP="006655B3">
      <w:pPr>
        <w:ind w:right="720"/>
        <w:jc w:val="both"/>
        <w:rPr>
          <w:sz w:val="22"/>
          <w:szCs w:val="22"/>
        </w:rPr>
      </w:pPr>
      <w:r w:rsidRPr="00341ABE">
        <w:rPr>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41ABE">
        <w:rPr>
          <w:i/>
          <w:iCs/>
          <w:color w:val="000000"/>
          <w:sz w:val="22"/>
          <w:szCs w:val="22"/>
        </w:rPr>
        <w:t>SCampus</w:t>
      </w:r>
      <w:proofErr w:type="spellEnd"/>
      <w:r w:rsidRPr="00341ABE">
        <w:rPr>
          <w:color w:val="000000"/>
          <w:sz w:val="22"/>
          <w:szCs w:val="22"/>
        </w:rPr>
        <w:t xml:space="preserve"> in Section 11, </w:t>
      </w:r>
      <w:r w:rsidRPr="00341ABE">
        <w:rPr>
          <w:rStyle w:val="description"/>
          <w:i/>
          <w:iCs/>
          <w:color w:val="000000"/>
          <w:sz w:val="22"/>
          <w:szCs w:val="22"/>
        </w:rPr>
        <w:t>Behavior Violating University Standards</w:t>
      </w:r>
      <w:hyperlink r:id="rId12" w:history="1">
        <w:r w:rsidRPr="00341ABE">
          <w:rPr>
            <w:rStyle w:val="Hyperlink"/>
            <w:sz w:val="22"/>
            <w:szCs w:val="22"/>
          </w:rPr>
          <w:t>https://scampus.usc.edu/1100-behavior-violating-university-standards-and-appropriate-sanctions/</w:t>
        </w:r>
      </w:hyperlink>
      <w:r w:rsidRPr="00341ABE">
        <w:rPr>
          <w:rStyle w:val="description"/>
          <w:color w:val="000000"/>
          <w:sz w:val="22"/>
          <w:szCs w:val="22"/>
        </w:rPr>
        <w:t xml:space="preserve">.  </w:t>
      </w:r>
      <w:r w:rsidRPr="00341ABE">
        <w:rPr>
          <w:color w:val="000000"/>
          <w:sz w:val="22"/>
          <w:szCs w:val="22"/>
        </w:rPr>
        <w:t xml:space="preserve">Other forms of academic dishonesty are equally unacceptable.  See additional information in </w:t>
      </w:r>
      <w:proofErr w:type="spellStart"/>
      <w:r w:rsidRPr="00341ABE">
        <w:rPr>
          <w:i/>
          <w:iCs/>
          <w:color w:val="000000"/>
          <w:sz w:val="22"/>
          <w:szCs w:val="22"/>
        </w:rPr>
        <w:t>SCampus</w:t>
      </w:r>
      <w:proofErr w:type="spellEnd"/>
      <w:r w:rsidRPr="00341ABE">
        <w:rPr>
          <w:i/>
          <w:iCs/>
          <w:color w:val="000000"/>
          <w:sz w:val="22"/>
          <w:szCs w:val="22"/>
        </w:rPr>
        <w:t xml:space="preserve"> </w:t>
      </w:r>
      <w:r w:rsidRPr="00341ABE">
        <w:rPr>
          <w:color w:val="000000"/>
          <w:sz w:val="22"/>
          <w:szCs w:val="22"/>
        </w:rPr>
        <w:t xml:space="preserve">and university policies on scientific misconduct, </w:t>
      </w:r>
      <w:hyperlink r:id="rId13" w:history="1">
        <w:r w:rsidRPr="00341ABE">
          <w:rPr>
            <w:rStyle w:val="Hyperlink"/>
            <w:sz w:val="22"/>
            <w:szCs w:val="22"/>
          </w:rPr>
          <w:t>http://policy.usc.edu/scientific-misconduct/</w:t>
        </w:r>
      </w:hyperlink>
      <w:r w:rsidRPr="00341ABE">
        <w:rPr>
          <w:color w:val="000000"/>
          <w:sz w:val="22"/>
          <w:szCs w:val="22"/>
        </w:rPr>
        <w:t>.</w:t>
      </w:r>
    </w:p>
    <w:p w:rsidR="006655B3" w:rsidRPr="00341ABE" w:rsidRDefault="006655B3" w:rsidP="006655B3">
      <w:pPr>
        <w:ind w:right="720"/>
        <w:jc w:val="both"/>
        <w:rPr>
          <w:sz w:val="22"/>
          <w:szCs w:val="22"/>
        </w:rPr>
      </w:pPr>
    </w:p>
    <w:p w:rsidR="006655B3" w:rsidRPr="00341ABE" w:rsidRDefault="006655B3" w:rsidP="006655B3">
      <w:pPr>
        <w:ind w:right="720"/>
        <w:jc w:val="both"/>
        <w:rPr>
          <w:sz w:val="22"/>
          <w:szCs w:val="22"/>
        </w:rPr>
      </w:pPr>
      <w:r w:rsidRPr="00341ABE">
        <w:rPr>
          <w:color w:val="000000"/>
          <w:sz w:val="22"/>
          <w:szCs w:val="22"/>
        </w:rPr>
        <w:t xml:space="preserve">Discrimination, sexual assault, and harassment are not tolerated by the university.  You are encouraged to report any incidents to the </w:t>
      </w:r>
      <w:r w:rsidRPr="00341ABE">
        <w:rPr>
          <w:i/>
          <w:iCs/>
          <w:color w:val="000000"/>
          <w:sz w:val="22"/>
          <w:szCs w:val="22"/>
        </w:rPr>
        <w:t>Office of Equity and Diversity</w:t>
      </w:r>
      <w:r w:rsidRPr="00341ABE">
        <w:rPr>
          <w:color w:val="000000"/>
          <w:sz w:val="22"/>
          <w:szCs w:val="22"/>
        </w:rPr>
        <w:t xml:space="preserve"> </w:t>
      </w:r>
      <w:hyperlink r:id="rId14" w:history="1">
        <w:r w:rsidRPr="00341ABE">
          <w:rPr>
            <w:rStyle w:val="Hyperlink"/>
            <w:sz w:val="22"/>
            <w:szCs w:val="22"/>
          </w:rPr>
          <w:t>http://equity.usc.edu/</w:t>
        </w:r>
      </w:hyperlink>
      <w:r w:rsidRPr="00341ABE">
        <w:rPr>
          <w:color w:val="000000"/>
          <w:sz w:val="22"/>
          <w:szCs w:val="22"/>
        </w:rPr>
        <w:t xml:space="preserve"> or to the </w:t>
      </w:r>
      <w:r w:rsidRPr="00341ABE">
        <w:rPr>
          <w:i/>
          <w:iCs/>
          <w:color w:val="000000"/>
          <w:sz w:val="22"/>
          <w:szCs w:val="22"/>
        </w:rPr>
        <w:t>Department of Public Safety</w:t>
      </w:r>
      <w:r w:rsidRPr="00341ABE">
        <w:rPr>
          <w:color w:val="000000"/>
          <w:sz w:val="22"/>
          <w:szCs w:val="22"/>
        </w:rPr>
        <w:t xml:space="preserve"> </w:t>
      </w:r>
      <w:hyperlink r:id="rId15" w:history="1">
        <w:r w:rsidRPr="00341ABE">
          <w:rPr>
            <w:rStyle w:val="Hyperlink"/>
            <w:sz w:val="22"/>
            <w:szCs w:val="22"/>
          </w:rPr>
          <w:t>http://capsnet.usc.edu/department/department-public-safety/online-forms/contact-us</w:t>
        </w:r>
      </w:hyperlink>
      <w:r w:rsidRPr="00341ABE">
        <w:rPr>
          <w:color w:val="000000"/>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41ABE">
        <w:rPr>
          <w:i/>
          <w:iCs/>
          <w:color w:val="000000"/>
          <w:sz w:val="22"/>
          <w:szCs w:val="22"/>
        </w:rPr>
        <w:t xml:space="preserve">The Center for Women and Men </w:t>
      </w:r>
      <w:hyperlink r:id="rId16" w:history="1">
        <w:r w:rsidRPr="00341ABE">
          <w:rPr>
            <w:rStyle w:val="Hyperlink"/>
            <w:sz w:val="22"/>
            <w:szCs w:val="22"/>
          </w:rPr>
          <w:t>http://www.usc.edu/student-affairs/cwm/</w:t>
        </w:r>
      </w:hyperlink>
      <w:r w:rsidRPr="00341ABE">
        <w:rPr>
          <w:color w:val="000000"/>
          <w:sz w:val="22"/>
          <w:szCs w:val="22"/>
        </w:rPr>
        <w:t xml:space="preserve"> provides 24/7 confidential support, and the sexual assault resource center webpage </w:t>
      </w:r>
      <w:hyperlink r:id="rId17" w:history="1">
        <w:r w:rsidRPr="00341ABE">
          <w:rPr>
            <w:rStyle w:val="Hyperlink"/>
            <w:sz w:val="22"/>
            <w:szCs w:val="22"/>
          </w:rPr>
          <w:t>sarc@usc.edu</w:t>
        </w:r>
      </w:hyperlink>
      <w:r w:rsidRPr="00341ABE">
        <w:rPr>
          <w:color w:val="000000"/>
          <w:sz w:val="22"/>
          <w:szCs w:val="22"/>
        </w:rPr>
        <w:t xml:space="preserve"> describes reporting options and other resources.</w:t>
      </w:r>
    </w:p>
    <w:p w:rsidR="006655B3" w:rsidRPr="002970B8" w:rsidRDefault="006655B3" w:rsidP="006655B3">
      <w:pPr>
        <w:ind w:right="720"/>
        <w:jc w:val="both"/>
        <w:rPr>
          <w:rFonts w:asciiTheme="minorHAnsi" w:hAnsiTheme="minorHAnsi"/>
          <w:sz w:val="20"/>
          <w:szCs w:val="20"/>
        </w:rPr>
      </w:pPr>
    </w:p>
    <w:p w:rsidR="006655B3" w:rsidRPr="00341ABE" w:rsidRDefault="006655B3" w:rsidP="006655B3">
      <w:pPr>
        <w:pStyle w:val="Heading2"/>
        <w:ind w:right="720"/>
        <w:jc w:val="both"/>
        <w:rPr>
          <w:b/>
          <w:i w:val="0"/>
          <w:sz w:val="22"/>
          <w:szCs w:val="22"/>
        </w:rPr>
      </w:pPr>
      <w:r w:rsidRPr="00341ABE">
        <w:rPr>
          <w:b/>
          <w:i w:val="0"/>
          <w:color w:val="000000"/>
          <w:sz w:val="22"/>
          <w:szCs w:val="22"/>
        </w:rPr>
        <w:t>Support Systems</w:t>
      </w:r>
    </w:p>
    <w:p w:rsidR="006655B3" w:rsidRPr="00341ABE" w:rsidRDefault="006655B3" w:rsidP="006655B3">
      <w:pPr>
        <w:ind w:right="720"/>
        <w:jc w:val="both"/>
        <w:rPr>
          <w:sz w:val="22"/>
          <w:szCs w:val="22"/>
        </w:rPr>
      </w:pPr>
      <w:r w:rsidRPr="00341ABE">
        <w:rPr>
          <w:color w:val="000000"/>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341ABE">
        <w:rPr>
          <w:i/>
          <w:iCs/>
          <w:color w:val="000000"/>
          <w:sz w:val="22"/>
          <w:szCs w:val="22"/>
        </w:rPr>
        <w:t xml:space="preserve">American Language Institute </w:t>
      </w:r>
      <w:hyperlink r:id="rId18" w:history="1">
        <w:r w:rsidRPr="00341ABE">
          <w:rPr>
            <w:rStyle w:val="Hyperlink"/>
            <w:sz w:val="22"/>
            <w:szCs w:val="22"/>
          </w:rPr>
          <w:t>http://dornsife.usc.edu/ali</w:t>
        </w:r>
      </w:hyperlink>
      <w:r w:rsidRPr="00341ABE">
        <w:rPr>
          <w:color w:val="000000"/>
          <w:sz w:val="22"/>
          <w:szCs w:val="22"/>
        </w:rPr>
        <w:t xml:space="preserve">, which sponsors courses and workshops specifically for international graduate students.  </w:t>
      </w:r>
      <w:r w:rsidRPr="00341ABE">
        <w:rPr>
          <w:i/>
          <w:iCs/>
          <w:color w:val="000000"/>
          <w:sz w:val="22"/>
          <w:szCs w:val="22"/>
        </w:rPr>
        <w:t>The Office of Disability Service</w:t>
      </w:r>
      <w:r w:rsidRPr="00341ABE">
        <w:rPr>
          <w:i/>
          <w:iCs/>
          <w:color w:val="1F497D"/>
          <w:sz w:val="22"/>
          <w:szCs w:val="22"/>
        </w:rPr>
        <w:t>s</w:t>
      </w:r>
      <w:r w:rsidRPr="00341ABE">
        <w:rPr>
          <w:i/>
          <w:iCs/>
          <w:color w:val="000000"/>
          <w:sz w:val="22"/>
          <w:szCs w:val="22"/>
        </w:rPr>
        <w:t xml:space="preserve"> and Programs </w:t>
      </w:r>
      <w:hyperlink r:id="rId19" w:history="1">
        <w:r w:rsidRPr="00341ABE">
          <w:rPr>
            <w:rStyle w:val="Hyperlink"/>
            <w:sz w:val="22"/>
            <w:szCs w:val="22"/>
          </w:rPr>
          <w:t>http://sait.usc.edu/academicsupport/centerprograms/dsp/home_index.html</w:t>
        </w:r>
      </w:hyperlink>
      <w:r w:rsidR="00AD4847" w:rsidRPr="00341ABE">
        <w:rPr>
          <w:sz w:val="22"/>
          <w:szCs w:val="22"/>
        </w:rPr>
        <w:t xml:space="preserve"> </w:t>
      </w:r>
      <w:r w:rsidRPr="00341ABE">
        <w:rPr>
          <w:color w:val="000000"/>
          <w:sz w:val="22"/>
          <w:szCs w:val="22"/>
        </w:rPr>
        <w:t>provides certification for students with disabilities and helps arrange the relevant accommodations.  If an officially</w:t>
      </w:r>
      <w:proofErr w:type="gramStart"/>
      <w:r w:rsidRPr="00341ABE">
        <w:rPr>
          <w:color w:val="000000"/>
          <w:sz w:val="22"/>
          <w:szCs w:val="22"/>
        </w:rPr>
        <w:t>  declared</w:t>
      </w:r>
      <w:proofErr w:type="gramEnd"/>
      <w:r w:rsidRPr="00341ABE">
        <w:rPr>
          <w:color w:val="000000"/>
          <w:sz w:val="22"/>
          <w:szCs w:val="22"/>
        </w:rPr>
        <w:t xml:space="preserve"> emergency makes travel to campus infeasible, </w:t>
      </w:r>
      <w:r w:rsidRPr="00341ABE">
        <w:rPr>
          <w:i/>
          <w:iCs/>
          <w:color w:val="000000"/>
          <w:sz w:val="22"/>
          <w:szCs w:val="22"/>
        </w:rPr>
        <w:t xml:space="preserve">USC Emergency Information </w:t>
      </w:r>
      <w:hyperlink r:id="rId20" w:history="1">
        <w:r w:rsidRPr="00341ABE">
          <w:rPr>
            <w:rStyle w:val="Hyperlink"/>
            <w:i/>
            <w:iCs/>
            <w:sz w:val="22"/>
            <w:szCs w:val="22"/>
          </w:rPr>
          <w:t>http://emergency.usc.edu/</w:t>
        </w:r>
      </w:hyperlink>
      <w:r w:rsidRPr="00341ABE">
        <w:rPr>
          <w:color w:val="000000"/>
          <w:sz w:val="22"/>
          <w:szCs w:val="22"/>
        </w:rPr>
        <w:t>will provide safety and other updates, including ways in which instruction will be continued by means of blackboard, teleconferencing, and other technology.</w:t>
      </w:r>
    </w:p>
    <w:p w:rsidR="00213EA6" w:rsidRPr="00341ABE" w:rsidRDefault="00213EA6" w:rsidP="00213EA6">
      <w:pPr>
        <w:rPr>
          <w:b/>
          <w:sz w:val="22"/>
          <w:szCs w:val="22"/>
          <w:u w:val="single"/>
        </w:rPr>
      </w:pPr>
    </w:p>
    <w:p w:rsidR="00213EA6" w:rsidRDefault="00213EA6" w:rsidP="00213EA6">
      <w:pPr>
        <w:widowControl w:val="0"/>
        <w:autoSpaceDE w:val="0"/>
        <w:autoSpaceDN w:val="0"/>
        <w:adjustRightInd w:val="0"/>
        <w:rPr>
          <w:sz w:val="22"/>
          <w:szCs w:val="22"/>
        </w:rPr>
      </w:pPr>
      <w:r w:rsidRPr="001F7E8B">
        <w:rPr>
          <w:sz w:val="22"/>
          <w:szCs w:val="22"/>
        </w:rPr>
        <w:t xml:space="preserve"> </w:t>
      </w: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Default="00B63746" w:rsidP="00213EA6">
      <w:pPr>
        <w:widowControl w:val="0"/>
        <w:autoSpaceDE w:val="0"/>
        <w:autoSpaceDN w:val="0"/>
        <w:adjustRightInd w:val="0"/>
        <w:rPr>
          <w:sz w:val="22"/>
          <w:szCs w:val="22"/>
        </w:rPr>
      </w:pPr>
    </w:p>
    <w:p w:rsidR="00B63746" w:rsidRPr="001F7E8B" w:rsidRDefault="00B63746" w:rsidP="00213EA6">
      <w:pPr>
        <w:widowControl w:val="0"/>
        <w:autoSpaceDE w:val="0"/>
        <w:autoSpaceDN w:val="0"/>
        <w:adjustRightInd w:val="0"/>
        <w:rPr>
          <w:sz w:val="22"/>
          <w:szCs w:val="22"/>
        </w:rPr>
      </w:pPr>
    </w:p>
    <w:p w:rsidR="001F7E8B" w:rsidRPr="00E14DDF" w:rsidRDefault="001F7E8B" w:rsidP="001F7E8B">
      <w:pPr>
        <w:pStyle w:val="Heading2"/>
        <w:jc w:val="center"/>
        <w:rPr>
          <w:b/>
          <w:i w:val="0"/>
          <w:sz w:val="28"/>
          <w:szCs w:val="28"/>
          <w:u w:val="single"/>
        </w:rPr>
      </w:pPr>
      <w:r w:rsidRPr="00E14DDF">
        <w:rPr>
          <w:b/>
          <w:i w:val="0"/>
          <w:sz w:val="28"/>
          <w:szCs w:val="28"/>
          <w:u w:val="single"/>
        </w:rPr>
        <w:lastRenderedPageBreak/>
        <w:t>Schedule of Class Topics, Readings, Examinations, and Assignments</w:t>
      </w:r>
    </w:p>
    <w:p w:rsidR="000F59F6" w:rsidRPr="000F59F6" w:rsidRDefault="000F59F6" w:rsidP="000F59F6"/>
    <w:p w:rsidR="001F7E8B" w:rsidRDefault="001F7E8B" w:rsidP="001F7E8B">
      <w:pPr>
        <w:rPr>
          <w:b/>
          <w:sz w:val="22"/>
          <w:szCs w:val="22"/>
        </w:rPr>
      </w:pPr>
      <w:proofErr w:type="gramStart"/>
      <w:r>
        <w:rPr>
          <w:b/>
          <w:sz w:val="22"/>
          <w:szCs w:val="22"/>
        </w:rPr>
        <w:t>DAY  DATE</w:t>
      </w:r>
      <w:proofErr w:type="gramEnd"/>
      <w:r>
        <w:rPr>
          <w:b/>
          <w:sz w:val="22"/>
          <w:szCs w:val="22"/>
        </w:rPr>
        <w:tab/>
      </w:r>
      <w:r>
        <w:rPr>
          <w:b/>
          <w:sz w:val="22"/>
          <w:szCs w:val="22"/>
        </w:rPr>
        <w:tab/>
      </w:r>
      <w:r>
        <w:rPr>
          <w:b/>
          <w:sz w:val="22"/>
          <w:szCs w:val="22"/>
        </w:rPr>
        <w:tab/>
      </w:r>
      <w:r>
        <w:rPr>
          <w:b/>
          <w:sz w:val="22"/>
          <w:szCs w:val="22"/>
        </w:rPr>
        <w:tab/>
        <w:t>TOPIC</w:t>
      </w:r>
      <w:r>
        <w:rPr>
          <w:b/>
          <w:sz w:val="22"/>
          <w:szCs w:val="22"/>
        </w:rPr>
        <w:tab/>
      </w:r>
      <w:r>
        <w:rPr>
          <w:b/>
          <w:sz w:val="22"/>
          <w:szCs w:val="22"/>
        </w:rPr>
        <w:tab/>
      </w:r>
      <w:r>
        <w:rPr>
          <w:b/>
          <w:sz w:val="22"/>
          <w:szCs w:val="22"/>
        </w:rPr>
        <w:tab/>
      </w:r>
      <w:r>
        <w:rPr>
          <w:b/>
          <w:sz w:val="22"/>
          <w:szCs w:val="22"/>
        </w:rPr>
        <w:tab/>
      </w:r>
      <w:r>
        <w:rPr>
          <w:b/>
          <w:sz w:val="22"/>
          <w:szCs w:val="22"/>
        </w:rPr>
        <w:tab/>
      </w:r>
      <w:r w:rsidR="00341ABE">
        <w:rPr>
          <w:b/>
          <w:sz w:val="22"/>
          <w:szCs w:val="22"/>
        </w:rPr>
        <w:t xml:space="preserve"> </w:t>
      </w:r>
      <w:r>
        <w:rPr>
          <w:b/>
          <w:sz w:val="22"/>
          <w:szCs w:val="22"/>
        </w:rPr>
        <w:t>ASSIGNMENT</w:t>
      </w:r>
    </w:p>
    <w:tbl>
      <w:tblPr>
        <w:tblW w:w="17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810"/>
        <w:gridCol w:w="5218"/>
        <w:gridCol w:w="3601"/>
        <w:gridCol w:w="3601"/>
        <w:gridCol w:w="3601"/>
      </w:tblGrid>
      <w:tr w:rsidR="001F7E8B" w:rsidTr="001F7E8B">
        <w:trPr>
          <w:gridAfter w:val="2"/>
          <w:wAfter w:w="7202" w:type="dxa"/>
          <w:trHeight w:val="310"/>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1/11</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Overview of course and class requirements</w:t>
            </w:r>
          </w:p>
        </w:tc>
        <w:tc>
          <w:tcPr>
            <w:tcW w:w="3601" w:type="dxa"/>
            <w:tcBorders>
              <w:top w:val="single" w:sz="4" w:space="0" w:color="auto"/>
              <w:left w:val="single" w:sz="4" w:space="0" w:color="auto"/>
              <w:bottom w:val="single" w:sz="4" w:space="0" w:color="auto"/>
              <w:right w:val="single" w:sz="4" w:space="0" w:color="auto"/>
            </w:tcBorders>
          </w:tcPr>
          <w:p w:rsidR="001F7E8B" w:rsidRDefault="001F7E8B"/>
        </w:tc>
      </w:tr>
      <w:tr w:rsidR="001F7E8B" w:rsidTr="001F7E8B">
        <w:trPr>
          <w:gridAfter w:val="2"/>
          <w:wAfter w:w="7202" w:type="dxa"/>
          <w:trHeight w:val="310"/>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1/13</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What is affective science? Early theories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t>Pp 1 - 19</w:t>
            </w:r>
          </w:p>
        </w:tc>
      </w:tr>
      <w:tr w:rsidR="001F7E8B" w:rsidTr="001F7E8B">
        <w:trPr>
          <w:gridAfter w:val="2"/>
          <w:wAfter w:w="7202" w:type="dxa"/>
          <w:trHeight w:val="310"/>
        </w:trPr>
        <w:tc>
          <w:tcPr>
            <w:tcW w:w="720" w:type="dxa"/>
            <w:tcBorders>
              <w:top w:val="single" w:sz="4" w:space="0" w:color="auto"/>
              <w:left w:val="single" w:sz="4" w:space="0" w:color="auto"/>
              <w:bottom w:val="single" w:sz="4" w:space="0" w:color="auto"/>
              <w:right w:val="single" w:sz="4" w:space="0" w:color="auto"/>
            </w:tcBorders>
          </w:tcPr>
          <w:p w:rsidR="001F7E8B" w:rsidRDefault="001F7E8B">
            <w:pPr>
              <w:jc w:val="center"/>
            </w:pP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1/18</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rPr>
                <w:b/>
              </w:rPr>
              <w:t>Martin Luther King Day</w:t>
            </w:r>
          </w:p>
        </w:tc>
        <w:tc>
          <w:tcPr>
            <w:tcW w:w="3601" w:type="dxa"/>
            <w:tcBorders>
              <w:top w:val="single" w:sz="4" w:space="0" w:color="auto"/>
              <w:left w:val="single" w:sz="4" w:space="0" w:color="auto"/>
              <w:bottom w:val="single" w:sz="4" w:space="0" w:color="auto"/>
              <w:right w:val="single" w:sz="4" w:space="0" w:color="auto"/>
            </w:tcBorders>
          </w:tcPr>
          <w:p w:rsidR="001F7E8B" w:rsidRDefault="001F7E8B">
            <w:pPr>
              <w:jc w:val="center"/>
            </w:pPr>
          </w:p>
        </w:tc>
      </w:tr>
      <w:tr w:rsidR="001F7E8B" w:rsidTr="001F7E8B">
        <w:trPr>
          <w:gridAfter w:val="2"/>
          <w:wAfter w:w="7202" w:type="dxa"/>
          <w:trHeight w:val="310"/>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3</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1/20</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How are affective processes elicited in the lab? 1</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rsidP="00341ABE">
            <w:pPr>
              <w:jc w:val="center"/>
            </w:pPr>
            <w:r>
              <w:t>Pp 102 - 116</w:t>
            </w:r>
          </w:p>
        </w:tc>
      </w:tr>
      <w:tr w:rsidR="001F7E8B" w:rsidTr="001F7E8B">
        <w:trPr>
          <w:gridAfter w:val="2"/>
          <w:wAfter w:w="7202" w:type="dxa"/>
          <w:trHeight w:val="71"/>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1/25</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How are affective processes elicited in the lab? 2</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r>
              <w:t xml:space="preserve">                  Pp 116 - 124</w:t>
            </w:r>
          </w:p>
        </w:tc>
      </w:tr>
      <w:tr w:rsidR="001F7E8B" w:rsidTr="001F7E8B">
        <w:trPr>
          <w:gridAfter w:val="2"/>
          <w:wAfter w:w="7202" w:type="dxa"/>
          <w:trHeight w:val="310"/>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5</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r>
              <w:t xml:space="preserve">  1/27</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t>How are affective processes measured in the lab? 1</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Pp 125 - 134</w:t>
            </w:r>
          </w:p>
        </w:tc>
      </w:tr>
      <w:tr w:rsidR="001F7E8B" w:rsidTr="001F7E8B">
        <w:trPr>
          <w:gridAfter w:val="2"/>
          <w:wAfter w:w="7202" w:type="dxa"/>
          <w:trHeight w:val="329"/>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6</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2/1</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How are affective processes measured in the lab? 2</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tabs>
                <w:tab w:val="center" w:pos="1467"/>
                <w:tab w:val="right" w:pos="2935"/>
              </w:tabs>
              <w:jc w:val="center"/>
            </w:pPr>
            <w:r>
              <w:t xml:space="preserve">Pp 134 </w:t>
            </w:r>
            <w:r w:rsidR="00341ABE">
              <w:t>–</w:t>
            </w:r>
            <w:r>
              <w:t xml:space="preserve"> 138</w:t>
            </w:r>
          </w:p>
          <w:p w:rsidR="00341ABE" w:rsidRDefault="00341ABE">
            <w:pPr>
              <w:tabs>
                <w:tab w:val="center" w:pos="1467"/>
                <w:tab w:val="right" w:pos="2935"/>
              </w:tabs>
              <w:jc w:val="center"/>
            </w:pPr>
            <w:r>
              <w:rPr>
                <w:b/>
              </w:rPr>
              <w:t>Outside reading</w:t>
            </w: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7</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2/3</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Theories of emotions and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tabs>
                <w:tab w:val="center" w:pos="1467"/>
                <w:tab w:val="right" w:pos="2935"/>
              </w:tabs>
            </w:pPr>
            <w:r>
              <w:t xml:space="preserve">                  Pp 20 - 41</w:t>
            </w:r>
          </w:p>
        </w:tc>
      </w:tr>
      <w:tr w:rsidR="001F7E8B" w:rsidTr="001F7E8B">
        <w:trPr>
          <w:gridAfter w:val="2"/>
          <w:wAfter w:w="7202" w:type="dxa"/>
          <w:trHeight w:val="292"/>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r>
              <w:rPr>
                <w:b/>
              </w:rPr>
              <w:t xml:space="preserve">    </w:t>
            </w:r>
            <w:r>
              <w:t>8</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2/8</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Classification of emotions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r>
              <w:rPr>
                <w:rFonts w:cs="Arial"/>
              </w:rPr>
              <w:t xml:space="preserve">                  Pp 42 - 69</w:t>
            </w: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9</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2/10</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Evolution, emotion, and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tabs>
                <w:tab w:val="center" w:pos="1467"/>
                <w:tab w:val="right" w:pos="2935"/>
              </w:tabs>
              <w:jc w:val="center"/>
            </w:pPr>
            <w:r>
              <w:rPr>
                <w:rFonts w:cs="Arial"/>
              </w:rPr>
              <w:t xml:space="preserve">  </w:t>
            </w:r>
            <w:r>
              <w:rPr>
                <w:b/>
              </w:rPr>
              <w:t>Outside reading</w:t>
            </w:r>
          </w:p>
        </w:tc>
      </w:tr>
      <w:tr w:rsidR="001F7E8B" w:rsidTr="001F7E8B">
        <w:trPr>
          <w:gridAfter w:val="2"/>
          <w:wAfter w:w="7202" w:type="dxa"/>
          <w:trHeight w:val="287"/>
        </w:trPr>
        <w:tc>
          <w:tcPr>
            <w:tcW w:w="720" w:type="dxa"/>
            <w:tcBorders>
              <w:top w:val="single" w:sz="4" w:space="0" w:color="auto"/>
              <w:left w:val="single" w:sz="4" w:space="0" w:color="auto"/>
              <w:bottom w:val="single" w:sz="4" w:space="0" w:color="auto"/>
              <w:right w:val="single" w:sz="4" w:space="0" w:color="auto"/>
            </w:tcBorders>
          </w:tcPr>
          <w:p w:rsidR="001F7E8B" w:rsidRDefault="001F7E8B">
            <w:pPr>
              <w:jc w:val="center"/>
            </w:pP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2/15</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rPr>
                <w:b/>
              </w:rPr>
              <w:t>Presidents Day</w:t>
            </w:r>
          </w:p>
        </w:tc>
        <w:tc>
          <w:tcPr>
            <w:tcW w:w="3601" w:type="dxa"/>
            <w:tcBorders>
              <w:top w:val="single" w:sz="4" w:space="0" w:color="auto"/>
              <w:left w:val="single" w:sz="4" w:space="0" w:color="auto"/>
              <w:bottom w:val="single" w:sz="4" w:space="0" w:color="auto"/>
              <w:right w:val="single" w:sz="4" w:space="0" w:color="auto"/>
            </w:tcBorders>
          </w:tcPr>
          <w:p w:rsidR="001F7E8B" w:rsidRDefault="001F7E8B">
            <w:pPr>
              <w:jc w:val="center"/>
            </w:pPr>
          </w:p>
        </w:tc>
      </w:tr>
      <w:tr w:rsidR="001F7E8B" w:rsidTr="001F7E8B">
        <w:trPr>
          <w:gridAfter w:val="2"/>
          <w:wAfter w:w="7202" w:type="dxa"/>
          <w:trHeight w:val="377"/>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10</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2/17</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CNS and peripheral nervous system</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r>
              <w:t xml:space="preserve">                 Pp 73 - 87</w:t>
            </w: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11</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2/22</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Autonomic Nervous System and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Pp  137 – 139</w:t>
            </w:r>
          </w:p>
          <w:p w:rsidR="001F7E8B" w:rsidRDefault="001F7E8B">
            <w:pPr>
              <w:jc w:val="center"/>
            </w:pPr>
            <w:r>
              <w:rPr>
                <w:b/>
              </w:rPr>
              <w:t>Outside reading</w:t>
            </w:r>
          </w:p>
        </w:tc>
      </w:tr>
      <w:tr w:rsidR="001F7E8B" w:rsidTr="001F7E8B">
        <w:trPr>
          <w:gridAfter w:val="2"/>
          <w:wAfter w:w="7202" w:type="dxa"/>
          <w:trHeight w:val="332"/>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r>
              <w:rPr>
                <w:b/>
              </w:rPr>
              <w:t xml:space="preserve">   </w:t>
            </w:r>
            <w:r>
              <w:t>12</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r>
              <w:t xml:space="preserve">  2/24</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Brain and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341ABE" w:rsidP="00341ABE">
            <w:pPr>
              <w:rPr>
                <w:b/>
              </w:rPr>
            </w:pPr>
            <w:r>
              <w:t xml:space="preserve">                  </w:t>
            </w:r>
            <w:r w:rsidR="001F7E8B">
              <w:t>Pp 87 - 101</w:t>
            </w:r>
          </w:p>
        </w:tc>
      </w:tr>
      <w:tr w:rsidR="001F7E8B" w:rsidTr="001F7E8B">
        <w:trPr>
          <w:gridAfter w:val="2"/>
          <w:wAfter w:w="7202" w:type="dxa"/>
          <w:trHeight w:val="402"/>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13</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r>
              <w:t xml:space="preserve">  3/2</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Brain and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Pp 138 - 150</w:t>
            </w: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14</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r>
              <w:t xml:space="preserve">  3/7</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Consciousness and affective processes</w:t>
            </w:r>
          </w:p>
          <w:p w:rsidR="00023224" w:rsidRDefault="00023224">
            <w:pPr>
              <w:jc w:val="center"/>
            </w:pPr>
            <w:r>
              <w:t>Review for midterm exam</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rPr>
                <w:b/>
              </w:rPr>
            </w:pPr>
            <w:r>
              <w:t xml:space="preserve">                </w:t>
            </w:r>
            <w:r>
              <w:rPr>
                <w:b/>
              </w:rPr>
              <w:t>Outside reading</w:t>
            </w: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r>
              <w:rPr>
                <w:b/>
              </w:rPr>
              <w:t xml:space="preserve">   </w:t>
            </w:r>
            <w:r>
              <w:t>15</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r>
              <w:t xml:space="preserve">  3/9</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rPr>
                <w:b/>
              </w:rPr>
              <w:t>Mid-Term Exam</w:t>
            </w:r>
          </w:p>
        </w:tc>
        <w:tc>
          <w:tcPr>
            <w:tcW w:w="3601" w:type="dxa"/>
            <w:tcBorders>
              <w:top w:val="single" w:sz="4" w:space="0" w:color="auto"/>
              <w:left w:val="single" w:sz="4" w:space="0" w:color="auto"/>
              <w:bottom w:val="single" w:sz="4" w:space="0" w:color="auto"/>
              <w:right w:val="single" w:sz="4" w:space="0" w:color="auto"/>
            </w:tcBorders>
          </w:tcPr>
          <w:p w:rsidR="001F7E8B" w:rsidRDefault="001F7E8B">
            <w:pPr>
              <w:jc w:val="center"/>
            </w:pP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tcPr>
          <w:p w:rsidR="001F7E8B" w:rsidRDefault="001F7E8B">
            <w:pPr>
              <w:jc w:val="center"/>
            </w:pPr>
          </w:p>
        </w:tc>
        <w:tc>
          <w:tcPr>
            <w:tcW w:w="810" w:type="dxa"/>
            <w:tcBorders>
              <w:top w:val="single" w:sz="4" w:space="0" w:color="auto"/>
              <w:left w:val="single" w:sz="4" w:space="0" w:color="auto"/>
              <w:bottom w:val="single" w:sz="4" w:space="0" w:color="auto"/>
              <w:right w:val="single" w:sz="4" w:space="0" w:color="auto"/>
            </w:tcBorders>
          </w:tcPr>
          <w:p w:rsidR="001F7E8B" w:rsidRDefault="001F7E8B">
            <w:pPr>
              <w:jc w:val="center"/>
            </w:pP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rPr>
                <w:b/>
              </w:rPr>
              <w:t>Spring Recess</w:t>
            </w:r>
          </w:p>
        </w:tc>
        <w:tc>
          <w:tcPr>
            <w:tcW w:w="3601" w:type="dxa"/>
            <w:tcBorders>
              <w:top w:val="single" w:sz="4" w:space="0" w:color="auto"/>
              <w:left w:val="single" w:sz="4" w:space="0" w:color="auto"/>
              <w:bottom w:val="single" w:sz="4" w:space="0" w:color="auto"/>
              <w:right w:val="single" w:sz="4" w:space="0" w:color="auto"/>
            </w:tcBorders>
          </w:tcPr>
          <w:p w:rsidR="001F7E8B" w:rsidRDefault="001F7E8B">
            <w:pPr>
              <w:jc w:val="center"/>
            </w:pP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16</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3/14</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t>Cognition and affective processes 1</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Pp 233 – 242</w:t>
            </w:r>
          </w:p>
        </w:tc>
      </w:tr>
      <w:tr w:rsidR="001F7E8B" w:rsidTr="001F7E8B">
        <w:trPr>
          <w:gridAfter w:val="2"/>
          <w:wAfter w:w="7202" w:type="dxa"/>
          <w:trHeight w:val="27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17</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3/21</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Cognition and affective processes 2</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Pp 242 - 262</w:t>
            </w:r>
          </w:p>
        </w:tc>
      </w:tr>
      <w:tr w:rsidR="001F7E8B" w:rsidTr="00341ABE">
        <w:trPr>
          <w:gridAfter w:val="2"/>
          <w:wAfter w:w="7202" w:type="dxa"/>
          <w:trHeight w:val="359"/>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18</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3/23</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Regulation of affective processes</w:t>
            </w:r>
          </w:p>
        </w:tc>
        <w:tc>
          <w:tcPr>
            <w:tcW w:w="3601" w:type="dxa"/>
            <w:tcBorders>
              <w:top w:val="single" w:sz="4" w:space="0" w:color="auto"/>
              <w:left w:val="single" w:sz="4" w:space="0" w:color="auto"/>
              <w:bottom w:val="single" w:sz="4" w:space="0" w:color="auto"/>
              <w:right w:val="single" w:sz="4" w:space="0" w:color="auto"/>
            </w:tcBorders>
            <w:hideMark/>
          </w:tcPr>
          <w:p w:rsidR="00341ABE" w:rsidRDefault="001F7E8B" w:rsidP="00341ABE">
            <w:pPr>
              <w:jc w:val="center"/>
              <w:rPr>
                <w:b/>
              </w:rPr>
            </w:pPr>
            <w:r>
              <w:t xml:space="preserve"> Pp 263 – 276</w:t>
            </w:r>
          </w:p>
        </w:tc>
      </w:tr>
      <w:tr w:rsidR="001F7E8B" w:rsidTr="001F7E8B">
        <w:trPr>
          <w:gridAfter w:val="2"/>
          <w:wAfter w:w="7202" w:type="dxa"/>
          <w:trHeight w:val="80"/>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19</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3/28</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Neurobiology of affective regulation</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r>
              <w:rPr>
                <w:b/>
              </w:rPr>
              <w:t xml:space="preserve">             </w:t>
            </w:r>
            <w:r>
              <w:t xml:space="preserve">     Pp 276 - 286</w:t>
            </w:r>
          </w:p>
        </w:tc>
      </w:tr>
      <w:tr w:rsidR="001F7E8B" w:rsidTr="001F7E8B">
        <w:trPr>
          <w:gridAfter w:val="2"/>
          <w:wAfter w:w="7202" w:type="dxa"/>
          <w:trHeight w:val="356"/>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20</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3/30</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Conditioned emotions and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rPr>
                <w:b/>
              </w:rPr>
              <w:t>Outside reading</w:t>
            </w:r>
          </w:p>
        </w:tc>
      </w:tr>
      <w:tr w:rsidR="001F7E8B" w:rsidTr="001F7E8B">
        <w:trPr>
          <w:gridAfter w:val="2"/>
          <w:wAfter w:w="7202" w:type="dxa"/>
          <w:trHeight w:val="242"/>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21</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4/4</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Specific emotion: Fear and anxiety</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b/>
              </w:rPr>
            </w:pPr>
            <w:r>
              <w:t>Pp 204 - 216</w:t>
            </w:r>
          </w:p>
        </w:tc>
      </w:tr>
      <w:tr w:rsidR="001F7E8B" w:rsidTr="001F7E8B">
        <w:trPr>
          <w:gridAfter w:val="2"/>
          <w:wAfter w:w="7202" w:type="dxa"/>
          <w:trHeight w:val="564"/>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22</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4/6</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 xml:space="preserve">Fear, amygdala, and startle  </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lang w:val="sv-SE"/>
              </w:rPr>
            </w:pPr>
            <w:r>
              <w:rPr>
                <w:lang w:val="sv-SE"/>
              </w:rPr>
              <w:t>Pp 216 - 229</w:t>
            </w:r>
          </w:p>
          <w:p w:rsidR="001F7E8B" w:rsidRDefault="001F7E8B">
            <w:pPr>
              <w:jc w:val="center"/>
              <w:rPr>
                <w:lang w:val="sv-SE"/>
              </w:rPr>
            </w:pPr>
            <w:r>
              <w:rPr>
                <w:b/>
              </w:rPr>
              <w:t>Outside reading</w:t>
            </w:r>
          </w:p>
        </w:tc>
      </w:tr>
      <w:tr w:rsidR="001F7E8B" w:rsidTr="001F7E8B">
        <w:trPr>
          <w:gridAfter w:val="2"/>
          <w:wAfter w:w="7202" w:type="dxa"/>
          <w:trHeight w:val="338"/>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23</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4/11</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Specific emotion: Sadness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rPr>
                <w:lang w:val="sv-SE"/>
              </w:rPr>
            </w:pPr>
            <w:r>
              <w:t>Pp 178 - 202</w:t>
            </w:r>
          </w:p>
        </w:tc>
      </w:tr>
      <w:tr w:rsidR="001F7E8B" w:rsidTr="001F7E8B">
        <w:trPr>
          <w:gridAfter w:val="2"/>
          <w:wAfter w:w="7202" w:type="dxa"/>
          <w:trHeight w:val="395"/>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24</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4/13</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r>
              <w:t>Affective processes and physical and mental health</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rPr>
                <w:b/>
              </w:rPr>
              <w:t>Outside reading</w:t>
            </w:r>
          </w:p>
        </w:tc>
      </w:tr>
      <w:tr w:rsidR="001F7E8B" w:rsidTr="001F7E8B">
        <w:trPr>
          <w:gridAfter w:val="2"/>
          <w:wAfter w:w="7202" w:type="dxa"/>
          <w:trHeight w:val="292"/>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25</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4/18</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Culture &amp;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 xml:space="preserve">Pp 185-195 </w:t>
            </w:r>
          </w:p>
        </w:tc>
      </w:tr>
      <w:tr w:rsidR="001F7E8B" w:rsidTr="001F7E8B">
        <w:trPr>
          <w:gridAfter w:val="2"/>
          <w:wAfter w:w="7202" w:type="dxa"/>
          <w:trHeight w:val="374"/>
        </w:trPr>
        <w:tc>
          <w:tcPr>
            <w:tcW w:w="720" w:type="dxa"/>
            <w:tcBorders>
              <w:top w:val="single" w:sz="4" w:space="0" w:color="auto"/>
              <w:left w:val="single" w:sz="4" w:space="0" w:color="auto"/>
              <w:bottom w:val="single" w:sz="4" w:space="0" w:color="auto"/>
              <w:right w:val="single" w:sz="4" w:space="0" w:color="auto"/>
            </w:tcBorders>
            <w:hideMark/>
          </w:tcPr>
          <w:p w:rsidR="001F7E8B" w:rsidRDefault="00AB197C">
            <w:r>
              <w:t xml:space="preserve">  </w:t>
            </w:r>
            <w:r w:rsidR="001F7E8B">
              <w:t>26</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4/20</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Sex differences in emotion &amp; affective processes</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 xml:space="preserve">Pp 203-215  </w:t>
            </w:r>
          </w:p>
        </w:tc>
      </w:tr>
      <w:tr w:rsidR="001F7E8B" w:rsidTr="001F7E8B">
        <w:trPr>
          <w:gridAfter w:val="2"/>
          <w:wAfter w:w="7202" w:type="dxa"/>
          <w:trHeight w:val="283"/>
        </w:trPr>
        <w:tc>
          <w:tcPr>
            <w:tcW w:w="720" w:type="dxa"/>
            <w:tcBorders>
              <w:top w:val="single" w:sz="4" w:space="0" w:color="auto"/>
              <w:left w:val="single" w:sz="4" w:space="0" w:color="auto"/>
              <w:bottom w:val="single" w:sz="4" w:space="0" w:color="auto"/>
              <w:right w:val="single" w:sz="4" w:space="0" w:color="auto"/>
            </w:tcBorders>
            <w:hideMark/>
          </w:tcPr>
          <w:p w:rsidR="001F7E8B" w:rsidRDefault="00AB197C">
            <w:r>
              <w:t xml:space="preserve">  </w:t>
            </w:r>
            <w:r w:rsidR="001F7E8B">
              <w:t>27</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r>
              <w:t xml:space="preserve">  4/25</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 xml:space="preserve">Specific emotion: Joy and Love </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ind w:left="720"/>
            </w:pPr>
            <w:r>
              <w:rPr>
                <w:b/>
              </w:rPr>
              <w:t xml:space="preserve">       </w:t>
            </w:r>
            <w:r>
              <w:t>Pp 151 - 177</w:t>
            </w:r>
          </w:p>
        </w:tc>
      </w:tr>
      <w:tr w:rsidR="001F7E8B" w:rsidTr="001F7E8B">
        <w:trPr>
          <w:trHeight w:val="356"/>
        </w:trPr>
        <w:tc>
          <w:tcPr>
            <w:tcW w:w="720" w:type="dxa"/>
            <w:tcBorders>
              <w:top w:val="single" w:sz="4" w:space="0" w:color="auto"/>
              <w:left w:val="single" w:sz="4" w:space="0" w:color="auto"/>
              <w:bottom w:val="single" w:sz="4" w:space="0" w:color="auto"/>
              <w:right w:val="single" w:sz="4" w:space="0" w:color="auto"/>
            </w:tcBorders>
            <w:hideMark/>
          </w:tcPr>
          <w:p w:rsidR="001F7E8B" w:rsidRDefault="00AB197C">
            <w:r>
              <w:t xml:space="preserve">  </w:t>
            </w:r>
            <w:r w:rsidR="001F7E8B">
              <w:t>28</w:t>
            </w:r>
          </w:p>
        </w:tc>
        <w:tc>
          <w:tcPr>
            <w:tcW w:w="81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4/27</w:t>
            </w: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Age and affective processes</w:t>
            </w:r>
          </w:p>
          <w:p w:rsidR="00023224" w:rsidRDefault="00023224">
            <w:pPr>
              <w:jc w:val="center"/>
            </w:pPr>
            <w:r>
              <w:t>Review for final exam</w:t>
            </w:r>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r>
              <w:t xml:space="preserve">                   Pp 289 </w:t>
            </w:r>
            <w:r w:rsidR="00AB197C">
              <w:t>–</w:t>
            </w:r>
            <w:r>
              <w:t xml:space="preserve"> 318</w:t>
            </w:r>
          </w:p>
          <w:p w:rsidR="00AB197C" w:rsidRPr="00AB197C" w:rsidRDefault="00AB197C">
            <w:pPr>
              <w:rPr>
                <w:b/>
              </w:rPr>
            </w:pPr>
            <w:r>
              <w:rPr>
                <w:b/>
              </w:rPr>
              <w:t xml:space="preserve">               Term Paper Due</w:t>
            </w:r>
          </w:p>
        </w:tc>
        <w:tc>
          <w:tcPr>
            <w:tcW w:w="3601" w:type="dxa"/>
            <w:tcBorders>
              <w:top w:val="nil"/>
              <w:left w:val="single" w:sz="4" w:space="0" w:color="auto"/>
              <w:bottom w:val="nil"/>
              <w:right w:val="single" w:sz="4" w:space="0" w:color="auto"/>
            </w:tcBorders>
            <w:hideMark/>
          </w:tcPr>
          <w:p w:rsidR="001F7E8B" w:rsidRDefault="001F7E8B">
            <w:pPr>
              <w:tabs>
                <w:tab w:val="left" w:pos="1335"/>
                <w:tab w:val="center" w:pos="1692"/>
              </w:tabs>
            </w:pPr>
            <w:r>
              <w:tab/>
            </w:r>
            <w:r>
              <w:tab/>
            </w:r>
            <w:proofErr w:type="spellStart"/>
            <w:r>
              <w:t>ses</w:t>
            </w:r>
            <w:proofErr w:type="spellEnd"/>
          </w:p>
        </w:tc>
        <w:tc>
          <w:tcPr>
            <w:tcW w:w="3601"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Pp 230-253  12</w:t>
            </w:r>
          </w:p>
        </w:tc>
      </w:tr>
      <w:tr w:rsidR="001F7E8B" w:rsidTr="001F7E8B">
        <w:trPr>
          <w:gridAfter w:val="2"/>
          <w:wAfter w:w="7202" w:type="dxa"/>
          <w:trHeight w:val="278"/>
        </w:trPr>
        <w:tc>
          <w:tcPr>
            <w:tcW w:w="720"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t>29</w:t>
            </w:r>
          </w:p>
        </w:tc>
        <w:tc>
          <w:tcPr>
            <w:tcW w:w="810" w:type="dxa"/>
            <w:tcBorders>
              <w:top w:val="single" w:sz="4" w:space="0" w:color="auto"/>
              <w:left w:val="single" w:sz="4" w:space="0" w:color="auto"/>
              <w:bottom w:val="single" w:sz="4" w:space="0" w:color="auto"/>
              <w:right w:val="single" w:sz="4" w:space="0" w:color="auto"/>
            </w:tcBorders>
          </w:tcPr>
          <w:p w:rsidR="001F7E8B" w:rsidRDefault="001F7E8B">
            <w:pPr>
              <w:jc w:val="center"/>
            </w:pPr>
          </w:p>
        </w:tc>
        <w:tc>
          <w:tcPr>
            <w:tcW w:w="5219" w:type="dxa"/>
            <w:tcBorders>
              <w:top w:val="single" w:sz="4" w:space="0" w:color="auto"/>
              <w:left w:val="single" w:sz="4" w:space="0" w:color="auto"/>
              <w:bottom w:val="single" w:sz="4" w:space="0" w:color="auto"/>
              <w:right w:val="single" w:sz="4" w:space="0" w:color="auto"/>
            </w:tcBorders>
            <w:hideMark/>
          </w:tcPr>
          <w:p w:rsidR="001F7E8B" w:rsidRDefault="001F7E8B">
            <w:pPr>
              <w:jc w:val="center"/>
            </w:pPr>
            <w:r>
              <w:rPr>
                <w:b/>
              </w:rPr>
              <w:t>FINAL EXAM</w:t>
            </w:r>
          </w:p>
        </w:tc>
        <w:tc>
          <w:tcPr>
            <w:tcW w:w="3601" w:type="dxa"/>
            <w:tcBorders>
              <w:top w:val="single" w:sz="4" w:space="0" w:color="auto"/>
              <w:left w:val="single" w:sz="4" w:space="0" w:color="auto"/>
              <w:bottom w:val="single" w:sz="4" w:space="0" w:color="auto"/>
              <w:right w:val="single" w:sz="4" w:space="0" w:color="auto"/>
            </w:tcBorders>
          </w:tcPr>
          <w:p w:rsidR="001F7E8B" w:rsidRDefault="001F7E8B">
            <w:pPr>
              <w:jc w:val="center"/>
            </w:pPr>
          </w:p>
        </w:tc>
      </w:tr>
    </w:tbl>
    <w:p w:rsidR="001F7E8B" w:rsidRDefault="001F7E8B" w:rsidP="005C7F83">
      <w:pPr>
        <w:rPr>
          <w:rFonts w:asciiTheme="minorHAnsi" w:hAnsiTheme="minorHAnsi" w:cstheme="minorHAnsi"/>
          <w:b/>
        </w:rPr>
      </w:pPr>
    </w:p>
    <w:sectPr w:rsidR="001F7E8B"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3F" w:rsidRDefault="002B4C3F">
      <w:r>
        <w:separator/>
      </w:r>
    </w:p>
  </w:endnote>
  <w:endnote w:type="continuationSeparator" w:id="0">
    <w:p w:rsidR="002B4C3F" w:rsidRDefault="002B4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85" w:rsidRDefault="000F0D99">
    <w:pPr>
      <w:pStyle w:val="Footer"/>
      <w:framePr w:wrap="around" w:vAnchor="text" w:hAnchor="margin" w:xAlign="center" w:y="1"/>
      <w:rPr>
        <w:rStyle w:val="PageNumber"/>
      </w:rPr>
    </w:pPr>
    <w:r>
      <w:rPr>
        <w:rStyle w:val="PageNumber"/>
      </w:rPr>
      <w:fldChar w:fldCharType="begin"/>
    </w:r>
    <w:r w:rsidR="005E1085">
      <w:rPr>
        <w:rStyle w:val="PageNumber"/>
      </w:rPr>
      <w:instrText xml:space="preserve">PAGE  </w:instrText>
    </w:r>
    <w:r>
      <w:rPr>
        <w:rStyle w:val="PageNumber"/>
      </w:rPr>
      <w:fldChar w:fldCharType="end"/>
    </w:r>
  </w:p>
  <w:p w:rsidR="005E1085" w:rsidRDefault="005E1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85" w:rsidRPr="00003216" w:rsidRDefault="005E1085" w:rsidP="00886FB9">
    <w:pPr>
      <w:pStyle w:val="Footer"/>
      <w:rPr>
        <w:rFonts w:ascii="Helvetica" w:hAnsi="Helvetica" w:cstheme="minorHAnsi"/>
      </w:rPr>
    </w:pPr>
  </w:p>
  <w:p w:rsidR="005E1085" w:rsidRPr="00886FB9" w:rsidRDefault="000F0D99" w:rsidP="00886FB9">
    <w:pPr>
      <w:pStyle w:val="Footer"/>
      <w:jc w:val="right"/>
      <w:rPr>
        <w:rFonts w:asciiTheme="minorHAnsi" w:hAnsiTheme="minorHAnsi" w:cstheme="minorHAnsi"/>
        <w:sz w:val="20"/>
      </w:rPr>
    </w:pPr>
    <w:sdt>
      <w:sdtPr>
        <w:rPr>
          <w:rFonts w:asciiTheme="minorHAnsi" w:hAnsiTheme="minorHAnsi" w:cstheme="minorHAnsi"/>
          <w:sz w:val="20"/>
        </w:rPr>
        <w:id w:val="-1419704218"/>
        <w:docPartObj>
          <w:docPartGallery w:val="Page Numbers (Bottom of Page)"/>
          <w:docPartUnique/>
        </w:docPartObj>
      </w:sdtPr>
      <w:sdtEndPr>
        <w:rPr>
          <w:noProof/>
        </w:rPr>
      </w:sdtEndPr>
      <w:sdtContent>
        <w:r w:rsidR="005E1085">
          <w:rPr>
            <w:rFonts w:asciiTheme="minorHAnsi" w:hAnsiTheme="minorHAnsi" w:cstheme="minorHAnsi"/>
            <w:sz w:val="20"/>
          </w:rPr>
          <w:t xml:space="preserve">Syllabus for </w:t>
        </w:r>
        <w:r w:rsidR="00213EA6">
          <w:rPr>
            <w:rFonts w:asciiTheme="minorHAnsi" w:hAnsiTheme="minorHAnsi" w:cstheme="minorHAnsi"/>
            <w:sz w:val="20"/>
          </w:rPr>
          <w:t>Psyc 499</w:t>
        </w:r>
        <w:r w:rsidR="005E1085" w:rsidRPr="00886FB9">
          <w:rPr>
            <w:rFonts w:asciiTheme="minorHAnsi" w:hAnsiTheme="minorHAnsi" w:cstheme="minorHAnsi"/>
            <w:sz w:val="20"/>
          </w:rPr>
          <w:t xml:space="preserve"> Page </w:t>
        </w:r>
      </w:sdtContent>
    </w:sdt>
    <w:r w:rsidR="005E1085" w:rsidRPr="00886FB9">
      <w:rPr>
        <w:rFonts w:asciiTheme="minorHAnsi" w:hAnsiTheme="minorHAnsi" w:cstheme="minorHAnsi"/>
        <w:sz w:val="20"/>
      </w:rPr>
      <w:t xml:space="preserve"> </w:t>
    </w:r>
    <w:r w:rsidRPr="00886FB9">
      <w:rPr>
        <w:rFonts w:asciiTheme="minorHAnsi" w:hAnsiTheme="minorHAnsi" w:cstheme="minorHAnsi"/>
        <w:sz w:val="20"/>
      </w:rPr>
      <w:fldChar w:fldCharType="begin"/>
    </w:r>
    <w:r w:rsidR="005E1085" w:rsidRPr="00886FB9">
      <w:rPr>
        <w:rFonts w:asciiTheme="minorHAnsi" w:hAnsiTheme="minorHAnsi" w:cstheme="minorHAnsi"/>
        <w:sz w:val="20"/>
      </w:rPr>
      <w:instrText xml:space="preserve"> PAGE   \* MERGEFORMAT </w:instrText>
    </w:r>
    <w:r w:rsidRPr="00886FB9">
      <w:rPr>
        <w:rFonts w:asciiTheme="minorHAnsi" w:hAnsiTheme="minorHAnsi" w:cstheme="minorHAnsi"/>
        <w:sz w:val="20"/>
      </w:rPr>
      <w:fldChar w:fldCharType="separate"/>
    </w:r>
    <w:r w:rsidR="00B63746">
      <w:rPr>
        <w:rFonts w:asciiTheme="minorHAnsi" w:hAnsiTheme="minorHAnsi" w:cstheme="minorHAnsi"/>
        <w:noProof/>
        <w:sz w:val="20"/>
      </w:rPr>
      <w:t>2</w:t>
    </w:r>
    <w:r w:rsidRPr="00886FB9">
      <w:rPr>
        <w:rFonts w:asciiTheme="minorHAnsi" w:hAnsiTheme="minorHAnsi" w:cstheme="minorHAnsi"/>
        <w:noProof/>
        <w:sz w:val="20"/>
      </w:rPr>
      <w:fldChar w:fldCharType="end"/>
    </w:r>
    <w:r w:rsidR="005E1085" w:rsidRPr="00886FB9">
      <w:rPr>
        <w:rFonts w:asciiTheme="minorHAnsi" w:hAnsiTheme="minorHAnsi" w:cstheme="minorHAnsi"/>
        <w:noProof/>
        <w:sz w:val="20"/>
      </w:rPr>
      <w:t xml:space="preserve"> of</w:t>
    </w:r>
    <w:r w:rsidR="005C7F83">
      <w:rPr>
        <w:rFonts w:asciiTheme="minorHAnsi" w:hAnsiTheme="minorHAnsi" w:cstheme="minorHAnsi"/>
        <w:noProof/>
        <w:sz w:val="20"/>
      </w:rPr>
      <w:t xml:space="preserve"> 3</w:t>
    </w:r>
  </w:p>
  <w:p w:rsidR="005E1085" w:rsidRPr="00003216" w:rsidRDefault="005E1085">
    <w:pPr>
      <w:pStyle w:val="Footer"/>
      <w:rPr>
        <w:rFonts w:ascii="Helvetica" w:hAnsi="Helvetica"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651"/>
      <w:docPartObj>
        <w:docPartGallery w:val="Page Numbers (Bottom of Page)"/>
        <w:docPartUnique/>
      </w:docPartObj>
    </w:sdtPr>
    <w:sdtContent>
      <w:p w:rsidR="00B63746" w:rsidRDefault="00B63746">
        <w:pPr>
          <w:pStyle w:val="Footer"/>
          <w:jc w:val="right"/>
        </w:pPr>
        <w:fldSimple w:instr=" PAGE   \* MERGEFORMAT ">
          <w:r>
            <w:rPr>
              <w:noProof/>
            </w:rPr>
            <w:t>1</w:t>
          </w:r>
        </w:fldSimple>
      </w:p>
    </w:sdtContent>
  </w:sdt>
  <w:p w:rsidR="00B63746" w:rsidRDefault="00B63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3F" w:rsidRDefault="002B4C3F">
      <w:r>
        <w:separator/>
      </w:r>
    </w:p>
  </w:footnote>
  <w:footnote w:type="continuationSeparator" w:id="0">
    <w:p w:rsidR="002B4C3F" w:rsidRDefault="002B4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85" w:rsidRDefault="00213EA6" w:rsidP="00C40FA0">
    <w:pPr>
      <w:pStyle w:val="Header"/>
      <w:jc w:val="right"/>
    </w:pPr>
    <w:r>
      <w:t>Psyc 499-16</w:t>
    </w:r>
  </w:p>
  <w:p w:rsidR="005E1085" w:rsidRDefault="005E1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050D5"/>
    <w:multiLevelType w:val="multilevel"/>
    <w:tmpl w:val="BED452D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A74FFC"/>
    <w:multiLevelType w:val="singleLevel"/>
    <w:tmpl w:val="0409000F"/>
    <w:lvl w:ilvl="0">
      <w:start w:val="1"/>
      <w:numFmt w:val="decimal"/>
      <w:lvlText w:val="%1."/>
      <w:lvlJc w:val="left"/>
      <w:pPr>
        <w:tabs>
          <w:tab w:val="num" w:pos="360"/>
        </w:tabs>
        <w:ind w:left="360" w:hanging="360"/>
      </w:pPr>
    </w:lvl>
  </w:abstractNum>
  <w:abstractNum w:abstractNumId="44">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8"/>
  </w:num>
  <w:num w:numId="11">
    <w:abstractNumId w:val="20"/>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1"/>
  </w:num>
  <w:num w:numId="30">
    <w:abstractNumId w:val="4"/>
  </w:num>
  <w:num w:numId="31">
    <w:abstractNumId w:val="2"/>
  </w:num>
  <w:num w:numId="32">
    <w:abstractNumId w:val="39"/>
  </w:num>
  <w:num w:numId="33">
    <w:abstractNumId w:val="31"/>
  </w:num>
  <w:num w:numId="34">
    <w:abstractNumId w:val="42"/>
  </w:num>
  <w:num w:numId="35">
    <w:abstractNumId w:val="44"/>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2"/>
  </w:num>
  <w:num w:numId="43">
    <w:abstractNumId w:val="9"/>
  </w:num>
  <w:num w:numId="44">
    <w:abstractNumId w:val="1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482"/>
  </w:hdrShapeDefaults>
  <w:footnotePr>
    <w:footnote w:id="-1"/>
    <w:footnote w:id="0"/>
  </w:footnotePr>
  <w:endnotePr>
    <w:endnote w:id="-1"/>
    <w:endnote w:id="0"/>
  </w:endnotePr>
  <w:compat/>
  <w:rsids>
    <w:rsidRoot w:val="005D5414"/>
    <w:rsid w:val="000000E7"/>
    <w:rsid w:val="00003216"/>
    <w:rsid w:val="000046EB"/>
    <w:rsid w:val="00011342"/>
    <w:rsid w:val="0001548B"/>
    <w:rsid w:val="00023224"/>
    <w:rsid w:val="0002609E"/>
    <w:rsid w:val="000335A7"/>
    <w:rsid w:val="000346B0"/>
    <w:rsid w:val="00035D65"/>
    <w:rsid w:val="00047AFE"/>
    <w:rsid w:val="000502F7"/>
    <w:rsid w:val="00056AAB"/>
    <w:rsid w:val="000574AC"/>
    <w:rsid w:val="000727DC"/>
    <w:rsid w:val="00073ABD"/>
    <w:rsid w:val="00082A01"/>
    <w:rsid w:val="00082E53"/>
    <w:rsid w:val="00083145"/>
    <w:rsid w:val="00087B72"/>
    <w:rsid w:val="000918D9"/>
    <w:rsid w:val="00091D97"/>
    <w:rsid w:val="00094E13"/>
    <w:rsid w:val="000A1E12"/>
    <w:rsid w:val="000A49FF"/>
    <w:rsid w:val="000A60DA"/>
    <w:rsid w:val="000B3057"/>
    <w:rsid w:val="000B6F07"/>
    <w:rsid w:val="000C2B7D"/>
    <w:rsid w:val="000C3C31"/>
    <w:rsid w:val="000C3EFD"/>
    <w:rsid w:val="000D0E9D"/>
    <w:rsid w:val="000D169E"/>
    <w:rsid w:val="000D2396"/>
    <w:rsid w:val="000D2771"/>
    <w:rsid w:val="000E0210"/>
    <w:rsid w:val="000E1DDA"/>
    <w:rsid w:val="000E4426"/>
    <w:rsid w:val="000E6707"/>
    <w:rsid w:val="000E6F97"/>
    <w:rsid w:val="000F0D99"/>
    <w:rsid w:val="000F1749"/>
    <w:rsid w:val="000F5141"/>
    <w:rsid w:val="000F59F6"/>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0C58"/>
    <w:rsid w:val="001A20B0"/>
    <w:rsid w:val="001A563D"/>
    <w:rsid w:val="001A56CD"/>
    <w:rsid w:val="001A721E"/>
    <w:rsid w:val="001B0AA3"/>
    <w:rsid w:val="001C0D61"/>
    <w:rsid w:val="001C6F7A"/>
    <w:rsid w:val="001C70A7"/>
    <w:rsid w:val="001C75A2"/>
    <w:rsid w:val="001D0602"/>
    <w:rsid w:val="001D1264"/>
    <w:rsid w:val="001D770A"/>
    <w:rsid w:val="001E757A"/>
    <w:rsid w:val="001F2568"/>
    <w:rsid w:val="001F4ABB"/>
    <w:rsid w:val="001F4ED2"/>
    <w:rsid w:val="001F7A8C"/>
    <w:rsid w:val="001F7E8B"/>
    <w:rsid w:val="002014F5"/>
    <w:rsid w:val="00212C7A"/>
    <w:rsid w:val="00213EA6"/>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10F"/>
    <w:rsid w:val="002A6CED"/>
    <w:rsid w:val="002B4C3F"/>
    <w:rsid w:val="002D1B24"/>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41ABE"/>
    <w:rsid w:val="0035518A"/>
    <w:rsid w:val="0036136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480"/>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4F444B"/>
    <w:rsid w:val="004F7F51"/>
    <w:rsid w:val="00501348"/>
    <w:rsid w:val="0050589A"/>
    <w:rsid w:val="00514EF4"/>
    <w:rsid w:val="005154E9"/>
    <w:rsid w:val="005200C1"/>
    <w:rsid w:val="00520E2B"/>
    <w:rsid w:val="00531AF7"/>
    <w:rsid w:val="0054216E"/>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3E83"/>
    <w:rsid w:val="005A5F83"/>
    <w:rsid w:val="005B2008"/>
    <w:rsid w:val="005B3F81"/>
    <w:rsid w:val="005B6467"/>
    <w:rsid w:val="005C0FF3"/>
    <w:rsid w:val="005C25D3"/>
    <w:rsid w:val="005C29A2"/>
    <w:rsid w:val="005C4980"/>
    <w:rsid w:val="005C4AB3"/>
    <w:rsid w:val="005C7F83"/>
    <w:rsid w:val="005D5414"/>
    <w:rsid w:val="005D6371"/>
    <w:rsid w:val="005D7EC8"/>
    <w:rsid w:val="005E1085"/>
    <w:rsid w:val="005E4828"/>
    <w:rsid w:val="005E5942"/>
    <w:rsid w:val="005F1353"/>
    <w:rsid w:val="00601B1D"/>
    <w:rsid w:val="00606850"/>
    <w:rsid w:val="00610C30"/>
    <w:rsid w:val="00614584"/>
    <w:rsid w:val="00614A2D"/>
    <w:rsid w:val="00616E34"/>
    <w:rsid w:val="00625D6B"/>
    <w:rsid w:val="006265A4"/>
    <w:rsid w:val="00631BA7"/>
    <w:rsid w:val="00634F59"/>
    <w:rsid w:val="006358F2"/>
    <w:rsid w:val="0063673A"/>
    <w:rsid w:val="00637594"/>
    <w:rsid w:val="00637F3B"/>
    <w:rsid w:val="00645EE4"/>
    <w:rsid w:val="00647301"/>
    <w:rsid w:val="00647E16"/>
    <w:rsid w:val="00656158"/>
    <w:rsid w:val="00656BEA"/>
    <w:rsid w:val="00663FAC"/>
    <w:rsid w:val="006655B3"/>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51631"/>
    <w:rsid w:val="0075730F"/>
    <w:rsid w:val="00763DDF"/>
    <w:rsid w:val="00767027"/>
    <w:rsid w:val="007744D9"/>
    <w:rsid w:val="00784048"/>
    <w:rsid w:val="007A2259"/>
    <w:rsid w:val="007A4416"/>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7252"/>
    <w:rsid w:val="008B482D"/>
    <w:rsid w:val="008B4D62"/>
    <w:rsid w:val="008B7A08"/>
    <w:rsid w:val="008C201F"/>
    <w:rsid w:val="008C39CD"/>
    <w:rsid w:val="008D425B"/>
    <w:rsid w:val="008E5DD4"/>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A1063"/>
    <w:rsid w:val="009A15CF"/>
    <w:rsid w:val="009A2311"/>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197C"/>
    <w:rsid w:val="00AB7EB6"/>
    <w:rsid w:val="00AC76DF"/>
    <w:rsid w:val="00AD11D2"/>
    <w:rsid w:val="00AD14C7"/>
    <w:rsid w:val="00AD4847"/>
    <w:rsid w:val="00AD5F72"/>
    <w:rsid w:val="00AD7756"/>
    <w:rsid w:val="00AE08CC"/>
    <w:rsid w:val="00AE6D0B"/>
    <w:rsid w:val="00AE79BA"/>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63746"/>
    <w:rsid w:val="00B75EFB"/>
    <w:rsid w:val="00B80349"/>
    <w:rsid w:val="00B831D4"/>
    <w:rsid w:val="00B8384E"/>
    <w:rsid w:val="00B87398"/>
    <w:rsid w:val="00B91C7E"/>
    <w:rsid w:val="00B9235A"/>
    <w:rsid w:val="00B96A1A"/>
    <w:rsid w:val="00B97B1B"/>
    <w:rsid w:val="00BA7AC0"/>
    <w:rsid w:val="00BB35AD"/>
    <w:rsid w:val="00BB5F60"/>
    <w:rsid w:val="00BC1CFA"/>
    <w:rsid w:val="00BC5AD3"/>
    <w:rsid w:val="00BC607C"/>
    <w:rsid w:val="00BD1F26"/>
    <w:rsid w:val="00BD312C"/>
    <w:rsid w:val="00BD35C9"/>
    <w:rsid w:val="00BD4F14"/>
    <w:rsid w:val="00BE5E33"/>
    <w:rsid w:val="00BE6A30"/>
    <w:rsid w:val="00BF6179"/>
    <w:rsid w:val="00C050D1"/>
    <w:rsid w:val="00C0629E"/>
    <w:rsid w:val="00C07518"/>
    <w:rsid w:val="00C10C35"/>
    <w:rsid w:val="00C13319"/>
    <w:rsid w:val="00C20B3E"/>
    <w:rsid w:val="00C26169"/>
    <w:rsid w:val="00C3039A"/>
    <w:rsid w:val="00C40FA0"/>
    <w:rsid w:val="00C42B03"/>
    <w:rsid w:val="00C47217"/>
    <w:rsid w:val="00C51791"/>
    <w:rsid w:val="00C541CD"/>
    <w:rsid w:val="00C5604A"/>
    <w:rsid w:val="00C572A5"/>
    <w:rsid w:val="00C61899"/>
    <w:rsid w:val="00C61E7D"/>
    <w:rsid w:val="00C64686"/>
    <w:rsid w:val="00C648B5"/>
    <w:rsid w:val="00C64AB1"/>
    <w:rsid w:val="00C67474"/>
    <w:rsid w:val="00C73CFF"/>
    <w:rsid w:val="00C74FAE"/>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6129"/>
    <w:rsid w:val="00D4693C"/>
    <w:rsid w:val="00D532F9"/>
    <w:rsid w:val="00D548D2"/>
    <w:rsid w:val="00D55C30"/>
    <w:rsid w:val="00D57BE0"/>
    <w:rsid w:val="00D64713"/>
    <w:rsid w:val="00D70F7D"/>
    <w:rsid w:val="00D7728F"/>
    <w:rsid w:val="00D802DD"/>
    <w:rsid w:val="00D82E53"/>
    <w:rsid w:val="00D84803"/>
    <w:rsid w:val="00D8702B"/>
    <w:rsid w:val="00D87B0A"/>
    <w:rsid w:val="00D9072D"/>
    <w:rsid w:val="00D9152D"/>
    <w:rsid w:val="00D91B29"/>
    <w:rsid w:val="00D94FC9"/>
    <w:rsid w:val="00DA4160"/>
    <w:rsid w:val="00DA43A6"/>
    <w:rsid w:val="00DA71AC"/>
    <w:rsid w:val="00DB3449"/>
    <w:rsid w:val="00DB3A54"/>
    <w:rsid w:val="00DB5543"/>
    <w:rsid w:val="00DB7AE6"/>
    <w:rsid w:val="00DC0787"/>
    <w:rsid w:val="00DC1399"/>
    <w:rsid w:val="00DC587D"/>
    <w:rsid w:val="00DD54A3"/>
    <w:rsid w:val="00DE0C3B"/>
    <w:rsid w:val="00DE6121"/>
    <w:rsid w:val="00DE7C8D"/>
    <w:rsid w:val="00DF2B89"/>
    <w:rsid w:val="00DF3558"/>
    <w:rsid w:val="00DF6F13"/>
    <w:rsid w:val="00E0134D"/>
    <w:rsid w:val="00E02F89"/>
    <w:rsid w:val="00E071CE"/>
    <w:rsid w:val="00E11CC7"/>
    <w:rsid w:val="00E14DDF"/>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55DE9"/>
    <w:rsid w:val="00F620CE"/>
    <w:rsid w:val="00F63F92"/>
    <w:rsid w:val="00F644AE"/>
    <w:rsid w:val="00F6721E"/>
    <w:rsid w:val="00F70DBF"/>
    <w:rsid w:val="00F74990"/>
    <w:rsid w:val="00F851A0"/>
    <w:rsid w:val="00F9122F"/>
    <w:rsid w:val="00F9320C"/>
    <w:rsid w:val="00F95336"/>
    <w:rsid w:val="00F97244"/>
    <w:rsid w:val="00FA0495"/>
    <w:rsid w:val="00FC5A40"/>
    <w:rsid w:val="00FC6E53"/>
    <w:rsid w:val="00FD05C7"/>
    <w:rsid w:val="00FD23C2"/>
    <w:rsid w:val="00FD5100"/>
    <w:rsid w:val="00FD6A9E"/>
    <w:rsid w:val="00FE338B"/>
    <w:rsid w:val="00FE6917"/>
    <w:rsid w:val="00FF0645"/>
    <w:rsid w:val="00FF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665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s>
</file>

<file path=word/webSettings.xml><?xml version="1.0" encoding="utf-8"?>
<w:webSettings xmlns:r="http://schemas.openxmlformats.org/officeDocument/2006/relationships" xmlns:w="http://schemas.openxmlformats.org/wordprocessingml/2006/main">
  <w:divs>
    <w:div w:id="39239366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4121">
      <w:bodyDiv w:val="1"/>
      <w:marLeft w:val="0"/>
      <w:marRight w:val="0"/>
      <w:marTop w:val="0"/>
      <w:marBottom w:val="0"/>
      <w:divBdr>
        <w:top w:val="none" w:sz="0" w:space="0" w:color="auto"/>
        <w:left w:val="none" w:sz="0" w:space="0" w:color="auto"/>
        <w:bottom w:val="none" w:sz="0" w:space="0" w:color="auto"/>
        <w:right w:val="none" w:sz="0" w:space="0" w:color="auto"/>
      </w:divBdr>
    </w:div>
    <w:div w:id="1016075140">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1699023">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427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8674">
      <w:bodyDiv w:val="1"/>
      <w:marLeft w:val="0"/>
      <w:marRight w:val="0"/>
      <w:marTop w:val="0"/>
      <w:marBottom w:val="0"/>
      <w:divBdr>
        <w:top w:val="none" w:sz="0" w:space="0" w:color="auto"/>
        <w:left w:val="none" w:sz="0" w:space="0" w:color="auto"/>
        <w:bottom w:val="none" w:sz="0" w:space="0" w:color="auto"/>
        <w:right w:val="none" w:sz="0" w:space="0" w:color="auto"/>
      </w:divBdr>
    </w:div>
    <w:div w:id="177015698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licy.usc.edu/scientific-misconduct/" TargetMode="External"/><Relationship Id="rId18"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hyperlink" Target="http://www.usc.edu/student-affairs/cwm/"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psnet.usc.edu/department/department-public-safety/online-forms/contact-us"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quity.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C86F-7397-4BD8-B965-39F54135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9074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Administrator</cp:lastModifiedBy>
  <cp:revision>5</cp:revision>
  <cp:lastPrinted>2015-08-10T18:25:00Z</cp:lastPrinted>
  <dcterms:created xsi:type="dcterms:W3CDTF">2015-08-10T18:25:00Z</dcterms:created>
  <dcterms:modified xsi:type="dcterms:W3CDTF">2015-12-01T20:57:00Z</dcterms:modified>
</cp:coreProperties>
</file>