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18" w:rsidRPr="00662B19" w:rsidRDefault="00130718" w:rsidP="00DB7C1F">
      <w:pPr>
        <w:spacing w:after="0" w:line="240" w:lineRule="auto"/>
        <w:ind w:left="2160" w:right="2320"/>
        <w:jc w:val="center"/>
        <w:rPr>
          <w:rFonts w:eastAsia="Calibri" w:cstheme="minorHAnsi"/>
          <w:bCs/>
        </w:rPr>
      </w:pPr>
      <w:bookmarkStart w:id="0" w:name="_GoBack"/>
      <w:bookmarkEnd w:id="0"/>
      <w:r w:rsidRPr="00662B19">
        <w:rPr>
          <w:rFonts w:eastAsia="Calibri" w:cstheme="minorHAnsi"/>
          <w:bCs/>
        </w:rPr>
        <w:t>THE UNIVERSITY OF SOUTHERN CALIFORNIA</w:t>
      </w:r>
    </w:p>
    <w:p w:rsidR="00130718" w:rsidRPr="00662B19" w:rsidRDefault="00130718" w:rsidP="00DB7C1F">
      <w:pPr>
        <w:spacing w:after="0" w:line="240" w:lineRule="auto"/>
        <w:ind w:left="2160" w:right="2320"/>
        <w:jc w:val="center"/>
        <w:rPr>
          <w:rFonts w:eastAsia="Calibri" w:cstheme="minorHAnsi"/>
        </w:rPr>
      </w:pPr>
      <w:r w:rsidRPr="00662B19">
        <w:rPr>
          <w:rFonts w:eastAsia="Calibri" w:cstheme="minorHAnsi"/>
          <w:bCs/>
        </w:rPr>
        <w:t>MARHSALL SCHOOL OF BUSINESS</w:t>
      </w:r>
    </w:p>
    <w:p w:rsidR="00130718" w:rsidRPr="00662B19" w:rsidRDefault="00130718" w:rsidP="00DB7C1F">
      <w:pPr>
        <w:spacing w:after="0" w:line="240" w:lineRule="auto"/>
        <w:ind w:left="3009" w:right="3281"/>
        <w:jc w:val="both"/>
        <w:rPr>
          <w:rFonts w:eastAsia="Calibri" w:cstheme="minorHAnsi"/>
          <w:b/>
        </w:rPr>
      </w:pPr>
      <w:r w:rsidRPr="00662B19">
        <w:rPr>
          <w:rFonts w:eastAsia="Calibri" w:cstheme="minorHAnsi"/>
          <w:b/>
        </w:rPr>
        <w:t>TENTATIVE &amp; PRELIMINARY SYLLABUS</w:t>
      </w:r>
    </w:p>
    <w:p w:rsidR="003B19D5" w:rsidRPr="00662B19" w:rsidRDefault="003B19D5" w:rsidP="00DB7C1F">
      <w:pPr>
        <w:spacing w:after="0" w:line="240" w:lineRule="auto"/>
        <w:jc w:val="center"/>
        <w:rPr>
          <w:rFonts w:cstheme="minorHAnsi"/>
        </w:rPr>
      </w:pPr>
    </w:p>
    <w:p w:rsidR="00E96795" w:rsidRPr="00662B19" w:rsidRDefault="00F3376C" w:rsidP="00DB7C1F">
      <w:pPr>
        <w:spacing w:after="0" w:line="240" w:lineRule="auto"/>
        <w:ind w:left="2160" w:right="2320"/>
        <w:jc w:val="center"/>
        <w:rPr>
          <w:rFonts w:eastAsia="Calibri" w:cstheme="minorHAnsi"/>
        </w:rPr>
      </w:pPr>
      <w:r w:rsidRPr="00662B19">
        <w:rPr>
          <w:rFonts w:eastAsia="Calibri" w:cstheme="minorHAnsi"/>
          <w:bCs/>
        </w:rPr>
        <w:t xml:space="preserve">BUAD </w:t>
      </w:r>
      <w:r w:rsidR="00450761">
        <w:rPr>
          <w:rFonts w:eastAsia="Calibri" w:cstheme="minorHAnsi"/>
          <w:bCs/>
        </w:rPr>
        <w:t>215x</w:t>
      </w:r>
      <w:r w:rsidR="00450761" w:rsidRPr="00662B19">
        <w:rPr>
          <w:rFonts w:eastAsia="Calibri" w:cstheme="minorHAnsi"/>
          <w:bCs/>
        </w:rPr>
        <w:t xml:space="preserve"> </w:t>
      </w:r>
      <w:r w:rsidR="00450761" w:rsidRPr="00450761">
        <w:rPr>
          <w:rFonts w:eastAsia="Calibri" w:cstheme="minorHAnsi"/>
          <w:bCs/>
        </w:rPr>
        <w:t>Foundations of Business Finance</w:t>
      </w:r>
      <w:r w:rsidRPr="00662B19">
        <w:rPr>
          <w:rFonts w:eastAsia="Calibri" w:cstheme="minorHAnsi"/>
          <w:bCs/>
        </w:rPr>
        <w:t xml:space="preserve"> </w:t>
      </w:r>
      <w:r w:rsidR="00C86D1B" w:rsidRPr="00662B19">
        <w:rPr>
          <w:rFonts w:eastAsia="Calibri" w:cstheme="minorHAnsi"/>
          <w:bCs/>
        </w:rPr>
        <w:t>–</w:t>
      </w:r>
      <w:r w:rsidR="00C86D1B" w:rsidRPr="00662B19">
        <w:rPr>
          <w:rFonts w:eastAsia="Calibri" w:cstheme="minorHAnsi"/>
          <w:bCs/>
          <w:spacing w:val="-2"/>
        </w:rPr>
        <w:t xml:space="preserve"> </w:t>
      </w:r>
      <w:r w:rsidRPr="00662B19">
        <w:rPr>
          <w:rFonts w:eastAsia="Calibri" w:cstheme="minorHAnsi"/>
          <w:bCs/>
        </w:rPr>
        <w:t xml:space="preserve">Spring </w:t>
      </w:r>
      <w:r w:rsidR="00450761">
        <w:rPr>
          <w:rFonts w:eastAsia="Calibri" w:cstheme="minorHAnsi"/>
          <w:bCs/>
          <w:w w:val="99"/>
        </w:rPr>
        <w:t>2016</w:t>
      </w:r>
    </w:p>
    <w:p w:rsidR="003B19D5" w:rsidRPr="00662B19" w:rsidRDefault="00450761" w:rsidP="00DB7C1F">
      <w:pPr>
        <w:spacing w:after="0" w:line="240" w:lineRule="auto"/>
        <w:ind w:left="4148" w:right="4422" w:firstLine="3"/>
        <w:jc w:val="center"/>
        <w:rPr>
          <w:rFonts w:eastAsia="Calibri" w:cstheme="minorHAnsi"/>
        </w:rPr>
      </w:pPr>
      <w:r>
        <w:rPr>
          <w:rFonts w:eastAsia="Calibri" w:cstheme="minorHAnsi"/>
          <w:bCs/>
        </w:rPr>
        <w:t>HOH</w:t>
      </w:r>
      <w:r>
        <w:rPr>
          <w:rFonts w:eastAsia="Calibri" w:cstheme="minorHAnsi"/>
          <w:bCs/>
          <w:w w:val="99"/>
        </w:rPr>
        <w:t>1</w:t>
      </w:r>
    </w:p>
    <w:p w:rsidR="00825286" w:rsidRPr="00662B19" w:rsidRDefault="004E65F9" w:rsidP="00DB7C1F">
      <w:pPr>
        <w:spacing w:after="0" w:line="240" w:lineRule="auto"/>
        <w:ind w:left="3131" w:right="3405"/>
        <w:jc w:val="center"/>
        <w:rPr>
          <w:rFonts w:eastAsia="Calibri" w:cstheme="minorHAnsi"/>
          <w:bCs/>
          <w:u w:color="000000"/>
        </w:rPr>
      </w:pPr>
      <w:r>
        <w:rPr>
          <w:rFonts w:eastAsia="Calibri" w:cstheme="minorHAnsi"/>
          <w:bCs/>
          <w:u w:color="000000"/>
        </w:rPr>
        <w:t>M</w:t>
      </w:r>
      <w:r w:rsidRPr="00662B19">
        <w:rPr>
          <w:rFonts w:eastAsia="Calibri" w:cstheme="minorHAnsi"/>
          <w:bCs/>
          <w:u w:color="000000"/>
        </w:rPr>
        <w:t xml:space="preserve"> </w:t>
      </w:r>
      <w:r>
        <w:rPr>
          <w:rFonts w:eastAsia="Calibri" w:cstheme="minorHAnsi"/>
          <w:bCs/>
          <w:u w:color="000000"/>
        </w:rPr>
        <w:t>W</w:t>
      </w:r>
      <w:r w:rsidRPr="00662B19">
        <w:rPr>
          <w:rFonts w:eastAsia="Calibri" w:cstheme="minorHAnsi"/>
          <w:bCs/>
          <w:u w:color="000000"/>
        </w:rPr>
        <w:t xml:space="preserve"> </w:t>
      </w:r>
      <w:r w:rsidR="00F3376C" w:rsidRPr="00662B19">
        <w:rPr>
          <w:rFonts w:eastAsia="Calibri" w:cstheme="minorHAnsi"/>
          <w:bCs/>
          <w:u w:color="000000"/>
        </w:rPr>
        <w:t>8</w:t>
      </w:r>
      <w:r w:rsidR="00C86D1B" w:rsidRPr="00662B19">
        <w:rPr>
          <w:rFonts w:eastAsia="Calibri" w:cstheme="minorHAnsi"/>
          <w:bCs/>
          <w:u w:color="000000"/>
        </w:rPr>
        <w:t xml:space="preserve">:00 - </w:t>
      </w:r>
      <w:r w:rsidR="00F3376C" w:rsidRPr="00662B19">
        <w:rPr>
          <w:rFonts w:eastAsia="Calibri" w:cstheme="minorHAnsi"/>
          <w:bCs/>
          <w:u w:color="000000"/>
        </w:rPr>
        <w:t>9</w:t>
      </w:r>
      <w:r w:rsidR="00C86D1B" w:rsidRPr="00662B19">
        <w:rPr>
          <w:rFonts w:eastAsia="Calibri" w:cstheme="minorHAnsi"/>
          <w:bCs/>
          <w:u w:color="000000"/>
        </w:rPr>
        <w:t>:50PM</w:t>
      </w:r>
    </w:p>
    <w:p w:rsidR="00450761" w:rsidRDefault="00450761" w:rsidP="00DB7C1F">
      <w:pPr>
        <w:spacing w:after="0" w:line="240" w:lineRule="auto"/>
        <w:ind w:left="3131" w:right="3405"/>
        <w:jc w:val="center"/>
        <w:rPr>
          <w:rFonts w:ascii="Verdana" w:hAnsi="Verdana"/>
          <w:color w:val="000000"/>
          <w:sz w:val="17"/>
          <w:szCs w:val="17"/>
          <w:shd w:val="clear" w:color="auto" w:fill="F5FAF5"/>
        </w:rPr>
      </w:pPr>
      <w:r w:rsidRPr="00450761">
        <w:rPr>
          <w:rFonts w:ascii="Verdana" w:hAnsi="Verdana"/>
          <w:color w:val="000000"/>
          <w:sz w:val="17"/>
          <w:szCs w:val="17"/>
          <w:shd w:val="clear" w:color="auto" w:fill="F5FAF5"/>
        </w:rPr>
        <w:t>14495R</w:t>
      </w:r>
    </w:p>
    <w:p w:rsidR="00957A78" w:rsidRPr="00662B19" w:rsidRDefault="00957A78" w:rsidP="00DB7C1F">
      <w:pPr>
        <w:spacing w:after="0" w:line="240" w:lineRule="auto"/>
        <w:ind w:left="3131" w:right="3405"/>
        <w:jc w:val="center"/>
        <w:rPr>
          <w:rFonts w:eastAsia="Calibri" w:cstheme="minorHAnsi"/>
          <w:bCs/>
          <w:u w:color="000000"/>
        </w:rPr>
      </w:pPr>
    </w:p>
    <w:tbl>
      <w:tblPr>
        <w:tblW w:w="0" w:type="auto"/>
        <w:tblInd w:w="101" w:type="dxa"/>
        <w:tblLayout w:type="fixed"/>
        <w:tblCellMar>
          <w:left w:w="0" w:type="dxa"/>
          <w:right w:w="0" w:type="dxa"/>
        </w:tblCellMar>
        <w:tblLook w:val="01E0" w:firstRow="1" w:lastRow="1" w:firstColumn="1" w:lastColumn="1" w:noHBand="0" w:noVBand="0"/>
      </w:tblPr>
      <w:tblGrid>
        <w:gridCol w:w="5148"/>
        <w:gridCol w:w="5004"/>
      </w:tblGrid>
      <w:tr w:rsidR="003B19D5" w:rsidRPr="00662B19">
        <w:trPr>
          <w:trHeight w:hRule="exact" w:val="278"/>
        </w:trPr>
        <w:tc>
          <w:tcPr>
            <w:tcW w:w="5148" w:type="dxa"/>
            <w:tcBorders>
              <w:top w:val="single" w:sz="4" w:space="0" w:color="000000"/>
              <w:left w:val="single" w:sz="4" w:space="0" w:color="000000"/>
              <w:bottom w:val="single" w:sz="4" w:space="0" w:color="000000"/>
              <w:right w:val="single" w:sz="4" w:space="0" w:color="000000"/>
            </w:tcBorders>
          </w:tcPr>
          <w:p w:rsidR="003B19D5" w:rsidRPr="00662B19" w:rsidRDefault="00054475" w:rsidP="00DB7C1F">
            <w:pPr>
              <w:spacing w:after="0" w:line="240" w:lineRule="auto"/>
              <w:ind w:left="102" w:right="-20"/>
              <w:jc w:val="both"/>
              <w:rPr>
                <w:rFonts w:eastAsia="Calibri" w:cstheme="minorHAnsi"/>
              </w:rPr>
            </w:pPr>
            <w:r w:rsidRPr="00662B19">
              <w:rPr>
                <w:rFonts w:eastAsia="Calibri" w:cstheme="minorHAnsi"/>
                <w:b/>
                <w:bCs/>
                <w:position w:val="1"/>
              </w:rPr>
              <w:t>Instru</w:t>
            </w:r>
            <w:r w:rsidRPr="00662B19">
              <w:rPr>
                <w:rFonts w:eastAsia="Calibri" w:cstheme="minorHAnsi"/>
                <w:b/>
                <w:bCs/>
                <w:spacing w:val="2"/>
                <w:position w:val="1"/>
              </w:rPr>
              <w:t>c</w:t>
            </w:r>
            <w:r w:rsidRPr="00662B19">
              <w:rPr>
                <w:rFonts w:eastAsia="Calibri" w:cstheme="minorHAnsi"/>
                <w:b/>
                <w:bCs/>
                <w:position w:val="1"/>
              </w:rPr>
              <w:t>tor</w:t>
            </w:r>
            <w:r w:rsidRPr="00662B19">
              <w:rPr>
                <w:rFonts w:eastAsia="Calibri" w:cstheme="minorHAnsi"/>
                <w:b/>
                <w:bCs/>
                <w:spacing w:val="-8"/>
                <w:position w:val="1"/>
              </w:rPr>
              <w:t xml:space="preserve"> </w:t>
            </w:r>
            <w:r w:rsidRPr="00662B19">
              <w:rPr>
                <w:rFonts w:eastAsia="Calibri" w:cstheme="minorHAnsi"/>
                <w:spacing w:val="1"/>
                <w:position w:val="1"/>
              </w:rPr>
              <w:t>Professo</w:t>
            </w:r>
            <w:r w:rsidRPr="00662B19">
              <w:rPr>
                <w:rFonts w:eastAsia="Calibri" w:cstheme="minorHAnsi"/>
                <w:position w:val="1"/>
              </w:rPr>
              <w:t>r</w:t>
            </w:r>
            <w:r w:rsidRPr="00662B19">
              <w:rPr>
                <w:rFonts w:eastAsia="Calibri" w:cstheme="minorHAnsi"/>
                <w:spacing w:val="-8"/>
                <w:position w:val="1"/>
              </w:rPr>
              <w:t xml:space="preserve"> </w:t>
            </w:r>
            <w:r w:rsidRPr="00662B19">
              <w:rPr>
                <w:rFonts w:eastAsia="Calibri" w:cstheme="minorHAnsi"/>
                <w:position w:val="1"/>
              </w:rPr>
              <w:t>Eric</w:t>
            </w:r>
            <w:r w:rsidRPr="00662B19">
              <w:rPr>
                <w:rFonts w:eastAsia="Calibri" w:cstheme="minorHAnsi"/>
                <w:spacing w:val="-4"/>
                <w:position w:val="1"/>
              </w:rPr>
              <w:t xml:space="preserve"> </w:t>
            </w:r>
            <w:r w:rsidRPr="00662B19">
              <w:rPr>
                <w:rFonts w:eastAsia="Calibri" w:cstheme="minorHAnsi"/>
                <w:position w:val="1"/>
              </w:rPr>
              <w:t>Briggs</w:t>
            </w:r>
          </w:p>
        </w:tc>
        <w:tc>
          <w:tcPr>
            <w:tcW w:w="5004" w:type="dxa"/>
            <w:tcBorders>
              <w:top w:val="single" w:sz="4" w:space="0" w:color="000000"/>
              <w:left w:val="single" w:sz="4" w:space="0" w:color="000000"/>
              <w:bottom w:val="single" w:sz="4" w:space="0" w:color="000000"/>
              <w:right w:val="single" w:sz="4" w:space="0" w:color="000000"/>
            </w:tcBorders>
          </w:tcPr>
          <w:p w:rsidR="003B19D5" w:rsidRPr="00662B19" w:rsidRDefault="00054475" w:rsidP="00DB7C1F">
            <w:pPr>
              <w:spacing w:after="0" w:line="240" w:lineRule="auto"/>
              <w:ind w:left="102" w:right="-20"/>
              <w:jc w:val="both"/>
              <w:rPr>
                <w:rFonts w:eastAsia="Calibri" w:cstheme="minorHAnsi"/>
              </w:rPr>
            </w:pPr>
            <w:r w:rsidRPr="00662B19">
              <w:rPr>
                <w:rFonts w:eastAsia="Calibri" w:cstheme="minorHAnsi"/>
                <w:b/>
                <w:bCs/>
                <w:position w:val="1"/>
              </w:rPr>
              <w:t>P</w:t>
            </w:r>
            <w:r w:rsidRPr="00662B19">
              <w:rPr>
                <w:rFonts w:eastAsia="Calibri" w:cstheme="minorHAnsi"/>
                <w:b/>
                <w:bCs/>
                <w:spacing w:val="1"/>
                <w:position w:val="1"/>
              </w:rPr>
              <w:t>h</w:t>
            </w:r>
            <w:r w:rsidRPr="00662B19">
              <w:rPr>
                <w:rFonts w:eastAsia="Calibri" w:cstheme="minorHAnsi"/>
                <w:b/>
                <w:bCs/>
                <w:position w:val="1"/>
              </w:rPr>
              <w:t>one</w:t>
            </w:r>
            <w:r w:rsidRPr="00662B19">
              <w:rPr>
                <w:rFonts w:eastAsia="Calibri" w:cstheme="minorHAnsi"/>
                <w:b/>
                <w:bCs/>
                <w:spacing w:val="-5"/>
                <w:position w:val="1"/>
              </w:rPr>
              <w:t xml:space="preserve"> </w:t>
            </w:r>
            <w:r w:rsidRPr="00662B19">
              <w:rPr>
                <w:rFonts w:eastAsia="Calibri" w:cstheme="minorHAnsi"/>
                <w:position w:val="1"/>
              </w:rPr>
              <w:t>(21</w:t>
            </w:r>
            <w:r w:rsidRPr="00662B19">
              <w:rPr>
                <w:rFonts w:eastAsia="Calibri" w:cstheme="minorHAnsi"/>
                <w:spacing w:val="2"/>
                <w:position w:val="1"/>
              </w:rPr>
              <w:t>3</w:t>
            </w:r>
            <w:r w:rsidRPr="00662B19">
              <w:rPr>
                <w:rFonts w:eastAsia="Calibri" w:cstheme="minorHAnsi"/>
                <w:position w:val="1"/>
              </w:rPr>
              <w:t>)</w:t>
            </w:r>
            <w:r w:rsidRPr="00662B19">
              <w:rPr>
                <w:rFonts w:eastAsia="Calibri" w:cstheme="minorHAnsi"/>
                <w:spacing w:val="-5"/>
                <w:position w:val="1"/>
              </w:rPr>
              <w:t xml:space="preserve"> </w:t>
            </w:r>
            <w:r w:rsidRPr="00662B19">
              <w:rPr>
                <w:rFonts w:eastAsia="Calibri" w:cstheme="minorHAnsi"/>
                <w:position w:val="1"/>
              </w:rPr>
              <w:t>740‐6515</w:t>
            </w:r>
            <w:r w:rsidRPr="00662B19">
              <w:rPr>
                <w:rFonts w:eastAsia="Calibri" w:cstheme="minorHAnsi"/>
                <w:spacing w:val="-8"/>
                <w:position w:val="1"/>
              </w:rPr>
              <w:t xml:space="preserve"> </w:t>
            </w:r>
            <w:r w:rsidRPr="00662B19">
              <w:rPr>
                <w:rFonts w:eastAsia="Calibri" w:cstheme="minorHAnsi"/>
                <w:position w:val="1"/>
              </w:rPr>
              <w:t>(g</w:t>
            </w:r>
            <w:r w:rsidRPr="00662B19">
              <w:rPr>
                <w:rFonts w:eastAsia="Calibri" w:cstheme="minorHAnsi"/>
                <w:spacing w:val="1"/>
                <w:position w:val="1"/>
              </w:rPr>
              <w:t>e</w:t>
            </w:r>
            <w:r w:rsidRPr="00662B19">
              <w:rPr>
                <w:rFonts w:eastAsia="Calibri" w:cstheme="minorHAnsi"/>
                <w:position w:val="1"/>
              </w:rPr>
              <w:t>neral</w:t>
            </w:r>
            <w:r w:rsidRPr="00662B19">
              <w:rPr>
                <w:rFonts w:eastAsia="Calibri" w:cstheme="minorHAnsi"/>
                <w:spacing w:val="-8"/>
                <w:position w:val="1"/>
              </w:rPr>
              <w:t xml:space="preserve"> </w:t>
            </w:r>
            <w:r w:rsidRPr="00662B19">
              <w:rPr>
                <w:rFonts w:eastAsia="Calibri" w:cstheme="minorHAnsi"/>
                <w:position w:val="1"/>
              </w:rPr>
              <w:t>FBE</w:t>
            </w:r>
            <w:r w:rsidRPr="00662B19">
              <w:rPr>
                <w:rFonts w:eastAsia="Calibri" w:cstheme="minorHAnsi"/>
                <w:spacing w:val="-3"/>
                <w:position w:val="1"/>
              </w:rPr>
              <w:t xml:space="preserve"> </w:t>
            </w:r>
            <w:r w:rsidRPr="00662B19">
              <w:rPr>
                <w:rFonts w:eastAsia="Calibri" w:cstheme="minorHAnsi"/>
                <w:position w:val="1"/>
              </w:rPr>
              <w:t>office)</w:t>
            </w:r>
          </w:p>
        </w:tc>
      </w:tr>
      <w:tr w:rsidR="003B19D5" w:rsidRPr="00662B19">
        <w:trPr>
          <w:trHeight w:hRule="exact" w:val="278"/>
        </w:trPr>
        <w:tc>
          <w:tcPr>
            <w:tcW w:w="5148" w:type="dxa"/>
            <w:tcBorders>
              <w:top w:val="single" w:sz="4" w:space="0" w:color="000000"/>
              <w:left w:val="single" w:sz="4" w:space="0" w:color="000000"/>
              <w:bottom w:val="single" w:sz="4" w:space="0" w:color="000000"/>
              <w:right w:val="single" w:sz="4" w:space="0" w:color="000000"/>
            </w:tcBorders>
          </w:tcPr>
          <w:p w:rsidR="003B19D5" w:rsidRPr="00662B19" w:rsidRDefault="00054475" w:rsidP="00450761">
            <w:pPr>
              <w:spacing w:after="0" w:line="240" w:lineRule="auto"/>
              <w:ind w:left="102" w:right="-20"/>
              <w:jc w:val="both"/>
              <w:rPr>
                <w:rFonts w:eastAsia="Calibri" w:cstheme="minorHAnsi"/>
              </w:rPr>
            </w:pPr>
            <w:r w:rsidRPr="00662B19">
              <w:rPr>
                <w:rFonts w:eastAsia="Calibri" w:cstheme="minorHAnsi"/>
                <w:b/>
                <w:bCs/>
              </w:rPr>
              <w:t>Office</w:t>
            </w:r>
            <w:r w:rsidRPr="00662B19">
              <w:rPr>
                <w:rFonts w:eastAsia="Calibri" w:cstheme="minorHAnsi"/>
                <w:b/>
                <w:bCs/>
                <w:spacing w:val="-6"/>
              </w:rPr>
              <w:t xml:space="preserve"> </w:t>
            </w:r>
            <w:r w:rsidR="00450761">
              <w:rPr>
                <w:rFonts w:eastAsia="Calibri" w:cstheme="minorHAnsi"/>
              </w:rPr>
              <w:t>TBD</w:t>
            </w:r>
          </w:p>
        </w:tc>
        <w:tc>
          <w:tcPr>
            <w:tcW w:w="5004" w:type="dxa"/>
            <w:tcBorders>
              <w:top w:val="single" w:sz="4" w:space="0" w:color="000000"/>
              <w:left w:val="single" w:sz="4" w:space="0" w:color="000000"/>
              <w:bottom w:val="single" w:sz="4" w:space="0" w:color="000000"/>
              <w:right w:val="single" w:sz="4" w:space="0" w:color="000000"/>
            </w:tcBorders>
          </w:tcPr>
          <w:p w:rsidR="003B19D5" w:rsidRPr="00662B19" w:rsidRDefault="00054475" w:rsidP="00DB7C1F">
            <w:pPr>
              <w:spacing w:after="0" w:line="240" w:lineRule="auto"/>
              <w:ind w:left="102" w:right="-20"/>
              <w:jc w:val="both"/>
              <w:rPr>
                <w:rFonts w:eastAsia="Calibri" w:cstheme="minorHAnsi"/>
              </w:rPr>
            </w:pPr>
            <w:r w:rsidRPr="00662B19">
              <w:rPr>
                <w:rFonts w:eastAsia="Calibri" w:cstheme="minorHAnsi"/>
                <w:b/>
                <w:bCs/>
              </w:rPr>
              <w:t>E‐mail</w:t>
            </w:r>
            <w:r w:rsidRPr="00662B19">
              <w:rPr>
                <w:rFonts w:eastAsia="Calibri" w:cstheme="minorHAnsi"/>
                <w:b/>
                <w:bCs/>
                <w:spacing w:val="-6"/>
              </w:rPr>
              <w:t xml:space="preserve"> </w:t>
            </w:r>
            <w:r w:rsidRPr="00662B19">
              <w:rPr>
                <w:rFonts w:eastAsia="Calibri" w:cstheme="minorHAnsi"/>
                <w:color w:val="0000FF"/>
                <w:spacing w:val="-49"/>
              </w:rPr>
              <w:t xml:space="preserve"> </w:t>
            </w:r>
            <w:hyperlink r:id="rId9">
              <w:r w:rsidRPr="00662B19">
                <w:rPr>
                  <w:rFonts w:eastAsia="Calibri" w:cstheme="minorHAnsi"/>
                  <w:color w:val="0000FF"/>
                  <w:u w:val="single" w:color="0000FF"/>
                </w:rPr>
                <w:t>ecbri</w:t>
              </w:r>
              <w:r w:rsidRPr="00662B19">
                <w:rPr>
                  <w:rFonts w:eastAsia="Calibri" w:cstheme="minorHAnsi"/>
                  <w:color w:val="0000FF"/>
                  <w:spacing w:val="1"/>
                  <w:u w:val="single" w:color="0000FF"/>
                </w:rPr>
                <w:t>g</w:t>
              </w:r>
              <w:r w:rsidRPr="00662B19">
                <w:rPr>
                  <w:rFonts w:eastAsia="Calibri" w:cstheme="minorHAnsi"/>
                  <w:color w:val="0000FF"/>
                  <w:u w:val="single" w:color="0000FF"/>
                </w:rPr>
                <w:t>gs@usc.e</w:t>
              </w:r>
              <w:r w:rsidRPr="00662B19">
                <w:rPr>
                  <w:rFonts w:eastAsia="Calibri" w:cstheme="minorHAnsi"/>
                  <w:color w:val="0000FF"/>
                  <w:spacing w:val="1"/>
                  <w:u w:val="single" w:color="0000FF"/>
                </w:rPr>
                <w:t>d</w:t>
              </w:r>
              <w:r w:rsidRPr="00662B19">
                <w:rPr>
                  <w:rFonts w:eastAsia="Calibri" w:cstheme="minorHAnsi"/>
                  <w:color w:val="0000FF"/>
                  <w:u w:val="single" w:color="0000FF"/>
                </w:rPr>
                <w:t>u</w:t>
              </w:r>
              <w:r w:rsidRPr="00662B19">
                <w:rPr>
                  <w:rFonts w:eastAsia="Calibri" w:cstheme="minorHAnsi"/>
                  <w:color w:val="0000FF"/>
                  <w:spacing w:val="-15"/>
                </w:rPr>
                <w:t xml:space="preserve"> </w:t>
              </w:r>
            </w:hyperlink>
            <w:r w:rsidRPr="00662B19">
              <w:rPr>
                <w:rFonts w:eastAsia="Calibri" w:cstheme="minorHAnsi"/>
                <w:color w:val="000000"/>
              </w:rPr>
              <w:t>(preferred)</w:t>
            </w:r>
          </w:p>
        </w:tc>
      </w:tr>
      <w:tr w:rsidR="003B19D5" w:rsidRPr="00662B19">
        <w:trPr>
          <w:trHeight w:hRule="exact" w:val="548"/>
        </w:trPr>
        <w:tc>
          <w:tcPr>
            <w:tcW w:w="5148" w:type="dxa"/>
            <w:tcBorders>
              <w:top w:val="single" w:sz="4" w:space="0" w:color="000000"/>
              <w:left w:val="single" w:sz="4" w:space="0" w:color="000000"/>
              <w:bottom w:val="single" w:sz="4" w:space="0" w:color="000000"/>
              <w:right w:val="single" w:sz="4" w:space="0" w:color="000000"/>
            </w:tcBorders>
          </w:tcPr>
          <w:p w:rsidR="001B4676" w:rsidRDefault="00054475" w:rsidP="001B4676">
            <w:pPr>
              <w:spacing w:after="0" w:line="240" w:lineRule="auto"/>
              <w:ind w:left="102" w:right="-20"/>
              <w:jc w:val="both"/>
              <w:rPr>
                <w:rFonts w:eastAsia="Calibri" w:cstheme="minorHAnsi"/>
                <w:position w:val="1"/>
              </w:rPr>
            </w:pPr>
            <w:proofErr w:type="gramStart"/>
            <w:r w:rsidRPr="00662B19">
              <w:rPr>
                <w:rFonts w:eastAsia="Calibri" w:cstheme="minorHAnsi"/>
                <w:b/>
                <w:bCs/>
                <w:position w:val="1"/>
              </w:rPr>
              <w:t xml:space="preserve">Office </w:t>
            </w:r>
            <w:r w:rsidRPr="00662B19">
              <w:rPr>
                <w:rFonts w:eastAsia="Calibri" w:cstheme="minorHAnsi"/>
                <w:b/>
                <w:bCs/>
                <w:spacing w:val="6"/>
                <w:position w:val="1"/>
              </w:rPr>
              <w:t xml:space="preserve"> </w:t>
            </w:r>
            <w:r w:rsidRPr="00662B19">
              <w:rPr>
                <w:rFonts w:eastAsia="Calibri" w:cstheme="minorHAnsi"/>
                <w:b/>
                <w:bCs/>
                <w:position w:val="1"/>
              </w:rPr>
              <w:t>H</w:t>
            </w:r>
            <w:r w:rsidRPr="00662B19">
              <w:rPr>
                <w:rFonts w:eastAsia="Calibri" w:cstheme="minorHAnsi"/>
                <w:b/>
                <w:bCs/>
                <w:spacing w:val="1"/>
                <w:position w:val="1"/>
              </w:rPr>
              <w:t>o</w:t>
            </w:r>
            <w:r w:rsidRPr="00662B19">
              <w:rPr>
                <w:rFonts w:eastAsia="Calibri" w:cstheme="minorHAnsi"/>
                <w:b/>
                <w:bCs/>
                <w:position w:val="1"/>
              </w:rPr>
              <w:t>urs</w:t>
            </w:r>
            <w:proofErr w:type="gramEnd"/>
            <w:r w:rsidRPr="00662B19">
              <w:rPr>
                <w:rFonts w:eastAsia="Calibri" w:cstheme="minorHAnsi"/>
                <w:b/>
                <w:bCs/>
                <w:position w:val="1"/>
              </w:rPr>
              <w:t xml:space="preserve"> </w:t>
            </w:r>
            <w:r w:rsidRPr="00662B19">
              <w:rPr>
                <w:rFonts w:eastAsia="Calibri" w:cstheme="minorHAnsi"/>
                <w:b/>
                <w:bCs/>
                <w:spacing w:val="7"/>
                <w:position w:val="1"/>
              </w:rPr>
              <w:t xml:space="preserve"> </w:t>
            </w:r>
            <w:r w:rsidR="00450761">
              <w:rPr>
                <w:rFonts w:eastAsia="Calibri" w:cstheme="minorHAnsi"/>
                <w:position w:val="1"/>
              </w:rPr>
              <w:t xml:space="preserve">WED </w:t>
            </w:r>
            <w:r w:rsidR="001B4676">
              <w:rPr>
                <w:rFonts w:eastAsia="Calibri" w:cstheme="minorHAnsi"/>
                <w:position w:val="1"/>
              </w:rPr>
              <w:t xml:space="preserve">10AM to 12PM </w:t>
            </w:r>
          </w:p>
          <w:p w:rsidR="003B19D5" w:rsidRDefault="001B4676" w:rsidP="001B4676">
            <w:pPr>
              <w:spacing w:after="0" w:line="240" w:lineRule="auto"/>
              <w:ind w:left="102" w:right="-20"/>
              <w:jc w:val="both"/>
              <w:rPr>
                <w:rFonts w:eastAsia="Calibri" w:cstheme="minorHAnsi"/>
                <w:position w:val="1"/>
              </w:rPr>
            </w:pPr>
            <w:r>
              <w:rPr>
                <w:rFonts w:eastAsia="Calibri" w:cstheme="minorHAnsi"/>
                <w:position w:val="1"/>
              </w:rPr>
              <w:t xml:space="preserve">(email for </w:t>
            </w:r>
            <w:proofErr w:type="spellStart"/>
            <w:r>
              <w:rPr>
                <w:rFonts w:eastAsia="Calibri" w:cstheme="minorHAnsi"/>
                <w:position w:val="1"/>
              </w:rPr>
              <w:t>appt</w:t>
            </w:r>
            <w:proofErr w:type="spellEnd"/>
            <w:r>
              <w:rPr>
                <w:rFonts w:eastAsia="Calibri" w:cstheme="minorHAnsi"/>
                <w:position w:val="1"/>
              </w:rPr>
              <w:t xml:space="preserve"> in advance preferred)</w:t>
            </w:r>
          </w:p>
          <w:p w:rsidR="001B4676" w:rsidRPr="00662B19" w:rsidRDefault="001B4676" w:rsidP="001B4676">
            <w:pPr>
              <w:spacing w:after="0" w:line="240" w:lineRule="auto"/>
              <w:ind w:left="102" w:right="-20"/>
              <w:jc w:val="both"/>
              <w:rPr>
                <w:rFonts w:eastAsia="Calibri" w:cstheme="minorHAnsi"/>
              </w:rPr>
            </w:pPr>
          </w:p>
        </w:tc>
        <w:tc>
          <w:tcPr>
            <w:tcW w:w="5004" w:type="dxa"/>
            <w:tcBorders>
              <w:top w:val="single" w:sz="4" w:space="0" w:color="000000"/>
              <w:left w:val="single" w:sz="4" w:space="0" w:color="000000"/>
              <w:bottom w:val="single" w:sz="4" w:space="0" w:color="000000"/>
              <w:right w:val="single" w:sz="4" w:space="0" w:color="000000"/>
            </w:tcBorders>
          </w:tcPr>
          <w:p w:rsidR="003B19D5" w:rsidRPr="00662B19" w:rsidRDefault="003B19D5" w:rsidP="00DB7C1F">
            <w:pPr>
              <w:spacing w:after="0" w:line="240" w:lineRule="auto"/>
              <w:jc w:val="both"/>
              <w:rPr>
                <w:rFonts w:cstheme="minorHAnsi"/>
              </w:rPr>
            </w:pPr>
          </w:p>
        </w:tc>
      </w:tr>
    </w:tbl>
    <w:p w:rsidR="003B19D5" w:rsidRDefault="003B19D5" w:rsidP="00DB7C1F">
      <w:pPr>
        <w:spacing w:after="0" w:line="240" w:lineRule="auto"/>
        <w:jc w:val="both"/>
        <w:rPr>
          <w:rFonts w:cstheme="minorHAnsi"/>
        </w:rPr>
      </w:pPr>
    </w:p>
    <w:p w:rsidR="00450761" w:rsidRPr="003355CD" w:rsidRDefault="00450761" w:rsidP="003355CD">
      <w:pPr>
        <w:spacing w:after="0" w:line="240" w:lineRule="auto"/>
        <w:jc w:val="center"/>
        <w:rPr>
          <w:rFonts w:cstheme="minorHAnsi"/>
          <w:i/>
        </w:rPr>
      </w:pPr>
      <w:r w:rsidRPr="003355CD">
        <w:rPr>
          <w:rFonts w:cstheme="minorHAnsi"/>
          <w:i/>
        </w:rPr>
        <w:t>Principles and practices of modern financial management; use of financial statements; valuation of investment; asset pricing under uncertainty; elements of financial decisions. Prerequisites: ACCT 410 or BUAD 280 or BUAD 285a or BUAD 305. Duplicates credit in BUAD 306.</w:t>
      </w:r>
    </w:p>
    <w:p w:rsidR="00450761" w:rsidRPr="00662B19" w:rsidRDefault="00450761" w:rsidP="00DB7C1F">
      <w:pPr>
        <w:spacing w:after="0" w:line="240" w:lineRule="auto"/>
        <w:jc w:val="both"/>
        <w:rPr>
          <w:rFonts w:cstheme="minorHAnsi"/>
        </w:rPr>
      </w:pPr>
    </w:p>
    <w:p w:rsidR="00A641B2" w:rsidRPr="00662B19" w:rsidRDefault="00A641B2" w:rsidP="00DB7C1F">
      <w:pPr>
        <w:spacing w:after="0" w:line="240" w:lineRule="auto"/>
        <w:ind w:left="360" w:right="452"/>
        <w:jc w:val="both"/>
        <w:rPr>
          <w:rFonts w:cstheme="minorHAnsi"/>
          <w:b/>
        </w:rPr>
      </w:pPr>
      <w:r w:rsidRPr="00662B19">
        <w:rPr>
          <w:rFonts w:cstheme="minorHAnsi"/>
          <w:b/>
        </w:rPr>
        <w:t>Course Description and Objective</w:t>
      </w:r>
    </w:p>
    <w:p w:rsidR="00F3376C" w:rsidRPr="00662B19" w:rsidRDefault="00F3376C" w:rsidP="00DB7C1F">
      <w:pPr>
        <w:spacing w:after="0" w:line="240" w:lineRule="auto"/>
        <w:ind w:left="360" w:right="452"/>
        <w:jc w:val="both"/>
        <w:rPr>
          <w:rFonts w:cstheme="minorHAnsi"/>
        </w:rPr>
      </w:pPr>
      <w:r w:rsidRPr="00662B19">
        <w:rPr>
          <w:rFonts w:cstheme="minorHAnsi"/>
        </w:rPr>
        <w:t xml:space="preserve">Using a lecture, discussion and practical application teaching format, this course provides an introductory framework for analyzing and understanding </w:t>
      </w:r>
      <w:r w:rsidR="007C7CC4">
        <w:rPr>
          <w:rFonts w:cstheme="minorHAnsi"/>
        </w:rPr>
        <w:t>the foundations of business finance</w:t>
      </w:r>
      <w:r w:rsidRPr="00662B19">
        <w:rPr>
          <w:rFonts w:cstheme="minorHAnsi"/>
        </w:rPr>
        <w:t xml:space="preserve">. </w:t>
      </w:r>
    </w:p>
    <w:p w:rsidR="00F3376C" w:rsidRPr="00662B19" w:rsidRDefault="00F3376C" w:rsidP="00DB7C1F">
      <w:pPr>
        <w:spacing w:after="0" w:line="240" w:lineRule="auto"/>
        <w:ind w:left="360" w:right="452"/>
        <w:jc w:val="both"/>
        <w:rPr>
          <w:rFonts w:cstheme="minorHAnsi"/>
        </w:rPr>
      </w:pPr>
    </w:p>
    <w:p w:rsidR="00A60CFD" w:rsidRPr="00A60CFD" w:rsidRDefault="007C7CC4" w:rsidP="00A60CFD">
      <w:pPr>
        <w:spacing w:after="0" w:line="240" w:lineRule="auto"/>
        <w:ind w:left="360" w:right="452"/>
        <w:jc w:val="both"/>
        <w:rPr>
          <w:rFonts w:cstheme="minorHAnsi"/>
        </w:rPr>
      </w:pPr>
      <w:r>
        <w:rPr>
          <w:rFonts w:cstheme="minorHAnsi"/>
        </w:rPr>
        <w:t xml:space="preserve">Business </w:t>
      </w:r>
      <w:r w:rsidR="00A60CFD" w:rsidRPr="00A60CFD">
        <w:rPr>
          <w:rFonts w:cstheme="minorHAnsi"/>
        </w:rPr>
        <w:t xml:space="preserve">Finance is the bedrock of any successful organization. The objective of this course is to develop decision-making ability based on </w:t>
      </w:r>
      <w:r>
        <w:rPr>
          <w:rFonts w:cstheme="minorHAnsi"/>
        </w:rPr>
        <w:t xml:space="preserve">financial </w:t>
      </w:r>
      <w:r w:rsidR="00A60CFD" w:rsidRPr="00A60CFD">
        <w:rPr>
          <w:rFonts w:cstheme="minorHAnsi"/>
        </w:rPr>
        <w:t xml:space="preserve">theory. It will explain the procedures, practices and policies by which managers contribute to the financial viability performance of an organization. Upon completion of this course, students should have a deep realization of the usefulness of </w:t>
      </w:r>
      <w:r>
        <w:rPr>
          <w:rFonts w:cstheme="minorHAnsi"/>
        </w:rPr>
        <w:t>finance and its role in business operations</w:t>
      </w:r>
      <w:r w:rsidR="00A60CFD" w:rsidRPr="00A60CFD">
        <w:rPr>
          <w:rFonts w:cstheme="minorHAnsi"/>
        </w:rPr>
        <w:t>.</w:t>
      </w:r>
    </w:p>
    <w:p w:rsidR="007C7CC4" w:rsidRDefault="007C7CC4" w:rsidP="00A60CFD">
      <w:pPr>
        <w:spacing w:after="0" w:line="240" w:lineRule="auto"/>
        <w:ind w:left="360" w:right="452"/>
        <w:jc w:val="both"/>
        <w:rPr>
          <w:rFonts w:cstheme="minorHAnsi"/>
        </w:rPr>
      </w:pPr>
    </w:p>
    <w:p w:rsidR="00A60CFD" w:rsidRDefault="007C7CC4" w:rsidP="00A60CFD">
      <w:pPr>
        <w:spacing w:after="0" w:line="240" w:lineRule="auto"/>
        <w:ind w:left="360" w:right="452"/>
        <w:jc w:val="both"/>
        <w:rPr>
          <w:rFonts w:cstheme="minorHAnsi"/>
        </w:rPr>
      </w:pPr>
      <w:r>
        <w:rPr>
          <w:rFonts w:cstheme="minorHAnsi"/>
        </w:rPr>
        <w:t>Specifically, t</w:t>
      </w:r>
      <w:r w:rsidR="00A60CFD" w:rsidRPr="00A60CFD">
        <w:rPr>
          <w:rFonts w:cstheme="minorHAnsi"/>
        </w:rPr>
        <w:t xml:space="preserve">he course will cover the theory and practice of business budgeting, choice of capital structure, </w:t>
      </w:r>
      <w:r>
        <w:rPr>
          <w:rFonts w:cstheme="minorHAnsi"/>
        </w:rPr>
        <w:t>financial markets</w:t>
      </w:r>
      <w:r w:rsidR="00A60CFD" w:rsidRPr="00A60CFD">
        <w:rPr>
          <w:rFonts w:cstheme="minorHAnsi"/>
        </w:rPr>
        <w:t xml:space="preserve"> and the wider economic implications of financial management decisions.</w:t>
      </w:r>
      <w:r>
        <w:rPr>
          <w:rFonts w:cstheme="minorHAnsi"/>
        </w:rPr>
        <w:t xml:space="preserve">  </w:t>
      </w:r>
      <w:r w:rsidR="00A60CFD" w:rsidRPr="00A60CFD">
        <w:rPr>
          <w:rFonts w:cstheme="minorHAnsi"/>
        </w:rPr>
        <w:t xml:space="preserve">Areas that will be covered in depth </w:t>
      </w:r>
      <w:r>
        <w:rPr>
          <w:rFonts w:cstheme="minorHAnsi"/>
        </w:rPr>
        <w:t>include analysis of financial statements, t</w:t>
      </w:r>
      <w:r w:rsidR="00A60CFD" w:rsidRPr="00A60CFD">
        <w:rPr>
          <w:rFonts w:cstheme="minorHAnsi"/>
        </w:rPr>
        <w:t xml:space="preserve">ime </w:t>
      </w:r>
      <w:r>
        <w:rPr>
          <w:rFonts w:cstheme="minorHAnsi"/>
        </w:rPr>
        <w:t>v</w:t>
      </w:r>
      <w:r w:rsidR="00A60CFD" w:rsidRPr="00A60CFD">
        <w:rPr>
          <w:rFonts w:cstheme="minorHAnsi"/>
        </w:rPr>
        <w:t xml:space="preserve">alue of </w:t>
      </w:r>
      <w:r>
        <w:rPr>
          <w:rFonts w:cstheme="minorHAnsi"/>
        </w:rPr>
        <w:t>m</w:t>
      </w:r>
      <w:r w:rsidR="00A60CFD" w:rsidRPr="00A60CFD">
        <w:rPr>
          <w:rFonts w:cstheme="minorHAnsi"/>
        </w:rPr>
        <w:t>oney</w:t>
      </w:r>
      <w:r>
        <w:rPr>
          <w:rFonts w:cstheme="minorHAnsi"/>
        </w:rPr>
        <w:t xml:space="preserve"> and </w:t>
      </w:r>
      <w:r w:rsidR="00A60CFD" w:rsidRPr="00A60CFD">
        <w:rPr>
          <w:rFonts w:cstheme="minorHAnsi"/>
        </w:rPr>
        <w:t xml:space="preserve">valuation techniques. </w:t>
      </w:r>
      <w:r>
        <w:rPr>
          <w:rFonts w:cstheme="minorHAnsi"/>
        </w:rPr>
        <w:t>We will also discuss i</w:t>
      </w:r>
      <w:r w:rsidR="00A60CFD" w:rsidRPr="00A60CFD">
        <w:rPr>
          <w:rFonts w:cstheme="minorHAnsi"/>
        </w:rPr>
        <w:t>nvestment decision making under uncertainty, cost of capital, capital structure, pricing of selected financial instruments.</w:t>
      </w:r>
    </w:p>
    <w:p w:rsidR="00F3376C" w:rsidRPr="00662B19" w:rsidRDefault="00F3376C" w:rsidP="00DB7C1F">
      <w:pPr>
        <w:spacing w:after="0" w:line="240" w:lineRule="auto"/>
        <w:ind w:left="360" w:right="452"/>
        <w:jc w:val="both"/>
        <w:rPr>
          <w:rFonts w:cstheme="minorHAnsi"/>
        </w:rPr>
      </w:pPr>
    </w:p>
    <w:p w:rsidR="00450761" w:rsidRDefault="00450761">
      <w:pPr>
        <w:rPr>
          <w:rFonts w:cstheme="minorHAnsi"/>
        </w:rPr>
      </w:pPr>
      <w:r>
        <w:rPr>
          <w:rFonts w:cstheme="minorHAnsi"/>
        </w:rPr>
        <w:br w:type="page"/>
      </w:r>
    </w:p>
    <w:p w:rsidR="00586AE8" w:rsidRPr="00662B19" w:rsidRDefault="00586AE8" w:rsidP="00DB7C1F">
      <w:pPr>
        <w:spacing w:after="0" w:line="240" w:lineRule="auto"/>
        <w:ind w:left="360" w:right="452"/>
        <w:jc w:val="both"/>
        <w:rPr>
          <w:rFonts w:cstheme="minorHAnsi"/>
        </w:rPr>
      </w:pPr>
      <w:r w:rsidRPr="00662B19">
        <w:rPr>
          <w:rFonts w:cstheme="minorHAnsi"/>
        </w:rPr>
        <w:lastRenderedPageBreak/>
        <w:t xml:space="preserve">This class will offer a mixed format learning environment.  </w:t>
      </w:r>
      <w:r w:rsidR="00FC7592" w:rsidRPr="00662B19">
        <w:rPr>
          <w:rFonts w:cstheme="minorHAnsi"/>
        </w:rPr>
        <w:t xml:space="preserve">Specifically, </w:t>
      </w:r>
      <w:r w:rsidRPr="00662B19">
        <w:rPr>
          <w:rFonts w:cstheme="minorHAnsi"/>
        </w:rPr>
        <w:t>we will be alternating between:</w:t>
      </w:r>
    </w:p>
    <w:p w:rsidR="00586AE8" w:rsidRPr="00662B19" w:rsidRDefault="00586AE8" w:rsidP="00DB7C1F">
      <w:pPr>
        <w:pStyle w:val="ListParagraph"/>
        <w:numPr>
          <w:ilvl w:val="0"/>
          <w:numId w:val="3"/>
        </w:numPr>
        <w:spacing w:after="0" w:line="240" w:lineRule="auto"/>
        <w:ind w:right="452"/>
        <w:jc w:val="both"/>
        <w:rPr>
          <w:rFonts w:cstheme="minorHAnsi"/>
        </w:rPr>
      </w:pPr>
      <w:r w:rsidRPr="00662B19">
        <w:rPr>
          <w:rFonts w:cstheme="minorHAnsi"/>
        </w:rPr>
        <w:t>lectures;</w:t>
      </w:r>
    </w:p>
    <w:p w:rsidR="00586AE8" w:rsidRPr="00662B19" w:rsidRDefault="00586AE8" w:rsidP="00DB7C1F">
      <w:pPr>
        <w:pStyle w:val="ListParagraph"/>
        <w:numPr>
          <w:ilvl w:val="0"/>
          <w:numId w:val="3"/>
        </w:numPr>
        <w:spacing w:after="0" w:line="240" w:lineRule="auto"/>
        <w:ind w:right="452"/>
        <w:jc w:val="both"/>
        <w:rPr>
          <w:rFonts w:cstheme="minorHAnsi"/>
        </w:rPr>
      </w:pPr>
      <w:r w:rsidRPr="00662B19">
        <w:rPr>
          <w:rFonts w:cstheme="minorHAnsi"/>
        </w:rPr>
        <w:t>sample problems</w:t>
      </w:r>
      <w:r w:rsidR="00F3376C" w:rsidRPr="00662B19">
        <w:rPr>
          <w:rFonts w:cstheme="minorHAnsi"/>
        </w:rPr>
        <w:t xml:space="preserve"> (by hand)</w:t>
      </w:r>
      <w:r w:rsidRPr="00662B19">
        <w:rPr>
          <w:rFonts w:cstheme="minorHAnsi"/>
        </w:rPr>
        <w:t>;</w:t>
      </w:r>
    </w:p>
    <w:p w:rsidR="00586AE8" w:rsidRPr="00662B19" w:rsidRDefault="00C97CD5" w:rsidP="003355CD">
      <w:pPr>
        <w:pStyle w:val="ListParagraph"/>
        <w:numPr>
          <w:ilvl w:val="0"/>
          <w:numId w:val="3"/>
        </w:numPr>
        <w:spacing w:after="0" w:line="240" w:lineRule="auto"/>
        <w:ind w:right="452"/>
        <w:jc w:val="both"/>
        <w:rPr>
          <w:rFonts w:cstheme="minorHAnsi"/>
        </w:rPr>
      </w:pPr>
      <w:r w:rsidRPr="00662B19">
        <w:rPr>
          <w:rFonts w:cstheme="minorHAnsi"/>
        </w:rPr>
        <w:t xml:space="preserve">Excel </w:t>
      </w:r>
      <w:r w:rsidR="00F3376C" w:rsidRPr="00662B19">
        <w:rPr>
          <w:rFonts w:cstheme="minorHAnsi"/>
        </w:rPr>
        <w:t>problems (using the in-classroom computer)</w:t>
      </w:r>
      <w:r w:rsidR="00586AE8" w:rsidRPr="00662B19">
        <w:rPr>
          <w:rFonts w:cstheme="minorHAnsi"/>
        </w:rPr>
        <w:t>;</w:t>
      </w:r>
      <w:r w:rsidR="0077281F" w:rsidRPr="00662B19">
        <w:rPr>
          <w:rFonts w:cstheme="minorHAnsi"/>
        </w:rPr>
        <w:t xml:space="preserve"> and</w:t>
      </w:r>
    </w:p>
    <w:p w:rsidR="00586AE8" w:rsidRPr="00662B19" w:rsidRDefault="00586AE8" w:rsidP="00DB7C1F">
      <w:pPr>
        <w:pStyle w:val="ListParagraph"/>
        <w:numPr>
          <w:ilvl w:val="0"/>
          <w:numId w:val="3"/>
        </w:numPr>
        <w:spacing w:after="0" w:line="240" w:lineRule="auto"/>
        <w:ind w:right="452"/>
        <w:jc w:val="both"/>
        <w:rPr>
          <w:rFonts w:cstheme="minorHAnsi"/>
        </w:rPr>
      </w:pPr>
      <w:r w:rsidRPr="00662B19">
        <w:rPr>
          <w:rFonts w:cstheme="minorHAnsi"/>
        </w:rPr>
        <w:t>case studies</w:t>
      </w:r>
      <w:r w:rsidR="0077281F" w:rsidRPr="00662B19">
        <w:rPr>
          <w:rFonts w:cstheme="minorHAnsi"/>
        </w:rPr>
        <w:t>.</w:t>
      </w:r>
    </w:p>
    <w:p w:rsidR="0077281F" w:rsidRPr="00662B19" w:rsidRDefault="0077281F" w:rsidP="00DB7C1F">
      <w:pPr>
        <w:spacing w:after="0" w:line="240" w:lineRule="auto"/>
        <w:ind w:left="360" w:right="452"/>
        <w:jc w:val="both"/>
        <w:rPr>
          <w:rFonts w:cstheme="minorHAnsi"/>
        </w:rPr>
      </w:pPr>
    </w:p>
    <w:p w:rsidR="00586AE8" w:rsidRDefault="00586AE8" w:rsidP="00DB7C1F">
      <w:pPr>
        <w:spacing w:after="0" w:line="240" w:lineRule="auto"/>
        <w:ind w:left="360" w:right="452"/>
        <w:jc w:val="both"/>
        <w:rPr>
          <w:rFonts w:cstheme="minorHAnsi"/>
          <w:u w:val="single"/>
        </w:rPr>
      </w:pPr>
      <w:r w:rsidRPr="00662B19">
        <w:rPr>
          <w:rFonts w:cstheme="minorHAnsi"/>
        </w:rPr>
        <w:t>Given this approach, we will need to maintain substantive flexibility regarding the pacing of course material</w:t>
      </w:r>
      <w:r w:rsidR="00693C1F" w:rsidRPr="00662B19">
        <w:rPr>
          <w:rFonts w:cstheme="minorHAnsi"/>
        </w:rPr>
        <w:t xml:space="preserve"> whereby we will “speed up” and “slow down” our discussions accordingly.</w:t>
      </w:r>
      <w:r w:rsidR="00ED4A82" w:rsidRPr="00662B19">
        <w:rPr>
          <w:rFonts w:cstheme="minorHAnsi"/>
        </w:rPr>
        <w:t xml:space="preserve">  </w:t>
      </w:r>
      <w:r w:rsidR="00ED4A82" w:rsidRPr="00662B19">
        <w:rPr>
          <w:rFonts w:cstheme="minorHAnsi"/>
          <w:u w:val="single"/>
        </w:rPr>
        <w:t xml:space="preserve">Please see the course calendar </w:t>
      </w:r>
      <w:r w:rsidR="00F3376C" w:rsidRPr="00662B19">
        <w:rPr>
          <w:rFonts w:cstheme="minorHAnsi"/>
          <w:u w:val="single"/>
        </w:rPr>
        <w:t xml:space="preserve">in this syllabus </w:t>
      </w:r>
      <w:r w:rsidR="00ED4A82" w:rsidRPr="00662B19">
        <w:rPr>
          <w:rFonts w:cstheme="minorHAnsi"/>
          <w:u w:val="single"/>
        </w:rPr>
        <w:t>for more information</w:t>
      </w:r>
      <w:r w:rsidR="00F3376C" w:rsidRPr="00662B19">
        <w:rPr>
          <w:rFonts w:cstheme="minorHAnsi"/>
          <w:u w:val="single"/>
        </w:rPr>
        <w:t>.  Note that I will update the calendar during the semester and post updates on Blackboard.</w:t>
      </w:r>
    </w:p>
    <w:p w:rsidR="00450761" w:rsidRPr="00662B19" w:rsidRDefault="00450761" w:rsidP="00DB7C1F">
      <w:pPr>
        <w:spacing w:after="0" w:line="240" w:lineRule="auto"/>
        <w:ind w:left="360" w:right="452"/>
        <w:jc w:val="both"/>
        <w:rPr>
          <w:rFonts w:cstheme="minorHAnsi"/>
        </w:rPr>
      </w:pPr>
    </w:p>
    <w:p w:rsidR="0077281F" w:rsidRPr="00662B19" w:rsidRDefault="00A641B2" w:rsidP="00662B19">
      <w:pPr>
        <w:spacing w:after="0" w:line="240" w:lineRule="auto"/>
        <w:ind w:left="360" w:right="452"/>
        <w:jc w:val="both"/>
        <w:rPr>
          <w:rFonts w:cstheme="minorHAnsi"/>
        </w:rPr>
      </w:pPr>
      <w:r w:rsidRPr="00662B19">
        <w:rPr>
          <w:rFonts w:cstheme="minorHAnsi"/>
          <w:b/>
        </w:rPr>
        <w:t>Require</w:t>
      </w:r>
      <w:r w:rsidR="0077281F" w:rsidRPr="00662B19">
        <w:rPr>
          <w:rFonts w:cstheme="minorHAnsi"/>
          <w:b/>
        </w:rPr>
        <w:t>d</w:t>
      </w:r>
      <w:r w:rsidRPr="00662B19">
        <w:rPr>
          <w:rFonts w:cstheme="minorHAnsi"/>
          <w:b/>
        </w:rPr>
        <w:t xml:space="preserve"> Texts</w:t>
      </w:r>
    </w:p>
    <w:p w:rsidR="00F3376C" w:rsidRDefault="004E65F9" w:rsidP="00662B19">
      <w:pPr>
        <w:spacing w:after="0" w:line="240" w:lineRule="auto"/>
        <w:ind w:left="360" w:right="452"/>
        <w:jc w:val="both"/>
        <w:rPr>
          <w:rFonts w:cstheme="minorHAnsi"/>
        </w:rPr>
      </w:pPr>
      <w:r>
        <w:rPr>
          <w:rFonts w:cstheme="minorHAnsi"/>
          <w:i/>
        </w:rPr>
        <w:t>Essentials</w:t>
      </w:r>
      <w:r w:rsidRPr="00662B19">
        <w:rPr>
          <w:rFonts w:cstheme="minorHAnsi"/>
          <w:i/>
        </w:rPr>
        <w:t xml:space="preserve"> </w:t>
      </w:r>
      <w:r w:rsidR="00F3376C" w:rsidRPr="00662B19">
        <w:rPr>
          <w:rFonts w:cstheme="minorHAnsi"/>
          <w:i/>
        </w:rPr>
        <w:t>of Corporate Finance</w:t>
      </w:r>
      <w:r w:rsidR="00F3376C" w:rsidRPr="00662B19">
        <w:rPr>
          <w:rFonts w:cstheme="minorHAnsi"/>
        </w:rPr>
        <w:t xml:space="preserve">, by Ross, </w:t>
      </w:r>
      <w:proofErr w:type="spellStart"/>
      <w:r w:rsidR="00F3376C" w:rsidRPr="00662B19">
        <w:rPr>
          <w:rFonts w:cstheme="minorHAnsi"/>
        </w:rPr>
        <w:t>Westerfield</w:t>
      </w:r>
      <w:proofErr w:type="spellEnd"/>
      <w:r w:rsidR="00F3376C" w:rsidRPr="00662B19">
        <w:rPr>
          <w:rFonts w:cstheme="minorHAnsi"/>
        </w:rPr>
        <w:t xml:space="preserve"> and Jordan, </w:t>
      </w:r>
      <w:r>
        <w:rPr>
          <w:rFonts w:cstheme="minorHAnsi"/>
        </w:rPr>
        <w:t>8</w:t>
      </w:r>
      <w:r w:rsidRPr="00662B19">
        <w:rPr>
          <w:rFonts w:cstheme="minorHAnsi"/>
        </w:rPr>
        <w:t xml:space="preserve">th </w:t>
      </w:r>
      <w:r w:rsidR="00F3376C" w:rsidRPr="00662B19">
        <w:rPr>
          <w:rFonts w:cstheme="minorHAnsi"/>
        </w:rPr>
        <w:t>Edition</w:t>
      </w:r>
    </w:p>
    <w:p w:rsidR="00662B19" w:rsidRDefault="00662B19" w:rsidP="00662B19">
      <w:pPr>
        <w:spacing w:after="0" w:line="240" w:lineRule="auto"/>
        <w:ind w:left="360" w:right="452"/>
        <w:jc w:val="both"/>
        <w:rPr>
          <w:rFonts w:cstheme="minorHAnsi"/>
        </w:rPr>
      </w:pPr>
      <w:r>
        <w:rPr>
          <w:rFonts w:cstheme="minorHAnsi"/>
        </w:rPr>
        <w:t xml:space="preserve">ISBN </w:t>
      </w:r>
      <w:r w:rsidR="004E65F9">
        <w:rPr>
          <w:rFonts w:cstheme="minorHAnsi"/>
        </w:rPr>
        <w:t>978-0-07-803475-6</w:t>
      </w:r>
      <w:r w:rsidR="004E65F9" w:rsidRPr="00957A78">
        <w:rPr>
          <w:rFonts w:cstheme="minorHAnsi"/>
        </w:rPr>
        <w:t xml:space="preserve"> </w:t>
      </w:r>
      <w:r>
        <w:rPr>
          <w:rFonts w:cstheme="minorHAnsi"/>
        </w:rPr>
        <w:t>(</w:t>
      </w:r>
      <w:proofErr w:type="spellStart"/>
      <w:r w:rsidR="004E65F9">
        <w:rPr>
          <w:rFonts w:cstheme="minorHAnsi"/>
        </w:rPr>
        <w:t>alk</w:t>
      </w:r>
      <w:proofErr w:type="spellEnd"/>
      <w:r w:rsidR="004E65F9">
        <w:rPr>
          <w:rFonts w:cstheme="minorHAnsi"/>
        </w:rPr>
        <w:t>. paper</w:t>
      </w:r>
      <w:r>
        <w:rPr>
          <w:rFonts w:cstheme="minorHAnsi"/>
        </w:rPr>
        <w:t>)</w:t>
      </w:r>
    </w:p>
    <w:p w:rsidR="00F3376C" w:rsidRPr="00662B19" w:rsidRDefault="00F3376C" w:rsidP="00DB7C1F">
      <w:pPr>
        <w:pStyle w:val="ListParagraph"/>
        <w:spacing w:after="0" w:line="240" w:lineRule="auto"/>
        <w:ind w:left="1080" w:right="452"/>
        <w:jc w:val="both"/>
        <w:rPr>
          <w:rFonts w:cstheme="minorHAnsi"/>
        </w:rPr>
      </w:pPr>
    </w:p>
    <w:p w:rsidR="00A641B2" w:rsidRPr="00662B19" w:rsidRDefault="00A641B2" w:rsidP="00DB7C1F">
      <w:pPr>
        <w:spacing w:after="0" w:line="240" w:lineRule="auto"/>
        <w:ind w:left="360" w:right="452"/>
        <w:jc w:val="both"/>
        <w:rPr>
          <w:rFonts w:cstheme="minorHAnsi"/>
          <w:b/>
        </w:rPr>
      </w:pPr>
      <w:r w:rsidRPr="00662B19">
        <w:rPr>
          <w:rFonts w:cstheme="minorHAnsi"/>
          <w:b/>
        </w:rPr>
        <w:t>Required Materials</w:t>
      </w:r>
    </w:p>
    <w:p w:rsidR="00A641B2" w:rsidRPr="00662B19" w:rsidRDefault="00A641B2" w:rsidP="00DB7C1F">
      <w:pPr>
        <w:pStyle w:val="ListParagraph"/>
        <w:numPr>
          <w:ilvl w:val="0"/>
          <w:numId w:val="7"/>
        </w:numPr>
        <w:spacing w:after="0" w:line="240" w:lineRule="auto"/>
        <w:ind w:right="452"/>
        <w:jc w:val="both"/>
        <w:rPr>
          <w:rFonts w:cstheme="minorHAnsi"/>
        </w:rPr>
      </w:pPr>
      <w:r w:rsidRPr="00662B19">
        <w:rPr>
          <w:rFonts w:cstheme="minorHAnsi"/>
        </w:rPr>
        <w:t>Financial Calculator (Texas Instruments BAII PLUS preferred)</w:t>
      </w:r>
      <w:r w:rsidR="00A60CFD">
        <w:rPr>
          <w:rFonts w:cstheme="minorHAnsi"/>
        </w:rPr>
        <w:t xml:space="preserve"> – </w:t>
      </w:r>
      <w:r w:rsidR="00A60CFD" w:rsidRPr="003355CD">
        <w:rPr>
          <w:rFonts w:cstheme="minorHAnsi"/>
          <w:i/>
        </w:rPr>
        <w:t xml:space="preserve">absolutely no graphing calculators or </w:t>
      </w:r>
      <w:proofErr w:type="spellStart"/>
      <w:r w:rsidR="00A60CFD" w:rsidRPr="003355CD">
        <w:rPr>
          <w:rFonts w:cstheme="minorHAnsi"/>
          <w:i/>
        </w:rPr>
        <w:t>cel</w:t>
      </w:r>
      <w:proofErr w:type="spellEnd"/>
      <w:r w:rsidR="00A60CFD" w:rsidRPr="003355CD">
        <w:rPr>
          <w:rFonts w:cstheme="minorHAnsi"/>
          <w:i/>
        </w:rPr>
        <w:t xml:space="preserve"> phone calculators allowed</w:t>
      </w:r>
      <w:r w:rsidR="007C7CC4">
        <w:rPr>
          <w:rFonts w:cstheme="minorHAnsi"/>
          <w:i/>
        </w:rPr>
        <w:t xml:space="preserve"> throughout the class</w:t>
      </w:r>
      <w:r w:rsidRPr="00662B19">
        <w:rPr>
          <w:rFonts w:cstheme="minorHAnsi"/>
        </w:rPr>
        <w:t>;</w:t>
      </w:r>
    </w:p>
    <w:p w:rsidR="00A641B2" w:rsidRPr="00662B19" w:rsidRDefault="00A641B2" w:rsidP="00DB7C1F">
      <w:pPr>
        <w:pStyle w:val="ListParagraph"/>
        <w:numPr>
          <w:ilvl w:val="0"/>
          <w:numId w:val="7"/>
        </w:numPr>
        <w:spacing w:after="0" w:line="240" w:lineRule="auto"/>
        <w:ind w:right="452"/>
        <w:jc w:val="both"/>
        <w:rPr>
          <w:rFonts w:cstheme="minorHAnsi"/>
        </w:rPr>
      </w:pPr>
      <w:r w:rsidRPr="00662B19">
        <w:rPr>
          <w:rFonts w:cstheme="minorHAnsi"/>
        </w:rPr>
        <w:t>Access to the internet and valid e‐mail address (which you will need to access Blackboard); and</w:t>
      </w:r>
    </w:p>
    <w:p w:rsidR="00A641B2" w:rsidRPr="00662B19" w:rsidRDefault="00A641B2" w:rsidP="00DB7C1F">
      <w:pPr>
        <w:pStyle w:val="ListParagraph"/>
        <w:numPr>
          <w:ilvl w:val="0"/>
          <w:numId w:val="7"/>
        </w:numPr>
        <w:spacing w:after="0" w:line="240" w:lineRule="auto"/>
        <w:ind w:right="452"/>
        <w:jc w:val="both"/>
        <w:rPr>
          <w:rFonts w:cstheme="minorHAnsi"/>
        </w:rPr>
      </w:pPr>
      <w:r w:rsidRPr="00662B19">
        <w:rPr>
          <w:rFonts w:cstheme="minorHAnsi"/>
        </w:rPr>
        <w:t>Access to Microsoft Word/Excel/</w:t>
      </w:r>
      <w:proofErr w:type="spellStart"/>
      <w:r w:rsidRPr="00662B19">
        <w:rPr>
          <w:rFonts w:cstheme="minorHAnsi"/>
        </w:rPr>
        <w:t>Powerpoint</w:t>
      </w:r>
      <w:proofErr w:type="spellEnd"/>
      <w:r w:rsidRPr="00662B19">
        <w:rPr>
          <w:rFonts w:cstheme="minorHAnsi"/>
        </w:rPr>
        <w:t xml:space="preserve"> and Adobe Acrobat for </w:t>
      </w:r>
      <w:r w:rsidR="00C97CD5" w:rsidRPr="00662B19">
        <w:rPr>
          <w:rFonts w:cstheme="minorHAnsi"/>
        </w:rPr>
        <w:t xml:space="preserve">various </w:t>
      </w:r>
      <w:r w:rsidRPr="00662B19">
        <w:rPr>
          <w:rFonts w:cstheme="minorHAnsi"/>
        </w:rPr>
        <w:t xml:space="preserve">coursework. </w:t>
      </w:r>
    </w:p>
    <w:p w:rsidR="002D5B3F" w:rsidRPr="00662B19" w:rsidRDefault="002D5B3F" w:rsidP="00DB7C1F">
      <w:pPr>
        <w:spacing w:after="0" w:line="240" w:lineRule="auto"/>
        <w:ind w:left="360" w:right="452"/>
        <w:jc w:val="both"/>
        <w:rPr>
          <w:rFonts w:cstheme="minorHAnsi"/>
        </w:rPr>
      </w:pPr>
    </w:p>
    <w:p w:rsidR="0077281F" w:rsidRPr="00662B19" w:rsidRDefault="0077281F" w:rsidP="00DB7C1F">
      <w:pPr>
        <w:spacing w:after="0" w:line="240" w:lineRule="auto"/>
        <w:ind w:left="360" w:right="452"/>
        <w:jc w:val="both"/>
        <w:rPr>
          <w:rFonts w:cstheme="minorHAnsi"/>
        </w:rPr>
      </w:pPr>
      <w:r w:rsidRPr="00662B19">
        <w:rPr>
          <w:rFonts w:cstheme="minorHAnsi"/>
        </w:rPr>
        <w:t>You are responsible for bringing your financial calculator to all the lectures and the exams.  My lectures and notes will be based on the Texas Instruments BAII Plus calculator.</w:t>
      </w:r>
    </w:p>
    <w:p w:rsidR="0077281F" w:rsidRPr="00662B19" w:rsidRDefault="0077281F" w:rsidP="00DB7C1F">
      <w:pPr>
        <w:spacing w:after="0" w:line="240" w:lineRule="auto"/>
        <w:ind w:left="360" w:right="452"/>
        <w:jc w:val="both"/>
        <w:rPr>
          <w:rFonts w:cstheme="minorHAnsi"/>
        </w:rPr>
      </w:pPr>
    </w:p>
    <w:p w:rsidR="00A641B2" w:rsidRPr="00662B19" w:rsidRDefault="0077281F" w:rsidP="00DB7C1F">
      <w:pPr>
        <w:spacing w:after="0" w:line="240" w:lineRule="auto"/>
        <w:ind w:left="360" w:right="452"/>
        <w:jc w:val="both"/>
        <w:rPr>
          <w:rFonts w:cstheme="minorHAnsi"/>
        </w:rPr>
      </w:pPr>
      <w:r w:rsidRPr="00662B19">
        <w:rPr>
          <w:rFonts w:cstheme="minorHAnsi"/>
        </w:rPr>
        <w:t xml:space="preserve">I will be using Blackboard (http://blackboard.usc.edu) extensively to post announcements and class materials.  You are responsible for all information posted on Blackboard whether or not such information is directly presented in class.  All grades will be distributed through this system.  You are responsible for registering your email address with Blackboard so that you can receive your grade.  </w:t>
      </w:r>
      <w:r w:rsidRPr="00662B19">
        <w:rPr>
          <w:rFonts w:cstheme="minorHAnsi"/>
          <w:b/>
          <w:u w:val="single"/>
        </w:rPr>
        <w:t>You are responsible for downloading all necessary materials prior to class.  You are also responsible for all materials covered and all announcements made in class, regardless of whether you chose to attend class on that particular day.</w:t>
      </w:r>
    </w:p>
    <w:p w:rsidR="0077281F" w:rsidRPr="00662B19" w:rsidRDefault="0077281F" w:rsidP="00DB7C1F">
      <w:pPr>
        <w:spacing w:after="0" w:line="240" w:lineRule="auto"/>
        <w:ind w:left="360" w:right="452"/>
        <w:jc w:val="both"/>
        <w:rPr>
          <w:rFonts w:cstheme="minorHAnsi"/>
        </w:rPr>
      </w:pPr>
    </w:p>
    <w:p w:rsidR="00A641B2" w:rsidRPr="00662B19" w:rsidRDefault="00A641B2" w:rsidP="00DB7C1F">
      <w:pPr>
        <w:spacing w:after="0" w:line="240" w:lineRule="auto"/>
        <w:ind w:left="360" w:right="452"/>
        <w:jc w:val="both"/>
        <w:rPr>
          <w:rFonts w:cstheme="minorHAnsi"/>
          <w:b/>
        </w:rPr>
      </w:pPr>
      <w:r w:rsidRPr="00662B19">
        <w:rPr>
          <w:rFonts w:cstheme="minorHAnsi"/>
          <w:b/>
        </w:rPr>
        <w:t>Class Polic</w:t>
      </w:r>
      <w:r w:rsidR="00586AE8" w:rsidRPr="00662B19">
        <w:rPr>
          <w:rFonts w:cstheme="minorHAnsi"/>
          <w:b/>
        </w:rPr>
        <w:t>y and Structure</w:t>
      </w:r>
    </w:p>
    <w:p w:rsidR="00A641B2" w:rsidRPr="00662B19" w:rsidRDefault="00A641B2" w:rsidP="00DB7C1F">
      <w:pPr>
        <w:spacing w:after="0" w:line="240" w:lineRule="auto"/>
        <w:ind w:left="360" w:right="452"/>
        <w:jc w:val="both"/>
        <w:rPr>
          <w:rFonts w:cstheme="minorHAnsi"/>
        </w:rPr>
      </w:pPr>
      <w:r w:rsidRPr="00662B19">
        <w:rPr>
          <w:rFonts w:cstheme="minorHAnsi"/>
        </w:rPr>
        <w:t>I am very grateful for this opportunity to work with you and your classmates.  I take my role and responsibility to work with you through this material very seriously.  I will do as much as I can to assist you in preparing for real‐world professional environments where clarity of thought and attention to detail are requirements.  Such assistance may be greatly beneficial to your continued success in your academic and professional career.</w:t>
      </w:r>
    </w:p>
    <w:p w:rsidR="00A641B2" w:rsidRPr="00662B19" w:rsidRDefault="00A641B2" w:rsidP="00DB7C1F">
      <w:pPr>
        <w:spacing w:after="0" w:line="240" w:lineRule="auto"/>
        <w:ind w:left="360" w:right="452"/>
        <w:jc w:val="both"/>
        <w:rPr>
          <w:rFonts w:cstheme="minorHAnsi"/>
        </w:rPr>
      </w:pPr>
    </w:p>
    <w:p w:rsidR="00BB1B84" w:rsidRDefault="00BB1B84" w:rsidP="00BB1B84">
      <w:pPr>
        <w:spacing w:after="0" w:line="240" w:lineRule="auto"/>
        <w:ind w:left="360" w:right="452"/>
        <w:jc w:val="both"/>
        <w:rPr>
          <w:rFonts w:cstheme="minorHAnsi"/>
        </w:rPr>
      </w:pPr>
      <w:r w:rsidRPr="00BB1B84">
        <w:rPr>
          <w:rFonts w:cstheme="minorHAnsi"/>
        </w:rPr>
        <w:t>This classroom is a safe platform to practice behaving in a professional manner. Professional decorum is based on respect for your colleagues and peers.</w:t>
      </w:r>
      <w:r>
        <w:rPr>
          <w:rFonts w:cstheme="minorHAnsi"/>
        </w:rPr>
        <w:t xml:space="preserve">  </w:t>
      </w:r>
      <w:r w:rsidRPr="00BB1B84">
        <w:rPr>
          <w:rFonts w:cstheme="minorHAnsi"/>
        </w:rPr>
        <w:t>Professional decorum demands that your behavior show respect for the value of their time and yours, respect for their time and yours, respect for their expertise, and respect for earned positions.</w:t>
      </w:r>
    </w:p>
    <w:p w:rsidR="00BB1B84" w:rsidRPr="00BB1B84" w:rsidRDefault="00BB1B84" w:rsidP="00BB1B84">
      <w:pPr>
        <w:spacing w:after="0" w:line="240" w:lineRule="auto"/>
        <w:ind w:left="360" w:right="452"/>
        <w:jc w:val="both"/>
        <w:rPr>
          <w:rFonts w:cstheme="minorHAnsi"/>
        </w:rPr>
      </w:pPr>
    </w:p>
    <w:p w:rsidR="00BB1B84" w:rsidRPr="003355CD" w:rsidRDefault="00BB1B84" w:rsidP="00BB1B84">
      <w:pPr>
        <w:spacing w:after="0" w:line="240" w:lineRule="auto"/>
        <w:ind w:left="360" w:right="452"/>
        <w:jc w:val="both"/>
        <w:rPr>
          <w:rFonts w:cstheme="minorHAnsi"/>
          <w:u w:val="single"/>
        </w:rPr>
      </w:pPr>
      <w:r w:rsidRPr="003355CD">
        <w:rPr>
          <w:rFonts w:cstheme="minorHAnsi"/>
          <w:u w:val="single"/>
        </w:rPr>
        <w:t>Laptop and</w:t>
      </w:r>
      <w:r w:rsidR="007C7CC4">
        <w:rPr>
          <w:rFonts w:cstheme="minorHAnsi"/>
          <w:u w:val="single"/>
        </w:rPr>
        <w:t xml:space="preserve"> Internet</w:t>
      </w:r>
      <w:r w:rsidRPr="003355CD">
        <w:rPr>
          <w:rFonts w:cstheme="minorHAnsi"/>
          <w:u w:val="single"/>
        </w:rPr>
        <w:t xml:space="preserve"> usage is not permitted during academic or professional sessions unless otherwise stated. Use of personal communication devices, such as cell phone, PDAs, I-Phones, I-pods are considered unprofessional and are not permitted during academic sessions. No student may </w:t>
      </w:r>
      <w:r w:rsidRPr="003355CD">
        <w:rPr>
          <w:rFonts w:cstheme="minorHAnsi"/>
          <w:u w:val="single"/>
        </w:rPr>
        <w:lastRenderedPageBreak/>
        <w:t>record any lecture, class discussion or meeting without prior express written permission.</w:t>
      </w:r>
    </w:p>
    <w:p w:rsidR="00BB1B84" w:rsidRDefault="00BB1B84" w:rsidP="00DB7C1F">
      <w:pPr>
        <w:spacing w:after="0" w:line="240" w:lineRule="auto"/>
        <w:ind w:left="360" w:right="452"/>
        <w:jc w:val="both"/>
        <w:rPr>
          <w:rFonts w:cstheme="minorHAnsi"/>
        </w:rPr>
      </w:pPr>
    </w:p>
    <w:p w:rsidR="00BB1B84" w:rsidRDefault="00BB1B84" w:rsidP="00DB7C1F">
      <w:pPr>
        <w:spacing w:after="0" w:line="240" w:lineRule="auto"/>
        <w:ind w:left="360" w:right="452"/>
        <w:jc w:val="both"/>
        <w:rPr>
          <w:rFonts w:cstheme="minorHAnsi"/>
        </w:rPr>
      </w:pPr>
      <w:r w:rsidRPr="00BB1B84">
        <w:rPr>
          <w:rFonts w:cstheme="minorHAnsi"/>
        </w:rPr>
        <w:t>Active participation in class requires a safe and trusting environment. It is important for us to respect the views and comments made by others, even if we disagree with such comments. I encourage critical discussion, yet it must be respectful, polite and professional.</w:t>
      </w:r>
      <w:r w:rsidRPr="00BB1B84" w:rsidDel="00BB1B84">
        <w:rPr>
          <w:rFonts w:cstheme="minorHAnsi"/>
        </w:rPr>
        <w:t xml:space="preserve"> </w:t>
      </w:r>
    </w:p>
    <w:p w:rsidR="00BB1B84" w:rsidRDefault="00BB1B84" w:rsidP="00DB7C1F">
      <w:pPr>
        <w:spacing w:after="0" w:line="240" w:lineRule="auto"/>
        <w:ind w:left="360" w:right="452"/>
        <w:jc w:val="both"/>
        <w:rPr>
          <w:rFonts w:cstheme="minorHAnsi"/>
        </w:rPr>
      </w:pPr>
    </w:p>
    <w:p w:rsidR="00BB1B84" w:rsidRDefault="00BB1B84" w:rsidP="00BB1B84">
      <w:pPr>
        <w:spacing w:after="0" w:line="240" w:lineRule="auto"/>
        <w:ind w:left="360" w:right="452"/>
        <w:jc w:val="both"/>
        <w:rPr>
          <w:rFonts w:cstheme="minorHAnsi"/>
        </w:rPr>
      </w:pPr>
      <w:r>
        <w:rPr>
          <w:rFonts w:cstheme="minorHAnsi"/>
          <w:b/>
        </w:rPr>
        <w:t>Availability:</w:t>
      </w:r>
    </w:p>
    <w:p w:rsidR="00A641B2" w:rsidRPr="00662B19" w:rsidRDefault="00A641B2" w:rsidP="00DB7C1F">
      <w:pPr>
        <w:spacing w:after="0" w:line="240" w:lineRule="auto"/>
        <w:ind w:left="360" w:right="452"/>
        <w:jc w:val="both"/>
        <w:rPr>
          <w:rFonts w:cstheme="minorHAnsi"/>
        </w:rPr>
      </w:pPr>
      <w:r w:rsidRPr="00662B19">
        <w:rPr>
          <w:rFonts w:cstheme="minorHAnsi"/>
        </w:rPr>
        <w:t xml:space="preserve">I am best reached via email (at the address above) and will generally return all inquiries within 24 hours.  I insist that all email communications reflect your preparation for the real‐world professional environment and will therefore reflect appropriate subject headings and clear sentences.  I am also available during office hours as appropriate – </w:t>
      </w:r>
      <w:r w:rsidR="00A031D8" w:rsidRPr="00662B19">
        <w:rPr>
          <w:rFonts w:cstheme="minorHAnsi"/>
          <w:u w:val="single"/>
        </w:rPr>
        <w:t xml:space="preserve">although I request that you make an appointment </w:t>
      </w:r>
      <w:r w:rsidR="00A031D8" w:rsidRPr="00A15FD0">
        <w:rPr>
          <w:rFonts w:cstheme="minorHAnsi"/>
        </w:rPr>
        <w:t>(given the number of students that typically stop by to meet with me)</w:t>
      </w:r>
      <w:r w:rsidRPr="00A15FD0">
        <w:rPr>
          <w:rFonts w:cstheme="minorHAnsi"/>
        </w:rPr>
        <w:t>.</w:t>
      </w:r>
    </w:p>
    <w:p w:rsidR="00693C1F" w:rsidRPr="00662B19" w:rsidRDefault="00693C1F" w:rsidP="00DB7C1F">
      <w:pPr>
        <w:spacing w:after="0" w:line="240" w:lineRule="auto"/>
        <w:rPr>
          <w:rFonts w:cstheme="minorHAnsi"/>
          <w:b/>
        </w:rPr>
      </w:pPr>
    </w:p>
    <w:p w:rsidR="00DB7C1F" w:rsidRPr="00662B19" w:rsidRDefault="00DB7C1F" w:rsidP="00957A78">
      <w:pPr>
        <w:pStyle w:val="Heading3"/>
        <w:ind w:left="360"/>
        <w:rPr>
          <w:rFonts w:asciiTheme="minorHAnsi" w:hAnsiTheme="minorHAnsi" w:cstheme="minorHAnsi"/>
          <w:sz w:val="22"/>
          <w:szCs w:val="22"/>
        </w:rPr>
      </w:pPr>
      <w:r w:rsidRPr="00662B19">
        <w:rPr>
          <w:rFonts w:asciiTheme="minorHAnsi" w:hAnsiTheme="minorHAnsi" w:cstheme="minorHAnsi"/>
          <w:sz w:val="22"/>
          <w:szCs w:val="22"/>
        </w:rPr>
        <w:t>Evaluation Breakdown and Groups</w:t>
      </w:r>
    </w:p>
    <w:p w:rsidR="00DB7C1F" w:rsidRPr="00662B19" w:rsidRDefault="00DB7C1F" w:rsidP="00957A78">
      <w:pPr>
        <w:tabs>
          <w:tab w:val="left" w:pos="5760"/>
        </w:tabs>
        <w:spacing w:after="0" w:line="240" w:lineRule="auto"/>
        <w:ind w:left="720"/>
        <w:jc w:val="both"/>
        <w:rPr>
          <w:rFonts w:cstheme="minorHAnsi"/>
        </w:rPr>
      </w:pPr>
      <w:r w:rsidRPr="00662B19">
        <w:rPr>
          <w:rFonts w:cstheme="minorHAnsi"/>
        </w:rPr>
        <w:t>Class Participation, Cold Calls and Attendance</w:t>
      </w:r>
      <w:r w:rsidRPr="00662B19">
        <w:rPr>
          <w:rFonts w:cstheme="minorHAnsi"/>
        </w:rPr>
        <w:tab/>
      </w:r>
      <w:r w:rsidR="00A60CFD">
        <w:rPr>
          <w:rFonts w:cstheme="minorHAnsi"/>
        </w:rPr>
        <w:t>15</w:t>
      </w:r>
      <w:r w:rsidR="004E65F9">
        <w:rPr>
          <w:rFonts w:cstheme="minorHAnsi"/>
        </w:rPr>
        <w:t>.0</w:t>
      </w:r>
      <w:r w:rsidRPr="00662B19">
        <w:rPr>
          <w:rFonts w:cstheme="minorHAnsi"/>
        </w:rPr>
        <w:t>%</w:t>
      </w:r>
    </w:p>
    <w:p w:rsidR="00DB7C1F" w:rsidRPr="00662B19" w:rsidRDefault="00DB7C1F" w:rsidP="00957A78">
      <w:pPr>
        <w:tabs>
          <w:tab w:val="left" w:pos="5760"/>
        </w:tabs>
        <w:spacing w:after="0" w:line="240" w:lineRule="auto"/>
        <w:ind w:left="720"/>
        <w:jc w:val="both"/>
        <w:rPr>
          <w:rFonts w:cstheme="minorHAnsi"/>
        </w:rPr>
      </w:pPr>
      <w:r w:rsidRPr="00662B19">
        <w:rPr>
          <w:rFonts w:cstheme="minorHAnsi"/>
        </w:rPr>
        <w:t xml:space="preserve">Midterm Exam </w:t>
      </w:r>
      <w:r w:rsidR="00F3376C" w:rsidRPr="00662B19">
        <w:rPr>
          <w:rFonts w:cstheme="minorHAnsi"/>
        </w:rPr>
        <w:t>1</w:t>
      </w:r>
      <w:r w:rsidRPr="00662B19">
        <w:rPr>
          <w:rFonts w:cstheme="minorHAnsi"/>
        </w:rPr>
        <w:tab/>
      </w:r>
      <w:r w:rsidR="00A60CFD" w:rsidRPr="00662B19">
        <w:rPr>
          <w:rFonts w:cstheme="minorHAnsi"/>
        </w:rPr>
        <w:t>2</w:t>
      </w:r>
      <w:r w:rsidR="00A60CFD">
        <w:rPr>
          <w:rFonts w:cstheme="minorHAnsi"/>
        </w:rPr>
        <w:t>5</w:t>
      </w:r>
      <w:r w:rsidRPr="00662B19">
        <w:rPr>
          <w:rFonts w:cstheme="minorHAnsi"/>
        </w:rPr>
        <w:t>.0%</w:t>
      </w:r>
    </w:p>
    <w:p w:rsidR="00F3376C" w:rsidRPr="00662B19" w:rsidRDefault="00F3376C" w:rsidP="00957A78">
      <w:pPr>
        <w:tabs>
          <w:tab w:val="left" w:pos="5760"/>
        </w:tabs>
        <w:spacing w:after="0" w:line="240" w:lineRule="auto"/>
        <w:ind w:left="720"/>
        <w:jc w:val="both"/>
        <w:rPr>
          <w:rFonts w:cstheme="minorHAnsi"/>
        </w:rPr>
      </w:pPr>
      <w:r w:rsidRPr="00662B19">
        <w:rPr>
          <w:rFonts w:cstheme="minorHAnsi"/>
        </w:rPr>
        <w:t>Midterm Exam 2</w:t>
      </w:r>
      <w:r w:rsidRPr="00662B19">
        <w:rPr>
          <w:rFonts w:cstheme="minorHAnsi"/>
        </w:rPr>
        <w:tab/>
      </w:r>
      <w:r w:rsidR="00A60CFD" w:rsidRPr="00662B19">
        <w:rPr>
          <w:rFonts w:cstheme="minorHAnsi"/>
        </w:rPr>
        <w:t>2</w:t>
      </w:r>
      <w:r w:rsidR="00A60CFD">
        <w:rPr>
          <w:rFonts w:cstheme="minorHAnsi"/>
        </w:rPr>
        <w:t>5</w:t>
      </w:r>
      <w:r w:rsidRPr="00662B19">
        <w:rPr>
          <w:rFonts w:cstheme="minorHAnsi"/>
        </w:rPr>
        <w:t>.0%</w:t>
      </w:r>
    </w:p>
    <w:p w:rsidR="00DB7C1F" w:rsidRPr="00662B19" w:rsidRDefault="00F3376C" w:rsidP="00957A78">
      <w:pPr>
        <w:tabs>
          <w:tab w:val="left" w:pos="5760"/>
        </w:tabs>
        <w:spacing w:after="0" w:line="240" w:lineRule="auto"/>
        <w:ind w:left="720"/>
        <w:jc w:val="both"/>
        <w:rPr>
          <w:rFonts w:cstheme="minorHAnsi"/>
        </w:rPr>
      </w:pPr>
      <w:r w:rsidRPr="00662B19">
        <w:rPr>
          <w:rFonts w:cstheme="minorHAnsi"/>
        </w:rPr>
        <w:t xml:space="preserve">Cumulative </w:t>
      </w:r>
      <w:r w:rsidR="00DB7C1F" w:rsidRPr="00662B19">
        <w:rPr>
          <w:rFonts w:cstheme="minorHAnsi"/>
        </w:rPr>
        <w:t>Final Exam</w:t>
      </w:r>
      <w:r w:rsidR="00DB7C1F" w:rsidRPr="00662B19">
        <w:rPr>
          <w:rFonts w:cstheme="minorHAnsi"/>
        </w:rPr>
        <w:tab/>
      </w:r>
      <w:r w:rsidR="00A60CFD" w:rsidRPr="00662B19">
        <w:rPr>
          <w:rFonts w:cstheme="minorHAnsi"/>
        </w:rPr>
        <w:t>3</w:t>
      </w:r>
      <w:r w:rsidR="00A60CFD">
        <w:rPr>
          <w:rFonts w:cstheme="minorHAnsi"/>
        </w:rPr>
        <w:t>5</w:t>
      </w:r>
      <w:r w:rsidR="00DB7C1F" w:rsidRPr="00662B19">
        <w:rPr>
          <w:rFonts w:cstheme="minorHAnsi"/>
        </w:rPr>
        <w:t>.0%</w:t>
      </w:r>
    </w:p>
    <w:p w:rsidR="00DB7C1F" w:rsidRPr="00662B19" w:rsidRDefault="00DB7C1F" w:rsidP="00957A78">
      <w:pPr>
        <w:tabs>
          <w:tab w:val="left" w:pos="5760"/>
        </w:tabs>
        <w:spacing w:after="0" w:line="240" w:lineRule="auto"/>
        <w:ind w:left="720"/>
        <w:jc w:val="both"/>
        <w:rPr>
          <w:rFonts w:cstheme="minorHAnsi"/>
        </w:rPr>
      </w:pPr>
    </w:p>
    <w:p w:rsidR="00DB7C1F" w:rsidRPr="00662B19" w:rsidRDefault="00DB7C1F" w:rsidP="00957A78">
      <w:pPr>
        <w:spacing w:after="0" w:line="240" w:lineRule="auto"/>
        <w:ind w:left="360"/>
        <w:jc w:val="both"/>
        <w:rPr>
          <w:rFonts w:cstheme="minorHAnsi"/>
          <w:b/>
        </w:rPr>
      </w:pPr>
      <w:r w:rsidRPr="00662B19">
        <w:rPr>
          <w:rFonts w:cstheme="minorHAnsi"/>
          <w:b/>
        </w:rPr>
        <w:t>Class Participation, Cold Calls and Attendance</w:t>
      </w:r>
    </w:p>
    <w:p w:rsidR="00DB7C1F" w:rsidRPr="00662B19" w:rsidRDefault="00DB7C1F" w:rsidP="00957A78">
      <w:pPr>
        <w:spacing w:after="0" w:line="240" w:lineRule="auto"/>
        <w:ind w:left="360"/>
        <w:jc w:val="both"/>
        <w:rPr>
          <w:rFonts w:cstheme="minorHAnsi"/>
        </w:rPr>
      </w:pPr>
      <w:r w:rsidRPr="00662B19">
        <w:rPr>
          <w:rFonts w:cstheme="minorHAnsi"/>
        </w:rPr>
        <w:t xml:space="preserve">It is crucial that you spend time </w:t>
      </w:r>
      <w:r w:rsidR="007C7CC4">
        <w:rPr>
          <w:rFonts w:cstheme="minorHAnsi"/>
        </w:rPr>
        <w:t>prior</w:t>
      </w:r>
      <w:r w:rsidR="007C7CC4" w:rsidRPr="00662B19">
        <w:rPr>
          <w:rFonts w:cstheme="minorHAnsi"/>
        </w:rPr>
        <w:t xml:space="preserve"> </w:t>
      </w:r>
      <w:r w:rsidRPr="00662B19">
        <w:rPr>
          <w:rFonts w:cstheme="minorHAnsi"/>
        </w:rPr>
        <w:t xml:space="preserve">to class going over </w:t>
      </w:r>
      <w:r w:rsidR="00C97CD5" w:rsidRPr="00662B19">
        <w:rPr>
          <w:rFonts w:cstheme="minorHAnsi"/>
        </w:rPr>
        <w:t>relevant material</w:t>
      </w:r>
      <w:r w:rsidRPr="00662B19">
        <w:rPr>
          <w:rFonts w:cstheme="minorHAnsi"/>
        </w:rPr>
        <w:t xml:space="preserve">.  </w:t>
      </w:r>
      <w:r w:rsidR="00EB6EFA">
        <w:rPr>
          <w:rFonts w:cstheme="minorHAnsi"/>
        </w:rPr>
        <w:t xml:space="preserve">Some of the students will require the repetition of reading in advance, participating in the lecture and studying after class to understand the material completely.  </w:t>
      </w:r>
      <w:r w:rsidRPr="00662B19">
        <w:rPr>
          <w:rFonts w:cstheme="minorHAnsi"/>
        </w:rPr>
        <w:t>What you get out of this class is going to be a direct function of how well you have prepared for each session.</w:t>
      </w:r>
    </w:p>
    <w:p w:rsidR="00DB7C1F" w:rsidRPr="00662B19" w:rsidRDefault="00DB7C1F" w:rsidP="00957A78">
      <w:pPr>
        <w:spacing w:after="0" w:line="240" w:lineRule="auto"/>
        <w:ind w:left="360"/>
        <w:jc w:val="both"/>
        <w:rPr>
          <w:rFonts w:cstheme="minorHAnsi"/>
        </w:rPr>
      </w:pPr>
    </w:p>
    <w:p w:rsidR="00DB7C1F" w:rsidRPr="00662B19" w:rsidRDefault="00DB7C1F" w:rsidP="00957A78">
      <w:pPr>
        <w:spacing w:after="0" w:line="240" w:lineRule="auto"/>
        <w:ind w:left="360"/>
        <w:jc w:val="both"/>
        <w:rPr>
          <w:rFonts w:cstheme="minorHAnsi"/>
        </w:rPr>
      </w:pPr>
      <w:r w:rsidRPr="00662B19">
        <w:rPr>
          <w:rFonts w:cstheme="minorHAnsi"/>
        </w:rPr>
        <w:t xml:space="preserve">Class Participation is a measure of a student’s positive impact on the class such as asking intelligent questions or offering insightful contributions during </w:t>
      </w:r>
      <w:r w:rsidR="00C97CD5" w:rsidRPr="00662B19">
        <w:rPr>
          <w:rFonts w:cstheme="minorHAnsi"/>
        </w:rPr>
        <w:t>class</w:t>
      </w:r>
      <w:r w:rsidRPr="00662B19">
        <w:rPr>
          <w:rFonts w:cstheme="minorHAnsi"/>
        </w:rPr>
        <w:t>.  Your class participation grade is based on my sole judgment of your contribution to the class based on a broad variety of factors at my discretion.</w:t>
      </w:r>
    </w:p>
    <w:p w:rsidR="00DB7C1F" w:rsidRPr="00662B19" w:rsidRDefault="00DB7C1F" w:rsidP="00957A78">
      <w:pPr>
        <w:spacing w:after="0" w:line="240" w:lineRule="auto"/>
        <w:ind w:left="360"/>
        <w:jc w:val="both"/>
        <w:rPr>
          <w:rFonts w:cstheme="minorHAnsi"/>
          <w:u w:val="single"/>
        </w:rPr>
      </w:pPr>
    </w:p>
    <w:p w:rsidR="00DB7C1F" w:rsidRPr="00662B19" w:rsidRDefault="00DB7C1F" w:rsidP="00957A78">
      <w:pPr>
        <w:spacing w:after="0" w:line="240" w:lineRule="auto"/>
        <w:ind w:left="360"/>
        <w:jc w:val="both"/>
        <w:rPr>
          <w:rFonts w:cstheme="minorHAnsi"/>
        </w:rPr>
      </w:pPr>
      <w:r w:rsidRPr="00662B19">
        <w:rPr>
          <w:rFonts w:cstheme="minorHAnsi"/>
        </w:rPr>
        <w:t>Regarding cold calls, throughout the class</w:t>
      </w:r>
      <w:r w:rsidR="007C7CC4">
        <w:rPr>
          <w:rFonts w:cstheme="minorHAnsi"/>
        </w:rPr>
        <w:t>,</w:t>
      </w:r>
      <w:r w:rsidRPr="00662B19">
        <w:rPr>
          <w:rFonts w:cstheme="minorHAnsi"/>
        </w:rPr>
        <w:t xml:space="preserve"> you should expect to be “cold called” to answer questions or offer views on relevant topics</w:t>
      </w:r>
      <w:r w:rsidR="00BB1B84">
        <w:rPr>
          <w:rFonts w:cstheme="minorHAnsi"/>
        </w:rPr>
        <w:t>.  This is a powerful tool to prepare for life post-college as well as keep the class discussion exciting and on-point</w:t>
      </w:r>
      <w:r w:rsidRPr="00662B19">
        <w:rPr>
          <w:rFonts w:cstheme="minorHAnsi"/>
        </w:rPr>
        <w:t xml:space="preserve">.  </w:t>
      </w:r>
      <w:r w:rsidRPr="00BB1B84">
        <w:rPr>
          <w:rFonts w:cstheme="minorHAnsi"/>
          <w:u w:val="single"/>
        </w:rPr>
        <w:t>As a result, I will request the use of name cards throughout the class – if you are not using your name card, do not expect full credit</w:t>
      </w:r>
      <w:r w:rsidR="00FC7592" w:rsidRPr="00BB1B84">
        <w:rPr>
          <w:rFonts w:cstheme="minorHAnsi"/>
          <w:u w:val="single"/>
        </w:rPr>
        <w:t xml:space="preserve"> in this segment</w:t>
      </w:r>
      <w:r w:rsidRPr="00BB1B84">
        <w:rPr>
          <w:rFonts w:cstheme="minorHAnsi"/>
          <w:u w:val="single"/>
        </w:rPr>
        <w:t>.</w:t>
      </w:r>
      <w:r w:rsidRPr="00BB1B84">
        <w:rPr>
          <w:rFonts w:cstheme="minorHAnsi"/>
        </w:rPr>
        <w:t xml:space="preserve"> </w:t>
      </w:r>
      <w:r w:rsidR="007C7CC4">
        <w:rPr>
          <w:rFonts w:cstheme="minorHAnsi"/>
        </w:rPr>
        <w:t xml:space="preserve">  </w:t>
      </w:r>
      <w:r w:rsidRPr="00662B19">
        <w:rPr>
          <w:rFonts w:cstheme="minorHAnsi"/>
        </w:rPr>
        <w:t xml:space="preserve">A lack of class participation will have </w:t>
      </w:r>
      <w:r w:rsidR="00F3376C" w:rsidRPr="00662B19">
        <w:rPr>
          <w:rFonts w:cstheme="minorHAnsi"/>
        </w:rPr>
        <w:t xml:space="preserve">an </w:t>
      </w:r>
      <w:r w:rsidRPr="00662B19">
        <w:rPr>
          <w:rFonts w:cstheme="minorHAnsi"/>
        </w:rPr>
        <w:t>impact on your overall course grade.</w:t>
      </w:r>
    </w:p>
    <w:p w:rsidR="00DB7C1F" w:rsidRPr="00662B19" w:rsidRDefault="00DB7C1F" w:rsidP="00957A78">
      <w:pPr>
        <w:spacing w:after="0" w:line="240" w:lineRule="auto"/>
        <w:ind w:left="360"/>
        <w:jc w:val="both"/>
        <w:rPr>
          <w:rFonts w:cstheme="minorHAnsi"/>
        </w:rPr>
      </w:pPr>
    </w:p>
    <w:p w:rsidR="00DB7C1F" w:rsidRPr="00662B19" w:rsidRDefault="00DB7C1F">
      <w:pPr>
        <w:spacing w:after="0" w:line="240" w:lineRule="auto"/>
        <w:ind w:left="360"/>
        <w:jc w:val="both"/>
        <w:rPr>
          <w:rFonts w:cstheme="minorHAnsi"/>
        </w:rPr>
      </w:pPr>
      <w:r w:rsidRPr="00662B19">
        <w:rPr>
          <w:rFonts w:cstheme="minorHAnsi"/>
        </w:rPr>
        <w:t>Regular attendance is strongly advised as I may pass a sign-up sheet or do a random roll call.  You are responsible for all material and announcements covered in class and on Blackboard.  This is true regardless of whether or not you choose to be in class when such announcements are made.</w:t>
      </w:r>
      <w:r w:rsidR="00BB1B84">
        <w:rPr>
          <w:rFonts w:cstheme="minorHAnsi"/>
        </w:rPr>
        <w:t xml:space="preserve">  </w:t>
      </w:r>
      <w:r w:rsidRPr="00662B19">
        <w:rPr>
          <w:rFonts w:cstheme="minorHAnsi"/>
        </w:rPr>
        <w:t xml:space="preserve">Please also note that while you may have legitimate reasons for missing class, proof of documentation will be required.  </w:t>
      </w:r>
      <w:r w:rsidRPr="00662B19">
        <w:rPr>
          <w:rFonts w:cstheme="minorHAnsi"/>
          <w:bCs/>
          <w:iCs/>
        </w:rPr>
        <w:t>Police reports and hospital records are fine; a simple note from a doctor is not</w:t>
      </w:r>
      <w:r w:rsidRPr="00662B19">
        <w:rPr>
          <w:rFonts w:cstheme="minorHAnsi"/>
        </w:rPr>
        <w:t>.</w:t>
      </w:r>
    </w:p>
    <w:p w:rsidR="00B963D7" w:rsidRPr="00662B19" w:rsidRDefault="00B963D7">
      <w:pPr>
        <w:rPr>
          <w:rFonts w:cstheme="minorHAnsi"/>
        </w:rPr>
      </w:pPr>
      <w:r w:rsidRPr="00662B19">
        <w:rPr>
          <w:rFonts w:cstheme="minorHAnsi"/>
        </w:rPr>
        <w:br w:type="page"/>
      </w:r>
    </w:p>
    <w:p w:rsidR="00DB7C1F" w:rsidRPr="00662B19" w:rsidRDefault="00DB7C1F" w:rsidP="00DB7C1F">
      <w:pPr>
        <w:spacing w:after="0" w:line="240" w:lineRule="auto"/>
        <w:jc w:val="both"/>
        <w:rPr>
          <w:rFonts w:cstheme="minorHAnsi"/>
        </w:rPr>
      </w:pPr>
    </w:p>
    <w:p w:rsidR="00DB7C1F" w:rsidRPr="00662B19" w:rsidRDefault="00DB7C1F" w:rsidP="00662B19">
      <w:pPr>
        <w:spacing w:after="0" w:line="240" w:lineRule="auto"/>
        <w:ind w:left="360" w:right="452"/>
        <w:jc w:val="both"/>
        <w:rPr>
          <w:rFonts w:cstheme="minorHAnsi"/>
          <w:b/>
        </w:rPr>
      </w:pPr>
      <w:r w:rsidRPr="00662B19">
        <w:rPr>
          <w:rFonts w:cstheme="minorHAnsi"/>
          <w:b/>
        </w:rPr>
        <w:t>Midterm</w:t>
      </w:r>
      <w:r w:rsidR="00EB6EFA">
        <w:rPr>
          <w:rFonts w:cstheme="minorHAnsi"/>
          <w:b/>
        </w:rPr>
        <w:t>s</w:t>
      </w:r>
      <w:r w:rsidRPr="00662B19">
        <w:rPr>
          <w:rFonts w:cstheme="minorHAnsi"/>
          <w:b/>
        </w:rPr>
        <w:t xml:space="preserve"> and Final Exams</w:t>
      </w:r>
    </w:p>
    <w:p w:rsidR="00DB7C1F" w:rsidRPr="00662B19" w:rsidRDefault="00DB7C1F" w:rsidP="00662B19">
      <w:pPr>
        <w:spacing w:after="0" w:line="240" w:lineRule="auto"/>
        <w:ind w:left="360" w:right="452"/>
        <w:jc w:val="both"/>
        <w:rPr>
          <w:rFonts w:cstheme="minorHAnsi"/>
        </w:rPr>
      </w:pPr>
      <w:r w:rsidRPr="00662B19">
        <w:rPr>
          <w:rFonts w:cstheme="minorHAnsi"/>
        </w:rPr>
        <w:t>The Midterm</w:t>
      </w:r>
      <w:r w:rsidR="00EB6EFA">
        <w:rPr>
          <w:rFonts w:cstheme="minorHAnsi"/>
        </w:rPr>
        <w:t>s</w:t>
      </w:r>
      <w:r w:rsidRPr="00662B19">
        <w:rPr>
          <w:rFonts w:cstheme="minorHAnsi"/>
        </w:rPr>
        <w:t xml:space="preserve"> and Final Exam will tentatively be a series multiple choice questions.  You can use an approved calculator during the exam, but you cannot use a laptop or cell phone.  You must take your exams in the lecture section in which you are registered.  As appropriate, students must provide their own pencils and </w:t>
      </w:r>
      <w:proofErr w:type="spellStart"/>
      <w:r w:rsidRPr="00662B19">
        <w:rPr>
          <w:rFonts w:cstheme="minorHAnsi"/>
        </w:rPr>
        <w:t>scantron</w:t>
      </w:r>
      <w:proofErr w:type="spellEnd"/>
      <w:r w:rsidRPr="00662B19">
        <w:rPr>
          <w:rFonts w:cstheme="minorHAnsi"/>
        </w:rPr>
        <w:t xml:space="preserve"> forms from the bookstore.  </w:t>
      </w:r>
    </w:p>
    <w:p w:rsidR="00DB7C1F" w:rsidRPr="00662B19" w:rsidRDefault="00DB7C1F" w:rsidP="00662B19">
      <w:pPr>
        <w:spacing w:after="0" w:line="240" w:lineRule="auto"/>
        <w:ind w:left="360" w:right="452"/>
        <w:jc w:val="both"/>
        <w:rPr>
          <w:rFonts w:cstheme="minorHAnsi"/>
        </w:rPr>
      </w:pPr>
    </w:p>
    <w:p w:rsidR="00DB7C1F" w:rsidRPr="00662B19" w:rsidRDefault="00DB7C1F" w:rsidP="00662B19">
      <w:pPr>
        <w:spacing w:after="0" w:line="240" w:lineRule="auto"/>
        <w:ind w:left="360" w:right="452"/>
        <w:jc w:val="both"/>
        <w:rPr>
          <w:rFonts w:cstheme="minorHAnsi"/>
        </w:rPr>
      </w:pPr>
      <w:r w:rsidRPr="00662B19">
        <w:rPr>
          <w:rFonts w:cstheme="minorHAnsi"/>
        </w:rPr>
        <w:t xml:space="preserve">You are required to be present for the exam.  If you are unable to take the exams during the specified times </w:t>
      </w:r>
      <w:r w:rsidR="007C7CC4">
        <w:rPr>
          <w:rFonts w:cstheme="minorHAnsi"/>
        </w:rPr>
        <w:t>listed in the course schedule below</w:t>
      </w:r>
      <w:r w:rsidRPr="00662B19">
        <w:rPr>
          <w:rFonts w:cstheme="minorHAnsi"/>
        </w:rPr>
        <w:t xml:space="preserve">, you should not take the class.  There will be no make-up exams.  Sunglasses, hats, and other headgear are prohibited during exams except for verifiable medical or religious reasons. </w:t>
      </w:r>
    </w:p>
    <w:p w:rsidR="00DB7C1F" w:rsidRPr="00662B19" w:rsidRDefault="00DB7C1F" w:rsidP="00662B19">
      <w:pPr>
        <w:spacing w:after="0" w:line="240" w:lineRule="auto"/>
        <w:ind w:left="360" w:right="452"/>
        <w:jc w:val="both"/>
        <w:rPr>
          <w:rFonts w:cstheme="minorHAnsi"/>
        </w:rPr>
      </w:pPr>
    </w:p>
    <w:p w:rsidR="00DB7C1F" w:rsidRPr="00662B19" w:rsidRDefault="00DB7C1F" w:rsidP="00662B19">
      <w:pPr>
        <w:spacing w:after="0" w:line="240" w:lineRule="auto"/>
        <w:ind w:left="360" w:right="452"/>
        <w:jc w:val="both"/>
        <w:rPr>
          <w:rFonts w:cstheme="minorHAnsi"/>
        </w:rPr>
      </w:pPr>
      <w:r w:rsidRPr="00662B19">
        <w:rPr>
          <w:rFonts w:cstheme="minorHAnsi"/>
        </w:rPr>
        <w:t>There are certain legitimate reasons for not showing up for an exam.  However, as with class participation, you must provide documentation of any such claim (as identified above).  If you do provide documentation for missing an exam, you will fail that exam.  Any re-grade requests must be submitted in writing within one school week of the distribution of correct answers.  Any re-grading will encompass the entire exam (and/or class as appropriate).</w:t>
      </w:r>
    </w:p>
    <w:p w:rsidR="00DB7C1F" w:rsidRPr="00662B19" w:rsidRDefault="00DB7C1F" w:rsidP="00DB7C1F">
      <w:pPr>
        <w:spacing w:after="0" w:line="240" w:lineRule="auto"/>
        <w:jc w:val="both"/>
        <w:rPr>
          <w:rFonts w:cstheme="minorHAnsi"/>
        </w:rPr>
      </w:pPr>
    </w:p>
    <w:p w:rsidR="00450761" w:rsidRPr="00662B19" w:rsidRDefault="00450761" w:rsidP="00450761">
      <w:pPr>
        <w:spacing w:after="0" w:line="240" w:lineRule="auto"/>
        <w:ind w:left="360" w:right="452"/>
        <w:jc w:val="both"/>
        <w:rPr>
          <w:rFonts w:cstheme="minorHAnsi"/>
          <w:b/>
        </w:rPr>
      </w:pPr>
      <w:r w:rsidRPr="00662B19">
        <w:rPr>
          <w:rFonts w:cstheme="minorHAnsi"/>
          <w:b/>
        </w:rPr>
        <w:t>Registration</w:t>
      </w:r>
    </w:p>
    <w:p w:rsidR="00450761" w:rsidRPr="00662B19" w:rsidRDefault="00450761" w:rsidP="00450761">
      <w:pPr>
        <w:spacing w:after="0" w:line="240" w:lineRule="auto"/>
        <w:ind w:left="360" w:right="452"/>
        <w:jc w:val="both"/>
        <w:rPr>
          <w:rFonts w:cstheme="minorHAnsi"/>
        </w:rPr>
      </w:pPr>
      <w:r w:rsidRPr="00662B19">
        <w:rPr>
          <w:rFonts w:cstheme="minorHAnsi"/>
        </w:rPr>
        <w:t>There is no wait list for this class.  The class will remain open during the first three weeks of the semester and if there are seats available, students can add the course using Web Registration.</w:t>
      </w:r>
    </w:p>
    <w:p w:rsidR="00450761" w:rsidRPr="00662B19" w:rsidRDefault="00450761" w:rsidP="00450761">
      <w:pPr>
        <w:spacing w:after="0" w:line="240" w:lineRule="auto"/>
        <w:ind w:left="360" w:right="452"/>
        <w:jc w:val="both"/>
        <w:rPr>
          <w:rFonts w:cstheme="minorHAnsi"/>
        </w:rPr>
      </w:pPr>
    </w:p>
    <w:p w:rsidR="00A641B2" w:rsidRPr="00662B19" w:rsidRDefault="00A641B2" w:rsidP="00DB7C1F">
      <w:pPr>
        <w:spacing w:after="0" w:line="240" w:lineRule="auto"/>
        <w:ind w:left="360" w:right="452"/>
        <w:jc w:val="both"/>
        <w:rPr>
          <w:rFonts w:cstheme="minorHAnsi"/>
          <w:b/>
        </w:rPr>
      </w:pPr>
      <w:r w:rsidRPr="00662B19">
        <w:rPr>
          <w:rFonts w:cstheme="minorHAnsi"/>
          <w:b/>
        </w:rPr>
        <w:t>Student Disability</w:t>
      </w:r>
    </w:p>
    <w:p w:rsidR="00A641B2" w:rsidRPr="00662B19" w:rsidRDefault="00A641B2" w:rsidP="00DB7C1F">
      <w:pPr>
        <w:spacing w:after="0" w:line="240" w:lineRule="auto"/>
        <w:ind w:left="360" w:right="452"/>
        <w:jc w:val="both"/>
        <w:rPr>
          <w:rFonts w:cstheme="minorHAnsi"/>
        </w:rPr>
      </w:pPr>
      <w:proofErr w:type="gramStart"/>
      <w:r w:rsidRPr="00662B19">
        <w:rPr>
          <w:rFonts w:cstheme="minorHAnsi"/>
        </w:rPr>
        <w:t>Any  student</w:t>
      </w:r>
      <w:proofErr w:type="gramEnd"/>
      <w:r w:rsidRPr="00662B19">
        <w:rPr>
          <w:rFonts w:cstheme="minorHAnsi"/>
        </w:rPr>
        <w:t xml:space="preserve">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and at least 2 weeks prior to any scheduled examinations.  DSP is located in STU 301 and is open 8:30 a.m. to 5:00 p.m., Monday through Friday. The phone number for DSP is (213) 740‐0776.</w:t>
      </w:r>
    </w:p>
    <w:p w:rsidR="00A641B2" w:rsidRPr="00662B19" w:rsidRDefault="00A641B2" w:rsidP="00DB7C1F">
      <w:pPr>
        <w:spacing w:after="0" w:line="240" w:lineRule="auto"/>
        <w:ind w:left="360" w:right="452"/>
        <w:jc w:val="both"/>
        <w:rPr>
          <w:rFonts w:cstheme="minorHAnsi"/>
        </w:rPr>
      </w:pPr>
    </w:p>
    <w:p w:rsidR="00A641B2" w:rsidRPr="00662B19" w:rsidRDefault="00A641B2" w:rsidP="00DB7C1F">
      <w:pPr>
        <w:spacing w:after="0" w:line="240" w:lineRule="auto"/>
        <w:ind w:left="360" w:right="452"/>
        <w:jc w:val="both"/>
        <w:rPr>
          <w:rFonts w:cstheme="minorHAnsi"/>
          <w:b/>
        </w:rPr>
      </w:pPr>
      <w:r w:rsidRPr="00662B19">
        <w:rPr>
          <w:rFonts w:cstheme="minorHAnsi"/>
          <w:b/>
        </w:rPr>
        <w:t>Code of Ethics &amp; Academic Integrity</w:t>
      </w:r>
    </w:p>
    <w:p w:rsidR="00A641B2" w:rsidRPr="00662B19" w:rsidRDefault="00A641B2" w:rsidP="00DB7C1F">
      <w:pPr>
        <w:spacing w:after="0" w:line="240" w:lineRule="auto"/>
        <w:ind w:left="360" w:right="452"/>
        <w:jc w:val="both"/>
        <w:rPr>
          <w:rFonts w:cstheme="minorHAnsi"/>
        </w:rPr>
      </w:pPr>
      <w:r w:rsidRPr="00662B19">
        <w:rPr>
          <w:rFonts w:cstheme="minorHAnsi"/>
        </w:rPr>
        <w:t xml:space="preserve">The use of unauthorized material, communication with fellow students during an examination, attempting to </w:t>
      </w:r>
      <w:proofErr w:type="gramStart"/>
      <w:r w:rsidRPr="00662B19">
        <w:rPr>
          <w:rFonts w:cstheme="minorHAnsi"/>
        </w:rPr>
        <w:t>benefit  from</w:t>
      </w:r>
      <w:proofErr w:type="gramEnd"/>
      <w:r w:rsidRPr="00662B19">
        <w:rPr>
          <w:rFonts w:cstheme="minorHAnsi"/>
        </w:rPr>
        <w:t xml:space="preserve">  the  work  of  another  student,  and  similar  behavior  that  defeats  the  intent  of  an examination, or other class work is unacceptable to the University.   It is often difficult to distinguish between a culpable act and inadvertent behavior resulting from the nervous tensions accompanying examinations.  Where a clear violation has occurred, however, the instructor may disqualify the student’s work as unacceptable and assign a failing mark on the paper.</w:t>
      </w:r>
    </w:p>
    <w:p w:rsidR="00A641B2" w:rsidRPr="00662B19" w:rsidRDefault="00A641B2" w:rsidP="00DB7C1F">
      <w:pPr>
        <w:spacing w:after="0" w:line="240" w:lineRule="auto"/>
        <w:ind w:left="360" w:right="452"/>
        <w:jc w:val="both"/>
        <w:rPr>
          <w:rFonts w:cstheme="minorHAnsi"/>
        </w:rPr>
      </w:pPr>
    </w:p>
    <w:p w:rsidR="00A641B2" w:rsidRPr="00662B19" w:rsidRDefault="00A641B2" w:rsidP="00DB7C1F">
      <w:pPr>
        <w:spacing w:after="0" w:line="240" w:lineRule="auto"/>
        <w:ind w:left="360" w:right="452"/>
        <w:jc w:val="both"/>
        <w:rPr>
          <w:rFonts w:cstheme="minorHAnsi"/>
        </w:rPr>
      </w:pPr>
      <w:r w:rsidRPr="00662B19">
        <w:rPr>
          <w:rFonts w:cstheme="minorHAnsi"/>
        </w:rPr>
        <w:t>All students at the University of Southern California have an inherent responsibility to uphold the principles of academic integrity and to support each other and the faculty in maintaining a classroom atmosphere that is conducive to orderly and honest conduct. Students must understand and uphold the rules printed in the Student Conduct Code in the USC’s Campus handbook, regarding examination behavior, fabrication, plagiarism, and other types of academic dishonesty.  Violations will result in a failing course grade and referral to the University’s judicial system.</w:t>
      </w:r>
    </w:p>
    <w:p w:rsidR="00A641B2" w:rsidRPr="00662B19" w:rsidRDefault="00A641B2" w:rsidP="00DB7C1F">
      <w:pPr>
        <w:spacing w:after="0" w:line="240" w:lineRule="auto"/>
        <w:ind w:left="360" w:right="452"/>
        <w:jc w:val="both"/>
        <w:rPr>
          <w:rFonts w:cstheme="minorHAnsi"/>
        </w:rPr>
      </w:pPr>
    </w:p>
    <w:p w:rsidR="00693C1F" w:rsidRPr="00662B19" w:rsidRDefault="00693C1F" w:rsidP="00DB7C1F">
      <w:pPr>
        <w:spacing w:after="0" w:line="240" w:lineRule="auto"/>
        <w:rPr>
          <w:rFonts w:cstheme="minorHAnsi"/>
          <w:b/>
        </w:rPr>
      </w:pPr>
      <w:r w:rsidRPr="00662B19">
        <w:rPr>
          <w:rFonts w:cstheme="minorHAnsi"/>
          <w:b/>
        </w:rPr>
        <w:br w:type="page"/>
      </w:r>
    </w:p>
    <w:p w:rsidR="00A641B2" w:rsidRPr="00662B19" w:rsidRDefault="00A641B2" w:rsidP="00DB7C1F">
      <w:pPr>
        <w:spacing w:after="0" w:line="240" w:lineRule="auto"/>
        <w:ind w:left="360" w:right="452"/>
        <w:jc w:val="both"/>
        <w:rPr>
          <w:rFonts w:cstheme="minorHAnsi"/>
          <w:b/>
        </w:rPr>
      </w:pPr>
      <w:r w:rsidRPr="00662B19">
        <w:rPr>
          <w:rFonts w:cstheme="minorHAnsi"/>
          <w:b/>
        </w:rPr>
        <w:lastRenderedPageBreak/>
        <w:t>No Recording and Copyright Notice</w:t>
      </w:r>
    </w:p>
    <w:p w:rsidR="00A641B2" w:rsidRPr="00662B19" w:rsidRDefault="00A641B2" w:rsidP="00DB7C1F">
      <w:pPr>
        <w:spacing w:after="0" w:line="240" w:lineRule="auto"/>
        <w:ind w:left="360" w:right="452"/>
        <w:jc w:val="both"/>
        <w:rPr>
          <w:rFonts w:cstheme="minorHAnsi"/>
        </w:rPr>
      </w:pPr>
      <w:r w:rsidRPr="00662B19">
        <w:rPr>
          <w:rFonts w:cstheme="minorHAnsi"/>
        </w:rPr>
        <w:t>No student may record any lecture, class discussion or meeting with me without my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prior exams and all supplementary course materials available to the students enrolled in my class whether posted on Blackboard or otherwise.</w:t>
      </w:r>
    </w:p>
    <w:p w:rsidR="00A641B2" w:rsidRPr="00662B19" w:rsidRDefault="00A641B2" w:rsidP="00DB7C1F">
      <w:pPr>
        <w:spacing w:after="0" w:line="240" w:lineRule="auto"/>
        <w:ind w:left="360" w:right="452"/>
        <w:jc w:val="both"/>
        <w:rPr>
          <w:rFonts w:cstheme="minorHAnsi"/>
        </w:rPr>
      </w:pPr>
    </w:p>
    <w:p w:rsidR="00A641B2" w:rsidRPr="00662B19" w:rsidRDefault="00A641B2" w:rsidP="00DB7C1F">
      <w:pPr>
        <w:spacing w:after="0" w:line="240" w:lineRule="auto"/>
        <w:ind w:left="360" w:right="452"/>
        <w:jc w:val="both"/>
        <w:rPr>
          <w:rFonts w:cstheme="minorHAnsi"/>
        </w:rPr>
      </w:pPr>
      <w:r w:rsidRPr="00662B19">
        <w:rPr>
          <w:rFonts w:cstheme="minorHAnsi"/>
        </w:rPr>
        <w:t>The material presented and the classroom discussions are for the students’ edification.  They are not intended to be financial advice to students in connection with any issue(s) they or others may have.   If students have a financial matter, they are advised to promptly consult an experienced professional who can fully review the facts and advise them accordingly.</w:t>
      </w:r>
    </w:p>
    <w:p w:rsidR="007D359F" w:rsidRDefault="007D359F">
      <w:pPr>
        <w:rPr>
          <w:rFonts w:cstheme="minorHAnsi"/>
          <w:b/>
        </w:rPr>
      </w:pPr>
    </w:p>
    <w:p w:rsidR="00A641B2" w:rsidRPr="00662B19" w:rsidRDefault="00A641B2" w:rsidP="00DB7C1F">
      <w:pPr>
        <w:spacing w:after="0" w:line="240" w:lineRule="auto"/>
        <w:ind w:left="360" w:right="452"/>
        <w:jc w:val="both"/>
        <w:rPr>
          <w:rFonts w:cstheme="minorHAnsi"/>
          <w:b/>
        </w:rPr>
      </w:pPr>
      <w:r w:rsidRPr="00662B19">
        <w:rPr>
          <w:rFonts w:cstheme="minorHAnsi"/>
          <w:b/>
        </w:rPr>
        <w:t>Recommended Readings</w:t>
      </w:r>
    </w:p>
    <w:p w:rsidR="00A641B2" w:rsidRPr="00662B19" w:rsidRDefault="00A641B2" w:rsidP="00DB7C1F">
      <w:pPr>
        <w:spacing w:after="0" w:line="240" w:lineRule="auto"/>
        <w:ind w:left="360" w:right="452"/>
        <w:jc w:val="both"/>
        <w:rPr>
          <w:rFonts w:cstheme="minorHAnsi"/>
        </w:rPr>
      </w:pPr>
      <w:r w:rsidRPr="00662B19">
        <w:rPr>
          <w:rFonts w:cstheme="minorHAnsi"/>
        </w:rPr>
        <w:t xml:space="preserve">While not required, my life has greatly been impacted by my </w:t>
      </w:r>
      <w:r w:rsidR="00A60CFD">
        <w:rPr>
          <w:rFonts w:cstheme="minorHAnsi"/>
        </w:rPr>
        <w:t xml:space="preserve">personal </w:t>
      </w:r>
      <w:r w:rsidRPr="00662B19">
        <w:rPr>
          <w:rFonts w:cstheme="minorHAnsi"/>
        </w:rPr>
        <w:t>interest in finance.  When asked about the most influential books (at varying stages in my career) on the topic of business and finance, I commonly cite the following:</w:t>
      </w:r>
    </w:p>
    <w:p w:rsidR="00A641B2" w:rsidRPr="00662B19" w:rsidRDefault="00A641B2" w:rsidP="00DB7C1F">
      <w:pPr>
        <w:spacing w:after="0" w:line="240" w:lineRule="auto"/>
        <w:ind w:left="360" w:right="452"/>
        <w:jc w:val="both"/>
        <w:rPr>
          <w:rFonts w:cstheme="minorHAnsi"/>
          <w:i/>
        </w:rPr>
      </w:pPr>
    </w:p>
    <w:p w:rsidR="00EC6F4E" w:rsidRPr="00662B19" w:rsidRDefault="00EC6F4E" w:rsidP="00EC6F4E">
      <w:pPr>
        <w:spacing w:after="0" w:line="240" w:lineRule="auto"/>
        <w:ind w:left="360" w:right="452"/>
        <w:jc w:val="both"/>
        <w:rPr>
          <w:rFonts w:cstheme="minorHAnsi"/>
          <w:i/>
        </w:rPr>
      </w:pPr>
      <w:r w:rsidRPr="00662B19">
        <w:rPr>
          <w:rFonts w:cstheme="minorHAnsi"/>
          <w:i/>
        </w:rPr>
        <w:t xml:space="preserve">The Intelligent Investor: The Definitive Book on Value Investing. A Book of Practical Counsel (Revised Edition) </w:t>
      </w:r>
      <w:r w:rsidRPr="00662B19">
        <w:rPr>
          <w:rFonts w:cstheme="minorHAnsi"/>
        </w:rPr>
        <w:t>by Benjamin Graham, Jason Zweig, and Warren E. Buffett</w:t>
      </w:r>
      <w:r w:rsidR="00F3376C" w:rsidRPr="00662B19">
        <w:rPr>
          <w:rFonts w:cstheme="minorHAnsi"/>
        </w:rPr>
        <w:t xml:space="preserve"> (</w:t>
      </w:r>
      <w:r w:rsidR="00F3376C" w:rsidRPr="00662B19">
        <w:rPr>
          <w:rFonts w:cstheme="minorHAnsi"/>
          <w:i/>
        </w:rPr>
        <w:t>notably the chapters on Market Fluctuations and Margin of Safety</w:t>
      </w:r>
      <w:r w:rsidR="00F3376C" w:rsidRPr="00662B19">
        <w:rPr>
          <w:rFonts w:cstheme="minorHAnsi"/>
        </w:rPr>
        <w:t>)</w:t>
      </w:r>
    </w:p>
    <w:p w:rsidR="00EC6F4E" w:rsidRPr="00662B19" w:rsidRDefault="00EC6F4E" w:rsidP="00DB7C1F">
      <w:pPr>
        <w:spacing w:after="0" w:line="240" w:lineRule="auto"/>
        <w:ind w:left="360" w:right="452"/>
        <w:jc w:val="both"/>
        <w:rPr>
          <w:rFonts w:cstheme="minorHAnsi"/>
          <w:i/>
        </w:rPr>
      </w:pPr>
    </w:p>
    <w:p w:rsidR="00BB1B84" w:rsidRPr="00662B19" w:rsidRDefault="00BB1B84" w:rsidP="00BB1B84">
      <w:pPr>
        <w:spacing w:after="0" w:line="240" w:lineRule="auto"/>
        <w:ind w:left="360" w:right="452"/>
        <w:jc w:val="both"/>
        <w:rPr>
          <w:rFonts w:cstheme="minorHAnsi"/>
        </w:rPr>
      </w:pPr>
      <w:r w:rsidRPr="00662B19">
        <w:rPr>
          <w:rFonts w:cstheme="minorHAnsi"/>
          <w:i/>
        </w:rPr>
        <w:t>When Genius Failed: The Rise and Fall of Long‐Term Capital Management</w:t>
      </w:r>
      <w:r w:rsidRPr="00662B19">
        <w:rPr>
          <w:rFonts w:cstheme="minorHAnsi"/>
        </w:rPr>
        <w:t xml:space="preserve"> by Roger Lowenstein</w:t>
      </w:r>
    </w:p>
    <w:p w:rsidR="00BB1B84" w:rsidRPr="00662B19" w:rsidRDefault="00BB1B84" w:rsidP="00BB1B84">
      <w:pPr>
        <w:spacing w:after="0" w:line="240" w:lineRule="auto"/>
        <w:ind w:left="360" w:right="452"/>
        <w:jc w:val="both"/>
        <w:rPr>
          <w:rFonts w:cstheme="minorHAnsi"/>
        </w:rPr>
      </w:pPr>
    </w:p>
    <w:p w:rsidR="00A641B2" w:rsidRPr="00662B19" w:rsidRDefault="00BB1B84" w:rsidP="00DB7C1F">
      <w:pPr>
        <w:spacing w:after="0" w:line="240" w:lineRule="auto"/>
        <w:ind w:left="360" w:right="452"/>
        <w:jc w:val="both"/>
        <w:rPr>
          <w:rFonts w:cstheme="minorHAnsi"/>
        </w:rPr>
      </w:pPr>
      <w:r>
        <w:rPr>
          <w:rFonts w:cstheme="minorHAnsi"/>
          <w:i/>
        </w:rPr>
        <w:t xml:space="preserve">Charlie </w:t>
      </w:r>
      <w:proofErr w:type="spellStart"/>
      <w:r>
        <w:rPr>
          <w:rFonts w:cstheme="minorHAnsi"/>
          <w:i/>
        </w:rPr>
        <w:t>Munger</w:t>
      </w:r>
      <w:proofErr w:type="spellEnd"/>
      <w:r>
        <w:rPr>
          <w:rFonts w:cstheme="minorHAnsi"/>
          <w:i/>
        </w:rPr>
        <w:t>: The Complete Investor</w:t>
      </w:r>
      <w:r w:rsidR="00A641B2" w:rsidRPr="00662B19">
        <w:rPr>
          <w:rFonts w:cstheme="minorHAnsi"/>
        </w:rPr>
        <w:t xml:space="preserve"> by </w:t>
      </w:r>
      <w:proofErr w:type="spellStart"/>
      <w:r>
        <w:rPr>
          <w:rFonts w:cstheme="minorHAnsi"/>
        </w:rPr>
        <w:t>Tren</w:t>
      </w:r>
      <w:proofErr w:type="spellEnd"/>
      <w:r>
        <w:rPr>
          <w:rFonts w:cstheme="minorHAnsi"/>
        </w:rPr>
        <w:t xml:space="preserve"> Griffin</w:t>
      </w:r>
    </w:p>
    <w:p w:rsidR="00A641B2" w:rsidRPr="00662B19" w:rsidRDefault="00A641B2" w:rsidP="00DB7C1F">
      <w:pPr>
        <w:spacing w:after="0" w:line="240" w:lineRule="auto"/>
        <w:ind w:left="360" w:right="452"/>
        <w:jc w:val="both"/>
        <w:rPr>
          <w:rFonts w:cstheme="minorHAnsi"/>
        </w:rPr>
      </w:pPr>
    </w:p>
    <w:p w:rsidR="00A641B2" w:rsidRPr="00662B19" w:rsidRDefault="00A641B2" w:rsidP="00DB7C1F">
      <w:pPr>
        <w:spacing w:after="0" w:line="240" w:lineRule="auto"/>
        <w:ind w:left="360" w:right="452"/>
        <w:jc w:val="both"/>
        <w:rPr>
          <w:rFonts w:cstheme="minorHAnsi"/>
        </w:rPr>
      </w:pPr>
      <w:r w:rsidRPr="00662B19">
        <w:rPr>
          <w:rFonts w:cstheme="minorHAnsi"/>
          <w:i/>
        </w:rPr>
        <w:t xml:space="preserve">Let My People Go Surfing: The Education of a Reluctant Businessman </w:t>
      </w:r>
      <w:r w:rsidRPr="00662B19">
        <w:rPr>
          <w:rFonts w:cstheme="minorHAnsi"/>
        </w:rPr>
        <w:t xml:space="preserve">by </w:t>
      </w:r>
      <w:proofErr w:type="spellStart"/>
      <w:r w:rsidRPr="00662B19">
        <w:rPr>
          <w:rFonts w:cstheme="minorHAnsi"/>
        </w:rPr>
        <w:t>Yvon</w:t>
      </w:r>
      <w:proofErr w:type="spellEnd"/>
      <w:r w:rsidRPr="00662B19">
        <w:rPr>
          <w:rFonts w:cstheme="minorHAnsi"/>
        </w:rPr>
        <w:t xml:space="preserve"> </w:t>
      </w:r>
      <w:proofErr w:type="spellStart"/>
      <w:r w:rsidRPr="00662B19">
        <w:rPr>
          <w:rFonts w:cstheme="minorHAnsi"/>
        </w:rPr>
        <w:t>Chouinard</w:t>
      </w:r>
      <w:proofErr w:type="spellEnd"/>
    </w:p>
    <w:p w:rsidR="00A641B2" w:rsidRPr="00662B19" w:rsidRDefault="00A641B2" w:rsidP="00DB7C1F">
      <w:pPr>
        <w:spacing w:after="0" w:line="240" w:lineRule="auto"/>
        <w:ind w:left="360" w:right="452"/>
        <w:jc w:val="both"/>
        <w:rPr>
          <w:rFonts w:cstheme="minorHAnsi"/>
        </w:rPr>
      </w:pPr>
    </w:p>
    <w:p w:rsidR="00A641B2" w:rsidRPr="004E65F9" w:rsidRDefault="00BB1B84" w:rsidP="00DB7C1F">
      <w:pPr>
        <w:spacing w:after="0" w:line="240" w:lineRule="auto"/>
        <w:ind w:left="360" w:right="452"/>
        <w:jc w:val="both"/>
      </w:pPr>
      <w:r>
        <w:rPr>
          <w:rFonts w:cstheme="minorHAnsi"/>
          <w:i/>
        </w:rPr>
        <w:t xml:space="preserve">The Rational Optimist </w:t>
      </w:r>
      <w:r>
        <w:t>by Matt Ridley</w:t>
      </w:r>
    </w:p>
    <w:p w:rsidR="00A641B2" w:rsidRPr="00662B19" w:rsidRDefault="00A641B2" w:rsidP="00DB7C1F">
      <w:pPr>
        <w:spacing w:after="0" w:line="240" w:lineRule="auto"/>
        <w:ind w:left="360" w:right="452"/>
        <w:jc w:val="both"/>
        <w:rPr>
          <w:rFonts w:cstheme="minorHAnsi"/>
        </w:rPr>
      </w:pPr>
    </w:p>
    <w:p w:rsidR="00A641B2" w:rsidRPr="00662B19" w:rsidRDefault="00A641B2" w:rsidP="00DB7C1F">
      <w:pPr>
        <w:spacing w:after="0" w:line="240" w:lineRule="auto"/>
        <w:ind w:left="360" w:right="452"/>
        <w:jc w:val="both"/>
        <w:rPr>
          <w:rFonts w:cstheme="minorHAnsi"/>
        </w:rPr>
      </w:pPr>
      <w:r w:rsidRPr="00662B19">
        <w:rPr>
          <w:rFonts w:cstheme="minorHAnsi"/>
          <w:i/>
        </w:rPr>
        <w:t xml:space="preserve">Liar's Poker: Rising Through the Wreckage on Wall Street </w:t>
      </w:r>
      <w:r w:rsidRPr="00662B19">
        <w:rPr>
          <w:rFonts w:cstheme="minorHAnsi"/>
        </w:rPr>
        <w:t>by Michael Lewis</w:t>
      </w:r>
    </w:p>
    <w:p w:rsidR="00EC6F4E" w:rsidRPr="00662B19" w:rsidRDefault="00EC6F4E" w:rsidP="00DB7C1F">
      <w:pPr>
        <w:spacing w:after="0" w:line="240" w:lineRule="auto"/>
        <w:ind w:left="360" w:right="452"/>
        <w:jc w:val="both"/>
        <w:rPr>
          <w:rFonts w:cstheme="minorHAnsi"/>
        </w:rPr>
      </w:pPr>
    </w:p>
    <w:p w:rsidR="00A641B2" w:rsidRPr="00662B19" w:rsidRDefault="00A641B2" w:rsidP="00DB7C1F">
      <w:pPr>
        <w:spacing w:after="0" w:line="240" w:lineRule="auto"/>
        <w:ind w:left="360" w:right="452"/>
        <w:jc w:val="both"/>
        <w:rPr>
          <w:rFonts w:cstheme="minorHAnsi"/>
          <w:b/>
        </w:rPr>
      </w:pPr>
      <w:r w:rsidRPr="00662B19">
        <w:rPr>
          <w:rFonts w:cstheme="minorHAnsi"/>
          <w:b/>
        </w:rPr>
        <w:t>Bio and Background</w:t>
      </w:r>
    </w:p>
    <w:p w:rsidR="005A5A92" w:rsidRDefault="005A5A92" w:rsidP="005A5A92">
      <w:pPr>
        <w:spacing w:after="0" w:line="240" w:lineRule="auto"/>
        <w:ind w:left="360" w:right="452"/>
        <w:jc w:val="both"/>
        <w:rPr>
          <w:rFonts w:cstheme="minorHAnsi"/>
        </w:rPr>
      </w:pPr>
      <w:r w:rsidRPr="005A5A92">
        <w:rPr>
          <w:rFonts w:cstheme="minorHAnsi"/>
        </w:rPr>
        <w:t xml:space="preserve">Eric Briggs is a </w:t>
      </w:r>
      <w:r w:rsidR="003355CD">
        <w:rPr>
          <w:rFonts w:cstheme="minorHAnsi"/>
        </w:rPr>
        <w:t xml:space="preserve">Principal of Salter Briggs and a </w:t>
      </w:r>
      <w:r w:rsidRPr="005A5A92">
        <w:rPr>
          <w:rFonts w:cstheme="minorHAnsi"/>
        </w:rPr>
        <w:t>Senior Advisor at FTI Consulting.</w:t>
      </w:r>
      <w:r>
        <w:rPr>
          <w:rFonts w:cstheme="minorHAnsi"/>
        </w:rPr>
        <w:t xml:space="preserve">  </w:t>
      </w:r>
      <w:r w:rsidR="003355CD">
        <w:rPr>
          <w:rFonts w:cstheme="minorHAnsi"/>
        </w:rPr>
        <w:t xml:space="preserve">At FTI, </w:t>
      </w:r>
      <w:r w:rsidRPr="005A5A92">
        <w:rPr>
          <w:rFonts w:cstheme="minorHAnsi"/>
        </w:rPr>
        <w:t>Mr. Briggs is a member of the Valuation and Financial Advisory Services group.</w:t>
      </w:r>
      <w:r w:rsidR="003355CD">
        <w:rPr>
          <w:rFonts w:cstheme="minorHAnsi"/>
        </w:rPr>
        <w:t xml:space="preserve">  </w:t>
      </w:r>
      <w:r w:rsidRPr="005A5A92">
        <w:rPr>
          <w:rFonts w:cstheme="minorHAnsi"/>
        </w:rPr>
        <w:t xml:space="preserve">He has extensive experience across financial advisory roles including </w:t>
      </w:r>
      <w:r w:rsidR="003355CD">
        <w:rPr>
          <w:rFonts w:cstheme="minorHAnsi"/>
        </w:rPr>
        <w:t>valuation</w:t>
      </w:r>
      <w:r w:rsidRPr="005A5A92">
        <w:rPr>
          <w:rFonts w:cstheme="minorHAnsi"/>
        </w:rPr>
        <w:t xml:space="preserve">, litigation support, fairness opinions and strategic planning.  </w:t>
      </w:r>
    </w:p>
    <w:p w:rsidR="005A5A92" w:rsidRDefault="005A5A92" w:rsidP="005A5A92">
      <w:pPr>
        <w:spacing w:after="0" w:line="240" w:lineRule="auto"/>
        <w:ind w:left="360" w:right="452"/>
        <w:jc w:val="both"/>
        <w:rPr>
          <w:rFonts w:cstheme="minorHAnsi"/>
        </w:rPr>
      </w:pPr>
    </w:p>
    <w:p w:rsidR="005A5A92" w:rsidRPr="005A5A92" w:rsidRDefault="005A5A92" w:rsidP="005A5A92">
      <w:pPr>
        <w:spacing w:after="0" w:line="240" w:lineRule="auto"/>
        <w:ind w:left="360" w:right="452"/>
        <w:jc w:val="both"/>
        <w:rPr>
          <w:rFonts w:cstheme="minorHAnsi"/>
        </w:rPr>
      </w:pPr>
      <w:r w:rsidRPr="005A5A92">
        <w:rPr>
          <w:rFonts w:cstheme="minorHAnsi"/>
        </w:rPr>
        <w:t>Mr. Briggs has completed over 1,900 engagements across a broad range of industries</w:t>
      </w:r>
      <w:r w:rsidR="003355CD" w:rsidRPr="003355CD">
        <w:rPr>
          <w:rFonts w:cstheme="minorHAnsi"/>
        </w:rPr>
        <w:t xml:space="preserve"> </w:t>
      </w:r>
      <w:r w:rsidR="003355CD" w:rsidRPr="005A5A92">
        <w:rPr>
          <w:rFonts w:cstheme="minorHAnsi"/>
        </w:rPr>
        <w:t>including entertainment and media, construction, technology and life sciences</w:t>
      </w:r>
      <w:r w:rsidRPr="005A5A92">
        <w:rPr>
          <w:rFonts w:cstheme="minorHAnsi"/>
        </w:rPr>
        <w:t xml:space="preserve">.  Mr. Briggs’ engagements are often performed on behalf of management teams as well as investors and lenders.  Mr. Briggs’ previous clients include Goldman Sachs, Sony, Cerberus Capital, Fortress Capital, Citigroup, JP Morgan Chase Bank, </w:t>
      </w:r>
      <w:proofErr w:type="spellStart"/>
      <w:r w:rsidRPr="005A5A92">
        <w:rPr>
          <w:rFonts w:cstheme="minorHAnsi"/>
        </w:rPr>
        <w:t>NBCUniversal</w:t>
      </w:r>
      <w:proofErr w:type="spellEnd"/>
      <w:r w:rsidRPr="005A5A92">
        <w:rPr>
          <w:rFonts w:cstheme="minorHAnsi"/>
        </w:rPr>
        <w:t>, TPG Capital and Kohlberg Kravis Roberts &amp; Co.</w:t>
      </w:r>
    </w:p>
    <w:p w:rsidR="005A5A92" w:rsidRDefault="005A5A92" w:rsidP="005A5A92">
      <w:pPr>
        <w:spacing w:after="0" w:line="240" w:lineRule="auto"/>
        <w:ind w:left="360" w:right="452"/>
        <w:jc w:val="both"/>
        <w:rPr>
          <w:rFonts w:cstheme="minorHAnsi"/>
        </w:rPr>
      </w:pPr>
    </w:p>
    <w:p w:rsidR="005A5A92" w:rsidRDefault="005A5A92" w:rsidP="005A5A92">
      <w:pPr>
        <w:spacing w:after="0" w:line="240" w:lineRule="auto"/>
        <w:ind w:left="360" w:right="452"/>
        <w:jc w:val="both"/>
        <w:rPr>
          <w:rFonts w:cstheme="minorHAnsi"/>
        </w:rPr>
      </w:pPr>
      <w:r w:rsidRPr="005A5A92">
        <w:rPr>
          <w:rFonts w:cstheme="minorHAnsi"/>
        </w:rPr>
        <w:t>Mr. Briggs joined FTI Consulting with its acquisition of Salter Group, a leading independent financial and strategic advisory firm. He was a Founding Principal and co-managed the firm’s overall practice an</w:t>
      </w:r>
      <w:r>
        <w:rPr>
          <w:rFonts w:cstheme="minorHAnsi"/>
        </w:rPr>
        <w:t xml:space="preserve">d project management efforts.  </w:t>
      </w:r>
      <w:r w:rsidRPr="005A5A92">
        <w:rPr>
          <w:rFonts w:cstheme="minorHAnsi"/>
        </w:rPr>
        <w:t xml:space="preserve">Prior to that, Mr. Briggs was with </w:t>
      </w:r>
      <w:proofErr w:type="spellStart"/>
      <w:r w:rsidRPr="005A5A92">
        <w:rPr>
          <w:rFonts w:cstheme="minorHAnsi"/>
        </w:rPr>
        <w:t>Houlihan</w:t>
      </w:r>
      <w:proofErr w:type="spellEnd"/>
      <w:r w:rsidRPr="005A5A92">
        <w:rPr>
          <w:rFonts w:cstheme="minorHAnsi"/>
        </w:rPr>
        <w:t xml:space="preserve"> </w:t>
      </w:r>
      <w:proofErr w:type="spellStart"/>
      <w:r w:rsidRPr="005A5A92">
        <w:rPr>
          <w:rFonts w:cstheme="minorHAnsi"/>
        </w:rPr>
        <w:t>Lokey</w:t>
      </w:r>
      <w:proofErr w:type="spellEnd"/>
      <w:r w:rsidRPr="005A5A92">
        <w:rPr>
          <w:rFonts w:cstheme="minorHAnsi"/>
        </w:rPr>
        <w:t xml:space="preserve"> Howard &amp; </w:t>
      </w:r>
      <w:proofErr w:type="spellStart"/>
      <w:r w:rsidRPr="005A5A92">
        <w:rPr>
          <w:rFonts w:cstheme="minorHAnsi"/>
        </w:rPr>
        <w:t>Zukin</w:t>
      </w:r>
      <w:proofErr w:type="spellEnd"/>
      <w:r w:rsidRPr="005A5A92">
        <w:rPr>
          <w:rFonts w:cstheme="minorHAnsi"/>
        </w:rPr>
        <w:t xml:space="preserve"> in the Communications, Media and Entertainment group and served as a research associate at the </w:t>
      </w:r>
      <w:r w:rsidRPr="005A5A92">
        <w:rPr>
          <w:rFonts w:cstheme="minorHAnsi"/>
        </w:rPr>
        <w:lastRenderedPageBreak/>
        <w:t>Anderson School of Management at UCLA.</w:t>
      </w:r>
    </w:p>
    <w:p w:rsidR="005A5A92" w:rsidRPr="005A5A92" w:rsidRDefault="005A5A92" w:rsidP="005A5A92">
      <w:pPr>
        <w:spacing w:after="0" w:line="240" w:lineRule="auto"/>
        <w:ind w:left="360" w:right="452"/>
        <w:jc w:val="both"/>
        <w:rPr>
          <w:rFonts w:cstheme="minorHAnsi"/>
        </w:rPr>
      </w:pPr>
    </w:p>
    <w:p w:rsidR="005A5A92" w:rsidRPr="005A5A92" w:rsidRDefault="005A5A92" w:rsidP="005A5A92">
      <w:pPr>
        <w:spacing w:after="0" w:line="240" w:lineRule="auto"/>
        <w:ind w:left="360" w:right="452"/>
        <w:jc w:val="both"/>
        <w:rPr>
          <w:rFonts w:cstheme="minorHAnsi"/>
        </w:rPr>
      </w:pPr>
      <w:r w:rsidRPr="005A5A92">
        <w:rPr>
          <w:rFonts w:cstheme="minorHAnsi"/>
        </w:rPr>
        <w:t>Mr. Briggs is also a faculty member in the Finance and Business Economics department at University of Southern California’s Marshall School of Business. He teaches corporate finance, financial strategy and valuation, with coursework ranging from transaction analysis to security valuation. In addition, Mr. Briggs has lectured at the Anderson School of Management at UCLA and Brown University.</w:t>
      </w:r>
    </w:p>
    <w:p w:rsidR="005A5A92" w:rsidRDefault="005A5A92" w:rsidP="005A5A92">
      <w:pPr>
        <w:spacing w:after="0" w:line="240" w:lineRule="auto"/>
        <w:ind w:left="360" w:right="452"/>
        <w:jc w:val="both"/>
        <w:rPr>
          <w:rFonts w:cstheme="minorHAnsi"/>
        </w:rPr>
      </w:pPr>
      <w:r w:rsidRPr="005A5A92">
        <w:rPr>
          <w:rFonts w:cstheme="minorHAnsi"/>
        </w:rPr>
        <w:t>Mr. Briggs holds an M.B.A. in Finance from the Anderson School of Management at UCLA and a B.S. with honors with distinction in Economics from Brown University. He is a member of the USC Marshall Undergraduate Advisory Board and the Finance Committee at the Chadwick School.</w:t>
      </w:r>
    </w:p>
    <w:p w:rsidR="005A5A92" w:rsidRDefault="005A5A92">
      <w:pPr>
        <w:rPr>
          <w:rFonts w:cstheme="minorHAnsi"/>
        </w:rPr>
      </w:pPr>
      <w:r>
        <w:rPr>
          <w:rFonts w:cstheme="minorHAnsi"/>
        </w:rPr>
        <w:br w:type="page"/>
      </w:r>
    </w:p>
    <w:p w:rsidR="005A5A92" w:rsidRPr="00662B19" w:rsidRDefault="005A5A92" w:rsidP="005A5A92">
      <w:pPr>
        <w:spacing w:after="0" w:line="240" w:lineRule="auto"/>
        <w:ind w:left="360" w:right="452"/>
        <w:jc w:val="both"/>
        <w:rPr>
          <w:rFonts w:cstheme="minorHAnsi"/>
          <w:b/>
        </w:rPr>
      </w:pPr>
      <w:r>
        <w:rPr>
          <w:rFonts w:cstheme="minorHAnsi"/>
          <w:b/>
        </w:rPr>
        <w:lastRenderedPageBreak/>
        <w:t>Course Calendar</w:t>
      </w:r>
    </w:p>
    <w:tbl>
      <w:tblPr>
        <w:tblStyle w:val="TableGrid"/>
        <w:tblW w:w="0" w:type="auto"/>
        <w:tblInd w:w="360" w:type="dxa"/>
        <w:tblLook w:val="04A0" w:firstRow="1" w:lastRow="0" w:firstColumn="1" w:lastColumn="0" w:noHBand="0" w:noVBand="1"/>
      </w:tblPr>
      <w:tblGrid>
        <w:gridCol w:w="1467"/>
        <w:gridCol w:w="5211"/>
        <w:gridCol w:w="3058"/>
      </w:tblGrid>
      <w:tr w:rsidR="00D66785" w:rsidTr="00D66785">
        <w:tc>
          <w:tcPr>
            <w:tcW w:w="1467" w:type="dxa"/>
          </w:tcPr>
          <w:p w:rsidR="00D66785" w:rsidRPr="003355CD" w:rsidRDefault="00D66785" w:rsidP="005A5A92">
            <w:pPr>
              <w:ind w:right="452"/>
              <w:jc w:val="both"/>
              <w:rPr>
                <w:rFonts w:cstheme="minorHAnsi"/>
                <w:b/>
              </w:rPr>
            </w:pPr>
            <w:r w:rsidRPr="003355CD">
              <w:rPr>
                <w:rFonts w:cstheme="minorHAnsi"/>
                <w:b/>
              </w:rPr>
              <w:t>Date:</w:t>
            </w:r>
          </w:p>
        </w:tc>
        <w:tc>
          <w:tcPr>
            <w:tcW w:w="5211" w:type="dxa"/>
          </w:tcPr>
          <w:p w:rsidR="00D66785" w:rsidRPr="003355CD" w:rsidRDefault="00D66785" w:rsidP="005A5A92">
            <w:pPr>
              <w:ind w:right="452"/>
              <w:jc w:val="both"/>
              <w:rPr>
                <w:rFonts w:cstheme="minorHAnsi"/>
                <w:b/>
              </w:rPr>
            </w:pPr>
            <w:r w:rsidRPr="003355CD">
              <w:rPr>
                <w:rFonts w:cstheme="minorHAnsi"/>
                <w:b/>
              </w:rPr>
              <w:t>Course Topic/Activity:</w:t>
            </w:r>
          </w:p>
        </w:tc>
        <w:tc>
          <w:tcPr>
            <w:tcW w:w="3058" w:type="dxa"/>
          </w:tcPr>
          <w:p w:rsidR="00D66785" w:rsidRPr="003355CD" w:rsidRDefault="004E65F9">
            <w:pPr>
              <w:ind w:right="452"/>
              <w:jc w:val="both"/>
              <w:rPr>
                <w:rFonts w:cstheme="minorHAnsi"/>
                <w:b/>
              </w:rPr>
            </w:pPr>
            <w:r>
              <w:rPr>
                <w:rFonts w:cstheme="minorHAnsi"/>
                <w:b/>
              </w:rPr>
              <w:t>Relevant Reading</w:t>
            </w:r>
          </w:p>
        </w:tc>
      </w:tr>
      <w:tr w:rsidR="00D66785" w:rsidTr="003355CD">
        <w:tc>
          <w:tcPr>
            <w:tcW w:w="1467" w:type="dxa"/>
          </w:tcPr>
          <w:p w:rsidR="00D66785" w:rsidRDefault="00D66785" w:rsidP="005A5A92">
            <w:pPr>
              <w:ind w:right="452"/>
              <w:jc w:val="both"/>
              <w:rPr>
                <w:rFonts w:cstheme="minorHAnsi"/>
              </w:rPr>
            </w:pPr>
            <w:r>
              <w:rPr>
                <w:rFonts w:cstheme="minorHAnsi"/>
              </w:rPr>
              <w:t>Mon 1/11</w:t>
            </w:r>
          </w:p>
        </w:tc>
        <w:tc>
          <w:tcPr>
            <w:tcW w:w="5211" w:type="dxa"/>
          </w:tcPr>
          <w:p w:rsidR="00D66785" w:rsidRDefault="00D66785">
            <w:pPr>
              <w:ind w:right="452"/>
              <w:jc w:val="both"/>
              <w:rPr>
                <w:rFonts w:cstheme="minorHAnsi"/>
              </w:rPr>
            </w:pPr>
            <w:r>
              <w:rPr>
                <w:rFonts w:cstheme="minorHAnsi"/>
              </w:rPr>
              <w:t xml:space="preserve">Session 1: </w:t>
            </w:r>
            <w:r w:rsidR="004E65F9">
              <w:rPr>
                <w:rFonts w:cstheme="minorHAnsi"/>
              </w:rPr>
              <w:t>Intro to Class Policies</w:t>
            </w:r>
          </w:p>
        </w:tc>
        <w:tc>
          <w:tcPr>
            <w:tcW w:w="3058" w:type="dxa"/>
          </w:tcPr>
          <w:p w:rsidR="00D66785" w:rsidRDefault="004E65F9" w:rsidP="005A5A92">
            <w:pPr>
              <w:ind w:right="452"/>
              <w:jc w:val="both"/>
              <w:rPr>
                <w:rFonts w:cstheme="minorHAnsi"/>
              </w:rPr>
            </w:pPr>
            <w:r>
              <w:rPr>
                <w:rFonts w:cstheme="minorHAnsi"/>
              </w:rPr>
              <w:t>Chapter 1</w:t>
            </w:r>
          </w:p>
        </w:tc>
      </w:tr>
      <w:tr w:rsidR="00D66785" w:rsidTr="003355CD">
        <w:tc>
          <w:tcPr>
            <w:tcW w:w="1467" w:type="dxa"/>
          </w:tcPr>
          <w:p w:rsidR="00D66785" w:rsidRDefault="00D66785" w:rsidP="005A5A92">
            <w:pPr>
              <w:ind w:right="452"/>
              <w:jc w:val="both"/>
              <w:rPr>
                <w:rFonts w:cstheme="minorHAnsi"/>
              </w:rPr>
            </w:pPr>
            <w:r>
              <w:rPr>
                <w:rFonts w:cstheme="minorHAnsi"/>
              </w:rPr>
              <w:t>Wed 1/13</w:t>
            </w:r>
          </w:p>
        </w:tc>
        <w:tc>
          <w:tcPr>
            <w:tcW w:w="5211" w:type="dxa"/>
          </w:tcPr>
          <w:p w:rsidR="00D66785" w:rsidRDefault="00D66785" w:rsidP="005A5A92">
            <w:pPr>
              <w:ind w:right="452"/>
              <w:jc w:val="both"/>
              <w:rPr>
                <w:rFonts w:cstheme="minorHAnsi"/>
              </w:rPr>
            </w:pPr>
            <w:r>
              <w:rPr>
                <w:rFonts w:cstheme="minorHAnsi"/>
              </w:rPr>
              <w:t>Session 2:</w:t>
            </w:r>
            <w:r w:rsidR="004E65F9">
              <w:rPr>
                <w:rFonts w:cstheme="minorHAnsi"/>
              </w:rPr>
              <w:t xml:space="preserve"> Understanding Financial Statements and Cash Flow</w:t>
            </w:r>
          </w:p>
        </w:tc>
        <w:tc>
          <w:tcPr>
            <w:tcW w:w="3058" w:type="dxa"/>
          </w:tcPr>
          <w:p w:rsidR="00D66785" w:rsidRDefault="004E65F9" w:rsidP="005A5A92">
            <w:pPr>
              <w:ind w:right="452"/>
              <w:jc w:val="both"/>
              <w:rPr>
                <w:rFonts w:cstheme="minorHAnsi"/>
              </w:rPr>
            </w:pPr>
            <w:r>
              <w:rPr>
                <w:rFonts w:cstheme="minorHAnsi"/>
              </w:rPr>
              <w:t>Chapter 2, 3</w:t>
            </w:r>
          </w:p>
        </w:tc>
      </w:tr>
      <w:tr w:rsidR="00D66785" w:rsidTr="003355CD">
        <w:tc>
          <w:tcPr>
            <w:tcW w:w="1467" w:type="dxa"/>
          </w:tcPr>
          <w:p w:rsidR="00D66785" w:rsidRDefault="00D66785" w:rsidP="005A5A92">
            <w:pPr>
              <w:ind w:right="452"/>
              <w:jc w:val="both"/>
              <w:rPr>
                <w:rFonts w:cstheme="minorHAnsi"/>
              </w:rPr>
            </w:pPr>
            <w:r>
              <w:rPr>
                <w:rFonts w:cstheme="minorHAnsi"/>
              </w:rPr>
              <w:t>Mon 1/18</w:t>
            </w:r>
          </w:p>
        </w:tc>
        <w:tc>
          <w:tcPr>
            <w:tcW w:w="5211" w:type="dxa"/>
          </w:tcPr>
          <w:p w:rsidR="00D66785" w:rsidRDefault="00D66785" w:rsidP="007C46D2">
            <w:pPr>
              <w:ind w:right="452"/>
              <w:jc w:val="both"/>
              <w:rPr>
                <w:rFonts w:cstheme="minorHAnsi"/>
              </w:rPr>
            </w:pPr>
            <w:r>
              <w:rPr>
                <w:rFonts w:cstheme="minorHAnsi"/>
              </w:rPr>
              <w:t>No Class (MLK)</w:t>
            </w:r>
          </w:p>
        </w:tc>
        <w:tc>
          <w:tcPr>
            <w:tcW w:w="3058" w:type="dxa"/>
          </w:tcPr>
          <w:p w:rsidR="00D66785" w:rsidRDefault="00D66785" w:rsidP="007C46D2">
            <w:pPr>
              <w:ind w:right="452"/>
              <w:jc w:val="both"/>
              <w:rPr>
                <w:rFonts w:cstheme="minorHAnsi"/>
              </w:rPr>
            </w:pPr>
          </w:p>
        </w:tc>
      </w:tr>
      <w:tr w:rsidR="00D66785" w:rsidTr="003355CD">
        <w:tc>
          <w:tcPr>
            <w:tcW w:w="1467" w:type="dxa"/>
          </w:tcPr>
          <w:p w:rsidR="00D66785" w:rsidRDefault="00D66785" w:rsidP="007C46D2">
            <w:pPr>
              <w:ind w:right="452"/>
              <w:jc w:val="both"/>
              <w:rPr>
                <w:rFonts w:cstheme="minorHAnsi"/>
              </w:rPr>
            </w:pPr>
            <w:r>
              <w:rPr>
                <w:rFonts w:cstheme="minorHAnsi"/>
              </w:rPr>
              <w:t>Wed 1/20</w:t>
            </w:r>
          </w:p>
        </w:tc>
        <w:tc>
          <w:tcPr>
            <w:tcW w:w="5211" w:type="dxa"/>
          </w:tcPr>
          <w:p w:rsidR="00D66785" w:rsidRDefault="00D66785" w:rsidP="005A5A92">
            <w:pPr>
              <w:ind w:right="452"/>
              <w:jc w:val="both"/>
              <w:rPr>
                <w:rFonts w:cstheme="minorHAnsi"/>
              </w:rPr>
            </w:pPr>
            <w:r>
              <w:rPr>
                <w:rFonts w:cstheme="minorHAnsi"/>
              </w:rPr>
              <w:t>Session 3:</w:t>
            </w:r>
            <w:r w:rsidR="004E65F9">
              <w:rPr>
                <w:rFonts w:cstheme="minorHAnsi"/>
              </w:rPr>
              <w:t xml:space="preserve"> Understanding Financial Statements and Cash Flow</w:t>
            </w:r>
          </w:p>
        </w:tc>
        <w:tc>
          <w:tcPr>
            <w:tcW w:w="3058" w:type="dxa"/>
          </w:tcPr>
          <w:p w:rsidR="00D66785" w:rsidRDefault="004E65F9" w:rsidP="005A5A92">
            <w:pPr>
              <w:ind w:right="452"/>
              <w:jc w:val="both"/>
              <w:rPr>
                <w:rFonts w:cstheme="minorHAnsi"/>
              </w:rPr>
            </w:pPr>
            <w:r>
              <w:rPr>
                <w:rFonts w:cstheme="minorHAnsi"/>
              </w:rPr>
              <w:t>Chapter 2, 3</w:t>
            </w:r>
          </w:p>
        </w:tc>
      </w:tr>
      <w:tr w:rsidR="00D66785" w:rsidTr="003355CD">
        <w:tc>
          <w:tcPr>
            <w:tcW w:w="1467" w:type="dxa"/>
          </w:tcPr>
          <w:p w:rsidR="00D66785" w:rsidRDefault="00D66785" w:rsidP="005A5A92">
            <w:pPr>
              <w:ind w:right="452"/>
              <w:jc w:val="both"/>
              <w:rPr>
                <w:rFonts w:cstheme="minorHAnsi"/>
              </w:rPr>
            </w:pPr>
            <w:r>
              <w:rPr>
                <w:rFonts w:cstheme="minorHAnsi"/>
              </w:rPr>
              <w:t>Mon 1/25</w:t>
            </w:r>
          </w:p>
        </w:tc>
        <w:tc>
          <w:tcPr>
            <w:tcW w:w="5211" w:type="dxa"/>
          </w:tcPr>
          <w:p w:rsidR="00D66785" w:rsidRPr="004E65F9" w:rsidRDefault="00D66785" w:rsidP="005A5A92">
            <w:pPr>
              <w:ind w:right="452"/>
              <w:jc w:val="both"/>
              <w:rPr>
                <w:rFonts w:cstheme="minorHAnsi"/>
              </w:rPr>
            </w:pPr>
            <w:r>
              <w:rPr>
                <w:rFonts w:cstheme="minorHAnsi"/>
              </w:rPr>
              <w:t>Session 4:</w:t>
            </w:r>
            <w:r w:rsidR="004E65F9">
              <w:rPr>
                <w:rFonts w:cstheme="minorHAnsi"/>
              </w:rPr>
              <w:t xml:space="preserve"> Understanding Financial Statements and Cash Flow </w:t>
            </w:r>
            <w:r w:rsidR="004E65F9" w:rsidRPr="003355CD">
              <w:rPr>
                <w:rFonts w:cstheme="minorHAnsi"/>
                <w:u w:val="single"/>
              </w:rPr>
              <w:t>and</w:t>
            </w:r>
            <w:r w:rsidR="004E65F9">
              <w:rPr>
                <w:rFonts w:cstheme="minorHAnsi"/>
              </w:rPr>
              <w:t xml:space="preserve"> Valuation of Future Cash Flows</w:t>
            </w:r>
          </w:p>
        </w:tc>
        <w:tc>
          <w:tcPr>
            <w:tcW w:w="3058" w:type="dxa"/>
          </w:tcPr>
          <w:p w:rsidR="00D66785" w:rsidRDefault="004E65F9" w:rsidP="005A5A92">
            <w:pPr>
              <w:ind w:right="452"/>
              <w:jc w:val="both"/>
              <w:rPr>
                <w:rFonts w:cstheme="minorHAnsi"/>
              </w:rPr>
            </w:pPr>
            <w:r>
              <w:rPr>
                <w:rFonts w:cstheme="minorHAnsi"/>
              </w:rPr>
              <w:t>Chapter 2, 3, 4, 5</w:t>
            </w:r>
          </w:p>
        </w:tc>
      </w:tr>
      <w:tr w:rsidR="00D66785" w:rsidTr="003355CD">
        <w:tc>
          <w:tcPr>
            <w:tcW w:w="1467" w:type="dxa"/>
          </w:tcPr>
          <w:p w:rsidR="00D66785" w:rsidRDefault="00D66785" w:rsidP="007C46D2">
            <w:pPr>
              <w:ind w:right="452"/>
              <w:jc w:val="both"/>
              <w:rPr>
                <w:rFonts w:cstheme="minorHAnsi"/>
              </w:rPr>
            </w:pPr>
            <w:r>
              <w:rPr>
                <w:rFonts w:cstheme="minorHAnsi"/>
              </w:rPr>
              <w:t>Wed 1/27</w:t>
            </w:r>
          </w:p>
        </w:tc>
        <w:tc>
          <w:tcPr>
            <w:tcW w:w="5211" w:type="dxa"/>
          </w:tcPr>
          <w:p w:rsidR="00D66785" w:rsidRDefault="00D66785" w:rsidP="005A5A92">
            <w:pPr>
              <w:ind w:right="452"/>
              <w:jc w:val="both"/>
              <w:rPr>
                <w:rFonts w:cstheme="minorHAnsi"/>
              </w:rPr>
            </w:pPr>
            <w:r>
              <w:rPr>
                <w:rFonts w:cstheme="minorHAnsi"/>
              </w:rPr>
              <w:t>Session 5:</w:t>
            </w:r>
            <w:r w:rsidR="004E65F9">
              <w:rPr>
                <w:rFonts w:cstheme="minorHAnsi"/>
              </w:rPr>
              <w:t xml:space="preserve"> Valuation of Future Cash Flows</w:t>
            </w:r>
          </w:p>
        </w:tc>
        <w:tc>
          <w:tcPr>
            <w:tcW w:w="3058" w:type="dxa"/>
          </w:tcPr>
          <w:p w:rsidR="00D66785" w:rsidRDefault="004E65F9">
            <w:pPr>
              <w:ind w:right="452"/>
              <w:jc w:val="both"/>
              <w:rPr>
                <w:rFonts w:cstheme="minorHAnsi"/>
              </w:rPr>
            </w:pPr>
            <w:r>
              <w:rPr>
                <w:rFonts w:cstheme="minorHAnsi"/>
              </w:rPr>
              <w:t>Chapter 4, 5</w:t>
            </w:r>
          </w:p>
        </w:tc>
      </w:tr>
      <w:tr w:rsidR="00D66785" w:rsidTr="003355CD">
        <w:tc>
          <w:tcPr>
            <w:tcW w:w="1467" w:type="dxa"/>
          </w:tcPr>
          <w:p w:rsidR="00D66785" w:rsidRDefault="00D66785" w:rsidP="005A5A92">
            <w:pPr>
              <w:ind w:right="452"/>
              <w:jc w:val="both"/>
              <w:rPr>
                <w:rFonts w:cstheme="minorHAnsi"/>
              </w:rPr>
            </w:pPr>
            <w:r>
              <w:rPr>
                <w:rFonts w:cstheme="minorHAnsi"/>
              </w:rPr>
              <w:t>Mon 2/1</w:t>
            </w:r>
          </w:p>
        </w:tc>
        <w:tc>
          <w:tcPr>
            <w:tcW w:w="5211" w:type="dxa"/>
          </w:tcPr>
          <w:p w:rsidR="00D66785" w:rsidRDefault="00D66785" w:rsidP="005A5A92">
            <w:pPr>
              <w:ind w:right="452"/>
              <w:jc w:val="both"/>
              <w:rPr>
                <w:rFonts w:cstheme="minorHAnsi"/>
              </w:rPr>
            </w:pPr>
            <w:r>
              <w:rPr>
                <w:rFonts w:cstheme="minorHAnsi"/>
              </w:rPr>
              <w:t>Session 6:</w:t>
            </w:r>
            <w:r w:rsidR="004E65F9">
              <w:rPr>
                <w:rFonts w:cstheme="minorHAnsi"/>
              </w:rPr>
              <w:t xml:space="preserve"> Valuation of Future Cash Flows</w:t>
            </w:r>
          </w:p>
        </w:tc>
        <w:tc>
          <w:tcPr>
            <w:tcW w:w="3058" w:type="dxa"/>
          </w:tcPr>
          <w:p w:rsidR="00D66785" w:rsidRDefault="004E65F9" w:rsidP="005A5A92">
            <w:pPr>
              <w:ind w:right="452"/>
              <w:jc w:val="both"/>
              <w:rPr>
                <w:rFonts w:cstheme="minorHAnsi"/>
              </w:rPr>
            </w:pPr>
            <w:r>
              <w:rPr>
                <w:rFonts w:cstheme="minorHAnsi"/>
              </w:rPr>
              <w:t>Chapter 4, 5</w:t>
            </w:r>
          </w:p>
        </w:tc>
      </w:tr>
      <w:tr w:rsidR="00D66785" w:rsidTr="003355CD">
        <w:tc>
          <w:tcPr>
            <w:tcW w:w="1467" w:type="dxa"/>
          </w:tcPr>
          <w:p w:rsidR="00D66785" w:rsidRDefault="00D66785" w:rsidP="005A5A92">
            <w:pPr>
              <w:ind w:right="452"/>
              <w:jc w:val="both"/>
              <w:rPr>
                <w:rFonts w:cstheme="minorHAnsi"/>
              </w:rPr>
            </w:pPr>
            <w:r>
              <w:rPr>
                <w:rFonts w:cstheme="minorHAnsi"/>
              </w:rPr>
              <w:t>Wed 2/3</w:t>
            </w:r>
          </w:p>
        </w:tc>
        <w:tc>
          <w:tcPr>
            <w:tcW w:w="5211" w:type="dxa"/>
          </w:tcPr>
          <w:p w:rsidR="00D66785" w:rsidRDefault="00D66785">
            <w:pPr>
              <w:ind w:right="452"/>
              <w:jc w:val="both"/>
              <w:rPr>
                <w:rFonts w:cstheme="minorHAnsi"/>
              </w:rPr>
            </w:pPr>
            <w:r>
              <w:rPr>
                <w:rFonts w:cstheme="minorHAnsi"/>
              </w:rPr>
              <w:t>Session 7:</w:t>
            </w:r>
            <w:r w:rsidR="004E65F9">
              <w:rPr>
                <w:rFonts w:cstheme="minorHAnsi"/>
              </w:rPr>
              <w:t xml:space="preserve"> </w:t>
            </w:r>
            <w:r w:rsidR="006A0703">
              <w:rPr>
                <w:rFonts w:cstheme="minorHAnsi"/>
              </w:rPr>
              <w:t>Bond Valuation</w:t>
            </w:r>
          </w:p>
        </w:tc>
        <w:tc>
          <w:tcPr>
            <w:tcW w:w="3058" w:type="dxa"/>
          </w:tcPr>
          <w:p w:rsidR="00D66785" w:rsidRDefault="006A0703">
            <w:pPr>
              <w:ind w:right="452"/>
              <w:jc w:val="both"/>
              <w:rPr>
                <w:rFonts w:cstheme="minorHAnsi"/>
              </w:rPr>
            </w:pPr>
            <w:r>
              <w:rPr>
                <w:rFonts w:cstheme="minorHAnsi"/>
              </w:rPr>
              <w:t>Chapter 6</w:t>
            </w:r>
          </w:p>
        </w:tc>
      </w:tr>
      <w:tr w:rsidR="00D66785" w:rsidTr="003355CD">
        <w:tc>
          <w:tcPr>
            <w:tcW w:w="1467" w:type="dxa"/>
          </w:tcPr>
          <w:p w:rsidR="00D66785" w:rsidRDefault="00D66785" w:rsidP="005A5A92">
            <w:pPr>
              <w:ind w:right="452"/>
              <w:jc w:val="both"/>
              <w:rPr>
                <w:rFonts w:cstheme="minorHAnsi"/>
              </w:rPr>
            </w:pPr>
            <w:r>
              <w:rPr>
                <w:rFonts w:cstheme="minorHAnsi"/>
              </w:rPr>
              <w:t>Mon 2/8</w:t>
            </w:r>
          </w:p>
        </w:tc>
        <w:tc>
          <w:tcPr>
            <w:tcW w:w="5211" w:type="dxa"/>
          </w:tcPr>
          <w:p w:rsidR="00D66785" w:rsidRPr="006A0703" w:rsidRDefault="00D66785">
            <w:pPr>
              <w:ind w:right="452"/>
              <w:jc w:val="both"/>
              <w:rPr>
                <w:rFonts w:cstheme="minorHAnsi"/>
              </w:rPr>
            </w:pPr>
            <w:r>
              <w:rPr>
                <w:rFonts w:cstheme="minorHAnsi"/>
              </w:rPr>
              <w:t>Session 8:</w:t>
            </w:r>
            <w:r w:rsidR="004E65F9">
              <w:rPr>
                <w:rFonts w:cstheme="minorHAnsi"/>
              </w:rPr>
              <w:t xml:space="preserve"> </w:t>
            </w:r>
            <w:r w:rsidR="006A0703">
              <w:rPr>
                <w:rFonts w:cstheme="minorHAnsi"/>
              </w:rPr>
              <w:t>Bond Valuation</w:t>
            </w:r>
          </w:p>
        </w:tc>
        <w:tc>
          <w:tcPr>
            <w:tcW w:w="3058" w:type="dxa"/>
          </w:tcPr>
          <w:p w:rsidR="00D66785" w:rsidRDefault="006A0703">
            <w:pPr>
              <w:ind w:right="452"/>
              <w:jc w:val="both"/>
              <w:rPr>
                <w:rFonts w:cstheme="minorHAnsi"/>
              </w:rPr>
            </w:pPr>
            <w:r>
              <w:rPr>
                <w:rFonts w:cstheme="minorHAnsi"/>
              </w:rPr>
              <w:t>Chapter 6</w:t>
            </w:r>
          </w:p>
        </w:tc>
      </w:tr>
      <w:tr w:rsidR="00D66785" w:rsidTr="003355CD">
        <w:tc>
          <w:tcPr>
            <w:tcW w:w="1467" w:type="dxa"/>
          </w:tcPr>
          <w:p w:rsidR="00D66785" w:rsidRDefault="00D66785" w:rsidP="007C46D2">
            <w:pPr>
              <w:ind w:right="452"/>
              <w:jc w:val="both"/>
              <w:rPr>
                <w:rFonts w:cstheme="minorHAnsi"/>
              </w:rPr>
            </w:pPr>
            <w:r>
              <w:rPr>
                <w:rFonts w:cstheme="minorHAnsi"/>
              </w:rPr>
              <w:t>Wed 2/11</w:t>
            </w:r>
          </w:p>
        </w:tc>
        <w:tc>
          <w:tcPr>
            <w:tcW w:w="5211" w:type="dxa"/>
          </w:tcPr>
          <w:p w:rsidR="00D66785" w:rsidRDefault="00D66785">
            <w:pPr>
              <w:ind w:right="452"/>
              <w:jc w:val="both"/>
              <w:rPr>
                <w:rFonts w:cstheme="minorHAnsi"/>
              </w:rPr>
            </w:pPr>
            <w:r>
              <w:rPr>
                <w:rFonts w:cstheme="minorHAnsi"/>
              </w:rPr>
              <w:t>Session 9:</w:t>
            </w:r>
            <w:r w:rsidR="004E65F9">
              <w:rPr>
                <w:rFonts w:cstheme="minorHAnsi"/>
              </w:rPr>
              <w:t xml:space="preserve"> </w:t>
            </w:r>
            <w:r w:rsidR="006A0703">
              <w:rPr>
                <w:rFonts w:cstheme="minorHAnsi"/>
              </w:rPr>
              <w:t>Case Studies</w:t>
            </w:r>
          </w:p>
        </w:tc>
        <w:tc>
          <w:tcPr>
            <w:tcW w:w="3058" w:type="dxa"/>
          </w:tcPr>
          <w:p w:rsidR="00D66785" w:rsidRDefault="006A0703" w:rsidP="005A5A92">
            <w:pPr>
              <w:ind w:right="452"/>
              <w:jc w:val="both"/>
              <w:rPr>
                <w:rFonts w:cstheme="minorHAnsi"/>
              </w:rPr>
            </w:pPr>
            <w:r>
              <w:rPr>
                <w:rFonts w:cstheme="minorHAnsi"/>
              </w:rPr>
              <w:t>TBD</w:t>
            </w:r>
          </w:p>
        </w:tc>
      </w:tr>
      <w:tr w:rsidR="00D66785" w:rsidTr="003355CD">
        <w:tc>
          <w:tcPr>
            <w:tcW w:w="1467" w:type="dxa"/>
          </w:tcPr>
          <w:p w:rsidR="00D66785" w:rsidRDefault="00D66785" w:rsidP="005A5A92">
            <w:pPr>
              <w:ind w:right="452"/>
              <w:jc w:val="both"/>
              <w:rPr>
                <w:rFonts w:cstheme="minorHAnsi"/>
              </w:rPr>
            </w:pPr>
            <w:r>
              <w:rPr>
                <w:rFonts w:cstheme="minorHAnsi"/>
              </w:rPr>
              <w:t>Mon 2/15</w:t>
            </w:r>
          </w:p>
        </w:tc>
        <w:tc>
          <w:tcPr>
            <w:tcW w:w="5211" w:type="dxa"/>
          </w:tcPr>
          <w:p w:rsidR="00D66785" w:rsidRDefault="00D66785" w:rsidP="007C46D2">
            <w:pPr>
              <w:ind w:right="452"/>
              <w:jc w:val="both"/>
              <w:rPr>
                <w:rFonts w:cstheme="minorHAnsi"/>
              </w:rPr>
            </w:pPr>
            <w:r>
              <w:rPr>
                <w:rFonts w:cstheme="minorHAnsi"/>
              </w:rPr>
              <w:t>No Class (President’s Day)</w:t>
            </w:r>
          </w:p>
        </w:tc>
        <w:tc>
          <w:tcPr>
            <w:tcW w:w="3058" w:type="dxa"/>
          </w:tcPr>
          <w:p w:rsidR="00D66785" w:rsidRDefault="00D66785" w:rsidP="007C46D2">
            <w:pPr>
              <w:ind w:right="452"/>
              <w:jc w:val="both"/>
              <w:rPr>
                <w:rFonts w:cstheme="minorHAnsi"/>
              </w:rPr>
            </w:pPr>
          </w:p>
        </w:tc>
      </w:tr>
      <w:tr w:rsidR="00D66785" w:rsidTr="003355CD">
        <w:tc>
          <w:tcPr>
            <w:tcW w:w="1467" w:type="dxa"/>
          </w:tcPr>
          <w:p w:rsidR="00D66785" w:rsidRDefault="00D66785" w:rsidP="007C46D2">
            <w:pPr>
              <w:ind w:right="452"/>
              <w:jc w:val="both"/>
              <w:rPr>
                <w:rFonts w:cstheme="minorHAnsi"/>
              </w:rPr>
            </w:pPr>
            <w:r>
              <w:rPr>
                <w:rFonts w:cstheme="minorHAnsi"/>
              </w:rPr>
              <w:t>Wed 2/17</w:t>
            </w:r>
          </w:p>
        </w:tc>
        <w:tc>
          <w:tcPr>
            <w:tcW w:w="5211" w:type="dxa"/>
          </w:tcPr>
          <w:p w:rsidR="00D66785" w:rsidRDefault="00D66785">
            <w:pPr>
              <w:ind w:right="452"/>
              <w:jc w:val="both"/>
              <w:rPr>
                <w:rFonts w:cstheme="minorHAnsi"/>
              </w:rPr>
            </w:pPr>
            <w:r>
              <w:rPr>
                <w:rFonts w:cstheme="minorHAnsi"/>
              </w:rPr>
              <w:t>Session 10: Review</w:t>
            </w:r>
          </w:p>
        </w:tc>
        <w:tc>
          <w:tcPr>
            <w:tcW w:w="3058" w:type="dxa"/>
          </w:tcPr>
          <w:p w:rsidR="00D66785" w:rsidRDefault="0095328A" w:rsidP="00BB1B84">
            <w:pPr>
              <w:ind w:right="452"/>
              <w:jc w:val="both"/>
              <w:rPr>
                <w:rFonts w:cstheme="minorHAnsi"/>
              </w:rPr>
            </w:pPr>
            <w:r>
              <w:rPr>
                <w:rFonts w:cstheme="minorHAnsi"/>
              </w:rPr>
              <w:t>(Chapters 1 – 6 and Case Studies)</w:t>
            </w:r>
          </w:p>
        </w:tc>
      </w:tr>
      <w:tr w:rsidR="00D66785" w:rsidTr="003355CD">
        <w:tc>
          <w:tcPr>
            <w:tcW w:w="1467" w:type="dxa"/>
          </w:tcPr>
          <w:p w:rsidR="00D66785" w:rsidRDefault="00D66785" w:rsidP="005A5A92">
            <w:pPr>
              <w:ind w:right="452"/>
              <w:jc w:val="both"/>
              <w:rPr>
                <w:rFonts w:cstheme="minorHAnsi"/>
              </w:rPr>
            </w:pPr>
            <w:r>
              <w:rPr>
                <w:rFonts w:cstheme="minorHAnsi"/>
              </w:rPr>
              <w:t>Mon 2/22</w:t>
            </w:r>
          </w:p>
        </w:tc>
        <w:tc>
          <w:tcPr>
            <w:tcW w:w="5211" w:type="dxa"/>
          </w:tcPr>
          <w:p w:rsidR="00D66785" w:rsidRDefault="00D66785">
            <w:pPr>
              <w:ind w:right="452"/>
              <w:jc w:val="both"/>
              <w:rPr>
                <w:rFonts w:cstheme="minorHAnsi"/>
              </w:rPr>
            </w:pPr>
            <w:r>
              <w:rPr>
                <w:rFonts w:cstheme="minorHAnsi"/>
              </w:rPr>
              <w:t>Session 11: Midterm 1</w:t>
            </w:r>
            <w:r w:rsidR="006A0703">
              <w:rPr>
                <w:rFonts w:cstheme="minorHAnsi"/>
              </w:rPr>
              <w:t xml:space="preserve"> (Chapters 1 – 6 and Case Studies)</w:t>
            </w:r>
          </w:p>
        </w:tc>
        <w:tc>
          <w:tcPr>
            <w:tcW w:w="3058" w:type="dxa"/>
          </w:tcPr>
          <w:p w:rsidR="00D66785" w:rsidRDefault="00D66785" w:rsidP="00BB1B84">
            <w:pPr>
              <w:ind w:right="452"/>
              <w:jc w:val="both"/>
              <w:rPr>
                <w:rFonts w:cstheme="minorHAnsi"/>
              </w:rPr>
            </w:pPr>
          </w:p>
        </w:tc>
      </w:tr>
      <w:tr w:rsidR="00D66785" w:rsidTr="003355CD">
        <w:tc>
          <w:tcPr>
            <w:tcW w:w="1467" w:type="dxa"/>
          </w:tcPr>
          <w:p w:rsidR="00D66785" w:rsidRDefault="00D66785" w:rsidP="007C46D2">
            <w:pPr>
              <w:ind w:right="452"/>
              <w:jc w:val="both"/>
              <w:rPr>
                <w:rFonts w:cstheme="minorHAnsi"/>
              </w:rPr>
            </w:pPr>
            <w:r>
              <w:rPr>
                <w:rFonts w:cstheme="minorHAnsi"/>
              </w:rPr>
              <w:t>Wed 2/25</w:t>
            </w:r>
          </w:p>
        </w:tc>
        <w:tc>
          <w:tcPr>
            <w:tcW w:w="5211" w:type="dxa"/>
          </w:tcPr>
          <w:p w:rsidR="00D66785" w:rsidRDefault="00D66785">
            <w:pPr>
              <w:ind w:right="452"/>
              <w:jc w:val="both"/>
              <w:rPr>
                <w:rFonts w:cstheme="minorHAnsi"/>
              </w:rPr>
            </w:pPr>
            <w:r>
              <w:rPr>
                <w:rFonts w:cstheme="minorHAnsi"/>
              </w:rPr>
              <w:t>Session 12:</w:t>
            </w:r>
            <w:r w:rsidR="006A0703">
              <w:rPr>
                <w:rFonts w:cstheme="minorHAnsi"/>
              </w:rPr>
              <w:t xml:space="preserve"> Stock Valuation</w:t>
            </w:r>
          </w:p>
        </w:tc>
        <w:tc>
          <w:tcPr>
            <w:tcW w:w="3058" w:type="dxa"/>
          </w:tcPr>
          <w:p w:rsidR="00D66785" w:rsidRDefault="006A0703" w:rsidP="005A5A92">
            <w:pPr>
              <w:ind w:right="452"/>
              <w:jc w:val="both"/>
              <w:rPr>
                <w:rFonts w:cstheme="minorHAnsi"/>
              </w:rPr>
            </w:pPr>
            <w:r>
              <w:rPr>
                <w:rFonts w:cstheme="minorHAnsi"/>
              </w:rPr>
              <w:t>Chapter 7</w:t>
            </w:r>
          </w:p>
        </w:tc>
      </w:tr>
      <w:tr w:rsidR="00D66785" w:rsidTr="003355CD">
        <w:tc>
          <w:tcPr>
            <w:tcW w:w="1467" w:type="dxa"/>
          </w:tcPr>
          <w:p w:rsidR="00D66785" w:rsidRDefault="00D66785" w:rsidP="005A5A92">
            <w:pPr>
              <w:ind w:right="452"/>
              <w:jc w:val="both"/>
              <w:rPr>
                <w:rFonts w:cstheme="minorHAnsi"/>
              </w:rPr>
            </w:pPr>
            <w:r>
              <w:rPr>
                <w:rFonts w:cstheme="minorHAnsi"/>
              </w:rPr>
              <w:t>Mon 2/29</w:t>
            </w:r>
          </w:p>
        </w:tc>
        <w:tc>
          <w:tcPr>
            <w:tcW w:w="5211" w:type="dxa"/>
          </w:tcPr>
          <w:p w:rsidR="00D66785" w:rsidRDefault="00D66785">
            <w:pPr>
              <w:ind w:right="452"/>
              <w:jc w:val="both"/>
              <w:rPr>
                <w:rFonts w:cstheme="minorHAnsi"/>
              </w:rPr>
            </w:pPr>
            <w:r>
              <w:rPr>
                <w:rFonts w:cstheme="minorHAnsi"/>
              </w:rPr>
              <w:t>Session 13:</w:t>
            </w:r>
            <w:r w:rsidR="006A0703">
              <w:rPr>
                <w:rFonts w:cstheme="minorHAnsi"/>
              </w:rPr>
              <w:t xml:space="preserve"> Stock Valuation</w:t>
            </w:r>
          </w:p>
        </w:tc>
        <w:tc>
          <w:tcPr>
            <w:tcW w:w="3058" w:type="dxa"/>
          </w:tcPr>
          <w:p w:rsidR="00D66785" w:rsidRDefault="006A0703" w:rsidP="005A5A92">
            <w:pPr>
              <w:ind w:right="452"/>
              <w:jc w:val="both"/>
              <w:rPr>
                <w:rFonts w:cstheme="minorHAnsi"/>
              </w:rPr>
            </w:pPr>
            <w:r>
              <w:rPr>
                <w:rFonts w:cstheme="minorHAnsi"/>
              </w:rPr>
              <w:t>Chapter 7</w:t>
            </w:r>
          </w:p>
        </w:tc>
      </w:tr>
      <w:tr w:rsidR="00D66785" w:rsidTr="003355CD">
        <w:tc>
          <w:tcPr>
            <w:tcW w:w="1467" w:type="dxa"/>
          </w:tcPr>
          <w:p w:rsidR="00D66785" w:rsidRDefault="00D66785" w:rsidP="005A5A92">
            <w:pPr>
              <w:ind w:right="452"/>
              <w:jc w:val="both"/>
              <w:rPr>
                <w:rFonts w:cstheme="minorHAnsi"/>
              </w:rPr>
            </w:pPr>
            <w:r>
              <w:rPr>
                <w:rFonts w:cstheme="minorHAnsi"/>
              </w:rPr>
              <w:t>Wed 3/2</w:t>
            </w:r>
          </w:p>
        </w:tc>
        <w:tc>
          <w:tcPr>
            <w:tcW w:w="5211" w:type="dxa"/>
          </w:tcPr>
          <w:p w:rsidR="00D66785" w:rsidRDefault="00D66785">
            <w:pPr>
              <w:ind w:right="452"/>
              <w:jc w:val="both"/>
              <w:rPr>
                <w:rFonts w:cstheme="minorHAnsi"/>
              </w:rPr>
            </w:pPr>
            <w:r>
              <w:rPr>
                <w:rFonts w:cstheme="minorHAnsi"/>
              </w:rPr>
              <w:t>Session 14:</w:t>
            </w:r>
            <w:r w:rsidR="006A0703">
              <w:rPr>
                <w:rFonts w:cstheme="minorHAnsi"/>
              </w:rPr>
              <w:t xml:space="preserve"> Stock Valuation Case Study and Risk, Return and the Security Market Line</w:t>
            </w:r>
          </w:p>
        </w:tc>
        <w:tc>
          <w:tcPr>
            <w:tcW w:w="3058" w:type="dxa"/>
          </w:tcPr>
          <w:p w:rsidR="00D66785" w:rsidRDefault="006A0703" w:rsidP="005A5A92">
            <w:pPr>
              <w:ind w:right="452"/>
              <w:jc w:val="both"/>
              <w:rPr>
                <w:rFonts w:cstheme="minorHAnsi"/>
              </w:rPr>
            </w:pPr>
            <w:r>
              <w:rPr>
                <w:rFonts w:cstheme="minorHAnsi"/>
              </w:rPr>
              <w:t>Chapter 7, 11</w:t>
            </w:r>
          </w:p>
        </w:tc>
      </w:tr>
      <w:tr w:rsidR="00D66785" w:rsidTr="003355CD">
        <w:tc>
          <w:tcPr>
            <w:tcW w:w="1467" w:type="dxa"/>
          </w:tcPr>
          <w:p w:rsidR="00D66785" w:rsidRDefault="00D66785" w:rsidP="005A5A92">
            <w:pPr>
              <w:ind w:right="452"/>
              <w:jc w:val="both"/>
              <w:rPr>
                <w:rFonts w:cstheme="minorHAnsi"/>
              </w:rPr>
            </w:pPr>
            <w:r>
              <w:rPr>
                <w:rFonts w:cstheme="minorHAnsi"/>
              </w:rPr>
              <w:t>Mon 3/7</w:t>
            </w:r>
          </w:p>
        </w:tc>
        <w:tc>
          <w:tcPr>
            <w:tcW w:w="5211" w:type="dxa"/>
          </w:tcPr>
          <w:p w:rsidR="00D66785" w:rsidRDefault="00D66785">
            <w:pPr>
              <w:ind w:right="452"/>
              <w:jc w:val="both"/>
              <w:rPr>
                <w:rFonts w:cstheme="minorHAnsi"/>
              </w:rPr>
            </w:pPr>
            <w:r>
              <w:rPr>
                <w:rFonts w:cstheme="minorHAnsi"/>
              </w:rPr>
              <w:t>Session 15:</w:t>
            </w:r>
            <w:r w:rsidR="006A0703">
              <w:rPr>
                <w:rFonts w:cstheme="minorHAnsi"/>
              </w:rPr>
              <w:t xml:space="preserve"> Risk, Return </w:t>
            </w:r>
            <w:r w:rsidR="006A0703" w:rsidRPr="003355CD">
              <w:rPr>
                <w:rFonts w:cstheme="minorHAnsi"/>
                <w:u w:val="single"/>
              </w:rPr>
              <w:t>and</w:t>
            </w:r>
            <w:r w:rsidR="006A0703">
              <w:rPr>
                <w:rFonts w:cstheme="minorHAnsi"/>
              </w:rPr>
              <w:t xml:space="preserve"> the Security Market Line</w:t>
            </w:r>
          </w:p>
        </w:tc>
        <w:tc>
          <w:tcPr>
            <w:tcW w:w="3058" w:type="dxa"/>
          </w:tcPr>
          <w:p w:rsidR="00D66785" w:rsidRDefault="006A0703">
            <w:pPr>
              <w:ind w:right="452"/>
              <w:jc w:val="both"/>
              <w:rPr>
                <w:rFonts w:cstheme="minorHAnsi"/>
              </w:rPr>
            </w:pPr>
            <w:r>
              <w:rPr>
                <w:rFonts w:cstheme="minorHAnsi"/>
              </w:rPr>
              <w:t>Chapter 11</w:t>
            </w:r>
          </w:p>
        </w:tc>
      </w:tr>
      <w:tr w:rsidR="00D66785" w:rsidTr="003355CD">
        <w:tc>
          <w:tcPr>
            <w:tcW w:w="1467" w:type="dxa"/>
          </w:tcPr>
          <w:p w:rsidR="00D66785" w:rsidRDefault="00D66785" w:rsidP="007C46D2">
            <w:pPr>
              <w:ind w:right="452"/>
              <w:jc w:val="both"/>
              <w:rPr>
                <w:rFonts w:cstheme="minorHAnsi"/>
              </w:rPr>
            </w:pPr>
            <w:r>
              <w:rPr>
                <w:rFonts w:cstheme="minorHAnsi"/>
              </w:rPr>
              <w:t>Wed 3/9</w:t>
            </w:r>
          </w:p>
        </w:tc>
        <w:tc>
          <w:tcPr>
            <w:tcW w:w="5211" w:type="dxa"/>
          </w:tcPr>
          <w:p w:rsidR="00D66785" w:rsidRDefault="00D66785">
            <w:pPr>
              <w:ind w:right="452"/>
              <w:jc w:val="both"/>
              <w:rPr>
                <w:rFonts w:cstheme="minorHAnsi"/>
              </w:rPr>
            </w:pPr>
            <w:r>
              <w:rPr>
                <w:rFonts w:cstheme="minorHAnsi"/>
              </w:rPr>
              <w:t>Session 16:</w:t>
            </w:r>
            <w:r w:rsidR="006A0703">
              <w:rPr>
                <w:rFonts w:cstheme="minorHAnsi"/>
              </w:rPr>
              <w:t xml:space="preserve"> Cost of Capital</w:t>
            </w:r>
          </w:p>
        </w:tc>
        <w:tc>
          <w:tcPr>
            <w:tcW w:w="3058" w:type="dxa"/>
          </w:tcPr>
          <w:p w:rsidR="00D66785" w:rsidRDefault="006A0703" w:rsidP="005A5A92">
            <w:pPr>
              <w:ind w:right="452"/>
              <w:jc w:val="both"/>
              <w:rPr>
                <w:rFonts w:cstheme="minorHAnsi"/>
              </w:rPr>
            </w:pPr>
            <w:r>
              <w:rPr>
                <w:rFonts w:cstheme="minorHAnsi"/>
              </w:rPr>
              <w:t>Chapter 12</w:t>
            </w:r>
          </w:p>
        </w:tc>
      </w:tr>
      <w:tr w:rsidR="00D66785" w:rsidTr="003355CD">
        <w:tc>
          <w:tcPr>
            <w:tcW w:w="1467" w:type="dxa"/>
          </w:tcPr>
          <w:p w:rsidR="00D66785" w:rsidRDefault="00D66785" w:rsidP="005A5A92">
            <w:pPr>
              <w:ind w:right="452"/>
              <w:jc w:val="both"/>
              <w:rPr>
                <w:rFonts w:cstheme="minorHAnsi"/>
              </w:rPr>
            </w:pPr>
            <w:r>
              <w:rPr>
                <w:rFonts w:cstheme="minorHAnsi"/>
              </w:rPr>
              <w:t>Mon 3/14</w:t>
            </w:r>
          </w:p>
        </w:tc>
        <w:tc>
          <w:tcPr>
            <w:tcW w:w="5211" w:type="dxa"/>
          </w:tcPr>
          <w:p w:rsidR="00D66785" w:rsidRDefault="00D66785" w:rsidP="007C46D2">
            <w:pPr>
              <w:ind w:right="452"/>
              <w:jc w:val="both"/>
              <w:rPr>
                <w:rFonts w:cstheme="minorHAnsi"/>
              </w:rPr>
            </w:pPr>
            <w:r>
              <w:rPr>
                <w:rFonts w:cstheme="minorHAnsi"/>
              </w:rPr>
              <w:t>No Class (Spring Break)</w:t>
            </w:r>
          </w:p>
        </w:tc>
        <w:tc>
          <w:tcPr>
            <w:tcW w:w="3058" w:type="dxa"/>
          </w:tcPr>
          <w:p w:rsidR="00D66785" w:rsidRDefault="00D66785" w:rsidP="007C46D2">
            <w:pPr>
              <w:ind w:right="452"/>
              <w:jc w:val="both"/>
              <w:rPr>
                <w:rFonts w:cstheme="minorHAnsi"/>
              </w:rPr>
            </w:pPr>
          </w:p>
        </w:tc>
      </w:tr>
      <w:tr w:rsidR="00D66785" w:rsidTr="003355CD">
        <w:tc>
          <w:tcPr>
            <w:tcW w:w="1467" w:type="dxa"/>
          </w:tcPr>
          <w:p w:rsidR="00D66785" w:rsidRDefault="00D66785" w:rsidP="007C46D2">
            <w:pPr>
              <w:ind w:right="452"/>
              <w:jc w:val="both"/>
              <w:rPr>
                <w:rFonts w:cstheme="minorHAnsi"/>
              </w:rPr>
            </w:pPr>
            <w:r>
              <w:rPr>
                <w:rFonts w:cstheme="minorHAnsi"/>
              </w:rPr>
              <w:t>Wed 3/16</w:t>
            </w:r>
          </w:p>
        </w:tc>
        <w:tc>
          <w:tcPr>
            <w:tcW w:w="5211" w:type="dxa"/>
          </w:tcPr>
          <w:p w:rsidR="00D66785" w:rsidRDefault="00D66785" w:rsidP="007C46D2">
            <w:pPr>
              <w:ind w:right="452"/>
              <w:jc w:val="both"/>
              <w:rPr>
                <w:rFonts w:cstheme="minorHAnsi"/>
              </w:rPr>
            </w:pPr>
            <w:r>
              <w:rPr>
                <w:rFonts w:cstheme="minorHAnsi"/>
              </w:rPr>
              <w:t>No Class (Spring Break)</w:t>
            </w:r>
          </w:p>
        </w:tc>
        <w:tc>
          <w:tcPr>
            <w:tcW w:w="3058" w:type="dxa"/>
          </w:tcPr>
          <w:p w:rsidR="00D66785" w:rsidRDefault="00D66785" w:rsidP="007C46D2">
            <w:pPr>
              <w:ind w:right="452"/>
              <w:jc w:val="both"/>
              <w:rPr>
                <w:rFonts w:cstheme="minorHAnsi"/>
              </w:rPr>
            </w:pPr>
          </w:p>
        </w:tc>
      </w:tr>
      <w:tr w:rsidR="00D66785" w:rsidTr="003355CD">
        <w:tc>
          <w:tcPr>
            <w:tcW w:w="1467" w:type="dxa"/>
          </w:tcPr>
          <w:p w:rsidR="00D66785" w:rsidRDefault="00D66785" w:rsidP="005A5A92">
            <w:pPr>
              <w:ind w:right="452"/>
              <w:jc w:val="both"/>
              <w:rPr>
                <w:rFonts w:cstheme="minorHAnsi"/>
              </w:rPr>
            </w:pPr>
            <w:r>
              <w:rPr>
                <w:rFonts w:cstheme="minorHAnsi"/>
              </w:rPr>
              <w:t>Mon 3/21</w:t>
            </w:r>
          </w:p>
        </w:tc>
        <w:tc>
          <w:tcPr>
            <w:tcW w:w="5211" w:type="dxa"/>
          </w:tcPr>
          <w:p w:rsidR="00D66785" w:rsidRPr="006A0703" w:rsidRDefault="00D66785">
            <w:pPr>
              <w:ind w:right="452"/>
              <w:jc w:val="both"/>
              <w:rPr>
                <w:rFonts w:cstheme="minorHAnsi"/>
              </w:rPr>
            </w:pPr>
            <w:r>
              <w:rPr>
                <w:rFonts w:cstheme="minorHAnsi"/>
              </w:rPr>
              <w:t>Session 17:</w:t>
            </w:r>
            <w:r w:rsidR="006A0703">
              <w:rPr>
                <w:rFonts w:cstheme="minorHAnsi"/>
              </w:rPr>
              <w:t xml:space="preserve"> Cost of Capital</w:t>
            </w:r>
          </w:p>
        </w:tc>
        <w:tc>
          <w:tcPr>
            <w:tcW w:w="3058" w:type="dxa"/>
          </w:tcPr>
          <w:p w:rsidR="00D66785" w:rsidRDefault="006A0703">
            <w:pPr>
              <w:ind w:right="452"/>
              <w:jc w:val="both"/>
              <w:rPr>
                <w:rFonts w:cstheme="minorHAnsi"/>
              </w:rPr>
            </w:pPr>
            <w:r>
              <w:rPr>
                <w:rFonts w:cstheme="minorHAnsi"/>
              </w:rPr>
              <w:t>Chapter 12</w:t>
            </w:r>
          </w:p>
        </w:tc>
      </w:tr>
      <w:tr w:rsidR="00D66785" w:rsidTr="003355CD">
        <w:tc>
          <w:tcPr>
            <w:tcW w:w="1467" w:type="dxa"/>
          </w:tcPr>
          <w:p w:rsidR="00D66785" w:rsidRDefault="00D66785" w:rsidP="005A5A92">
            <w:pPr>
              <w:ind w:right="452"/>
              <w:jc w:val="both"/>
              <w:rPr>
                <w:rFonts w:cstheme="minorHAnsi"/>
              </w:rPr>
            </w:pPr>
            <w:r>
              <w:rPr>
                <w:rFonts w:cstheme="minorHAnsi"/>
              </w:rPr>
              <w:t>Wed 3/23</w:t>
            </w:r>
          </w:p>
        </w:tc>
        <w:tc>
          <w:tcPr>
            <w:tcW w:w="5211" w:type="dxa"/>
          </w:tcPr>
          <w:p w:rsidR="00D66785" w:rsidRDefault="00D66785">
            <w:pPr>
              <w:ind w:right="452"/>
              <w:jc w:val="both"/>
              <w:rPr>
                <w:rFonts w:cstheme="minorHAnsi"/>
              </w:rPr>
            </w:pPr>
            <w:r>
              <w:rPr>
                <w:rFonts w:cstheme="minorHAnsi"/>
              </w:rPr>
              <w:t>Session 18:</w:t>
            </w:r>
            <w:r w:rsidR="006A0703">
              <w:rPr>
                <w:rFonts w:cstheme="minorHAnsi"/>
              </w:rPr>
              <w:t xml:space="preserve"> Case Studies</w:t>
            </w:r>
          </w:p>
        </w:tc>
        <w:tc>
          <w:tcPr>
            <w:tcW w:w="3058" w:type="dxa"/>
          </w:tcPr>
          <w:p w:rsidR="00D66785" w:rsidRDefault="006A0703" w:rsidP="005A5A92">
            <w:pPr>
              <w:ind w:right="452"/>
              <w:jc w:val="both"/>
              <w:rPr>
                <w:rFonts w:cstheme="minorHAnsi"/>
              </w:rPr>
            </w:pPr>
            <w:r>
              <w:rPr>
                <w:rFonts w:cstheme="minorHAnsi"/>
              </w:rPr>
              <w:t>TBD</w:t>
            </w:r>
          </w:p>
        </w:tc>
      </w:tr>
      <w:tr w:rsidR="00D66785" w:rsidTr="003355CD">
        <w:tc>
          <w:tcPr>
            <w:tcW w:w="1467" w:type="dxa"/>
          </w:tcPr>
          <w:p w:rsidR="00D66785" w:rsidRDefault="00D66785" w:rsidP="005A5A92">
            <w:pPr>
              <w:ind w:right="452"/>
              <w:jc w:val="both"/>
              <w:rPr>
                <w:rFonts w:cstheme="minorHAnsi"/>
              </w:rPr>
            </w:pPr>
            <w:r>
              <w:rPr>
                <w:rFonts w:cstheme="minorHAnsi"/>
              </w:rPr>
              <w:t>Mon 3/28</w:t>
            </w:r>
          </w:p>
        </w:tc>
        <w:tc>
          <w:tcPr>
            <w:tcW w:w="5211" w:type="dxa"/>
          </w:tcPr>
          <w:p w:rsidR="00D66785" w:rsidRDefault="00D66785">
            <w:pPr>
              <w:ind w:right="452"/>
              <w:jc w:val="both"/>
              <w:rPr>
                <w:rFonts w:cstheme="minorHAnsi"/>
              </w:rPr>
            </w:pPr>
            <w:r>
              <w:rPr>
                <w:rFonts w:cstheme="minorHAnsi"/>
              </w:rPr>
              <w:t>Session 19: Review</w:t>
            </w:r>
          </w:p>
        </w:tc>
        <w:tc>
          <w:tcPr>
            <w:tcW w:w="3058" w:type="dxa"/>
          </w:tcPr>
          <w:p w:rsidR="00D66785" w:rsidRDefault="0095328A" w:rsidP="005A5A92">
            <w:pPr>
              <w:ind w:right="452"/>
              <w:jc w:val="both"/>
              <w:rPr>
                <w:rFonts w:cstheme="minorHAnsi"/>
              </w:rPr>
            </w:pPr>
            <w:r>
              <w:rPr>
                <w:rFonts w:cstheme="minorHAnsi"/>
              </w:rPr>
              <w:t>(Chapters 7, 11, 12 and Case Studies)</w:t>
            </w:r>
          </w:p>
        </w:tc>
      </w:tr>
      <w:tr w:rsidR="00D66785" w:rsidTr="003355CD">
        <w:tc>
          <w:tcPr>
            <w:tcW w:w="1467" w:type="dxa"/>
          </w:tcPr>
          <w:p w:rsidR="00D66785" w:rsidRDefault="00D66785" w:rsidP="007C46D2">
            <w:pPr>
              <w:ind w:right="452"/>
              <w:jc w:val="both"/>
              <w:rPr>
                <w:rFonts w:cstheme="minorHAnsi"/>
              </w:rPr>
            </w:pPr>
            <w:r>
              <w:rPr>
                <w:rFonts w:cstheme="minorHAnsi"/>
              </w:rPr>
              <w:t>Wed 3/30</w:t>
            </w:r>
          </w:p>
        </w:tc>
        <w:tc>
          <w:tcPr>
            <w:tcW w:w="5211" w:type="dxa"/>
          </w:tcPr>
          <w:p w:rsidR="00D66785" w:rsidRDefault="00D66785">
            <w:pPr>
              <w:ind w:right="452"/>
              <w:jc w:val="both"/>
              <w:rPr>
                <w:rFonts w:cstheme="minorHAnsi"/>
              </w:rPr>
            </w:pPr>
            <w:r>
              <w:rPr>
                <w:rFonts w:cstheme="minorHAnsi"/>
              </w:rPr>
              <w:t>Session 20: Midterm 2</w:t>
            </w:r>
            <w:r w:rsidR="006A0703">
              <w:rPr>
                <w:rFonts w:cstheme="minorHAnsi"/>
              </w:rPr>
              <w:t xml:space="preserve"> </w:t>
            </w:r>
            <w:r w:rsidR="0095328A">
              <w:rPr>
                <w:rFonts w:cstheme="minorHAnsi"/>
              </w:rPr>
              <w:t>(Chapters 7, 11, 12 and Case Studies)</w:t>
            </w:r>
          </w:p>
        </w:tc>
        <w:tc>
          <w:tcPr>
            <w:tcW w:w="3058" w:type="dxa"/>
          </w:tcPr>
          <w:p w:rsidR="00D66785" w:rsidRDefault="00D66785" w:rsidP="005A5A92">
            <w:pPr>
              <w:ind w:right="452"/>
              <w:jc w:val="both"/>
              <w:rPr>
                <w:rFonts w:cstheme="minorHAnsi"/>
              </w:rPr>
            </w:pPr>
          </w:p>
        </w:tc>
      </w:tr>
      <w:tr w:rsidR="00D66785" w:rsidTr="003355CD">
        <w:tc>
          <w:tcPr>
            <w:tcW w:w="1467" w:type="dxa"/>
          </w:tcPr>
          <w:p w:rsidR="00D66785" w:rsidRDefault="00D66785" w:rsidP="005A5A92">
            <w:pPr>
              <w:ind w:right="452"/>
              <w:jc w:val="both"/>
              <w:rPr>
                <w:rFonts w:cstheme="minorHAnsi"/>
              </w:rPr>
            </w:pPr>
            <w:r>
              <w:rPr>
                <w:rFonts w:cstheme="minorHAnsi"/>
              </w:rPr>
              <w:t>Mon 4/4</w:t>
            </w:r>
          </w:p>
        </w:tc>
        <w:tc>
          <w:tcPr>
            <w:tcW w:w="5211" w:type="dxa"/>
          </w:tcPr>
          <w:p w:rsidR="00D66785" w:rsidRDefault="00D66785">
            <w:pPr>
              <w:ind w:right="452"/>
              <w:jc w:val="both"/>
              <w:rPr>
                <w:rFonts w:cstheme="minorHAnsi"/>
              </w:rPr>
            </w:pPr>
            <w:r>
              <w:rPr>
                <w:rFonts w:cstheme="minorHAnsi"/>
              </w:rPr>
              <w:t>Session 21:</w:t>
            </w:r>
            <w:r w:rsidR="006A0703">
              <w:rPr>
                <w:rFonts w:cstheme="minorHAnsi"/>
              </w:rPr>
              <w:t xml:space="preserve"> Capital Budgeting</w:t>
            </w:r>
          </w:p>
        </w:tc>
        <w:tc>
          <w:tcPr>
            <w:tcW w:w="3058" w:type="dxa"/>
          </w:tcPr>
          <w:p w:rsidR="00D66785" w:rsidRDefault="006A0703" w:rsidP="005A5A92">
            <w:pPr>
              <w:ind w:right="452"/>
              <w:jc w:val="both"/>
              <w:rPr>
                <w:rFonts w:cstheme="minorHAnsi"/>
              </w:rPr>
            </w:pPr>
            <w:r>
              <w:rPr>
                <w:rFonts w:cstheme="minorHAnsi"/>
              </w:rPr>
              <w:t>Chapter 8, 9</w:t>
            </w:r>
          </w:p>
        </w:tc>
      </w:tr>
      <w:tr w:rsidR="00D66785" w:rsidTr="003355CD">
        <w:tc>
          <w:tcPr>
            <w:tcW w:w="1467" w:type="dxa"/>
          </w:tcPr>
          <w:p w:rsidR="00D66785" w:rsidRDefault="00D66785" w:rsidP="007C46D2">
            <w:pPr>
              <w:ind w:right="452"/>
              <w:jc w:val="both"/>
              <w:rPr>
                <w:rFonts w:cstheme="minorHAnsi"/>
              </w:rPr>
            </w:pPr>
            <w:r>
              <w:rPr>
                <w:rFonts w:cstheme="minorHAnsi"/>
              </w:rPr>
              <w:t>Wed 4/6</w:t>
            </w:r>
          </w:p>
        </w:tc>
        <w:tc>
          <w:tcPr>
            <w:tcW w:w="5211" w:type="dxa"/>
          </w:tcPr>
          <w:p w:rsidR="00D66785" w:rsidRDefault="00D66785">
            <w:pPr>
              <w:ind w:right="452"/>
              <w:jc w:val="both"/>
              <w:rPr>
                <w:rFonts w:cstheme="minorHAnsi"/>
              </w:rPr>
            </w:pPr>
            <w:r>
              <w:rPr>
                <w:rFonts w:cstheme="minorHAnsi"/>
              </w:rPr>
              <w:t>Session 22:</w:t>
            </w:r>
            <w:r w:rsidR="006A0703">
              <w:rPr>
                <w:rFonts w:cstheme="minorHAnsi"/>
              </w:rPr>
              <w:t xml:space="preserve"> Capital Budgeting</w:t>
            </w:r>
          </w:p>
        </w:tc>
        <w:tc>
          <w:tcPr>
            <w:tcW w:w="3058" w:type="dxa"/>
          </w:tcPr>
          <w:p w:rsidR="00D66785" w:rsidRDefault="006A0703" w:rsidP="005A5A92">
            <w:pPr>
              <w:ind w:right="452"/>
              <w:jc w:val="both"/>
              <w:rPr>
                <w:rFonts w:cstheme="minorHAnsi"/>
              </w:rPr>
            </w:pPr>
            <w:r>
              <w:rPr>
                <w:rFonts w:cstheme="minorHAnsi"/>
              </w:rPr>
              <w:t>Chapter 8, 9</w:t>
            </w:r>
          </w:p>
        </w:tc>
      </w:tr>
      <w:tr w:rsidR="00D66785" w:rsidTr="003355CD">
        <w:tc>
          <w:tcPr>
            <w:tcW w:w="1467" w:type="dxa"/>
          </w:tcPr>
          <w:p w:rsidR="00D66785" w:rsidRDefault="00D66785" w:rsidP="005A5A92">
            <w:pPr>
              <w:ind w:right="452"/>
              <w:jc w:val="both"/>
              <w:rPr>
                <w:rFonts w:cstheme="minorHAnsi"/>
              </w:rPr>
            </w:pPr>
            <w:r>
              <w:rPr>
                <w:rFonts w:cstheme="minorHAnsi"/>
              </w:rPr>
              <w:lastRenderedPageBreak/>
              <w:t>Mon 4/11</w:t>
            </w:r>
          </w:p>
        </w:tc>
        <w:tc>
          <w:tcPr>
            <w:tcW w:w="5211" w:type="dxa"/>
          </w:tcPr>
          <w:p w:rsidR="00D66785" w:rsidRDefault="00D66785">
            <w:pPr>
              <w:ind w:right="452"/>
              <w:jc w:val="both"/>
              <w:rPr>
                <w:rFonts w:cstheme="minorHAnsi"/>
              </w:rPr>
            </w:pPr>
            <w:r>
              <w:rPr>
                <w:rFonts w:cstheme="minorHAnsi"/>
              </w:rPr>
              <w:t>Session 23:</w:t>
            </w:r>
            <w:r w:rsidR="006A0703">
              <w:rPr>
                <w:rFonts w:cstheme="minorHAnsi"/>
              </w:rPr>
              <w:t xml:space="preserve"> Capital Budgeting</w:t>
            </w:r>
          </w:p>
        </w:tc>
        <w:tc>
          <w:tcPr>
            <w:tcW w:w="3058" w:type="dxa"/>
          </w:tcPr>
          <w:p w:rsidR="00D66785" w:rsidRDefault="006A0703" w:rsidP="005A5A92">
            <w:pPr>
              <w:ind w:right="452"/>
              <w:jc w:val="both"/>
              <w:rPr>
                <w:rFonts w:cstheme="minorHAnsi"/>
              </w:rPr>
            </w:pPr>
            <w:r>
              <w:rPr>
                <w:rFonts w:cstheme="minorHAnsi"/>
              </w:rPr>
              <w:t>Chapter 8, 9</w:t>
            </w:r>
          </w:p>
        </w:tc>
      </w:tr>
      <w:tr w:rsidR="00D66785" w:rsidTr="003355CD">
        <w:tc>
          <w:tcPr>
            <w:tcW w:w="1467" w:type="dxa"/>
          </w:tcPr>
          <w:p w:rsidR="00D66785" w:rsidRDefault="00D66785" w:rsidP="007C46D2">
            <w:pPr>
              <w:ind w:right="452"/>
              <w:jc w:val="both"/>
              <w:rPr>
                <w:rFonts w:cstheme="minorHAnsi"/>
              </w:rPr>
            </w:pPr>
            <w:r>
              <w:rPr>
                <w:rFonts w:cstheme="minorHAnsi"/>
              </w:rPr>
              <w:t>Wed 4/13</w:t>
            </w:r>
          </w:p>
        </w:tc>
        <w:tc>
          <w:tcPr>
            <w:tcW w:w="5211" w:type="dxa"/>
          </w:tcPr>
          <w:p w:rsidR="00D66785" w:rsidRDefault="00D66785">
            <w:pPr>
              <w:ind w:right="452"/>
              <w:jc w:val="both"/>
              <w:rPr>
                <w:rFonts w:cstheme="minorHAnsi"/>
              </w:rPr>
            </w:pPr>
            <w:r>
              <w:rPr>
                <w:rFonts w:cstheme="minorHAnsi"/>
              </w:rPr>
              <w:t>Session 24:</w:t>
            </w:r>
            <w:r w:rsidR="006A0703">
              <w:rPr>
                <w:rFonts w:cstheme="minorHAnsi"/>
              </w:rPr>
              <w:t xml:space="preserve"> Capital Budgeting and Financial Leverage</w:t>
            </w:r>
          </w:p>
        </w:tc>
        <w:tc>
          <w:tcPr>
            <w:tcW w:w="3058" w:type="dxa"/>
          </w:tcPr>
          <w:p w:rsidR="00D66785" w:rsidRDefault="006A0703">
            <w:pPr>
              <w:ind w:right="452"/>
              <w:jc w:val="both"/>
              <w:rPr>
                <w:rFonts w:cstheme="minorHAnsi"/>
              </w:rPr>
            </w:pPr>
            <w:r>
              <w:rPr>
                <w:rFonts w:cstheme="minorHAnsi"/>
              </w:rPr>
              <w:t>Chapter 8, 9, 1</w:t>
            </w:r>
            <w:r w:rsidR="0095328A">
              <w:rPr>
                <w:rFonts w:cstheme="minorHAnsi"/>
              </w:rPr>
              <w:t>3</w:t>
            </w:r>
          </w:p>
        </w:tc>
      </w:tr>
      <w:tr w:rsidR="00D66785" w:rsidTr="003355CD">
        <w:tc>
          <w:tcPr>
            <w:tcW w:w="1467" w:type="dxa"/>
          </w:tcPr>
          <w:p w:rsidR="00D66785" w:rsidRDefault="00D66785" w:rsidP="005A5A92">
            <w:pPr>
              <w:ind w:right="452"/>
              <w:jc w:val="both"/>
              <w:rPr>
                <w:rFonts w:cstheme="minorHAnsi"/>
              </w:rPr>
            </w:pPr>
            <w:r>
              <w:rPr>
                <w:rFonts w:cstheme="minorHAnsi"/>
              </w:rPr>
              <w:t>Mon 4/18</w:t>
            </w:r>
          </w:p>
        </w:tc>
        <w:tc>
          <w:tcPr>
            <w:tcW w:w="5211" w:type="dxa"/>
          </w:tcPr>
          <w:p w:rsidR="00D66785" w:rsidRDefault="00D66785">
            <w:pPr>
              <w:ind w:right="452"/>
              <w:jc w:val="both"/>
              <w:rPr>
                <w:rFonts w:cstheme="minorHAnsi"/>
              </w:rPr>
            </w:pPr>
            <w:r>
              <w:rPr>
                <w:rFonts w:cstheme="minorHAnsi"/>
              </w:rPr>
              <w:t>Session 25:</w:t>
            </w:r>
            <w:r w:rsidR="006A0703">
              <w:rPr>
                <w:rFonts w:cstheme="minorHAnsi"/>
              </w:rPr>
              <w:t xml:space="preserve"> Financial Leverage</w:t>
            </w:r>
          </w:p>
        </w:tc>
        <w:tc>
          <w:tcPr>
            <w:tcW w:w="3058" w:type="dxa"/>
          </w:tcPr>
          <w:p w:rsidR="00D66785" w:rsidRDefault="006A0703">
            <w:pPr>
              <w:ind w:right="452"/>
              <w:jc w:val="both"/>
              <w:rPr>
                <w:rFonts w:cstheme="minorHAnsi"/>
              </w:rPr>
            </w:pPr>
            <w:r>
              <w:rPr>
                <w:rFonts w:cstheme="minorHAnsi"/>
              </w:rPr>
              <w:t>Chapter 1</w:t>
            </w:r>
            <w:r w:rsidR="0095328A">
              <w:rPr>
                <w:rFonts w:cstheme="minorHAnsi"/>
              </w:rPr>
              <w:t>3</w:t>
            </w:r>
          </w:p>
        </w:tc>
      </w:tr>
      <w:tr w:rsidR="00D66785" w:rsidTr="003355CD">
        <w:tc>
          <w:tcPr>
            <w:tcW w:w="1467" w:type="dxa"/>
          </w:tcPr>
          <w:p w:rsidR="00D66785" w:rsidRDefault="00D66785" w:rsidP="005A5A92">
            <w:pPr>
              <w:ind w:right="452"/>
              <w:jc w:val="both"/>
              <w:rPr>
                <w:rFonts w:cstheme="minorHAnsi"/>
              </w:rPr>
            </w:pPr>
            <w:r>
              <w:rPr>
                <w:rFonts w:cstheme="minorHAnsi"/>
              </w:rPr>
              <w:t>Wed 4/20</w:t>
            </w:r>
          </w:p>
        </w:tc>
        <w:tc>
          <w:tcPr>
            <w:tcW w:w="5211" w:type="dxa"/>
          </w:tcPr>
          <w:p w:rsidR="00D66785" w:rsidRDefault="00D66785">
            <w:pPr>
              <w:ind w:right="452"/>
              <w:jc w:val="both"/>
              <w:rPr>
                <w:rFonts w:cstheme="minorHAnsi"/>
              </w:rPr>
            </w:pPr>
            <w:r>
              <w:rPr>
                <w:rFonts w:cstheme="minorHAnsi"/>
              </w:rPr>
              <w:t>Session 26:</w:t>
            </w:r>
            <w:r w:rsidR="00B4799E">
              <w:rPr>
                <w:rFonts w:cstheme="minorHAnsi"/>
              </w:rPr>
              <w:t xml:space="preserve"> Raising Capital</w:t>
            </w:r>
          </w:p>
        </w:tc>
        <w:tc>
          <w:tcPr>
            <w:tcW w:w="3058" w:type="dxa"/>
          </w:tcPr>
          <w:p w:rsidR="00D66785" w:rsidRDefault="00B4799E" w:rsidP="005A5A92">
            <w:pPr>
              <w:ind w:right="452"/>
              <w:jc w:val="both"/>
              <w:rPr>
                <w:rFonts w:cstheme="minorHAnsi"/>
              </w:rPr>
            </w:pPr>
            <w:r>
              <w:rPr>
                <w:rFonts w:cstheme="minorHAnsi"/>
              </w:rPr>
              <w:t>Chapter 15</w:t>
            </w:r>
          </w:p>
        </w:tc>
      </w:tr>
      <w:tr w:rsidR="00D66785" w:rsidTr="003355CD">
        <w:tc>
          <w:tcPr>
            <w:tcW w:w="1467" w:type="dxa"/>
          </w:tcPr>
          <w:p w:rsidR="00D66785" w:rsidRDefault="00D66785" w:rsidP="005A5A92">
            <w:pPr>
              <w:ind w:right="452"/>
              <w:jc w:val="both"/>
              <w:rPr>
                <w:rFonts w:cstheme="minorHAnsi"/>
              </w:rPr>
            </w:pPr>
            <w:r>
              <w:rPr>
                <w:rFonts w:cstheme="minorHAnsi"/>
              </w:rPr>
              <w:t>Mon 4/25</w:t>
            </w:r>
          </w:p>
        </w:tc>
        <w:tc>
          <w:tcPr>
            <w:tcW w:w="5211" w:type="dxa"/>
          </w:tcPr>
          <w:p w:rsidR="00D66785" w:rsidRDefault="00D66785">
            <w:pPr>
              <w:ind w:right="452"/>
              <w:jc w:val="both"/>
              <w:rPr>
                <w:rFonts w:cstheme="minorHAnsi"/>
              </w:rPr>
            </w:pPr>
            <w:r>
              <w:rPr>
                <w:rFonts w:cstheme="minorHAnsi"/>
              </w:rPr>
              <w:t>Session 27:</w:t>
            </w:r>
            <w:r w:rsidR="00B4799E">
              <w:rPr>
                <w:rFonts w:cstheme="minorHAnsi"/>
              </w:rPr>
              <w:t xml:space="preserve"> Case Studies</w:t>
            </w:r>
          </w:p>
        </w:tc>
        <w:tc>
          <w:tcPr>
            <w:tcW w:w="3058" w:type="dxa"/>
          </w:tcPr>
          <w:p w:rsidR="00D66785" w:rsidRDefault="00B4799E" w:rsidP="005A5A92">
            <w:pPr>
              <w:ind w:right="452"/>
              <w:jc w:val="both"/>
              <w:rPr>
                <w:rFonts w:cstheme="minorHAnsi"/>
              </w:rPr>
            </w:pPr>
            <w:r>
              <w:rPr>
                <w:rFonts w:cstheme="minorHAnsi"/>
              </w:rPr>
              <w:t>TBD</w:t>
            </w:r>
          </w:p>
        </w:tc>
      </w:tr>
      <w:tr w:rsidR="00D66785" w:rsidTr="003355CD">
        <w:tc>
          <w:tcPr>
            <w:tcW w:w="1467" w:type="dxa"/>
          </w:tcPr>
          <w:p w:rsidR="00D66785" w:rsidRDefault="00D66785" w:rsidP="005A5A92">
            <w:pPr>
              <w:ind w:right="452"/>
              <w:jc w:val="both"/>
              <w:rPr>
                <w:rFonts w:cstheme="minorHAnsi"/>
              </w:rPr>
            </w:pPr>
            <w:r>
              <w:rPr>
                <w:rFonts w:cstheme="minorHAnsi"/>
              </w:rPr>
              <w:t>Wed 4/27</w:t>
            </w:r>
          </w:p>
        </w:tc>
        <w:tc>
          <w:tcPr>
            <w:tcW w:w="5211" w:type="dxa"/>
          </w:tcPr>
          <w:p w:rsidR="00D66785" w:rsidRDefault="00D66785" w:rsidP="005A5A92">
            <w:pPr>
              <w:ind w:right="452"/>
              <w:jc w:val="both"/>
              <w:rPr>
                <w:rFonts w:cstheme="minorHAnsi"/>
              </w:rPr>
            </w:pPr>
            <w:r>
              <w:rPr>
                <w:rFonts w:cstheme="minorHAnsi"/>
              </w:rPr>
              <w:t>Session 28: Review - Last Class</w:t>
            </w:r>
          </w:p>
        </w:tc>
        <w:tc>
          <w:tcPr>
            <w:tcW w:w="3058" w:type="dxa"/>
          </w:tcPr>
          <w:p w:rsidR="00D66785" w:rsidRDefault="00D66785" w:rsidP="005A5A92">
            <w:pPr>
              <w:ind w:right="452"/>
              <w:jc w:val="both"/>
              <w:rPr>
                <w:rFonts w:cstheme="minorHAnsi"/>
              </w:rPr>
            </w:pPr>
          </w:p>
        </w:tc>
      </w:tr>
      <w:tr w:rsidR="00D66785" w:rsidTr="003355CD">
        <w:tc>
          <w:tcPr>
            <w:tcW w:w="1467" w:type="dxa"/>
          </w:tcPr>
          <w:p w:rsidR="00D66785" w:rsidRDefault="00D66785" w:rsidP="005A5A92">
            <w:pPr>
              <w:ind w:right="452"/>
              <w:jc w:val="both"/>
              <w:rPr>
                <w:rFonts w:cstheme="minorHAnsi"/>
              </w:rPr>
            </w:pPr>
          </w:p>
        </w:tc>
        <w:tc>
          <w:tcPr>
            <w:tcW w:w="5211" w:type="dxa"/>
          </w:tcPr>
          <w:p w:rsidR="00D66785" w:rsidRDefault="00D66785" w:rsidP="005A5A92">
            <w:pPr>
              <w:ind w:right="452"/>
              <w:jc w:val="both"/>
              <w:rPr>
                <w:rFonts w:cstheme="minorHAnsi"/>
              </w:rPr>
            </w:pPr>
          </w:p>
        </w:tc>
        <w:tc>
          <w:tcPr>
            <w:tcW w:w="3058" w:type="dxa"/>
          </w:tcPr>
          <w:p w:rsidR="00D66785" w:rsidRDefault="00D66785" w:rsidP="005A5A92">
            <w:pPr>
              <w:ind w:right="452"/>
              <w:jc w:val="both"/>
              <w:rPr>
                <w:rFonts w:cstheme="minorHAnsi"/>
              </w:rPr>
            </w:pPr>
          </w:p>
        </w:tc>
      </w:tr>
      <w:tr w:rsidR="00D66785" w:rsidTr="003355CD">
        <w:tc>
          <w:tcPr>
            <w:tcW w:w="1467" w:type="dxa"/>
          </w:tcPr>
          <w:p w:rsidR="00D66785" w:rsidRDefault="00D66785" w:rsidP="005A5A92">
            <w:pPr>
              <w:ind w:right="452"/>
              <w:jc w:val="both"/>
              <w:rPr>
                <w:rFonts w:cstheme="minorHAnsi"/>
              </w:rPr>
            </w:pPr>
            <w:r>
              <w:rPr>
                <w:rFonts w:cstheme="minorHAnsi"/>
              </w:rPr>
              <w:t>TBD</w:t>
            </w:r>
          </w:p>
        </w:tc>
        <w:tc>
          <w:tcPr>
            <w:tcW w:w="5211" w:type="dxa"/>
          </w:tcPr>
          <w:p w:rsidR="00D66785" w:rsidRDefault="0095328A">
            <w:pPr>
              <w:ind w:right="452"/>
              <w:jc w:val="both"/>
              <w:rPr>
                <w:rFonts w:cstheme="minorHAnsi"/>
              </w:rPr>
            </w:pPr>
            <w:r>
              <w:rPr>
                <w:rFonts w:cstheme="minorHAnsi"/>
              </w:rPr>
              <w:t xml:space="preserve">Cumulative </w:t>
            </w:r>
            <w:r w:rsidR="00D66785">
              <w:rPr>
                <w:rFonts w:cstheme="minorHAnsi"/>
              </w:rPr>
              <w:t>Final Exam</w:t>
            </w:r>
          </w:p>
        </w:tc>
        <w:tc>
          <w:tcPr>
            <w:tcW w:w="3058" w:type="dxa"/>
          </w:tcPr>
          <w:p w:rsidR="00D66785" w:rsidRDefault="00D66785" w:rsidP="005A5A92">
            <w:pPr>
              <w:ind w:right="452"/>
              <w:jc w:val="both"/>
              <w:rPr>
                <w:rFonts w:cstheme="minorHAnsi"/>
              </w:rPr>
            </w:pPr>
          </w:p>
        </w:tc>
      </w:tr>
      <w:tr w:rsidR="00D66785" w:rsidTr="003355CD">
        <w:tc>
          <w:tcPr>
            <w:tcW w:w="1467" w:type="dxa"/>
          </w:tcPr>
          <w:p w:rsidR="00D66785" w:rsidRDefault="00D66785" w:rsidP="005A5A92">
            <w:pPr>
              <w:ind w:right="452"/>
              <w:jc w:val="both"/>
              <w:rPr>
                <w:rFonts w:cstheme="minorHAnsi"/>
              </w:rPr>
            </w:pPr>
          </w:p>
        </w:tc>
        <w:tc>
          <w:tcPr>
            <w:tcW w:w="5211" w:type="dxa"/>
          </w:tcPr>
          <w:p w:rsidR="00D66785" w:rsidRDefault="00D66785" w:rsidP="005A5A92">
            <w:pPr>
              <w:ind w:right="452"/>
              <w:jc w:val="both"/>
              <w:rPr>
                <w:rFonts w:cstheme="minorHAnsi"/>
              </w:rPr>
            </w:pPr>
          </w:p>
        </w:tc>
        <w:tc>
          <w:tcPr>
            <w:tcW w:w="3058" w:type="dxa"/>
          </w:tcPr>
          <w:p w:rsidR="00D66785" w:rsidRDefault="00D66785" w:rsidP="005A5A92">
            <w:pPr>
              <w:ind w:right="452"/>
              <w:jc w:val="both"/>
              <w:rPr>
                <w:rFonts w:cstheme="minorHAnsi"/>
              </w:rPr>
            </w:pPr>
          </w:p>
        </w:tc>
      </w:tr>
    </w:tbl>
    <w:p w:rsidR="00E96795" w:rsidRPr="00662B19" w:rsidRDefault="00E96795" w:rsidP="003355CD">
      <w:pPr>
        <w:spacing w:after="0" w:line="240" w:lineRule="auto"/>
        <w:ind w:right="452"/>
        <w:jc w:val="both"/>
        <w:rPr>
          <w:rFonts w:eastAsia="Calibri" w:cstheme="minorHAnsi"/>
        </w:rPr>
      </w:pPr>
    </w:p>
    <w:sectPr w:rsidR="00E96795" w:rsidRPr="00662B19" w:rsidSect="00580565">
      <w:headerReference w:type="even" r:id="rId10"/>
      <w:headerReference w:type="default" r:id="rId11"/>
      <w:footerReference w:type="even" r:id="rId12"/>
      <w:footerReference w:type="default" r:id="rId13"/>
      <w:headerReference w:type="first" r:id="rId14"/>
      <w:footerReference w:type="first" r:id="rId15"/>
      <w:pgSz w:w="12240" w:h="15840"/>
      <w:pgMar w:top="1380" w:right="1040" w:bottom="960" w:left="132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B6" w:rsidRDefault="00C135B6" w:rsidP="003B19D5">
      <w:pPr>
        <w:spacing w:after="0" w:line="240" w:lineRule="auto"/>
      </w:pPr>
      <w:r>
        <w:separator/>
      </w:r>
    </w:p>
  </w:endnote>
  <w:endnote w:type="continuationSeparator" w:id="0">
    <w:p w:rsidR="00C135B6" w:rsidRDefault="00C135B6" w:rsidP="003B19D5">
      <w:pPr>
        <w:spacing w:after="0" w:line="240" w:lineRule="auto"/>
      </w:pPr>
      <w:r>
        <w:continuationSeparator/>
      </w:r>
    </w:p>
  </w:endnote>
  <w:endnote w:type="continuationNotice" w:id="1">
    <w:p w:rsidR="00C135B6" w:rsidRDefault="00C13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C" w:rsidRDefault="008A1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C" w:rsidRDefault="008A1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C" w:rsidRDefault="008A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B6" w:rsidRDefault="00C135B6" w:rsidP="003B19D5">
      <w:pPr>
        <w:spacing w:after="0" w:line="240" w:lineRule="auto"/>
      </w:pPr>
      <w:r>
        <w:separator/>
      </w:r>
    </w:p>
  </w:footnote>
  <w:footnote w:type="continuationSeparator" w:id="0">
    <w:p w:rsidR="00C135B6" w:rsidRDefault="00C135B6" w:rsidP="003B19D5">
      <w:pPr>
        <w:spacing w:after="0" w:line="240" w:lineRule="auto"/>
      </w:pPr>
      <w:r>
        <w:continuationSeparator/>
      </w:r>
    </w:p>
  </w:footnote>
  <w:footnote w:type="continuationNotice" w:id="1">
    <w:p w:rsidR="00C135B6" w:rsidRDefault="00C13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C" w:rsidRDefault="008A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B2" w:rsidRDefault="00A641B2">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EC" w:rsidRDefault="008A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A8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DB20D58"/>
    <w:multiLevelType w:val="hybridMultilevel"/>
    <w:tmpl w:val="1206C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337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AE48EC"/>
    <w:multiLevelType w:val="hybridMultilevel"/>
    <w:tmpl w:val="93F6D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85266"/>
    <w:multiLevelType w:val="hybridMultilevel"/>
    <w:tmpl w:val="05E6850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A8F41C2"/>
    <w:multiLevelType w:val="hybridMultilevel"/>
    <w:tmpl w:val="D778D64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2821710"/>
    <w:multiLevelType w:val="hybridMultilevel"/>
    <w:tmpl w:val="B73648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9311C9"/>
    <w:multiLevelType w:val="hybridMultilevel"/>
    <w:tmpl w:val="0832A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815D4"/>
    <w:multiLevelType w:val="hybridMultilevel"/>
    <w:tmpl w:val="05E6850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76B63D7"/>
    <w:multiLevelType w:val="hybridMultilevel"/>
    <w:tmpl w:val="B73648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D07C6D"/>
    <w:multiLevelType w:val="hybridMultilevel"/>
    <w:tmpl w:val="0F6C0242"/>
    <w:lvl w:ilvl="0" w:tplc="9080F9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9867EE"/>
    <w:multiLevelType w:val="hybridMultilevel"/>
    <w:tmpl w:val="CE309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172464"/>
    <w:multiLevelType w:val="hybridMultilevel"/>
    <w:tmpl w:val="8E96B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AA191A"/>
    <w:multiLevelType w:val="hybridMultilevel"/>
    <w:tmpl w:val="6DF02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0"/>
  </w:num>
  <w:num w:numId="4">
    <w:abstractNumId w:val="13"/>
  </w:num>
  <w:num w:numId="5">
    <w:abstractNumId w:val="3"/>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2"/>
  </w:compat>
  <w:rsids>
    <w:rsidRoot w:val="003B19D5"/>
    <w:rsid w:val="00031102"/>
    <w:rsid w:val="00054475"/>
    <w:rsid w:val="00064F65"/>
    <w:rsid w:val="001132F0"/>
    <w:rsid w:val="00130718"/>
    <w:rsid w:val="00130E68"/>
    <w:rsid w:val="00152D4A"/>
    <w:rsid w:val="001B4676"/>
    <w:rsid w:val="002A54B1"/>
    <w:rsid w:val="002D4032"/>
    <w:rsid w:val="002D5B3F"/>
    <w:rsid w:val="003355CD"/>
    <w:rsid w:val="00363564"/>
    <w:rsid w:val="003A0BCF"/>
    <w:rsid w:val="003B19D5"/>
    <w:rsid w:val="003C34A4"/>
    <w:rsid w:val="003D17E2"/>
    <w:rsid w:val="0043793B"/>
    <w:rsid w:val="00450761"/>
    <w:rsid w:val="004D553E"/>
    <w:rsid w:val="004E65F9"/>
    <w:rsid w:val="0050587B"/>
    <w:rsid w:val="00552444"/>
    <w:rsid w:val="00580565"/>
    <w:rsid w:val="00586AE8"/>
    <w:rsid w:val="005A5A92"/>
    <w:rsid w:val="005D1E99"/>
    <w:rsid w:val="00662B19"/>
    <w:rsid w:val="00670503"/>
    <w:rsid w:val="00692A04"/>
    <w:rsid w:val="00693C1F"/>
    <w:rsid w:val="006A0703"/>
    <w:rsid w:val="006A2CF9"/>
    <w:rsid w:val="006B1D69"/>
    <w:rsid w:val="006B4E13"/>
    <w:rsid w:val="006F6376"/>
    <w:rsid w:val="00714537"/>
    <w:rsid w:val="007216CB"/>
    <w:rsid w:val="007533F6"/>
    <w:rsid w:val="0077281F"/>
    <w:rsid w:val="00786624"/>
    <w:rsid w:val="007C7CC4"/>
    <w:rsid w:val="007D359F"/>
    <w:rsid w:val="007E2841"/>
    <w:rsid w:val="007F291E"/>
    <w:rsid w:val="00825286"/>
    <w:rsid w:val="00840AC5"/>
    <w:rsid w:val="008539B9"/>
    <w:rsid w:val="008759BE"/>
    <w:rsid w:val="008A1BEC"/>
    <w:rsid w:val="008B0389"/>
    <w:rsid w:val="008C1E05"/>
    <w:rsid w:val="008F20B9"/>
    <w:rsid w:val="0095328A"/>
    <w:rsid w:val="009568D2"/>
    <w:rsid w:val="009575AF"/>
    <w:rsid w:val="00957A78"/>
    <w:rsid w:val="009C1A3B"/>
    <w:rsid w:val="00A031D8"/>
    <w:rsid w:val="00A15FD0"/>
    <w:rsid w:val="00A27DEB"/>
    <w:rsid w:val="00A35EBE"/>
    <w:rsid w:val="00A60CFD"/>
    <w:rsid w:val="00A641B2"/>
    <w:rsid w:val="00A65346"/>
    <w:rsid w:val="00A65954"/>
    <w:rsid w:val="00A95229"/>
    <w:rsid w:val="00AF4786"/>
    <w:rsid w:val="00AF501B"/>
    <w:rsid w:val="00B0157F"/>
    <w:rsid w:val="00B25BBD"/>
    <w:rsid w:val="00B4799E"/>
    <w:rsid w:val="00B8011C"/>
    <w:rsid w:val="00B963D7"/>
    <w:rsid w:val="00BA799F"/>
    <w:rsid w:val="00BB1B84"/>
    <w:rsid w:val="00C135B6"/>
    <w:rsid w:val="00C554A0"/>
    <w:rsid w:val="00C652DE"/>
    <w:rsid w:val="00C86D1B"/>
    <w:rsid w:val="00C9011B"/>
    <w:rsid w:val="00C9791C"/>
    <w:rsid w:val="00C97CD5"/>
    <w:rsid w:val="00CE1410"/>
    <w:rsid w:val="00D57524"/>
    <w:rsid w:val="00D66785"/>
    <w:rsid w:val="00D750F2"/>
    <w:rsid w:val="00DB7C1F"/>
    <w:rsid w:val="00DF3F32"/>
    <w:rsid w:val="00E30717"/>
    <w:rsid w:val="00E450EE"/>
    <w:rsid w:val="00E57F46"/>
    <w:rsid w:val="00E671F7"/>
    <w:rsid w:val="00E96795"/>
    <w:rsid w:val="00EA5A06"/>
    <w:rsid w:val="00EA5F54"/>
    <w:rsid w:val="00EB6EFA"/>
    <w:rsid w:val="00EC6F4E"/>
    <w:rsid w:val="00ED084D"/>
    <w:rsid w:val="00ED4A82"/>
    <w:rsid w:val="00EF2C4C"/>
    <w:rsid w:val="00F3376C"/>
    <w:rsid w:val="00F47E25"/>
    <w:rsid w:val="00F53D45"/>
    <w:rsid w:val="00F63E05"/>
    <w:rsid w:val="00F7051D"/>
    <w:rsid w:val="00F80D91"/>
    <w:rsid w:val="00FC7592"/>
    <w:rsid w:val="00FD1204"/>
    <w:rsid w:val="00FD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E60C"/>
  <w15:docId w15:val="{3CDEE0B1-E21B-4741-AA7B-5762D0D5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3">
    <w:name w:val="heading 3"/>
    <w:basedOn w:val="Normal"/>
    <w:next w:val="Normal"/>
    <w:link w:val="Heading3Char"/>
    <w:uiPriority w:val="99"/>
    <w:semiHidden/>
    <w:unhideWhenUsed/>
    <w:qFormat/>
    <w:rsid w:val="00DB7C1F"/>
    <w:pPr>
      <w:keepNext/>
      <w:widowControl/>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14537"/>
    <w:pPr>
      <w:widowControl/>
      <w:spacing w:after="0" w:line="240" w:lineRule="auto"/>
    </w:pPr>
  </w:style>
  <w:style w:type="paragraph" w:styleId="BalloonText">
    <w:name w:val="Balloon Text"/>
    <w:basedOn w:val="Normal"/>
    <w:link w:val="BalloonTextChar"/>
    <w:uiPriority w:val="99"/>
    <w:semiHidden/>
    <w:unhideWhenUsed/>
    <w:rsid w:val="00714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37"/>
    <w:rPr>
      <w:rFonts w:ascii="Tahoma" w:hAnsi="Tahoma" w:cs="Tahoma"/>
      <w:sz w:val="16"/>
      <w:szCs w:val="16"/>
    </w:rPr>
  </w:style>
  <w:style w:type="paragraph" w:styleId="Header">
    <w:name w:val="header"/>
    <w:basedOn w:val="Normal"/>
    <w:link w:val="HeaderChar"/>
    <w:uiPriority w:val="99"/>
    <w:unhideWhenUsed/>
    <w:rsid w:val="00F8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91"/>
  </w:style>
  <w:style w:type="paragraph" w:styleId="Footer">
    <w:name w:val="footer"/>
    <w:basedOn w:val="Normal"/>
    <w:link w:val="FooterChar"/>
    <w:uiPriority w:val="99"/>
    <w:unhideWhenUsed/>
    <w:rsid w:val="00F8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91"/>
  </w:style>
  <w:style w:type="character" w:styleId="Hyperlink">
    <w:name w:val="Hyperlink"/>
    <w:basedOn w:val="DefaultParagraphFont"/>
    <w:uiPriority w:val="99"/>
    <w:unhideWhenUsed/>
    <w:rsid w:val="00F7051D"/>
    <w:rPr>
      <w:color w:val="0000FF" w:themeColor="hyperlink"/>
      <w:u w:val="single"/>
    </w:rPr>
  </w:style>
  <w:style w:type="paragraph" w:styleId="ListParagraph">
    <w:name w:val="List Paragraph"/>
    <w:basedOn w:val="Normal"/>
    <w:uiPriority w:val="34"/>
    <w:qFormat/>
    <w:rsid w:val="00AF4786"/>
    <w:pPr>
      <w:ind w:left="720"/>
      <w:contextualSpacing/>
    </w:pPr>
  </w:style>
  <w:style w:type="character" w:customStyle="1" w:styleId="Heading3Char">
    <w:name w:val="Heading 3 Char"/>
    <w:basedOn w:val="DefaultParagraphFont"/>
    <w:link w:val="Heading3"/>
    <w:uiPriority w:val="99"/>
    <w:semiHidden/>
    <w:rsid w:val="00DB7C1F"/>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F3376C"/>
    <w:rPr>
      <w:sz w:val="16"/>
      <w:szCs w:val="16"/>
    </w:rPr>
  </w:style>
  <w:style w:type="paragraph" w:styleId="CommentText">
    <w:name w:val="annotation text"/>
    <w:basedOn w:val="Normal"/>
    <w:link w:val="CommentTextChar"/>
    <w:uiPriority w:val="99"/>
    <w:semiHidden/>
    <w:unhideWhenUsed/>
    <w:rsid w:val="00F3376C"/>
    <w:pPr>
      <w:spacing w:line="240" w:lineRule="auto"/>
    </w:pPr>
    <w:rPr>
      <w:sz w:val="20"/>
      <w:szCs w:val="20"/>
    </w:rPr>
  </w:style>
  <w:style w:type="character" w:customStyle="1" w:styleId="CommentTextChar">
    <w:name w:val="Comment Text Char"/>
    <w:basedOn w:val="DefaultParagraphFont"/>
    <w:link w:val="CommentText"/>
    <w:uiPriority w:val="99"/>
    <w:semiHidden/>
    <w:rsid w:val="00F3376C"/>
    <w:rPr>
      <w:sz w:val="20"/>
      <w:szCs w:val="20"/>
    </w:rPr>
  </w:style>
  <w:style w:type="paragraph" w:styleId="CommentSubject">
    <w:name w:val="annotation subject"/>
    <w:basedOn w:val="CommentText"/>
    <w:next w:val="CommentText"/>
    <w:link w:val="CommentSubjectChar"/>
    <w:uiPriority w:val="99"/>
    <w:semiHidden/>
    <w:unhideWhenUsed/>
    <w:rsid w:val="00F3376C"/>
    <w:rPr>
      <w:b/>
      <w:bCs/>
    </w:rPr>
  </w:style>
  <w:style w:type="character" w:customStyle="1" w:styleId="CommentSubjectChar">
    <w:name w:val="Comment Subject Char"/>
    <w:basedOn w:val="CommentTextChar"/>
    <w:link w:val="CommentSubject"/>
    <w:uiPriority w:val="99"/>
    <w:semiHidden/>
    <w:rsid w:val="00F3376C"/>
    <w:rPr>
      <w:b/>
      <w:bCs/>
      <w:sz w:val="20"/>
      <w:szCs w:val="20"/>
    </w:rPr>
  </w:style>
  <w:style w:type="table" w:styleId="TableGrid">
    <w:name w:val="Table Grid"/>
    <w:basedOn w:val="TableNormal"/>
    <w:uiPriority w:val="59"/>
    <w:rsid w:val="005A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2653">
      <w:bodyDiv w:val="1"/>
      <w:marLeft w:val="0"/>
      <w:marRight w:val="0"/>
      <w:marTop w:val="0"/>
      <w:marBottom w:val="0"/>
      <w:divBdr>
        <w:top w:val="none" w:sz="0" w:space="0" w:color="auto"/>
        <w:left w:val="none" w:sz="0" w:space="0" w:color="auto"/>
        <w:bottom w:val="none" w:sz="0" w:space="0" w:color="auto"/>
        <w:right w:val="none" w:sz="0" w:space="0" w:color="auto"/>
      </w:divBdr>
    </w:div>
    <w:div w:id="929047738">
      <w:bodyDiv w:val="1"/>
      <w:marLeft w:val="0"/>
      <w:marRight w:val="0"/>
      <w:marTop w:val="0"/>
      <w:marBottom w:val="0"/>
      <w:divBdr>
        <w:top w:val="none" w:sz="0" w:space="0" w:color="auto"/>
        <w:left w:val="none" w:sz="0" w:space="0" w:color="auto"/>
        <w:bottom w:val="none" w:sz="0" w:space="0" w:color="auto"/>
        <w:right w:val="none" w:sz="0" w:space="0" w:color="auto"/>
      </w:divBdr>
    </w:div>
    <w:div w:id="1251113413">
      <w:bodyDiv w:val="1"/>
      <w:marLeft w:val="0"/>
      <w:marRight w:val="0"/>
      <w:marTop w:val="0"/>
      <w:marBottom w:val="0"/>
      <w:divBdr>
        <w:top w:val="none" w:sz="0" w:space="0" w:color="auto"/>
        <w:left w:val="none" w:sz="0" w:space="0" w:color="auto"/>
        <w:bottom w:val="none" w:sz="0" w:space="0" w:color="auto"/>
        <w:right w:val="none" w:sz="0" w:space="0" w:color="auto"/>
      </w:divBdr>
    </w:div>
    <w:div w:id="170821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cbriggs@us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1F63-3CF6-4EF1-8F06-0426EE8539A9}">
  <ds:schemaRefs>
    <ds:schemaRef ds:uri="http://schemas.openxmlformats.org/officeDocument/2006/bibliography"/>
  </ds:schemaRefs>
</ds:datastoreItem>
</file>

<file path=customXml/itemProps2.xml><?xml version="1.0" encoding="utf-8"?>
<ds:datastoreItem xmlns:ds="http://schemas.openxmlformats.org/officeDocument/2006/customXml" ds:itemID="{52B2DFEC-1B15-4264-94A3-EF5C1ADA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FBE 532 SP10 Briggs Course Syllabus.docx</vt:lpstr>
    </vt:vector>
  </TitlesOfParts>
  <Company>Microsoft</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FBE 532 SP10 Briggs Course Syllabus.docx</dc:title>
  <dc:creator>EBriggs</dc:creator>
  <cp:lastModifiedBy>Eric Briggs</cp:lastModifiedBy>
  <cp:revision>14</cp:revision>
  <cp:lastPrinted>2011-08-16T17:51:00Z</cp:lastPrinted>
  <dcterms:created xsi:type="dcterms:W3CDTF">2011-09-29T15:39:00Z</dcterms:created>
  <dcterms:modified xsi:type="dcterms:W3CDTF">2015-12-21T18:48:00Z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2011-05-19T00:00:00Z</vt:filetime>
  </property>
  <property fmtid="{D5CDD505-2E9C-101B-9397-08002B2CF9AE}" pid="4" name="Google.Documents.Tracking">
    <vt:lpwstr>true</vt:lpwstr>
  </property>
  <property fmtid="{D5CDD505-2E9C-101B-9397-08002B2CF9AE}" pid="5" name="Google.Documents.DocumentId">
    <vt:lpwstr>10natwpXYW69YZIb2zy2eAd0d9CKInadH__cKsJdIjUk</vt:lpwstr>
  </property>
  <property fmtid="{D5CDD505-2E9C-101B-9397-08002B2CF9AE}" pid="6" name="Google.Documents.RevisionId">
    <vt:lpwstr>13757907164053637725</vt:lpwstr>
  </property>
  <property fmtid="{D5CDD505-2E9C-101B-9397-08002B2CF9AE}" pid="7" name="Google.Documents.PreviousRevisionId">
    <vt:lpwstr>10865352467854174129</vt:lpwstr>
  </property>
  <property fmtid="{D5CDD505-2E9C-101B-9397-08002B2CF9AE}" pid="8" name="Google.Documents.PluginVersion">
    <vt:lpwstr>2.0.2154.5604</vt:lpwstr>
  </property>
  <property fmtid="{D5CDD505-2E9C-101B-9397-08002B2CF9AE}" pid="9" name="Google.Documents.MergeIncapabilityFlags">
    <vt:i4>0</vt:i4>
  </property>
</Properties>
</file>