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0DA2" w:rsidRDefault="00530DA2" w:rsidP="008B33DB">
      <w:pPr>
        <w:spacing w:before="100"/>
        <w:jc w:val="center"/>
        <w:rPr>
          <w:rFonts w:cs="Arial"/>
          <w:b/>
          <w:bCs/>
          <w:sz w:val="32"/>
          <w:szCs w:val="32"/>
        </w:rPr>
      </w:pPr>
    </w:p>
    <w:p w:rsidR="00530DA2" w:rsidRPr="008B33DB" w:rsidRDefault="00530DA2" w:rsidP="008B33DB">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543</w:t>
      </w:r>
    </w:p>
    <w:p w:rsidR="00530DA2" w:rsidRPr="00D20FB5" w:rsidRDefault="00530DA2" w:rsidP="005F3422">
      <w:pPr>
        <w:jc w:val="center"/>
        <w:rPr>
          <w:rFonts w:cs="Arial"/>
          <w:b/>
          <w:bCs/>
          <w:color w:val="C00000"/>
          <w:sz w:val="28"/>
          <w:szCs w:val="36"/>
        </w:rPr>
      </w:pPr>
      <w:r>
        <w:rPr>
          <w:rFonts w:cs="Arial"/>
          <w:b/>
          <w:bCs/>
          <w:color w:val="C00000"/>
          <w:sz w:val="28"/>
          <w:szCs w:val="36"/>
        </w:rPr>
        <w:t>Social Work Practice with Individuals</w:t>
      </w:r>
    </w:p>
    <w:p w:rsidR="00530DA2" w:rsidRPr="00AE7BAC" w:rsidRDefault="00530DA2" w:rsidP="005F3422">
      <w:pPr>
        <w:jc w:val="center"/>
        <w:rPr>
          <w:rFonts w:cs="Arial"/>
          <w:b/>
          <w:bCs/>
          <w:color w:val="C00000"/>
          <w:sz w:val="28"/>
          <w:szCs w:val="36"/>
        </w:rPr>
      </w:pPr>
      <w:r w:rsidRPr="00AE7BAC">
        <w:rPr>
          <w:rFonts w:cs="Arial"/>
          <w:b/>
          <w:bCs/>
          <w:color w:val="C00000"/>
          <w:sz w:val="28"/>
          <w:szCs w:val="36"/>
        </w:rPr>
        <w:t>3 Units</w:t>
      </w:r>
    </w:p>
    <w:p w:rsidR="00F00517" w:rsidRDefault="00F00517" w:rsidP="005F3422">
      <w:pPr>
        <w:jc w:val="center"/>
        <w:rPr>
          <w:rFonts w:ascii="Verdana" w:hAnsi="Verdana"/>
        </w:rPr>
      </w:pPr>
    </w:p>
    <w:p w:rsidR="00F00517" w:rsidRDefault="00F00517" w:rsidP="005F3422">
      <w:pPr>
        <w:jc w:val="center"/>
        <w:rPr>
          <w:rFonts w:cs="Arial"/>
          <w:b/>
          <w:bCs/>
          <w:i/>
          <w:color w:val="7F7F7F"/>
          <w:sz w:val="26"/>
          <w:szCs w:val="26"/>
        </w:rPr>
      </w:pPr>
      <w:r>
        <w:rPr>
          <w:rFonts w:cs="Arial"/>
          <w:b/>
          <w:bCs/>
          <w:i/>
          <w:color w:val="7F7F7F"/>
          <w:sz w:val="26"/>
          <w:szCs w:val="26"/>
        </w:rPr>
        <w:t xml:space="preserve">“The subjective experience of having been </w:t>
      </w:r>
      <w:r w:rsidR="00356984">
        <w:rPr>
          <w:rFonts w:cs="Arial"/>
          <w:b/>
          <w:bCs/>
          <w:i/>
          <w:color w:val="7F7F7F"/>
          <w:sz w:val="26"/>
          <w:szCs w:val="26"/>
        </w:rPr>
        <w:t>freed,</w:t>
      </w:r>
      <w:r>
        <w:rPr>
          <w:rFonts w:cs="Arial"/>
          <w:b/>
          <w:bCs/>
          <w:i/>
          <w:color w:val="7F7F7F"/>
          <w:sz w:val="26"/>
          <w:szCs w:val="26"/>
        </w:rPr>
        <w:t xml:space="preserve"> enabled, released, steadied, re-motivated, reinforced in confidence – these are no small gains to the human psyche.”</w:t>
      </w:r>
    </w:p>
    <w:p w:rsidR="00F5013E" w:rsidRPr="00F5013E" w:rsidRDefault="00F5013E" w:rsidP="005F3422">
      <w:pPr>
        <w:jc w:val="center"/>
        <w:rPr>
          <w:rFonts w:cs="Arial"/>
          <w:b/>
          <w:bCs/>
          <w:i/>
          <w:color w:val="7F7F7F"/>
          <w:sz w:val="10"/>
          <w:szCs w:val="26"/>
        </w:rPr>
      </w:pPr>
    </w:p>
    <w:p w:rsidR="00F5013E" w:rsidRPr="00F5013E" w:rsidRDefault="00F00517" w:rsidP="005F3422">
      <w:pPr>
        <w:jc w:val="center"/>
        <w:rPr>
          <w:rFonts w:cs="Arial"/>
          <w:b/>
          <w:bCs/>
          <w:color w:val="7F7F7F"/>
          <w:sz w:val="26"/>
          <w:szCs w:val="26"/>
        </w:rPr>
      </w:pPr>
      <w:r w:rsidRPr="00F5013E">
        <w:rPr>
          <w:rFonts w:cs="Arial"/>
          <w:b/>
          <w:bCs/>
          <w:color w:val="7F7F7F"/>
          <w:sz w:val="26"/>
          <w:szCs w:val="26"/>
        </w:rPr>
        <w:t>Helen Harris Perlman</w:t>
      </w:r>
      <w:r w:rsidR="004A3CAA" w:rsidRPr="00F5013E">
        <w:rPr>
          <w:rFonts w:cs="Arial"/>
          <w:b/>
          <w:bCs/>
          <w:color w:val="7F7F7F"/>
          <w:sz w:val="26"/>
          <w:szCs w:val="26"/>
        </w:rPr>
        <w:t>, NASW Social Work Pioneer,</w:t>
      </w:r>
    </w:p>
    <w:p w:rsidR="00F00517" w:rsidRPr="00F00517" w:rsidRDefault="00F5013E" w:rsidP="005F3422">
      <w:pPr>
        <w:jc w:val="center"/>
        <w:rPr>
          <w:rFonts w:cs="Arial"/>
          <w:b/>
          <w:i/>
          <w:sz w:val="26"/>
          <w:szCs w:val="26"/>
        </w:rPr>
      </w:pPr>
      <w:r w:rsidRPr="00F5013E">
        <w:rPr>
          <w:rFonts w:cs="Arial"/>
          <w:b/>
          <w:bCs/>
          <w:color w:val="7F7F7F"/>
          <w:sz w:val="26"/>
          <w:szCs w:val="26"/>
        </w:rPr>
        <w:t>in</w:t>
      </w:r>
      <w:r>
        <w:rPr>
          <w:rFonts w:cs="Arial"/>
          <w:b/>
          <w:bCs/>
          <w:i/>
          <w:color w:val="7F7F7F"/>
          <w:sz w:val="26"/>
          <w:szCs w:val="26"/>
        </w:rPr>
        <w:t xml:space="preserve"> </w:t>
      </w:r>
      <w:r w:rsidR="004A3CAA">
        <w:rPr>
          <w:rFonts w:cs="Arial"/>
          <w:b/>
          <w:bCs/>
          <w:i/>
          <w:color w:val="7F7F7F"/>
          <w:sz w:val="26"/>
          <w:szCs w:val="26"/>
        </w:rPr>
        <w:t>Relationship:</w:t>
      </w:r>
      <w:r w:rsidR="00F00517">
        <w:rPr>
          <w:rFonts w:cs="Arial"/>
          <w:b/>
          <w:bCs/>
          <w:i/>
          <w:color w:val="7F7F7F"/>
          <w:sz w:val="26"/>
          <w:szCs w:val="26"/>
        </w:rPr>
        <w:t xml:space="preserve"> </w:t>
      </w:r>
      <w:r w:rsidR="004A3CAA">
        <w:rPr>
          <w:rFonts w:cs="Arial"/>
          <w:b/>
          <w:bCs/>
          <w:i/>
          <w:color w:val="7F7F7F"/>
          <w:sz w:val="26"/>
          <w:szCs w:val="26"/>
        </w:rPr>
        <w:t xml:space="preserve">The </w:t>
      </w:r>
      <w:r w:rsidR="00F00517">
        <w:rPr>
          <w:rFonts w:cs="Arial"/>
          <w:b/>
          <w:bCs/>
          <w:i/>
          <w:color w:val="7F7F7F"/>
          <w:sz w:val="26"/>
          <w:szCs w:val="26"/>
        </w:rPr>
        <w:t xml:space="preserve">Heart of Helping People </w:t>
      </w:r>
    </w:p>
    <w:p w:rsidR="00530DA2" w:rsidRPr="00D20FB5" w:rsidRDefault="00530DA2" w:rsidP="00344BFD">
      <w:pPr>
        <w:rPr>
          <w:rFonts w:cs="Arial"/>
          <w:b/>
        </w:rPr>
      </w:pPr>
    </w:p>
    <w:p w:rsidR="00716262" w:rsidRPr="00716262" w:rsidRDefault="00716262" w:rsidP="00716262">
      <w:pPr>
        <w:pStyle w:val="Heading1"/>
        <w:numPr>
          <w:ilvl w:val="0"/>
          <w:numId w:val="0"/>
        </w:numPr>
        <w:rPr>
          <w:b w:val="0"/>
          <w:color w:val="auto"/>
          <w:sz w:val="20"/>
        </w:rPr>
      </w:pPr>
      <w:r w:rsidRPr="00716262">
        <w:rPr>
          <w:color w:val="auto"/>
          <w:sz w:val="20"/>
        </w:rPr>
        <w:t xml:space="preserve">Instructor:  </w:t>
      </w:r>
      <w:r w:rsidR="002141E4">
        <w:rPr>
          <w:b w:val="0"/>
          <w:color w:val="auto"/>
          <w:sz w:val="20"/>
        </w:rPr>
        <w:t xml:space="preserve">        </w:t>
      </w:r>
      <w:r w:rsidR="000D2A26">
        <w:rPr>
          <w:b w:val="0"/>
          <w:color w:val="auto"/>
          <w:sz w:val="20"/>
        </w:rPr>
        <w:t>Elizabeth K Misener,PhD, LMSW</w:t>
      </w:r>
      <w:r w:rsidR="002141E4">
        <w:rPr>
          <w:b w:val="0"/>
          <w:color w:val="auto"/>
          <w:sz w:val="20"/>
        </w:rPr>
        <w:t xml:space="preserve">                      </w:t>
      </w:r>
      <w:r w:rsidRPr="00716262">
        <w:rPr>
          <w:b w:val="0"/>
          <w:color w:val="auto"/>
          <w:sz w:val="20"/>
        </w:rPr>
        <w:t xml:space="preserve">                        </w:t>
      </w:r>
    </w:p>
    <w:p w:rsidR="00716262" w:rsidRPr="00716262" w:rsidRDefault="00716262" w:rsidP="00716262">
      <w:pPr>
        <w:pStyle w:val="BodyText"/>
        <w:rPr>
          <w:sz w:val="20"/>
        </w:rPr>
      </w:pPr>
      <w:r w:rsidRPr="00716262">
        <w:rPr>
          <w:b/>
          <w:sz w:val="20"/>
        </w:rPr>
        <w:t>E-Mail</w:t>
      </w:r>
      <w:r w:rsidR="002141E4">
        <w:rPr>
          <w:b/>
          <w:sz w:val="20"/>
        </w:rPr>
        <w:t xml:space="preserve">          </w:t>
      </w:r>
      <w:r w:rsidR="000D2A26">
        <w:rPr>
          <w:b/>
          <w:sz w:val="20"/>
        </w:rPr>
        <w:t>misener@usc.edu</w:t>
      </w:r>
      <w:r w:rsidR="002141E4">
        <w:rPr>
          <w:b/>
          <w:sz w:val="20"/>
        </w:rPr>
        <w:t xml:space="preserve">             </w:t>
      </w:r>
      <w:r w:rsidRPr="00716262">
        <w:rPr>
          <w:b/>
          <w:sz w:val="20"/>
        </w:rPr>
        <w:t xml:space="preserve">  </w:t>
      </w:r>
      <w:r w:rsidR="002141E4">
        <w:rPr>
          <w:sz w:val="20"/>
        </w:rPr>
        <w:t xml:space="preserve">      </w:t>
      </w:r>
      <w:r w:rsidRPr="00716262">
        <w:rPr>
          <w:sz w:val="20"/>
        </w:rPr>
        <w:t xml:space="preserve">                        </w:t>
      </w:r>
      <w:r w:rsidR="002141E4">
        <w:rPr>
          <w:sz w:val="20"/>
        </w:rPr>
        <w:t xml:space="preserve"> </w:t>
      </w:r>
      <w:r w:rsidRPr="00716262">
        <w:rPr>
          <w:sz w:val="20"/>
        </w:rPr>
        <w:t xml:space="preserve">  </w:t>
      </w:r>
    </w:p>
    <w:p w:rsidR="00716262" w:rsidRPr="00716262" w:rsidRDefault="00716262" w:rsidP="00716262">
      <w:pPr>
        <w:pStyle w:val="BodyText"/>
        <w:rPr>
          <w:sz w:val="20"/>
        </w:rPr>
      </w:pPr>
      <w:r w:rsidRPr="00716262">
        <w:rPr>
          <w:b/>
          <w:sz w:val="20"/>
        </w:rPr>
        <w:t xml:space="preserve">Office: </w:t>
      </w:r>
      <w:r w:rsidR="000D2A26">
        <w:rPr>
          <w:b/>
          <w:sz w:val="20"/>
        </w:rPr>
        <w:t>VAC</w:t>
      </w:r>
    </w:p>
    <w:p w:rsidR="00716262" w:rsidRPr="00716262" w:rsidRDefault="00716262" w:rsidP="00716262">
      <w:pPr>
        <w:pStyle w:val="BodyText"/>
        <w:rPr>
          <w:sz w:val="20"/>
        </w:rPr>
      </w:pPr>
      <w:r w:rsidRPr="00716262">
        <w:rPr>
          <w:b/>
          <w:sz w:val="20"/>
        </w:rPr>
        <w:t>Office Hours:</w:t>
      </w:r>
      <w:r w:rsidR="002141E4">
        <w:rPr>
          <w:sz w:val="20"/>
        </w:rPr>
        <w:t xml:space="preserve"> </w:t>
      </w:r>
      <w:r w:rsidR="000D2A26">
        <w:rPr>
          <w:sz w:val="20"/>
        </w:rPr>
        <w:t>As Needed</w:t>
      </w:r>
      <w:r w:rsidR="002141E4">
        <w:rPr>
          <w:sz w:val="20"/>
        </w:rPr>
        <w:t xml:space="preserve"> </w:t>
      </w:r>
    </w:p>
    <w:p w:rsidR="00530DA2" w:rsidRPr="00B10670" w:rsidRDefault="00530DA2" w:rsidP="00716262">
      <w:pPr>
        <w:pStyle w:val="Heading1"/>
        <w:numPr>
          <w:ilvl w:val="0"/>
          <w:numId w:val="0"/>
        </w:numPr>
      </w:pPr>
      <w:r>
        <w:t>Course Pre</w:t>
      </w:r>
      <w:r w:rsidRPr="003C4020">
        <w:t>requisites</w:t>
      </w:r>
    </w:p>
    <w:p w:rsidR="00530DA2" w:rsidRPr="00054B7D" w:rsidRDefault="00530DA2" w:rsidP="009E22F4">
      <w:pPr>
        <w:rPr>
          <w:rFonts w:cs="Arial"/>
          <w:color w:val="000000"/>
        </w:rPr>
      </w:pPr>
      <w:r w:rsidRPr="00054B7D">
        <w:rPr>
          <w:rFonts w:cs="Arial"/>
          <w:color w:val="000000"/>
        </w:rPr>
        <w:t>Social Work Pract</w:t>
      </w:r>
      <w:r>
        <w:rPr>
          <w:rFonts w:cs="Arial"/>
          <w:color w:val="000000"/>
        </w:rPr>
        <w:t>ice with Individuals (SOWK 543) is</w:t>
      </w:r>
      <w:r w:rsidRPr="00054B7D">
        <w:rPr>
          <w:rFonts w:cs="Arial"/>
          <w:color w:val="000000"/>
        </w:rPr>
        <w:t xml:space="preserve"> built upon a liberal arts undergraduate foundation.</w:t>
      </w:r>
      <w:r>
        <w:rPr>
          <w:rFonts w:cs="Arial"/>
          <w:color w:val="000000"/>
        </w:rPr>
        <w:t xml:space="preserve"> </w:t>
      </w:r>
      <w:r w:rsidRPr="00054B7D">
        <w:rPr>
          <w:rFonts w:cs="Arial"/>
          <w:color w:val="000000"/>
        </w:rPr>
        <w:t>First-year students are expected to have, and be able to draw upon, basic knowledge and theory found in various social science disciplines including psychology, sociology, anthropology</w:t>
      </w:r>
      <w:r>
        <w:rPr>
          <w:rFonts w:cs="Arial"/>
          <w:color w:val="000000"/>
        </w:rPr>
        <w:t>,</w:t>
      </w:r>
      <w:r w:rsidRPr="00054B7D">
        <w:rPr>
          <w:rFonts w:cs="Arial"/>
          <w:color w:val="000000"/>
        </w:rPr>
        <w:t xml:space="preserve"> and biology.</w:t>
      </w:r>
    </w:p>
    <w:p w:rsidR="00530DA2" w:rsidRDefault="00530DA2" w:rsidP="00726A3E">
      <w:pPr>
        <w:pStyle w:val="Heading1"/>
      </w:pPr>
      <w:r w:rsidRPr="003F5ABA">
        <w:t>Catalogue Description</w:t>
      </w:r>
    </w:p>
    <w:p w:rsidR="00530DA2" w:rsidRPr="008618FE" w:rsidRDefault="00530DA2" w:rsidP="00344BFD">
      <w:pPr>
        <w:rPr>
          <w:rFonts w:cs="Arial"/>
          <w:szCs w:val="24"/>
        </w:rPr>
      </w:pPr>
      <w:r w:rsidRPr="00344BFD">
        <w:rPr>
          <w:rFonts w:cs="Arial"/>
          <w:szCs w:val="24"/>
        </w:rPr>
        <w:t>Theory and principles underlying</w:t>
      </w:r>
      <w:r>
        <w:rPr>
          <w:rFonts w:cs="Arial"/>
          <w:szCs w:val="24"/>
        </w:rPr>
        <w:t xml:space="preserve"> </w:t>
      </w:r>
      <w:r w:rsidRPr="00344BFD">
        <w:rPr>
          <w:rFonts w:cs="Arial"/>
          <w:szCs w:val="24"/>
        </w:rPr>
        <w:t>generic social work practice with primary</w:t>
      </w:r>
      <w:r>
        <w:rPr>
          <w:rFonts w:cs="Arial"/>
          <w:szCs w:val="24"/>
        </w:rPr>
        <w:t xml:space="preserve"> </w:t>
      </w:r>
      <w:r w:rsidRPr="00344BFD">
        <w:rPr>
          <w:rFonts w:cs="Arial"/>
          <w:szCs w:val="24"/>
        </w:rPr>
        <w:t>emphasis on working with individuals.</w:t>
      </w:r>
    </w:p>
    <w:p w:rsidR="00530DA2" w:rsidRDefault="00530DA2" w:rsidP="00726A3E">
      <w:pPr>
        <w:pStyle w:val="Heading1"/>
      </w:pPr>
      <w:r>
        <w:t xml:space="preserve"> </w:t>
      </w:r>
      <w:r w:rsidRPr="003F5ABA">
        <w:t>Course Description</w:t>
      </w:r>
    </w:p>
    <w:p w:rsidR="00530DA2" w:rsidRPr="00790AB0" w:rsidRDefault="00530DA2" w:rsidP="006C1CE1">
      <w:pPr>
        <w:pStyle w:val="BodyText"/>
        <w:rPr>
          <w:sz w:val="20"/>
        </w:rPr>
      </w:pPr>
      <w:r w:rsidRPr="00790AB0">
        <w:rPr>
          <w:sz w:val="20"/>
        </w:rPr>
        <w:t>Given the complex and diverse urban/rural environments in which social workers practice and the diverse situations in which they intervene, a generalist social work education offers the best foundation for effective social work practice. SOWK 543 is designed to educate and prepare generalist social workers with the knowledge and skills needed to assess the person-in-environment</w:t>
      </w:r>
      <w:r w:rsidR="00B750A0">
        <w:rPr>
          <w:sz w:val="20"/>
        </w:rPr>
        <w:t xml:space="preserve"> (PIE)</w:t>
      </w:r>
      <w:r w:rsidRPr="00790AB0">
        <w:rPr>
          <w:sz w:val="20"/>
        </w:rPr>
        <w:t xml:space="preserve"> configuration and decide which system(s)―individuals, families, groups, communities and/or organizations―are most appropriate for the focus of work and service provision. </w:t>
      </w:r>
    </w:p>
    <w:p w:rsidR="00530DA2" w:rsidRPr="00790AB0" w:rsidRDefault="00530DA2" w:rsidP="006C1CE1">
      <w:pPr>
        <w:pStyle w:val="BodyText"/>
        <w:rPr>
          <w:snapToGrid w:val="0"/>
          <w:sz w:val="20"/>
        </w:rPr>
      </w:pPr>
      <w:r w:rsidRPr="00790AB0">
        <w:rPr>
          <w:sz w:val="20"/>
        </w:rPr>
        <w:t xml:space="preserve">Social Work Practice with Individuals (SOWK 543) introduces generalist social work principles emphasizing a systems perspective, the continuum of service delivery levels and modalities, </w:t>
      </w:r>
      <w:r w:rsidR="00B750A0">
        <w:rPr>
          <w:sz w:val="20"/>
        </w:rPr>
        <w:t xml:space="preserve">and </w:t>
      </w:r>
      <w:r w:rsidRPr="00790AB0">
        <w:rPr>
          <w:sz w:val="20"/>
        </w:rPr>
        <w:t xml:space="preserve">a commitment to underserved and vulnerable populations. In addition, knowledge of </w:t>
      </w:r>
      <w:r w:rsidRPr="00790AB0">
        <w:rPr>
          <w:snapToGrid w:val="0"/>
          <w:sz w:val="20"/>
        </w:rPr>
        <w:t>the</w:t>
      </w:r>
      <w:r w:rsidR="00B750A0">
        <w:rPr>
          <w:snapToGrid w:val="0"/>
          <w:sz w:val="20"/>
        </w:rPr>
        <w:t xml:space="preserve"> profession’s ethical standards</w:t>
      </w:r>
      <w:r w:rsidRPr="00790AB0">
        <w:rPr>
          <w:snapToGrid w:val="0"/>
          <w:sz w:val="20"/>
        </w:rPr>
        <w:t xml:space="preserve"> and the ethical dilemmas that occur as social work values and professional ethics are operationalized in practice. </w:t>
      </w:r>
    </w:p>
    <w:p w:rsidR="00530DA2" w:rsidRPr="00790AB0" w:rsidRDefault="00530DA2" w:rsidP="006C1CE1">
      <w:pPr>
        <w:pStyle w:val="BodyText"/>
        <w:rPr>
          <w:sz w:val="20"/>
        </w:rPr>
      </w:pPr>
      <w:r w:rsidRPr="00790AB0">
        <w:rPr>
          <w:sz w:val="20"/>
        </w:rPr>
        <w:t>The course takes a sequenced approach to teaching basic practice skills; students are exposed to the theory and necessary skills required to work with individuals in the engagement, assessment, intervention, termination and evaluation phases of treatment. Although the focus is on individual treatment, t</w:t>
      </w:r>
      <w:r w:rsidRPr="00790AB0">
        <w:rPr>
          <w:snapToGrid w:val="0"/>
          <w:sz w:val="20"/>
        </w:rPr>
        <w:t xml:space="preserve">he person-in-environment and systems approach to practice are emphasized </w:t>
      </w:r>
      <w:r w:rsidRPr="00790AB0">
        <w:rPr>
          <w:sz w:val="20"/>
        </w:rPr>
        <w:t xml:space="preserve">highlighting the necessity for multilevel intervention. </w:t>
      </w:r>
      <w:r w:rsidRPr="00790AB0">
        <w:rPr>
          <w:snapToGrid w:val="0"/>
          <w:sz w:val="20"/>
        </w:rPr>
        <w:t>The importance of research to social work practice is introduced as it applies to the understanding of client problems and the choice and effectiveness of interventions.</w:t>
      </w:r>
    </w:p>
    <w:p w:rsidR="00530DA2" w:rsidRDefault="00530DA2" w:rsidP="008023D5">
      <w:pPr>
        <w:pStyle w:val="Heading1"/>
      </w:pPr>
      <w:r w:rsidRPr="003F5ABA">
        <w:t>Course Objectives</w:t>
      </w:r>
    </w:p>
    <w:p w:rsidR="00530DA2" w:rsidRPr="0018146B" w:rsidRDefault="00530DA2" w:rsidP="0018146B">
      <w:pPr>
        <w:pStyle w:val="BodyText"/>
      </w:pPr>
      <w:r w:rsidRPr="0018146B">
        <w:t>The Social Work Practice with Individuals course (SOWK 543) 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368"/>
        <w:gridCol w:w="8190"/>
      </w:tblGrid>
      <w:tr w:rsidR="00530DA2" w:rsidRPr="00D84F7C">
        <w:trPr>
          <w:cantSplit/>
          <w:tblHeader/>
        </w:trPr>
        <w:tc>
          <w:tcPr>
            <w:tcW w:w="1368" w:type="dxa"/>
            <w:tcBorders>
              <w:top w:val="single" w:sz="8" w:space="0" w:color="C0504D"/>
              <w:bottom w:val="single" w:sz="8" w:space="0" w:color="C0504D"/>
            </w:tcBorders>
            <w:shd w:val="clear" w:color="auto" w:fill="C00000"/>
          </w:tcPr>
          <w:p w:rsidR="00530DA2" w:rsidRPr="008014DF" w:rsidRDefault="00530DA2" w:rsidP="00B26468">
            <w:pPr>
              <w:keepNext/>
              <w:rPr>
                <w:rFonts w:cs="Arial"/>
                <w:b/>
                <w:bCs/>
                <w:color w:val="FFFFFF"/>
              </w:rPr>
            </w:pPr>
            <w:r w:rsidRPr="008014DF">
              <w:rPr>
                <w:rFonts w:cs="Arial"/>
                <w:b/>
                <w:color w:val="FFFFFF"/>
              </w:rPr>
              <w:t>Objective #</w:t>
            </w:r>
          </w:p>
        </w:tc>
        <w:tc>
          <w:tcPr>
            <w:tcW w:w="8190" w:type="dxa"/>
            <w:tcBorders>
              <w:top w:val="single" w:sz="8" w:space="0" w:color="C0504D"/>
              <w:bottom w:val="single" w:sz="8" w:space="0" w:color="C0504D"/>
            </w:tcBorders>
            <w:shd w:val="clear" w:color="auto" w:fill="C00000"/>
          </w:tcPr>
          <w:p w:rsidR="00530DA2" w:rsidRPr="008014DF" w:rsidRDefault="00530DA2" w:rsidP="00B26468">
            <w:pPr>
              <w:keepNext/>
              <w:rPr>
                <w:rFonts w:cs="Arial"/>
                <w:b/>
                <w:bCs/>
                <w:color w:val="FFFFFF"/>
              </w:rPr>
            </w:pPr>
            <w:r w:rsidRPr="008014DF">
              <w:rPr>
                <w:rFonts w:cs="Arial"/>
                <w:b/>
                <w:color w:val="FFFFFF"/>
              </w:rPr>
              <w:t>Objectives</w:t>
            </w:r>
          </w:p>
        </w:tc>
      </w:tr>
      <w:tr w:rsidR="00530DA2" w:rsidRPr="00D84F7C">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bCs/>
              </w:rPr>
            </w:pPr>
            <w:r w:rsidRPr="00887C7D">
              <w:rPr>
                <w:rFonts w:cs="Arial"/>
                <w:bCs/>
              </w:rPr>
              <w:t>1</w:t>
            </w:r>
          </w:p>
        </w:tc>
        <w:tc>
          <w:tcPr>
            <w:tcW w:w="8190" w:type="dxa"/>
            <w:tcBorders>
              <w:top w:val="single" w:sz="8" w:space="0" w:color="C0504D"/>
              <w:bottom w:val="single" w:sz="8" w:space="0" w:color="C0504D"/>
            </w:tcBorders>
          </w:tcPr>
          <w:p w:rsidR="00530DA2" w:rsidRPr="00887C7D" w:rsidRDefault="00530DA2" w:rsidP="00887C7D">
            <w:pPr>
              <w:rPr>
                <w:rFonts w:cs="Arial"/>
                <w:bCs/>
              </w:rPr>
            </w:pPr>
            <w:r>
              <w:t>Teach the ethical standards and practices of professional social wo</w:t>
            </w:r>
            <w:r w:rsidR="00B750A0">
              <w:t>rk. Provide an environment that</w:t>
            </w:r>
            <w:r>
              <w:t xml:space="preserve"> encourages students to explore how their particular gender</w:t>
            </w:r>
            <w:r w:rsidR="00B750A0">
              <w:t xml:space="preserve"> identity</w:t>
            </w:r>
            <w:r>
              <w:t>, age, religion, ethnicity, social class, and sexual orientation</w:t>
            </w:r>
            <w:r w:rsidR="00B750A0">
              <w:t xml:space="preserve"> (sexual identity)</w:t>
            </w:r>
            <w:r>
              <w:t xml:space="preserve"> influence their ethics and how these variables may affect their ethical decision making in practice.</w:t>
            </w:r>
          </w:p>
        </w:tc>
      </w:tr>
      <w:tr w:rsidR="00530DA2" w:rsidRPr="00D84F7C">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rPr>
            </w:pPr>
            <w:r w:rsidRPr="00887C7D">
              <w:rPr>
                <w:rFonts w:cs="Arial"/>
              </w:rPr>
              <w:t>2</w:t>
            </w:r>
          </w:p>
        </w:tc>
        <w:tc>
          <w:tcPr>
            <w:tcW w:w="8190" w:type="dxa"/>
            <w:tcBorders>
              <w:top w:val="single" w:sz="8" w:space="0" w:color="C0504D"/>
              <w:bottom w:val="single" w:sz="8" w:space="0" w:color="C0504D"/>
            </w:tcBorders>
          </w:tcPr>
          <w:p w:rsidR="00530DA2" w:rsidRPr="00417523" w:rsidRDefault="00530DA2" w:rsidP="009746DA">
            <w:pPr>
              <w:rPr>
                <w:color w:val="0070C0"/>
              </w:rPr>
            </w:pPr>
            <w: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D84F7C">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rPr>
            </w:pPr>
            <w:r w:rsidRPr="00887C7D">
              <w:rPr>
                <w:rFonts w:cs="Arial"/>
              </w:rPr>
              <w:t>3</w:t>
            </w:r>
          </w:p>
        </w:tc>
        <w:tc>
          <w:tcPr>
            <w:tcW w:w="8190" w:type="dxa"/>
            <w:tcBorders>
              <w:top w:val="single" w:sz="8" w:space="0" w:color="C0504D"/>
              <w:bottom w:val="single" w:sz="8" w:space="0" w:color="C0504D"/>
            </w:tcBorders>
          </w:tcPr>
          <w:p w:rsidR="00530DA2" w:rsidRDefault="00530DA2" w:rsidP="007C7704">
            <w:r>
              <w:t>Demonstrate the importance of the role of empirical research and evidence-based practice as they apply to social work practice. The principles of evidence-based practice will be presented and students will have opportunity to apply the principles to clinical case studies.</w:t>
            </w:r>
          </w:p>
        </w:tc>
      </w:tr>
      <w:tr w:rsidR="00530DA2" w:rsidRPr="00D84F7C">
        <w:trPr>
          <w:cantSplit/>
        </w:trPr>
        <w:tc>
          <w:tcPr>
            <w:tcW w:w="1368" w:type="dxa"/>
            <w:tcBorders>
              <w:top w:val="single" w:sz="8" w:space="0" w:color="C0504D"/>
              <w:bottom w:val="single" w:sz="8" w:space="0" w:color="C0504D"/>
            </w:tcBorders>
          </w:tcPr>
          <w:p w:rsidR="00530DA2" w:rsidRPr="00887C7D" w:rsidRDefault="00530DA2" w:rsidP="00B26468">
            <w:pPr>
              <w:jc w:val="center"/>
              <w:rPr>
                <w:rFonts w:cs="Arial"/>
              </w:rPr>
            </w:pPr>
            <w:r>
              <w:rPr>
                <w:rFonts w:cs="Arial"/>
              </w:rPr>
              <w:t>4</w:t>
            </w:r>
          </w:p>
        </w:tc>
        <w:tc>
          <w:tcPr>
            <w:tcW w:w="8190" w:type="dxa"/>
            <w:tcBorders>
              <w:top w:val="single" w:sz="8" w:space="0" w:color="C0504D"/>
              <w:bottom w:val="single" w:sz="8" w:space="0" w:color="C0504D"/>
            </w:tcBorders>
          </w:tcPr>
          <w:p w:rsidR="00530DA2" w:rsidRPr="00A31F5B" w:rsidRDefault="00530DA2" w:rsidP="00B804B2">
            <w:pPr>
              <w:rPr>
                <w:rFonts w:cs="Arial"/>
              </w:rPr>
            </w:pPr>
            <w: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between the biological, psychological, social, and cultural systems. </w:t>
            </w:r>
          </w:p>
        </w:tc>
      </w:tr>
      <w:tr w:rsidR="00530DA2" w:rsidRPr="00D84F7C">
        <w:trPr>
          <w:cantSplit/>
        </w:trPr>
        <w:tc>
          <w:tcPr>
            <w:tcW w:w="1368" w:type="dxa"/>
            <w:tcBorders>
              <w:top w:val="single" w:sz="8" w:space="0" w:color="C0504D"/>
              <w:bottom w:val="single" w:sz="8" w:space="0" w:color="C0504D"/>
            </w:tcBorders>
          </w:tcPr>
          <w:p w:rsidR="00530DA2" w:rsidRDefault="00530DA2" w:rsidP="00B26468">
            <w:pPr>
              <w:jc w:val="center"/>
              <w:rPr>
                <w:rFonts w:cs="Arial"/>
              </w:rPr>
            </w:pPr>
            <w:r>
              <w:rPr>
                <w:rFonts w:cs="Arial"/>
              </w:rPr>
              <w:t>5</w:t>
            </w:r>
          </w:p>
        </w:tc>
        <w:tc>
          <w:tcPr>
            <w:tcW w:w="8190" w:type="dxa"/>
            <w:tcBorders>
              <w:top w:val="single" w:sz="8" w:space="0" w:color="C0504D"/>
              <w:bottom w:val="single" w:sz="8" w:space="0" w:color="C0504D"/>
            </w:tcBorders>
          </w:tcPr>
          <w:p w:rsidR="00530DA2" w:rsidRPr="00A31F5B" w:rsidRDefault="00530DA2" w:rsidP="007C7704">
            <w:pPr>
              <w:rPr>
                <w:rFonts w:cs="Arial"/>
              </w:rPr>
            </w:pPr>
            <w:r>
              <w:t>Provide the theoretical foundation needed for students to develop core practice skills underlying social work service to individuals.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530DA2" w:rsidRDefault="00530DA2" w:rsidP="000731DF">
      <w:pPr>
        <w:pStyle w:val="Heading1"/>
      </w:pPr>
      <w:r>
        <w:t xml:space="preserve">Course format / </w:t>
      </w:r>
      <w:r w:rsidRPr="003F5ABA">
        <w:t>Instructional Methods</w:t>
      </w:r>
    </w:p>
    <w:p w:rsidR="00530DA2" w:rsidRDefault="00530DA2" w:rsidP="00F63447">
      <w:pPr>
        <w:pStyle w:val="BodyText"/>
        <w:rPr>
          <w:color w:val="000000"/>
          <w:sz w:val="20"/>
          <w:lang w:val="en-US"/>
        </w:rPr>
      </w:pPr>
      <w:r w:rsidRPr="009440BA">
        <w:rPr>
          <w:color w:val="000000"/>
          <w:sz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9440BA" w:rsidRDefault="009440BA" w:rsidP="009440BA">
      <w:pPr>
        <w:pStyle w:val="Heading1"/>
        <w:spacing w:after="120"/>
      </w:pPr>
      <w:r w:rsidRPr="003F5ABA">
        <w:t>Student Learning Outcomes</w:t>
      </w:r>
    </w:p>
    <w:p w:rsidR="009440BA" w:rsidRDefault="009440BA" w:rsidP="009440BA">
      <w:pPr>
        <w:keepNext/>
        <w:spacing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2007"/>
      </w:tblGrid>
      <w:tr w:rsidR="009440BA" w:rsidRPr="002303C7">
        <w:trPr>
          <w:cantSplit/>
          <w:jc w:val="center"/>
        </w:trPr>
        <w:tc>
          <w:tcPr>
            <w:tcW w:w="4807" w:type="dxa"/>
            <w:gridSpan w:val="2"/>
            <w:tcBorders>
              <w:top w:val="single" w:sz="8" w:space="0" w:color="C0504D"/>
              <w:bottom w:val="single" w:sz="8" w:space="0" w:color="C0504D"/>
            </w:tcBorders>
            <w:vAlign w:val="bottom"/>
          </w:tcPr>
          <w:p w:rsidR="009440BA" w:rsidRPr="002303C7" w:rsidRDefault="009440BA" w:rsidP="00CB6E4A">
            <w:pPr>
              <w:keepNext/>
              <w:jc w:val="center"/>
              <w:rPr>
                <w:rFonts w:cs="Arial"/>
                <w:b/>
                <w:bCs/>
              </w:rPr>
            </w:pPr>
            <w:r w:rsidRPr="002303C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9440BA" w:rsidRPr="002303C7" w:rsidRDefault="009440BA" w:rsidP="00CB6E4A">
            <w:pPr>
              <w:keepNext/>
              <w:jc w:val="center"/>
              <w:rPr>
                <w:rFonts w:cs="Arial"/>
                <w:b/>
                <w:bCs/>
              </w:rPr>
            </w:pPr>
            <w:r w:rsidRPr="002303C7">
              <w:rPr>
                <w:rFonts w:cs="Arial"/>
                <w:b/>
                <w:bCs/>
              </w:rPr>
              <w:t>SOWK 543</w:t>
            </w:r>
          </w:p>
        </w:tc>
        <w:tc>
          <w:tcPr>
            <w:tcW w:w="2007" w:type="dxa"/>
            <w:tcBorders>
              <w:top w:val="single" w:sz="8" w:space="0" w:color="C0504D"/>
              <w:left w:val="single" w:sz="8" w:space="0" w:color="C0504D"/>
              <w:bottom w:val="single" w:sz="8" w:space="0" w:color="C0504D"/>
            </w:tcBorders>
            <w:vAlign w:val="bottom"/>
          </w:tcPr>
          <w:p w:rsidR="009440BA" w:rsidRPr="002303C7" w:rsidRDefault="009440BA" w:rsidP="00CB6E4A">
            <w:pPr>
              <w:keepNext/>
              <w:jc w:val="center"/>
              <w:rPr>
                <w:rFonts w:cs="Arial"/>
                <w:b/>
                <w:bCs/>
              </w:rPr>
            </w:pPr>
            <w:r w:rsidRPr="002303C7">
              <w:rPr>
                <w:rFonts w:cs="Arial"/>
                <w:b/>
                <w:bCs/>
              </w:rPr>
              <w:t>Course Objective</w:t>
            </w:r>
          </w:p>
        </w:tc>
      </w:tr>
      <w:tr w:rsidR="009440BA" w:rsidRPr="002303C7">
        <w:trPr>
          <w:cantSplit/>
          <w:jc w:val="center"/>
        </w:trPr>
        <w:tc>
          <w:tcPr>
            <w:tcW w:w="644" w:type="dxa"/>
            <w:tcBorders>
              <w:top w:val="single" w:sz="8" w:space="0" w:color="C0504D"/>
              <w:bottom w:val="single" w:sz="8" w:space="0" w:color="C0504D"/>
            </w:tcBorders>
          </w:tcPr>
          <w:p w:rsidR="009440BA" w:rsidRPr="002303C7" w:rsidRDefault="009440BA" w:rsidP="00CB6E4A">
            <w:pPr>
              <w:keepNext/>
              <w:jc w:val="center"/>
              <w:rPr>
                <w:rFonts w:cs="Arial"/>
                <w:bCs/>
              </w:rPr>
            </w:pPr>
            <w:r w:rsidRPr="002303C7">
              <w:rPr>
                <w:rFonts w:cs="Arial"/>
                <w:bCs/>
              </w:rPr>
              <w:t>1</w:t>
            </w:r>
          </w:p>
        </w:tc>
        <w:tc>
          <w:tcPr>
            <w:tcW w:w="4163" w:type="dxa"/>
            <w:tcBorders>
              <w:top w:val="single" w:sz="8" w:space="0" w:color="C0504D"/>
              <w:bottom w:val="single" w:sz="8" w:space="0" w:color="C0504D"/>
              <w:right w:val="single" w:sz="8" w:space="0" w:color="C0504D"/>
            </w:tcBorders>
          </w:tcPr>
          <w:p w:rsidR="009440BA" w:rsidRPr="002303C7" w:rsidRDefault="009440BA" w:rsidP="00CB6E4A">
            <w:pPr>
              <w:keepNext/>
              <w:rPr>
                <w:rFonts w:cs="Arial"/>
                <w:b/>
                <w:bCs/>
              </w:rPr>
            </w:pPr>
            <w:r w:rsidRPr="002303C7">
              <w:rPr>
                <w:rFonts w:cs="Arial"/>
                <w:b/>
                <w:bCs/>
              </w:rPr>
              <w:t>Professional Identity</w:t>
            </w:r>
          </w:p>
        </w:tc>
        <w:tc>
          <w:tcPr>
            <w:tcW w:w="1408" w:type="dxa"/>
            <w:tcBorders>
              <w:top w:val="single" w:sz="8" w:space="0" w:color="C0504D"/>
              <w:left w:val="single" w:sz="8" w:space="0" w:color="C0504D"/>
              <w:bottom w:val="single" w:sz="8" w:space="0" w:color="C0504D"/>
              <w:right w:val="single" w:sz="8" w:space="0" w:color="C0504D"/>
            </w:tcBorders>
          </w:tcPr>
          <w:p w:rsidR="009440BA" w:rsidRPr="002303C7" w:rsidRDefault="009440BA" w:rsidP="00CB6E4A">
            <w:pPr>
              <w:keepNext/>
              <w:jc w:val="center"/>
              <w:rPr>
                <w:rFonts w:cs="Arial"/>
                <w:b/>
                <w:bCs/>
              </w:rPr>
            </w:pPr>
          </w:p>
        </w:tc>
        <w:tc>
          <w:tcPr>
            <w:tcW w:w="2007" w:type="dxa"/>
            <w:tcBorders>
              <w:top w:val="single" w:sz="8" w:space="0" w:color="C0504D"/>
              <w:left w:val="single" w:sz="8" w:space="0" w:color="C0504D"/>
              <w:bottom w:val="single" w:sz="8" w:space="0" w:color="C0504D"/>
            </w:tcBorders>
          </w:tcPr>
          <w:p w:rsidR="009440BA" w:rsidRPr="002303C7" w:rsidRDefault="009440BA" w:rsidP="00CB6E4A">
            <w:pPr>
              <w:keepNext/>
              <w:jc w:val="center"/>
              <w:rPr>
                <w:rFonts w:cs="Arial"/>
                <w:b/>
                <w:bCs/>
                <w:color w:val="C00000"/>
              </w:rPr>
            </w:pPr>
          </w:p>
        </w:tc>
      </w:tr>
      <w:tr w:rsidR="009440BA" w:rsidRPr="002303C7">
        <w:trPr>
          <w:cantSplit/>
          <w:jc w:val="center"/>
        </w:trPr>
        <w:tc>
          <w:tcPr>
            <w:tcW w:w="644" w:type="dxa"/>
            <w:tcBorders>
              <w:top w:val="single" w:sz="8" w:space="0" w:color="C0504D"/>
              <w:bottom w:val="single" w:sz="8" w:space="0" w:color="C0504D"/>
            </w:tcBorders>
            <w:shd w:val="clear" w:color="auto" w:fill="F79646"/>
          </w:tcPr>
          <w:p w:rsidR="009440BA" w:rsidRPr="007861F7" w:rsidRDefault="009440BA" w:rsidP="00CB6E4A">
            <w:pPr>
              <w:keepNext/>
              <w:jc w:val="center"/>
              <w:rPr>
                <w:rFonts w:cs="Arial"/>
              </w:rPr>
            </w:pPr>
            <w:r w:rsidRPr="007861F7">
              <w:rPr>
                <w:rFonts w:cs="Arial"/>
              </w:rPr>
              <w:t>2</w:t>
            </w:r>
          </w:p>
        </w:tc>
        <w:tc>
          <w:tcPr>
            <w:tcW w:w="4163" w:type="dxa"/>
            <w:tcBorders>
              <w:top w:val="single" w:sz="8" w:space="0" w:color="C0504D"/>
              <w:bottom w:val="single" w:sz="8" w:space="0" w:color="C0504D"/>
              <w:right w:val="single" w:sz="8" w:space="0" w:color="C0504D"/>
            </w:tcBorders>
            <w:shd w:val="clear" w:color="auto" w:fill="F79646"/>
          </w:tcPr>
          <w:p w:rsidR="009440BA" w:rsidRPr="007861F7" w:rsidRDefault="009440BA" w:rsidP="00CB6E4A">
            <w:pPr>
              <w:keepNext/>
              <w:rPr>
                <w:rFonts w:cs="Arial"/>
                <w:b/>
              </w:rPr>
            </w:pPr>
            <w:r w:rsidRPr="007861F7">
              <w:rPr>
                <w:rFonts w:cs="Arial"/>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7861F7" w:rsidRDefault="00263F29"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7861F7" w:rsidRDefault="00263F29" w:rsidP="00CB6E4A">
            <w:pPr>
              <w:keepNext/>
              <w:jc w:val="center"/>
              <w:rPr>
                <w:rFonts w:cs="Arial"/>
                <w:b/>
                <w:color w:val="C00000"/>
              </w:rPr>
            </w:pPr>
            <w:r w:rsidRPr="007861F7">
              <w:rPr>
                <w:rFonts w:cs="Arial"/>
                <w:b/>
                <w:color w:val="C00000"/>
              </w:rPr>
              <w:t>1</w:t>
            </w:r>
          </w:p>
        </w:tc>
      </w:tr>
      <w:tr w:rsidR="009440BA" w:rsidRPr="002303C7">
        <w:trPr>
          <w:cantSplit/>
          <w:jc w:val="center"/>
        </w:trPr>
        <w:tc>
          <w:tcPr>
            <w:tcW w:w="644" w:type="dxa"/>
            <w:tcBorders>
              <w:top w:val="single" w:sz="8" w:space="0" w:color="C0504D"/>
              <w:bottom w:val="single" w:sz="8" w:space="0" w:color="C0504D"/>
            </w:tcBorders>
            <w:shd w:val="clear" w:color="auto" w:fill="F79646"/>
          </w:tcPr>
          <w:p w:rsidR="009440BA" w:rsidRPr="00CB72F4" w:rsidRDefault="009440BA" w:rsidP="00CB6E4A">
            <w:pPr>
              <w:keepNext/>
              <w:jc w:val="center"/>
              <w:rPr>
                <w:rFonts w:cs="Arial"/>
                <w:b/>
              </w:rPr>
            </w:pPr>
            <w:r w:rsidRPr="00CB72F4">
              <w:rPr>
                <w:rFonts w:cs="Arial"/>
                <w:b/>
              </w:rPr>
              <w:t>3</w:t>
            </w:r>
          </w:p>
        </w:tc>
        <w:tc>
          <w:tcPr>
            <w:tcW w:w="4163" w:type="dxa"/>
            <w:tcBorders>
              <w:top w:val="single" w:sz="8" w:space="0" w:color="C0504D"/>
              <w:bottom w:val="single" w:sz="8" w:space="0" w:color="C0504D"/>
              <w:right w:val="single" w:sz="8" w:space="0" w:color="C0504D"/>
            </w:tcBorders>
            <w:shd w:val="clear" w:color="auto" w:fill="F79646"/>
          </w:tcPr>
          <w:p w:rsidR="009440BA" w:rsidRPr="00396C6F" w:rsidRDefault="009440BA" w:rsidP="00CB6E4A">
            <w:pPr>
              <w:keepNext/>
              <w:rPr>
                <w:rFonts w:cs="Arial"/>
                <w:b/>
              </w:rPr>
            </w:pPr>
            <w:r w:rsidRPr="00396C6F">
              <w:rPr>
                <w:rFonts w:cs="Arial"/>
                <w:b/>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396C6F" w:rsidRDefault="009440BA" w:rsidP="00CB6E4A">
            <w:pPr>
              <w:keepNext/>
              <w:jc w:val="center"/>
              <w:rPr>
                <w:rFonts w:cs="Arial"/>
                <w:b/>
              </w:rPr>
            </w:pPr>
            <w:r>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2303C7" w:rsidRDefault="00381038" w:rsidP="00CB6E4A">
            <w:pPr>
              <w:keepNext/>
              <w:jc w:val="center"/>
              <w:rPr>
                <w:rFonts w:cs="Arial"/>
                <w:b/>
                <w:color w:val="C00000"/>
              </w:rPr>
            </w:pPr>
            <w:r>
              <w:rPr>
                <w:rFonts w:cs="Arial"/>
                <w:b/>
                <w:color w:val="C00000"/>
              </w:rPr>
              <w:t>1</w:t>
            </w:r>
            <w:r w:rsidR="00822ACB">
              <w:rPr>
                <w:rFonts w:cs="Arial"/>
                <w:b/>
                <w:color w:val="C00000"/>
              </w:rPr>
              <w:t xml:space="preserve"> </w:t>
            </w:r>
            <w:r>
              <w:rPr>
                <w:rFonts w:cs="Arial"/>
                <w:b/>
                <w:color w:val="C00000"/>
              </w:rPr>
              <w:t>-</w:t>
            </w:r>
            <w:r w:rsidR="00822ACB">
              <w:rPr>
                <w:rFonts w:cs="Arial"/>
                <w:b/>
                <w:color w:val="C00000"/>
              </w:rPr>
              <w:t xml:space="preserve"> </w:t>
            </w:r>
            <w:r w:rsidR="009440BA">
              <w:rPr>
                <w:rFonts w:cs="Arial"/>
                <w:b/>
                <w:color w:val="C00000"/>
              </w:rPr>
              <w:t xml:space="preserve">5 </w:t>
            </w:r>
          </w:p>
        </w:tc>
      </w:tr>
      <w:tr w:rsidR="009440BA" w:rsidRPr="002303C7">
        <w:trPr>
          <w:cantSplit/>
          <w:jc w:val="center"/>
        </w:trPr>
        <w:tc>
          <w:tcPr>
            <w:tcW w:w="644" w:type="dxa"/>
            <w:tcBorders>
              <w:top w:val="single" w:sz="8" w:space="0" w:color="C0504D"/>
              <w:bottom w:val="single" w:sz="8" w:space="0" w:color="C0504D"/>
            </w:tcBorders>
            <w:shd w:val="clear" w:color="auto" w:fill="F79646"/>
          </w:tcPr>
          <w:p w:rsidR="009440BA" w:rsidRPr="007861F7" w:rsidRDefault="009440BA" w:rsidP="00CB6E4A">
            <w:pPr>
              <w:keepNext/>
              <w:jc w:val="center"/>
              <w:rPr>
                <w:rFonts w:cs="Arial"/>
              </w:rPr>
            </w:pPr>
            <w:r w:rsidRPr="007861F7">
              <w:rPr>
                <w:rFonts w:cs="Arial"/>
              </w:rPr>
              <w:t>4</w:t>
            </w:r>
          </w:p>
        </w:tc>
        <w:tc>
          <w:tcPr>
            <w:tcW w:w="4163" w:type="dxa"/>
            <w:tcBorders>
              <w:top w:val="single" w:sz="8" w:space="0" w:color="C0504D"/>
              <w:bottom w:val="single" w:sz="8" w:space="0" w:color="C0504D"/>
              <w:right w:val="single" w:sz="8" w:space="0" w:color="C0504D"/>
            </w:tcBorders>
            <w:shd w:val="clear" w:color="auto" w:fill="F79646"/>
          </w:tcPr>
          <w:p w:rsidR="009440BA" w:rsidRPr="007861F7" w:rsidRDefault="009440BA" w:rsidP="00CB6E4A">
            <w:pPr>
              <w:keepNext/>
              <w:rPr>
                <w:rFonts w:cs="Arial"/>
                <w:b/>
              </w:rPr>
            </w:pPr>
            <w:r w:rsidRPr="007861F7">
              <w:rPr>
                <w:rFonts w:cs="Arial"/>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7861F7" w:rsidRDefault="00A74FA6"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7861F7" w:rsidRDefault="00A74FA6" w:rsidP="00CB6E4A">
            <w:pPr>
              <w:keepNext/>
              <w:jc w:val="center"/>
              <w:rPr>
                <w:rFonts w:cs="Arial"/>
                <w:b/>
                <w:color w:val="C00000"/>
              </w:rPr>
            </w:pPr>
            <w:r w:rsidRPr="007861F7">
              <w:rPr>
                <w:rFonts w:cs="Arial"/>
                <w:b/>
                <w:color w:val="C00000"/>
              </w:rPr>
              <w:t>1 &amp; 2</w:t>
            </w:r>
          </w:p>
        </w:tc>
      </w:tr>
      <w:tr w:rsidR="009440BA" w:rsidRPr="002303C7">
        <w:trPr>
          <w:cantSplit/>
          <w:jc w:val="center"/>
        </w:trPr>
        <w:tc>
          <w:tcPr>
            <w:tcW w:w="644" w:type="dxa"/>
            <w:tcBorders>
              <w:top w:val="single" w:sz="8" w:space="0" w:color="C0504D"/>
              <w:bottom w:val="single" w:sz="8" w:space="0" w:color="C0504D"/>
            </w:tcBorders>
          </w:tcPr>
          <w:p w:rsidR="009440BA" w:rsidRPr="002303C7" w:rsidRDefault="009440BA" w:rsidP="00CB6E4A">
            <w:pPr>
              <w:keepNext/>
              <w:jc w:val="center"/>
              <w:rPr>
                <w:rFonts w:cs="Arial"/>
              </w:rPr>
            </w:pPr>
            <w:r w:rsidRPr="002303C7">
              <w:rPr>
                <w:rFonts w:cs="Arial"/>
              </w:rPr>
              <w:t>5</w:t>
            </w:r>
          </w:p>
        </w:tc>
        <w:tc>
          <w:tcPr>
            <w:tcW w:w="4163" w:type="dxa"/>
            <w:tcBorders>
              <w:top w:val="single" w:sz="8" w:space="0" w:color="C0504D"/>
              <w:bottom w:val="single" w:sz="8" w:space="0" w:color="C0504D"/>
              <w:right w:val="single" w:sz="8" w:space="0" w:color="C0504D"/>
            </w:tcBorders>
          </w:tcPr>
          <w:p w:rsidR="009440BA" w:rsidRPr="002303C7" w:rsidRDefault="009440BA" w:rsidP="00CB6E4A">
            <w:pPr>
              <w:keepNext/>
              <w:rPr>
                <w:rFonts w:cs="Arial"/>
                <w:b/>
              </w:rPr>
            </w:pPr>
            <w:r w:rsidRPr="002303C7">
              <w:rPr>
                <w:rFonts w:cs="Arial"/>
                <w:b/>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9440BA" w:rsidRPr="002303C7" w:rsidRDefault="009440BA" w:rsidP="00CB6E4A">
            <w:pPr>
              <w:keepNext/>
              <w:jc w:val="center"/>
              <w:rPr>
                <w:rFonts w:cs="Arial"/>
                <w:b/>
              </w:rPr>
            </w:pPr>
          </w:p>
        </w:tc>
        <w:tc>
          <w:tcPr>
            <w:tcW w:w="2007" w:type="dxa"/>
            <w:tcBorders>
              <w:top w:val="single" w:sz="8" w:space="0" w:color="C0504D"/>
              <w:left w:val="single" w:sz="8" w:space="0" w:color="C0504D"/>
              <w:bottom w:val="single" w:sz="8" w:space="0" w:color="C0504D"/>
            </w:tcBorders>
          </w:tcPr>
          <w:p w:rsidR="009440BA" w:rsidRPr="002303C7" w:rsidRDefault="009440BA" w:rsidP="00CB6E4A">
            <w:pPr>
              <w:keepNext/>
              <w:jc w:val="center"/>
              <w:rPr>
                <w:rFonts w:cs="Arial"/>
                <w:b/>
                <w:color w:val="C00000"/>
              </w:rPr>
            </w:pPr>
          </w:p>
        </w:tc>
      </w:tr>
      <w:tr w:rsidR="009440BA" w:rsidRPr="002303C7">
        <w:trPr>
          <w:cantSplit/>
          <w:trHeight w:val="51"/>
          <w:jc w:val="center"/>
        </w:trPr>
        <w:tc>
          <w:tcPr>
            <w:tcW w:w="644" w:type="dxa"/>
            <w:tcBorders>
              <w:top w:val="single" w:sz="8" w:space="0" w:color="C0504D"/>
              <w:bottom w:val="single" w:sz="8" w:space="0" w:color="C0504D"/>
            </w:tcBorders>
            <w:shd w:val="clear" w:color="auto" w:fill="F79646"/>
          </w:tcPr>
          <w:p w:rsidR="009440BA" w:rsidRPr="007861F7" w:rsidRDefault="009440BA" w:rsidP="00CB6E4A">
            <w:pPr>
              <w:keepNext/>
              <w:jc w:val="center"/>
              <w:rPr>
                <w:rFonts w:cs="Arial"/>
                <w:b/>
              </w:rPr>
            </w:pPr>
            <w:r w:rsidRPr="007861F7">
              <w:rPr>
                <w:rFonts w:cs="Arial"/>
                <w:b/>
              </w:rPr>
              <w:t>6</w:t>
            </w:r>
          </w:p>
        </w:tc>
        <w:tc>
          <w:tcPr>
            <w:tcW w:w="4163" w:type="dxa"/>
            <w:tcBorders>
              <w:top w:val="single" w:sz="8" w:space="0" w:color="C0504D"/>
              <w:bottom w:val="single" w:sz="8" w:space="0" w:color="C0504D"/>
              <w:right w:val="single" w:sz="8" w:space="0" w:color="C0504D"/>
            </w:tcBorders>
            <w:shd w:val="clear" w:color="auto" w:fill="F79646"/>
          </w:tcPr>
          <w:p w:rsidR="009440BA" w:rsidRPr="007861F7" w:rsidRDefault="009440BA" w:rsidP="00CB6E4A">
            <w:pPr>
              <w:keepNext/>
              <w:rPr>
                <w:rFonts w:cs="Arial"/>
                <w:b/>
              </w:rPr>
            </w:pPr>
            <w:r w:rsidRPr="007861F7">
              <w:rPr>
                <w:rFonts w:cs="Arial"/>
                <w:b/>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9440BA" w:rsidRPr="007861F7" w:rsidRDefault="00A74FA6" w:rsidP="00CB6E4A">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tcBorders>
            <w:shd w:val="clear" w:color="auto" w:fill="F79646"/>
          </w:tcPr>
          <w:p w:rsidR="009440BA" w:rsidRPr="007861F7" w:rsidRDefault="00A74FA6" w:rsidP="00CB6E4A">
            <w:pPr>
              <w:keepNext/>
              <w:jc w:val="center"/>
              <w:rPr>
                <w:rFonts w:cs="Arial"/>
                <w:b/>
                <w:color w:val="C00000"/>
              </w:rPr>
            </w:pPr>
            <w:r w:rsidRPr="007861F7">
              <w:rPr>
                <w:rFonts w:cs="Arial"/>
                <w:b/>
                <w:color w:val="C00000"/>
              </w:rPr>
              <w:t>3</w:t>
            </w:r>
          </w:p>
        </w:tc>
      </w:tr>
      <w:tr w:rsidR="007861F7" w:rsidRPr="002303C7">
        <w:trPr>
          <w:cantSplit/>
          <w:trHeight w:val="51"/>
          <w:jc w:val="center"/>
        </w:trPr>
        <w:tc>
          <w:tcPr>
            <w:tcW w:w="644" w:type="dxa"/>
            <w:tcBorders>
              <w:top w:val="single" w:sz="8" w:space="0" w:color="C0504D"/>
              <w:left w:val="single" w:sz="8" w:space="0" w:color="C0504D"/>
              <w:bottom w:val="single" w:sz="8" w:space="0" w:color="C0504D"/>
            </w:tcBorders>
            <w:shd w:val="clear" w:color="auto" w:fill="F79646"/>
          </w:tcPr>
          <w:p w:rsidR="007861F7" w:rsidRPr="007861F7" w:rsidRDefault="007861F7" w:rsidP="007861F7">
            <w:pPr>
              <w:keepNext/>
              <w:jc w:val="center"/>
              <w:rPr>
                <w:rFonts w:cs="Arial"/>
                <w:b/>
              </w:rPr>
            </w:pPr>
            <w:r w:rsidRPr="007861F7">
              <w:rPr>
                <w:rFonts w:cs="Arial"/>
                <w:b/>
              </w:rPr>
              <w:t>7</w:t>
            </w:r>
          </w:p>
        </w:tc>
        <w:tc>
          <w:tcPr>
            <w:tcW w:w="4163" w:type="dxa"/>
            <w:tcBorders>
              <w:top w:val="single" w:sz="8" w:space="0" w:color="C0504D"/>
              <w:bottom w:val="single" w:sz="8" w:space="0" w:color="C0504D"/>
              <w:right w:val="single" w:sz="8" w:space="0" w:color="C0504D"/>
            </w:tcBorders>
            <w:shd w:val="clear" w:color="auto" w:fill="F79646"/>
          </w:tcPr>
          <w:p w:rsidR="007861F7" w:rsidRPr="007861F7" w:rsidRDefault="007861F7" w:rsidP="007861F7">
            <w:pPr>
              <w:keepNext/>
              <w:rPr>
                <w:rFonts w:cs="Arial"/>
                <w:b/>
              </w:rPr>
            </w:pPr>
            <w:r w:rsidRPr="007861F7">
              <w:rPr>
                <w:rFonts w:cs="Arial"/>
                <w:b/>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7861F7" w:rsidRPr="007861F7" w:rsidRDefault="007861F7" w:rsidP="007861F7">
            <w:pPr>
              <w:keepNext/>
              <w:jc w:val="center"/>
              <w:rPr>
                <w:rFonts w:cs="Arial"/>
                <w:b/>
              </w:rPr>
            </w:pPr>
            <w:r w:rsidRPr="007861F7">
              <w:rPr>
                <w:rFonts w:cs="Arial"/>
                <w:b/>
              </w:rPr>
              <w:t>*</w:t>
            </w:r>
          </w:p>
        </w:tc>
        <w:tc>
          <w:tcPr>
            <w:tcW w:w="2007" w:type="dxa"/>
            <w:tcBorders>
              <w:top w:val="single" w:sz="8" w:space="0" w:color="C0504D"/>
              <w:left w:val="single" w:sz="8" w:space="0" w:color="C0504D"/>
              <w:bottom w:val="single" w:sz="8" w:space="0" w:color="C0504D"/>
              <w:right w:val="single" w:sz="8" w:space="0" w:color="C0504D"/>
            </w:tcBorders>
            <w:shd w:val="clear" w:color="auto" w:fill="F79646"/>
          </w:tcPr>
          <w:p w:rsidR="007861F7" w:rsidRPr="007861F7" w:rsidRDefault="007861F7" w:rsidP="007861F7">
            <w:pPr>
              <w:keepNext/>
              <w:jc w:val="center"/>
              <w:rPr>
                <w:rFonts w:cs="Arial"/>
                <w:b/>
                <w:color w:val="C00000"/>
              </w:rPr>
            </w:pPr>
            <w:r w:rsidRPr="007861F7">
              <w:rPr>
                <w:rFonts w:cs="Arial"/>
                <w:b/>
                <w:color w:val="C00000"/>
              </w:rPr>
              <w:t>2 &amp; 4</w:t>
            </w:r>
          </w:p>
        </w:tc>
      </w:tr>
      <w:tr w:rsidR="007861F7" w:rsidRPr="002303C7">
        <w:trPr>
          <w:cantSplit/>
          <w:trHeight w:val="51"/>
          <w:jc w:val="center"/>
        </w:trPr>
        <w:tc>
          <w:tcPr>
            <w:tcW w:w="644" w:type="dxa"/>
            <w:tcBorders>
              <w:top w:val="single" w:sz="8" w:space="0" w:color="C0504D"/>
              <w:left w:val="single" w:sz="8" w:space="0" w:color="C0504D"/>
              <w:bottom w:val="single" w:sz="8" w:space="0" w:color="C0504D"/>
            </w:tcBorders>
            <w:shd w:val="clear" w:color="auto" w:fill="auto"/>
          </w:tcPr>
          <w:p w:rsidR="007861F7" w:rsidRPr="007861F7" w:rsidRDefault="007861F7" w:rsidP="00BC595D">
            <w:pPr>
              <w:keepNext/>
              <w:jc w:val="center"/>
              <w:rPr>
                <w:rFonts w:cs="Arial"/>
                <w:b/>
              </w:rPr>
            </w:pPr>
            <w:r w:rsidRPr="007861F7">
              <w:rPr>
                <w:rFonts w:cs="Arial"/>
                <w:b/>
              </w:rPr>
              <w:t>8</w:t>
            </w:r>
          </w:p>
        </w:tc>
        <w:tc>
          <w:tcPr>
            <w:tcW w:w="4163" w:type="dxa"/>
            <w:tcBorders>
              <w:top w:val="single" w:sz="8" w:space="0" w:color="C0504D"/>
              <w:bottom w:val="single" w:sz="8" w:space="0" w:color="C0504D"/>
              <w:right w:val="single" w:sz="8" w:space="0" w:color="C0504D"/>
            </w:tcBorders>
            <w:shd w:val="clear" w:color="auto" w:fill="auto"/>
          </w:tcPr>
          <w:p w:rsidR="007861F7" w:rsidRPr="002303C7" w:rsidRDefault="007861F7" w:rsidP="00BC595D">
            <w:pPr>
              <w:keepNext/>
              <w:rPr>
                <w:rFonts w:cs="Arial"/>
                <w:b/>
              </w:rPr>
            </w:pPr>
            <w:r w:rsidRPr="002303C7">
              <w:rPr>
                <w:rFonts w:cs="Arial"/>
                <w:b/>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861F7" w:rsidRPr="002303C7" w:rsidRDefault="007861F7" w:rsidP="00BC595D">
            <w:pPr>
              <w:keepNext/>
              <w:jc w:val="center"/>
              <w:rPr>
                <w:rFonts w:cs="Arial"/>
                <w:b/>
              </w:rPr>
            </w:pPr>
          </w:p>
        </w:tc>
        <w:tc>
          <w:tcPr>
            <w:tcW w:w="2007" w:type="dxa"/>
            <w:tcBorders>
              <w:top w:val="single" w:sz="8" w:space="0" w:color="C0504D"/>
              <w:left w:val="single" w:sz="8" w:space="0" w:color="C0504D"/>
              <w:bottom w:val="single" w:sz="8" w:space="0" w:color="C0504D"/>
              <w:right w:val="single" w:sz="8" w:space="0" w:color="C0504D"/>
            </w:tcBorders>
            <w:shd w:val="clear" w:color="auto" w:fill="auto"/>
          </w:tcPr>
          <w:p w:rsidR="007861F7" w:rsidRPr="002303C7" w:rsidRDefault="007861F7" w:rsidP="00BC595D">
            <w:pPr>
              <w:keepNext/>
              <w:jc w:val="center"/>
              <w:rPr>
                <w:rFonts w:cs="Arial"/>
                <w:b/>
                <w:color w:val="C00000"/>
              </w:rPr>
            </w:pPr>
          </w:p>
        </w:tc>
      </w:tr>
      <w:tr w:rsidR="007861F7" w:rsidRPr="002303C7">
        <w:trPr>
          <w:cantSplit/>
          <w:trHeight w:val="51"/>
          <w:jc w:val="center"/>
        </w:trPr>
        <w:tc>
          <w:tcPr>
            <w:tcW w:w="644" w:type="dxa"/>
            <w:tcBorders>
              <w:top w:val="single" w:sz="8" w:space="0" w:color="C0504D"/>
              <w:left w:val="single" w:sz="8" w:space="0" w:color="C0504D"/>
              <w:bottom w:val="single" w:sz="8" w:space="0" w:color="C0504D"/>
            </w:tcBorders>
            <w:shd w:val="clear" w:color="auto" w:fill="F79646"/>
          </w:tcPr>
          <w:p w:rsidR="007861F7" w:rsidRPr="00CB72F4" w:rsidRDefault="007861F7" w:rsidP="00BC595D">
            <w:pPr>
              <w:keepNext/>
              <w:jc w:val="center"/>
              <w:rPr>
                <w:rFonts w:cs="Arial"/>
                <w:b/>
              </w:rPr>
            </w:pPr>
            <w:r w:rsidRPr="00CB72F4">
              <w:rPr>
                <w:rFonts w:cs="Arial"/>
                <w:b/>
              </w:rPr>
              <w:t>9</w:t>
            </w:r>
          </w:p>
        </w:tc>
        <w:tc>
          <w:tcPr>
            <w:tcW w:w="4163" w:type="dxa"/>
            <w:tcBorders>
              <w:top w:val="single" w:sz="8" w:space="0" w:color="C0504D"/>
              <w:bottom w:val="single" w:sz="8" w:space="0" w:color="C0504D"/>
              <w:right w:val="single" w:sz="8" w:space="0" w:color="C0504D"/>
            </w:tcBorders>
            <w:shd w:val="clear" w:color="auto" w:fill="F79646"/>
          </w:tcPr>
          <w:p w:rsidR="007861F7" w:rsidRPr="002303C7" w:rsidRDefault="007861F7" w:rsidP="00BC595D">
            <w:pPr>
              <w:keepNext/>
              <w:rPr>
                <w:rFonts w:cs="Arial"/>
                <w:b/>
              </w:rPr>
            </w:pPr>
            <w:r w:rsidRPr="002303C7">
              <w:rPr>
                <w:rFonts w:cs="Arial"/>
                <w:b/>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BC595D">
            <w:pPr>
              <w:keepNext/>
              <w:jc w:val="center"/>
              <w:rPr>
                <w:rFonts w:cs="Arial"/>
                <w:b/>
              </w:rPr>
            </w:pPr>
            <w:r>
              <w:rPr>
                <w:rFonts w:cs="Arial"/>
                <w:b/>
              </w:rPr>
              <w:t>*</w:t>
            </w:r>
          </w:p>
        </w:tc>
        <w:tc>
          <w:tcPr>
            <w:tcW w:w="2007"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BC595D">
            <w:pPr>
              <w:keepNext/>
              <w:jc w:val="center"/>
              <w:rPr>
                <w:rFonts w:cs="Arial"/>
                <w:b/>
                <w:color w:val="C00000"/>
              </w:rPr>
            </w:pPr>
            <w:r>
              <w:rPr>
                <w:rFonts w:cs="Arial"/>
                <w:b/>
                <w:color w:val="C00000"/>
              </w:rPr>
              <w:t>1, 2 &amp; 3</w:t>
            </w:r>
          </w:p>
        </w:tc>
      </w:tr>
      <w:tr w:rsidR="007861F7" w:rsidRPr="002303C7">
        <w:trPr>
          <w:cantSplit/>
          <w:trHeight w:val="51"/>
          <w:jc w:val="center"/>
        </w:trPr>
        <w:tc>
          <w:tcPr>
            <w:tcW w:w="644" w:type="dxa"/>
            <w:tcBorders>
              <w:top w:val="single" w:sz="8" w:space="0" w:color="C0504D"/>
              <w:left w:val="single" w:sz="8" w:space="0" w:color="C0504D"/>
              <w:bottom w:val="single" w:sz="8" w:space="0" w:color="C0504D"/>
            </w:tcBorders>
            <w:shd w:val="clear" w:color="auto" w:fill="F79646"/>
          </w:tcPr>
          <w:p w:rsidR="007861F7" w:rsidRPr="002303C7" w:rsidRDefault="007861F7" w:rsidP="007861F7">
            <w:pPr>
              <w:keepNext/>
              <w:jc w:val="center"/>
              <w:rPr>
                <w:rFonts w:cs="Arial"/>
                <w:b/>
              </w:rPr>
            </w:pPr>
            <w:r w:rsidRPr="002303C7">
              <w:rPr>
                <w:rFonts w:cs="Arial"/>
                <w:b/>
              </w:rPr>
              <w:t>10</w:t>
            </w:r>
          </w:p>
        </w:tc>
        <w:tc>
          <w:tcPr>
            <w:tcW w:w="4163" w:type="dxa"/>
            <w:tcBorders>
              <w:top w:val="single" w:sz="8" w:space="0" w:color="C0504D"/>
              <w:bottom w:val="single" w:sz="8" w:space="0" w:color="C0504D"/>
              <w:right w:val="single" w:sz="8" w:space="0" w:color="C0504D"/>
            </w:tcBorders>
            <w:shd w:val="clear" w:color="auto" w:fill="F79646"/>
          </w:tcPr>
          <w:p w:rsidR="007861F7" w:rsidRPr="002303C7" w:rsidRDefault="007861F7" w:rsidP="007861F7">
            <w:pPr>
              <w:keepNext/>
              <w:rPr>
                <w:rFonts w:cs="Arial"/>
                <w:b/>
              </w:rPr>
            </w:pPr>
            <w:r w:rsidRPr="002303C7">
              <w:rPr>
                <w:rFonts w:cs="Arial"/>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7861F7">
            <w:pPr>
              <w:keepNext/>
              <w:jc w:val="center"/>
              <w:rPr>
                <w:rFonts w:cs="Arial"/>
                <w:b/>
              </w:rPr>
            </w:pPr>
            <w:r w:rsidRPr="002303C7">
              <w:rPr>
                <w:rFonts w:cs="Arial"/>
                <w:b/>
              </w:rPr>
              <w:t>*</w:t>
            </w:r>
          </w:p>
        </w:tc>
        <w:tc>
          <w:tcPr>
            <w:tcW w:w="2007" w:type="dxa"/>
            <w:tcBorders>
              <w:top w:val="single" w:sz="8" w:space="0" w:color="C0504D"/>
              <w:left w:val="single" w:sz="8" w:space="0" w:color="C0504D"/>
              <w:bottom w:val="single" w:sz="8" w:space="0" w:color="C0504D"/>
              <w:right w:val="single" w:sz="8" w:space="0" w:color="C0504D"/>
            </w:tcBorders>
            <w:shd w:val="clear" w:color="auto" w:fill="F79646"/>
          </w:tcPr>
          <w:p w:rsidR="007861F7" w:rsidRPr="002303C7" w:rsidRDefault="007861F7" w:rsidP="007861F7">
            <w:pPr>
              <w:keepNext/>
              <w:jc w:val="center"/>
              <w:rPr>
                <w:rFonts w:cs="Arial"/>
                <w:b/>
                <w:color w:val="C00000"/>
              </w:rPr>
            </w:pPr>
            <w:r w:rsidRPr="002303C7">
              <w:rPr>
                <w:rFonts w:cs="Arial"/>
                <w:b/>
                <w:color w:val="C00000"/>
              </w:rPr>
              <w:t>4 &amp; 5</w:t>
            </w:r>
          </w:p>
        </w:tc>
      </w:tr>
    </w:tbl>
    <w:p w:rsidR="009440BA" w:rsidRPr="009440BA" w:rsidRDefault="009440BA" w:rsidP="00F52B7A">
      <w:pPr>
        <w:pStyle w:val="BodyText"/>
        <w:shd w:val="clear" w:color="auto" w:fill="FFFFFF"/>
        <w:rPr>
          <w:color w:val="000000"/>
          <w:sz w:val="20"/>
          <w:lang w:val="en-US"/>
        </w:rPr>
      </w:pPr>
    </w:p>
    <w:p w:rsidR="00530DA2" w:rsidRPr="00DF164E" w:rsidRDefault="00530DA2" w:rsidP="00BD047C">
      <w:pPr>
        <w:tabs>
          <w:tab w:val="right" w:pos="8460"/>
        </w:tabs>
        <w:spacing w:after="240"/>
        <w:rPr>
          <w:rFonts w:cs="Arial"/>
        </w:rPr>
      </w:pPr>
      <w:r>
        <w:rPr>
          <w:rFonts w:cs="Arial"/>
        </w:rPr>
        <w:tab/>
        <w:t>* Highlighted in this course</w:t>
      </w:r>
    </w:p>
    <w:p w:rsidR="00530DA2" w:rsidRDefault="00530DA2" w:rsidP="0040517F">
      <w:pPr>
        <w:spacing w:before="240" w:after="240"/>
        <w:rPr>
          <w:rFonts w:cs="Arial"/>
          <w:szCs w:val="24"/>
        </w:rPr>
      </w:pPr>
      <w:r>
        <w:rPr>
          <w:rFonts w:cs="Arial"/>
          <w:szCs w:val="24"/>
        </w:rPr>
        <w:t>The following table explains the highlighted competencies for this course, the related student learning outcomes, and the method of assessment.</w:t>
      </w:r>
    </w:p>
    <w:p w:rsidR="0050130F" w:rsidRPr="0040517F" w:rsidRDefault="0050130F" w:rsidP="0040517F">
      <w:pPr>
        <w:spacing w:before="240" w:after="240"/>
        <w:rPr>
          <w:rFonts w:cs="Arial"/>
          <w:szCs w:val="24"/>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tblPr>
      <w:tblGrid>
        <w:gridCol w:w="3780"/>
        <w:gridCol w:w="3648"/>
        <w:gridCol w:w="2202"/>
      </w:tblGrid>
      <w:tr w:rsidR="00530DA2" w:rsidRPr="00073FC1">
        <w:trPr>
          <w:cantSplit/>
          <w:tblHeader/>
        </w:trPr>
        <w:tc>
          <w:tcPr>
            <w:tcW w:w="3780" w:type="dxa"/>
            <w:tcBorders>
              <w:top w:val="single" w:sz="24" w:space="0" w:color="C00000"/>
              <w:left w:val="single" w:sz="24" w:space="0" w:color="C00000"/>
              <w:bottom w:val="single" w:sz="24" w:space="0" w:color="C00000"/>
            </w:tcBorders>
            <w:shd w:val="clear" w:color="auto" w:fill="C00000"/>
            <w:vAlign w:val="bottom"/>
          </w:tcPr>
          <w:p w:rsidR="00530DA2" w:rsidRPr="00073FC1" w:rsidRDefault="00530DA2" w:rsidP="004627C6">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648" w:type="dxa"/>
            <w:tcBorders>
              <w:top w:val="single" w:sz="24" w:space="0" w:color="C00000"/>
              <w:bottom w:val="single" w:sz="24" w:space="0" w:color="C00000"/>
            </w:tcBorders>
            <w:shd w:val="clear" w:color="auto" w:fill="C00000"/>
            <w:vAlign w:val="bottom"/>
          </w:tcPr>
          <w:p w:rsidR="00530DA2" w:rsidRPr="00073FC1" w:rsidRDefault="00530DA2" w:rsidP="004627C6">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202" w:type="dxa"/>
            <w:tcBorders>
              <w:top w:val="single" w:sz="24" w:space="0" w:color="C00000"/>
              <w:bottom w:val="single" w:sz="24" w:space="0" w:color="C00000"/>
              <w:right w:val="single" w:sz="24" w:space="0" w:color="C00000"/>
            </w:tcBorders>
            <w:shd w:val="clear" w:color="auto" w:fill="C00000"/>
            <w:vAlign w:val="bottom"/>
          </w:tcPr>
          <w:p w:rsidR="00530DA2" w:rsidRPr="00073FC1" w:rsidRDefault="00530DA2" w:rsidP="001E02F6">
            <w:pPr>
              <w:keepNext/>
              <w:jc w:val="center"/>
              <w:rPr>
                <w:rFonts w:cs="Arial"/>
                <w:b/>
                <w:bCs/>
                <w:color w:val="FFFFFF"/>
              </w:rPr>
            </w:pPr>
            <w:r w:rsidRPr="00073FC1">
              <w:rPr>
                <w:rFonts w:cs="Arial"/>
                <w:b/>
                <w:bCs/>
                <w:color w:val="FFFFFF"/>
              </w:rPr>
              <w:t>Method of Assessment</w:t>
            </w:r>
          </w:p>
        </w:tc>
      </w:tr>
      <w:tr w:rsidR="00530DA2" w:rsidRPr="00073FC1">
        <w:trPr>
          <w:cantSplit/>
        </w:trPr>
        <w:tc>
          <w:tcPr>
            <w:tcW w:w="3780" w:type="dxa"/>
            <w:vMerge w:val="restart"/>
            <w:tcBorders>
              <w:top w:val="single" w:sz="24" w:space="0" w:color="C00000"/>
              <w:left w:val="single" w:sz="24" w:space="0" w:color="C00000"/>
              <w:bottom w:val="single" w:sz="24" w:space="0" w:color="C00000"/>
            </w:tcBorders>
          </w:tcPr>
          <w:p w:rsidR="005751EA" w:rsidRPr="00E477C6" w:rsidRDefault="005751EA" w:rsidP="005751EA">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5751EA" w:rsidRPr="009D1D54" w:rsidRDefault="005751EA" w:rsidP="005751E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5751EA" w:rsidRDefault="005751EA" w:rsidP="005751EA">
            <w:pPr>
              <w:pStyle w:val="TableBull1"/>
              <w:keepNext/>
            </w:pPr>
            <w:r>
              <w:t>A</w:t>
            </w:r>
            <w:r w:rsidRPr="00E477C6">
              <w:t xml:space="preserve">re knowledgeable about the principles of logic, scientific inquiry, and reasoned discernment. </w:t>
            </w:r>
          </w:p>
          <w:p w:rsidR="005751EA" w:rsidRDefault="005751EA" w:rsidP="005751EA">
            <w:pPr>
              <w:pStyle w:val="TableBull1"/>
              <w:keepNext/>
            </w:pPr>
            <w:r>
              <w:t>U</w:t>
            </w:r>
            <w:r w:rsidRPr="00E477C6">
              <w:t xml:space="preserve">se critical thinking augmented by creativity and curiosity. </w:t>
            </w:r>
          </w:p>
          <w:p w:rsidR="00530DA2" w:rsidRPr="00E477C6" w:rsidRDefault="005751EA" w:rsidP="005751EA">
            <w:pPr>
              <w:pStyle w:val="TableBull1"/>
            </w:pPr>
            <w:r>
              <w:t>Understand that c</w:t>
            </w:r>
            <w:r w:rsidRPr="00E477C6">
              <w:t>ritical thinking also requires the synthesis and communication of relevant information.</w:t>
            </w:r>
          </w:p>
        </w:tc>
        <w:tc>
          <w:tcPr>
            <w:tcW w:w="3648" w:type="dxa"/>
            <w:tcBorders>
              <w:top w:val="single" w:sz="24" w:space="0" w:color="C00000"/>
              <w:left w:val="single" w:sz="8" w:space="0" w:color="C0504D"/>
              <w:bottom w:val="single" w:sz="8" w:space="0" w:color="C0504D"/>
              <w:right w:val="single" w:sz="8" w:space="0" w:color="C0504D"/>
            </w:tcBorders>
          </w:tcPr>
          <w:p w:rsidR="00530DA2" w:rsidRPr="00B744E5" w:rsidRDefault="005751EA" w:rsidP="00FA553F">
            <w:pPr>
              <w:pStyle w:val="LearningOutcomes"/>
              <w:keepNext/>
            </w:pPr>
            <w:r w:rsidRPr="00E477C6">
              <w:t>Distinguish, appraise, and integrate multiple sources of knowledge, including research-based knowledge, and practice wisdom</w:t>
            </w:r>
            <w:r>
              <w:t>.</w:t>
            </w:r>
          </w:p>
        </w:tc>
        <w:tc>
          <w:tcPr>
            <w:tcW w:w="2202" w:type="dxa"/>
            <w:vMerge w:val="restart"/>
            <w:tcBorders>
              <w:top w:val="single" w:sz="24" w:space="0" w:color="C00000"/>
              <w:left w:val="single" w:sz="8" w:space="0" w:color="C0504D"/>
              <w:bottom w:val="single" w:sz="24" w:space="0" w:color="C00000"/>
              <w:right w:val="single" w:sz="24" w:space="0" w:color="C00000"/>
            </w:tcBorders>
          </w:tcPr>
          <w:p w:rsidR="00B66C8F" w:rsidRDefault="0087600E" w:rsidP="00B66C8F">
            <w:pPr>
              <w:spacing w:after="60"/>
              <w:jc w:val="center"/>
              <w:rPr>
                <w:rFonts w:cs="Arial"/>
              </w:rPr>
            </w:pPr>
            <w:r>
              <w:rPr>
                <w:rFonts w:cs="Arial"/>
              </w:rPr>
              <w:t xml:space="preserve">Engagement </w:t>
            </w:r>
            <w:r w:rsidR="00A62C4F">
              <w:rPr>
                <w:rFonts w:cs="Arial"/>
              </w:rPr>
              <w:t xml:space="preserve">Phase </w:t>
            </w:r>
            <w:r>
              <w:rPr>
                <w:rFonts w:cs="Arial"/>
              </w:rPr>
              <w:t>Vignettes</w:t>
            </w:r>
            <w:r w:rsidR="00B66C8F">
              <w:rPr>
                <w:rFonts w:cs="Arial"/>
              </w:rPr>
              <w:t>, Psychosocial Assessment,</w:t>
            </w:r>
          </w:p>
          <w:p w:rsidR="00B66C8F" w:rsidRDefault="00B66C8F" w:rsidP="00B66C8F">
            <w:pPr>
              <w:spacing w:after="60"/>
              <w:jc w:val="center"/>
              <w:rPr>
                <w:rFonts w:cs="Arial"/>
              </w:rPr>
            </w:pPr>
            <w:r>
              <w:rPr>
                <w:rFonts w:cs="Arial"/>
              </w:rPr>
              <w:t>and</w:t>
            </w:r>
          </w:p>
          <w:p w:rsidR="00530DA2" w:rsidRDefault="00B66C8F" w:rsidP="00B66C8F">
            <w:pPr>
              <w:spacing w:after="60"/>
              <w:jc w:val="center"/>
              <w:rPr>
                <w:rFonts w:cs="Arial"/>
              </w:rPr>
            </w:pPr>
            <w:r>
              <w:rPr>
                <w:rFonts w:cs="Arial"/>
              </w:rPr>
              <w:t>Intervention Plan (Assignment 1, 2, &amp; 3)</w:t>
            </w:r>
          </w:p>
          <w:p w:rsidR="00530DA2" w:rsidRDefault="00530DA2" w:rsidP="009746DA">
            <w:pPr>
              <w:keepNext/>
              <w:spacing w:after="60"/>
              <w:jc w:val="center"/>
              <w:rPr>
                <w:rFonts w:cs="Arial"/>
              </w:rPr>
            </w:pPr>
            <w:r>
              <w:rPr>
                <w:rFonts w:cs="Arial"/>
              </w:rPr>
              <w:t>Student Written Response to an Ethical Dilemma Case (ungraded)</w:t>
            </w:r>
          </w:p>
          <w:p w:rsidR="00530DA2" w:rsidRPr="009746DA" w:rsidRDefault="00530DA2" w:rsidP="009746DA">
            <w:pPr>
              <w:keepNext/>
              <w:spacing w:after="60"/>
              <w:jc w:val="center"/>
              <w:rPr>
                <w:rFonts w:cs="Arial"/>
              </w:rPr>
            </w:pPr>
            <w:r>
              <w:rPr>
                <w:rFonts w:cs="Arial"/>
              </w:rPr>
              <w:t>Class Participation</w:t>
            </w:r>
          </w:p>
        </w:tc>
      </w:tr>
      <w:tr w:rsidR="00530DA2" w:rsidRPr="00073FC1">
        <w:trPr>
          <w:cantSplit/>
        </w:trPr>
        <w:tc>
          <w:tcPr>
            <w:tcW w:w="3780" w:type="dxa"/>
            <w:vMerge/>
            <w:tcBorders>
              <w:top w:val="nil"/>
              <w:left w:val="single" w:sz="24" w:space="0" w:color="C00000"/>
              <w:bottom w:val="single" w:sz="24" w:space="0" w:color="C00000"/>
              <w:right w:val="single" w:sz="8" w:space="0" w:color="C0504D"/>
            </w:tcBorders>
          </w:tcPr>
          <w:p w:rsidR="00530DA2" w:rsidRPr="00E477C6" w:rsidRDefault="00530DA2" w:rsidP="009728B8">
            <w:pPr>
              <w:rPr>
                <w:rFonts w:cs="Arial"/>
                <w:bCs/>
              </w:rPr>
            </w:pPr>
          </w:p>
        </w:tc>
        <w:tc>
          <w:tcPr>
            <w:tcW w:w="3648" w:type="dxa"/>
            <w:tcBorders>
              <w:top w:val="single" w:sz="8" w:space="0" w:color="C0504D"/>
              <w:left w:val="single" w:sz="8" w:space="0" w:color="C0504D"/>
              <w:bottom w:val="single" w:sz="2" w:space="0" w:color="C00000"/>
              <w:right w:val="single" w:sz="8" w:space="0" w:color="C0504D"/>
            </w:tcBorders>
          </w:tcPr>
          <w:p w:rsidR="00530DA2" w:rsidRPr="00B744E5" w:rsidRDefault="005751EA" w:rsidP="00FA553F">
            <w:pPr>
              <w:pStyle w:val="LearningOutcomes"/>
            </w:pPr>
            <w:r w:rsidRPr="00E477C6">
              <w:t xml:space="preserve">Analyze </w:t>
            </w:r>
            <w:r>
              <w:t xml:space="preserve">and utilize </w:t>
            </w:r>
            <w:r w:rsidRPr="00E477C6">
              <w:t>models of assessment, prevention, intervention, and evaluation</w:t>
            </w:r>
            <w:r>
              <w:t>.</w:t>
            </w:r>
          </w:p>
        </w:tc>
        <w:tc>
          <w:tcPr>
            <w:tcW w:w="2202" w:type="dxa"/>
            <w:vMerge/>
            <w:tcBorders>
              <w:top w:val="nil"/>
              <w:left w:val="single" w:sz="8" w:space="0" w:color="C0504D"/>
              <w:bottom w:val="single" w:sz="24" w:space="0" w:color="C00000"/>
              <w:right w:val="single" w:sz="24" w:space="0" w:color="C00000"/>
            </w:tcBorders>
          </w:tcPr>
          <w:p w:rsidR="00530DA2" w:rsidRPr="00E477C6" w:rsidRDefault="00530DA2" w:rsidP="00DF73CB">
            <w:pPr>
              <w:spacing w:after="60"/>
              <w:jc w:val="center"/>
              <w:rPr>
                <w:rFonts w:cs="Arial"/>
              </w:rPr>
            </w:pPr>
          </w:p>
        </w:tc>
      </w:tr>
      <w:tr w:rsidR="005751EA" w:rsidRPr="00073FC1">
        <w:trPr>
          <w:cantSplit/>
          <w:trHeight w:val="1400"/>
        </w:trPr>
        <w:tc>
          <w:tcPr>
            <w:tcW w:w="3780" w:type="dxa"/>
            <w:vMerge/>
            <w:tcBorders>
              <w:top w:val="nil"/>
              <w:left w:val="single" w:sz="24" w:space="0" w:color="C00000"/>
              <w:bottom w:val="single" w:sz="24" w:space="0" w:color="C00000"/>
              <w:right w:val="single" w:sz="2" w:space="0" w:color="C00000"/>
            </w:tcBorders>
          </w:tcPr>
          <w:p w:rsidR="005751EA" w:rsidRPr="00E477C6" w:rsidRDefault="005751EA" w:rsidP="009728B8">
            <w:pPr>
              <w:rPr>
                <w:rFonts w:cs="Arial"/>
                <w:bCs/>
              </w:rPr>
            </w:pPr>
          </w:p>
        </w:tc>
        <w:tc>
          <w:tcPr>
            <w:tcW w:w="3648" w:type="dxa"/>
            <w:tcBorders>
              <w:top w:val="single" w:sz="2" w:space="0" w:color="C00000"/>
              <w:left w:val="single" w:sz="2" w:space="0" w:color="C00000"/>
              <w:bottom w:val="single" w:sz="24" w:space="0" w:color="C00000"/>
              <w:right w:val="single" w:sz="2" w:space="0" w:color="C00000"/>
            </w:tcBorders>
          </w:tcPr>
          <w:p w:rsidR="005751EA" w:rsidRPr="00B744E5" w:rsidRDefault="005751EA" w:rsidP="00FA553F">
            <w:pPr>
              <w:pStyle w:val="LearningOutcomes"/>
            </w:pPr>
            <w:r w:rsidRPr="006743E8">
              <w:t>Demonstrate effective oral and written communication in working with individuals, families, grou</w:t>
            </w:r>
            <w:r>
              <w:t xml:space="preserve">ps, organizations, communities &amp; </w:t>
            </w:r>
            <w:r w:rsidRPr="006743E8">
              <w:t>colleagues.</w:t>
            </w:r>
          </w:p>
        </w:tc>
        <w:tc>
          <w:tcPr>
            <w:tcW w:w="2202" w:type="dxa"/>
            <w:vMerge/>
            <w:tcBorders>
              <w:top w:val="nil"/>
              <w:left w:val="single" w:sz="2" w:space="0" w:color="C00000"/>
              <w:bottom w:val="single" w:sz="24" w:space="0" w:color="C00000"/>
              <w:right w:val="single" w:sz="24" w:space="0" w:color="C00000"/>
            </w:tcBorders>
          </w:tcPr>
          <w:p w:rsidR="005751EA" w:rsidRPr="00E477C6" w:rsidRDefault="005751EA" w:rsidP="00DF73CB">
            <w:pPr>
              <w:spacing w:after="60"/>
              <w:jc w:val="center"/>
              <w:rPr>
                <w:rFonts w:cs="Arial"/>
              </w:rPr>
            </w:pPr>
          </w:p>
        </w:tc>
      </w:tr>
    </w:tbl>
    <w:p w:rsidR="00530DA2" w:rsidRPr="0050130F" w:rsidRDefault="00530DA2">
      <w:pPr>
        <w:rPr>
          <w:szCs w:val="12"/>
        </w:rPr>
      </w:pPr>
    </w:p>
    <w:p w:rsidR="0050130F" w:rsidRDefault="0050130F">
      <w:pPr>
        <w:rPr>
          <w:szCs w:val="12"/>
        </w:rPr>
      </w:pPr>
    </w:p>
    <w:p w:rsidR="0050130F" w:rsidRPr="0050130F" w:rsidRDefault="0050130F">
      <w:pPr>
        <w:rPr>
          <w:szCs w:val="12"/>
        </w:rPr>
      </w:pPr>
    </w:p>
    <w:p w:rsidR="0050130F" w:rsidRPr="0050130F" w:rsidRDefault="0050130F">
      <w:pPr>
        <w:rPr>
          <w:szCs w:val="12"/>
        </w:rPr>
      </w:pPr>
    </w:p>
    <w:tbl>
      <w:tblPr>
        <w:tblW w:w="9630" w:type="dxa"/>
        <w:tblInd w:w="18" w:type="dxa"/>
        <w:tblBorders>
          <w:top w:val="single" w:sz="24" w:space="0" w:color="C00000"/>
          <w:left w:val="single" w:sz="24" w:space="0" w:color="C00000"/>
          <w:bottom w:val="single" w:sz="24" w:space="0" w:color="C0504D"/>
          <w:right w:val="single" w:sz="24" w:space="0" w:color="C00000"/>
          <w:insideH w:val="single" w:sz="8" w:space="0" w:color="C0504D"/>
          <w:insideV w:val="single" w:sz="8" w:space="0" w:color="C0504D"/>
        </w:tblBorders>
        <w:tblLayout w:type="fixed"/>
        <w:tblLook w:val="04A0"/>
      </w:tblPr>
      <w:tblGrid>
        <w:gridCol w:w="3780"/>
        <w:gridCol w:w="3648"/>
        <w:gridCol w:w="2202"/>
      </w:tblGrid>
      <w:tr w:rsidR="001939E1" w:rsidRPr="00073FC1">
        <w:trPr>
          <w:cantSplit/>
          <w:trHeight w:val="3520"/>
        </w:trPr>
        <w:tc>
          <w:tcPr>
            <w:tcW w:w="3780" w:type="dxa"/>
          </w:tcPr>
          <w:p w:rsidR="001939E1" w:rsidRDefault="001939E1" w:rsidP="001939E1">
            <w:pPr>
              <w:keepNext/>
              <w:rPr>
                <w:rFonts w:cs="Arial"/>
              </w:rPr>
            </w:pPr>
            <w:r w:rsidRPr="00E477C6">
              <w:rPr>
                <w:rFonts w:cs="Arial"/>
                <w:b/>
              </w:rPr>
              <w:t>Practice Contexts</w:t>
            </w:r>
            <w:r>
              <w:rPr>
                <w:rFonts w:cs="Arial"/>
                <w:b/>
              </w:rPr>
              <w:t>―</w:t>
            </w:r>
            <w:r w:rsidRPr="00E477C6">
              <w:rPr>
                <w:rFonts w:cs="Arial"/>
              </w:rPr>
              <w:t>Respond to contexts that shape practice</w:t>
            </w:r>
            <w:r>
              <w:rPr>
                <w:rFonts w:cs="Arial"/>
              </w:rPr>
              <w:t>.</w:t>
            </w:r>
          </w:p>
          <w:p w:rsidR="001939E1" w:rsidRPr="009D1D54" w:rsidRDefault="001939E1" w:rsidP="001939E1">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Practice</w:t>
            </w:r>
            <w:r>
              <w:rPr>
                <w:rFonts w:cs="Arial"/>
              </w:rPr>
              <w:t xml:space="preserve"> Contexts</w:t>
            </w:r>
            <w:r w:rsidRPr="00B52E92">
              <w:rPr>
                <w:rFonts w:cs="Arial"/>
                <w:bCs/>
                <w:color w:val="000000"/>
              </w:rPr>
              <w:t>:</w:t>
            </w:r>
          </w:p>
          <w:p w:rsidR="001939E1" w:rsidRDefault="001939E1" w:rsidP="001939E1">
            <w:pPr>
              <w:pStyle w:val="TableBull1"/>
              <w:keepNext/>
            </w:pPr>
            <w:r>
              <w:t>Ar</w:t>
            </w:r>
            <w:r w:rsidRPr="00E477C6">
              <w:t xml:space="preserve">e informed, resourceful, and proactive in responding to evolving organizational, community, and societal contexts at all levels of practice. </w:t>
            </w:r>
          </w:p>
          <w:p w:rsidR="001939E1" w:rsidRPr="00E477C6" w:rsidRDefault="001939E1" w:rsidP="001939E1">
            <w:pPr>
              <w:pStyle w:val="TableBull1"/>
            </w:pPr>
            <w:r>
              <w:t>R</w:t>
            </w:r>
            <w:r w:rsidRPr="00E477C6">
              <w:t>ecognize that the context of practice is dynamic, and use knowledge and skill to respond proactively.</w:t>
            </w:r>
          </w:p>
        </w:tc>
        <w:tc>
          <w:tcPr>
            <w:tcW w:w="3648" w:type="dxa"/>
          </w:tcPr>
          <w:p w:rsidR="001939E1" w:rsidRPr="00B744E5" w:rsidRDefault="001939E1" w:rsidP="00FA553F">
            <w:pPr>
              <w:pStyle w:val="LearningOutcomes"/>
            </w:pPr>
            <w:r w:rsidRPr="00E477C6">
              <w:t>Continuously discover, appraise, and attend to changing locales, populations, scientific and technological developments, and emerging societal trends to provide relevant services</w:t>
            </w:r>
          </w:p>
        </w:tc>
        <w:tc>
          <w:tcPr>
            <w:tcW w:w="2202" w:type="dxa"/>
          </w:tcPr>
          <w:p w:rsidR="001939E1" w:rsidRDefault="001939E1" w:rsidP="00DF73CB">
            <w:pPr>
              <w:spacing w:after="60"/>
              <w:jc w:val="center"/>
              <w:rPr>
                <w:rFonts w:cs="Arial"/>
              </w:rPr>
            </w:pPr>
            <w:r>
              <w:rPr>
                <w:rFonts w:cs="Arial"/>
              </w:rPr>
              <w:t>Engagement Phase Vignettes, Psychosocial Assessment,</w:t>
            </w:r>
          </w:p>
          <w:p w:rsidR="001939E1" w:rsidRDefault="001939E1" w:rsidP="00DF73CB">
            <w:pPr>
              <w:spacing w:after="60"/>
              <w:jc w:val="center"/>
              <w:rPr>
                <w:rFonts w:cs="Arial"/>
              </w:rPr>
            </w:pPr>
            <w:r>
              <w:rPr>
                <w:rFonts w:cs="Arial"/>
              </w:rPr>
              <w:t>and</w:t>
            </w:r>
          </w:p>
          <w:p w:rsidR="001939E1" w:rsidRDefault="001939E1" w:rsidP="00DF73CB">
            <w:pPr>
              <w:spacing w:after="60"/>
              <w:jc w:val="center"/>
              <w:rPr>
                <w:rFonts w:cs="Arial"/>
              </w:rPr>
            </w:pPr>
            <w:r>
              <w:rPr>
                <w:rFonts w:cs="Arial"/>
              </w:rPr>
              <w:t>Intervention Plan (Assignment 1, 2, &amp; 3)</w:t>
            </w:r>
          </w:p>
          <w:p w:rsidR="001939E1" w:rsidRPr="00E477C6" w:rsidRDefault="004F0CB1" w:rsidP="00DF73CB">
            <w:pPr>
              <w:spacing w:after="60"/>
              <w:jc w:val="center"/>
              <w:rPr>
                <w:rFonts w:cs="Arial"/>
              </w:rPr>
            </w:pPr>
            <w:r>
              <w:rPr>
                <w:rFonts w:cs="Arial"/>
              </w:rPr>
              <w:t>Class Participation</w:t>
            </w:r>
          </w:p>
        </w:tc>
      </w:tr>
    </w:tbl>
    <w:p w:rsidR="00530DA2" w:rsidRDefault="00530DA2">
      <w:pPr>
        <w:rPr>
          <w:sz w:val="12"/>
          <w:szCs w:val="12"/>
        </w:rPr>
      </w:pPr>
    </w:p>
    <w:p w:rsidR="001939E1" w:rsidRPr="00490A7A" w:rsidRDefault="001939E1">
      <w:pPr>
        <w:rPr>
          <w:sz w:val="12"/>
          <w:szCs w:val="12"/>
        </w:rPr>
      </w:pPr>
    </w:p>
    <w:tbl>
      <w:tblPr>
        <w:tblW w:w="9630" w:type="dxa"/>
        <w:tblInd w:w="18" w:type="dxa"/>
        <w:tblBorders>
          <w:top w:val="single" w:sz="8" w:space="0" w:color="C0504D"/>
          <w:left w:val="single" w:sz="8" w:space="0" w:color="C0504D"/>
          <w:bottom w:val="single" w:sz="8" w:space="0" w:color="C0504D"/>
          <w:right w:val="single" w:sz="8" w:space="0" w:color="C0504D"/>
        </w:tblBorders>
        <w:tblLayout w:type="fixed"/>
        <w:tblLook w:val="04A0"/>
      </w:tblPr>
      <w:tblGrid>
        <w:gridCol w:w="3780"/>
        <w:gridCol w:w="3648"/>
        <w:gridCol w:w="2202"/>
      </w:tblGrid>
      <w:tr w:rsidR="00530DA2" w:rsidRPr="00073FC1">
        <w:trPr>
          <w:cantSplit/>
          <w:trHeight w:val="2056"/>
        </w:trPr>
        <w:tc>
          <w:tcPr>
            <w:tcW w:w="3780" w:type="dxa"/>
            <w:vMerge w:val="restart"/>
            <w:tcBorders>
              <w:top w:val="single" w:sz="24" w:space="0" w:color="C00000"/>
              <w:left w:val="single" w:sz="24" w:space="0" w:color="C00000"/>
            </w:tcBorders>
          </w:tcPr>
          <w:p w:rsidR="00530DA2" w:rsidRDefault="00530DA2" w:rsidP="009728B8">
            <w:pPr>
              <w:rPr>
                <w:rFonts w:cs="Arial"/>
              </w:rPr>
            </w:pPr>
            <w:r w:rsidRPr="00E477C6">
              <w:rPr>
                <w:rFonts w:cs="Arial"/>
                <w:b/>
              </w:rPr>
              <w:t>Engage, Assess, Intervene, Evaluate</w:t>
            </w:r>
            <w:r w:rsidRPr="002C51AB">
              <w:rPr>
                <w:rFonts w:cs="Arial"/>
              </w:rPr>
              <w:t>―</w:t>
            </w:r>
            <w:r w:rsidRPr="00E477C6">
              <w:rPr>
                <w:rFonts w:cs="Arial"/>
              </w:rPr>
              <w:t>Engage, assess, intervene, and evaluate with individuals, families, groups, organizations and communities</w:t>
            </w:r>
            <w:r>
              <w:rPr>
                <w:rFonts w:cs="Arial"/>
              </w:rPr>
              <w:t>.</w:t>
            </w:r>
          </w:p>
          <w:p w:rsidR="00530DA2" w:rsidRPr="009D1D54" w:rsidRDefault="00530DA2" w:rsidP="00B52E92">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530DA2" w:rsidRPr="004F0B0F" w:rsidRDefault="00530DA2" w:rsidP="004F0B0F">
            <w:pPr>
              <w:pStyle w:val="TableBull1"/>
            </w:pPr>
            <w:r>
              <w:rPr>
                <w:color w:val="000000"/>
              </w:rPr>
              <w:t>I</w:t>
            </w:r>
            <w:r w:rsidRPr="004F0B0F">
              <w:rPr>
                <w:color w:val="000000"/>
              </w:rPr>
              <w:t>dentifying, analyzing, and implementing evidence-based interventions designed to achieve client goals</w:t>
            </w:r>
          </w:p>
          <w:p w:rsidR="00530DA2" w:rsidRPr="004F0B0F" w:rsidRDefault="00530DA2" w:rsidP="004F0B0F">
            <w:pPr>
              <w:pStyle w:val="TableBull1"/>
            </w:pPr>
            <w:r>
              <w:rPr>
                <w:color w:val="000000"/>
              </w:rPr>
              <w:t>U</w:t>
            </w:r>
            <w:r w:rsidRPr="004F0B0F">
              <w:rPr>
                <w:color w:val="000000"/>
              </w:rPr>
              <w:t>sing research and technological advances</w:t>
            </w:r>
          </w:p>
          <w:p w:rsidR="00530DA2" w:rsidRPr="004F0B0F" w:rsidRDefault="00530DA2" w:rsidP="004F0B0F">
            <w:pPr>
              <w:pStyle w:val="TableBull1"/>
            </w:pPr>
            <w:r>
              <w:rPr>
                <w:color w:val="000000"/>
              </w:rPr>
              <w:t>E</w:t>
            </w:r>
            <w:r w:rsidRPr="004F0B0F">
              <w:rPr>
                <w:color w:val="000000"/>
              </w:rPr>
              <w:t>valuating program out</w:t>
            </w:r>
            <w:r>
              <w:rPr>
                <w:color w:val="000000"/>
              </w:rPr>
              <w:t>comes and practice effectiveness</w:t>
            </w:r>
          </w:p>
          <w:p w:rsidR="00530DA2" w:rsidRPr="004F0B0F" w:rsidRDefault="00530DA2" w:rsidP="004F0B0F">
            <w:pPr>
              <w:pStyle w:val="TableBull1"/>
            </w:pPr>
            <w:r>
              <w:rPr>
                <w:color w:val="000000"/>
              </w:rPr>
              <w:t>D</w:t>
            </w:r>
            <w:r w:rsidRPr="004F0B0F">
              <w:rPr>
                <w:color w:val="000000"/>
              </w:rPr>
              <w:t>eveloping, analyzing, advocating, and providing leadership for policies and services</w:t>
            </w:r>
          </w:p>
          <w:p w:rsidR="00530DA2" w:rsidRPr="004F0B0F" w:rsidRDefault="00530DA2" w:rsidP="004F0B0F">
            <w:pPr>
              <w:pStyle w:val="TableBull1"/>
            </w:pPr>
            <w:r>
              <w:rPr>
                <w:color w:val="000000"/>
              </w:rPr>
              <w:t>P</w:t>
            </w:r>
            <w:r w:rsidRPr="004F0B0F">
              <w:rPr>
                <w:color w:val="000000"/>
              </w:rPr>
              <w:t xml:space="preserve">romoting social and economic justice </w:t>
            </w:r>
          </w:p>
        </w:tc>
        <w:tc>
          <w:tcPr>
            <w:tcW w:w="3648" w:type="dxa"/>
            <w:tcBorders>
              <w:top w:val="single" w:sz="24" w:space="0" w:color="C00000"/>
              <w:left w:val="single" w:sz="4" w:space="0" w:color="C0504D"/>
              <w:bottom w:val="single" w:sz="8" w:space="0" w:color="C0504D"/>
              <w:right w:val="single" w:sz="8" w:space="0" w:color="C0504D"/>
            </w:tcBorders>
            <w:vAlign w:val="center"/>
          </w:tcPr>
          <w:p w:rsidR="00530DA2" w:rsidRDefault="00530DA2" w:rsidP="00FA553F">
            <w:pPr>
              <w:pStyle w:val="LearningOutcomes"/>
            </w:pPr>
            <w:r w:rsidRPr="00B744E5">
              <w:t xml:space="preserve">Engagement: </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Substantively and affectively prepare for action with individuals.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Use empathy and other interpersonal interviewing skills.</w:t>
            </w:r>
          </w:p>
          <w:p w:rsidR="00530DA2" w:rsidRPr="00133131" w:rsidRDefault="00530DA2" w:rsidP="00F31D61">
            <w:pPr>
              <w:pStyle w:val="BodyIndent1InTable"/>
              <w:spacing w:before="60" w:after="120"/>
              <w:rPr>
                <w:rFonts w:cs="Arial"/>
                <w:sz w:val="20"/>
                <w:szCs w:val="24"/>
                <w:lang w:val="en-US" w:eastAsia="en-US"/>
              </w:rPr>
            </w:pPr>
            <w:r w:rsidRPr="00133131">
              <w:rPr>
                <w:rFonts w:cs="Arial"/>
                <w:sz w:val="20"/>
                <w:szCs w:val="24"/>
                <w:lang w:val="en-US" w:eastAsia="en-US"/>
              </w:rPr>
              <w:t>Develop a mutually agreed upon focus of work and desired outcomes.</w:t>
            </w:r>
          </w:p>
        </w:tc>
        <w:tc>
          <w:tcPr>
            <w:tcW w:w="2202" w:type="dxa"/>
            <w:tcBorders>
              <w:top w:val="single" w:sz="24" w:space="0" w:color="C00000"/>
              <w:left w:val="single" w:sz="8" w:space="0" w:color="C0504D"/>
              <w:bottom w:val="single" w:sz="6" w:space="0" w:color="C00000"/>
              <w:right w:val="single" w:sz="24" w:space="0" w:color="C00000"/>
            </w:tcBorders>
          </w:tcPr>
          <w:p w:rsidR="00530DA2" w:rsidRPr="00BB1854" w:rsidRDefault="00287ACC" w:rsidP="00DF73CB">
            <w:pPr>
              <w:spacing w:after="60"/>
              <w:jc w:val="center"/>
              <w:rPr>
                <w:rFonts w:cs="Arial"/>
                <w:bCs/>
              </w:rPr>
            </w:pPr>
            <w:r>
              <w:rPr>
                <w:rFonts w:cs="Arial"/>
              </w:rPr>
              <w:t xml:space="preserve">Engagement </w:t>
            </w:r>
            <w:r w:rsidR="00A62C4F">
              <w:rPr>
                <w:rFonts w:cs="Arial"/>
              </w:rPr>
              <w:t xml:space="preserve">Phase </w:t>
            </w:r>
            <w:r>
              <w:rPr>
                <w:rFonts w:cs="Arial"/>
              </w:rPr>
              <w:t>Vignettes</w:t>
            </w:r>
            <w:r w:rsidR="00530DA2">
              <w:rPr>
                <w:rFonts w:cs="Arial"/>
              </w:rPr>
              <w:t xml:space="preserve"> (Assignment 1)</w:t>
            </w:r>
          </w:p>
        </w:tc>
      </w:tr>
      <w:tr w:rsidR="00530DA2" w:rsidRPr="00073FC1">
        <w:trPr>
          <w:cantSplit/>
          <w:trHeight w:val="2056"/>
        </w:trPr>
        <w:tc>
          <w:tcPr>
            <w:tcW w:w="3780" w:type="dxa"/>
            <w:vMerge/>
            <w:tcBorders>
              <w:left w:val="single" w:sz="24" w:space="0" w:color="C00000"/>
            </w:tcBorders>
          </w:tcPr>
          <w:p w:rsidR="00530DA2" w:rsidRPr="00E477C6" w:rsidRDefault="00530DA2" w:rsidP="009728B8">
            <w:pPr>
              <w:rPr>
                <w:rFonts w:cs="Arial"/>
                <w:b/>
              </w:rPr>
            </w:pPr>
          </w:p>
        </w:tc>
        <w:tc>
          <w:tcPr>
            <w:tcW w:w="3648" w:type="dxa"/>
            <w:tcBorders>
              <w:top w:val="single" w:sz="8" w:space="0" w:color="C0504D"/>
              <w:left w:val="single" w:sz="4" w:space="0" w:color="C0504D"/>
              <w:bottom w:val="single" w:sz="8" w:space="0" w:color="C0504D"/>
              <w:right w:val="single" w:sz="8" w:space="0" w:color="C0504D"/>
            </w:tcBorders>
            <w:vAlign w:val="center"/>
          </w:tcPr>
          <w:p w:rsidR="00530DA2" w:rsidRDefault="00530DA2" w:rsidP="00F31D61">
            <w:pPr>
              <w:pStyle w:val="LearningOutcomes"/>
            </w:pPr>
            <w:r w:rsidRPr="00B744E5">
              <w:t>Assessment:</w:t>
            </w:r>
            <w:r>
              <w:t xml:space="preserve"> </w:t>
            </w:r>
          </w:p>
          <w:p w:rsidR="00530DA2" w:rsidRPr="00133131" w:rsidRDefault="00530DA2" w:rsidP="00F31D61">
            <w:pPr>
              <w:pStyle w:val="BodyIndent1InTable"/>
              <w:spacing w:before="60"/>
              <w:rPr>
                <w:rFonts w:cs="Arial"/>
                <w:sz w:val="20"/>
                <w:szCs w:val="24"/>
                <w:lang w:val="en-US" w:eastAsia="en-US"/>
              </w:rPr>
            </w:pPr>
            <w:r w:rsidRPr="00133131">
              <w:rPr>
                <w:rFonts w:cs="Arial"/>
                <w:sz w:val="20"/>
                <w:szCs w:val="24"/>
                <w:lang w:val="en-US" w:eastAsia="en-US"/>
              </w:rPr>
              <w:t>Collect, organize, and interpret client data.</w:t>
            </w:r>
          </w:p>
          <w:p w:rsidR="00530DA2" w:rsidRPr="00133131" w:rsidRDefault="00530DA2" w:rsidP="00F31D61">
            <w:pPr>
              <w:pStyle w:val="BodyIndent1InTable"/>
              <w:spacing w:before="60"/>
              <w:rPr>
                <w:rFonts w:cs="Arial"/>
                <w:sz w:val="20"/>
                <w:szCs w:val="24"/>
                <w:lang w:val="en-US" w:eastAsia="en-US"/>
              </w:rPr>
            </w:pPr>
            <w:r w:rsidRPr="00133131">
              <w:rPr>
                <w:rFonts w:cs="Arial"/>
                <w:sz w:val="20"/>
                <w:szCs w:val="24"/>
                <w:lang w:val="en-US" w:eastAsia="en-US"/>
              </w:rPr>
              <w:t>Assess client strengths and limitations.</w:t>
            </w:r>
          </w:p>
          <w:p w:rsidR="00530DA2" w:rsidRPr="00133131" w:rsidRDefault="00530DA2" w:rsidP="00F31D61">
            <w:pPr>
              <w:pStyle w:val="BodyIndent1InTable"/>
              <w:spacing w:before="60"/>
              <w:rPr>
                <w:rFonts w:cs="Arial"/>
                <w:sz w:val="20"/>
                <w:szCs w:val="24"/>
                <w:lang w:val="en-US" w:eastAsia="en-US"/>
              </w:rPr>
            </w:pPr>
            <w:r w:rsidRPr="00133131">
              <w:rPr>
                <w:rFonts w:cs="Arial"/>
                <w:sz w:val="20"/>
                <w:szCs w:val="24"/>
                <w:lang w:val="en-US" w:eastAsia="en-US"/>
              </w:rPr>
              <w:t>Develop mutually agreed upon intervention goals and objectives.</w:t>
            </w:r>
          </w:p>
          <w:p w:rsidR="00530DA2" w:rsidRPr="00133131" w:rsidRDefault="00530DA2" w:rsidP="00F31D61">
            <w:pPr>
              <w:pStyle w:val="BodyIndent1InTable"/>
              <w:rPr>
                <w:rFonts w:cs="Arial"/>
                <w:sz w:val="20"/>
                <w:szCs w:val="24"/>
                <w:lang w:val="en-US" w:eastAsia="en-US"/>
              </w:rPr>
            </w:pPr>
            <w:r w:rsidRPr="00133131">
              <w:rPr>
                <w:rFonts w:cs="Arial"/>
                <w:sz w:val="20"/>
                <w:szCs w:val="24"/>
                <w:lang w:val="en-US" w:eastAsia="en-US"/>
              </w:rPr>
              <w:t xml:space="preserve">Select appropriate intervention strategies. </w:t>
            </w:r>
          </w:p>
        </w:tc>
        <w:tc>
          <w:tcPr>
            <w:tcW w:w="2202" w:type="dxa"/>
            <w:tcBorders>
              <w:top w:val="single" w:sz="6" w:space="0" w:color="C00000"/>
              <w:left w:val="single" w:sz="8" w:space="0" w:color="C0504D"/>
              <w:bottom w:val="single" w:sz="8" w:space="0" w:color="C0504D"/>
              <w:right w:val="single" w:sz="24" w:space="0" w:color="C00000"/>
            </w:tcBorders>
          </w:tcPr>
          <w:p w:rsidR="003027C0" w:rsidRDefault="00B35469" w:rsidP="00465156">
            <w:pPr>
              <w:spacing w:after="60"/>
              <w:jc w:val="center"/>
              <w:rPr>
                <w:rFonts w:cs="Arial"/>
              </w:rPr>
            </w:pPr>
            <w:r>
              <w:rPr>
                <w:rFonts w:cs="Arial"/>
              </w:rPr>
              <w:t>Psychosocial Assessment</w:t>
            </w:r>
          </w:p>
          <w:p w:rsidR="003027C0" w:rsidRDefault="003027C0" w:rsidP="00465156">
            <w:pPr>
              <w:spacing w:after="60"/>
              <w:jc w:val="center"/>
              <w:rPr>
                <w:rFonts w:cs="Arial"/>
              </w:rPr>
            </w:pPr>
            <w:r>
              <w:rPr>
                <w:rFonts w:cs="Arial"/>
              </w:rPr>
              <w:t>and</w:t>
            </w:r>
          </w:p>
          <w:p w:rsidR="003027C0" w:rsidRDefault="003027C0" w:rsidP="00465156">
            <w:pPr>
              <w:spacing w:after="60"/>
              <w:jc w:val="center"/>
              <w:rPr>
                <w:rFonts w:cs="Arial"/>
              </w:rPr>
            </w:pPr>
            <w:r>
              <w:rPr>
                <w:rFonts w:cs="Arial"/>
              </w:rPr>
              <w:t>Intervention Plan</w:t>
            </w:r>
          </w:p>
          <w:p w:rsidR="00530DA2" w:rsidRDefault="00530DA2" w:rsidP="00465156">
            <w:pPr>
              <w:spacing w:after="60"/>
              <w:jc w:val="center"/>
              <w:rPr>
                <w:rFonts w:cs="Arial"/>
                <w:bCs/>
              </w:rPr>
            </w:pPr>
            <w:r>
              <w:rPr>
                <w:rFonts w:cs="Arial"/>
              </w:rPr>
              <w:t>(</w:t>
            </w:r>
            <w:r>
              <w:rPr>
                <w:rFonts w:cs="Arial"/>
                <w:bCs/>
              </w:rPr>
              <w:t>Assignment 2</w:t>
            </w:r>
            <w:r w:rsidR="003027C0">
              <w:rPr>
                <w:rFonts w:cs="Arial"/>
                <w:bCs/>
              </w:rPr>
              <w:t xml:space="preserve"> &amp; 3</w:t>
            </w:r>
            <w:r>
              <w:rPr>
                <w:rFonts w:cs="Arial"/>
                <w:bCs/>
              </w:rPr>
              <w:t>)</w:t>
            </w:r>
          </w:p>
          <w:p w:rsidR="00530DA2" w:rsidRDefault="00530DA2" w:rsidP="00465156">
            <w:pPr>
              <w:spacing w:after="60"/>
              <w:jc w:val="center"/>
              <w:rPr>
                <w:rFonts w:cs="Arial"/>
              </w:rPr>
            </w:pPr>
          </w:p>
        </w:tc>
      </w:tr>
      <w:tr w:rsidR="00530DA2" w:rsidRPr="00073FC1">
        <w:trPr>
          <w:cantSplit/>
        </w:trPr>
        <w:tc>
          <w:tcPr>
            <w:tcW w:w="3780" w:type="dxa"/>
            <w:vMerge/>
            <w:tcBorders>
              <w:left w:val="single" w:sz="24" w:space="0" w:color="C00000"/>
              <w:right w:val="single" w:sz="6" w:space="0" w:color="C00000"/>
            </w:tcBorders>
          </w:tcPr>
          <w:p w:rsidR="00530DA2" w:rsidRPr="00073FC1" w:rsidRDefault="00530DA2" w:rsidP="009728B8">
            <w:pPr>
              <w:rPr>
                <w:rFonts w:cs="Arial"/>
                <w:bCs/>
              </w:rPr>
            </w:pPr>
          </w:p>
        </w:tc>
        <w:tc>
          <w:tcPr>
            <w:tcW w:w="3648" w:type="dxa"/>
            <w:tcBorders>
              <w:top w:val="single" w:sz="8" w:space="0" w:color="C0504D"/>
              <w:left w:val="single" w:sz="6" w:space="0" w:color="C00000"/>
              <w:bottom w:val="single" w:sz="8" w:space="0" w:color="C0504D"/>
              <w:right w:val="single" w:sz="8" w:space="0" w:color="C0504D"/>
            </w:tcBorders>
            <w:vAlign w:val="center"/>
          </w:tcPr>
          <w:p w:rsidR="00530DA2" w:rsidRDefault="00530DA2" w:rsidP="00DF73CB">
            <w:pPr>
              <w:pStyle w:val="LearningOutcomes"/>
            </w:pPr>
            <w:r w:rsidRPr="00AE4BBE">
              <w:t>Intervention</w:t>
            </w:r>
            <w:r>
              <w:t xml:space="preserve">: </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Implement actions to achieve agency-related goals.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Implement prevention interventions that enhance client capacities.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Help clients resolve problems.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Negotiate, mediate, and advocate for clients.</w:t>
            </w:r>
          </w:p>
          <w:p w:rsidR="00530DA2" w:rsidRPr="00133131" w:rsidRDefault="00530DA2" w:rsidP="002303C7">
            <w:pPr>
              <w:pStyle w:val="BodyIndent1InTable"/>
              <w:spacing w:before="60"/>
              <w:rPr>
                <w:rFonts w:cs="Arial"/>
                <w:sz w:val="20"/>
                <w:szCs w:val="24"/>
                <w:lang w:val="en-US" w:eastAsia="en-US"/>
              </w:rPr>
            </w:pPr>
            <w:r w:rsidRPr="00133131">
              <w:rPr>
                <w:rFonts w:cs="Arial"/>
                <w:sz w:val="20"/>
                <w:szCs w:val="24"/>
                <w:lang w:val="en-US" w:eastAsia="en-US"/>
              </w:rPr>
              <w:t>Facilitate transitions and endings.</w:t>
            </w:r>
          </w:p>
        </w:tc>
        <w:tc>
          <w:tcPr>
            <w:tcW w:w="2202" w:type="dxa"/>
            <w:tcBorders>
              <w:top w:val="single" w:sz="8" w:space="0" w:color="C0504D"/>
              <w:left w:val="single" w:sz="8" w:space="0" w:color="C0504D"/>
              <w:bottom w:val="single" w:sz="8" w:space="0" w:color="C0504D"/>
              <w:right w:val="single" w:sz="24" w:space="0" w:color="C00000"/>
            </w:tcBorders>
          </w:tcPr>
          <w:p w:rsidR="00B35469" w:rsidRDefault="00B35469" w:rsidP="00465156">
            <w:pPr>
              <w:spacing w:after="60"/>
              <w:jc w:val="center"/>
              <w:rPr>
                <w:rFonts w:cs="Arial"/>
              </w:rPr>
            </w:pPr>
            <w:r>
              <w:rPr>
                <w:rFonts w:cs="Arial"/>
              </w:rPr>
              <w:t>Intervention Plan</w:t>
            </w:r>
          </w:p>
          <w:p w:rsidR="00530DA2" w:rsidRPr="00E477C6" w:rsidRDefault="00530DA2" w:rsidP="00B35469">
            <w:pPr>
              <w:spacing w:after="60"/>
              <w:jc w:val="center"/>
              <w:rPr>
                <w:rFonts w:cs="Arial"/>
              </w:rPr>
            </w:pPr>
            <w:r>
              <w:rPr>
                <w:rFonts w:cs="Arial"/>
              </w:rPr>
              <w:t xml:space="preserve"> (</w:t>
            </w:r>
            <w:r w:rsidR="00B35469">
              <w:rPr>
                <w:rFonts w:cs="Arial"/>
              </w:rPr>
              <w:t>Assignment 3</w:t>
            </w:r>
            <w:r>
              <w:rPr>
                <w:rFonts w:cs="Arial"/>
              </w:rPr>
              <w:t>)</w:t>
            </w:r>
          </w:p>
        </w:tc>
      </w:tr>
      <w:tr w:rsidR="00530DA2" w:rsidRPr="00073FC1">
        <w:trPr>
          <w:cantSplit/>
        </w:trPr>
        <w:tc>
          <w:tcPr>
            <w:tcW w:w="3780" w:type="dxa"/>
            <w:vMerge/>
            <w:tcBorders>
              <w:left w:val="single" w:sz="24" w:space="0" w:color="C00000"/>
              <w:bottom w:val="single" w:sz="24" w:space="0" w:color="C00000"/>
            </w:tcBorders>
          </w:tcPr>
          <w:p w:rsidR="00530DA2" w:rsidRPr="00073FC1" w:rsidRDefault="00530DA2" w:rsidP="009728B8">
            <w:pPr>
              <w:rPr>
                <w:rFonts w:cs="Arial"/>
                <w:bCs/>
              </w:rPr>
            </w:pPr>
          </w:p>
        </w:tc>
        <w:tc>
          <w:tcPr>
            <w:tcW w:w="3648" w:type="dxa"/>
            <w:tcBorders>
              <w:top w:val="single" w:sz="8" w:space="0" w:color="C0504D"/>
              <w:left w:val="single" w:sz="8" w:space="0" w:color="C0504D"/>
              <w:bottom w:val="single" w:sz="24" w:space="0" w:color="C00000"/>
              <w:right w:val="single" w:sz="8" w:space="0" w:color="C0504D"/>
            </w:tcBorders>
          </w:tcPr>
          <w:p w:rsidR="00530DA2" w:rsidRPr="00B744E5" w:rsidRDefault="00530DA2" w:rsidP="00DF73CB">
            <w:pPr>
              <w:pStyle w:val="LearningOutcomes"/>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202" w:type="dxa"/>
            <w:tcBorders>
              <w:top w:val="single" w:sz="8" w:space="0" w:color="C0504D"/>
              <w:left w:val="single" w:sz="8" w:space="0" w:color="C0504D"/>
              <w:bottom w:val="single" w:sz="24" w:space="0" w:color="C00000"/>
              <w:right w:val="single" w:sz="24" w:space="0" w:color="C00000"/>
            </w:tcBorders>
          </w:tcPr>
          <w:p w:rsidR="0054327B" w:rsidRDefault="0054327B" w:rsidP="0054327B">
            <w:pPr>
              <w:spacing w:after="60"/>
              <w:jc w:val="center"/>
              <w:rPr>
                <w:rFonts w:cs="Arial"/>
              </w:rPr>
            </w:pPr>
            <w:r>
              <w:rPr>
                <w:rFonts w:cs="Arial"/>
              </w:rPr>
              <w:t>Intervention Plan</w:t>
            </w:r>
          </w:p>
          <w:p w:rsidR="00530DA2" w:rsidRPr="006D60ED" w:rsidRDefault="0054327B" w:rsidP="0054327B">
            <w:pPr>
              <w:spacing w:after="60"/>
              <w:jc w:val="center"/>
              <w:rPr>
                <w:rFonts w:cs="Arial"/>
              </w:rPr>
            </w:pPr>
            <w:r>
              <w:rPr>
                <w:rFonts w:cs="Arial"/>
              </w:rPr>
              <w:t xml:space="preserve"> (Assignment 3)</w:t>
            </w:r>
          </w:p>
        </w:tc>
      </w:tr>
    </w:tbl>
    <w:p w:rsidR="00A35025" w:rsidRPr="00A35025" w:rsidRDefault="00A35025" w:rsidP="009401C6">
      <w:pPr>
        <w:pStyle w:val="Heading1"/>
        <w:numPr>
          <w:ilvl w:val="0"/>
          <w:numId w:val="0"/>
        </w:numPr>
        <w:spacing w:before="0"/>
        <w:ind w:left="360"/>
      </w:pPr>
    </w:p>
    <w:p w:rsidR="00530DA2" w:rsidRDefault="00530DA2" w:rsidP="009401C6">
      <w:pPr>
        <w:pStyle w:val="Heading1"/>
        <w:spacing w:before="0"/>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5778"/>
        <w:gridCol w:w="2153"/>
        <w:gridCol w:w="1537"/>
      </w:tblGrid>
      <w:tr w:rsidR="00530DA2" w:rsidRPr="00197918">
        <w:trPr>
          <w:cantSplit/>
          <w:tblHeader/>
        </w:trPr>
        <w:tc>
          <w:tcPr>
            <w:tcW w:w="5778" w:type="dxa"/>
            <w:tcBorders>
              <w:top w:val="single" w:sz="8" w:space="0" w:color="C0504D"/>
            </w:tcBorders>
            <w:shd w:val="clear" w:color="auto" w:fill="C00000"/>
            <w:vAlign w:val="center"/>
          </w:tcPr>
          <w:p w:rsidR="00530DA2" w:rsidRPr="008014DF" w:rsidRDefault="00530DA2" w:rsidP="00370844">
            <w:pPr>
              <w:keepNext/>
              <w:jc w:val="center"/>
              <w:rPr>
                <w:rFonts w:cs="Arial"/>
                <w:b/>
                <w:bCs/>
                <w:color w:val="FFFFFF"/>
              </w:rPr>
            </w:pPr>
            <w:r w:rsidRPr="008014DF">
              <w:rPr>
                <w:rFonts w:cs="Arial"/>
                <w:b/>
                <w:bCs/>
                <w:color w:val="FFFFFF"/>
              </w:rPr>
              <w:t>Assignment</w:t>
            </w:r>
          </w:p>
        </w:tc>
        <w:tc>
          <w:tcPr>
            <w:tcW w:w="2153" w:type="dxa"/>
            <w:tcBorders>
              <w:top w:val="single" w:sz="8" w:space="0" w:color="C0504D"/>
            </w:tcBorders>
            <w:shd w:val="clear" w:color="auto" w:fill="C00000"/>
            <w:vAlign w:val="center"/>
          </w:tcPr>
          <w:p w:rsidR="00530DA2" w:rsidRPr="008014DF" w:rsidRDefault="00530DA2" w:rsidP="00370844">
            <w:pPr>
              <w:keepNext/>
              <w:jc w:val="center"/>
              <w:rPr>
                <w:rFonts w:cs="Arial"/>
                <w:b/>
                <w:bCs/>
                <w:color w:val="FFFFFF"/>
              </w:rPr>
            </w:pPr>
            <w:r w:rsidRPr="008014DF">
              <w:rPr>
                <w:rFonts w:cs="Arial"/>
                <w:b/>
                <w:bCs/>
                <w:color w:val="FFFFFF"/>
              </w:rPr>
              <w:t>Due Date</w:t>
            </w:r>
          </w:p>
        </w:tc>
        <w:tc>
          <w:tcPr>
            <w:tcW w:w="1537" w:type="dxa"/>
            <w:tcBorders>
              <w:top w:val="single" w:sz="8" w:space="0" w:color="C0504D"/>
            </w:tcBorders>
            <w:shd w:val="clear" w:color="auto" w:fill="C00000"/>
            <w:vAlign w:val="center"/>
          </w:tcPr>
          <w:p w:rsidR="00530DA2" w:rsidRPr="008014DF" w:rsidRDefault="00530DA2" w:rsidP="00370844">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530DA2" w:rsidRPr="00370844">
        <w:trPr>
          <w:cantSplit/>
        </w:trPr>
        <w:tc>
          <w:tcPr>
            <w:tcW w:w="5778" w:type="dxa"/>
          </w:tcPr>
          <w:p w:rsidR="00530DA2" w:rsidRDefault="00F94139" w:rsidP="00081CB0">
            <w:pPr>
              <w:ind w:left="1440" w:hanging="1440"/>
            </w:pPr>
            <w:r>
              <w:rPr>
                <w:rFonts w:cs="Arial"/>
                <w:b/>
                <w:bCs/>
              </w:rPr>
              <w:t>Assignment 1</w:t>
            </w:r>
            <w:r w:rsidR="00530DA2">
              <w:rPr>
                <w:rFonts w:cs="Arial"/>
                <w:b/>
                <w:bCs/>
              </w:rPr>
              <w:t>:</w:t>
            </w:r>
            <w:r w:rsidR="00530DA2">
              <w:rPr>
                <w:rFonts w:cs="Arial"/>
                <w:b/>
                <w:bCs/>
              </w:rPr>
              <w:tab/>
            </w:r>
            <w:r w:rsidR="00081CB0">
              <w:rPr>
                <w:rFonts w:cs="Arial"/>
                <w:b/>
                <w:bCs/>
              </w:rPr>
              <w:t>Engagement Phase Vignettes</w:t>
            </w:r>
            <w:r w:rsidR="007A4B70">
              <w:rPr>
                <w:rFonts w:cs="Arial"/>
                <w:b/>
                <w:bCs/>
              </w:rPr>
              <w:t xml:space="preserve"> </w:t>
            </w:r>
          </w:p>
        </w:tc>
        <w:tc>
          <w:tcPr>
            <w:tcW w:w="2153" w:type="dxa"/>
          </w:tcPr>
          <w:p w:rsidR="00530DA2" w:rsidRPr="00370844" w:rsidRDefault="00B750A0" w:rsidP="008014DF">
            <w:pPr>
              <w:jc w:val="center"/>
              <w:rPr>
                <w:rFonts w:cs="Arial"/>
              </w:rPr>
            </w:pPr>
            <w:r>
              <w:rPr>
                <w:rFonts w:cs="Arial"/>
              </w:rPr>
              <w:t>4</w:t>
            </w:r>
            <w:r w:rsidRPr="00B750A0">
              <w:rPr>
                <w:rFonts w:cs="Arial"/>
                <w:vertAlign w:val="superscript"/>
              </w:rPr>
              <w:t>th</w:t>
            </w:r>
            <w:r>
              <w:rPr>
                <w:rFonts w:cs="Arial"/>
              </w:rPr>
              <w:t xml:space="preserve"> </w:t>
            </w:r>
            <w:r w:rsidR="00530DA2">
              <w:rPr>
                <w:rFonts w:cs="Arial"/>
              </w:rPr>
              <w:t>week</w:t>
            </w:r>
          </w:p>
        </w:tc>
        <w:tc>
          <w:tcPr>
            <w:tcW w:w="1537" w:type="dxa"/>
          </w:tcPr>
          <w:p w:rsidR="00530DA2" w:rsidRPr="00370844" w:rsidRDefault="002716C6" w:rsidP="008014DF">
            <w:pPr>
              <w:jc w:val="center"/>
              <w:rPr>
                <w:rFonts w:cs="Arial"/>
              </w:rPr>
            </w:pPr>
            <w:r>
              <w:rPr>
                <w:rFonts w:cs="Arial"/>
              </w:rPr>
              <w:t>2</w:t>
            </w:r>
            <w:r w:rsidR="00715AD5">
              <w:rPr>
                <w:rFonts w:cs="Arial"/>
              </w:rPr>
              <w:t>0</w:t>
            </w:r>
            <w:r w:rsidR="007A4B70">
              <w:rPr>
                <w:rFonts w:cs="Arial"/>
              </w:rPr>
              <w:t>%</w:t>
            </w:r>
          </w:p>
        </w:tc>
      </w:tr>
      <w:tr w:rsidR="00530DA2" w:rsidRPr="00370844">
        <w:trPr>
          <w:cantSplit/>
        </w:trPr>
        <w:tc>
          <w:tcPr>
            <w:tcW w:w="5778" w:type="dxa"/>
            <w:tcBorders>
              <w:top w:val="single" w:sz="8" w:space="0" w:color="C0504D"/>
              <w:bottom w:val="single" w:sz="8" w:space="0" w:color="C0504D"/>
            </w:tcBorders>
          </w:tcPr>
          <w:p w:rsidR="002E77AC" w:rsidRPr="00800542" w:rsidRDefault="00530DA2" w:rsidP="00F47B7D">
            <w:pPr>
              <w:ind w:left="1440" w:hanging="1440"/>
              <w:rPr>
                <w:rFonts w:cs="Arial"/>
                <w:b/>
              </w:rPr>
            </w:pPr>
            <w:r>
              <w:rPr>
                <w:rFonts w:cs="Arial"/>
                <w:b/>
                <w:bCs/>
              </w:rPr>
              <w:t xml:space="preserve">Assignment </w:t>
            </w:r>
            <w:r w:rsidR="00F94139">
              <w:rPr>
                <w:rFonts w:cs="Arial"/>
                <w:b/>
                <w:bCs/>
              </w:rPr>
              <w:t>2</w:t>
            </w:r>
            <w:r>
              <w:rPr>
                <w:rFonts w:cs="Arial"/>
                <w:b/>
                <w:bCs/>
              </w:rPr>
              <w:t>:</w:t>
            </w:r>
            <w:r>
              <w:rPr>
                <w:rFonts w:cs="Arial"/>
                <w:b/>
                <w:bCs/>
              </w:rPr>
              <w:tab/>
            </w:r>
            <w:r w:rsidR="00F47B7D">
              <w:rPr>
                <w:rFonts w:cs="Arial"/>
                <w:b/>
                <w:bCs/>
              </w:rPr>
              <w:t>Biopsycho</w:t>
            </w:r>
            <w:r w:rsidR="007A4B70" w:rsidRPr="00305C42">
              <w:rPr>
                <w:rFonts w:cs="Arial"/>
                <w:b/>
                <w:bCs/>
              </w:rPr>
              <w:t xml:space="preserve">social Assessment </w:t>
            </w:r>
          </w:p>
        </w:tc>
        <w:tc>
          <w:tcPr>
            <w:tcW w:w="2153" w:type="dxa"/>
            <w:tcBorders>
              <w:top w:val="single" w:sz="8" w:space="0" w:color="C0504D"/>
              <w:bottom w:val="single" w:sz="8" w:space="0" w:color="C0504D"/>
            </w:tcBorders>
          </w:tcPr>
          <w:p w:rsidR="007A4B70" w:rsidRPr="00370844" w:rsidRDefault="00463911" w:rsidP="008014DF">
            <w:pPr>
              <w:jc w:val="center"/>
              <w:rPr>
                <w:rFonts w:cs="Arial"/>
              </w:rPr>
            </w:pPr>
            <w:r>
              <w:rPr>
                <w:rFonts w:cs="Arial"/>
              </w:rPr>
              <w:t>8</w:t>
            </w:r>
            <w:r w:rsidR="007A4B70" w:rsidRPr="007A4B70">
              <w:rPr>
                <w:rFonts w:cs="Arial"/>
                <w:vertAlign w:val="superscript"/>
              </w:rPr>
              <w:t>th</w:t>
            </w:r>
            <w:r w:rsidR="007A4B70">
              <w:rPr>
                <w:rFonts w:cs="Arial"/>
              </w:rPr>
              <w:t xml:space="preserve"> week</w:t>
            </w:r>
          </w:p>
        </w:tc>
        <w:tc>
          <w:tcPr>
            <w:tcW w:w="1537" w:type="dxa"/>
            <w:tcBorders>
              <w:top w:val="single" w:sz="8" w:space="0" w:color="C0504D"/>
              <w:bottom w:val="single" w:sz="8" w:space="0" w:color="C0504D"/>
            </w:tcBorders>
          </w:tcPr>
          <w:p w:rsidR="00530DA2" w:rsidRPr="00370844" w:rsidRDefault="00715AD5" w:rsidP="008014DF">
            <w:pPr>
              <w:jc w:val="center"/>
              <w:rPr>
                <w:rFonts w:cs="Arial"/>
              </w:rPr>
            </w:pPr>
            <w:r>
              <w:rPr>
                <w:rFonts w:cs="Arial"/>
              </w:rPr>
              <w:t>30</w:t>
            </w:r>
            <w:r w:rsidR="007A4B70">
              <w:rPr>
                <w:rFonts w:cs="Arial"/>
              </w:rPr>
              <w:t>%</w:t>
            </w:r>
          </w:p>
        </w:tc>
      </w:tr>
      <w:tr w:rsidR="002E77AC" w:rsidRPr="00370844">
        <w:trPr>
          <w:cantSplit/>
        </w:trPr>
        <w:tc>
          <w:tcPr>
            <w:tcW w:w="5778" w:type="dxa"/>
            <w:tcBorders>
              <w:top w:val="single" w:sz="8" w:space="0" w:color="C0504D"/>
              <w:bottom w:val="single" w:sz="8" w:space="0" w:color="C0504D"/>
            </w:tcBorders>
          </w:tcPr>
          <w:p w:rsidR="002E77AC" w:rsidRPr="007A4B70" w:rsidRDefault="00F94139" w:rsidP="009D4194">
            <w:pPr>
              <w:ind w:left="1440" w:hanging="1440"/>
              <w:rPr>
                <w:rFonts w:cs="Arial"/>
                <w:b/>
                <w:bCs/>
              </w:rPr>
            </w:pPr>
            <w:r>
              <w:rPr>
                <w:rFonts w:cs="Arial"/>
                <w:b/>
                <w:bCs/>
              </w:rPr>
              <w:t>Assignment 3</w:t>
            </w:r>
            <w:r w:rsidR="002E77AC" w:rsidRPr="007A4B70">
              <w:rPr>
                <w:rFonts w:cs="Arial"/>
                <w:b/>
                <w:bCs/>
              </w:rPr>
              <w:t xml:space="preserve">: </w:t>
            </w:r>
            <w:r w:rsidR="009D4194">
              <w:rPr>
                <w:rFonts w:cs="Arial"/>
                <w:b/>
              </w:rPr>
              <w:t>Intervention Plan</w:t>
            </w:r>
          </w:p>
        </w:tc>
        <w:tc>
          <w:tcPr>
            <w:tcW w:w="2153" w:type="dxa"/>
            <w:tcBorders>
              <w:top w:val="single" w:sz="8" w:space="0" w:color="C0504D"/>
              <w:bottom w:val="single" w:sz="8" w:space="0" w:color="C0504D"/>
            </w:tcBorders>
          </w:tcPr>
          <w:p w:rsidR="002E77AC" w:rsidRPr="007A4B70" w:rsidRDefault="005A6B2E" w:rsidP="008014DF">
            <w:pPr>
              <w:jc w:val="center"/>
              <w:rPr>
                <w:rFonts w:cs="Arial"/>
              </w:rPr>
            </w:pPr>
            <w:r>
              <w:rPr>
                <w:rFonts w:cs="Arial"/>
              </w:rPr>
              <w:t>15</w:t>
            </w:r>
            <w:r w:rsidRPr="005A6B2E">
              <w:rPr>
                <w:rFonts w:cs="Arial"/>
                <w:vertAlign w:val="superscript"/>
              </w:rPr>
              <w:t>th</w:t>
            </w:r>
            <w:r w:rsidR="00C40D44">
              <w:rPr>
                <w:rFonts w:cs="Arial"/>
              </w:rPr>
              <w:t xml:space="preserve"> week</w:t>
            </w:r>
          </w:p>
        </w:tc>
        <w:tc>
          <w:tcPr>
            <w:tcW w:w="1537" w:type="dxa"/>
            <w:tcBorders>
              <w:top w:val="single" w:sz="8" w:space="0" w:color="C0504D"/>
              <w:bottom w:val="single" w:sz="8" w:space="0" w:color="C0504D"/>
            </w:tcBorders>
          </w:tcPr>
          <w:p w:rsidR="007A4B70" w:rsidRPr="007A4B70" w:rsidRDefault="00C018B9" w:rsidP="008014DF">
            <w:pPr>
              <w:jc w:val="center"/>
              <w:rPr>
                <w:rFonts w:cs="Arial"/>
              </w:rPr>
            </w:pPr>
            <w:r>
              <w:rPr>
                <w:rFonts w:cs="Arial"/>
              </w:rPr>
              <w:t>4</w:t>
            </w:r>
            <w:r w:rsidR="007A4B70">
              <w:rPr>
                <w:rFonts w:cs="Arial"/>
              </w:rPr>
              <w:t>0%</w:t>
            </w:r>
          </w:p>
        </w:tc>
      </w:tr>
      <w:tr w:rsidR="00371E9C" w:rsidRPr="00370844">
        <w:trPr>
          <w:cantSplit/>
        </w:trPr>
        <w:tc>
          <w:tcPr>
            <w:tcW w:w="5778" w:type="dxa"/>
            <w:tcBorders>
              <w:top w:val="single" w:sz="8" w:space="0" w:color="C0504D"/>
              <w:bottom w:val="single" w:sz="8" w:space="0" w:color="C0504D"/>
            </w:tcBorders>
          </w:tcPr>
          <w:p w:rsidR="00371E9C" w:rsidRDefault="00203066" w:rsidP="007A4B70">
            <w:pPr>
              <w:ind w:left="1440" w:hanging="1440"/>
              <w:rPr>
                <w:rFonts w:cs="Arial"/>
                <w:b/>
                <w:bCs/>
              </w:rPr>
            </w:pPr>
            <w:r>
              <w:rPr>
                <w:rFonts w:cs="Arial"/>
                <w:b/>
                <w:bCs/>
              </w:rPr>
              <w:t xml:space="preserve">Assignment 4: </w:t>
            </w:r>
            <w:r w:rsidR="00371E9C">
              <w:rPr>
                <w:rFonts w:cs="Arial"/>
                <w:b/>
                <w:bCs/>
              </w:rPr>
              <w:t>Class Participation</w:t>
            </w:r>
          </w:p>
        </w:tc>
        <w:tc>
          <w:tcPr>
            <w:tcW w:w="2153" w:type="dxa"/>
            <w:tcBorders>
              <w:top w:val="single" w:sz="8" w:space="0" w:color="C0504D"/>
              <w:bottom w:val="single" w:sz="8" w:space="0" w:color="C0504D"/>
            </w:tcBorders>
          </w:tcPr>
          <w:p w:rsidR="00371E9C" w:rsidRDefault="00371E9C" w:rsidP="008014DF">
            <w:pPr>
              <w:jc w:val="center"/>
              <w:rPr>
                <w:rFonts w:cs="Arial"/>
              </w:rPr>
            </w:pPr>
            <w:r>
              <w:rPr>
                <w:rFonts w:cs="Arial"/>
              </w:rPr>
              <w:t>Throughout Semester</w:t>
            </w:r>
          </w:p>
        </w:tc>
        <w:tc>
          <w:tcPr>
            <w:tcW w:w="1537" w:type="dxa"/>
            <w:tcBorders>
              <w:top w:val="single" w:sz="8" w:space="0" w:color="C0504D"/>
              <w:bottom w:val="single" w:sz="8" w:space="0" w:color="C0504D"/>
            </w:tcBorders>
          </w:tcPr>
          <w:p w:rsidR="00371E9C" w:rsidRPr="007A4B70" w:rsidRDefault="00371E9C" w:rsidP="008014DF">
            <w:pPr>
              <w:jc w:val="center"/>
              <w:rPr>
                <w:rFonts w:cs="Arial"/>
              </w:rPr>
            </w:pPr>
            <w:r>
              <w:rPr>
                <w:rFonts w:cs="Arial"/>
              </w:rPr>
              <w:t>10%</w:t>
            </w:r>
          </w:p>
        </w:tc>
      </w:tr>
    </w:tbl>
    <w:p w:rsidR="009401C6" w:rsidRDefault="009401C6" w:rsidP="00CA2C04">
      <w:pPr>
        <w:pStyle w:val="BodyText"/>
        <w:rPr>
          <w:lang w:val="en-US"/>
        </w:rPr>
      </w:pPr>
    </w:p>
    <w:p w:rsidR="00530DA2" w:rsidRPr="00D0011A" w:rsidRDefault="00530DA2" w:rsidP="00CA2C04">
      <w:pPr>
        <w:pStyle w:val="BodyText"/>
        <w:rPr>
          <w:sz w:val="20"/>
        </w:rPr>
      </w:pPr>
      <w:r w:rsidRPr="00D0011A">
        <w:rPr>
          <w:sz w:val="20"/>
        </w:rPr>
        <w:t>Each of the major assignments is described below.</w:t>
      </w:r>
    </w:p>
    <w:p w:rsidR="00813508" w:rsidRPr="00D165E6" w:rsidRDefault="00BC621C" w:rsidP="00813508">
      <w:pPr>
        <w:rPr>
          <w:b/>
          <w:sz w:val="24"/>
          <w:szCs w:val="24"/>
        </w:rPr>
      </w:pPr>
      <w:r>
        <w:rPr>
          <w:b/>
          <w:sz w:val="24"/>
          <w:szCs w:val="24"/>
        </w:rPr>
        <w:t>Assignment 1</w:t>
      </w:r>
    </w:p>
    <w:p w:rsidR="00813508" w:rsidRPr="00813508" w:rsidRDefault="00813508" w:rsidP="00813508"/>
    <w:p w:rsidR="00530DA2" w:rsidRPr="00D0011A" w:rsidRDefault="00530DA2" w:rsidP="00CA2C04">
      <w:pPr>
        <w:pStyle w:val="BodyText"/>
        <w:rPr>
          <w:sz w:val="20"/>
          <w:lang w:val="en-US"/>
        </w:rPr>
      </w:pPr>
      <w:r w:rsidRPr="00D0011A">
        <w:rPr>
          <w:color w:val="000000"/>
          <w:sz w:val="20"/>
        </w:rPr>
        <w:t xml:space="preserve">This assignment will focus on examining engagement strategies with clients. Each student will </w:t>
      </w:r>
      <w:r w:rsidR="00FB59A9" w:rsidRPr="00D0011A">
        <w:rPr>
          <w:color w:val="000000"/>
          <w:sz w:val="20"/>
          <w:lang w:val="en-US"/>
        </w:rPr>
        <w:t>prepare engagement</w:t>
      </w:r>
      <w:r w:rsidR="00FB0DCE">
        <w:rPr>
          <w:color w:val="000000"/>
          <w:sz w:val="20"/>
          <w:lang w:val="en-US"/>
        </w:rPr>
        <w:t xml:space="preserve"> strategies in response to 1 vignette out of 3</w:t>
      </w:r>
      <w:r w:rsidR="00FB59A9" w:rsidRPr="00D0011A">
        <w:rPr>
          <w:color w:val="000000"/>
          <w:sz w:val="20"/>
          <w:lang w:val="en-US"/>
        </w:rPr>
        <w:t xml:space="preserve"> different types of clients. Students will be graded on their ability to describe appropriate engagement strategies </w:t>
      </w:r>
      <w:r w:rsidRPr="00D0011A">
        <w:rPr>
          <w:color w:val="000000"/>
          <w:sz w:val="20"/>
        </w:rPr>
        <w:t xml:space="preserve">focusing on cultural values, beliefs, and behaviors that are described in the literature as related to the </w:t>
      </w:r>
      <w:r w:rsidR="00FB59A9" w:rsidRPr="00D0011A">
        <w:rPr>
          <w:color w:val="000000"/>
          <w:sz w:val="20"/>
          <w:lang w:val="en-US"/>
        </w:rPr>
        <w:t>vignettes</w:t>
      </w:r>
      <w:r w:rsidRPr="00D0011A">
        <w:rPr>
          <w:color w:val="000000"/>
          <w:sz w:val="20"/>
        </w:rPr>
        <w:t>. Co</w:t>
      </w:r>
      <w:r w:rsidR="00FB59A9" w:rsidRPr="00D0011A">
        <w:rPr>
          <w:color w:val="000000"/>
          <w:sz w:val="20"/>
        </w:rPr>
        <w:t xml:space="preserve">ncepts must be supported by </w:t>
      </w:r>
      <w:r w:rsidRPr="00D0011A">
        <w:rPr>
          <w:color w:val="000000"/>
          <w:sz w:val="20"/>
        </w:rPr>
        <w:t>professional literature.</w:t>
      </w:r>
      <w:r w:rsidR="00FB59A9" w:rsidRPr="00D0011A">
        <w:rPr>
          <w:color w:val="000000"/>
          <w:sz w:val="20"/>
          <w:lang w:val="en-US"/>
        </w:rPr>
        <w:t xml:space="preserve"> The vignettes will be provided at the first class session.</w:t>
      </w:r>
    </w:p>
    <w:p w:rsidR="00530DA2" w:rsidRPr="005A6B2E" w:rsidRDefault="00530DA2" w:rsidP="00CA2C04">
      <w:pPr>
        <w:pStyle w:val="BodyText"/>
        <w:rPr>
          <w:lang w:val="en-US"/>
        </w:rPr>
      </w:pPr>
      <w:r w:rsidRPr="00CC6AFA">
        <w:rPr>
          <w:b/>
        </w:rPr>
        <w:t>Due</w:t>
      </w:r>
      <w:r>
        <w:rPr>
          <w:b/>
        </w:rPr>
        <w:t xml:space="preserve">: </w:t>
      </w:r>
      <w:r w:rsidR="002B3D2C" w:rsidRPr="002B3D2C">
        <w:rPr>
          <w:b/>
          <w:lang w:val="en-US"/>
        </w:rPr>
        <w:t xml:space="preserve">Day of Unit </w:t>
      </w:r>
      <w:r w:rsidR="001548EB">
        <w:rPr>
          <w:b/>
          <w:lang w:val="en-US"/>
        </w:rPr>
        <w:t>4</w:t>
      </w:r>
      <w:r w:rsidR="002B3D2C">
        <w:rPr>
          <w:b/>
          <w:lang w:val="en-US"/>
        </w:rPr>
        <w:t xml:space="preserve"> </w:t>
      </w:r>
      <w:r w:rsidR="002B3D2C" w:rsidRPr="002B3D2C">
        <w:rPr>
          <w:b/>
          <w:lang w:val="en-US"/>
        </w:rPr>
        <w:t>class</w:t>
      </w:r>
    </w:p>
    <w:p w:rsidR="00530DA2" w:rsidRPr="00D0011A" w:rsidRDefault="00530DA2" w:rsidP="00CA2C04">
      <w:pPr>
        <w:pStyle w:val="BodyText"/>
        <w:rPr>
          <w:b/>
          <w:sz w:val="20"/>
        </w:rPr>
      </w:pPr>
      <w:r w:rsidRPr="00D0011A">
        <w:rPr>
          <w:i/>
          <w:sz w:val="20"/>
        </w:rPr>
        <w:t xml:space="preserve">This assignment relates to student learning outcomes 1, 2, 3, 4, </w:t>
      </w:r>
      <w:r w:rsidR="00815501">
        <w:rPr>
          <w:i/>
          <w:sz w:val="20"/>
          <w:lang w:val="en-US"/>
        </w:rPr>
        <w:t xml:space="preserve">and </w:t>
      </w:r>
      <w:r w:rsidRPr="00D0011A">
        <w:rPr>
          <w:i/>
          <w:sz w:val="20"/>
        </w:rPr>
        <w:t>5.</w:t>
      </w:r>
    </w:p>
    <w:p w:rsidR="00530DA2" w:rsidRPr="00A552ED" w:rsidRDefault="00530DA2" w:rsidP="003946A4">
      <w:pPr>
        <w:pStyle w:val="Heading2"/>
      </w:pPr>
      <w:r w:rsidRPr="00A552ED">
        <w:t>Assignment</w:t>
      </w:r>
      <w:r w:rsidR="00BC621C">
        <w:t xml:space="preserve"> </w:t>
      </w:r>
      <w:r w:rsidR="00BC621C">
        <w:rPr>
          <w:lang w:val="en-US"/>
        </w:rPr>
        <w:t>2</w:t>
      </w:r>
      <w:r>
        <w:t xml:space="preserve"> </w:t>
      </w:r>
    </w:p>
    <w:p w:rsidR="00530DA2" w:rsidRPr="00D0011A" w:rsidRDefault="00530DA2" w:rsidP="00E55CB6">
      <w:pPr>
        <w:pStyle w:val="BodyText"/>
        <w:rPr>
          <w:sz w:val="20"/>
        </w:rPr>
      </w:pPr>
      <w:r w:rsidRPr="00D0011A">
        <w:rPr>
          <w:sz w:val="20"/>
        </w:rPr>
        <w:t xml:space="preserve">This assignment involves developing the first two sections of a </w:t>
      </w:r>
      <w:r w:rsidR="00836F81">
        <w:rPr>
          <w:sz w:val="20"/>
        </w:rPr>
        <w:t>bio</w:t>
      </w:r>
      <w:r w:rsidRPr="00D0011A">
        <w:rPr>
          <w:sz w:val="20"/>
        </w:rPr>
        <w:t xml:space="preserve">psychosocial assessment </w:t>
      </w:r>
      <w:r w:rsidR="002B3D2C">
        <w:rPr>
          <w:sz w:val="20"/>
          <w:lang w:val="en-US"/>
        </w:rPr>
        <w:t xml:space="preserve">on the Virtual Field Practicum </w:t>
      </w:r>
      <w:r w:rsidRPr="00D0011A">
        <w:rPr>
          <w:sz w:val="20"/>
        </w:rPr>
        <w:t xml:space="preserve">client. A detailed </w:t>
      </w:r>
      <w:r w:rsidR="00836F81">
        <w:rPr>
          <w:sz w:val="20"/>
        </w:rPr>
        <w:t>bio</w:t>
      </w:r>
      <w:r w:rsidRPr="00D0011A">
        <w:rPr>
          <w:sz w:val="20"/>
        </w:rPr>
        <w:t xml:space="preserve">psychosocial assessment framework will be presented in class. </w:t>
      </w:r>
      <w:r w:rsidR="00F47B7D">
        <w:rPr>
          <w:sz w:val="20"/>
          <w:lang w:val="en-US"/>
        </w:rPr>
        <w:t>The</w:t>
      </w:r>
      <w:r w:rsidRPr="00D0011A">
        <w:rPr>
          <w:sz w:val="20"/>
        </w:rPr>
        <w:t xml:space="preserve"> student will present significant information (the facts) about the client and then formulate a professional explanation of the client and his/her circumstances based upon the student’s theoretical understanding</w:t>
      </w:r>
      <w:r w:rsidR="00F47B7D">
        <w:rPr>
          <w:sz w:val="20"/>
          <w:lang w:val="en-US"/>
        </w:rPr>
        <w:t xml:space="preserve"> (the assessment)</w:t>
      </w:r>
      <w:r w:rsidRPr="00D0011A">
        <w:rPr>
          <w:sz w:val="20"/>
        </w:rPr>
        <w:t>. A detailed description of the assignment will be distributed in class.</w:t>
      </w:r>
    </w:p>
    <w:p w:rsidR="00530DA2" w:rsidRPr="002B3D2C" w:rsidRDefault="00530DA2" w:rsidP="00E55CB6">
      <w:pPr>
        <w:pStyle w:val="BodyText"/>
        <w:rPr>
          <w:lang w:val="en-US"/>
        </w:rPr>
      </w:pPr>
      <w:r w:rsidRPr="00CC6AFA">
        <w:rPr>
          <w:b/>
        </w:rPr>
        <w:t>Due</w:t>
      </w:r>
      <w:r>
        <w:rPr>
          <w:b/>
        </w:rPr>
        <w:t xml:space="preserve">: </w:t>
      </w:r>
      <w:r w:rsidR="002B3D2C">
        <w:rPr>
          <w:b/>
          <w:lang w:val="en-US"/>
        </w:rPr>
        <w:t>Day of Unit 8 class</w:t>
      </w:r>
    </w:p>
    <w:p w:rsidR="00530DA2" w:rsidRPr="00815501" w:rsidRDefault="00530DA2" w:rsidP="00CC3312">
      <w:pPr>
        <w:pStyle w:val="BodyText"/>
        <w:rPr>
          <w:b/>
          <w:sz w:val="20"/>
        </w:rPr>
      </w:pPr>
      <w:r w:rsidRPr="00815501">
        <w:rPr>
          <w:i/>
          <w:sz w:val="20"/>
        </w:rPr>
        <w:t>This assignment relate</w:t>
      </w:r>
      <w:r w:rsidR="00815501" w:rsidRPr="00815501">
        <w:rPr>
          <w:i/>
          <w:sz w:val="20"/>
        </w:rPr>
        <w:t xml:space="preserve">s to student learning outcomes </w:t>
      </w:r>
      <w:r w:rsidR="00815501" w:rsidRPr="00815501">
        <w:rPr>
          <w:i/>
          <w:sz w:val="20"/>
          <w:lang w:val="en-US"/>
        </w:rPr>
        <w:t>1, 2, 3, 4, and</w:t>
      </w:r>
      <w:r w:rsidR="00815501" w:rsidRPr="00815501">
        <w:rPr>
          <w:i/>
          <w:sz w:val="20"/>
        </w:rPr>
        <w:t xml:space="preserve"> 6</w:t>
      </w:r>
      <w:r w:rsidRPr="00815501">
        <w:rPr>
          <w:i/>
          <w:sz w:val="20"/>
        </w:rPr>
        <w:t>.</w:t>
      </w:r>
    </w:p>
    <w:p w:rsidR="00530DA2" w:rsidRPr="00BC621C" w:rsidRDefault="00530DA2" w:rsidP="003946A4">
      <w:pPr>
        <w:pStyle w:val="Heading2"/>
        <w:rPr>
          <w:lang w:val="en-US"/>
        </w:rPr>
      </w:pPr>
      <w:r w:rsidRPr="00A552ED">
        <w:t>Assignment</w:t>
      </w:r>
      <w:r w:rsidR="00BC621C">
        <w:t xml:space="preserve"> </w:t>
      </w:r>
      <w:r w:rsidR="00BC621C">
        <w:rPr>
          <w:lang w:val="en-US"/>
        </w:rPr>
        <w:t>3</w:t>
      </w:r>
    </w:p>
    <w:p w:rsidR="00530DA2" w:rsidRPr="00D0011A" w:rsidRDefault="00530DA2" w:rsidP="00E55CB6">
      <w:pPr>
        <w:pStyle w:val="BodyText"/>
        <w:rPr>
          <w:sz w:val="20"/>
        </w:rPr>
      </w:pPr>
      <w:r w:rsidRPr="00D0011A">
        <w:rPr>
          <w:sz w:val="20"/>
        </w:rPr>
        <w:t xml:space="preserve">This assignment involves developing </w:t>
      </w:r>
      <w:r w:rsidR="000504F3" w:rsidRPr="00D0011A">
        <w:rPr>
          <w:sz w:val="20"/>
          <w:lang w:val="en-US"/>
        </w:rPr>
        <w:t xml:space="preserve">an intervention plan using </w:t>
      </w:r>
      <w:r w:rsidR="00F47B7D">
        <w:rPr>
          <w:sz w:val="20"/>
          <w:lang w:val="en-US"/>
        </w:rPr>
        <w:t xml:space="preserve">evidence-based </w:t>
      </w:r>
      <w:r w:rsidR="000504F3" w:rsidRPr="00D0011A">
        <w:rPr>
          <w:sz w:val="20"/>
          <w:lang w:val="en-US"/>
        </w:rPr>
        <w:t>interventions</w:t>
      </w:r>
      <w:r w:rsidR="002B3D2C">
        <w:rPr>
          <w:sz w:val="20"/>
          <w:lang w:val="en-US"/>
        </w:rPr>
        <w:t xml:space="preserve"> found in the literature/databases</w:t>
      </w:r>
      <w:r w:rsidR="000504F3" w:rsidRPr="00D0011A">
        <w:rPr>
          <w:sz w:val="20"/>
          <w:lang w:val="en-US"/>
        </w:rPr>
        <w:t>. This plan will be based on the</w:t>
      </w:r>
      <w:r w:rsidR="000504F3" w:rsidRPr="00D0011A">
        <w:rPr>
          <w:sz w:val="20"/>
        </w:rPr>
        <w:t xml:space="preserve"> </w:t>
      </w:r>
      <w:r w:rsidR="00836F81">
        <w:rPr>
          <w:sz w:val="20"/>
          <w:lang w:val="en-US"/>
        </w:rPr>
        <w:t>bio</w:t>
      </w:r>
      <w:r w:rsidR="000504F3" w:rsidRPr="00D0011A">
        <w:rPr>
          <w:sz w:val="20"/>
        </w:rPr>
        <w:t>psychosocial assessment</w:t>
      </w:r>
      <w:r w:rsidR="00F47B7D">
        <w:rPr>
          <w:sz w:val="20"/>
          <w:lang w:val="en-US"/>
        </w:rPr>
        <w:t xml:space="preserve"> accomplished in assignment #2</w:t>
      </w:r>
      <w:r w:rsidRPr="00D0011A">
        <w:rPr>
          <w:sz w:val="20"/>
        </w:rPr>
        <w:t xml:space="preserve">. </w:t>
      </w:r>
      <w:r w:rsidRPr="00D0011A">
        <w:rPr>
          <w:color w:val="000000"/>
          <w:sz w:val="20"/>
        </w:rPr>
        <w:t xml:space="preserve">A discussion and critical analysis of </w:t>
      </w:r>
      <w:r w:rsidR="000504F3" w:rsidRPr="00D0011A">
        <w:rPr>
          <w:color w:val="000000"/>
          <w:sz w:val="20"/>
          <w:lang w:val="en-US"/>
        </w:rPr>
        <w:t xml:space="preserve">the application of intervention techniques supported by your field </w:t>
      </w:r>
      <w:r w:rsidR="002B3D2C">
        <w:rPr>
          <w:color w:val="000000"/>
          <w:sz w:val="20"/>
          <w:lang w:val="en-US"/>
        </w:rPr>
        <w:t>placement will also be included, however, t</w:t>
      </w:r>
      <w:r w:rsidR="002B3D2C" w:rsidRPr="002B3D2C">
        <w:rPr>
          <w:color w:val="000000"/>
          <w:sz w:val="20"/>
          <w:lang w:val="en-US"/>
        </w:rPr>
        <w:t xml:space="preserve">he intervention plan must go beyond the interventions already provided to the VFP client during sessions. </w:t>
      </w:r>
      <w:r w:rsidR="00E92281">
        <w:rPr>
          <w:color w:val="000000"/>
          <w:sz w:val="20"/>
          <w:lang w:val="en-US"/>
        </w:rPr>
        <w:t xml:space="preserve">Students will include a </w:t>
      </w:r>
      <w:r w:rsidR="00E92281" w:rsidRPr="00E92281">
        <w:rPr>
          <w:rFonts w:cs="Arial"/>
          <w:sz w:val="20"/>
        </w:rPr>
        <w:t>discuss</w:t>
      </w:r>
      <w:r w:rsidR="00E92281">
        <w:rPr>
          <w:rFonts w:cs="Arial"/>
          <w:sz w:val="20"/>
        </w:rPr>
        <w:t>ion of</w:t>
      </w:r>
      <w:r w:rsidR="00E92281" w:rsidRPr="00E92281">
        <w:rPr>
          <w:rFonts w:cs="Arial"/>
          <w:sz w:val="20"/>
        </w:rPr>
        <w:t xml:space="preserve"> ethical issues that are present in their assessment and intervention.</w:t>
      </w:r>
      <w:r w:rsidR="00E92281" w:rsidRPr="00D0011A">
        <w:rPr>
          <w:sz w:val="20"/>
        </w:rPr>
        <w:t xml:space="preserve"> </w:t>
      </w:r>
      <w:r w:rsidRPr="00D0011A">
        <w:rPr>
          <w:sz w:val="20"/>
        </w:rPr>
        <w:t xml:space="preserve">A detailed description of the assignment will be distributed in class. </w:t>
      </w:r>
    </w:p>
    <w:p w:rsidR="00530DA2" w:rsidRDefault="00530DA2" w:rsidP="00E55CB6">
      <w:pPr>
        <w:pStyle w:val="BodyText"/>
      </w:pPr>
      <w:r w:rsidRPr="00CC6AFA">
        <w:rPr>
          <w:b/>
        </w:rPr>
        <w:t>Due</w:t>
      </w:r>
      <w:r w:rsidR="005A6B2E">
        <w:rPr>
          <w:b/>
        </w:rPr>
        <w:t xml:space="preserve">: </w:t>
      </w:r>
      <w:r w:rsidR="002B3D2C">
        <w:rPr>
          <w:b/>
          <w:lang w:val="en-US"/>
        </w:rPr>
        <w:t>Day of Unit 15 class</w:t>
      </w:r>
    </w:p>
    <w:p w:rsidR="00530DA2" w:rsidRPr="000E4F64" w:rsidRDefault="000504F3" w:rsidP="00C540B8">
      <w:pPr>
        <w:pStyle w:val="BodyText"/>
        <w:rPr>
          <w:i/>
          <w:sz w:val="20"/>
        </w:rPr>
      </w:pPr>
      <w:r w:rsidRPr="000E4F64">
        <w:rPr>
          <w:i/>
          <w:sz w:val="20"/>
          <w:lang w:val="en-US"/>
        </w:rPr>
        <w:t>T</w:t>
      </w:r>
      <w:r w:rsidR="00530DA2" w:rsidRPr="000E4F64">
        <w:rPr>
          <w:i/>
          <w:sz w:val="20"/>
        </w:rPr>
        <w:t xml:space="preserve">his assignment relates to student learning outcomes </w:t>
      </w:r>
      <w:r w:rsidR="003027C0" w:rsidRPr="000E4F64">
        <w:rPr>
          <w:i/>
          <w:sz w:val="20"/>
          <w:lang w:val="en-US"/>
        </w:rPr>
        <w:t xml:space="preserve">1, 2, 3, 4, </w:t>
      </w:r>
      <w:r w:rsidR="000E4F64" w:rsidRPr="000E4F64">
        <w:rPr>
          <w:i/>
          <w:sz w:val="20"/>
          <w:lang w:val="en-US"/>
        </w:rPr>
        <w:t xml:space="preserve">6, </w:t>
      </w:r>
      <w:r w:rsidR="003027C0" w:rsidRPr="000E4F64">
        <w:rPr>
          <w:i/>
          <w:sz w:val="20"/>
          <w:lang w:val="en-US"/>
        </w:rPr>
        <w:t>7, and 8</w:t>
      </w:r>
      <w:r w:rsidR="00530DA2" w:rsidRPr="000E4F64">
        <w:rPr>
          <w:i/>
          <w:sz w:val="20"/>
        </w:rPr>
        <w:t>.</w:t>
      </w:r>
    </w:p>
    <w:p w:rsidR="00530DA2" w:rsidRPr="00E55CB6" w:rsidRDefault="0042350B" w:rsidP="00E55CB6">
      <w:pPr>
        <w:pStyle w:val="Heading2"/>
      </w:pPr>
      <w:r>
        <w:rPr>
          <w:lang w:val="en-US"/>
        </w:rPr>
        <w:t xml:space="preserve">Assignment 4: </w:t>
      </w:r>
      <w:r w:rsidR="00530DA2" w:rsidRPr="00E55CB6">
        <w:t>Class Participation (</w:t>
      </w:r>
      <w:r w:rsidR="00530DA2">
        <w:t>10</w:t>
      </w:r>
      <w:r w:rsidR="00530DA2" w:rsidRPr="00E55CB6">
        <w:t>% of Course Grade)</w:t>
      </w:r>
    </w:p>
    <w:p w:rsidR="00530DA2" w:rsidRPr="00D0011A" w:rsidRDefault="00530DA2" w:rsidP="00CA2C04">
      <w:pPr>
        <w:pStyle w:val="BodyText"/>
        <w:rPr>
          <w:color w:val="000000"/>
          <w:sz w:val="20"/>
        </w:rPr>
      </w:pPr>
      <w:r w:rsidRPr="00D0011A">
        <w:rPr>
          <w:color w:val="000000"/>
          <w:sz w:val="20"/>
        </w:rPr>
        <w:t xml:space="preserve">It is expected that students will attend class regularly, participate in the class discussions, and submit work promptly. Failure to meet these expectations may result in reduction in grades. </w:t>
      </w:r>
    </w:p>
    <w:p w:rsidR="00530DA2" w:rsidRDefault="00530DA2" w:rsidP="007D2474">
      <w:pPr>
        <w:pStyle w:val="BodyText"/>
        <w:rPr>
          <w:sz w:val="20"/>
        </w:rPr>
      </w:pPr>
      <w:r w:rsidRPr="00D0011A">
        <w:rPr>
          <w:sz w:val="20"/>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rsidR="00BC595D" w:rsidRPr="00BC595D" w:rsidRDefault="00BC595D" w:rsidP="00BC595D">
      <w:pPr>
        <w:pStyle w:val="Heading2"/>
        <w:rPr>
          <w:sz w:val="20"/>
        </w:rPr>
      </w:pPr>
      <w:r w:rsidRPr="00BC595D">
        <w:rPr>
          <w:sz w:val="20"/>
        </w:rPr>
        <w:t xml:space="preserve">Guidelines for Evaluating </w:t>
      </w:r>
      <w:r w:rsidRPr="00BC595D">
        <w:rPr>
          <w:sz w:val="20"/>
          <w:lang w:val="en-US"/>
        </w:rPr>
        <w:t xml:space="preserve">Class </w:t>
      </w:r>
      <w:r w:rsidRPr="00BC595D">
        <w:rPr>
          <w:sz w:val="20"/>
        </w:rPr>
        <w:t xml:space="preserve">Participation </w:t>
      </w:r>
    </w:p>
    <w:p w:rsidR="00BC595D" w:rsidRPr="00BC595D" w:rsidRDefault="00BC595D" w:rsidP="00BC595D">
      <w:pPr>
        <w:pStyle w:val="BodyText"/>
        <w:rPr>
          <w:sz w:val="20"/>
        </w:rPr>
      </w:pPr>
      <w:r w:rsidRPr="00BC595D">
        <w:rPr>
          <w:b/>
          <w:sz w:val="20"/>
        </w:rPr>
        <w:t xml:space="preserve">10: Outstanding Contributor: </w:t>
      </w:r>
      <w:r w:rsidRPr="00BC595D">
        <w:rPr>
          <w:sz w:val="20"/>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BC595D" w:rsidRPr="00BC595D" w:rsidRDefault="00BC595D" w:rsidP="00BC595D">
      <w:pPr>
        <w:pStyle w:val="BodyText"/>
        <w:rPr>
          <w:sz w:val="20"/>
        </w:rPr>
      </w:pPr>
      <w:r w:rsidRPr="00BC595D">
        <w:rPr>
          <w:b/>
          <w:sz w:val="20"/>
        </w:rPr>
        <w:t xml:space="preserve">9: Very Good Contributor: </w:t>
      </w:r>
      <w:r w:rsidRPr="00BC595D">
        <w:rPr>
          <w:sz w:val="20"/>
        </w:rPr>
        <w:t>Contributions in class reflect thorough preparation and frequency i</w:t>
      </w:r>
      <w:r w:rsidRPr="00BC595D">
        <w:rPr>
          <w:sz w:val="20"/>
          <w:lang w:val="en-US"/>
        </w:rPr>
        <w:t>n</w:t>
      </w:r>
      <w:r w:rsidRPr="00BC595D">
        <w:rPr>
          <w:sz w:val="20"/>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BC595D" w:rsidRPr="00BC595D" w:rsidRDefault="00BC595D" w:rsidP="00BC595D">
      <w:pPr>
        <w:pStyle w:val="BodyText"/>
        <w:rPr>
          <w:sz w:val="20"/>
        </w:rPr>
      </w:pPr>
      <w:r w:rsidRPr="00BC595D">
        <w:rPr>
          <w:b/>
          <w:sz w:val="20"/>
        </w:rPr>
        <w:t>8: Good Contributor:</w:t>
      </w:r>
      <w:r w:rsidRPr="00BC595D">
        <w:rPr>
          <w:sz w:val="20"/>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BC595D" w:rsidRPr="00BC595D" w:rsidRDefault="00BC595D" w:rsidP="00BC595D">
      <w:pPr>
        <w:pStyle w:val="BodyText"/>
        <w:rPr>
          <w:sz w:val="20"/>
        </w:rPr>
      </w:pPr>
      <w:r w:rsidRPr="00BC595D">
        <w:rPr>
          <w:b/>
          <w:sz w:val="20"/>
        </w:rPr>
        <w:t xml:space="preserve">7: Adequate Contributor: </w:t>
      </w:r>
      <w:r w:rsidRPr="00BC595D">
        <w:rPr>
          <w:sz w:val="20"/>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BC595D" w:rsidRPr="00BC595D" w:rsidRDefault="00BC595D" w:rsidP="00BC595D">
      <w:pPr>
        <w:pStyle w:val="BodyText"/>
        <w:rPr>
          <w:sz w:val="20"/>
        </w:rPr>
      </w:pPr>
      <w:r w:rsidRPr="00BC595D">
        <w:rPr>
          <w:b/>
          <w:sz w:val="20"/>
        </w:rPr>
        <w:t xml:space="preserve">6: Inadequate: </w:t>
      </w:r>
      <w:r w:rsidRPr="00BC595D">
        <w:rPr>
          <w:sz w:val="20"/>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BC595D" w:rsidRPr="00BC595D" w:rsidRDefault="00BC595D" w:rsidP="00BC595D">
      <w:pPr>
        <w:pStyle w:val="BodyText"/>
        <w:rPr>
          <w:sz w:val="20"/>
        </w:rPr>
      </w:pPr>
      <w:r w:rsidRPr="00BC595D">
        <w:rPr>
          <w:b/>
          <w:sz w:val="20"/>
        </w:rPr>
        <w:t>5: Non-Participant:</w:t>
      </w:r>
      <w:r w:rsidRPr="00BC595D">
        <w:rPr>
          <w:sz w:val="20"/>
        </w:rPr>
        <w:t xml:space="preserve"> Attends class only.</w:t>
      </w:r>
    </w:p>
    <w:p w:rsidR="00BC595D" w:rsidRPr="00BC595D" w:rsidRDefault="00BC595D" w:rsidP="00BC595D">
      <w:pPr>
        <w:pStyle w:val="BodyText"/>
        <w:rPr>
          <w:sz w:val="20"/>
        </w:rPr>
      </w:pPr>
      <w:r w:rsidRPr="00BC595D">
        <w:rPr>
          <w:b/>
          <w:sz w:val="20"/>
        </w:rPr>
        <w:t>0: Unsatisfactory Contributor:</w:t>
      </w:r>
      <w:r w:rsidRPr="00BC595D">
        <w:rPr>
          <w:sz w:val="20"/>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Default="00BC595D" w:rsidP="00F31D61">
      <w:pPr>
        <w:pStyle w:val="BodyText"/>
        <w:keepNext/>
        <w:rPr>
          <w:color w:val="000000"/>
          <w:sz w:val="20"/>
        </w:rPr>
      </w:pPr>
    </w:p>
    <w:p w:rsidR="00530DA2" w:rsidRPr="00D0011A" w:rsidRDefault="00530DA2" w:rsidP="00F31D61">
      <w:pPr>
        <w:pStyle w:val="BodyText"/>
        <w:keepNext/>
        <w:rPr>
          <w:color w:val="000000"/>
          <w:sz w:val="20"/>
        </w:rPr>
      </w:pPr>
      <w:r w:rsidRPr="00D0011A">
        <w:rPr>
          <w:color w:val="000000"/>
          <w:sz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530DA2" w:rsidRPr="00197918">
        <w:trPr>
          <w:cantSplit/>
          <w:tblHeader/>
        </w:trPr>
        <w:tc>
          <w:tcPr>
            <w:tcW w:w="4698" w:type="dxa"/>
            <w:gridSpan w:val="2"/>
            <w:tcBorders>
              <w:top w:val="single" w:sz="8" w:space="0" w:color="C0504D"/>
            </w:tcBorders>
            <w:shd w:val="clear" w:color="auto" w:fill="C00000"/>
            <w:vAlign w:val="center"/>
          </w:tcPr>
          <w:p w:rsidR="00530DA2" w:rsidRPr="008014DF" w:rsidRDefault="00530DA2" w:rsidP="00F101F3">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530DA2" w:rsidRPr="008014DF" w:rsidRDefault="00530DA2" w:rsidP="00F101F3">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530DA2" w:rsidRPr="000D4EB9">
        <w:trPr>
          <w:cantSplit/>
        </w:trPr>
        <w:tc>
          <w:tcPr>
            <w:tcW w:w="2367" w:type="dxa"/>
            <w:tcBorders>
              <w:top w:val="single" w:sz="8" w:space="0" w:color="C0504D"/>
              <w:bottom w:val="single" w:sz="8" w:space="0" w:color="C0504D"/>
            </w:tcBorders>
          </w:tcPr>
          <w:p w:rsidR="00530DA2" w:rsidRPr="000D4EB9" w:rsidRDefault="00530DA2" w:rsidP="00F101F3">
            <w:pPr>
              <w:jc w:val="center"/>
              <w:rPr>
                <w:rFonts w:cs="Arial"/>
                <w:b/>
                <w:bCs/>
              </w:rPr>
            </w:pPr>
            <w:r w:rsidRPr="000D4EB9">
              <w:rPr>
                <w:rFonts w:cs="Arial"/>
                <w:color w:val="000000"/>
              </w:rPr>
              <w:t>3.85 – 4</w:t>
            </w:r>
            <w:r>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92.5 – 100</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A</w:t>
            </w:r>
          </w:p>
        </w:tc>
      </w:tr>
      <w:tr w:rsidR="00530DA2" w:rsidRPr="000D4EB9">
        <w:trPr>
          <w:cantSplit/>
        </w:trPr>
        <w:tc>
          <w:tcPr>
            <w:tcW w:w="2367" w:type="dxa"/>
            <w:tcBorders>
              <w:top w:val="single" w:sz="8" w:space="0" w:color="C0504D"/>
              <w:bottom w:val="single" w:sz="8" w:space="0" w:color="C0504D"/>
            </w:tcBorders>
          </w:tcPr>
          <w:p w:rsidR="00530DA2" w:rsidRPr="000D4EB9" w:rsidRDefault="00530DA2" w:rsidP="00F101F3">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89.5 – 92.4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A-</w:t>
            </w:r>
          </w:p>
        </w:tc>
      </w:tr>
      <w:tr w:rsidR="00530DA2" w:rsidRPr="000D4EB9">
        <w:trPr>
          <w:cantSplit/>
        </w:trPr>
        <w:tc>
          <w:tcPr>
            <w:tcW w:w="2367" w:type="dxa"/>
            <w:tcBorders>
              <w:top w:val="single" w:sz="8" w:space="0" w:color="C0504D"/>
              <w:bottom w:val="single" w:sz="8" w:space="0" w:color="C0504D"/>
            </w:tcBorders>
          </w:tcPr>
          <w:p w:rsidR="00530DA2" w:rsidRPr="000D4EB9" w:rsidRDefault="00530DA2" w:rsidP="00F101F3">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86.5 – 89.4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B+</w:t>
            </w:r>
          </w:p>
        </w:tc>
      </w:tr>
      <w:tr w:rsidR="00530DA2" w:rsidRPr="000D4EB9">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530DA2" w:rsidRPr="000D4EB9" w:rsidRDefault="00530DA2" w:rsidP="00F101F3">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82.5 – 86.4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B</w:t>
            </w:r>
          </w:p>
        </w:tc>
      </w:tr>
      <w:tr w:rsidR="00530DA2" w:rsidRPr="000D4EB9">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2.60 – 2.89</w:t>
            </w: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r w:rsidRPr="00133131">
              <w:rPr>
                <w:rFonts w:cs="Arial"/>
                <w:color w:val="000000"/>
                <w:sz w:val="20"/>
                <w:lang w:val="en-US" w:eastAsia="en-US"/>
              </w:rPr>
              <w:t>B-</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80.5 – 82.4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B-</w:t>
            </w:r>
          </w:p>
        </w:tc>
      </w:tr>
      <w:tr w:rsidR="00530DA2" w:rsidRPr="000D4EB9">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2.25 – 2.59</w:t>
            </w: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r w:rsidRPr="00133131">
              <w:rPr>
                <w:rFonts w:cs="Arial"/>
                <w:color w:val="000000"/>
                <w:sz w:val="20"/>
                <w:lang w:val="en-US" w:eastAsia="en-US"/>
              </w:rPr>
              <w:t>C+</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76.5 – 80.4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C+</w:t>
            </w:r>
          </w:p>
        </w:tc>
      </w:tr>
      <w:tr w:rsidR="00530DA2" w:rsidRPr="000D4EB9">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r w:rsidRPr="00133131">
              <w:rPr>
                <w:rFonts w:cs="Arial"/>
                <w:color w:val="000000"/>
                <w:sz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r w:rsidRPr="00133131">
              <w:rPr>
                <w:rFonts w:cs="Arial"/>
                <w:color w:val="000000"/>
                <w:sz w:val="20"/>
                <w:lang w:val="en-US" w:eastAsia="en-US"/>
              </w:rPr>
              <w:t>C</w:t>
            </w: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rPr>
            </w:pPr>
            <w:r w:rsidRPr="00191245">
              <w:rPr>
                <w:rFonts w:cs="Arial"/>
                <w:color w:val="000000"/>
              </w:rPr>
              <w:t>73.5 – 76.4</w:t>
            </w:r>
          </w:p>
        </w:tc>
        <w:tc>
          <w:tcPr>
            <w:tcW w:w="2367" w:type="dxa"/>
            <w:tcBorders>
              <w:top w:val="single" w:sz="8" w:space="0" w:color="C0504D"/>
              <w:left w:val="nil"/>
              <w:bottom w:val="single" w:sz="8" w:space="0" w:color="C0504D"/>
            </w:tcBorders>
          </w:tcPr>
          <w:p w:rsidR="00530DA2" w:rsidRPr="00191245" w:rsidRDefault="00530DA2" w:rsidP="00C139D3">
            <w:pPr>
              <w:rPr>
                <w:rFonts w:cs="Arial"/>
              </w:rPr>
            </w:pPr>
            <w:r w:rsidRPr="00191245">
              <w:rPr>
                <w:rFonts w:cs="Arial"/>
                <w:color w:val="000000"/>
              </w:rPr>
              <w:t>C</w:t>
            </w:r>
          </w:p>
        </w:tc>
      </w:tr>
      <w:tr w:rsidR="00530DA2" w:rsidRPr="000D4EB9">
        <w:trPr>
          <w:cantSplit/>
        </w:trPr>
        <w:tc>
          <w:tcPr>
            <w:tcW w:w="2367" w:type="dxa"/>
            <w:tcBorders>
              <w:top w:val="single" w:sz="8" w:space="0" w:color="C0504D"/>
              <w:bottom w:val="single" w:sz="8" w:space="0" w:color="C0504D"/>
            </w:tcBorders>
          </w:tcPr>
          <w:p w:rsidR="00530DA2" w:rsidRPr="00133131" w:rsidRDefault="00530DA2" w:rsidP="00F101F3">
            <w:pPr>
              <w:pStyle w:val="BodyText"/>
              <w:spacing w:after="0"/>
              <w:jc w:val="center"/>
              <w:rPr>
                <w:rFonts w:cs="Arial"/>
                <w:color w:val="000000"/>
                <w:sz w:val="20"/>
                <w:lang w:val="en-US" w:eastAsia="en-US"/>
              </w:rPr>
            </w:pPr>
          </w:p>
        </w:tc>
        <w:tc>
          <w:tcPr>
            <w:tcW w:w="2367" w:type="dxa"/>
            <w:gridSpan w:val="2"/>
            <w:tcBorders>
              <w:top w:val="single" w:sz="8" w:space="0" w:color="C0504D"/>
              <w:bottom w:val="single" w:sz="8" w:space="0" w:color="C0504D"/>
              <w:right w:val="single" w:sz="8" w:space="0" w:color="C0504D"/>
            </w:tcBorders>
          </w:tcPr>
          <w:p w:rsidR="00530DA2" w:rsidRPr="00133131" w:rsidRDefault="00530DA2" w:rsidP="00F101F3">
            <w:pPr>
              <w:pStyle w:val="BodyText"/>
              <w:spacing w:after="0"/>
              <w:rPr>
                <w:rFonts w:cs="Arial"/>
                <w:color w:val="000000"/>
                <w:sz w:val="20"/>
                <w:lang w:val="en-US" w:eastAsia="en-US"/>
              </w:rPr>
            </w:pPr>
          </w:p>
        </w:tc>
        <w:tc>
          <w:tcPr>
            <w:tcW w:w="2367" w:type="dxa"/>
            <w:tcBorders>
              <w:top w:val="single" w:sz="8" w:space="0" w:color="C0504D"/>
              <w:left w:val="single" w:sz="8" w:space="0" w:color="C0504D"/>
              <w:bottom w:val="single" w:sz="8" w:space="0" w:color="C0504D"/>
              <w:right w:val="nil"/>
            </w:tcBorders>
          </w:tcPr>
          <w:p w:rsidR="00530DA2" w:rsidRPr="00191245" w:rsidRDefault="00530DA2" w:rsidP="00C139D3">
            <w:pPr>
              <w:jc w:val="center"/>
              <w:rPr>
                <w:rFonts w:cs="Arial"/>
                <w:color w:val="000000"/>
              </w:rPr>
            </w:pPr>
            <w:r w:rsidRPr="00191245">
              <w:rPr>
                <w:rFonts w:cs="Arial"/>
                <w:color w:val="000000"/>
              </w:rPr>
              <w:t>70.5 – 73.4</w:t>
            </w:r>
          </w:p>
        </w:tc>
        <w:tc>
          <w:tcPr>
            <w:tcW w:w="2367" w:type="dxa"/>
            <w:tcBorders>
              <w:top w:val="single" w:sz="8" w:space="0" w:color="C0504D"/>
              <w:left w:val="nil"/>
              <w:bottom w:val="single" w:sz="8" w:space="0" w:color="C0504D"/>
            </w:tcBorders>
          </w:tcPr>
          <w:p w:rsidR="00530DA2" w:rsidRPr="00191245" w:rsidRDefault="00530DA2" w:rsidP="00C139D3">
            <w:pPr>
              <w:rPr>
                <w:rFonts w:cs="Arial"/>
                <w:color w:val="000000"/>
              </w:rPr>
            </w:pPr>
            <w:r w:rsidRPr="00191245">
              <w:rPr>
                <w:rFonts w:cs="Arial"/>
                <w:color w:val="000000"/>
              </w:rPr>
              <w:t>C-</w:t>
            </w:r>
          </w:p>
        </w:tc>
      </w:tr>
    </w:tbl>
    <w:p w:rsidR="00530DA2" w:rsidRPr="00EF3DB0" w:rsidRDefault="00530DA2" w:rsidP="00726A3E">
      <w:pPr>
        <w:pStyle w:val="Heading1"/>
      </w:pPr>
      <w:r w:rsidRPr="00EF3DB0">
        <w:t>Required and supplementary instructional materials &amp;</w:t>
      </w:r>
      <w:r>
        <w:t xml:space="preserve"> </w:t>
      </w:r>
      <w:r w:rsidRPr="00EF3DB0">
        <w:t>Resources</w:t>
      </w:r>
    </w:p>
    <w:p w:rsidR="00530DA2" w:rsidRPr="00E55CB6" w:rsidRDefault="00530DA2" w:rsidP="00E55CB6">
      <w:pPr>
        <w:pStyle w:val="Heading2"/>
      </w:pPr>
      <w:r w:rsidRPr="00E55CB6">
        <w:t xml:space="preserve">Required Textbooks </w:t>
      </w:r>
    </w:p>
    <w:p w:rsidR="00530DA2" w:rsidRDefault="00530DA2" w:rsidP="00C139D3">
      <w:pPr>
        <w:pStyle w:val="Bib"/>
      </w:pPr>
      <w:r w:rsidRPr="00365224">
        <w:t>Hepworth, D. H., Rooney, R. H., Rooney, G. D., Strom-Gottfried, K., &amp;</w:t>
      </w:r>
      <w:r w:rsidR="00BC595D">
        <w:t xml:space="preserve"> Larsen, J. A. (2013</w:t>
      </w:r>
      <w:r w:rsidRPr="00365224">
        <w:t>).</w:t>
      </w:r>
      <w:r>
        <w:t xml:space="preserve"> </w:t>
      </w:r>
      <w:r w:rsidRPr="00365224">
        <w:rPr>
          <w:i/>
        </w:rPr>
        <w:t>Direct social work practice: Theory and skills</w:t>
      </w:r>
      <w:r>
        <w:t xml:space="preserve"> (9</w:t>
      </w:r>
      <w:r w:rsidRPr="00365224">
        <w:rPr>
          <w:vertAlign w:val="superscript"/>
        </w:rPr>
        <w:t>th</w:t>
      </w:r>
      <w:r w:rsidRPr="00365224">
        <w:t xml:space="preserve"> ed.). Belmont, CA:</w:t>
      </w:r>
      <w:r>
        <w:t xml:space="preserve"> </w:t>
      </w:r>
      <w:r w:rsidRPr="00365224">
        <w:t>Brooks/Cole, Cengage Learning.</w:t>
      </w:r>
    </w:p>
    <w:p w:rsidR="00530DA2" w:rsidRPr="00365224" w:rsidRDefault="00530DA2" w:rsidP="00305C42">
      <w:pPr>
        <w:pStyle w:val="Heading2"/>
      </w:pPr>
      <w:r w:rsidRPr="00365224">
        <w:t xml:space="preserve">On Reserve </w:t>
      </w:r>
    </w:p>
    <w:p w:rsidR="00530DA2" w:rsidRDefault="00530DA2" w:rsidP="00305C42">
      <w:pPr>
        <w:pStyle w:val="BodyText"/>
        <w:rPr>
          <w:sz w:val="20"/>
        </w:rPr>
      </w:pPr>
      <w:r w:rsidRPr="001C27DB">
        <w:rPr>
          <w:sz w:val="20"/>
        </w:rPr>
        <w:t>All additional required readings that are not in the above required texts are available online through electronic reserve (ARES). The textbooks have also been placed on reserve at Leavey Library.</w:t>
      </w:r>
    </w:p>
    <w:p w:rsidR="006240DF" w:rsidRPr="00885178" w:rsidRDefault="006240DF" w:rsidP="00305C42">
      <w:pPr>
        <w:pStyle w:val="BodyText"/>
        <w:rPr>
          <w:b/>
          <w:i/>
          <w:sz w:val="20"/>
          <w:u w:val="single"/>
        </w:rPr>
      </w:pPr>
      <w:r w:rsidRPr="00885178">
        <w:rPr>
          <w:b/>
          <w:i/>
          <w:sz w:val="20"/>
          <w:u w:val="single"/>
        </w:rPr>
        <w:t>DSM-5</w:t>
      </w:r>
    </w:p>
    <w:p w:rsidR="006240DF" w:rsidRPr="006240DF" w:rsidRDefault="006240DF" w:rsidP="006240DF">
      <w:pPr>
        <w:widowControl w:val="0"/>
        <w:autoSpaceDE w:val="0"/>
        <w:autoSpaceDN w:val="0"/>
        <w:adjustRightInd w:val="0"/>
        <w:rPr>
          <w:rFonts w:ascii="Calibri" w:hAnsi="Calibri" w:cs="Calibri"/>
        </w:rPr>
      </w:pPr>
      <w:r w:rsidRPr="006240DF">
        <w:rPr>
          <w:rFonts w:cs="Arial"/>
        </w:rPr>
        <w:t>Just a reminder that the DSM 5 is available online through the library’s subscription using the link below.</w:t>
      </w:r>
    </w:p>
    <w:p w:rsidR="006240DF" w:rsidRPr="006240DF" w:rsidRDefault="006240DF" w:rsidP="006240DF">
      <w:pPr>
        <w:widowControl w:val="0"/>
        <w:autoSpaceDE w:val="0"/>
        <w:autoSpaceDN w:val="0"/>
        <w:adjustRightInd w:val="0"/>
        <w:rPr>
          <w:rFonts w:ascii="Calibri" w:hAnsi="Calibri" w:cs="Calibri"/>
        </w:rPr>
      </w:pPr>
      <w:r w:rsidRPr="006240DF">
        <w:rPr>
          <w:rFonts w:cs="Arial"/>
        </w:rPr>
        <w:t> </w:t>
      </w:r>
    </w:p>
    <w:p w:rsidR="006240DF" w:rsidRPr="006240DF" w:rsidRDefault="006240DF" w:rsidP="006240DF">
      <w:pPr>
        <w:widowControl w:val="0"/>
        <w:autoSpaceDE w:val="0"/>
        <w:autoSpaceDN w:val="0"/>
        <w:adjustRightInd w:val="0"/>
        <w:rPr>
          <w:rFonts w:ascii="Calibri" w:hAnsi="Calibri" w:cs="Calibri"/>
        </w:rPr>
      </w:pPr>
      <w:r w:rsidRPr="006240DF">
        <w:rPr>
          <w:rFonts w:cs="Arial"/>
          <w:b/>
          <w:bCs/>
        </w:rPr>
        <w:t>URL:</w:t>
      </w:r>
      <w:r w:rsidRPr="006240DF">
        <w:rPr>
          <w:rFonts w:cs="Arial"/>
        </w:rPr>
        <w:t> </w:t>
      </w:r>
      <w:hyperlink r:id="rId8" w:history="1">
        <w:r w:rsidRPr="006240DF">
          <w:rPr>
            <w:rFonts w:cs="Arial"/>
            <w:color w:val="0000FF"/>
            <w:u w:val="single" w:color="0000FF"/>
          </w:rPr>
          <w:t>https://libproxy.usc.edu/login?url=http://www.psychiatryonline.org/</w:t>
        </w:r>
      </w:hyperlink>
    </w:p>
    <w:p w:rsidR="006240DF" w:rsidRPr="006240DF" w:rsidRDefault="006240DF" w:rsidP="006240DF">
      <w:pPr>
        <w:widowControl w:val="0"/>
        <w:autoSpaceDE w:val="0"/>
        <w:autoSpaceDN w:val="0"/>
        <w:adjustRightInd w:val="0"/>
        <w:rPr>
          <w:rFonts w:ascii="Calibri" w:hAnsi="Calibri" w:cs="Calibri"/>
        </w:rPr>
      </w:pPr>
      <w:r w:rsidRPr="006240DF">
        <w:rPr>
          <w:rFonts w:cs="Arial"/>
        </w:rPr>
        <w:t> </w:t>
      </w:r>
    </w:p>
    <w:p w:rsidR="006240DF" w:rsidRPr="006240DF" w:rsidRDefault="006240DF" w:rsidP="006240DF">
      <w:pPr>
        <w:widowControl w:val="0"/>
        <w:autoSpaceDE w:val="0"/>
        <w:autoSpaceDN w:val="0"/>
        <w:adjustRightInd w:val="0"/>
        <w:rPr>
          <w:rFonts w:ascii="Calibri" w:hAnsi="Calibri" w:cs="Calibri"/>
        </w:rPr>
      </w:pPr>
      <w:r w:rsidRPr="006240DF">
        <w:rPr>
          <w:rFonts w:cs="Arial"/>
        </w:rPr>
        <w:t>You’ll be asked to log in using your USC ID and password. Once you’re on the page, click on the link titled “Explore the new edition” to access the content.</w:t>
      </w:r>
    </w:p>
    <w:p w:rsidR="006240DF" w:rsidRPr="006240DF" w:rsidRDefault="006240DF" w:rsidP="006240DF">
      <w:pPr>
        <w:pStyle w:val="BodyText"/>
        <w:rPr>
          <w:sz w:val="20"/>
        </w:rPr>
      </w:pPr>
      <w:r w:rsidRPr="006240DF">
        <w:rPr>
          <w:rFonts w:cs="Arial"/>
          <w:sz w:val="20"/>
        </w:rPr>
        <w:t xml:space="preserve">Here’s a screenshot of what the page looks like: </w:t>
      </w:r>
      <w:hyperlink r:id="rId9" w:history="1">
        <w:r w:rsidRPr="006240DF">
          <w:rPr>
            <w:rFonts w:cs="Arial"/>
            <w:color w:val="0000FF"/>
            <w:sz w:val="20"/>
            <w:u w:val="single" w:color="0000FF"/>
          </w:rPr>
          <w:t>http://screencast.com/t/cPoq2jSd</w:t>
        </w:r>
      </w:hyperlink>
    </w:p>
    <w:p w:rsidR="00530DA2" w:rsidRPr="00FC07B7" w:rsidRDefault="00530DA2" w:rsidP="007D2474">
      <w:pPr>
        <w:jc w:val="center"/>
        <w:rPr>
          <w:rFonts w:cs="Arial"/>
          <w:b/>
          <w:bCs/>
          <w:color w:val="C00000"/>
          <w:sz w:val="32"/>
          <w:szCs w:val="32"/>
        </w:rPr>
      </w:pPr>
      <w:r>
        <w:rPr>
          <w:rFonts w:cs="Arial"/>
          <w:b/>
          <w:bCs/>
          <w:color w:val="800000"/>
          <w:szCs w:val="24"/>
        </w:rPr>
        <w:br w:type="page"/>
      </w:r>
      <w:r w:rsidRPr="00FC07B7">
        <w:rPr>
          <w:rFonts w:cs="Arial"/>
          <w:b/>
          <w:bCs/>
          <w:color w:val="C00000"/>
          <w:sz w:val="32"/>
          <w:szCs w:val="32"/>
        </w:rPr>
        <w:t>Course Schedule―Detailed Description</w:t>
      </w:r>
    </w:p>
    <w:tbl>
      <w:tblPr>
        <w:tblW w:w="0" w:type="auto"/>
        <w:tblInd w:w="18" w:type="dxa"/>
        <w:tblLook w:val="04A0"/>
      </w:tblPr>
      <w:tblGrid>
        <w:gridCol w:w="7470"/>
        <w:gridCol w:w="2070"/>
      </w:tblGrid>
      <w:tr w:rsidR="00530DA2" w:rsidRPr="00C716BD">
        <w:trPr>
          <w:cantSplit/>
          <w:tblHeader/>
        </w:trPr>
        <w:tc>
          <w:tcPr>
            <w:tcW w:w="7470" w:type="dxa"/>
            <w:shd w:val="clear" w:color="auto" w:fill="C00000"/>
          </w:tcPr>
          <w:p w:rsidR="00530DA2" w:rsidRPr="00C716BD" w:rsidRDefault="00530DA2" w:rsidP="00DE06D1">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1</w:t>
            </w:r>
            <w:r>
              <w:rPr>
                <w:rFonts w:cs="Arial"/>
                <w:b/>
                <w:snapToGrid w:val="0"/>
                <w:color w:val="FFFFFF"/>
                <w:sz w:val="22"/>
                <w:szCs w:val="22"/>
              </w:rPr>
              <w:t>:</w:t>
            </w:r>
            <w:r>
              <w:rPr>
                <w:rFonts w:cs="Arial"/>
                <w:b/>
                <w:snapToGrid w:val="0"/>
                <w:color w:val="FFFFFF"/>
                <w:sz w:val="22"/>
                <w:szCs w:val="22"/>
              </w:rPr>
              <w:tab/>
            </w:r>
            <w:r w:rsidRPr="00077074">
              <w:rPr>
                <w:rFonts w:cs="Arial"/>
                <w:b/>
                <w:snapToGrid w:val="0"/>
                <w:color w:val="FFFFFF"/>
                <w:sz w:val="22"/>
                <w:szCs w:val="22"/>
              </w:rPr>
              <w:t xml:space="preserve">Overview of Social Work </w:t>
            </w:r>
            <w:r w:rsidR="00DE06D1">
              <w:rPr>
                <w:rFonts w:cs="Arial"/>
                <w:b/>
                <w:snapToGrid w:val="0"/>
                <w:color w:val="FFFFFF"/>
                <w:sz w:val="22"/>
                <w:szCs w:val="22"/>
              </w:rPr>
              <w:t>Cultural Competence and Social Diversity</w:t>
            </w:r>
          </w:p>
        </w:tc>
        <w:tc>
          <w:tcPr>
            <w:tcW w:w="2070" w:type="dxa"/>
            <w:shd w:val="clear" w:color="auto" w:fill="C00000"/>
          </w:tcPr>
          <w:p w:rsidR="005E331A" w:rsidRPr="005E331A" w:rsidRDefault="0060112E" w:rsidP="005B3FAC">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EB545F" w:rsidRPr="008C53F1" w:rsidRDefault="00EB545F" w:rsidP="00EB545F">
            <w:pPr>
              <w:keepNext/>
              <w:rPr>
                <w:rFonts w:cs="Arial"/>
                <w:b/>
                <w:bCs/>
                <w:color w:val="262626"/>
                <w:sz w:val="8"/>
                <w:szCs w:val="22"/>
              </w:rPr>
            </w:pPr>
          </w:p>
          <w:p w:rsidR="00EB545F" w:rsidRPr="00EB545F" w:rsidRDefault="00EB545F" w:rsidP="00EB545F">
            <w:pPr>
              <w:keepNext/>
              <w:jc w:val="center"/>
              <w:rPr>
                <w:rFonts w:cs="Arial"/>
                <w:b/>
                <w:bCs/>
                <w:color w:val="262626"/>
                <w:szCs w:val="22"/>
              </w:rPr>
            </w:pPr>
            <w:r w:rsidRPr="00EB545F">
              <w:rPr>
                <w:rFonts w:cs="Arial"/>
                <w:b/>
                <w:bCs/>
                <w:color w:val="262626"/>
                <w:szCs w:val="22"/>
              </w:rPr>
              <w:t>Engagement….Assessment….Planning/Contracting….Intervention….Termination….Evaluation</w:t>
            </w:r>
          </w:p>
          <w:p w:rsidR="00EB545F" w:rsidRPr="008C53F1" w:rsidRDefault="00EB545F" w:rsidP="00EB545F">
            <w:pPr>
              <w:keepNext/>
              <w:rPr>
                <w:rFonts w:cs="Arial"/>
                <w:b/>
                <w:bCs/>
                <w:color w:val="262626"/>
                <w:sz w:val="8"/>
                <w:szCs w:val="22"/>
              </w:rPr>
            </w:pPr>
          </w:p>
          <w:p w:rsidR="00530DA2" w:rsidRPr="0031075E" w:rsidRDefault="00530DA2" w:rsidP="00E97B1C">
            <w:pPr>
              <w:keepNext/>
              <w:rPr>
                <w:rFonts w:cs="Arial"/>
                <w:b/>
                <w:bCs/>
                <w:color w:val="262626"/>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DE06D1" w:rsidRPr="003F50D7" w:rsidRDefault="00A5303E" w:rsidP="003F50D7">
            <w:pPr>
              <w:pStyle w:val="Level1"/>
              <w:keepNext w:val="0"/>
              <w:tabs>
                <w:tab w:val="clear" w:pos="342"/>
                <w:tab w:val="num" w:pos="360"/>
              </w:tabs>
              <w:rPr>
                <w:rFonts w:ascii="Arial" w:hAnsi="Arial"/>
                <w:sz w:val="20"/>
                <w:lang w:val="en-US" w:eastAsia="en-US"/>
              </w:rPr>
            </w:pPr>
            <w:r w:rsidRPr="003F50D7">
              <w:rPr>
                <w:rFonts w:ascii="Arial" w:hAnsi="Arial"/>
                <w:sz w:val="20"/>
                <w:lang w:val="en-US" w:eastAsia="en-US"/>
              </w:rPr>
              <w:t>Engaging diversity and difference in p</w:t>
            </w:r>
            <w:r w:rsidR="00DE06D1" w:rsidRPr="003F50D7">
              <w:rPr>
                <w:rFonts w:ascii="Arial" w:hAnsi="Arial"/>
                <w:sz w:val="20"/>
                <w:lang w:val="en-US" w:eastAsia="en-US"/>
              </w:rPr>
              <w:t>ractice</w:t>
            </w:r>
          </w:p>
          <w:p w:rsidR="00DE06D1" w:rsidRPr="00B2577E" w:rsidRDefault="00FC4F1A" w:rsidP="00E97B1C">
            <w:pPr>
              <w:pStyle w:val="Level1"/>
              <w:keepNext w:val="0"/>
              <w:rPr>
                <w:rFonts w:ascii="Arial" w:hAnsi="Arial"/>
                <w:sz w:val="20"/>
                <w:lang w:val="en-US" w:eastAsia="en-US"/>
              </w:rPr>
            </w:pPr>
            <w:r>
              <w:rPr>
                <w:rFonts w:ascii="Arial" w:hAnsi="Arial"/>
                <w:sz w:val="20"/>
                <w:lang w:val="en-US" w:eastAsia="en-US"/>
              </w:rPr>
              <w:t>Overview of the treatment process</w:t>
            </w:r>
          </w:p>
          <w:p w:rsidR="00530DA2" w:rsidRPr="00B2577E" w:rsidRDefault="00A5303E" w:rsidP="00E97B1C">
            <w:pPr>
              <w:pStyle w:val="Level1"/>
              <w:keepNext w:val="0"/>
              <w:rPr>
                <w:rFonts w:ascii="Arial" w:hAnsi="Arial"/>
                <w:sz w:val="20"/>
                <w:lang w:val="en-US" w:eastAsia="en-US"/>
              </w:rPr>
            </w:pPr>
            <w:r>
              <w:rPr>
                <w:rFonts w:ascii="Arial" w:hAnsi="Arial"/>
                <w:sz w:val="20"/>
                <w:lang w:val="en-US" w:eastAsia="en-US"/>
              </w:rPr>
              <w:t>Social w</w:t>
            </w:r>
            <w:r w:rsidR="00530DA2" w:rsidRPr="00B2577E">
              <w:rPr>
                <w:rFonts w:ascii="Arial" w:hAnsi="Arial"/>
                <w:sz w:val="20"/>
                <w:lang w:val="en-US" w:eastAsia="en-US"/>
              </w:rPr>
              <w:t xml:space="preserve">ork </w:t>
            </w:r>
            <w:r>
              <w:rPr>
                <w:rFonts w:ascii="Arial" w:hAnsi="Arial"/>
                <w:sz w:val="20"/>
                <w:lang w:val="en-US" w:eastAsia="en-US"/>
              </w:rPr>
              <w:t>r</w:t>
            </w:r>
            <w:r w:rsidR="00C46906" w:rsidRPr="00B2577E">
              <w:rPr>
                <w:rFonts w:ascii="Arial" w:hAnsi="Arial"/>
                <w:sz w:val="20"/>
                <w:lang w:val="en-US" w:eastAsia="en-US"/>
              </w:rPr>
              <w:t xml:space="preserve">oles and </w:t>
            </w:r>
            <w:r>
              <w:rPr>
                <w:rFonts w:ascii="Arial" w:hAnsi="Arial"/>
                <w:sz w:val="20"/>
                <w:lang w:val="en-US" w:eastAsia="en-US"/>
              </w:rPr>
              <w:t>c</w:t>
            </w:r>
            <w:r w:rsidR="00530DA2" w:rsidRPr="00B2577E">
              <w:rPr>
                <w:rFonts w:ascii="Arial" w:hAnsi="Arial"/>
                <w:sz w:val="20"/>
                <w:lang w:val="en-US" w:eastAsia="en-US"/>
              </w:rPr>
              <w:t>ompetencies</w:t>
            </w:r>
          </w:p>
          <w:p w:rsidR="00F57070" w:rsidRPr="0096563B" w:rsidRDefault="00A5303E" w:rsidP="0096563B">
            <w:pPr>
              <w:pStyle w:val="Level1"/>
              <w:keepNext w:val="0"/>
              <w:tabs>
                <w:tab w:val="clear" w:pos="342"/>
                <w:tab w:val="num" w:pos="360"/>
              </w:tabs>
              <w:rPr>
                <w:rFonts w:ascii="Arial" w:hAnsi="Arial"/>
                <w:b/>
                <w:sz w:val="20"/>
                <w:lang w:val="en-US" w:eastAsia="en-US"/>
              </w:rPr>
            </w:pPr>
            <w:r>
              <w:rPr>
                <w:rFonts w:ascii="Arial" w:hAnsi="Arial"/>
                <w:sz w:val="20"/>
                <w:lang w:val="en-US" w:eastAsia="en-US"/>
              </w:rPr>
              <w:t>Value and ethical base of social w</w:t>
            </w:r>
            <w:r w:rsidR="00530DA2" w:rsidRPr="00B2577E">
              <w:rPr>
                <w:rFonts w:ascii="Arial" w:hAnsi="Arial"/>
                <w:sz w:val="20"/>
                <w:lang w:val="en-US" w:eastAsia="en-US"/>
              </w:rPr>
              <w:t>ork</w:t>
            </w:r>
          </w:p>
        </w:tc>
      </w:tr>
    </w:tbl>
    <w:p w:rsidR="00530DA2" w:rsidRPr="0055546F" w:rsidRDefault="00530DA2" w:rsidP="007718E0">
      <w:pPr>
        <w:pStyle w:val="BodyText"/>
        <w:rPr>
          <w:sz w:val="20"/>
        </w:rPr>
      </w:pPr>
      <w:r w:rsidRPr="0055546F">
        <w:rPr>
          <w:sz w:val="20"/>
        </w:rPr>
        <w:t>This session relates to course objectives 1-5.</w:t>
      </w:r>
    </w:p>
    <w:p w:rsidR="00530DA2" w:rsidRDefault="00530DA2" w:rsidP="007718E0">
      <w:pPr>
        <w:pStyle w:val="Heading3"/>
      </w:pPr>
      <w:r w:rsidRPr="00A552ED">
        <w:t>Required Readings</w:t>
      </w:r>
    </w:p>
    <w:p w:rsidR="002107DF" w:rsidRDefault="002107DF" w:rsidP="004E4845">
      <w:pPr>
        <w:pStyle w:val="Bib"/>
      </w:pPr>
      <w:r w:rsidRPr="002107DF">
        <w:t xml:space="preserve">Diller, J. V. (2007). Working with culturally different clients. In </w:t>
      </w:r>
      <w:r w:rsidRPr="007532D9">
        <w:rPr>
          <w:i/>
        </w:rPr>
        <w:t>Cultural diversity</w:t>
      </w:r>
      <w:r w:rsidRPr="002107DF">
        <w:t xml:space="preserve"> (3rd ed., pp. 158-175). Belmont CA: Thomson Brooks/Cole.</w:t>
      </w:r>
    </w:p>
    <w:p w:rsidR="004E4845" w:rsidRDefault="004E4845" w:rsidP="006472BB">
      <w:pPr>
        <w:pStyle w:val="Bib"/>
      </w:pPr>
      <w:r w:rsidRPr="004E4845">
        <w:t>Hepworth, D. H., Rooney, R. H., Rooney, G. D., Strom-Gott</w:t>
      </w:r>
      <w:r w:rsidR="006D4C0C">
        <w:t>fried, K., &amp; Larsen, J. A. (2013</w:t>
      </w:r>
      <w:r w:rsidRPr="004E4845">
        <w:t xml:space="preserve">). Direct practice: Domain, philosophy, roles. In </w:t>
      </w:r>
      <w:r w:rsidRPr="00822FEB">
        <w:rPr>
          <w:i/>
        </w:rPr>
        <w:t>Direct social work practice: Theory and skills</w:t>
      </w:r>
      <w:r w:rsidRPr="004E4845">
        <w:t xml:space="preserve"> (9th ed., chap. 2, pp. 25-34). Belmont, CA: Brooks/Cole, Cengage Learning.</w:t>
      </w:r>
    </w:p>
    <w:p w:rsidR="00530DA2" w:rsidRPr="00365224" w:rsidRDefault="00530DA2" w:rsidP="006472BB">
      <w:pPr>
        <w:pStyle w:val="Bib"/>
      </w:pPr>
      <w:r w:rsidRPr="00365224">
        <w:t>Hepworth, D. H., Rooney, R. H., Rooney, G. D., Strom-Gottfried, K., &amp;</w:t>
      </w:r>
      <w:r w:rsidR="006D4C0C">
        <w:t xml:space="preserve"> Larsen, J. A. (2013</w:t>
      </w:r>
      <w:r w:rsidRPr="00365224">
        <w:t>). Operationalizing the cardinal social work values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4, pp. 57-85</w:t>
      </w:r>
      <w:r w:rsidRPr="00365224">
        <w:t>). Belmont, CA:</w:t>
      </w:r>
      <w:r>
        <w:t xml:space="preserve"> </w:t>
      </w:r>
      <w:r w:rsidRPr="00365224">
        <w:t>Brooks/Cole, Cengage Learning.</w:t>
      </w:r>
    </w:p>
    <w:p w:rsidR="004E4845" w:rsidRDefault="004E4845" w:rsidP="004E4845">
      <w:pPr>
        <w:pStyle w:val="Bib"/>
      </w:pPr>
      <w:r>
        <w:t xml:space="preserve">Jackson, E. and Samuels, G. (2011). Multiracial competence in social work: Recommendations for culturally attuned work with multiracial people. </w:t>
      </w:r>
      <w:r w:rsidRPr="007532D9">
        <w:rPr>
          <w:i/>
        </w:rPr>
        <w:t>Social Work. 56</w:t>
      </w:r>
      <w:r>
        <w:t>(3). pp.235- 245.</w:t>
      </w:r>
    </w:p>
    <w:p w:rsidR="00A07D79" w:rsidRPr="00A07D79" w:rsidRDefault="00A07D79" w:rsidP="00A07D79">
      <w:pPr>
        <w:pStyle w:val="Bib"/>
        <w:rPr>
          <w:b/>
          <w:sz w:val="24"/>
        </w:rPr>
      </w:pPr>
      <w:r w:rsidRPr="00A07D79">
        <w:rPr>
          <w:b/>
          <w:sz w:val="24"/>
        </w:rPr>
        <w:t>Recommended Readings</w:t>
      </w:r>
    </w:p>
    <w:p w:rsidR="009D0D2B" w:rsidRDefault="009D0D2B" w:rsidP="00A07D79">
      <w:pPr>
        <w:pStyle w:val="Bib"/>
      </w:pPr>
      <w:r w:rsidRPr="009D0D2B">
        <w:t xml:space="preserve">Boyd-Franklin, N. (2003). African-American families: The cultural and racial context. Overview. In </w:t>
      </w:r>
      <w:r w:rsidRPr="00D77F12">
        <w:rPr>
          <w:i/>
        </w:rPr>
        <w:t>Black families in therapy: Understanding the African American experience</w:t>
      </w:r>
      <w:r w:rsidRPr="009D0D2B">
        <w:t xml:space="preserve"> (2nd ed., pp. 3-27). New York: Guilford Press.</w:t>
      </w:r>
    </w:p>
    <w:p w:rsidR="009D0D2B" w:rsidRDefault="009D0D2B" w:rsidP="009D0D2B">
      <w:pPr>
        <w:pStyle w:val="Bib"/>
      </w:pPr>
      <w:r>
        <w:t xml:space="preserve">Eubanks-Carter, C; </w:t>
      </w:r>
      <w:proofErr w:type="spellStart"/>
      <w:r>
        <w:t>Burckell</w:t>
      </w:r>
      <w:proofErr w:type="spellEnd"/>
      <w:r>
        <w:t xml:space="preserve">, L; &amp; </w:t>
      </w:r>
      <w:proofErr w:type="spellStart"/>
      <w:r>
        <w:t>Goldfried</w:t>
      </w:r>
      <w:proofErr w:type="spellEnd"/>
      <w:r>
        <w:t xml:space="preserve">, M. (2005). Enhancing therapeutic effectiveness with lesbian, gay, and bisexual clients. </w:t>
      </w:r>
      <w:r w:rsidRPr="007532D9">
        <w:rPr>
          <w:i/>
        </w:rPr>
        <w:t>Clinical Psychology, 12</w:t>
      </w:r>
      <w:r>
        <w:t>(1), 1-18.</w:t>
      </w:r>
    </w:p>
    <w:p w:rsidR="009D0D2B" w:rsidRDefault="009D0D2B" w:rsidP="009D0D2B">
      <w:pPr>
        <w:pStyle w:val="Bib"/>
      </w:pPr>
      <w:r>
        <w:t xml:space="preserve">Graham, J; Bradshaw, C, and </w:t>
      </w:r>
      <w:proofErr w:type="spellStart"/>
      <w:r>
        <w:t>Trew</w:t>
      </w:r>
      <w:proofErr w:type="spellEnd"/>
      <w:r>
        <w:t xml:space="preserve">, J. (2010). Cultural considerations for social service agencies working with Muslim clients. </w:t>
      </w:r>
      <w:r w:rsidRPr="007532D9">
        <w:rPr>
          <w:i/>
        </w:rPr>
        <w:t>Social Work. 55</w:t>
      </w:r>
      <w:r>
        <w:t>(4). pp. 337-346.</w:t>
      </w:r>
    </w:p>
    <w:p w:rsidR="00483990" w:rsidRDefault="00483990" w:rsidP="009D0D2B">
      <w:pPr>
        <w:pStyle w:val="Bib"/>
      </w:pPr>
      <w:r w:rsidRPr="00483990">
        <w:t xml:space="preserve">Hodge D. &amp; Nadir, A. (2008). Moving toward culturally competent practice with Muslims: Modifying cognitive therapy with Islamic tenets. </w:t>
      </w:r>
      <w:r w:rsidRPr="007532D9">
        <w:rPr>
          <w:i/>
        </w:rPr>
        <w:t>Social Work, 53</w:t>
      </w:r>
      <w:r w:rsidRPr="00483990">
        <w:t>(1), 31-41.</w:t>
      </w:r>
    </w:p>
    <w:p w:rsidR="008E466D" w:rsidRDefault="008E466D" w:rsidP="008E466D">
      <w:pPr>
        <w:pStyle w:val="Bib"/>
      </w:pPr>
      <w:r>
        <w:t xml:space="preserve">Jim, J. &amp; </w:t>
      </w:r>
      <w:proofErr w:type="spellStart"/>
      <w:r>
        <w:t>Pistrang</w:t>
      </w:r>
      <w:proofErr w:type="spellEnd"/>
      <w:r>
        <w:t xml:space="preserve">, N. (2007). Culture and the therapeutic relationship: Perspectives from Chinese clients. </w:t>
      </w:r>
      <w:r w:rsidRPr="007532D9">
        <w:rPr>
          <w:i/>
        </w:rPr>
        <w:t>Psychotherapy Research, 17</w:t>
      </w:r>
      <w:r>
        <w:t>(4), 461-473.</w:t>
      </w:r>
    </w:p>
    <w:p w:rsidR="0045734D" w:rsidRDefault="0045734D" w:rsidP="0045734D">
      <w:pPr>
        <w:pStyle w:val="Bib"/>
        <w:rPr>
          <w:color w:val="auto"/>
        </w:rPr>
      </w:pPr>
      <w:proofErr w:type="spellStart"/>
      <w:r>
        <w:rPr>
          <w:color w:val="auto"/>
        </w:rPr>
        <w:t>Organista</w:t>
      </w:r>
      <w:proofErr w:type="spellEnd"/>
      <w:r>
        <w:rPr>
          <w:color w:val="auto"/>
        </w:rPr>
        <w:t>, K. (2009</w:t>
      </w:r>
      <w:r w:rsidRPr="00D65E46">
        <w:rPr>
          <w:color w:val="auto"/>
        </w:rPr>
        <w:t>). New practice model for Latinos in need of social work services.</w:t>
      </w:r>
      <w:r w:rsidRPr="00D65E46">
        <w:rPr>
          <w:i/>
          <w:color w:val="auto"/>
        </w:rPr>
        <w:t xml:space="preserve"> Social Work.</w:t>
      </w:r>
      <w:r w:rsidRPr="00D65E46">
        <w:rPr>
          <w:color w:val="auto"/>
        </w:rPr>
        <w:t xml:space="preserve"> </w:t>
      </w:r>
      <w:r w:rsidRPr="00F612DF">
        <w:rPr>
          <w:i/>
          <w:color w:val="auto"/>
        </w:rPr>
        <w:t>54</w:t>
      </w:r>
      <w:r w:rsidRPr="00D65E46">
        <w:rPr>
          <w:color w:val="auto"/>
        </w:rPr>
        <w:t>(4). pp. 297-305.</w:t>
      </w:r>
    </w:p>
    <w:p w:rsidR="008E466D" w:rsidRDefault="008E466D" w:rsidP="008E466D">
      <w:pPr>
        <w:pStyle w:val="Bib"/>
      </w:pPr>
      <w:r w:rsidRPr="008E466D">
        <w:t xml:space="preserve">Waller, M. (2006). Strengths of indigenous peoples. In D. </w:t>
      </w:r>
      <w:proofErr w:type="spellStart"/>
      <w:r w:rsidRPr="008E466D">
        <w:t>Saleebey</w:t>
      </w:r>
      <w:proofErr w:type="spellEnd"/>
      <w:r w:rsidRPr="008E466D">
        <w:t xml:space="preserve"> (Ed.), </w:t>
      </w:r>
      <w:r w:rsidRPr="007532D9">
        <w:rPr>
          <w:i/>
        </w:rPr>
        <w:t>The strengths perspective in social work practice</w:t>
      </w:r>
      <w:r w:rsidRPr="008E466D">
        <w:t xml:space="preserve"> (4th ed., pp. 48-60). Boston, MA: Pearson/Allyn and Bacon.</w:t>
      </w:r>
    </w:p>
    <w:tbl>
      <w:tblPr>
        <w:tblW w:w="0" w:type="auto"/>
        <w:tblInd w:w="18" w:type="dxa"/>
        <w:tblLook w:val="04A0"/>
      </w:tblPr>
      <w:tblGrid>
        <w:gridCol w:w="7920"/>
        <w:gridCol w:w="1620"/>
      </w:tblGrid>
      <w:tr w:rsidR="00530DA2" w:rsidRPr="00C716BD">
        <w:trPr>
          <w:cantSplit/>
          <w:tblHeader/>
        </w:trPr>
        <w:tc>
          <w:tcPr>
            <w:tcW w:w="7920" w:type="dxa"/>
            <w:shd w:val="clear" w:color="auto" w:fill="C00000"/>
          </w:tcPr>
          <w:p w:rsidR="00530DA2" w:rsidRPr="00C716BD" w:rsidRDefault="00530DA2" w:rsidP="001006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100633">
              <w:rPr>
                <w:rFonts w:cs="Arial"/>
                <w:b/>
                <w:snapToGrid w:val="0"/>
                <w:color w:val="FFFFFF"/>
                <w:sz w:val="22"/>
                <w:szCs w:val="22"/>
              </w:rPr>
              <w:t>Initial Phase of Treatment: Engagement and Rapport Building</w:t>
            </w:r>
          </w:p>
        </w:tc>
        <w:tc>
          <w:tcPr>
            <w:tcW w:w="1620" w:type="dxa"/>
            <w:shd w:val="clear" w:color="auto" w:fill="C00000"/>
          </w:tcPr>
          <w:p w:rsidR="00530DA2" w:rsidRPr="00C716BD" w:rsidRDefault="0060112E" w:rsidP="00EB2E4D">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8C53F1" w:rsidRPr="008C53F1" w:rsidRDefault="008C53F1" w:rsidP="008C53F1">
            <w:pPr>
              <w:keepNext/>
              <w:rPr>
                <w:rFonts w:cs="Arial"/>
                <w:b/>
                <w:bCs/>
                <w:color w:val="262626"/>
                <w:sz w:val="8"/>
                <w:szCs w:val="22"/>
              </w:rPr>
            </w:pPr>
          </w:p>
          <w:p w:rsidR="008C53F1" w:rsidRPr="008C53F1" w:rsidRDefault="008C53F1" w:rsidP="008C53F1">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8C53F1" w:rsidRPr="008C53F1" w:rsidRDefault="008C53F1" w:rsidP="008C53F1">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4A351B" w:rsidRPr="00047BBB" w:rsidRDefault="004A351B" w:rsidP="00424EA0">
            <w:pPr>
              <w:pStyle w:val="Level1"/>
              <w:tabs>
                <w:tab w:val="clear" w:pos="342"/>
                <w:tab w:val="num" w:pos="360"/>
              </w:tabs>
              <w:rPr>
                <w:rFonts w:ascii="Arial" w:hAnsi="Arial"/>
                <w:sz w:val="20"/>
                <w:lang w:val="en-US" w:eastAsia="en-US"/>
              </w:rPr>
            </w:pPr>
            <w:r w:rsidRPr="00047BBB">
              <w:rPr>
                <w:rFonts w:ascii="Arial" w:hAnsi="Arial"/>
                <w:sz w:val="20"/>
                <w:lang w:val="en-US" w:eastAsia="en-US"/>
              </w:rPr>
              <w:t>Building the Relationship</w:t>
            </w:r>
            <w:r w:rsidR="00047BBB" w:rsidRPr="00047BBB">
              <w:rPr>
                <w:rFonts w:ascii="Arial" w:hAnsi="Arial"/>
                <w:sz w:val="20"/>
                <w:lang w:val="en-US" w:eastAsia="en-US"/>
              </w:rPr>
              <w:t xml:space="preserve">: </w:t>
            </w:r>
            <w:r w:rsidRPr="00047BBB">
              <w:rPr>
                <w:rFonts w:ascii="Arial" w:hAnsi="Arial"/>
                <w:sz w:val="20"/>
                <w:lang w:val="en-US" w:eastAsia="en-US"/>
              </w:rPr>
              <w:t>Engagement, Empathy and Exploration</w:t>
            </w:r>
          </w:p>
          <w:p w:rsidR="004A351B" w:rsidRPr="00434299" w:rsidRDefault="004A351B" w:rsidP="00424EA0">
            <w:pPr>
              <w:pStyle w:val="Level1"/>
              <w:tabs>
                <w:tab w:val="clear" w:pos="342"/>
                <w:tab w:val="num" w:pos="360"/>
              </w:tabs>
              <w:rPr>
                <w:rFonts w:ascii="Arial" w:hAnsi="Arial"/>
                <w:sz w:val="20"/>
                <w:lang w:val="en-US" w:eastAsia="en-US"/>
              </w:rPr>
            </w:pPr>
            <w:r w:rsidRPr="00434299">
              <w:rPr>
                <w:rFonts w:ascii="Arial" w:hAnsi="Arial"/>
                <w:sz w:val="20"/>
                <w:lang w:val="en-US" w:eastAsia="en-US"/>
              </w:rPr>
              <w:t>Overcoming Barriers</w:t>
            </w:r>
          </w:p>
          <w:p w:rsidR="004A351B" w:rsidRPr="00434299" w:rsidRDefault="004A351B" w:rsidP="00424EA0">
            <w:pPr>
              <w:pStyle w:val="Level1"/>
              <w:tabs>
                <w:tab w:val="clear" w:pos="342"/>
                <w:tab w:val="num" w:pos="360"/>
              </w:tabs>
              <w:rPr>
                <w:rFonts w:ascii="Arial" w:hAnsi="Arial"/>
                <w:sz w:val="20"/>
                <w:lang w:val="en-US" w:eastAsia="en-US"/>
              </w:rPr>
            </w:pPr>
            <w:r w:rsidRPr="00434299">
              <w:rPr>
                <w:rFonts w:ascii="Arial" w:hAnsi="Arial"/>
                <w:sz w:val="20"/>
                <w:lang w:val="en-US" w:eastAsia="en-US"/>
              </w:rPr>
              <w:t>Transference and Counter-transference</w:t>
            </w:r>
          </w:p>
          <w:p w:rsidR="00530DA2" w:rsidRPr="00047BBB" w:rsidRDefault="004A351B" w:rsidP="00047BBB">
            <w:pPr>
              <w:pStyle w:val="Level1"/>
              <w:tabs>
                <w:tab w:val="clear" w:pos="342"/>
                <w:tab w:val="num" w:pos="360"/>
              </w:tabs>
              <w:rPr>
                <w:rFonts w:ascii="Arial" w:hAnsi="Arial"/>
                <w:sz w:val="20"/>
                <w:lang w:val="en-US" w:eastAsia="en-US"/>
              </w:rPr>
            </w:pPr>
            <w:r w:rsidRPr="00434299">
              <w:rPr>
                <w:rFonts w:ascii="Arial" w:hAnsi="Arial"/>
                <w:sz w:val="20"/>
                <w:lang w:val="en-US" w:eastAsia="en-US"/>
              </w:rPr>
              <w:t>Uti</w:t>
            </w:r>
            <w:r w:rsidR="00047BBB">
              <w:rPr>
                <w:rFonts w:ascii="Arial" w:hAnsi="Arial"/>
                <w:sz w:val="20"/>
                <w:lang w:val="en-US" w:eastAsia="en-US"/>
              </w:rPr>
              <w:t>lizing Critical Thinking Skills</w:t>
            </w:r>
          </w:p>
        </w:tc>
      </w:tr>
    </w:tbl>
    <w:p w:rsidR="00530DA2" w:rsidRPr="0055546F" w:rsidRDefault="00530DA2" w:rsidP="00C65608">
      <w:pPr>
        <w:pStyle w:val="BodyText"/>
        <w:rPr>
          <w:sz w:val="20"/>
        </w:rPr>
      </w:pPr>
      <w:r w:rsidRPr="0055546F">
        <w:rPr>
          <w:sz w:val="20"/>
        </w:rPr>
        <w:t>This session relates to course objectives 1 and 2.</w:t>
      </w:r>
    </w:p>
    <w:p w:rsidR="00530DA2" w:rsidRDefault="00530DA2" w:rsidP="00C65608">
      <w:pPr>
        <w:pStyle w:val="Heading3"/>
        <w:rPr>
          <w:lang w:val="en-US"/>
        </w:rPr>
      </w:pPr>
      <w:r w:rsidRPr="00A552ED">
        <w:t>Required Readings</w:t>
      </w:r>
    </w:p>
    <w:p w:rsidR="00F24B8E" w:rsidRDefault="00F24B8E" w:rsidP="00F24B8E">
      <w:pPr>
        <w:rPr>
          <w:lang/>
        </w:rPr>
      </w:pPr>
      <w:proofErr w:type="spellStart"/>
      <w:r>
        <w:rPr>
          <w:lang/>
        </w:rPr>
        <w:t>Freedberg</w:t>
      </w:r>
      <w:proofErr w:type="spellEnd"/>
      <w:r>
        <w:rPr>
          <w:lang/>
        </w:rPr>
        <w:t xml:space="preserve">, S. (2007). Re-examining empathy: A relational-feminist point of view. </w:t>
      </w:r>
      <w:r w:rsidRPr="00E70CA8">
        <w:rPr>
          <w:i/>
          <w:lang/>
        </w:rPr>
        <w:t>Social Work, 52</w:t>
      </w:r>
      <w:r>
        <w:rPr>
          <w:lang/>
        </w:rPr>
        <w:t>(3), 251-</w:t>
      </w:r>
    </w:p>
    <w:p w:rsidR="00F24B8E" w:rsidRDefault="00F24B8E" w:rsidP="00F24B8E">
      <w:pPr>
        <w:ind w:firstLine="720"/>
        <w:rPr>
          <w:lang/>
        </w:rPr>
      </w:pPr>
      <w:r>
        <w:rPr>
          <w:lang/>
        </w:rPr>
        <w:t>259.</w:t>
      </w:r>
    </w:p>
    <w:p w:rsidR="00F24B8E" w:rsidRDefault="00F24B8E" w:rsidP="00F24B8E">
      <w:pPr>
        <w:rPr>
          <w:lang/>
        </w:rPr>
      </w:pPr>
    </w:p>
    <w:p w:rsidR="009618FC" w:rsidRDefault="009618FC" w:rsidP="00F24B8E">
      <w:pPr>
        <w:rPr>
          <w:lang/>
        </w:rPr>
      </w:pPr>
      <w:proofErr w:type="spellStart"/>
      <w:r>
        <w:rPr>
          <w:lang/>
        </w:rPr>
        <w:t>Gerdes</w:t>
      </w:r>
      <w:proofErr w:type="spellEnd"/>
      <w:r>
        <w:rPr>
          <w:lang/>
        </w:rPr>
        <w:t>, K. and Segal, E. (2011). Importance of empathy for social work practice: integrating new science.</w:t>
      </w:r>
    </w:p>
    <w:p w:rsidR="009618FC" w:rsidRDefault="009618FC" w:rsidP="009618FC">
      <w:pPr>
        <w:ind w:firstLine="720"/>
        <w:rPr>
          <w:lang/>
        </w:rPr>
      </w:pPr>
      <w:r>
        <w:rPr>
          <w:lang/>
        </w:rPr>
        <w:t>Social Work. 56(2), 141-148.</w:t>
      </w:r>
    </w:p>
    <w:p w:rsidR="009618FC" w:rsidRDefault="009618FC" w:rsidP="009618FC">
      <w:pPr>
        <w:rPr>
          <w:lang/>
        </w:rPr>
      </w:pPr>
    </w:p>
    <w:p w:rsidR="009618FC" w:rsidRDefault="009618FC" w:rsidP="009618FC">
      <w:pPr>
        <w:rPr>
          <w:lang/>
        </w:rPr>
      </w:pPr>
      <w:r>
        <w:rPr>
          <w:lang/>
        </w:rPr>
        <w:t>Hepworth, D. H., Rooney, R. H., Rooney, G. D., Strom-Gott</w:t>
      </w:r>
      <w:r w:rsidR="006D4C0C">
        <w:rPr>
          <w:lang/>
        </w:rPr>
        <w:t>fried, K., &amp; Larsen, J. A. (2013</w:t>
      </w:r>
      <w:r>
        <w:rPr>
          <w:lang/>
        </w:rPr>
        <w:t xml:space="preserve">). Relationship </w:t>
      </w:r>
    </w:p>
    <w:p w:rsidR="009618FC" w:rsidRDefault="009618FC" w:rsidP="009618FC">
      <w:pPr>
        <w:ind w:firstLine="720"/>
        <w:rPr>
          <w:lang/>
        </w:rPr>
      </w:pPr>
      <w:r>
        <w:rPr>
          <w:lang/>
        </w:rPr>
        <w:t xml:space="preserve">building skills. In </w:t>
      </w:r>
      <w:r w:rsidRPr="00822FEB">
        <w:rPr>
          <w:i/>
          <w:lang/>
        </w:rPr>
        <w:t>Direct social work practice: Theory and skills</w:t>
      </w:r>
      <w:r>
        <w:rPr>
          <w:lang/>
        </w:rPr>
        <w:t xml:space="preserve"> (9th ed., chap. 5, pp. 89-133).</w:t>
      </w:r>
    </w:p>
    <w:p w:rsidR="009618FC" w:rsidRDefault="009618FC" w:rsidP="009618FC">
      <w:pPr>
        <w:ind w:firstLine="720"/>
        <w:rPr>
          <w:lang/>
        </w:rPr>
      </w:pPr>
      <w:r>
        <w:rPr>
          <w:lang/>
        </w:rPr>
        <w:t>Belmont, CA: Brooks/Cole, Cengage Learning.</w:t>
      </w:r>
    </w:p>
    <w:p w:rsidR="009618FC" w:rsidRDefault="009618FC" w:rsidP="009618FC">
      <w:pPr>
        <w:ind w:firstLine="720"/>
        <w:rPr>
          <w:lang/>
        </w:rPr>
      </w:pPr>
    </w:p>
    <w:p w:rsidR="009618FC" w:rsidRDefault="009618FC" w:rsidP="009618FC">
      <w:pPr>
        <w:rPr>
          <w:lang/>
        </w:rPr>
      </w:pPr>
      <w:r>
        <w:rPr>
          <w:lang/>
        </w:rPr>
        <w:t>Hepworth, D. H., Rooney, R. H., Rooney, G. D., Strom-Gott</w:t>
      </w:r>
      <w:r w:rsidR="006D4C0C">
        <w:rPr>
          <w:lang/>
        </w:rPr>
        <w:t>fried, K., &amp; Larsen, J. A. (2013</w:t>
      </w:r>
      <w:r>
        <w:rPr>
          <w:lang/>
        </w:rPr>
        <w:t xml:space="preserve">). Verbal </w:t>
      </w:r>
    </w:p>
    <w:p w:rsidR="009618FC" w:rsidRDefault="009618FC" w:rsidP="009618FC">
      <w:pPr>
        <w:ind w:firstLine="720"/>
        <w:rPr>
          <w:lang/>
        </w:rPr>
      </w:pPr>
      <w:r>
        <w:rPr>
          <w:lang/>
        </w:rPr>
        <w:t xml:space="preserve">following, exploring, focusing skills. In </w:t>
      </w:r>
      <w:r w:rsidRPr="00822FEB">
        <w:rPr>
          <w:i/>
          <w:lang/>
        </w:rPr>
        <w:t>Direct social work practice: Theory and skills</w:t>
      </w:r>
      <w:r>
        <w:rPr>
          <w:lang/>
        </w:rPr>
        <w:t xml:space="preserve"> (9th ed.,</w:t>
      </w:r>
    </w:p>
    <w:p w:rsidR="00005686" w:rsidRPr="009618FC" w:rsidRDefault="009618FC" w:rsidP="003B764E">
      <w:pPr>
        <w:ind w:firstLine="720"/>
        <w:rPr>
          <w:lang/>
        </w:rPr>
      </w:pPr>
      <w:r>
        <w:rPr>
          <w:lang/>
        </w:rPr>
        <w:t>chap. 6, pp. 135-164). Belmont, CA: Brooks/Cole, Cengage Learning.</w:t>
      </w:r>
    </w:p>
    <w:p w:rsidR="00530DA2" w:rsidRDefault="00530DA2" w:rsidP="00D93AFF">
      <w:pPr>
        <w:pStyle w:val="Heading3"/>
        <w:rPr>
          <w:lang w:val="en-US"/>
        </w:rPr>
      </w:pPr>
      <w:r w:rsidRPr="00A552ED">
        <w:t>Recommended Readings</w:t>
      </w:r>
    </w:p>
    <w:p w:rsidR="00782F6E" w:rsidRDefault="00782F6E" w:rsidP="009747B0">
      <w:pPr>
        <w:spacing w:before="120"/>
        <w:rPr>
          <w:lang/>
        </w:rPr>
      </w:pPr>
      <w:r>
        <w:rPr>
          <w:lang/>
        </w:rPr>
        <w:t>Grote</w:t>
      </w:r>
      <w:r w:rsidR="004F07F0">
        <w:rPr>
          <w:lang/>
        </w:rPr>
        <w:t>,</w:t>
      </w:r>
      <w:r>
        <w:rPr>
          <w:lang/>
        </w:rPr>
        <w:t xml:space="preserve"> N., </w:t>
      </w:r>
      <w:proofErr w:type="spellStart"/>
      <w:r>
        <w:rPr>
          <w:lang/>
        </w:rPr>
        <w:t>Zuckoff</w:t>
      </w:r>
      <w:proofErr w:type="spellEnd"/>
      <w:r w:rsidR="004F07F0">
        <w:rPr>
          <w:lang/>
        </w:rPr>
        <w:t>,</w:t>
      </w:r>
      <w:r>
        <w:rPr>
          <w:lang/>
        </w:rPr>
        <w:t xml:space="preserve"> A., Swartz, H., Bledsoe</w:t>
      </w:r>
      <w:r w:rsidR="004F07F0">
        <w:rPr>
          <w:lang/>
        </w:rPr>
        <w:t>,</w:t>
      </w:r>
      <w:r>
        <w:rPr>
          <w:lang/>
        </w:rPr>
        <w:t xml:space="preserve"> S., &amp; </w:t>
      </w:r>
      <w:proofErr w:type="spellStart"/>
      <w:r>
        <w:rPr>
          <w:lang/>
        </w:rPr>
        <w:t>Geibel</w:t>
      </w:r>
      <w:proofErr w:type="spellEnd"/>
      <w:r>
        <w:rPr>
          <w:lang/>
        </w:rPr>
        <w:t>, S. (2007). Engaging women who are depressed</w:t>
      </w:r>
    </w:p>
    <w:p w:rsidR="004E2C86" w:rsidRDefault="00782F6E" w:rsidP="00782F6E">
      <w:pPr>
        <w:ind w:firstLine="720"/>
        <w:rPr>
          <w:lang/>
        </w:rPr>
      </w:pPr>
      <w:r>
        <w:rPr>
          <w:lang/>
        </w:rPr>
        <w:t xml:space="preserve">and economically disadvantaged in mental health treatment. </w:t>
      </w:r>
      <w:r w:rsidRPr="0050307B">
        <w:rPr>
          <w:i/>
          <w:lang/>
        </w:rPr>
        <w:t>Social Work, 52</w:t>
      </w:r>
      <w:r>
        <w:rPr>
          <w:lang/>
        </w:rPr>
        <w:t>(4), 295-308.</w:t>
      </w:r>
    </w:p>
    <w:p w:rsidR="00027D7E" w:rsidRDefault="00027D7E" w:rsidP="00027D7E">
      <w:pPr>
        <w:rPr>
          <w:lang/>
        </w:rPr>
      </w:pPr>
    </w:p>
    <w:p w:rsidR="000A616C" w:rsidRDefault="00027D7E" w:rsidP="00027D7E">
      <w:pPr>
        <w:rPr>
          <w:lang/>
        </w:rPr>
      </w:pPr>
      <w:proofErr w:type="spellStart"/>
      <w:r w:rsidRPr="00027D7E">
        <w:rPr>
          <w:lang/>
        </w:rPr>
        <w:t>Mirick</w:t>
      </w:r>
      <w:proofErr w:type="spellEnd"/>
      <w:r w:rsidRPr="00027D7E">
        <w:rPr>
          <w:lang/>
        </w:rPr>
        <w:t xml:space="preserve">, R.G. </w:t>
      </w:r>
      <w:r w:rsidR="00404ADD">
        <w:rPr>
          <w:lang/>
        </w:rPr>
        <w:t>(2012</w:t>
      </w:r>
      <w:r w:rsidR="000A616C">
        <w:rPr>
          <w:lang/>
        </w:rPr>
        <w:t xml:space="preserve">) </w:t>
      </w:r>
      <w:r w:rsidRPr="00027D7E">
        <w:rPr>
          <w:lang/>
        </w:rPr>
        <w:t xml:space="preserve">Reactance and the child welfare client: interpreting parents’ resistance to services </w:t>
      </w:r>
    </w:p>
    <w:p w:rsidR="00027D7E" w:rsidRDefault="00027D7E" w:rsidP="000A616C">
      <w:pPr>
        <w:ind w:firstLine="720"/>
        <w:rPr>
          <w:lang/>
        </w:rPr>
      </w:pPr>
      <w:r w:rsidRPr="00027D7E">
        <w:rPr>
          <w:lang/>
        </w:rPr>
        <w:t xml:space="preserve">through the lens of reactance theory. </w:t>
      </w:r>
      <w:r w:rsidRPr="0050307B">
        <w:rPr>
          <w:i/>
          <w:lang/>
        </w:rPr>
        <w:t>Families in Society. 93</w:t>
      </w:r>
      <w:r w:rsidRPr="00027D7E">
        <w:rPr>
          <w:lang/>
        </w:rPr>
        <w:t>(1),1-8.</w:t>
      </w:r>
    </w:p>
    <w:p w:rsidR="00027D7E" w:rsidRDefault="00027D7E" w:rsidP="00782F6E">
      <w:pPr>
        <w:ind w:firstLine="720"/>
        <w:rPr>
          <w:lang/>
        </w:rPr>
      </w:pPr>
    </w:p>
    <w:tbl>
      <w:tblPr>
        <w:tblW w:w="0" w:type="auto"/>
        <w:tblInd w:w="18" w:type="dxa"/>
        <w:tblLook w:val="04A0"/>
      </w:tblPr>
      <w:tblGrid>
        <w:gridCol w:w="7200"/>
        <w:gridCol w:w="2340"/>
      </w:tblGrid>
      <w:tr w:rsidR="00530DA2" w:rsidRPr="00C716BD">
        <w:trPr>
          <w:cantSplit/>
          <w:tblHeader/>
        </w:trPr>
        <w:tc>
          <w:tcPr>
            <w:tcW w:w="7200" w:type="dxa"/>
            <w:shd w:val="clear" w:color="auto" w:fill="C00000"/>
          </w:tcPr>
          <w:p w:rsidR="00530DA2" w:rsidRPr="00C716BD" w:rsidRDefault="00530DA2" w:rsidP="00A63F9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A63F93">
              <w:rPr>
                <w:rFonts w:cs="Arial"/>
                <w:b/>
                <w:snapToGrid w:val="0"/>
                <w:color w:val="FFFFFF"/>
                <w:sz w:val="22"/>
                <w:szCs w:val="22"/>
              </w:rPr>
              <w:t>Integration of Engagement and Fact-Gathering</w:t>
            </w:r>
          </w:p>
        </w:tc>
        <w:tc>
          <w:tcPr>
            <w:tcW w:w="2340" w:type="dxa"/>
            <w:shd w:val="clear" w:color="auto" w:fill="C00000"/>
          </w:tcPr>
          <w:p w:rsidR="00530DA2" w:rsidRPr="00C716BD" w:rsidRDefault="0060112E" w:rsidP="00BB2687">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8C53F1" w:rsidRPr="008C53F1" w:rsidRDefault="008C53F1" w:rsidP="008C53F1">
            <w:pPr>
              <w:keepNext/>
              <w:rPr>
                <w:rFonts w:cs="Arial"/>
                <w:b/>
                <w:bCs/>
                <w:color w:val="262626"/>
                <w:sz w:val="8"/>
                <w:szCs w:val="22"/>
              </w:rPr>
            </w:pPr>
          </w:p>
          <w:p w:rsidR="008C53F1" w:rsidRPr="008C53F1" w:rsidRDefault="008C53F1" w:rsidP="008C53F1">
            <w:pPr>
              <w:keepNext/>
              <w:jc w:val="center"/>
              <w:rPr>
                <w:rFonts w:cs="Arial"/>
                <w:bCs/>
                <w:color w:val="262626"/>
                <w:szCs w:val="22"/>
              </w:rPr>
            </w:pPr>
            <w:r w:rsidRPr="008C53F1">
              <w:rPr>
                <w:rFonts w:cs="Arial"/>
                <w:b/>
                <w:bCs/>
                <w:color w:val="262626"/>
                <w:szCs w:val="22"/>
              </w:rPr>
              <w:t>Engagement</w:t>
            </w:r>
            <w:r w:rsidRPr="008C53F1">
              <w:rPr>
                <w:rFonts w:cs="Arial"/>
                <w:bCs/>
                <w:color w:val="262626"/>
                <w:szCs w:val="22"/>
              </w:rPr>
              <w:t>….Assessment….Planning/Contracting….Intervention….Termination….Evaluation</w:t>
            </w:r>
          </w:p>
          <w:p w:rsidR="008C53F1" w:rsidRPr="008C53F1" w:rsidRDefault="008C53F1" w:rsidP="008C53F1">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A63F93" w:rsidRPr="00024191" w:rsidRDefault="00A63F93"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Interviewing techniques</w:t>
            </w:r>
          </w:p>
          <w:p w:rsidR="00A63F93" w:rsidRPr="00024191" w:rsidRDefault="00A63F93"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Using the context to build relationships</w:t>
            </w:r>
          </w:p>
          <w:p w:rsidR="00A63F93" w:rsidRPr="00024191" w:rsidRDefault="00A63F93"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Cultural</w:t>
            </w:r>
            <w:r w:rsidR="0098363F">
              <w:rPr>
                <w:rFonts w:ascii="Arial" w:hAnsi="Arial"/>
                <w:sz w:val="20"/>
                <w:lang w:val="en-US" w:eastAsia="en-US"/>
              </w:rPr>
              <w:t>ly competent</w:t>
            </w:r>
            <w:r w:rsidRPr="00024191">
              <w:rPr>
                <w:rFonts w:ascii="Arial" w:hAnsi="Arial"/>
                <w:sz w:val="20"/>
                <w:lang w:val="en-US" w:eastAsia="en-US"/>
              </w:rPr>
              <w:t xml:space="preserve"> engagement</w:t>
            </w:r>
          </w:p>
          <w:p w:rsidR="008015A7" w:rsidRDefault="00C93BA1" w:rsidP="00424EA0">
            <w:pPr>
              <w:pStyle w:val="Level1"/>
              <w:tabs>
                <w:tab w:val="clear" w:pos="342"/>
                <w:tab w:val="num" w:pos="360"/>
              </w:tabs>
              <w:rPr>
                <w:rFonts w:ascii="Arial" w:hAnsi="Arial"/>
                <w:sz w:val="20"/>
                <w:lang w:val="en-US" w:eastAsia="en-US"/>
              </w:rPr>
            </w:pPr>
            <w:r>
              <w:rPr>
                <w:rFonts w:ascii="Arial" w:hAnsi="Arial"/>
                <w:sz w:val="20"/>
                <w:lang w:val="en-US" w:eastAsia="en-US"/>
              </w:rPr>
              <w:t>S</w:t>
            </w:r>
            <w:r w:rsidR="008015A7" w:rsidRPr="00024191">
              <w:rPr>
                <w:rFonts w:ascii="Arial" w:hAnsi="Arial"/>
                <w:sz w:val="20"/>
                <w:lang w:val="en-US" w:eastAsia="en-US"/>
              </w:rPr>
              <w:t>tages of change: pre-</w:t>
            </w:r>
            <w:r w:rsidR="0073473D">
              <w:rPr>
                <w:rFonts w:ascii="Arial" w:hAnsi="Arial"/>
                <w:sz w:val="20"/>
                <w:lang w:val="en-US" w:eastAsia="en-US"/>
              </w:rPr>
              <w:t xml:space="preserve">contemplation, </w:t>
            </w:r>
            <w:r w:rsidR="008015A7">
              <w:rPr>
                <w:rFonts w:ascii="Arial" w:hAnsi="Arial"/>
                <w:sz w:val="20"/>
                <w:lang w:val="en-US" w:eastAsia="en-US"/>
              </w:rPr>
              <w:t>contemplation</w:t>
            </w:r>
            <w:r w:rsidR="0073473D">
              <w:rPr>
                <w:rFonts w:ascii="Arial" w:hAnsi="Arial"/>
                <w:sz w:val="20"/>
                <w:lang w:val="en-US" w:eastAsia="en-US"/>
              </w:rPr>
              <w:t>,</w:t>
            </w:r>
            <w:r w:rsidR="008015A7" w:rsidRPr="00024191">
              <w:rPr>
                <w:rFonts w:ascii="Arial" w:hAnsi="Arial"/>
                <w:sz w:val="20"/>
                <w:lang w:val="en-US" w:eastAsia="en-US"/>
              </w:rPr>
              <w:t xml:space="preserve"> </w:t>
            </w:r>
            <w:r w:rsidR="0073473D" w:rsidRPr="00CC09C1">
              <w:rPr>
                <w:rFonts w:ascii="Arial" w:hAnsi="Arial"/>
                <w:sz w:val="20"/>
                <w:lang w:val="en-US" w:eastAsia="en-US"/>
              </w:rPr>
              <w:t>action, maintenance, and relapse</w:t>
            </w:r>
          </w:p>
          <w:p w:rsidR="00530DA2" w:rsidRPr="008015A7" w:rsidRDefault="00A63F93" w:rsidP="008015A7">
            <w:pPr>
              <w:pStyle w:val="Level1"/>
              <w:tabs>
                <w:tab w:val="clear" w:pos="342"/>
                <w:tab w:val="num" w:pos="360"/>
              </w:tabs>
              <w:rPr>
                <w:rFonts w:ascii="Arial" w:hAnsi="Arial"/>
                <w:sz w:val="20"/>
                <w:lang w:val="en-US" w:eastAsia="en-US"/>
              </w:rPr>
            </w:pPr>
            <w:r w:rsidRPr="00024191">
              <w:rPr>
                <w:rFonts w:ascii="Arial" w:hAnsi="Arial"/>
                <w:sz w:val="20"/>
                <w:lang w:val="en-US" w:eastAsia="en-US"/>
              </w:rPr>
              <w:t xml:space="preserve">Using Motivational Interviewing </w:t>
            </w:r>
            <w:r w:rsidR="00E421E1" w:rsidRPr="00024191">
              <w:rPr>
                <w:rFonts w:ascii="Arial" w:hAnsi="Arial"/>
                <w:sz w:val="20"/>
                <w:lang w:val="en-US" w:eastAsia="en-US"/>
              </w:rPr>
              <w:t xml:space="preserve">techniques </w:t>
            </w:r>
            <w:r w:rsidRPr="00024191">
              <w:rPr>
                <w:rFonts w:ascii="Arial" w:hAnsi="Arial"/>
                <w:sz w:val="20"/>
                <w:lang w:val="en-US" w:eastAsia="en-US"/>
              </w:rPr>
              <w:t>to engage the reluctant client</w:t>
            </w:r>
          </w:p>
        </w:tc>
      </w:tr>
    </w:tbl>
    <w:p w:rsidR="00530DA2" w:rsidRPr="0055546F" w:rsidRDefault="00530DA2" w:rsidP="00C65608">
      <w:pPr>
        <w:pStyle w:val="BodyText"/>
        <w:rPr>
          <w:sz w:val="20"/>
        </w:rPr>
      </w:pPr>
      <w:r w:rsidRPr="0055546F">
        <w:rPr>
          <w:sz w:val="20"/>
        </w:rPr>
        <w:t>This session relates to course objectives 3, 4 and 5.</w:t>
      </w:r>
    </w:p>
    <w:p w:rsidR="00530DA2" w:rsidRDefault="00530DA2" w:rsidP="00C65608">
      <w:pPr>
        <w:pStyle w:val="Heading3"/>
      </w:pPr>
      <w:r w:rsidRPr="00A552ED">
        <w:t>Required Readings</w:t>
      </w:r>
    </w:p>
    <w:p w:rsidR="00530DA2" w:rsidRPr="00365224" w:rsidRDefault="00530DA2" w:rsidP="006E38CB">
      <w:pPr>
        <w:pStyle w:val="Bib"/>
      </w:pPr>
      <w:r w:rsidRPr="00365224">
        <w:t>Hepworth, D. H., Rooney, R. H., Rooney, G. D., Strom-Gottfried, K., &amp;</w:t>
      </w:r>
      <w:r w:rsidR="006D4C0C">
        <w:t xml:space="preserve"> Larsen, J. A. (2013</w:t>
      </w:r>
      <w:r w:rsidRPr="00365224">
        <w:t>). Eliminating counterproductive communication patterns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7, pp. 165-183</w:t>
      </w:r>
      <w:r w:rsidRPr="00365224">
        <w:t>). Belmont, CA:</w:t>
      </w:r>
      <w:r>
        <w:t xml:space="preserve"> </w:t>
      </w:r>
      <w:r w:rsidRPr="00365224">
        <w:t>Brooks/Cole, Cengage Learning.</w:t>
      </w:r>
      <w:r>
        <w:t xml:space="preserve"> </w:t>
      </w:r>
    </w:p>
    <w:p w:rsidR="00B461B4" w:rsidRDefault="004E51C8" w:rsidP="00AF1337">
      <w:pPr>
        <w:pStyle w:val="Bib"/>
      </w:pPr>
      <w:r>
        <w:t xml:space="preserve">Miller, W.R. &amp; </w:t>
      </w:r>
      <w:proofErr w:type="spellStart"/>
      <w:r>
        <w:t>Rolnick</w:t>
      </w:r>
      <w:proofErr w:type="spellEnd"/>
      <w:r>
        <w:t xml:space="preserve">, S. (2009). Ten things that motivational interviewing is not. </w:t>
      </w:r>
      <w:proofErr w:type="spellStart"/>
      <w:r w:rsidRPr="004E51C8">
        <w:rPr>
          <w:i/>
        </w:rPr>
        <w:t>Behavioural</w:t>
      </w:r>
      <w:proofErr w:type="spellEnd"/>
      <w:r w:rsidRPr="004E51C8">
        <w:rPr>
          <w:i/>
        </w:rPr>
        <w:t xml:space="preserve"> and Cognitive Psychotherapy, 37</w:t>
      </w:r>
      <w:r>
        <w:t>, p. 129-140.</w:t>
      </w:r>
    </w:p>
    <w:p w:rsidR="00773D14" w:rsidRPr="001822A0" w:rsidRDefault="00773D14" w:rsidP="00773D14">
      <w:pPr>
        <w:pStyle w:val="Bib"/>
      </w:pPr>
      <w:r w:rsidRPr="00AE533C">
        <w:t xml:space="preserve">Norcross, J. &amp; </w:t>
      </w:r>
      <w:proofErr w:type="spellStart"/>
      <w:r w:rsidRPr="00AE533C">
        <w:t>Prochaska</w:t>
      </w:r>
      <w:proofErr w:type="spellEnd"/>
      <w:r w:rsidRPr="00AE533C">
        <w:t xml:space="preserve">, J. (2002). Using the stages of change. </w:t>
      </w:r>
      <w:r w:rsidRPr="00944B3F">
        <w:rPr>
          <w:i/>
        </w:rPr>
        <w:t>Harvard Mental Health Letter, 18</w:t>
      </w:r>
      <w:r>
        <w:t xml:space="preserve">(11), </w:t>
      </w:r>
      <w:r w:rsidRPr="00AE533C">
        <w:t>5</w:t>
      </w:r>
      <w:r w:rsidR="009976B0">
        <w:t>-</w:t>
      </w:r>
      <w:r w:rsidRPr="00AE533C">
        <w:t xml:space="preserve"> 7.</w:t>
      </w:r>
    </w:p>
    <w:p w:rsidR="002766FC" w:rsidRDefault="002766FC" w:rsidP="00AF1337">
      <w:pPr>
        <w:pStyle w:val="Bib"/>
      </w:pPr>
      <w:r w:rsidRPr="002766FC">
        <w:t xml:space="preserve">Rooney, R. H. (2009). Introduction to involuntary practice. In </w:t>
      </w:r>
      <w:r w:rsidRPr="002F3473">
        <w:rPr>
          <w:i/>
        </w:rPr>
        <w:t>Strategies for work with involuntary clients</w:t>
      </w:r>
      <w:r w:rsidRPr="002766FC">
        <w:t xml:space="preserve"> (chap.1). New York, NY: Columbia University Press.</w:t>
      </w:r>
    </w:p>
    <w:p w:rsidR="00530DA2" w:rsidRPr="00A552ED" w:rsidRDefault="00530DA2" w:rsidP="00C65608">
      <w:pPr>
        <w:pStyle w:val="Heading3"/>
      </w:pPr>
      <w:r w:rsidRPr="00A552ED">
        <w:t>Recommended Readings</w:t>
      </w:r>
    </w:p>
    <w:p w:rsidR="00530DA2" w:rsidRPr="00365224" w:rsidRDefault="00530DA2" w:rsidP="00B679EF">
      <w:pPr>
        <w:pStyle w:val="Bib"/>
      </w:pPr>
      <w:proofErr w:type="spellStart"/>
      <w:r w:rsidRPr="00365224">
        <w:t>Bohart</w:t>
      </w:r>
      <w:proofErr w:type="spellEnd"/>
      <w:r w:rsidRPr="00365224">
        <w:t>, A. C., Elliot, R., Greenberg, L.</w:t>
      </w:r>
      <w:r>
        <w:t xml:space="preserve"> </w:t>
      </w:r>
      <w:r w:rsidRPr="00365224">
        <w:t xml:space="preserve">S., &amp; Watson, J. C. (2002). Empathy. In J. Norcross (Ed.), </w:t>
      </w:r>
      <w:r w:rsidRPr="00365224">
        <w:rPr>
          <w:i/>
        </w:rPr>
        <w:t>Psychotherapy relationships that work: Therapist contributions and responsiveness to patients</w:t>
      </w:r>
      <w:r>
        <w:rPr>
          <w:i/>
        </w:rPr>
        <w:t xml:space="preserve"> </w:t>
      </w:r>
      <w:r w:rsidRPr="00AF1337">
        <w:t>(</w:t>
      </w:r>
      <w:r w:rsidRPr="00365224">
        <w:t>89-108</w:t>
      </w:r>
      <w:r>
        <w:t xml:space="preserve">). </w:t>
      </w:r>
      <w:r w:rsidRPr="00365224">
        <w:t>New York: Oxford University Press.</w:t>
      </w:r>
    </w:p>
    <w:p w:rsidR="00530DA2" w:rsidRDefault="00530DA2" w:rsidP="00B679EF">
      <w:pPr>
        <w:pStyle w:val="Bib"/>
      </w:pPr>
      <w:r w:rsidRPr="00365224">
        <w:t>Martin, D.</w:t>
      </w:r>
      <w:r>
        <w:t xml:space="preserve"> </w:t>
      </w:r>
      <w:r w:rsidRPr="00365224">
        <w:t xml:space="preserve">J., </w:t>
      </w:r>
      <w:proofErr w:type="spellStart"/>
      <w:r w:rsidRPr="00365224">
        <w:t>Garske</w:t>
      </w:r>
      <w:proofErr w:type="spellEnd"/>
      <w:r w:rsidRPr="00365224">
        <w:t>, J.</w:t>
      </w:r>
      <w:r>
        <w:t xml:space="preserve"> </w:t>
      </w:r>
      <w:r w:rsidRPr="00365224">
        <w:t>P. &amp; Davis, M.</w:t>
      </w:r>
      <w:r>
        <w:t xml:space="preserve"> </w:t>
      </w:r>
      <w:r w:rsidRPr="00365224">
        <w:t xml:space="preserve">K. (2000). Relation of the therapeutic alliance with outcome and other variables: A meta-analytic review. </w:t>
      </w:r>
      <w:r w:rsidRPr="00365224">
        <w:rPr>
          <w:i/>
        </w:rPr>
        <w:t xml:space="preserve">Journal of Consulting and Clinical Psychology, </w:t>
      </w:r>
      <w:r w:rsidRPr="003C31BE">
        <w:rPr>
          <w:i/>
        </w:rPr>
        <w:t>68</w:t>
      </w:r>
      <w:r w:rsidRPr="00AF1337">
        <w:t>(3),</w:t>
      </w:r>
      <w:r w:rsidRPr="00365224">
        <w:rPr>
          <w:i/>
        </w:rPr>
        <w:t xml:space="preserve"> </w:t>
      </w:r>
      <w:r w:rsidRPr="00365224">
        <w:t>438-450.</w:t>
      </w:r>
    </w:p>
    <w:p w:rsidR="00AA7363" w:rsidRDefault="00AA7363" w:rsidP="00AA7363">
      <w:pPr>
        <w:pStyle w:val="Bib"/>
      </w:pPr>
      <w:r w:rsidRPr="007E12C6">
        <w:t xml:space="preserve">Rooney, R. H. (2009). Influencing behaviors and attitudes. In </w:t>
      </w:r>
      <w:r w:rsidRPr="00822FEB">
        <w:rPr>
          <w:i/>
        </w:rPr>
        <w:t>Strategies for work with involuntary clients</w:t>
      </w:r>
      <w:r w:rsidRPr="007E12C6">
        <w:t xml:space="preserve"> (chap. 4). New York, NY: Columbia University Press.</w:t>
      </w:r>
    </w:p>
    <w:tbl>
      <w:tblPr>
        <w:tblW w:w="0" w:type="auto"/>
        <w:tblInd w:w="18" w:type="dxa"/>
        <w:tblLook w:val="04A0"/>
      </w:tblPr>
      <w:tblGrid>
        <w:gridCol w:w="7110"/>
        <w:gridCol w:w="2430"/>
      </w:tblGrid>
      <w:tr w:rsidR="00530DA2" w:rsidRPr="00C716BD">
        <w:trPr>
          <w:cantSplit/>
          <w:tblHeader/>
        </w:trPr>
        <w:tc>
          <w:tcPr>
            <w:tcW w:w="7110" w:type="dxa"/>
            <w:shd w:val="clear" w:color="auto" w:fill="C00000"/>
          </w:tcPr>
          <w:p w:rsidR="00530DA2" w:rsidRPr="00C716BD" w:rsidRDefault="00530DA2" w:rsidP="00CB7D64">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CB7D64">
              <w:rPr>
                <w:rFonts w:cs="Arial"/>
                <w:b/>
                <w:snapToGrid w:val="0"/>
                <w:color w:val="FFFFFF"/>
                <w:sz w:val="22"/>
                <w:szCs w:val="22"/>
              </w:rPr>
              <w:t>Targeted Assessment: Children and Youth</w:t>
            </w:r>
            <w:r w:rsidR="00F47B7D">
              <w:rPr>
                <w:rFonts w:cs="Arial"/>
                <w:b/>
                <w:snapToGrid w:val="0"/>
                <w:color w:val="FFFFFF"/>
                <w:sz w:val="22"/>
                <w:szCs w:val="22"/>
              </w:rPr>
              <w:t xml:space="preserve"> (Assignment #1 Due)</w:t>
            </w:r>
          </w:p>
        </w:tc>
        <w:tc>
          <w:tcPr>
            <w:tcW w:w="2430" w:type="dxa"/>
            <w:shd w:val="clear" w:color="auto" w:fill="C00000"/>
          </w:tcPr>
          <w:p w:rsidR="00530DA2" w:rsidRPr="00C716BD" w:rsidRDefault="0060112E" w:rsidP="00BB2687">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8C53F1" w:rsidRPr="008C53F1" w:rsidRDefault="008C53F1" w:rsidP="008C53F1">
            <w:pPr>
              <w:keepNext/>
              <w:rPr>
                <w:rFonts w:cs="Arial"/>
                <w:b/>
                <w:bCs/>
                <w:color w:val="262626"/>
                <w:sz w:val="8"/>
                <w:szCs w:val="22"/>
              </w:rPr>
            </w:pPr>
          </w:p>
          <w:p w:rsidR="008C53F1" w:rsidRPr="008C53F1" w:rsidRDefault="008C53F1" w:rsidP="008C53F1">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8C53F1" w:rsidRPr="008C53F1" w:rsidRDefault="008C53F1" w:rsidP="008C53F1">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A56580" w:rsidRPr="00304B2E" w:rsidRDefault="00B83B5A" w:rsidP="00424EA0">
            <w:pPr>
              <w:pStyle w:val="Level1"/>
              <w:tabs>
                <w:tab w:val="clear" w:pos="342"/>
                <w:tab w:val="num" w:pos="360"/>
              </w:tabs>
              <w:rPr>
                <w:rFonts w:ascii="Arial" w:hAnsi="Arial"/>
                <w:sz w:val="20"/>
                <w:lang w:val="en-US" w:eastAsia="en-US"/>
              </w:rPr>
            </w:pPr>
            <w:r w:rsidRPr="00024191">
              <w:rPr>
                <w:rFonts w:ascii="Arial" w:hAnsi="Arial"/>
                <w:sz w:val="20"/>
                <w:lang w:val="en-US" w:eastAsia="en-US"/>
              </w:rPr>
              <w:t xml:space="preserve">Introduction to psychosocial assessment and </w:t>
            </w:r>
            <w:r w:rsidR="00247D58">
              <w:rPr>
                <w:rFonts w:ascii="Arial" w:hAnsi="Arial"/>
                <w:sz w:val="20"/>
                <w:lang w:val="en-US" w:eastAsia="en-US"/>
              </w:rPr>
              <w:t>assignment #2</w:t>
            </w:r>
            <w:r w:rsidRPr="00024191">
              <w:rPr>
                <w:rFonts w:ascii="Arial" w:hAnsi="Arial"/>
                <w:sz w:val="20"/>
                <w:lang w:val="en-US" w:eastAsia="en-US"/>
              </w:rPr>
              <w:t xml:space="preserve"> </w:t>
            </w:r>
          </w:p>
          <w:p w:rsidR="00A56580" w:rsidRPr="00024191" w:rsidRDefault="00A56580" w:rsidP="00424EA0">
            <w:pPr>
              <w:pStyle w:val="Level1"/>
              <w:tabs>
                <w:tab w:val="clear" w:pos="342"/>
                <w:tab w:val="num" w:pos="360"/>
              </w:tabs>
              <w:rPr>
                <w:rFonts w:ascii="Arial" w:hAnsi="Arial"/>
                <w:sz w:val="20"/>
                <w:lang w:val="en-US" w:eastAsia="en-US"/>
              </w:rPr>
            </w:pPr>
            <w:proofErr w:type="spellStart"/>
            <w:r w:rsidRPr="00024191">
              <w:rPr>
                <w:rFonts w:ascii="Arial" w:hAnsi="Arial"/>
                <w:sz w:val="20"/>
                <w:lang w:val="en-US" w:eastAsia="en-US"/>
              </w:rPr>
              <w:t>Ecomap</w:t>
            </w:r>
            <w:r w:rsidR="003A64C2">
              <w:rPr>
                <w:rFonts w:ascii="Arial" w:hAnsi="Arial"/>
                <w:sz w:val="20"/>
                <w:lang w:val="en-US" w:eastAsia="en-US"/>
              </w:rPr>
              <w:t>s</w:t>
            </w:r>
            <w:proofErr w:type="spellEnd"/>
          </w:p>
          <w:p w:rsidR="00037DEF" w:rsidRPr="006C0C51" w:rsidRDefault="008B26B6" w:rsidP="006C0C51">
            <w:pPr>
              <w:pStyle w:val="Level1"/>
              <w:tabs>
                <w:tab w:val="clear" w:pos="342"/>
                <w:tab w:val="num" w:pos="360"/>
              </w:tabs>
              <w:rPr>
                <w:rFonts w:ascii="Arial" w:hAnsi="Arial"/>
                <w:sz w:val="20"/>
                <w:lang w:val="en-US" w:eastAsia="en-US"/>
              </w:rPr>
            </w:pPr>
            <w:r>
              <w:rPr>
                <w:rFonts w:ascii="Arial" w:hAnsi="Arial"/>
                <w:sz w:val="20"/>
                <w:lang w:val="en-US" w:eastAsia="en-US"/>
              </w:rPr>
              <w:t>Assessing child maltreatment</w:t>
            </w:r>
            <w:r w:rsidR="00A56580" w:rsidRPr="008B26B6">
              <w:rPr>
                <w:rFonts w:ascii="Arial" w:hAnsi="Arial"/>
                <w:sz w:val="20"/>
                <w:lang w:val="en-US" w:eastAsia="en-US"/>
              </w:rPr>
              <w:t xml:space="preserve"> and other risk</w:t>
            </w:r>
            <w:r w:rsidR="00A13E94" w:rsidRPr="008B26B6">
              <w:rPr>
                <w:rFonts w:ascii="Arial" w:hAnsi="Arial"/>
                <w:sz w:val="20"/>
                <w:lang w:val="en-US" w:eastAsia="en-US"/>
              </w:rPr>
              <w:t>s associated with children and youth</w:t>
            </w:r>
          </w:p>
        </w:tc>
      </w:tr>
    </w:tbl>
    <w:p w:rsidR="00530DA2" w:rsidRPr="0055546F" w:rsidRDefault="00530DA2" w:rsidP="009728B8">
      <w:pPr>
        <w:pStyle w:val="BodyText"/>
        <w:rPr>
          <w:sz w:val="20"/>
        </w:rPr>
      </w:pPr>
      <w:r w:rsidRPr="0055546F">
        <w:rPr>
          <w:sz w:val="20"/>
        </w:rPr>
        <w:t>This session relates to course objectives 4 and 5.</w:t>
      </w:r>
    </w:p>
    <w:p w:rsidR="00530DA2" w:rsidRDefault="00530DA2" w:rsidP="00C65608">
      <w:pPr>
        <w:pStyle w:val="Heading3"/>
      </w:pPr>
      <w:r w:rsidRPr="00A552ED">
        <w:t>Required Readings</w:t>
      </w:r>
    </w:p>
    <w:p w:rsidR="004353F8" w:rsidRDefault="004353F8" w:rsidP="003F38B9">
      <w:pPr>
        <w:pStyle w:val="Bib"/>
      </w:pPr>
      <w:r>
        <w:t xml:space="preserve">Connell-Carrick, K. &amp; </w:t>
      </w:r>
      <w:proofErr w:type="spellStart"/>
      <w:r>
        <w:t>Scannapieco</w:t>
      </w:r>
      <w:proofErr w:type="spellEnd"/>
      <w:r>
        <w:t>, M. (2009) Psychosocial assessment of alleged victims of child maltreatment. In</w:t>
      </w:r>
      <w:r w:rsidR="0060697C">
        <w:t xml:space="preserve"> A. </w:t>
      </w:r>
      <w:proofErr w:type="spellStart"/>
      <w:r w:rsidR="0060697C">
        <w:t>Giardino</w:t>
      </w:r>
      <w:proofErr w:type="spellEnd"/>
      <w:r w:rsidR="0060697C">
        <w:t xml:space="preserve">, M. Lyn, &amp; E. </w:t>
      </w:r>
      <w:proofErr w:type="spellStart"/>
      <w:r w:rsidR="0060697C">
        <w:t>Giardino</w:t>
      </w:r>
      <w:proofErr w:type="spellEnd"/>
      <w:r w:rsidR="0060697C">
        <w:t xml:space="preserve"> (</w:t>
      </w:r>
      <w:proofErr w:type="spellStart"/>
      <w:r w:rsidR="0060697C">
        <w:t>Eds</w:t>
      </w:r>
      <w:proofErr w:type="spellEnd"/>
      <w:r w:rsidR="0060697C">
        <w:t>)</w:t>
      </w:r>
      <w:r>
        <w:t xml:space="preserve"> </w:t>
      </w:r>
      <w:r w:rsidRPr="004353F8">
        <w:rPr>
          <w:i/>
        </w:rPr>
        <w:t>A practical guide to the evaluation of child physical abuse and neglect</w:t>
      </w:r>
      <w:r>
        <w:t xml:space="preserve"> </w:t>
      </w:r>
      <w:r w:rsidR="0060697C">
        <w:t>(</w:t>
      </w:r>
      <w:r>
        <w:t>425-443</w:t>
      </w:r>
      <w:r w:rsidR="0060697C">
        <w:t>)</w:t>
      </w:r>
      <w:r>
        <w:t xml:space="preserve">. New York: </w:t>
      </w:r>
      <w:r w:rsidR="00997754">
        <w:t>Springer.</w:t>
      </w:r>
    </w:p>
    <w:p w:rsidR="00307B69" w:rsidRDefault="00307B69" w:rsidP="003F38B9">
      <w:pPr>
        <w:pStyle w:val="Bib"/>
      </w:pPr>
      <w:r>
        <w:t>Hepworth, D. H., Rooney, R. H., Rooney, G. D., Strom-Gott</w:t>
      </w:r>
      <w:r w:rsidR="006D4C0C">
        <w:t>fried, K., &amp; Larsen, J. A. (2013</w:t>
      </w:r>
      <w:r>
        <w:t xml:space="preserve">). </w:t>
      </w:r>
      <w:r w:rsidRPr="00822FEB">
        <w:rPr>
          <w:i/>
        </w:rPr>
        <w:t>Direct social work practice: Theory and skills</w:t>
      </w:r>
      <w:r>
        <w:t xml:space="preserve"> (9th ed.</w:t>
      </w:r>
      <w:r w:rsidR="003F38B9">
        <w:t>, “Assessment” section, pp. 209-211 and “Depression and sui</w:t>
      </w:r>
      <w:r w:rsidR="00232124">
        <w:t>cidal risk” section, pp. 230-232</w:t>
      </w:r>
      <w:r>
        <w:t>). Belmont, CA:</w:t>
      </w:r>
      <w:r w:rsidR="003F38B9">
        <w:t xml:space="preserve"> Brooks/Cole, Cengage Learning.</w:t>
      </w:r>
    </w:p>
    <w:p w:rsidR="00F61561" w:rsidRPr="00F61561" w:rsidRDefault="00F61561" w:rsidP="00F61561">
      <w:pPr>
        <w:pStyle w:val="Bib"/>
        <w:spacing w:before="240"/>
        <w:rPr>
          <w:b/>
          <w:sz w:val="24"/>
        </w:rPr>
      </w:pPr>
      <w:r w:rsidRPr="00F61561">
        <w:rPr>
          <w:b/>
          <w:sz w:val="24"/>
        </w:rPr>
        <w:t>Re</w:t>
      </w:r>
      <w:r w:rsidR="000902D2">
        <w:rPr>
          <w:b/>
          <w:sz w:val="24"/>
        </w:rPr>
        <w:t>commended</w:t>
      </w:r>
      <w:r w:rsidRPr="00F61561">
        <w:rPr>
          <w:b/>
          <w:sz w:val="24"/>
        </w:rPr>
        <w:t xml:space="preserve"> Readings</w:t>
      </w:r>
    </w:p>
    <w:p w:rsidR="00C856E0" w:rsidRDefault="00A227B0" w:rsidP="00C856E0">
      <w:pPr>
        <w:pStyle w:val="Bib"/>
      </w:pPr>
      <w:r>
        <w:t>Baumann, A,</w:t>
      </w:r>
      <w:r w:rsidR="00C856E0" w:rsidRPr="003669D1">
        <w:t xml:space="preserve"> </w:t>
      </w:r>
      <w:proofErr w:type="spellStart"/>
      <w:r w:rsidR="00C856E0" w:rsidRPr="003669D1">
        <w:t>Kuhlber</w:t>
      </w:r>
      <w:proofErr w:type="spellEnd"/>
      <w:r w:rsidR="00C856E0" w:rsidRPr="003669D1">
        <w:t xml:space="preserve">, J., &amp; </w:t>
      </w:r>
      <w:proofErr w:type="spellStart"/>
      <w:r w:rsidR="00C856E0" w:rsidRPr="003669D1">
        <w:t>Zayas</w:t>
      </w:r>
      <w:proofErr w:type="spellEnd"/>
      <w:r w:rsidR="00C856E0" w:rsidRPr="003669D1">
        <w:t xml:space="preserve">, L. (2010). </w:t>
      </w:r>
      <w:proofErr w:type="spellStart"/>
      <w:r w:rsidR="00C856E0" w:rsidRPr="003669D1">
        <w:t>Familism</w:t>
      </w:r>
      <w:proofErr w:type="spellEnd"/>
      <w:r w:rsidR="00C856E0" w:rsidRPr="003669D1">
        <w:t>, mother-daughter mutuality, and suicide attempts of adolescent Latinas. Journal of Family Psychology. 24(5),616-624.</w:t>
      </w:r>
    </w:p>
    <w:p w:rsidR="00C856E0" w:rsidRDefault="00C856E0" w:rsidP="00C856E0">
      <w:pPr>
        <w:pStyle w:val="Bib"/>
        <w:rPr>
          <w:color w:val="auto"/>
        </w:rPr>
      </w:pPr>
      <w:proofErr w:type="spellStart"/>
      <w:r w:rsidRPr="004404E0">
        <w:rPr>
          <w:color w:val="auto"/>
        </w:rPr>
        <w:t>Maiter</w:t>
      </w:r>
      <w:proofErr w:type="spellEnd"/>
      <w:r w:rsidRPr="004404E0">
        <w:rPr>
          <w:color w:val="auto"/>
        </w:rPr>
        <w:t>, S. and Stalker, C. (2011). South Asian immigrants’ experience of child protection services: are we recognizing stren</w:t>
      </w:r>
      <w:r w:rsidR="00065BFC">
        <w:rPr>
          <w:color w:val="auto"/>
        </w:rPr>
        <w:t>gths and resilience? Child and Family Social W</w:t>
      </w:r>
      <w:r w:rsidRPr="004404E0">
        <w:rPr>
          <w:color w:val="auto"/>
        </w:rPr>
        <w:t>ork.16, 138-148.</w:t>
      </w:r>
    </w:p>
    <w:p w:rsidR="0021694B" w:rsidRDefault="0021694B" w:rsidP="00F61561">
      <w:pPr>
        <w:pStyle w:val="Bib"/>
      </w:pPr>
      <w:proofErr w:type="spellStart"/>
      <w:r w:rsidRPr="0021694B">
        <w:t>Ringel</w:t>
      </w:r>
      <w:proofErr w:type="spellEnd"/>
      <w:r w:rsidRPr="0021694B">
        <w:t>, S. (2005). Therapeutic dilemmas in cross-cultural practice with Asian A</w:t>
      </w:r>
      <w:r w:rsidR="00360C51">
        <w:t>merican adolescents. Child and A</w:t>
      </w:r>
      <w:r w:rsidRPr="0021694B">
        <w:t>dolescent Social Work Journal. 22(1), 57-69.</w:t>
      </w:r>
    </w:p>
    <w:tbl>
      <w:tblPr>
        <w:tblW w:w="0" w:type="auto"/>
        <w:tblInd w:w="18" w:type="dxa"/>
        <w:tblLook w:val="04A0"/>
      </w:tblPr>
      <w:tblGrid>
        <w:gridCol w:w="7110"/>
        <w:gridCol w:w="2430"/>
      </w:tblGrid>
      <w:tr w:rsidR="00530DA2" w:rsidRPr="00C716BD">
        <w:trPr>
          <w:cantSplit/>
          <w:tblHeader/>
        </w:trPr>
        <w:tc>
          <w:tcPr>
            <w:tcW w:w="7110" w:type="dxa"/>
            <w:shd w:val="clear" w:color="auto" w:fill="C00000"/>
          </w:tcPr>
          <w:p w:rsidR="00530DA2" w:rsidRPr="00C716BD" w:rsidRDefault="00530DA2" w:rsidP="00167FD1">
            <w:pPr>
              <w:keepNext/>
              <w:spacing w:before="20" w:after="20"/>
              <w:ind w:left="1242" w:hanging="1242"/>
              <w:rPr>
                <w:rFonts w:cs="Arial"/>
                <w:b/>
                <w:color w:val="FFFFFF"/>
                <w:sz w:val="22"/>
                <w:szCs w:val="22"/>
              </w:rPr>
            </w:pPr>
            <w:r>
              <w:rPr>
                <w:rFonts w:cs="Arial"/>
                <w:b/>
                <w:snapToGrid w:val="0"/>
                <w:color w:val="FFFFFF"/>
                <w:sz w:val="22"/>
                <w:szCs w:val="22"/>
              </w:rPr>
              <w:t>Unit 5:</w:t>
            </w:r>
            <w:r>
              <w:rPr>
                <w:rFonts w:cs="Arial"/>
                <w:b/>
                <w:snapToGrid w:val="0"/>
                <w:color w:val="FFFFFF"/>
                <w:sz w:val="22"/>
                <w:szCs w:val="22"/>
              </w:rPr>
              <w:tab/>
            </w:r>
            <w:r w:rsidR="00CB7D64">
              <w:rPr>
                <w:b/>
                <w:sz w:val="22"/>
                <w:szCs w:val="22"/>
              </w:rPr>
              <w:t>Targeted Assessment</w:t>
            </w:r>
            <w:r w:rsidR="00167FD1">
              <w:rPr>
                <w:b/>
                <w:sz w:val="22"/>
                <w:szCs w:val="22"/>
              </w:rPr>
              <w:t xml:space="preserve"> Across the Adult Lifespan</w:t>
            </w:r>
          </w:p>
        </w:tc>
        <w:tc>
          <w:tcPr>
            <w:tcW w:w="243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EB545F">
              <w:rPr>
                <w:rFonts w:cs="Arial"/>
                <w:b/>
                <w:bCs/>
                <w:color w:val="262626"/>
                <w:szCs w:val="22"/>
              </w:rPr>
              <w:t>Assessment</w:t>
            </w:r>
            <w:r w:rsidRPr="008C53F1">
              <w:rPr>
                <w:rFonts w:cs="Arial"/>
                <w:bCs/>
                <w:color w:val="262626"/>
                <w:szCs w:val="22"/>
              </w:rPr>
              <w:t>….Planning/Contracting….Intervention….Termination….Evaluation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54532D" w:rsidRDefault="0054532D" w:rsidP="0054532D">
            <w:pPr>
              <w:pStyle w:val="Level1"/>
              <w:tabs>
                <w:tab w:val="clear" w:pos="342"/>
                <w:tab w:val="num" w:pos="360"/>
              </w:tabs>
              <w:rPr>
                <w:rFonts w:ascii="Arial" w:hAnsi="Arial"/>
                <w:sz w:val="20"/>
                <w:lang w:val="en-US" w:eastAsia="en-US"/>
              </w:rPr>
            </w:pPr>
            <w:r w:rsidRPr="00493EA6">
              <w:rPr>
                <w:rFonts w:ascii="Arial" w:hAnsi="Arial"/>
                <w:sz w:val="20"/>
                <w:lang w:val="en-US" w:eastAsia="en-US"/>
              </w:rPr>
              <w:t>Strength-based approach</w:t>
            </w:r>
            <w:r w:rsidR="006040D6">
              <w:rPr>
                <w:rFonts w:ascii="Arial" w:hAnsi="Arial"/>
                <w:sz w:val="20"/>
                <w:lang w:val="en-US" w:eastAsia="en-US"/>
              </w:rPr>
              <w:t xml:space="preserve"> to assessment</w:t>
            </w:r>
          </w:p>
          <w:p w:rsidR="00117A95" w:rsidRPr="001B004D" w:rsidRDefault="00117A95" w:rsidP="0054532D">
            <w:pPr>
              <w:pStyle w:val="Level1"/>
              <w:tabs>
                <w:tab w:val="clear" w:pos="342"/>
                <w:tab w:val="num" w:pos="360"/>
              </w:tabs>
              <w:rPr>
                <w:rFonts w:ascii="Arial" w:hAnsi="Arial"/>
                <w:sz w:val="20"/>
                <w:lang w:val="en-US" w:eastAsia="en-US"/>
              </w:rPr>
            </w:pPr>
            <w:r>
              <w:rPr>
                <w:rFonts w:ascii="Arial" w:hAnsi="Arial"/>
                <w:sz w:val="20"/>
                <w:lang w:val="en-US" w:eastAsia="en-US"/>
              </w:rPr>
              <w:t>Genograms</w:t>
            </w:r>
          </w:p>
          <w:p w:rsidR="006040D6" w:rsidRPr="00493EA6" w:rsidRDefault="006040D6" w:rsidP="0054532D">
            <w:pPr>
              <w:pStyle w:val="Level1"/>
              <w:tabs>
                <w:tab w:val="clear" w:pos="342"/>
                <w:tab w:val="num" w:pos="360"/>
              </w:tabs>
              <w:rPr>
                <w:rFonts w:ascii="Arial" w:hAnsi="Arial"/>
                <w:sz w:val="20"/>
                <w:lang w:val="en-US" w:eastAsia="en-US"/>
              </w:rPr>
            </w:pPr>
            <w:r>
              <w:rPr>
                <w:rFonts w:ascii="Arial" w:hAnsi="Arial"/>
                <w:sz w:val="20"/>
                <w:lang w:val="en-US" w:eastAsia="en-US"/>
              </w:rPr>
              <w:t>Life transitions</w:t>
            </w:r>
          </w:p>
          <w:p w:rsidR="00C04E2B" w:rsidRPr="006C0C51" w:rsidRDefault="0054532D" w:rsidP="006C0C51">
            <w:pPr>
              <w:pStyle w:val="Level1"/>
              <w:tabs>
                <w:tab w:val="clear" w:pos="342"/>
                <w:tab w:val="num" w:pos="360"/>
              </w:tabs>
              <w:rPr>
                <w:rFonts w:ascii="Arial" w:hAnsi="Arial"/>
                <w:sz w:val="20"/>
                <w:lang w:val="en-US" w:eastAsia="en-US"/>
              </w:rPr>
            </w:pPr>
            <w:r w:rsidRPr="00493EA6">
              <w:rPr>
                <w:rFonts w:ascii="Arial" w:hAnsi="Arial"/>
                <w:sz w:val="20"/>
                <w:lang w:val="en-US" w:eastAsia="en-US"/>
              </w:rPr>
              <w:t xml:space="preserve">Assessing suicidality </w:t>
            </w:r>
            <w:r w:rsidR="002C4A45">
              <w:rPr>
                <w:rFonts w:ascii="Arial" w:hAnsi="Arial"/>
                <w:sz w:val="20"/>
                <w:lang w:val="en-US" w:eastAsia="en-US"/>
              </w:rPr>
              <w:t>across the life course</w:t>
            </w:r>
          </w:p>
        </w:tc>
      </w:tr>
    </w:tbl>
    <w:p w:rsidR="00530DA2" w:rsidRPr="00AD6EC2" w:rsidRDefault="00530DA2" w:rsidP="00377699">
      <w:pPr>
        <w:pStyle w:val="BodyText"/>
        <w:rPr>
          <w:sz w:val="20"/>
        </w:rPr>
      </w:pPr>
      <w:r w:rsidRPr="00AD6EC2">
        <w:rPr>
          <w:sz w:val="20"/>
        </w:rPr>
        <w:t>This session relates to course objective 4 and 5.</w:t>
      </w:r>
    </w:p>
    <w:p w:rsidR="00530DA2" w:rsidRDefault="00530DA2" w:rsidP="00C65608">
      <w:pPr>
        <w:pStyle w:val="Heading3"/>
      </w:pPr>
      <w:r w:rsidRPr="00A552ED">
        <w:t>Required Readings</w:t>
      </w:r>
    </w:p>
    <w:p w:rsidR="004A4641" w:rsidRDefault="004A4641" w:rsidP="004A4641">
      <w:pPr>
        <w:ind w:left="720" w:hanging="720"/>
        <w:rPr>
          <w:rFonts w:cs="Arial"/>
        </w:rPr>
      </w:pPr>
      <w:r>
        <w:rPr>
          <w:rFonts w:cs="Arial"/>
        </w:rPr>
        <w:t xml:space="preserve">Abdul-Hamid, W., Lewis-Cole, K., Holloway, F. &amp; Silverman, M. (2009). Older people with enduring mental illness: A needs assessment tool. </w:t>
      </w:r>
      <w:r w:rsidRPr="007F12B3">
        <w:rPr>
          <w:rFonts w:cs="Arial"/>
          <w:i/>
        </w:rPr>
        <w:t>The Psychiatris</w:t>
      </w:r>
      <w:r>
        <w:rPr>
          <w:rFonts w:cs="Arial"/>
        </w:rPr>
        <w:t xml:space="preserve">t, </w:t>
      </w:r>
      <w:r w:rsidRPr="007F12B3">
        <w:rPr>
          <w:rFonts w:cs="Arial"/>
          <w:i/>
        </w:rPr>
        <w:t>33</w:t>
      </w:r>
      <w:r>
        <w:rPr>
          <w:rFonts w:cs="Arial"/>
        </w:rPr>
        <w:t>, 91-95.</w:t>
      </w:r>
    </w:p>
    <w:p w:rsidR="004A4641" w:rsidRDefault="004A4641" w:rsidP="004A4641">
      <w:pPr>
        <w:pStyle w:val="Bib"/>
        <w:spacing w:after="0"/>
      </w:pPr>
    </w:p>
    <w:p w:rsidR="004A4641" w:rsidRDefault="004A4641" w:rsidP="004A4641">
      <w:pPr>
        <w:ind w:left="720" w:hanging="720"/>
        <w:rPr>
          <w:rFonts w:cs="Arial"/>
        </w:rPr>
      </w:pPr>
      <w:r>
        <w:rPr>
          <w:rFonts w:cs="Arial"/>
        </w:rPr>
        <w:t xml:space="preserve">Berg, C. (2009). A comprehensive framework for conducting client assessments: Highlighting strengths, environmental factors and hope. </w:t>
      </w:r>
      <w:r w:rsidRPr="003A7CCB">
        <w:rPr>
          <w:rFonts w:cs="Arial"/>
          <w:i/>
        </w:rPr>
        <w:t>Journal of Practical Consulting, 3</w:t>
      </w:r>
      <w:r>
        <w:rPr>
          <w:rFonts w:cs="Arial"/>
        </w:rPr>
        <w:t>(2), 9-13.</w:t>
      </w:r>
    </w:p>
    <w:p w:rsidR="004A4641" w:rsidRDefault="004A4641" w:rsidP="004A4641">
      <w:pPr>
        <w:pStyle w:val="Bib"/>
        <w:spacing w:after="0"/>
      </w:pPr>
    </w:p>
    <w:p w:rsidR="002D247E" w:rsidRDefault="002D247E" w:rsidP="004A4641">
      <w:pPr>
        <w:pStyle w:val="Bib"/>
        <w:spacing w:after="0"/>
      </w:pPr>
      <w:r w:rsidRPr="002D247E">
        <w:t>Hepworth, D. H., Rooney, R. H., Rooney, G. D., Strom-Gott</w:t>
      </w:r>
      <w:r w:rsidR="006D4C0C">
        <w:t>fried, K., &amp; Larsen, J. A. (2013</w:t>
      </w:r>
      <w:r w:rsidRPr="002D247E">
        <w:t xml:space="preserve">). Assessment: Exploring &amp; understanding problems and strengths. In </w:t>
      </w:r>
      <w:r w:rsidRPr="00366B0A">
        <w:rPr>
          <w:i/>
        </w:rPr>
        <w:t>Direct social work practice: Theory and skills</w:t>
      </w:r>
      <w:r w:rsidRPr="002D247E">
        <w:t xml:space="preserve"> (9th ed., chap. 8, pp. 185-213). Belmont, CA: Brooks/Cole, Cengage Learning.</w:t>
      </w:r>
    </w:p>
    <w:p w:rsidR="004A4641" w:rsidRDefault="004A4641" w:rsidP="004A4641">
      <w:pPr>
        <w:pStyle w:val="Bib"/>
        <w:spacing w:after="0"/>
      </w:pPr>
    </w:p>
    <w:p w:rsidR="00530DA2" w:rsidRPr="007F287D" w:rsidRDefault="00530DA2" w:rsidP="007F287D">
      <w:pPr>
        <w:pStyle w:val="Bib"/>
      </w:pPr>
      <w:r w:rsidRPr="00365224">
        <w:t>Hepworth, D. H., Rooney, R. H., Rooney, G. D., Strom-Gottfried, K., &amp;</w:t>
      </w:r>
      <w:r w:rsidR="006D4C0C">
        <w:t xml:space="preserve"> Larsen, J. A. (2013</w:t>
      </w:r>
      <w:r w:rsidRPr="00365224">
        <w:t>). Assessment: Intrapersonal</w:t>
      </w:r>
      <w:r>
        <w:t>, interpersonal,</w:t>
      </w:r>
      <w:r w:rsidRPr="00365224">
        <w:t xml:space="preserve"> and environmental </w:t>
      </w:r>
      <w:r>
        <w:t>f</w:t>
      </w:r>
      <w:r w:rsidRPr="00365224">
        <w:t>actors</w:t>
      </w:r>
      <w:r>
        <w:t xml:space="preserve">. In </w:t>
      </w:r>
      <w:r w:rsidRPr="00365224">
        <w:rPr>
          <w:i/>
        </w:rPr>
        <w:t>Direct social work practice: Theory and skills</w:t>
      </w:r>
      <w:r>
        <w:t xml:space="preserve"> (9</w:t>
      </w:r>
      <w:r w:rsidRPr="00365224">
        <w:rPr>
          <w:vertAlign w:val="superscript"/>
        </w:rPr>
        <w:t>th</w:t>
      </w:r>
      <w:r w:rsidRPr="00365224">
        <w:t xml:space="preserve"> ed.</w:t>
      </w:r>
      <w:r>
        <w:t>, chap. 9, pp. 215-249</w:t>
      </w:r>
      <w:r w:rsidRPr="00365224">
        <w:t>). Belmont, CA:</w:t>
      </w:r>
      <w:r>
        <w:t xml:space="preserve"> </w:t>
      </w:r>
      <w:r w:rsidRPr="00365224">
        <w:t>Brooks/Cole, Cengage Learning.</w:t>
      </w:r>
    </w:p>
    <w:p w:rsidR="00F0483F" w:rsidRPr="00F0483F" w:rsidRDefault="00F0483F" w:rsidP="005E4487">
      <w:pPr>
        <w:pStyle w:val="Bib"/>
        <w:rPr>
          <w:b/>
          <w:sz w:val="24"/>
        </w:rPr>
      </w:pPr>
      <w:r>
        <w:rPr>
          <w:b/>
          <w:sz w:val="24"/>
        </w:rPr>
        <w:t>Recommended</w:t>
      </w:r>
      <w:r w:rsidRPr="00F0483F">
        <w:rPr>
          <w:b/>
          <w:sz w:val="24"/>
        </w:rPr>
        <w:t xml:space="preserve"> Readings</w:t>
      </w:r>
    </w:p>
    <w:p w:rsidR="00F0483F" w:rsidRDefault="00F0483F" w:rsidP="005E4487">
      <w:pPr>
        <w:pStyle w:val="Bib"/>
      </w:pPr>
      <w:r w:rsidRPr="00F0483F">
        <w:t>Hepworth, D. H., Rooney, R. H., Rooney, G. D., Strom-Gottf</w:t>
      </w:r>
      <w:r w:rsidR="006D4C0C">
        <w:t>ried, K., &amp; Larsen,  J. A. (2013</w:t>
      </w:r>
      <w:r w:rsidRPr="00F0483F">
        <w:t xml:space="preserve">). Additive empathy, interpretation, and confrontation. In </w:t>
      </w:r>
      <w:r w:rsidRPr="00F535A3">
        <w:rPr>
          <w:i/>
        </w:rPr>
        <w:t>Direct social work practice: Theory and skills</w:t>
      </w:r>
      <w:r w:rsidRPr="00F0483F">
        <w:t xml:space="preserve"> (9th ed., chap. 17, pp. 535-555). Belmont, CA: Brooks/Cole, Cengage Learning.</w:t>
      </w:r>
    </w:p>
    <w:p w:rsidR="004778D8" w:rsidRPr="00365224" w:rsidRDefault="004778D8" w:rsidP="004778D8">
      <w:pPr>
        <w:pStyle w:val="Bib"/>
      </w:pPr>
      <w:proofErr w:type="spellStart"/>
      <w:r w:rsidRPr="00D153E6">
        <w:t>Vourlekis</w:t>
      </w:r>
      <w:proofErr w:type="spellEnd"/>
      <w:r w:rsidRPr="00D153E6">
        <w:t xml:space="preserve">, B., Ell, K., &amp; Padgett, D. (2005). Evidence-based assessment in case management to improve abnormal cancer screen follow-up. </w:t>
      </w:r>
      <w:r w:rsidRPr="00D153E6">
        <w:rPr>
          <w:i/>
        </w:rPr>
        <w:t>Health and Social Work, 30</w:t>
      </w:r>
      <w:r w:rsidRPr="00D153E6">
        <w:t>(2), 98-106.</w:t>
      </w:r>
      <w:r w:rsidRPr="00365224">
        <w:t xml:space="preserve"> </w:t>
      </w:r>
    </w:p>
    <w:tbl>
      <w:tblPr>
        <w:tblW w:w="0" w:type="auto"/>
        <w:tblInd w:w="18" w:type="dxa"/>
        <w:tblLook w:val="04A0"/>
      </w:tblPr>
      <w:tblGrid>
        <w:gridCol w:w="7110"/>
        <w:gridCol w:w="2430"/>
      </w:tblGrid>
      <w:tr w:rsidR="00530DA2" w:rsidRPr="00C716BD">
        <w:trPr>
          <w:cantSplit/>
          <w:tblHeader/>
        </w:trPr>
        <w:tc>
          <w:tcPr>
            <w:tcW w:w="7110" w:type="dxa"/>
            <w:shd w:val="clear" w:color="auto" w:fill="C00000"/>
          </w:tcPr>
          <w:p w:rsidR="00530DA2" w:rsidRPr="00C716BD" w:rsidRDefault="00530DA2" w:rsidP="00A47BBC">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00A47BBC">
              <w:rPr>
                <w:b/>
                <w:sz w:val="22"/>
                <w:szCs w:val="22"/>
              </w:rPr>
              <w:t>Specialty Topics of Assessment</w:t>
            </w:r>
          </w:p>
        </w:tc>
        <w:tc>
          <w:tcPr>
            <w:tcW w:w="243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w:t>
            </w:r>
            <w:r w:rsidRPr="00A47BBC">
              <w:rPr>
                <w:rFonts w:cs="Arial"/>
                <w:b/>
                <w:bCs/>
                <w:color w:val="262626"/>
                <w:szCs w:val="22"/>
              </w:rPr>
              <w:t>Assessment</w:t>
            </w:r>
            <w:r w:rsidRPr="008C53F1">
              <w:rPr>
                <w:rFonts w:cs="Arial"/>
                <w:bCs/>
                <w:color w:val="262626"/>
                <w:szCs w:val="22"/>
              </w:rPr>
              <w:t>….</w:t>
            </w:r>
            <w:r w:rsidRPr="00A47BBC">
              <w:rPr>
                <w:rFonts w:cs="Arial"/>
                <w:bCs/>
                <w:color w:val="262626"/>
                <w:szCs w:val="22"/>
              </w:rPr>
              <w:t>Planning/Contracting</w:t>
            </w:r>
            <w:r w:rsidRPr="008C53F1">
              <w:rPr>
                <w:rFonts w:cs="Arial"/>
                <w:bCs/>
                <w:color w:val="262626"/>
                <w:szCs w:val="22"/>
              </w:rPr>
              <w:t>….Intervention….Termination….Evaluation</w:t>
            </w:r>
          </w:p>
          <w:p w:rsidR="00EB545F" w:rsidRPr="008C53F1" w:rsidRDefault="00EB545F" w:rsidP="00EB545F">
            <w:pPr>
              <w:keepNext/>
              <w:rPr>
                <w:rFonts w:cs="Arial"/>
                <w:b/>
                <w:bCs/>
                <w:color w:val="262626"/>
                <w:sz w:val="8"/>
                <w:szCs w:val="22"/>
              </w:rPr>
            </w:pPr>
          </w:p>
          <w:p w:rsidR="00530DA2" w:rsidRPr="008E3AEB" w:rsidRDefault="00530DA2" w:rsidP="008E3AEB">
            <w:pPr>
              <w:keepNext/>
              <w:rPr>
                <w:rFonts w:cs="Arial"/>
                <w:b/>
                <w:bCs/>
                <w:color w:val="262626"/>
                <w:sz w:val="22"/>
                <w:szCs w:val="22"/>
              </w:rPr>
            </w:pPr>
            <w:r w:rsidRPr="00C716BD">
              <w:rPr>
                <w:rFonts w:cs="Arial"/>
                <w:b/>
                <w:bCs/>
                <w:color w:val="262626"/>
                <w:sz w:val="22"/>
                <w:szCs w:val="22"/>
              </w:rPr>
              <w:t>Topics</w:t>
            </w:r>
          </w:p>
        </w:tc>
      </w:tr>
      <w:tr w:rsidR="00530DA2" w:rsidRPr="00C716BD">
        <w:trPr>
          <w:cantSplit/>
        </w:trPr>
        <w:tc>
          <w:tcPr>
            <w:tcW w:w="9540" w:type="dxa"/>
            <w:gridSpan w:val="2"/>
          </w:tcPr>
          <w:p w:rsidR="00595735" w:rsidRPr="00595735" w:rsidRDefault="0045763E" w:rsidP="00595735">
            <w:pPr>
              <w:pStyle w:val="Level1"/>
              <w:tabs>
                <w:tab w:val="clear" w:pos="342"/>
                <w:tab w:val="num" w:pos="360"/>
              </w:tabs>
              <w:rPr>
                <w:rFonts w:ascii="Arial" w:hAnsi="Arial"/>
                <w:sz w:val="20"/>
                <w:lang w:val="en-US" w:eastAsia="en-US"/>
              </w:rPr>
            </w:pPr>
            <w:r>
              <w:rPr>
                <w:rFonts w:ascii="Arial" w:hAnsi="Arial"/>
                <w:sz w:val="20"/>
                <w:lang w:val="en-US" w:eastAsia="en-US"/>
              </w:rPr>
              <w:t>DSM: An a</w:t>
            </w:r>
            <w:r w:rsidR="00595735" w:rsidRPr="00595735">
              <w:rPr>
                <w:rFonts w:ascii="Arial" w:hAnsi="Arial"/>
                <w:sz w:val="20"/>
                <w:lang w:val="en-US" w:eastAsia="en-US"/>
              </w:rPr>
              <w:t>ssessment tool</w:t>
            </w:r>
          </w:p>
          <w:p w:rsidR="00384F05" w:rsidRPr="00876BAF" w:rsidRDefault="00C739A8" w:rsidP="00876BAF">
            <w:pPr>
              <w:pStyle w:val="Level1"/>
              <w:tabs>
                <w:tab w:val="clear" w:pos="342"/>
                <w:tab w:val="num" w:pos="360"/>
              </w:tabs>
              <w:rPr>
                <w:rFonts w:ascii="Arial" w:hAnsi="Arial"/>
                <w:sz w:val="20"/>
                <w:lang w:val="en-US" w:eastAsia="en-US"/>
              </w:rPr>
            </w:pPr>
            <w:r w:rsidRPr="00595735">
              <w:rPr>
                <w:rFonts w:ascii="Arial" w:hAnsi="Arial"/>
                <w:sz w:val="20"/>
                <w:lang w:val="en-US" w:eastAsia="en-US"/>
              </w:rPr>
              <w:t>Substance abuse</w:t>
            </w:r>
            <w:r w:rsidR="00876BAF">
              <w:rPr>
                <w:rFonts w:ascii="Arial" w:hAnsi="Arial"/>
                <w:sz w:val="20"/>
                <w:lang w:val="en-US" w:eastAsia="en-US"/>
              </w:rPr>
              <w:t xml:space="preserve"> and c</w:t>
            </w:r>
            <w:r w:rsidRPr="00876BAF">
              <w:rPr>
                <w:rFonts w:ascii="Arial" w:hAnsi="Arial"/>
                <w:sz w:val="20"/>
                <w:lang w:val="en-US" w:eastAsia="en-US"/>
              </w:rPr>
              <w:t>o</w:t>
            </w:r>
            <w:r w:rsidR="007151CA" w:rsidRPr="00876BAF">
              <w:rPr>
                <w:rFonts w:ascii="Arial" w:hAnsi="Arial"/>
                <w:sz w:val="20"/>
                <w:lang w:val="en-US" w:eastAsia="en-US"/>
              </w:rPr>
              <w:t>-occurring disorders</w:t>
            </w:r>
          </w:p>
          <w:p w:rsidR="00876BAF" w:rsidRDefault="00583A41" w:rsidP="00384F05">
            <w:pPr>
              <w:pStyle w:val="Level1"/>
              <w:tabs>
                <w:tab w:val="clear" w:pos="342"/>
                <w:tab w:val="num" w:pos="360"/>
              </w:tabs>
              <w:rPr>
                <w:rFonts w:ascii="Arial" w:hAnsi="Arial"/>
                <w:sz w:val="20"/>
                <w:lang w:val="en-US" w:eastAsia="en-US"/>
              </w:rPr>
            </w:pPr>
            <w:r>
              <w:rPr>
                <w:rFonts w:ascii="Arial" w:hAnsi="Arial"/>
                <w:sz w:val="20"/>
                <w:lang w:val="en-US" w:eastAsia="en-US"/>
              </w:rPr>
              <w:t>Intimate partner</w:t>
            </w:r>
            <w:r w:rsidR="00384F05" w:rsidRPr="00876BAF">
              <w:rPr>
                <w:rFonts w:ascii="Arial" w:hAnsi="Arial"/>
                <w:sz w:val="20"/>
                <w:lang w:val="en-US" w:eastAsia="en-US"/>
              </w:rPr>
              <w:t xml:space="preserve"> violence</w:t>
            </w:r>
            <w:r w:rsidR="00E14BDB">
              <w:rPr>
                <w:rFonts w:ascii="Arial" w:hAnsi="Arial"/>
                <w:sz w:val="20"/>
                <w:lang w:val="en-US" w:eastAsia="en-US"/>
              </w:rPr>
              <w:t xml:space="preserve"> (IPV)</w:t>
            </w:r>
          </w:p>
          <w:p w:rsidR="00384F05" w:rsidRPr="00876BAF" w:rsidRDefault="00876BAF" w:rsidP="00384F05">
            <w:pPr>
              <w:pStyle w:val="Level1"/>
              <w:tabs>
                <w:tab w:val="clear" w:pos="342"/>
                <w:tab w:val="num" w:pos="360"/>
              </w:tabs>
              <w:rPr>
                <w:rFonts w:ascii="Arial" w:hAnsi="Arial"/>
                <w:sz w:val="20"/>
                <w:lang w:val="en-US" w:eastAsia="en-US"/>
              </w:rPr>
            </w:pPr>
            <w:r>
              <w:rPr>
                <w:rFonts w:ascii="Arial" w:hAnsi="Arial"/>
                <w:sz w:val="20"/>
                <w:lang w:val="en-US" w:eastAsia="en-US"/>
              </w:rPr>
              <w:t>C</w:t>
            </w:r>
            <w:r w:rsidR="00384F05" w:rsidRPr="00876BAF">
              <w:rPr>
                <w:rFonts w:ascii="Arial" w:hAnsi="Arial"/>
                <w:sz w:val="20"/>
                <w:lang w:val="en-US" w:eastAsia="en-US"/>
              </w:rPr>
              <w:t>ommunity violence</w:t>
            </w:r>
          </w:p>
          <w:p w:rsidR="00530DA2" w:rsidRPr="00384F05" w:rsidRDefault="00384F05" w:rsidP="00384F05">
            <w:pPr>
              <w:pStyle w:val="Level1"/>
              <w:tabs>
                <w:tab w:val="clear" w:pos="342"/>
                <w:tab w:val="num" w:pos="360"/>
              </w:tabs>
              <w:rPr>
                <w:rFonts w:ascii="Arial" w:hAnsi="Arial"/>
                <w:sz w:val="20"/>
                <w:lang w:val="en-US" w:eastAsia="en-US"/>
              </w:rPr>
            </w:pPr>
            <w:r w:rsidRPr="00384F05">
              <w:rPr>
                <w:rFonts w:ascii="Arial" w:hAnsi="Arial"/>
                <w:sz w:val="20"/>
                <w:lang w:val="en-US" w:eastAsia="en-US"/>
              </w:rPr>
              <w:t>S</w:t>
            </w:r>
            <w:r w:rsidR="00595735" w:rsidRPr="00384F05">
              <w:rPr>
                <w:rFonts w:ascii="Arial" w:hAnsi="Arial"/>
                <w:sz w:val="20"/>
                <w:lang w:val="en-US" w:eastAsia="en-US"/>
              </w:rPr>
              <w:t>pirituality</w:t>
            </w:r>
          </w:p>
        </w:tc>
      </w:tr>
    </w:tbl>
    <w:p w:rsidR="00530DA2" w:rsidRPr="00AD6EC2" w:rsidRDefault="00530DA2" w:rsidP="009728B8">
      <w:pPr>
        <w:pStyle w:val="BodyText"/>
        <w:rPr>
          <w:sz w:val="20"/>
        </w:rPr>
      </w:pPr>
      <w:r w:rsidRPr="00AD6EC2">
        <w:rPr>
          <w:sz w:val="20"/>
        </w:rPr>
        <w:t>This session relates to course objectives 1, 2, 4, and 5.</w:t>
      </w:r>
    </w:p>
    <w:p w:rsidR="00530DA2" w:rsidRDefault="00530DA2" w:rsidP="00C65608">
      <w:pPr>
        <w:pStyle w:val="Heading3"/>
      </w:pPr>
      <w:r w:rsidRPr="00A552ED">
        <w:t>Required Readings</w:t>
      </w:r>
    </w:p>
    <w:p w:rsidR="004A4641" w:rsidRDefault="004A4641" w:rsidP="004A4641">
      <w:pPr>
        <w:ind w:left="720" w:hanging="720"/>
        <w:rPr>
          <w:rFonts w:cs="Arial"/>
        </w:rPr>
      </w:pPr>
      <w:r>
        <w:rPr>
          <w:rFonts w:cs="Arial"/>
        </w:rPr>
        <w:t xml:space="preserve">Hodge, D. (2005). Spiritual </w:t>
      </w:r>
      <w:proofErr w:type="spellStart"/>
      <w:r>
        <w:rPr>
          <w:rFonts w:cs="Arial"/>
        </w:rPr>
        <w:t>Lifemaps</w:t>
      </w:r>
      <w:proofErr w:type="spellEnd"/>
      <w:r>
        <w:rPr>
          <w:rFonts w:cs="Arial"/>
        </w:rPr>
        <w:t xml:space="preserve">: A client centered pictorial instrument for spiritual assessment, planning and intervention. </w:t>
      </w:r>
      <w:r w:rsidRPr="00365687">
        <w:rPr>
          <w:rFonts w:cs="Arial"/>
          <w:i/>
        </w:rPr>
        <w:t>Social Work</w:t>
      </w:r>
      <w:r>
        <w:rPr>
          <w:rFonts w:cs="Arial"/>
          <w:i/>
        </w:rPr>
        <w:t>,</w:t>
      </w:r>
      <w:r w:rsidRPr="00365687">
        <w:rPr>
          <w:rFonts w:cs="Arial"/>
          <w:i/>
        </w:rPr>
        <w:t xml:space="preserve"> 50</w:t>
      </w:r>
      <w:r>
        <w:rPr>
          <w:rFonts w:cs="Arial"/>
        </w:rPr>
        <w:t>(1), 77-87.</w:t>
      </w:r>
    </w:p>
    <w:p w:rsidR="0088482C" w:rsidRDefault="0088482C" w:rsidP="004A4641">
      <w:pPr>
        <w:ind w:left="720" w:hanging="720"/>
        <w:rPr>
          <w:rFonts w:cs="Arial"/>
        </w:rPr>
      </w:pPr>
    </w:p>
    <w:p w:rsidR="00E626AC" w:rsidRDefault="00E626AC" w:rsidP="005F25E0">
      <w:pPr>
        <w:pStyle w:val="Bib"/>
        <w:rPr>
          <w:color w:val="auto"/>
        </w:rPr>
      </w:pPr>
      <w:proofErr w:type="spellStart"/>
      <w:r>
        <w:rPr>
          <w:color w:val="auto"/>
        </w:rPr>
        <w:t>Regier</w:t>
      </w:r>
      <w:proofErr w:type="spellEnd"/>
      <w:r>
        <w:rPr>
          <w:color w:val="auto"/>
        </w:rPr>
        <w:t xml:space="preserve">, D.A., Narrow, W.E., </w:t>
      </w:r>
      <w:proofErr w:type="spellStart"/>
      <w:r>
        <w:rPr>
          <w:color w:val="auto"/>
        </w:rPr>
        <w:t>Kuhl</w:t>
      </w:r>
      <w:proofErr w:type="spellEnd"/>
      <w:r>
        <w:rPr>
          <w:color w:val="auto"/>
        </w:rPr>
        <w:t xml:space="preserve">, E.A., &amp; </w:t>
      </w:r>
      <w:proofErr w:type="spellStart"/>
      <w:r>
        <w:rPr>
          <w:color w:val="auto"/>
        </w:rPr>
        <w:t>Kupfer</w:t>
      </w:r>
      <w:proofErr w:type="spellEnd"/>
      <w:r>
        <w:rPr>
          <w:color w:val="auto"/>
        </w:rPr>
        <w:t xml:space="preserve">, D.J. (2009) The conceptual development of DSM-V. </w:t>
      </w:r>
      <w:r w:rsidRPr="00E626AC">
        <w:rPr>
          <w:i/>
          <w:color w:val="auto"/>
        </w:rPr>
        <w:t>American Journal of Psychiatry, 166</w:t>
      </w:r>
      <w:r>
        <w:rPr>
          <w:color w:val="auto"/>
        </w:rPr>
        <w:t>, 645-650.</w:t>
      </w:r>
    </w:p>
    <w:p w:rsidR="0088482C" w:rsidRDefault="0088482C" w:rsidP="005F25E0">
      <w:pPr>
        <w:pStyle w:val="Bib"/>
        <w:rPr>
          <w:color w:val="auto"/>
        </w:rPr>
      </w:pPr>
      <w:proofErr w:type="spellStart"/>
      <w:r>
        <w:rPr>
          <w:color w:val="auto"/>
        </w:rPr>
        <w:t>Todahl</w:t>
      </w:r>
      <w:proofErr w:type="spellEnd"/>
      <w:r>
        <w:rPr>
          <w:color w:val="auto"/>
        </w:rPr>
        <w:t xml:space="preserve">, J. &amp; Walters, E. (2009) Universal screening and assessment for intimate partner violence: the IPV Screen and Assessment Tier (IPV-SAT) Model. </w:t>
      </w:r>
      <w:r w:rsidRPr="0088482C">
        <w:rPr>
          <w:i/>
          <w:color w:val="auto"/>
        </w:rPr>
        <w:t>Journal of Feminist Family Therapy, 21</w:t>
      </w:r>
      <w:r>
        <w:rPr>
          <w:color w:val="auto"/>
        </w:rPr>
        <w:t>(4), 247-270.</w:t>
      </w:r>
    </w:p>
    <w:p w:rsidR="00D64AD5" w:rsidRDefault="00D64AD5" w:rsidP="005F25E0">
      <w:pPr>
        <w:pStyle w:val="Bib"/>
        <w:rPr>
          <w:color w:val="auto"/>
        </w:rPr>
      </w:pPr>
      <w:proofErr w:type="spellStart"/>
      <w:r w:rsidRPr="00D64AD5">
        <w:rPr>
          <w:color w:val="auto"/>
        </w:rPr>
        <w:t>Verney</w:t>
      </w:r>
      <w:proofErr w:type="spellEnd"/>
      <w:r w:rsidRPr="00D64AD5">
        <w:rPr>
          <w:color w:val="auto"/>
        </w:rPr>
        <w:t xml:space="preserve">, S. &amp; </w:t>
      </w:r>
      <w:proofErr w:type="spellStart"/>
      <w:r w:rsidRPr="00D64AD5">
        <w:rPr>
          <w:color w:val="auto"/>
        </w:rPr>
        <w:t>Kipp</w:t>
      </w:r>
      <w:proofErr w:type="spellEnd"/>
      <w:r w:rsidRPr="00D64AD5">
        <w:rPr>
          <w:color w:val="auto"/>
        </w:rPr>
        <w:t xml:space="preserve">, B. (2007). Acculturation and alcohol treatment in ethnic minority populations: Assessment issues and implications. </w:t>
      </w:r>
      <w:r w:rsidRPr="005B4910">
        <w:rPr>
          <w:i/>
          <w:color w:val="auto"/>
        </w:rPr>
        <w:t>Alcoholism Treatment Quarterly, 25</w:t>
      </w:r>
      <w:r w:rsidRPr="00D64AD5">
        <w:rPr>
          <w:color w:val="auto"/>
        </w:rPr>
        <w:t>(4), 47-61.</w:t>
      </w:r>
    </w:p>
    <w:p w:rsidR="009B3DAE" w:rsidRPr="007C68A4" w:rsidRDefault="009B3DAE" w:rsidP="007C68A4">
      <w:pPr>
        <w:ind w:left="720" w:hanging="720"/>
        <w:rPr>
          <w:rFonts w:cs="Arial"/>
        </w:rPr>
      </w:pPr>
      <w:r>
        <w:rPr>
          <w:rFonts w:cs="Arial"/>
        </w:rPr>
        <w:t xml:space="preserve">Werner, S. (2012). Needs assessment of individuals with serious mental illness: Can it help in promoting recovery? </w:t>
      </w:r>
      <w:r w:rsidRPr="008F4A6A">
        <w:rPr>
          <w:rFonts w:cs="Arial"/>
          <w:i/>
        </w:rPr>
        <w:t>Community Mental Health Journal</w:t>
      </w:r>
      <w:r>
        <w:rPr>
          <w:rFonts w:cs="Arial"/>
        </w:rPr>
        <w:t xml:space="preserve">, </w:t>
      </w:r>
      <w:r w:rsidRPr="008F4A6A">
        <w:rPr>
          <w:rFonts w:cs="Arial"/>
          <w:i/>
        </w:rPr>
        <w:t>48</w:t>
      </w:r>
      <w:r w:rsidR="007C68A4">
        <w:rPr>
          <w:rFonts w:cs="Arial"/>
        </w:rPr>
        <w:t>(5), 568-573.</w:t>
      </w:r>
    </w:p>
    <w:p w:rsidR="00530DA2" w:rsidRPr="00A552ED" w:rsidRDefault="00530DA2" w:rsidP="00C65608">
      <w:pPr>
        <w:pStyle w:val="Heading3"/>
      </w:pPr>
      <w:r w:rsidRPr="00A552ED">
        <w:t>Recommended Readings</w:t>
      </w:r>
    </w:p>
    <w:p w:rsidR="00E162C8" w:rsidRDefault="00E162C8" w:rsidP="00B679EF">
      <w:pPr>
        <w:pStyle w:val="Bib"/>
      </w:pPr>
      <w:r w:rsidRPr="00E162C8">
        <w:t xml:space="preserve">Amodeo, M. &amp; Jones, L. K. (1997). Viewing alcohol and other drug use cross culturally: A cultural framework for clinical practice. </w:t>
      </w:r>
      <w:r w:rsidRPr="005B4910">
        <w:rPr>
          <w:i/>
        </w:rPr>
        <w:t>Families in Society, 78</w:t>
      </w:r>
      <w:r w:rsidRPr="00E162C8">
        <w:t>(3), 240-254.</w:t>
      </w:r>
    </w:p>
    <w:p w:rsidR="0017135E" w:rsidRDefault="0017135E" w:rsidP="0017135E">
      <w:pPr>
        <w:pStyle w:val="Bib"/>
        <w:spacing w:after="0"/>
      </w:pPr>
      <w:r>
        <w:t>Bell-Tolliver, L. and Wilkerson, P. (2011). The use of spirituality and kinship as contributors to successful</w:t>
      </w:r>
    </w:p>
    <w:p w:rsidR="0017135E" w:rsidRDefault="0017135E" w:rsidP="00A63221">
      <w:pPr>
        <w:pStyle w:val="Bib"/>
        <w:spacing w:after="0"/>
        <w:ind w:firstLine="0"/>
      </w:pPr>
      <w:r>
        <w:t xml:space="preserve">therapy outcomes with African American families. </w:t>
      </w:r>
      <w:r w:rsidRPr="009D5E93">
        <w:rPr>
          <w:i/>
        </w:rPr>
        <w:t>Journal of Religion and Spirituality in Soci</w:t>
      </w:r>
      <w:r w:rsidR="009D5E93">
        <w:rPr>
          <w:i/>
        </w:rPr>
        <w:t>al Work,</w:t>
      </w:r>
      <w:r w:rsidRPr="009D5E93">
        <w:rPr>
          <w:i/>
        </w:rPr>
        <w:t xml:space="preserve"> 30</w:t>
      </w:r>
      <w:r>
        <w:t>(1). 48-70.</w:t>
      </w:r>
    </w:p>
    <w:p w:rsidR="0017135E" w:rsidRDefault="0017135E" w:rsidP="0017135E">
      <w:pPr>
        <w:pStyle w:val="Bib"/>
        <w:spacing w:after="0"/>
      </w:pPr>
    </w:p>
    <w:p w:rsidR="00A42CFC" w:rsidRDefault="00C6509D" w:rsidP="00C6509D">
      <w:pPr>
        <w:pStyle w:val="Bib"/>
      </w:pPr>
      <w:proofErr w:type="spellStart"/>
      <w:r w:rsidRPr="000433C2">
        <w:t>Canda</w:t>
      </w:r>
      <w:proofErr w:type="spellEnd"/>
      <w:r w:rsidRPr="000433C2">
        <w:t xml:space="preserve">, E. R. &amp; Furman, L. D. (2010). Ethical guidelines for spiritually sensitive and culturally appropriate practice. In </w:t>
      </w:r>
      <w:r w:rsidRPr="00E667D1">
        <w:rPr>
          <w:i/>
        </w:rPr>
        <w:t>Spiritual diversity in social work practice: the heart of helping</w:t>
      </w:r>
      <w:r w:rsidRPr="000433C2">
        <w:t xml:space="preserve"> (2nd ed., pp. 286-313). New York: Oxford University Press.</w:t>
      </w:r>
    </w:p>
    <w:tbl>
      <w:tblPr>
        <w:tblW w:w="0" w:type="auto"/>
        <w:tblInd w:w="18" w:type="dxa"/>
        <w:tblLook w:val="04A0"/>
      </w:tblPr>
      <w:tblGrid>
        <w:gridCol w:w="7290"/>
        <w:gridCol w:w="2250"/>
      </w:tblGrid>
      <w:tr w:rsidR="00530DA2" w:rsidRPr="00C716BD">
        <w:trPr>
          <w:cantSplit/>
          <w:tblHeader/>
        </w:trPr>
        <w:tc>
          <w:tcPr>
            <w:tcW w:w="7290" w:type="dxa"/>
            <w:shd w:val="clear" w:color="auto" w:fill="C00000"/>
          </w:tcPr>
          <w:p w:rsidR="00530DA2" w:rsidRPr="00C716BD" w:rsidRDefault="00530DA2" w:rsidP="00B4202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00B42022">
              <w:rPr>
                <w:b/>
                <w:sz w:val="22"/>
                <w:szCs w:val="22"/>
              </w:rPr>
              <w:t>Evidence-Based Practice: Planning and Contracting</w:t>
            </w:r>
          </w:p>
        </w:tc>
        <w:tc>
          <w:tcPr>
            <w:tcW w:w="225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w:t>
            </w:r>
            <w:r w:rsidRPr="00B42022">
              <w:rPr>
                <w:rFonts w:cs="Arial"/>
                <w:b/>
                <w:bCs/>
                <w:color w:val="262626"/>
                <w:szCs w:val="22"/>
              </w:rPr>
              <w:t>Planning/Contracting</w:t>
            </w:r>
            <w:r w:rsidRPr="008C53F1">
              <w:rPr>
                <w:rFonts w:cs="Arial"/>
                <w:bCs/>
                <w:color w:val="262626"/>
                <w:szCs w:val="22"/>
              </w:rPr>
              <w:t>….</w:t>
            </w:r>
            <w:r w:rsidRPr="00B42022">
              <w:rPr>
                <w:rFonts w:cs="Arial"/>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6B4418" w:rsidRPr="002F7430" w:rsidRDefault="00B42022" w:rsidP="006A44ED">
            <w:pPr>
              <w:pStyle w:val="Level1"/>
              <w:tabs>
                <w:tab w:val="clear" w:pos="342"/>
                <w:tab w:val="num" w:pos="360"/>
              </w:tabs>
              <w:rPr>
                <w:rFonts w:ascii="Arial" w:hAnsi="Arial"/>
                <w:sz w:val="20"/>
                <w:lang w:val="en-US" w:eastAsia="en-US"/>
              </w:rPr>
            </w:pPr>
            <w:r w:rsidRPr="002F7430">
              <w:rPr>
                <w:rFonts w:ascii="Arial" w:hAnsi="Arial"/>
                <w:sz w:val="20"/>
                <w:lang w:val="en-US" w:eastAsia="en-US"/>
              </w:rPr>
              <w:t>Critical thinking: selecting appropriate evidence-bas</w:t>
            </w:r>
            <w:r w:rsidR="006A44ED" w:rsidRPr="002F7430">
              <w:rPr>
                <w:rFonts w:ascii="Arial" w:hAnsi="Arial"/>
                <w:sz w:val="20"/>
                <w:lang w:val="en-US" w:eastAsia="en-US"/>
              </w:rPr>
              <w:t>ed interventions</w:t>
            </w:r>
          </w:p>
          <w:p w:rsidR="00530DA2" w:rsidRPr="002F7430" w:rsidRDefault="008759E7" w:rsidP="00424EA0">
            <w:pPr>
              <w:pStyle w:val="Level1"/>
              <w:tabs>
                <w:tab w:val="clear" w:pos="342"/>
                <w:tab w:val="num" w:pos="360"/>
              </w:tabs>
              <w:rPr>
                <w:rFonts w:ascii="Arial" w:hAnsi="Arial"/>
                <w:sz w:val="20"/>
                <w:lang w:val="en-US" w:eastAsia="en-US"/>
              </w:rPr>
            </w:pPr>
            <w:r w:rsidRPr="002F7430">
              <w:rPr>
                <w:rFonts w:ascii="Arial" w:hAnsi="Arial"/>
                <w:sz w:val="20"/>
                <w:lang w:val="en-US" w:eastAsia="en-US"/>
              </w:rPr>
              <w:t>Evidence-based i</w:t>
            </w:r>
            <w:r w:rsidR="00530DA2" w:rsidRPr="002F7430">
              <w:rPr>
                <w:rFonts w:ascii="Arial" w:hAnsi="Arial"/>
                <w:sz w:val="20"/>
                <w:lang w:val="en-US" w:eastAsia="en-US"/>
              </w:rPr>
              <w:t>ntervention</w:t>
            </w:r>
            <w:r w:rsidR="00466057">
              <w:rPr>
                <w:rFonts w:ascii="Arial" w:hAnsi="Arial"/>
                <w:sz w:val="20"/>
                <w:lang w:val="en-US" w:eastAsia="en-US"/>
              </w:rPr>
              <w:t>s</w:t>
            </w:r>
          </w:p>
          <w:p w:rsidR="00530DA2" w:rsidRPr="002F7430" w:rsidRDefault="008759E7" w:rsidP="00424EA0">
            <w:pPr>
              <w:pStyle w:val="Level1"/>
              <w:tabs>
                <w:tab w:val="clear" w:pos="342"/>
                <w:tab w:val="num" w:pos="360"/>
              </w:tabs>
              <w:rPr>
                <w:rFonts w:ascii="Arial" w:hAnsi="Arial"/>
                <w:sz w:val="20"/>
                <w:lang w:val="en-US" w:eastAsia="en-US"/>
              </w:rPr>
            </w:pPr>
            <w:r w:rsidRPr="002F7430">
              <w:rPr>
                <w:rFonts w:ascii="Arial" w:hAnsi="Arial"/>
                <w:sz w:val="20"/>
                <w:lang w:val="en-US" w:eastAsia="en-US"/>
              </w:rPr>
              <w:t>Intervention p</w:t>
            </w:r>
            <w:r w:rsidR="00530DA2" w:rsidRPr="002F7430">
              <w:rPr>
                <w:rFonts w:ascii="Arial" w:hAnsi="Arial"/>
                <w:sz w:val="20"/>
                <w:lang w:val="en-US" w:eastAsia="en-US"/>
              </w:rPr>
              <w:t>lanning</w:t>
            </w:r>
          </w:p>
          <w:p w:rsidR="00530DA2" w:rsidRPr="00133131" w:rsidRDefault="008759E7" w:rsidP="00424EA0">
            <w:pPr>
              <w:pStyle w:val="Level1"/>
              <w:keepNext w:val="0"/>
              <w:rPr>
                <w:rFonts w:ascii="Arial" w:hAnsi="Arial"/>
                <w:sz w:val="20"/>
                <w:lang w:val="en-US" w:eastAsia="en-US"/>
              </w:rPr>
            </w:pPr>
            <w:r w:rsidRPr="002F7430">
              <w:rPr>
                <w:rFonts w:ascii="Arial" w:hAnsi="Arial"/>
                <w:sz w:val="20"/>
                <w:lang w:val="en-US" w:eastAsia="en-US"/>
              </w:rPr>
              <w:t>Goals and c</w:t>
            </w:r>
            <w:r w:rsidR="00530DA2" w:rsidRPr="002F7430">
              <w:rPr>
                <w:rFonts w:ascii="Arial" w:hAnsi="Arial"/>
                <w:sz w:val="20"/>
                <w:lang w:val="en-US" w:eastAsia="en-US"/>
              </w:rPr>
              <w:t>ontracting</w:t>
            </w:r>
          </w:p>
        </w:tc>
      </w:tr>
    </w:tbl>
    <w:p w:rsidR="00530DA2" w:rsidRPr="00AD6EC2" w:rsidRDefault="00530DA2" w:rsidP="009728B8">
      <w:pPr>
        <w:pStyle w:val="BodyText"/>
        <w:rPr>
          <w:sz w:val="20"/>
        </w:rPr>
      </w:pPr>
      <w:r w:rsidRPr="00AD6EC2">
        <w:rPr>
          <w:sz w:val="20"/>
        </w:rPr>
        <w:t>This session relates to course objectives 3, 4, and 5 .</w:t>
      </w:r>
    </w:p>
    <w:p w:rsidR="00530DA2" w:rsidRDefault="00530DA2" w:rsidP="00C65608">
      <w:pPr>
        <w:pStyle w:val="Heading3"/>
      </w:pPr>
      <w:r w:rsidRPr="00A552ED">
        <w:t>Required Readings</w:t>
      </w:r>
    </w:p>
    <w:p w:rsidR="00530DA2" w:rsidRDefault="00530DA2" w:rsidP="005E4487">
      <w:pPr>
        <w:pStyle w:val="Bib"/>
      </w:pPr>
      <w:r w:rsidRPr="00365224">
        <w:t>Hepworth, D. H., Rooney, R. H., Rooney, G. D., Strom-Gottfried, K., &amp;</w:t>
      </w:r>
      <w:r w:rsidR="006D4C0C">
        <w:t xml:space="preserve"> Larsen, J. A. (2013</w:t>
      </w:r>
      <w:r w:rsidRPr="00365224">
        <w:t xml:space="preserve">). </w:t>
      </w:r>
      <w:r>
        <w:t xml:space="preserve">Developing goals and formulating a contract. In </w:t>
      </w:r>
      <w:r w:rsidRPr="00365224">
        <w:rPr>
          <w:i/>
        </w:rPr>
        <w:t>Direct social work practice: Theory and skills</w:t>
      </w:r>
      <w:r>
        <w:t xml:space="preserve"> (9</w:t>
      </w:r>
      <w:r w:rsidRPr="00365224">
        <w:rPr>
          <w:vertAlign w:val="superscript"/>
        </w:rPr>
        <w:t>th</w:t>
      </w:r>
      <w:r w:rsidRPr="00365224">
        <w:t xml:space="preserve"> ed.</w:t>
      </w:r>
      <w:r>
        <w:t xml:space="preserve">, chap. 12, pp. </w:t>
      </w:r>
      <w:r w:rsidRPr="00826606">
        <w:t>327-375</w:t>
      </w:r>
      <w:r w:rsidRPr="00365224">
        <w:t>). Belmont, CA:</w:t>
      </w:r>
      <w:r>
        <w:t xml:space="preserve"> </w:t>
      </w:r>
      <w:r w:rsidRPr="00365224">
        <w:t>Brooks/Cole, Cengage Learning.</w:t>
      </w:r>
    </w:p>
    <w:p w:rsidR="003F7134" w:rsidRDefault="003F7134" w:rsidP="00B679EF">
      <w:pPr>
        <w:pStyle w:val="Bib"/>
      </w:pPr>
      <w:r w:rsidRPr="003F7134">
        <w:t xml:space="preserve">Mullen, E. J. &amp; </w:t>
      </w:r>
      <w:proofErr w:type="spellStart"/>
      <w:r w:rsidRPr="003F7134">
        <w:t>Streiner</w:t>
      </w:r>
      <w:proofErr w:type="spellEnd"/>
      <w:r w:rsidRPr="003F7134">
        <w:t xml:space="preserve">, D. L. (2004). The evidence for and against evidence-based practice. </w:t>
      </w:r>
      <w:r w:rsidRPr="004E4ACA">
        <w:rPr>
          <w:i/>
        </w:rPr>
        <w:t>Brief Treatment and Crisis Intervention</w:t>
      </w:r>
      <w:r w:rsidRPr="003F7134">
        <w:t xml:space="preserve">, </w:t>
      </w:r>
      <w:r w:rsidRPr="009D5E93">
        <w:rPr>
          <w:i/>
        </w:rPr>
        <w:t>4</w:t>
      </w:r>
      <w:r w:rsidRPr="003F7134">
        <w:t>(2), 111-121.</w:t>
      </w:r>
    </w:p>
    <w:p w:rsidR="00E32D76" w:rsidRDefault="00E32D76" w:rsidP="00B679EF">
      <w:pPr>
        <w:pStyle w:val="Bib"/>
      </w:pPr>
      <w:r w:rsidRPr="00E32D76">
        <w:t xml:space="preserve">Scarborough, M., Lewis, C., &amp; Kulkarni, S. (2010). Enhancing adolescent brain development through goal-setting activities. </w:t>
      </w:r>
      <w:r w:rsidRPr="009D5E93">
        <w:rPr>
          <w:i/>
        </w:rPr>
        <w:t>Social Work, 55</w:t>
      </w:r>
      <w:r w:rsidRPr="00E32D76">
        <w:t>(3). 276-278.</w:t>
      </w:r>
    </w:p>
    <w:p w:rsidR="00530DA2" w:rsidRPr="00A552ED" w:rsidRDefault="00530DA2" w:rsidP="00C65608">
      <w:pPr>
        <w:pStyle w:val="Heading3"/>
      </w:pPr>
      <w:r w:rsidRPr="00A552ED">
        <w:t>Recommended Readings</w:t>
      </w:r>
    </w:p>
    <w:p w:rsidR="00E32D76" w:rsidRDefault="00E32D76" w:rsidP="00EA1A47">
      <w:pPr>
        <w:pStyle w:val="Bib"/>
        <w:spacing w:after="0"/>
      </w:pPr>
      <w:r w:rsidRPr="00E32D76">
        <w:t xml:space="preserve">Jones, L; Hopson, L; and Gomes, A.M. (2012). Intervening with African-Americans: Culturally specific practice considerations. </w:t>
      </w:r>
      <w:r w:rsidRPr="004E4ACA">
        <w:rPr>
          <w:i/>
        </w:rPr>
        <w:t>Journal of Ethnic and Cultural Diversity in Social Work</w:t>
      </w:r>
      <w:r w:rsidR="004E4ACA">
        <w:rPr>
          <w:i/>
        </w:rPr>
        <w:t>,</w:t>
      </w:r>
      <w:r w:rsidRPr="004E4ACA">
        <w:rPr>
          <w:i/>
        </w:rPr>
        <w:t xml:space="preserve"> 21</w:t>
      </w:r>
      <w:r w:rsidRPr="00E32D76">
        <w:t>, 37-54.</w:t>
      </w:r>
    </w:p>
    <w:p w:rsidR="00ED54F7" w:rsidRDefault="00ED54F7" w:rsidP="00EA1A47">
      <w:pPr>
        <w:pStyle w:val="Bib"/>
        <w:spacing w:after="0"/>
        <w:ind w:left="0" w:firstLine="0"/>
        <w:rPr>
          <w:b/>
          <w:u w:val="single"/>
        </w:rPr>
      </w:pPr>
    </w:p>
    <w:p w:rsidR="00EA1A47" w:rsidRDefault="00EA1A47" w:rsidP="00EA1A47">
      <w:pPr>
        <w:pStyle w:val="Bib"/>
        <w:spacing w:after="0"/>
        <w:ind w:left="0" w:firstLine="0"/>
        <w:rPr>
          <w:b/>
          <w:u w:val="single"/>
        </w:rPr>
      </w:pPr>
    </w:p>
    <w:p w:rsidR="009B42C6" w:rsidRDefault="009B42C6" w:rsidP="00EA1A47">
      <w:pPr>
        <w:pStyle w:val="Bib"/>
        <w:spacing w:after="0"/>
        <w:ind w:left="0" w:firstLine="0"/>
        <w:jc w:val="center"/>
        <w:rPr>
          <w:b/>
          <w:u w:val="single"/>
        </w:rPr>
      </w:pPr>
      <w:r w:rsidRPr="009B42C6">
        <w:rPr>
          <w:b/>
          <w:u w:val="single"/>
        </w:rPr>
        <w:t>BRIEF THERAPIES</w:t>
      </w:r>
      <w:r>
        <w:rPr>
          <w:b/>
          <w:u w:val="single"/>
        </w:rPr>
        <w:t xml:space="preserve"> (Units 8-10)</w:t>
      </w:r>
    </w:p>
    <w:p w:rsidR="00EA1A47" w:rsidRPr="009B42C6" w:rsidRDefault="00EA1A47" w:rsidP="00EA1A47">
      <w:pPr>
        <w:pStyle w:val="Bib"/>
        <w:spacing w:after="0"/>
        <w:ind w:left="0" w:firstLine="0"/>
        <w:jc w:val="center"/>
        <w:rPr>
          <w:b/>
          <w:u w:val="single"/>
        </w:rPr>
      </w:pPr>
    </w:p>
    <w:tbl>
      <w:tblPr>
        <w:tblW w:w="0" w:type="auto"/>
        <w:tblInd w:w="18" w:type="dxa"/>
        <w:tblLook w:val="04A0"/>
      </w:tblPr>
      <w:tblGrid>
        <w:gridCol w:w="7470"/>
        <w:gridCol w:w="2070"/>
      </w:tblGrid>
      <w:tr w:rsidR="00530DA2" w:rsidRPr="00C716BD">
        <w:trPr>
          <w:cantSplit/>
          <w:tblHeader/>
        </w:trPr>
        <w:tc>
          <w:tcPr>
            <w:tcW w:w="7470" w:type="dxa"/>
            <w:shd w:val="clear" w:color="auto" w:fill="C00000"/>
          </w:tcPr>
          <w:p w:rsidR="00530DA2" w:rsidRPr="00C716BD" w:rsidRDefault="00530DA2" w:rsidP="00F47B7D">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970261">
              <w:rPr>
                <w:b/>
                <w:sz w:val="22"/>
                <w:szCs w:val="22"/>
              </w:rPr>
              <w:t>Crisis Intervention</w:t>
            </w:r>
            <w:r w:rsidR="00A82329">
              <w:rPr>
                <w:b/>
                <w:sz w:val="22"/>
                <w:szCs w:val="22"/>
              </w:rPr>
              <w:t xml:space="preserve"> (</w:t>
            </w:r>
            <w:r w:rsidR="00F47B7D">
              <w:rPr>
                <w:b/>
                <w:sz w:val="22"/>
                <w:szCs w:val="22"/>
              </w:rPr>
              <w:t>Assignment #2</w:t>
            </w:r>
            <w:r w:rsidR="00A82329">
              <w:rPr>
                <w:b/>
                <w:sz w:val="22"/>
                <w:szCs w:val="22"/>
              </w:rPr>
              <w:t xml:space="preserve"> Due)</w:t>
            </w:r>
          </w:p>
        </w:tc>
        <w:tc>
          <w:tcPr>
            <w:tcW w:w="207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826606">
        <w:trPr>
          <w:cantSplit/>
        </w:trPr>
        <w:tc>
          <w:tcPr>
            <w:tcW w:w="9540" w:type="dxa"/>
            <w:gridSpan w:val="2"/>
          </w:tcPr>
          <w:p w:rsidR="005D0E8D" w:rsidRPr="00B00CC0" w:rsidRDefault="005D0E8D" w:rsidP="00424EA0">
            <w:pPr>
              <w:pStyle w:val="Level1"/>
              <w:tabs>
                <w:tab w:val="clear" w:pos="342"/>
                <w:tab w:val="num" w:pos="360"/>
              </w:tabs>
              <w:rPr>
                <w:rFonts w:ascii="Arial" w:hAnsi="Arial"/>
                <w:sz w:val="20"/>
                <w:lang w:val="en-US" w:eastAsia="en-US"/>
              </w:rPr>
            </w:pPr>
            <w:r w:rsidRPr="00B00CC0">
              <w:rPr>
                <w:rFonts w:ascii="Arial" w:hAnsi="Arial"/>
                <w:sz w:val="20"/>
                <w:lang w:val="en-US" w:eastAsia="en-US"/>
              </w:rPr>
              <w:t>Introduction to brief therapies</w:t>
            </w:r>
          </w:p>
          <w:p w:rsidR="00970261" w:rsidRPr="00B00CC0" w:rsidRDefault="00970261" w:rsidP="00424EA0">
            <w:pPr>
              <w:pStyle w:val="Level1"/>
              <w:tabs>
                <w:tab w:val="clear" w:pos="342"/>
                <w:tab w:val="num" w:pos="360"/>
              </w:tabs>
              <w:rPr>
                <w:rFonts w:ascii="Arial" w:hAnsi="Arial"/>
                <w:sz w:val="20"/>
                <w:lang w:val="en-US" w:eastAsia="en-US"/>
              </w:rPr>
            </w:pPr>
            <w:r w:rsidRPr="00B00CC0">
              <w:rPr>
                <w:rFonts w:ascii="Arial" w:hAnsi="Arial"/>
                <w:sz w:val="20"/>
                <w:lang w:val="en-US" w:eastAsia="en-US"/>
              </w:rPr>
              <w:t xml:space="preserve">Overview of </w:t>
            </w:r>
            <w:r w:rsidR="003464C4">
              <w:rPr>
                <w:rFonts w:ascii="Arial" w:hAnsi="Arial"/>
                <w:sz w:val="20"/>
                <w:lang w:val="en-US" w:eastAsia="en-US"/>
              </w:rPr>
              <w:t xml:space="preserve">models of </w:t>
            </w:r>
            <w:r w:rsidRPr="00B00CC0">
              <w:rPr>
                <w:rFonts w:ascii="Arial" w:hAnsi="Arial"/>
                <w:sz w:val="20"/>
                <w:lang w:val="en-US" w:eastAsia="en-US"/>
              </w:rPr>
              <w:t>Crisis Intervention</w:t>
            </w:r>
          </w:p>
          <w:p w:rsidR="00530DA2" w:rsidRPr="00471DBD" w:rsidRDefault="00970261" w:rsidP="00471DBD">
            <w:pPr>
              <w:pStyle w:val="Level1"/>
              <w:tabs>
                <w:tab w:val="clear" w:pos="342"/>
                <w:tab w:val="num" w:pos="360"/>
              </w:tabs>
              <w:rPr>
                <w:rFonts w:ascii="Arial" w:hAnsi="Arial"/>
                <w:i/>
                <w:sz w:val="20"/>
                <w:lang w:val="en-US" w:eastAsia="en-US"/>
              </w:rPr>
            </w:pPr>
            <w:r w:rsidRPr="00B00CC0">
              <w:rPr>
                <w:rFonts w:ascii="Arial" w:hAnsi="Arial"/>
                <w:sz w:val="20"/>
                <w:lang w:val="en-US" w:eastAsia="en-US"/>
              </w:rPr>
              <w:t>Self-care: responding to secondary trauma and addressing potential for burnout</w:t>
            </w:r>
          </w:p>
        </w:tc>
      </w:tr>
    </w:tbl>
    <w:p w:rsidR="00530DA2" w:rsidRPr="00AD6EC2" w:rsidRDefault="00530DA2" w:rsidP="009728B8">
      <w:pPr>
        <w:pStyle w:val="BodyText"/>
        <w:rPr>
          <w:sz w:val="20"/>
        </w:rPr>
      </w:pPr>
      <w:r w:rsidRPr="00AD6EC2">
        <w:rPr>
          <w:sz w:val="20"/>
        </w:rPr>
        <w:t>This session relates to course objectives 4 and 5.</w:t>
      </w:r>
    </w:p>
    <w:p w:rsidR="00530DA2" w:rsidRPr="00AE78BA" w:rsidRDefault="00530DA2" w:rsidP="00AE78BA">
      <w:pPr>
        <w:pStyle w:val="Heading3"/>
      </w:pPr>
      <w:r w:rsidRPr="00A552ED">
        <w:t>Required Readings</w:t>
      </w:r>
    </w:p>
    <w:p w:rsidR="00544699" w:rsidRDefault="004A1291" w:rsidP="00544699">
      <w:pPr>
        <w:pStyle w:val="Bib"/>
      </w:pPr>
      <w:r>
        <w:t>Hepworth, D. H., Rooney, R. H., Rooney, G. D., Strom-Gottf</w:t>
      </w:r>
      <w:r w:rsidR="006D4C0C">
        <w:t>ried, K., &amp; Larsen,  J. A. (2013</w:t>
      </w:r>
      <w:r>
        <w:t xml:space="preserve">). Planning and implementing change-oriented strategies. In </w:t>
      </w:r>
      <w:r w:rsidRPr="004E4ACA">
        <w:rPr>
          <w:i/>
        </w:rPr>
        <w:t>Direct social work practice: Theory and skills</w:t>
      </w:r>
      <w:r>
        <w:t xml:space="preserve"> (9th ed., chap. 13, pp. 379-407). Belmont, CA: Brooks/Cole, Cengage Learning. (Instructor Note: Section on crisis intervention.)</w:t>
      </w:r>
    </w:p>
    <w:p w:rsidR="00544699" w:rsidRPr="00E50EC2" w:rsidRDefault="00544699" w:rsidP="004A1291">
      <w:pPr>
        <w:pStyle w:val="Bib"/>
      </w:pPr>
      <w:r w:rsidRPr="00E50EC2">
        <w:rPr>
          <w:color w:val="222222"/>
          <w:shd w:val="clear" w:color="auto" w:fill="FFFFFF"/>
        </w:rPr>
        <w:t xml:space="preserve">Hobbs, M. (2011). Crisis intervention in theory and practice: A selective </w:t>
      </w:r>
      <w:proofErr w:type="spellStart"/>
      <w:r w:rsidRPr="00E50EC2">
        <w:rPr>
          <w:color w:val="222222"/>
          <w:shd w:val="clear" w:color="auto" w:fill="FFFFFF"/>
        </w:rPr>
        <w:t>review.</w:t>
      </w:r>
      <w:r w:rsidRPr="00E50EC2">
        <w:rPr>
          <w:i/>
          <w:iCs/>
          <w:color w:val="222222"/>
          <w:shd w:val="clear" w:color="auto" w:fill="FFFFFF"/>
        </w:rPr>
        <w:t>British</w:t>
      </w:r>
      <w:proofErr w:type="spellEnd"/>
      <w:r w:rsidRPr="00E50EC2">
        <w:rPr>
          <w:i/>
          <w:iCs/>
          <w:color w:val="222222"/>
          <w:shd w:val="clear" w:color="auto" w:fill="FFFFFF"/>
        </w:rPr>
        <w:t xml:space="preserve"> journal of medical psychology</w:t>
      </w:r>
      <w:r w:rsidRPr="00E50EC2">
        <w:rPr>
          <w:color w:val="222222"/>
          <w:shd w:val="clear" w:color="auto" w:fill="FFFFFF"/>
        </w:rPr>
        <w:t>,</w:t>
      </w:r>
      <w:r w:rsidRPr="00E50EC2">
        <w:rPr>
          <w:rStyle w:val="apple-converted-space"/>
          <w:color w:val="222222"/>
          <w:shd w:val="clear" w:color="auto" w:fill="FFFFFF"/>
        </w:rPr>
        <w:t> </w:t>
      </w:r>
      <w:r w:rsidRPr="00E50EC2">
        <w:rPr>
          <w:i/>
          <w:iCs/>
          <w:color w:val="222222"/>
          <w:shd w:val="clear" w:color="auto" w:fill="FFFFFF"/>
        </w:rPr>
        <w:t>57</w:t>
      </w:r>
      <w:r w:rsidRPr="00E50EC2">
        <w:rPr>
          <w:color w:val="222222"/>
          <w:shd w:val="clear" w:color="auto" w:fill="FFFFFF"/>
        </w:rPr>
        <w:t>(1), 23-34.</w:t>
      </w:r>
    </w:p>
    <w:p w:rsidR="008F7000" w:rsidRDefault="008F7000" w:rsidP="004A1291">
      <w:pPr>
        <w:pStyle w:val="Bib"/>
      </w:pPr>
      <w:proofErr w:type="spellStart"/>
      <w:r w:rsidRPr="00E50EC2">
        <w:t>Kanel</w:t>
      </w:r>
      <w:proofErr w:type="spellEnd"/>
      <w:r w:rsidRPr="00E50EC2">
        <w:t>, K. (</w:t>
      </w:r>
      <w:r w:rsidR="00544699" w:rsidRPr="00E50EC2">
        <w:t>2011</w:t>
      </w:r>
      <w:r w:rsidRPr="00E50EC2">
        <w:t>).</w:t>
      </w:r>
      <w:r w:rsidR="00544699" w:rsidRPr="00E50EC2">
        <w:t xml:space="preserve"> The ABC Model of Crisis Intervention. In K. </w:t>
      </w:r>
      <w:proofErr w:type="spellStart"/>
      <w:r w:rsidR="00544699" w:rsidRPr="00E50EC2">
        <w:t>Kanel</w:t>
      </w:r>
      <w:proofErr w:type="spellEnd"/>
      <w:r w:rsidR="00544699" w:rsidRPr="00E50EC2">
        <w:t xml:space="preserve">, A </w:t>
      </w:r>
      <w:r w:rsidR="00544699" w:rsidRPr="00E50EC2">
        <w:rPr>
          <w:i/>
        </w:rPr>
        <w:t xml:space="preserve">Guide to Crisis Intervention </w:t>
      </w:r>
      <w:r w:rsidR="00544699" w:rsidRPr="00E50EC2">
        <w:t>(pp. 44-74).Belmont, CA: Brooks/Cole</w:t>
      </w:r>
    </w:p>
    <w:p w:rsidR="0032000B" w:rsidRDefault="00D02126" w:rsidP="004A1291">
      <w:pPr>
        <w:pStyle w:val="Bib"/>
      </w:pPr>
      <w:r>
        <w:t xml:space="preserve">Moore, S.E., Bledsoe, L.K., Perry, A.R., &amp; Robinson, M.A. (2011) Social work students and self-care: a model assignment for teaching. </w:t>
      </w:r>
      <w:r w:rsidRPr="00D02126">
        <w:rPr>
          <w:i/>
        </w:rPr>
        <w:t>Journal of Social Work Education, 47</w:t>
      </w:r>
      <w:r>
        <w:t>(3), 545-553.</w:t>
      </w:r>
    </w:p>
    <w:p w:rsidR="00530DA2" w:rsidRPr="00A552ED" w:rsidRDefault="00530DA2" w:rsidP="00C65608">
      <w:pPr>
        <w:pStyle w:val="Heading3"/>
      </w:pPr>
      <w:r w:rsidRPr="00A552ED">
        <w:t>Recommended Readings</w:t>
      </w:r>
    </w:p>
    <w:p w:rsidR="00310076" w:rsidRDefault="00310076" w:rsidP="00310076">
      <w:pPr>
        <w:pStyle w:val="Bib"/>
      </w:pPr>
      <w:r w:rsidRPr="00C0180A">
        <w:t xml:space="preserve">Golan N. (1978). Identifying and defining the crisis situation. In </w:t>
      </w:r>
      <w:r w:rsidRPr="004E4ACA">
        <w:rPr>
          <w:i/>
        </w:rPr>
        <w:t>Treatment in crisis situations</w:t>
      </w:r>
      <w:r w:rsidRPr="00C0180A">
        <w:t xml:space="preserve"> (pp. 61-79). New York, NY: The Free Press. (Instructor Note: A classic text on crisis intervention.)</w:t>
      </w:r>
    </w:p>
    <w:p w:rsidR="001177CB" w:rsidRDefault="001177CB" w:rsidP="001177CB">
      <w:pPr>
        <w:pStyle w:val="Bib"/>
      </w:pPr>
      <w:r>
        <w:t xml:space="preserve">Golan N. (1978). Professional intervention: Steps in the model. In </w:t>
      </w:r>
      <w:r w:rsidRPr="004E4ACA">
        <w:rPr>
          <w:i/>
        </w:rPr>
        <w:t>Treatment in crisis situations</w:t>
      </w:r>
      <w:r>
        <w:t xml:space="preserve"> (chap. 5, pp. 80-95). New York, NY: The Free Press.</w:t>
      </w:r>
    </w:p>
    <w:p w:rsidR="001177CB" w:rsidRDefault="001177CB" w:rsidP="001177CB">
      <w:pPr>
        <w:pStyle w:val="Bib"/>
      </w:pPr>
      <w:r>
        <w:t xml:space="preserve">Golan N. (1978). Treatment methods, strategies, and techniques. In </w:t>
      </w:r>
      <w:r w:rsidRPr="004E4ACA">
        <w:rPr>
          <w:i/>
        </w:rPr>
        <w:t>Treatment in crisis situations</w:t>
      </w:r>
      <w:r>
        <w:t xml:space="preserve"> (chap. 6, pp. 96-117). New York, NY: The Free Press.</w:t>
      </w:r>
    </w:p>
    <w:tbl>
      <w:tblPr>
        <w:tblW w:w="0" w:type="auto"/>
        <w:tblInd w:w="18" w:type="dxa"/>
        <w:tblLook w:val="04A0"/>
      </w:tblPr>
      <w:tblGrid>
        <w:gridCol w:w="7200"/>
        <w:gridCol w:w="2340"/>
      </w:tblGrid>
      <w:tr w:rsidR="00530DA2" w:rsidRPr="00C716BD">
        <w:trPr>
          <w:cantSplit/>
          <w:tblHeader/>
        </w:trPr>
        <w:tc>
          <w:tcPr>
            <w:tcW w:w="7200" w:type="dxa"/>
            <w:shd w:val="clear" w:color="auto" w:fill="C00000"/>
          </w:tcPr>
          <w:p w:rsidR="00530DA2" w:rsidRPr="00C716BD" w:rsidRDefault="00530DA2" w:rsidP="00820EE9">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DB6A79">
              <w:rPr>
                <w:b/>
                <w:sz w:val="22"/>
                <w:szCs w:val="22"/>
              </w:rPr>
              <w:t>Problem Solving Therapy</w:t>
            </w:r>
          </w:p>
        </w:tc>
        <w:tc>
          <w:tcPr>
            <w:tcW w:w="234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67400C" w:rsidRDefault="0067400C" w:rsidP="0067400C">
            <w:pPr>
              <w:pStyle w:val="Level1"/>
              <w:keepNext w:val="0"/>
              <w:rPr>
                <w:rFonts w:ascii="Arial" w:hAnsi="Arial"/>
                <w:sz w:val="20"/>
                <w:lang w:val="en-US" w:eastAsia="en-US"/>
              </w:rPr>
            </w:pPr>
            <w:r>
              <w:rPr>
                <w:rFonts w:ascii="Arial" w:hAnsi="Arial"/>
                <w:sz w:val="20"/>
                <w:lang w:val="en-US" w:eastAsia="en-US"/>
              </w:rPr>
              <w:t xml:space="preserve">Overview of </w:t>
            </w:r>
            <w:r w:rsidR="009F1D86">
              <w:rPr>
                <w:rFonts w:ascii="Arial" w:hAnsi="Arial"/>
                <w:sz w:val="20"/>
                <w:lang w:val="en-US" w:eastAsia="en-US"/>
              </w:rPr>
              <w:t xml:space="preserve">Problem Solving Therapy </w:t>
            </w:r>
            <w:r>
              <w:rPr>
                <w:rFonts w:ascii="Arial" w:hAnsi="Arial"/>
                <w:sz w:val="20"/>
                <w:lang w:val="en-US" w:eastAsia="en-US"/>
              </w:rPr>
              <w:t>(PST)</w:t>
            </w:r>
          </w:p>
          <w:p w:rsidR="00B2693D" w:rsidRDefault="00B2693D" w:rsidP="0067400C">
            <w:pPr>
              <w:pStyle w:val="Level1"/>
              <w:keepNext w:val="0"/>
              <w:rPr>
                <w:rFonts w:ascii="Arial" w:hAnsi="Arial"/>
                <w:sz w:val="20"/>
                <w:lang w:val="en-US" w:eastAsia="en-US"/>
              </w:rPr>
            </w:pPr>
            <w:r>
              <w:rPr>
                <w:rFonts w:ascii="Arial" w:hAnsi="Arial"/>
                <w:sz w:val="20"/>
                <w:lang w:val="en-US" w:eastAsia="en-US"/>
              </w:rPr>
              <w:t>Planning, Contracting, and Intervening</w:t>
            </w:r>
          </w:p>
          <w:p w:rsidR="009F1D86" w:rsidRPr="009F1D86" w:rsidRDefault="0067400C" w:rsidP="0067400C">
            <w:pPr>
              <w:pStyle w:val="Level1"/>
              <w:keepNext w:val="0"/>
              <w:rPr>
                <w:rFonts w:ascii="Arial" w:hAnsi="Arial"/>
                <w:sz w:val="20"/>
                <w:lang w:val="en-US" w:eastAsia="en-US"/>
              </w:rPr>
            </w:pPr>
            <w:r>
              <w:rPr>
                <w:rFonts w:ascii="Arial" w:hAnsi="Arial"/>
                <w:sz w:val="20"/>
                <w:lang w:val="en-US" w:eastAsia="en-US"/>
              </w:rPr>
              <w:t xml:space="preserve">PST </w:t>
            </w:r>
            <w:r w:rsidR="009F1D86">
              <w:rPr>
                <w:rFonts w:ascii="Arial" w:hAnsi="Arial"/>
                <w:sz w:val="20"/>
                <w:lang w:val="en-US" w:eastAsia="en-US"/>
              </w:rPr>
              <w:t>with older adult population</w:t>
            </w:r>
            <w:r w:rsidR="00B2693D">
              <w:rPr>
                <w:rFonts w:ascii="Arial" w:hAnsi="Arial"/>
                <w:sz w:val="20"/>
                <w:lang w:val="en-US" w:eastAsia="en-US"/>
              </w:rPr>
              <w:t>s</w:t>
            </w:r>
          </w:p>
        </w:tc>
      </w:tr>
    </w:tbl>
    <w:p w:rsidR="00530DA2" w:rsidRPr="009475D1" w:rsidRDefault="00530DA2" w:rsidP="009728B8">
      <w:pPr>
        <w:pStyle w:val="BodyText"/>
        <w:rPr>
          <w:sz w:val="20"/>
        </w:rPr>
      </w:pPr>
      <w:r w:rsidRPr="009475D1">
        <w:rPr>
          <w:sz w:val="20"/>
        </w:rPr>
        <w:t>This session relates to course objectives 4 and 5.</w:t>
      </w:r>
    </w:p>
    <w:p w:rsidR="00530DA2" w:rsidRDefault="00530DA2" w:rsidP="00C65608">
      <w:pPr>
        <w:pStyle w:val="Heading3"/>
      </w:pPr>
      <w:r w:rsidRPr="00A552ED">
        <w:t>Required Readings</w:t>
      </w:r>
    </w:p>
    <w:p w:rsidR="00414192" w:rsidRDefault="00414192" w:rsidP="00702824">
      <w:pPr>
        <w:pStyle w:val="Bib"/>
      </w:pPr>
      <w:proofErr w:type="spellStart"/>
      <w:r>
        <w:t>D’Zurilla</w:t>
      </w:r>
      <w:proofErr w:type="spellEnd"/>
      <w:r>
        <w:t xml:space="preserve">, T. &amp; </w:t>
      </w:r>
      <w:proofErr w:type="spellStart"/>
      <w:r>
        <w:t>Nezu</w:t>
      </w:r>
      <w:proofErr w:type="spellEnd"/>
      <w:r>
        <w:t xml:space="preserve">, A. (2012) </w:t>
      </w:r>
      <w:r w:rsidR="004A5FC2">
        <w:t>Problem-solving therapy. In</w:t>
      </w:r>
      <w:r w:rsidR="00ED5A2A">
        <w:t xml:space="preserve"> K. Dobson (Ed.)</w:t>
      </w:r>
      <w:r w:rsidR="004A5FC2">
        <w:t xml:space="preserve"> </w:t>
      </w:r>
      <w:r w:rsidR="00E54CEE" w:rsidRPr="004A5FC2">
        <w:rPr>
          <w:i/>
        </w:rPr>
        <w:t xml:space="preserve">Handbook of </w:t>
      </w:r>
      <w:r w:rsidR="00ED5A2A">
        <w:rPr>
          <w:i/>
        </w:rPr>
        <w:t>Cognitive-Behavioral T</w:t>
      </w:r>
      <w:r w:rsidR="00E54CEE" w:rsidRPr="004A5FC2">
        <w:rPr>
          <w:i/>
        </w:rPr>
        <w:t>herapies</w:t>
      </w:r>
      <w:r w:rsidR="00E54CEE">
        <w:t>, 3</w:t>
      </w:r>
      <w:r w:rsidR="00E54CEE" w:rsidRPr="00E54CEE">
        <w:rPr>
          <w:vertAlign w:val="superscript"/>
        </w:rPr>
        <w:t>rd</w:t>
      </w:r>
      <w:r w:rsidR="00E54CEE">
        <w:t>. Ed</w:t>
      </w:r>
      <w:r w:rsidR="00ED5A2A">
        <w:t>ition</w:t>
      </w:r>
      <w:r w:rsidR="00E54CEE">
        <w:t xml:space="preserve">. </w:t>
      </w:r>
      <w:r w:rsidR="00ED5A2A">
        <w:t>(</w:t>
      </w:r>
      <w:r w:rsidR="004A5FC2">
        <w:t>197-225</w:t>
      </w:r>
      <w:r w:rsidR="00ED5A2A">
        <w:t>)</w:t>
      </w:r>
      <w:r w:rsidR="004A5FC2">
        <w:t>. New York: Guilford Press.</w:t>
      </w:r>
    </w:p>
    <w:p w:rsidR="00B2693D" w:rsidRPr="00B2693D" w:rsidRDefault="008C376A" w:rsidP="00702824">
      <w:pPr>
        <w:pStyle w:val="Bib"/>
      </w:pPr>
      <w:proofErr w:type="spellStart"/>
      <w:r>
        <w:t>Haverkamp</w:t>
      </w:r>
      <w:proofErr w:type="spellEnd"/>
      <w:r>
        <w:t xml:space="preserve">, R., </w:t>
      </w:r>
      <w:proofErr w:type="spellStart"/>
      <w:r>
        <w:t>Arean</w:t>
      </w:r>
      <w:proofErr w:type="spellEnd"/>
      <w:r>
        <w:t xml:space="preserve">, P., Hegel, M.T., &amp; </w:t>
      </w:r>
      <w:proofErr w:type="spellStart"/>
      <w:r>
        <w:t>Unutzer</w:t>
      </w:r>
      <w:proofErr w:type="spellEnd"/>
      <w:r>
        <w:t>, J.</w:t>
      </w:r>
      <w:r w:rsidR="00B2693D" w:rsidRPr="00B2693D">
        <w:t xml:space="preserve"> </w:t>
      </w:r>
      <w:r w:rsidR="00B2693D">
        <w:t>(</w:t>
      </w:r>
      <w:r w:rsidR="00B2693D" w:rsidRPr="00B2693D">
        <w:t>2004</w:t>
      </w:r>
      <w:r w:rsidR="00B2693D">
        <w:t>)</w:t>
      </w:r>
      <w:r>
        <w:t xml:space="preserve"> Problem solving therapy for complicated depression in late life: a case study in primary care. </w:t>
      </w:r>
      <w:r w:rsidRPr="008C376A">
        <w:rPr>
          <w:i/>
        </w:rPr>
        <w:t>Perspectives in Psychiatric Care, 40</w:t>
      </w:r>
      <w:r>
        <w:t>(2), 45-52.</w:t>
      </w:r>
    </w:p>
    <w:p w:rsidR="00530DA2" w:rsidRDefault="00530DA2" w:rsidP="00702824">
      <w:pPr>
        <w:pStyle w:val="Bib"/>
      </w:pPr>
      <w:r w:rsidRPr="00AE78BA">
        <w:t>Hepworth, D. H., Rooney, R. H., Rooney, G. D., Strom-Gottfried, K., &amp;</w:t>
      </w:r>
      <w:r w:rsidR="006D4C0C">
        <w:t xml:space="preserve"> Larsen, J. A. (2013</w:t>
      </w:r>
      <w:r w:rsidRPr="00AE78BA">
        <w:t>). Developing r</w:t>
      </w:r>
      <w:r>
        <w:t xml:space="preserve">esources, </w:t>
      </w:r>
      <w:r w:rsidRPr="00AE78BA">
        <w:t xml:space="preserve">organizing. In </w:t>
      </w:r>
      <w:r w:rsidRPr="00AE78BA">
        <w:rPr>
          <w:i/>
        </w:rPr>
        <w:t>Direct social work practice: Theory and skills</w:t>
      </w:r>
      <w:r>
        <w:t xml:space="preserve"> (9</w:t>
      </w:r>
      <w:r w:rsidRPr="00AE78BA">
        <w:rPr>
          <w:vertAlign w:val="superscript"/>
        </w:rPr>
        <w:t>th</w:t>
      </w:r>
      <w:r w:rsidRPr="00AE78BA">
        <w:t xml:space="preserve"> ed., chap. 14, pp. </w:t>
      </w:r>
      <w:r>
        <w:t>439-453</w:t>
      </w:r>
      <w:r w:rsidRPr="00AE78BA">
        <w:t xml:space="preserve">). Belmont, CA: </w:t>
      </w:r>
      <w:r>
        <w:t>Brooks/Cole, Cengage Learning.</w:t>
      </w:r>
    </w:p>
    <w:p w:rsidR="00BE460D" w:rsidRDefault="00BE460D" w:rsidP="00702824">
      <w:pPr>
        <w:pStyle w:val="Bib"/>
      </w:pPr>
      <w:r w:rsidRPr="00BE460D">
        <w:t>Hepworth, D. H., Rooney, R. H., Rooney, G. D., Strom-Gott</w:t>
      </w:r>
      <w:r w:rsidR="006D4C0C">
        <w:t>fried, K., &amp; Larsen, J. A. (2013</w:t>
      </w:r>
      <w:r w:rsidRPr="00BE460D">
        <w:t xml:space="preserve">). Managing barriers to change. In </w:t>
      </w:r>
      <w:r w:rsidRPr="00C32B7E">
        <w:rPr>
          <w:i/>
        </w:rPr>
        <w:t xml:space="preserve">Direct social work practice: Theory </w:t>
      </w:r>
      <w:r w:rsidR="00C32B7E">
        <w:rPr>
          <w:i/>
        </w:rPr>
        <w:t>a</w:t>
      </w:r>
      <w:r w:rsidRPr="00C32B7E">
        <w:rPr>
          <w:i/>
        </w:rPr>
        <w:t>nd skills</w:t>
      </w:r>
      <w:r w:rsidRPr="00BE460D">
        <w:t xml:space="preserve"> (9th ed., chap. 18, pp. 557-587). Belmont, CA: Brooks/Cole, Cengage Learning.</w:t>
      </w:r>
    </w:p>
    <w:p w:rsidR="00530DA2" w:rsidRDefault="00530DA2" w:rsidP="00C65608">
      <w:pPr>
        <w:pStyle w:val="Heading3"/>
        <w:rPr>
          <w:lang w:val="en-US"/>
        </w:rPr>
      </w:pPr>
      <w:r w:rsidRPr="00A552ED">
        <w:t>Recommended Readings</w:t>
      </w:r>
    </w:p>
    <w:p w:rsidR="001177CB" w:rsidRDefault="001177CB" w:rsidP="001177CB">
      <w:pPr>
        <w:rPr>
          <w:lang/>
        </w:rPr>
      </w:pPr>
      <w:proofErr w:type="spellStart"/>
      <w:r w:rsidRPr="001177CB">
        <w:rPr>
          <w:lang/>
        </w:rPr>
        <w:t>Peled</w:t>
      </w:r>
      <w:proofErr w:type="spellEnd"/>
      <w:r w:rsidRPr="001177CB">
        <w:rPr>
          <w:lang/>
        </w:rPr>
        <w:t xml:space="preserve">, E., </w:t>
      </w:r>
      <w:proofErr w:type="spellStart"/>
      <w:r w:rsidRPr="001177CB">
        <w:rPr>
          <w:lang/>
        </w:rPr>
        <w:t>Eisikovits</w:t>
      </w:r>
      <w:proofErr w:type="spellEnd"/>
      <w:r w:rsidRPr="001177CB">
        <w:rPr>
          <w:lang/>
        </w:rPr>
        <w:t xml:space="preserve">, Z., </w:t>
      </w:r>
      <w:proofErr w:type="spellStart"/>
      <w:r w:rsidRPr="001177CB">
        <w:rPr>
          <w:lang/>
        </w:rPr>
        <w:t>Enosh</w:t>
      </w:r>
      <w:proofErr w:type="spellEnd"/>
      <w:r w:rsidRPr="001177CB">
        <w:rPr>
          <w:lang/>
        </w:rPr>
        <w:t xml:space="preserve">, G., &amp; </w:t>
      </w:r>
      <w:proofErr w:type="spellStart"/>
      <w:r w:rsidRPr="001177CB">
        <w:rPr>
          <w:lang/>
        </w:rPr>
        <w:t>Winstok</w:t>
      </w:r>
      <w:proofErr w:type="spellEnd"/>
      <w:r w:rsidRPr="001177CB">
        <w:rPr>
          <w:lang/>
        </w:rPr>
        <w:t xml:space="preserve">, Z. (2000). Choice and empowerment for battered women </w:t>
      </w:r>
    </w:p>
    <w:p w:rsidR="001177CB" w:rsidRDefault="001177CB" w:rsidP="001177CB">
      <w:pPr>
        <w:ind w:firstLine="720"/>
        <w:rPr>
          <w:lang/>
        </w:rPr>
      </w:pPr>
      <w:r w:rsidRPr="001177CB">
        <w:rPr>
          <w:lang/>
        </w:rPr>
        <w:t xml:space="preserve">who stay: Toward a constructivist model. </w:t>
      </w:r>
      <w:r w:rsidRPr="0088482C">
        <w:rPr>
          <w:i/>
          <w:lang/>
        </w:rPr>
        <w:t>Social Work, 45</w:t>
      </w:r>
      <w:r w:rsidRPr="001177CB">
        <w:rPr>
          <w:lang/>
        </w:rPr>
        <w:t>(1), 9-25.</w:t>
      </w:r>
    </w:p>
    <w:p w:rsidR="001177CB" w:rsidRPr="001177CB" w:rsidRDefault="001177CB" w:rsidP="001177CB">
      <w:pPr>
        <w:rPr>
          <w:lang/>
        </w:rPr>
      </w:pPr>
    </w:p>
    <w:tbl>
      <w:tblPr>
        <w:tblW w:w="0" w:type="auto"/>
        <w:tblInd w:w="18" w:type="dxa"/>
        <w:tblLook w:val="04A0"/>
      </w:tblPr>
      <w:tblGrid>
        <w:gridCol w:w="7290"/>
        <w:gridCol w:w="2250"/>
      </w:tblGrid>
      <w:tr w:rsidR="00530DA2" w:rsidRPr="00C716BD">
        <w:trPr>
          <w:cantSplit/>
          <w:tblHeader/>
        </w:trPr>
        <w:tc>
          <w:tcPr>
            <w:tcW w:w="7290" w:type="dxa"/>
            <w:shd w:val="clear" w:color="auto" w:fill="C00000"/>
          </w:tcPr>
          <w:p w:rsidR="00530DA2" w:rsidRPr="00C716BD" w:rsidRDefault="00530DA2" w:rsidP="0040563F">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0040563F">
              <w:rPr>
                <w:rFonts w:cs="Arial"/>
                <w:b/>
                <w:snapToGrid w:val="0"/>
                <w:color w:val="FFFFFF"/>
                <w:sz w:val="22"/>
                <w:szCs w:val="22"/>
              </w:rPr>
              <w:t>Interpersonal Psychot</w:t>
            </w:r>
            <w:r w:rsidR="00ED7686">
              <w:rPr>
                <w:rFonts w:cs="Arial"/>
                <w:b/>
                <w:snapToGrid w:val="0"/>
                <w:color w:val="FFFFFF"/>
                <w:sz w:val="22"/>
                <w:szCs w:val="22"/>
              </w:rPr>
              <w:t>herapy</w:t>
            </w:r>
          </w:p>
        </w:tc>
        <w:tc>
          <w:tcPr>
            <w:tcW w:w="225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F45357" w:rsidRPr="004B2DEE" w:rsidRDefault="00F45357" w:rsidP="00424EA0">
            <w:pPr>
              <w:pStyle w:val="Level1"/>
              <w:keepNext w:val="0"/>
              <w:rPr>
                <w:rFonts w:ascii="Arial" w:hAnsi="Arial"/>
                <w:sz w:val="20"/>
                <w:lang w:val="en-US" w:eastAsia="en-US"/>
              </w:rPr>
            </w:pPr>
            <w:r w:rsidRPr="004B2DEE">
              <w:rPr>
                <w:rFonts w:ascii="Arial" w:hAnsi="Arial"/>
                <w:sz w:val="20"/>
                <w:lang w:val="en-US" w:eastAsia="en-US"/>
              </w:rPr>
              <w:t xml:space="preserve">Overview of </w:t>
            </w:r>
            <w:r w:rsidR="00ED4335">
              <w:rPr>
                <w:rFonts w:ascii="Arial" w:hAnsi="Arial"/>
                <w:sz w:val="20"/>
                <w:lang w:val="en-US" w:eastAsia="en-US"/>
              </w:rPr>
              <w:t>Interpersonal Psychotherapy</w:t>
            </w:r>
            <w:r w:rsidR="00C94BA8">
              <w:rPr>
                <w:rFonts w:ascii="Arial" w:hAnsi="Arial"/>
                <w:sz w:val="20"/>
                <w:lang w:val="en-US" w:eastAsia="en-US"/>
              </w:rPr>
              <w:t xml:space="preserve"> (IPT)</w:t>
            </w:r>
          </w:p>
          <w:p w:rsidR="00530DA2" w:rsidRDefault="00C94BA8" w:rsidP="00C94BA8">
            <w:pPr>
              <w:pStyle w:val="Level1"/>
              <w:keepNext w:val="0"/>
              <w:tabs>
                <w:tab w:val="clear" w:pos="342"/>
                <w:tab w:val="num" w:pos="360"/>
              </w:tabs>
              <w:rPr>
                <w:rFonts w:ascii="Arial" w:hAnsi="Arial"/>
                <w:sz w:val="20"/>
                <w:lang w:val="en-US" w:eastAsia="en-US"/>
              </w:rPr>
            </w:pPr>
            <w:r>
              <w:rPr>
                <w:rFonts w:ascii="Arial" w:hAnsi="Arial"/>
                <w:sz w:val="20"/>
                <w:lang w:val="en-US" w:eastAsia="en-US"/>
              </w:rPr>
              <w:t>IPT session breakdown</w:t>
            </w:r>
          </w:p>
          <w:p w:rsidR="00C94BA8" w:rsidRPr="00C94BA8" w:rsidRDefault="00C94BA8" w:rsidP="00C94BA8">
            <w:pPr>
              <w:pStyle w:val="Level1"/>
              <w:keepNext w:val="0"/>
              <w:tabs>
                <w:tab w:val="clear" w:pos="342"/>
                <w:tab w:val="num" w:pos="360"/>
              </w:tabs>
              <w:rPr>
                <w:rFonts w:ascii="Arial" w:hAnsi="Arial"/>
                <w:sz w:val="20"/>
                <w:lang w:val="en-US" w:eastAsia="en-US"/>
              </w:rPr>
            </w:pPr>
            <w:r>
              <w:rPr>
                <w:rFonts w:ascii="Arial" w:hAnsi="Arial"/>
                <w:sz w:val="20"/>
                <w:lang w:val="en-US" w:eastAsia="en-US"/>
              </w:rPr>
              <w:t>IPT-specific techniques</w:t>
            </w:r>
          </w:p>
        </w:tc>
      </w:tr>
    </w:tbl>
    <w:p w:rsidR="00530DA2" w:rsidRPr="00144FAB" w:rsidRDefault="00530DA2" w:rsidP="009728B8">
      <w:pPr>
        <w:pStyle w:val="BodyText"/>
        <w:rPr>
          <w:sz w:val="20"/>
        </w:rPr>
      </w:pPr>
      <w:r w:rsidRPr="00144FAB">
        <w:rPr>
          <w:sz w:val="20"/>
        </w:rPr>
        <w:t>This session relates to course objectives 4 and 5.</w:t>
      </w:r>
    </w:p>
    <w:p w:rsidR="00530DA2" w:rsidRDefault="00530DA2" w:rsidP="00C65608">
      <w:pPr>
        <w:pStyle w:val="Heading3"/>
        <w:rPr>
          <w:lang w:val="en-US"/>
        </w:rPr>
      </w:pPr>
      <w:r w:rsidRPr="00A552ED">
        <w:t>Required Readings</w:t>
      </w:r>
    </w:p>
    <w:p w:rsidR="00F3493F" w:rsidRDefault="00F3493F" w:rsidP="00F3493F">
      <w:pPr>
        <w:ind w:left="720" w:hanging="720"/>
        <w:rPr>
          <w:rFonts w:cs="Arial"/>
        </w:rPr>
      </w:pPr>
      <w:proofErr w:type="spellStart"/>
      <w:r>
        <w:rPr>
          <w:rFonts w:cs="Arial"/>
        </w:rPr>
        <w:t>Cuijpers</w:t>
      </w:r>
      <w:proofErr w:type="spellEnd"/>
      <w:r>
        <w:rPr>
          <w:rFonts w:cs="Arial"/>
        </w:rPr>
        <w:t xml:space="preserve">, P., </w:t>
      </w:r>
      <w:proofErr w:type="spellStart"/>
      <w:r>
        <w:rPr>
          <w:rFonts w:cs="Arial"/>
        </w:rPr>
        <w:t>Geraedts</w:t>
      </w:r>
      <w:proofErr w:type="spellEnd"/>
      <w:r>
        <w:rPr>
          <w:rFonts w:cs="Arial"/>
        </w:rPr>
        <w:t xml:space="preserve">, A., van </w:t>
      </w:r>
      <w:proofErr w:type="spellStart"/>
      <w:r>
        <w:rPr>
          <w:rFonts w:cs="Arial"/>
        </w:rPr>
        <w:t>Oppen</w:t>
      </w:r>
      <w:proofErr w:type="spellEnd"/>
      <w:r>
        <w:rPr>
          <w:rFonts w:cs="Arial"/>
        </w:rPr>
        <w:t xml:space="preserve">, P., </w:t>
      </w:r>
      <w:proofErr w:type="spellStart"/>
      <w:r>
        <w:rPr>
          <w:rFonts w:cs="Arial"/>
        </w:rPr>
        <w:t>Andersson</w:t>
      </w:r>
      <w:proofErr w:type="spellEnd"/>
      <w:r>
        <w:rPr>
          <w:rFonts w:cs="Arial"/>
        </w:rPr>
        <w:t xml:space="preserve">, G., Markowitz, J. &amp; on </w:t>
      </w:r>
      <w:proofErr w:type="spellStart"/>
      <w:r>
        <w:rPr>
          <w:rFonts w:cs="Arial"/>
        </w:rPr>
        <w:t>Str</w:t>
      </w:r>
      <w:r w:rsidR="00FC1D3F">
        <w:rPr>
          <w:rFonts w:cs="Arial"/>
        </w:rPr>
        <w:t>aten</w:t>
      </w:r>
      <w:proofErr w:type="spellEnd"/>
      <w:r w:rsidR="00FC1D3F">
        <w:rPr>
          <w:rFonts w:cs="Arial"/>
        </w:rPr>
        <w:t>, A. (2011). Interpersonal p</w:t>
      </w:r>
      <w:r>
        <w:rPr>
          <w:rFonts w:cs="Arial"/>
        </w:rPr>
        <w:t xml:space="preserve">sychotherapy for depression: A meta-analysis. </w:t>
      </w:r>
      <w:r w:rsidRPr="000C749D">
        <w:rPr>
          <w:rFonts w:cs="Arial"/>
          <w:i/>
        </w:rPr>
        <w:t>American Journal of Psychiatry</w:t>
      </w:r>
      <w:r>
        <w:rPr>
          <w:rFonts w:cs="Arial"/>
        </w:rPr>
        <w:t>,</w:t>
      </w:r>
      <w:r w:rsidRPr="000C749D">
        <w:rPr>
          <w:rFonts w:cs="Arial"/>
          <w:i/>
        </w:rPr>
        <w:t xml:space="preserve"> 168</w:t>
      </w:r>
      <w:r>
        <w:rPr>
          <w:rFonts w:cs="Arial"/>
        </w:rPr>
        <w:t>, 581-592.</w:t>
      </w:r>
    </w:p>
    <w:p w:rsidR="00F3493F" w:rsidRDefault="00F3493F" w:rsidP="00F3493F">
      <w:pPr>
        <w:ind w:left="720" w:hanging="720"/>
        <w:rPr>
          <w:rFonts w:cs="Arial"/>
        </w:rPr>
      </w:pPr>
    </w:p>
    <w:p w:rsidR="00F3493F" w:rsidRDefault="00F3493F" w:rsidP="00F3493F">
      <w:pPr>
        <w:ind w:left="720" w:hanging="720"/>
        <w:rPr>
          <w:rFonts w:cs="Arial"/>
        </w:rPr>
      </w:pPr>
      <w:r>
        <w:rPr>
          <w:rFonts w:cs="Arial"/>
        </w:rPr>
        <w:t xml:space="preserve">Markowitz, J. &amp; </w:t>
      </w:r>
      <w:proofErr w:type="spellStart"/>
      <w:r>
        <w:rPr>
          <w:rFonts w:cs="Arial"/>
        </w:rPr>
        <w:t>Weissman</w:t>
      </w:r>
      <w:proofErr w:type="spellEnd"/>
      <w:r>
        <w:rPr>
          <w:rFonts w:cs="Arial"/>
        </w:rPr>
        <w:t xml:space="preserve">, M. (2012). Interpersonal therapy: Past, present and future, </w:t>
      </w:r>
      <w:r w:rsidRPr="00655EF5">
        <w:rPr>
          <w:rFonts w:cs="Arial"/>
          <w:i/>
        </w:rPr>
        <w:t xml:space="preserve">Clinical </w:t>
      </w:r>
      <w:proofErr w:type="spellStart"/>
      <w:r w:rsidRPr="00655EF5">
        <w:rPr>
          <w:rFonts w:cs="Arial"/>
          <w:i/>
        </w:rPr>
        <w:t>Psycholoy</w:t>
      </w:r>
      <w:proofErr w:type="spellEnd"/>
      <w:r w:rsidRPr="00655EF5">
        <w:rPr>
          <w:rFonts w:cs="Arial"/>
          <w:i/>
        </w:rPr>
        <w:t xml:space="preserve"> and Psychotherapy, 1</w:t>
      </w:r>
      <w:r>
        <w:rPr>
          <w:rFonts w:cs="Arial"/>
        </w:rPr>
        <w:t>9, 3 99-105.</w:t>
      </w:r>
    </w:p>
    <w:p w:rsidR="00F3493F" w:rsidRDefault="00F3493F" w:rsidP="00F3493F">
      <w:pPr>
        <w:ind w:left="720" w:hanging="720"/>
        <w:rPr>
          <w:rFonts w:cs="Arial"/>
        </w:rPr>
      </w:pPr>
    </w:p>
    <w:p w:rsidR="00F3493F" w:rsidRDefault="00F3493F" w:rsidP="00F3493F">
      <w:pPr>
        <w:ind w:left="720" w:hanging="720"/>
        <w:rPr>
          <w:rFonts w:cs="Arial"/>
        </w:rPr>
      </w:pPr>
      <w:proofErr w:type="spellStart"/>
      <w:r>
        <w:rPr>
          <w:rFonts w:cs="Arial"/>
        </w:rPr>
        <w:t>Mufson</w:t>
      </w:r>
      <w:proofErr w:type="spellEnd"/>
      <w:r>
        <w:rPr>
          <w:rFonts w:cs="Arial"/>
        </w:rPr>
        <w:t>, A. (2010). Interpersonal Psychotherapy for Depressed Adolescence (IPT-A)</w:t>
      </w:r>
      <w:r w:rsidR="00A17422">
        <w:rPr>
          <w:rFonts w:cs="Arial"/>
        </w:rPr>
        <w:t>:</w:t>
      </w:r>
      <w:r>
        <w:rPr>
          <w:rFonts w:cs="Arial"/>
        </w:rPr>
        <w:t xml:space="preserve"> Extending the reach from academic to community settings. </w:t>
      </w:r>
      <w:r w:rsidRPr="00596D77">
        <w:rPr>
          <w:rFonts w:cs="Arial"/>
          <w:i/>
        </w:rPr>
        <w:t>Child and Adolescence Mental Health, 15</w:t>
      </w:r>
      <w:r>
        <w:rPr>
          <w:rFonts w:cs="Arial"/>
        </w:rPr>
        <w:t>(2) 66-72.</w:t>
      </w:r>
    </w:p>
    <w:p w:rsidR="00F3493F" w:rsidRDefault="00F3493F" w:rsidP="00F3493F">
      <w:pPr>
        <w:ind w:left="720" w:hanging="720"/>
        <w:rPr>
          <w:rFonts w:cs="Arial"/>
        </w:rPr>
      </w:pPr>
    </w:p>
    <w:p w:rsidR="00F3493F" w:rsidRDefault="00F3493F" w:rsidP="00F3493F">
      <w:pPr>
        <w:ind w:left="720" w:hanging="720"/>
        <w:rPr>
          <w:rFonts w:cs="Arial"/>
        </w:rPr>
      </w:pPr>
      <w:proofErr w:type="spellStart"/>
      <w:r>
        <w:rPr>
          <w:rFonts w:cs="Arial"/>
        </w:rPr>
        <w:t>Rafaeli</w:t>
      </w:r>
      <w:proofErr w:type="spellEnd"/>
      <w:r>
        <w:rPr>
          <w:rFonts w:cs="Arial"/>
        </w:rPr>
        <w:t>, R Klein A. &amp; Ma</w:t>
      </w:r>
      <w:r w:rsidR="00335B7B">
        <w:rPr>
          <w:rFonts w:cs="Arial"/>
        </w:rPr>
        <w:t>rkowitz, (2011). Interpersonal p</w:t>
      </w:r>
      <w:r>
        <w:rPr>
          <w:rFonts w:cs="Arial"/>
        </w:rPr>
        <w:t xml:space="preserve">sychotherapy (IPT) for PTSD: A case study. </w:t>
      </w:r>
      <w:r w:rsidRPr="00846373">
        <w:rPr>
          <w:rFonts w:cs="Arial"/>
          <w:i/>
        </w:rPr>
        <w:t>American Journal of Psychotherapy, 65</w:t>
      </w:r>
      <w:r>
        <w:rPr>
          <w:rFonts w:cs="Arial"/>
        </w:rPr>
        <w:t>(3), 205-223.</w:t>
      </w:r>
    </w:p>
    <w:p w:rsidR="00530DA2" w:rsidRPr="00A552ED" w:rsidRDefault="00530DA2" w:rsidP="00C65608">
      <w:pPr>
        <w:pStyle w:val="Heading3"/>
      </w:pPr>
      <w:r w:rsidRPr="00A552ED">
        <w:t>Recommended Readings</w:t>
      </w:r>
    </w:p>
    <w:p w:rsidR="00530DA2" w:rsidRDefault="00530DA2" w:rsidP="0065102C">
      <w:pPr>
        <w:pStyle w:val="Bib"/>
        <w:spacing w:after="0"/>
      </w:pPr>
      <w:proofErr w:type="spellStart"/>
      <w:r w:rsidRPr="00365224">
        <w:t>Liggan</w:t>
      </w:r>
      <w:proofErr w:type="spellEnd"/>
      <w:r w:rsidRPr="00365224">
        <w:t>, D.</w:t>
      </w:r>
      <w:r>
        <w:t xml:space="preserve"> </w:t>
      </w:r>
      <w:r w:rsidRPr="00365224">
        <w:t xml:space="preserve">Y. &amp; Kay, J. (2006). Race in the room: Issues in the dynamic psychotherapy of African-Americans. In R. Moody &amp; S. Palmer (Eds.), </w:t>
      </w:r>
      <w:r w:rsidRPr="00365224">
        <w:rPr>
          <w:i/>
        </w:rPr>
        <w:t>Race, culture and psychotherapy</w:t>
      </w:r>
      <w:r>
        <w:t xml:space="preserve"> (pp. </w:t>
      </w:r>
      <w:r w:rsidRPr="00365224">
        <w:t>100-11</w:t>
      </w:r>
      <w:r>
        <w:t>3).</w:t>
      </w:r>
      <w:r w:rsidRPr="00365224">
        <w:t xml:space="preserve"> London: Routledge Taylor &amp; Francis Group</w:t>
      </w:r>
      <w:r>
        <w:t>.</w:t>
      </w:r>
    </w:p>
    <w:p w:rsidR="0065102C" w:rsidRDefault="0065102C" w:rsidP="0065102C">
      <w:pPr>
        <w:pStyle w:val="Bib"/>
        <w:spacing w:after="0"/>
      </w:pPr>
    </w:p>
    <w:p w:rsidR="00FE5043" w:rsidRDefault="00FE5043" w:rsidP="0065102C">
      <w:pPr>
        <w:pStyle w:val="Bib"/>
        <w:spacing w:after="0"/>
        <w:jc w:val="center"/>
        <w:rPr>
          <w:b/>
          <w:u w:val="single"/>
        </w:rPr>
      </w:pPr>
    </w:p>
    <w:p w:rsidR="00C13776" w:rsidRDefault="00C13776" w:rsidP="0065102C">
      <w:pPr>
        <w:pStyle w:val="Bib"/>
        <w:spacing w:after="0"/>
        <w:jc w:val="center"/>
        <w:rPr>
          <w:b/>
          <w:u w:val="single"/>
        </w:rPr>
      </w:pPr>
      <w:r>
        <w:rPr>
          <w:b/>
          <w:u w:val="single"/>
        </w:rPr>
        <w:t>COGNITIVE-BEHAVIORAL</w:t>
      </w:r>
      <w:r w:rsidRPr="009B42C6">
        <w:rPr>
          <w:b/>
          <w:u w:val="single"/>
        </w:rPr>
        <w:t xml:space="preserve"> THERAPIES</w:t>
      </w:r>
      <w:r>
        <w:rPr>
          <w:b/>
          <w:u w:val="single"/>
        </w:rPr>
        <w:t xml:space="preserve"> (Units 11-13)</w:t>
      </w:r>
    </w:p>
    <w:p w:rsidR="00E76B5B" w:rsidRPr="009B42C6" w:rsidRDefault="00E76B5B" w:rsidP="0065102C">
      <w:pPr>
        <w:pStyle w:val="Bib"/>
        <w:spacing w:after="0"/>
        <w:jc w:val="center"/>
        <w:rPr>
          <w:b/>
          <w:u w:val="single"/>
        </w:rPr>
      </w:pPr>
    </w:p>
    <w:tbl>
      <w:tblPr>
        <w:tblW w:w="0" w:type="auto"/>
        <w:tblInd w:w="18" w:type="dxa"/>
        <w:tblLook w:val="04A0"/>
      </w:tblPr>
      <w:tblGrid>
        <w:gridCol w:w="7380"/>
        <w:gridCol w:w="2160"/>
      </w:tblGrid>
      <w:tr w:rsidR="00530DA2" w:rsidRPr="00C716BD">
        <w:trPr>
          <w:cantSplit/>
          <w:tblHeader/>
        </w:trPr>
        <w:tc>
          <w:tcPr>
            <w:tcW w:w="7380" w:type="dxa"/>
            <w:shd w:val="clear" w:color="auto" w:fill="C00000"/>
          </w:tcPr>
          <w:p w:rsidR="00530DA2" w:rsidRPr="00C716BD" w:rsidRDefault="00530DA2" w:rsidP="00FC6C5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00FC6C5C">
              <w:rPr>
                <w:rFonts w:cs="Arial"/>
                <w:b/>
                <w:snapToGrid w:val="0"/>
                <w:color w:val="FFFFFF"/>
                <w:sz w:val="22"/>
                <w:szCs w:val="22"/>
              </w:rPr>
              <w:t>Classic Cognitive-Behavioral Therapy</w:t>
            </w:r>
          </w:p>
        </w:tc>
        <w:tc>
          <w:tcPr>
            <w:tcW w:w="216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CF1522" w:rsidRPr="00F74832" w:rsidRDefault="00CF1522" w:rsidP="00CF1522">
            <w:pPr>
              <w:pStyle w:val="Level1"/>
              <w:tabs>
                <w:tab w:val="clear" w:pos="342"/>
                <w:tab w:val="num" w:pos="360"/>
              </w:tabs>
              <w:rPr>
                <w:rFonts w:ascii="Arial" w:hAnsi="Arial"/>
                <w:sz w:val="20"/>
                <w:lang w:val="en-US" w:eastAsia="en-US"/>
              </w:rPr>
            </w:pPr>
            <w:r w:rsidRPr="00F74832">
              <w:rPr>
                <w:rFonts w:ascii="Arial" w:hAnsi="Arial"/>
                <w:sz w:val="20"/>
                <w:lang w:val="en-US" w:eastAsia="en-US"/>
              </w:rPr>
              <w:t>Foundational elements</w:t>
            </w:r>
          </w:p>
          <w:p w:rsidR="00530DA2" w:rsidRPr="00F74832" w:rsidRDefault="00FC6C5C" w:rsidP="00EC5782">
            <w:pPr>
              <w:pStyle w:val="Level1"/>
              <w:tabs>
                <w:tab w:val="clear" w:pos="342"/>
                <w:tab w:val="num" w:pos="360"/>
              </w:tabs>
              <w:rPr>
                <w:rFonts w:ascii="Arial" w:hAnsi="Arial"/>
                <w:sz w:val="20"/>
                <w:lang w:val="en-US" w:eastAsia="en-US"/>
              </w:rPr>
            </w:pPr>
            <w:r w:rsidRPr="00F74832">
              <w:rPr>
                <w:rFonts w:ascii="Arial" w:hAnsi="Arial"/>
                <w:sz w:val="20"/>
                <w:lang w:val="en-US" w:eastAsia="en-US"/>
              </w:rPr>
              <w:t>Focus on differences between behavior and cognitive approaches</w:t>
            </w:r>
          </w:p>
          <w:p w:rsidR="00CF1522" w:rsidRPr="00F74832" w:rsidRDefault="00CF1522" w:rsidP="00EC5782">
            <w:pPr>
              <w:pStyle w:val="Level1"/>
              <w:tabs>
                <w:tab w:val="clear" w:pos="342"/>
                <w:tab w:val="num" w:pos="360"/>
              </w:tabs>
              <w:rPr>
                <w:rFonts w:ascii="Arial" w:hAnsi="Arial"/>
                <w:sz w:val="20"/>
                <w:lang w:val="en-US" w:eastAsia="en-US"/>
              </w:rPr>
            </w:pPr>
            <w:r w:rsidRPr="00F74832">
              <w:rPr>
                <w:rFonts w:ascii="Arial" w:hAnsi="Arial"/>
                <w:sz w:val="20"/>
                <w:lang w:val="en-US" w:eastAsia="en-US"/>
              </w:rPr>
              <w:t>Behavioral techniques</w:t>
            </w:r>
          </w:p>
          <w:p w:rsidR="00EC5782" w:rsidRPr="00EC5782" w:rsidRDefault="00F26F47" w:rsidP="00EC5782">
            <w:pPr>
              <w:pStyle w:val="Level1"/>
              <w:tabs>
                <w:tab w:val="clear" w:pos="342"/>
                <w:tab w:val="num" w:pos="360"/>
              </w:tabs>
              <w:rPr>
                <w:rFonts w:ascii="Arial" w:hAnsi="Arial"/>
                <w:b/>
                <w:sz w:val="20"/>
                <w:lang w:val="en-US" w:eastAsia="en-US"/>
              </w:rPr>
            </w:pPr>
            <w:r>
              <w:rPr>
                <w:rFonts w:ascii="Arial" w:hAnsi="Arial"/>
                <w:sz w:val="20"/>
                <w:lang w:val="en-US" w:eastAsia="en-US"/>
              </w:rPr>
              <w:t>Cognitive-r</w:t>
            </w:r>
            <w:r w:rsidR="00EC5782" w:rsidRPr="00F74832">
              <w:rPr>
                <w:rFonts w:ascii="Arial" w:hAnsi="Arial"/>
                <w:sz w:val="20"/>
                <w:lang w:val="en-US" w:eastAsia="en-US"/>
              </w:rPr>
              <w:t>estructuring</w:t>
            </w:r>
          </w:p>
        </w:tc>
      </w:tr>
    </w:tbl>
    <w:p w:rsidR="00530DA2" w:rsidRPr="009F082B" w:rsidRDefault="00530DA2" w:rsidP="00377699">
      <w:pPr>
        <w:pStyle w:val="BodyText"/>
        <w:rPr>
          <w:sz w:val="20"/>
        </w:rPr>
      </w:pPr>
      <w:r w:rsidRPr="009F082B">
        <w:rPr>
          <w:sz w:val="20"/>
        </w:rPr>
        <w:t>This session relates to course objectives 4 and 5.</w:t>
      </w:r>
    </w:p>
    <w:p w:rsidR="00530DA2" w:rsidRDefault="00530DA2" w:rsidP="00C65608">
      <w:pPr>
        <w:pStyle w:val="Heading3"/>
      </w:pPr>
      <w:r w:rsidRPr="00A552ED">
        <w:t>Required Readings</w:t>
      </w:r>
    </w:p>
    <w:p w:rsidR="00137328" w:rsidRDefault="00137328" w:rsidP="00137328">
      <w:pPr>
        <w:pStyle w:val="Bib"/>
      </w:pPr>
      <w:r>
        <w:t>Hepworth, D. H., Rooney, R. H., Rooney, G. D., Strom-Gottf</w:t>
      </w:r>
      <w:r w:rsidR="006D4C0C">
        <w:t>ried, K., &amp; Larsen,  J. A. (2013</w:t>
      </w:r>
      <w:r>
        <w:t xml:space="preserve">). Planning and Implementing change oriented strategies. In </w:t>
      </w:r>
      <w:r w:rsidRPr="00E76B5B">
        <w:rPr>
          <w:i/>
        </w:rPr>
        <w:t>Direct social work practice: Theory and skills</w:t>
      </w:r>
      <w:r>
        <w:t xml:space="preserve"> (9th ed., chap. 13, pp. 408-422). Belmont, CA: Brooks/Cole, Cengage Learning. (Instructor Note: Section on cognitive restructuring.)</w:t>
      </w:r>
    </w:p>
    <w:p w:rsidR="00137328" w:rsidRDefault="00137328" w:rsidP="00137328">
      <w:pPr>
        <w:pStyle w:val="Bib"/>
      </w:pPr>
      <w:r>
        <w:t xml:space="preserve">Hodges, J. &amp; </w:t>
      </w:r>
      <w:proofErr w:type="spellStart"/>
      <w:r>
        <w:t>Oei</w:t>
      </w:r>
      <w:proofErr w:type="spellEnd"/>
      <w:r>
        <w:t xml:space="preserve">, T. P. S. (2007). Would Confucius benefit from psychotherapy? The compatibility of cognitive behavior therapy and Chinese values. </w:t>
      </w:r>
      <w:r w:rsidRPr="00E76B5B">
        <w:rPr>
          <w:i/>
        </w:rPr>
        <w:t>Behavior Research and Therapy, 45</w:t>
      </w:r>
      <w:r>
        <w:t>, 901-914.</w:t>
      </w:r>
    </w:p>
    <w:p w:rsidR="005B7F14" w:rsidRPr="005B7F14" w:rsidRDefault="005B7F14" w:rsidP="005B7F14">
      <w:pPr>
        <w:pStyle w:val="Bib"/>
      </w:pPr>
      <w:proofErr w:type="spellStart"/>
      <w:r w:rsidRPr="00365224">
        <w:t>Leichsenring</w:t>
      </w:r>
      <w:proofErr w:type="spellEnd"/>
      <w:r w:rsidRPr="00365224">
        <w:t xml:space="preserve">, F., Hiller, W., </w:t>
      </w:r>
      <w:proofErr w:type="spellStart"/>
      <w:r w:rsidRPr="00365224">
        <w:t>Weissberg</w:t>
      </w:r>
      <w:proofErr w:type="spellEnd"/>
      <w:r w:rsidRPr="00365224">
        <w:t xml:space="preserve">, M., &amp; </w:t>
      </w:r>
      <w:proofErr w:type="spellStart"/>
      <w:r w:rsidRPr="00365224">
        <w:t>Leibing</w:t>
      </w:r>
      <w:proofErr w:type="spellEnd"/>
      <w:r w:rsidRPr="00365224">
        <w:t xml:space="preserve">, E. (2006). Cognitive-behavioral therapy and psychodynamic psychotherapy: Techniques, efficacy, and indications. </w:t>
      </w:r>
      <w:r w:rsidRPr="00365224">
        <w:rPr>
          <w:i/>
        </w:rPr>
        <w:t xml:space="preserve">American Journal of Psychotherapy, </w:t>
      </w:r>
      <w:r w:rsidRPr="003C31BE">
        <w:rPr>
          <w:i/>
        </w:rPr>
        <w:t>60</w:t>
      </w:r>
      <w:r w:rsidRPr="00365224">
        <w:t>(3), 233-259.</w:t>
      </w:r>
    </w:p>
    <w:p w:rsidR="00226EF9" w:rsidRPr="00226EF9" w:rsidRDefault="00226EF9" w:rsidP="00226EF9">
      <w:pPr>
        <w:pStyle w:val="Bib"/>
        <w:rPr>
          <w:b/>
          <w:sz w:val="24"/>
        </w:rPr>
      </w:pPr>
      <w:r w:rsidRPr="00226EF9">
        <w:rPr>
          <w:b/>
          <w:sz w:val="24"/>
        </w:rPr>
        <w:t>Recommended Readings</w:t>
      </w:r>
    </w:p>
    <w:p w:rsidR="005B7F14" w:rsidRDefault="005B7F14" w:rsidP="005B7F14">
      <w:pPr>
        <w:pStyle w:val="Bib"/>
      </w:pPr>
      <w:proofErr w:type="spellStart"/>
      <w:r w:rsidRPr="00365224">
        <w:t>Thomlison</w:t>
      </w:r>
      <w:proofErr w:type="spellEnd"/>
      <w:r w:rsidRPr="00365224">
        <w:t>, B</w:t>
      </w:r>
      <w:r>
        <w:t>. &amp;</w:t>
      </w:r>
      <w:r w:rsidRPr="00365224">
        <w:t xml:space="preserve"> </w:t>
      </w:r>
      <w:proofErr w:type="spellStart"/>
      <w:r w:rsidRPr="00365224">
        <w:t>Thomlison</w:t>
      </w:r>
      <w:proofErr w:type="spellEnd"/>
      <w:r w:rsidRPr="00365224">
        <w:t>, R.</w:t>
      </w:r>
      <w:r>
        <w:t xml:space="preserve"> </w:t>
      </w:r>
      <w:r w:rsidRPr="00365224">
        <w:t>J. (1996). Behavior theory and social work treatment. In F. Turner (Ed.), S</w:t>
      </w:r>
      <w:r w:rsidRPr="00365224">
        <w:rPr>
          <w:i/>
        </w:rPr>
        <w:t>ocial work treatment: Interlocking theoretical approaches</w:t>
      </w:r>
      <w:r w:rsidR="00534A3D">
        <w:t xml:space="preserve"> (</w:t>
      </w:r>
      <w:r w:rsidRPr="00365224">
        <w:t>39-68</w:t>
      </w:r>
      <w:r>
        <w:t>)</w:t>
      </w:r>
      <w:r w:rsidRPr="00365224">
        <w:rPr>
          <w:i/>
        </w:rPr>
        <w:t xml:space="preserve">. </w:t>
      </w:r>
      <w:r w:rsidRPr="00365224">
        <w:t xml:space="preserve">New York: The Free Press. </w:t>
      </w:r>
      <w:r>
        <w:t xml:space="preserve">(Instructor Note: </w:t>
      </w:r>
      <w:r w:rsidRPr="00365224">
        <w:t>A chapter describing classic behavio</w:t>
      </w:r>
      <w:r>
        <w:t>ral methods.)</w:t>
      </w:r>
    </w:p>
    <w:p w:rsidR="005B7F14" w:rsidRDefault="005B7F14" w:rsidP="005B7F14">
      <w:pPr>
        <w:pStyle w:val="Bib"/>
      </w:pPr>
      <w:r w:rsidRPr="001D2879">
        <w:t xml:space="preserve">Wells, R. A. (1994). Cognitive restructuring methods. In </w:t>
      </w:r>
      <w:r w:rsidRPr="00991AA1">
        <w:rPr>
          <w:i/>
        </w:rPr>
        <w:t>Planned short-term treatment</w:t>
      </w:r>
      <w:r w:rsidR="00991AA1">
        <w:t>, 2nd Edition (207-227). New York</w:t>
      </w:r>
      <w:r w:rsidRPr="001D2879">
        <w:t>: The Free Press. (Instructor Note: A classic text.)</w:t>
      </w:r>
    </w:p>
    <w:p w:rsidR="00A0707A" w:rsidRDefault="00A0707A" w:rsidP="00A0707A">
      <w:pPr>
        <w:pStyle w:val="Bib"/>
        <w:spacing w:after="0"/>
      </w:pPr>
    </w:p>
    <w:tbl>
      <w:tblPr>
        <w:tblW w:w="0" w:type="auto"/>
        <w:tblInd w:w="18" w:type="dxa"/>
        <w:tblLook w:val="04A0"/>
      </w:tblPr>
      <w:tblGrid>
        <w:gridCol w:w="7020"/>
        <w:gridCol w:w="2520"/>
      </w:tblGrid>
      <w:tr w:rsidR="00530DA2" w:rsidRPr="00C716BD">
        <w:trPr>
          <w:cantSplit/>
          <w:tblHeader/>
        </w:trPr>
        <w:tc>
          <w:tcPr>
            <w:tcW w:w="7020" w:type="dxa"/>
            <w:shd w:val="clear" w:color="auto" w:fill="C00000"/>
          </w:tcPr>
          <w:p w:rsidR="00530DA2" w:rsidRPr="00C716BD" w:rsidRDefault="00530DA2" w:rsidP="006C76C6">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6C76C6">
              <w:rPr>
                <w:rFonts w:cs="Arial"/>
                <w:b/>
                <w:snapToGrid w:val="0"/>
                <w:color w:val="FFFFFF"/>
                <w:sz w:val="22"/>
                <w:szCs w:val="22"/>
              </w:rPr>
              <w:t>Contemporary CBT: The Third Wave</w:t>
            </w:r>
          </w:p>
        </w:tc>
        <w:tc>
          <w:tcPr>
            <w:tcW w:w="252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6C76C6" w:rsidRPr="00786B07" w:rsidRDefault="006F0FCE" w:rsidP="00424EA0">
            <w:pPr>
              <w:pStyle w:val="Level1"/>
              <w:tabs>
                <w:tab w:val="clear" w:pos="342"/>
                <w:tab w:val="num" w:pos="360"/>
              </w:tabs>
              <w:rPr>
                <w:rFonts w:ascii="Arial" w:hAnsi="Arial"/>
                <w:sz w:val="20"/>
                <w:lang w:val="en-US" w:eastAsia="en-US"/>
              </w:rPr>
            </w:pPr>
            <w:r>
              <w:rPr>
                <w:rFonts w:ascii="Arial" w:hAnsi="Arial"/>
                <w:sz w:val="20"/>
                <w:lang w:val="en-US" w:eastAsia="en-US"/>
              </w:rPr>
              <w:t xml:space="preserve">Overview of </w:t>
            </w:r>
            <w:r w:rsidR="006C76C6" w:rsidRPr="00786B07">
              <w:rPr>
                <w:rFonts w:ascii="Arial" w:hAnsi="Arial"/>
                <w:sz w:val="20"/>
                <w:lang w:val="en-US" w:eastAsia="en-US"/>
              </w:rPr>
              <w:t>Acceptance and Commitment Therapy</w:t>
            </w:r>
          </w:p>
          <w:p w:rsidR="00530DA2" w:rsidRPr="00EC5782" w:rsidRDefault="006F0FCE" w:rsidP="00EC5782">
            <w:pPr>
              <w:pStyle w:val="Level1"/>
              <w:tabs>
                <w:tab w:val="clear" w:pos="342"/>
                <w:tab w:val="num" w:pos="360"/>
              </w:tabs>
              <w:rPr>
                <w:rFonts w:ascii="Arial" w:hAnsi="Arial"/>
                <w:i/>
                <w:sz w:val="20"/>
                <w:lang w:val="en-US" w:eastAsia="en-US"/>
              </w:rPr>
            </w:pPr>
            <w:r>
              <w:rPr>
                <w:rFonts w:ascii="Arial" w:hAnsi="Arial"/>
                <w:sz w:val="20"/>
                <w:lang w:val="en-US" w:eastAsia="en-US"/>
              </w:rPr>
              <w:t xml:space="preserve">Overview of </w:t>
            </w:r>
            <w:r w:rsidR="006C76C6" w:rsidRPr="00786B07">
              <w:rPr>
                <w:rFonts w:ascii="Arial" w:hAnsi="Arial"/>
                <w:sz w:val="20"/>
                <w:lang w:val="en-US" w:eastAsia="en-US"/>
              </w:rPr>
              <w:t>Mindfulness-Based Cognitive Behavioral Therapy</w:t>
            </w:r>
          </w:p>
        </w:tc>
      </w:tr>
    </w:tbl>
    <w:p w:rsidR="00530DA2" w:rsidRPr="009F082B" w:rsidRDefault="00530DA2" w:rsidP="00377699">
      <w:pPr>
        <w:pStyle w:val="BodyText"/>
        <w:rPr>
          <w:sz w:val="20"/>
        </w:rPr>
      </w:pPr>
      <w:r w:rsidRPr="009F082B">
        <w:rPr>
          <w:sz w:val="20"/>
        </w:rPr>
        <w:t>This session relates to course objectives 4 and 5.</w:t>
      </w:r>
    </w:p>
    <w:p w:rsidR="00530DA2" w:rsidRDefault="00530DA2" w:rsidP="00D12AD9">
      <w:pPr>
        <w:pStyle w:val="Heading3"/>
        <w:rPr>
          <w:lang w:val="en-US"/>
        </w:rPr>
      </w:pPr>
      <w:r w:rsidRPr="00A552ED">
        <w:t>Required Readings</w:t>
      </w:r>
    </w:p>
    <w:p w:rsidR="00FE28DB" w:rsidRDefault="00FE28DB" w:rsidP="00FE28DB">
      <w:pPr>
        <w:autoSpaceDE w:val="0"/>
        <w:autoSpaceDN w:val="0"/>
        <w:adjustRightInd w:val="0"/>
        <w:rPr>
          <w:rFonts w:cs="Arial"/>
        </w:rPr>
      </w:pPr>
      <w:r>
        <w:rPr>
          <w:rFonts w:cs="Arial"/>
        </w:rPr>
        <w:t xml:space="preserve">Hayes, S.C.; </w:t>
      </w:r>
      <w:proofErr w:type="spellStart"/>
      <w:r>
        <w:rPr>
          <w:rFonts w:cs="Arial"/>
        </w:rPr>
        <w:t>Luoma</w:t>
      </w:r>
      <w:proofErr w:type="spellEnd"/>
      <w:r>
        <w:rPr>
          <w:rFonts w:cs="Arial"/>
        </w:rPr>
        <w:t>, J.B.; Bond, F.W.; Masuda, A.; &amp; Lillis, J. (2006). Acceptance and commitment</w:t>
      </w:r>
    </w:p>
    <w:p w:rsidR="00FE28DB" w:rsidRDefault="00FE28DB" w:rsidP="00FE28DB">
      <w:pPr>
        <w:autoSpaceDE w:val="0"/>
        <w:autoSpaceDN w:val="0"/>
        <w:adjustRightInd w:val="0"/>
        <w:ind w:firstLine="720"/>
        <w:rPr>
          <w:rFonts w:cs="Arial"/>
        </w:rPr>
      </w:pPr>
      <w:r>
        <w:rPr>
          <w:rFonts w:cs="Arial"/>
        </w:rPr>
        <w:t>therapy: m</w:t>
      </w:r>
      <w:r w:rsidRPr="009016AF">
        <w:rPr>
          <w:rFonts w:cs="Arial"/>
        </w:rPr>
        <w:t>odel,</w:t>
      </w:r>
      <w:r>
        <w:rPr>
          <w:rFonts w:cs="Arial"/>
        </w:rPr>
        <w:t xml:space="preserve"> </w:t>
      </w:r>
      <w:r w:rsidRPr="009016AF">
        <w:rPr>
          <w:rFonts w:cs="Arial"/>
        </w:rPr>
        <w:t>processes and outcomes</w:t>
      </w:r>
      <w:r>
        <w:rPr>
          <w:rFonts w:cs="Arial"/>
        </w:rPr>
        <w:t xml:space="preserve">. </w:t>
      </w:r>
      <w:proofErr w:type="spellStart"/>
      <w:r w:rsidRPr="009016AF">
        <w:rPr>
          <w:rFonts w:cs="Arial"/>
          <w:i/>
        </w:rPr>
        <w:t>Behaviour</w:t>
      </w:r>
      <w:proofErr w:type="spellEnd"/>
      <w:r w:rsidRPr="009016AF">
        <w:rPr>
          <w:rFonts w:cs="Arial"/>
          <w:i/>
        </w:rPr>
        <w:t xml:space="preserve"> Research and Therapy 44</w:t>
      </w:r>
      <w:r>
        <w:rPr>
          <w:rFonts w:cs="Arial"/>
        </w:rPr>
        <w:t xml:space="preserve">, </w:t>
      </w:r>
      <w:r w:rsidRPr="009016AF">
        <w:rPr>
          <w:rFonts w:cs="Arial"/>
        </w:rPr>
        <w:t>1–25</w:t>
      </w:r>
      <w:r>
        <w:rPr>
          <w:rFonts w:cs="Arial"/>
        </w:rPr>
        <w:t>.</w:t>
      </w:r>
    </w:p>
    <w:p w:rsidR="00FE28DB" w:rsidRDefault="00FE28DB" w:rsidP="00FE28DB">
      <w:pPr>
        <w:autoSpaceDE w:val="0"/>
        <w:autoSpaceDN w:val="0"/>
        <w:adjustRightInd w:val="0"/>
        <w:rPr>
          <w:rFonts w:cs="Arial"/>
        </w:rPr>
      </w:pPr>
    </w:p>
    <w:p w:rsidR="00FE28DB" w:rsidRPr="006E1010" w:rsidRDefault="00FE28DB" w:rsidP="00FE28DB">
      <w:pPr>
        <w:autoSpaceDE w:val="0"/>
        <w:autoSpaceDN w:val="0"/>
        <w:adjustRightInd w:val="0"/>
        <w:rPr>
          <w:rFonts w:cs="Arial"/>
          <w:bCs/>
          <w:i/>
        </w:rPr>
      </w:pPr>
      <w:proofErr w:type="spellStart"/>
      <w:r w:rsidRPr="00E15B8B">
        <w:rPr>
          <w:rFonts w:cs="Arial"/>
        </w:rPr>
        <w:t>Kabat-Zinn</w:t>
      </w:r>
      <w:proofErr w:type="spellEnd"/>
      <w:r>
        <w:rPr>
          <w:rFonts w:cs="Arial"/>
        </w:rPr>
        <w:t xml:space="preserve">, J. (2003) </w:t>
      </w:r>
      <w:r>
        <w:rPr>
          <w:rFonts w:cs="Arial"/>
          <w:bCs/>
        </w:rPr>
        <w:t>Mindfulness-b</w:t>
      </w:r>
      <w:r w:rsidRPr="00E15B8B">
        <w:rPr>
          <w:rFonts w:cs="Arial"/>
          <w:bCs/>
        </w:rPr>
        <w:t xml:space="preserve">ased </w:t>
      </w:r>
      <w:r>
        <w:rPr>
          <w:rFonts w:cs="Arial"/>
          <w:bCs/>
        </w:rPr>
        <w:t>interventions in c</w:t>
      </w:r>
      <w:r w:rsidRPr="00E15B8B">
        <w:rPr>
          <w:rFonts w:cs="Arial"/>
          <w:bCs/>
        </w:rPr>
        <w:t>ontext:</w:t>
      </w:r>
      <w:r>
        <w:rPr>
          <w:rFonts w:cs="Arial"/>
          <w:bCs/>
        </w:rPr>
        <w:t xml:space="preserve"> past, present, and f</w:t>
      </w:r>
      <w:r w:rsidRPr="00E15B8B">
        <w:rPr>
          <w:rFonts w:cs="Arial"/>
          <w:bCs/>
        </w:rPr>
        <w:t>uture</w:t>
      </w:r>
      <w:r>
        <w:rPr>
          <w:rFonts w:cs="Arial"/>
          <w:bCs/>
        </w:rPr>
        <w:t xml:space="preserve">. </w:t>
      </w:r>
      <w:r w:rsidRPr="006E1010">
        <w:rPr>
          <w:rFonts w:cs="Arial"/>
          <w:bCs/>
          <w:i/>
        </w:rPr>
        <w:t>Clinical</w:t>
      </w:r>
    </w:p>
    <w:p w:rsidR="00FE28DB" w:rsidRPr="00EE6D7B" w:rsidRDefault="00FE28DB" w:rsidP="00FE28DB">
      <w:pPr>
        <w:autoSpaceDE w:val="0"/>
        <w:autoSpaceDN w:val="0"/>
        <w:adjustRightInd w:val="0"/>
        <w:ind w:firstLine="720"/>
        <w:rPr>
          <w:rFonts w:cs="Arial"/>
          <w:bCs/>
          <w:sz w:val="28"/>
        </w:rPr>
      </w:pPr>
      <w:r w:rsidRPr="006E1010">
        <w:rPr>
          <w:rFonts w:cs="Arial"/>
          <w:bCs/>
          <w:i/>
        </w:rPr>
        <w:t>Psychology: Science and Practice, 10</w:t>
      </w:r>
      <w:r>
        <w:rPr>
          <w:rFonts w:cs="Arial"/>
          <w:bCs/>
        </w:rPr>
        <w:t>(2), 144-156.</w:t>
      </w:r>
    </w:p>
    <w:p w:rsidR="00FE28DB" w:rsidRDefault="00FE28DB" w:rsidP="00FE28DB">
      <w:pPr>
        <w:autoSpaceDE w:val="0"/>
        <w:autoSpaceDN w:val="0"/>
        <w:adjustRightInd w:val="0"/>
        <w:rPr>
          <w:rFonts w:cs="Arial"/>
        </w:rPr>
      </w:pPr>
    </w:p>
    <w:p w:rsidR="00D86634" w:rsidRDefault="00D86634" w:rsidP="00FE28DB">
      <w:pPr>
        <w:autoSpaceDE w:val="0"/>
        <w:autoSpaceDN w:val="0"/>
        <w:adjustRightInd w:val="0"/>
        <w:rPr>
          <w:rFonts w:cs="Arial"/>
        </w:rPr>
      </w:pPr>
      <w:proofErr w:type="spellStart"/>
      <w:r>
        <w:rPr>
          <w:rFonts w:cs="Arial"/>
        </w:rPr>
        <w:t>Öst</w:t>
      </w:r>
      <w:proofErr w:type="spellEnd"/>
      <w:r>
        <w:rPr>
          <w:rFonts w:cs="Arial"/>
        </w:rPr>
        <w:t>, L-G. (2008) Efficacy of the third wave of behavioral therapies: a systematic review and meta-</w:t>
      </w:r>
    </w:p>
    <w:p w:rsidR="00D86634" w:rsidRDefault="00D86634" w:rsidP="00D86634">
      <w:pPr>
        <w:autoSpaceDE w:val="0"/>
        <w:autoSpaceDN w:val="0"/>
        <w:adjustRightInd w:val="0"/>
        <w:ind w:firstLine="720"/>
        <w:rPr>
          <w:rFonts w:cs="Arial"/>
        </w:rPr>
      </w:pPr>
      <w:r>
        <w:rPr>
          <w:rFonts w:cs="Arial"/>
        </w:rPr>
        <w:t xml:space="preserve">analysis. </w:t>
      </w:r>
      <w:r w:rsidRPr="00D86634">
        <w:rPr>
          <w:rFonts w:cs="Arial"/>
          <w:i/>
        </w:rPr>
        <w:t>Behavior Research and Therapy, 46</w:t>
      </w:r>
      <w:r>
        <w:rPr>
          <w:rFonts w:cs="Arial"/>
        </w:rPr>
        <w:t>(3), 296-321.</w:t>
      </w:r>
    </w:p>
    <w:p w:rsidR="00D86634" w:rsidRDefault="00D86634" w:rsidP="00FE28DB">
      <w:pPr>
        <w:autoSpaceDE w:val="0"/>
        <w:autoSpaceDN w:val="0"/>
        <w:adjustRightInd w:val="0"/>
        <w:rPr>
          <w:rFonts w:cs="Arial"/>
        </w:rPr>
      </w:pPr>
    </w:p>
    <w:p w:rsidR="00FE28DB" w:rsidRDefault="00FE28DB" w:rsidP="00FE28DB">
      <w:pPr>
        <w:autoSpaceDE w:val="0"/>
        <w:autoSpaceDN w:val="0"/>
        <w:adjustRightInd w:val="0"/>
        <w:rPr>
          <w:rFonts w:cs="Arial"/>
          <w:i/>
        </w:rPr>
      </w:pPr>
      <w:r>
        <w:rPr>
          <w:rFonts w:cs="Arial"/>
        </w:rPr>
        <w:t xml:space="preserve">Shapiro, S.L.; Carlson, L.E.; </w:t>
      </w:r>
      <w:proofErr w:type="spellStart"/>
      <w:r>
        <w:rPr>
          <w:rFonts w:cs="Arial"/>
        </w:rPr>
        <w:t>Astin</w:t>
      </w:r>
      <w:proofErr w:type="spellEnd"/>
      <w:r>
        <w:rPr>
          <w:rFonts w:cs="Arial"/>
        </w:rPr>
        <w:t xml:space="preserve">, J.A.; &amp; Freedman, B. (2006). Mechanisms of mindfulness. </w:t>
      </w:r>
      <w:r>
        <w:rPr>
          <w:rFonts w:cs="Arial"/>
          <w:i/>
        </w:rPr>
        <w:t>Journal of</w:t>
      </w:r>
    </w:p>
    <w:p w:rsidR="00FE28DB" w:rsidRDefault="00FE28DB" w:rsidP="00FE28DB">
      <w:pPr>
        <w:autoSpaceDE w:val="0"/>
        <w:autoSpaceDN w:val="0"/>
        <w:adjustRightInd w:val="0"/>
        <w:ind w:firstLine="720"/>
        <w:rPr>
          <w:rFonts w:cs="Arial"/>
        </w:rPr>
      </w:pPr>
      <w:r w:rsidRPr="00895E11">
        <w:rPr>
          <w:rFonts w:cs="Arial"/>
          <w:i/>
        </w:rPr>
        <w:t>Clinical Psychology</w:t>
      </w:r>
      <w:r w:rsidRPr="003705BD">
        <w:rPr>
          <w:rFonts w:cs="Arial"/>
          <w:i/>
        </w:rPr>
        <w:t>, 62</w:t>
      </w:r>
      <w:r>
        <w:rPr>
          <w:rFonts w:cs="Arial"/>
        </w:rPr>
        <w:t xml:space="preserve">(3), 373-386. </w:t>
      </w:r>
    </w:p>
    <w:p w:rsidR="00FE28DB" w:rsidRDefault="00FE28DB" w:rsidP="00FE28DB">
      <w:pPr>
        <w:autoSpaceDE w:val="0"/>
        <w:autoSpaceDN w:val="0"/>
        <w:adjustRightInd w:val="0"/>
        <w:rPr>
          <w:rFonts w:cs="Arial"/>
        </w:rPr>
      </w:pPr>
    </w:p>
    <w:p w:rsidR="00530DA2" w:rsidRPr="00A552ED" w:rsidRDefault="00530DA2" w:rsidP="00C65608">
      <w:pPr>
        <w:pStyle w:val="Heading3"/>
      </w:pPr>
      <w:r w:rsidRPr="00A552ED">
        <w:t>Recommended Readings</w:t>
      </w:r>
    </w:p>
    <w:p w:rsidR="00CA0AD4" w:rsidRDefault="00CA0AD4" w:rsidP="00CA0AD4">
      <w:pPr>
        <w:rPr>
          <w:lang/>
        </w:rPr>
      </w:pPr>
      <w:r>
        <w:rPr>
          <w:lang/>
        </w:rPr>
        <w:t xml:space="preserve">Baer, R. A. (2003). Mindfulness training as a clinical intervention: A conceptual and empirical review. </w:t>
      </w:r>
    </w:p>
    <w:p w:rsidR="00CA0AD4" w:rsidRDefault="00CA0AD4" w:rsidP="00CA0AD4">
      <w:pPr>
        <w:ind w:firstLine="720"/>
        <w:rPr>
          <w:lang/>
        </w:rPr>
      </w:pPr>
      <w:r w:rsidRPr="00FE28DB">
        <w:rPr>
          <w:i/>
          <w:lang/>
        </w:rPr>
        <w:t>Clinical Psychology: Science and Practice</w:t>
      </w:r>
      <w:r w:rsidRPr="002817E5">
        <w:rPr>
          <w:i/>
          <w:lang/>
        </w:rPr>
        <w:t>, 10</w:t>
      </w:r>
      <w:r>
        <w:rPr>
          <w:lang/>
        </w:rPr>
        <w:t>(2), 125-143.</w:t>
      </w:r>
    </w:p>
    <w:p w:rsidR="00064F02" w:rsidRDefault="00064F02" w:rsidP="00064F02">
      <w:pPr>
        <w:rPr>
          <w:lang/>
        </w:rPr>
      </w:pPr>
    </w:p>
    <w:p w:rsidR="00F46C16" w:rsidRDefault="00F46C16" w:rsidP="00F46C16">
      <w:pPr>
        <w:autoSpaceDE w:val="0"/>
        <w:autoSpaceDN w:val="0"/>
        <w:adjustRightInd w:val="0"/>
        <w:rPr>
          <w:rFonts w:cs="Arial"/>
          <w:bCs/>
        </w:rPr>
      </w:pPr>
      <w:r>
        <w:rPr>
          <w:rFonts w:cs="Arial"/>
          <w:bCs/>
        </w:rPr>
        <w:t xml:space="preserve">Bishop, S.R.; Lau, M.; Shapiro, S.; Carlson, L.; Anderson, N.D.; </w:t>
      </w:r>
      <w:proofErr w:type="spellStart"/>
      <w:r>
        <w:rPr>
          <w:rFonts w:cs="Arial"/>
          <w:bCs/>
        </w:rPr>
        <w:t>Carmody</w:t>
      </w:r>
      <w:proofErr w:type="spellEnd"/>
      <w:r>
        <w:rPr>
          <w:rFonts w:cs="Arial"/>
          <w:bCs/>
        </w:rPr>
        <w:t>, J.; Segal, Z.V.; Abbey, S.;</w:t>
      </w:r>
    </w:p>
    <w:p w:rsidR="00F46C16" w:rsidRDefault="00F46C16" w:rsidP="00F46C16">
      <w:pPr>
        <w:autoSpaceDE w:val="0"/>
        <w:autoSpaceDN w:val="0"/>
        <w:adjustRightInd w:val="0"/>
        <w:ind w:firstLine="720"/>
        <w:rPr>
          <w:rFonts w:cs="Arial"/>
          <w:bCs/>
        </w:rPr>
      </w:pPr>
      <w:proofErr w:type="spellStart"/>
      <w:r>
        <w:rPr>
          <w:rFonts w:cs="Arial"/>
          <w:bCs/>
        </w:rPr>
        <w:t>Speca</w:t>
      </w:r>
      <w:proofErr w:type="spellEnd"/>
      <w:r>
        <w:rPr>
          <w:rFonts w:cs="Arial"/>
          <w:bCs/>
        </w:rPr>
        <w:t xml:space="preserve">, M.; </w:t>
      </w:r>
      <w:proofErr w:type="spellStart"/>
      <w:r>
        <w:rPr>
          <w:rFonts w:cs="Arial"/>
          <w:bCs/>
        </w:rPr>
        <w:t>Velting</w:t>
      </w:r>
      <w:proofErr w:type="spellEnd"/>
      <w:r>
        <w:rPr>
          <w:rFonts w:cs="Arial"/>
          <w:bCs/>
        </w:rPr>
        <w:t xml:space="preserve">, D.; &amp; </w:t>
      </w:r>
      <w:proofErr w:type="spellStart"/>
      <w:r>
        <w:rPr>
          <w:rFonts w:cs="Arial"/>
          <w:bCs/>
        </w:rPr>
        <w:t>Devins</w:t>
      </w:r>
      <w:proofErr w:type="spellEnd"/>
      <w:r>
        <w:rPr>
          <w:rFonts w:cs="Arial"/>
          <w:bCs/>
        </w:rPr>
        <w:t>, G. (2004) Mindfulness: a proposed o</w:t>
      </w:r>
      <w:r w:rsidRPr="00DB1A07">
        <w:rPr>
          <w:rFonts w:cs="Arial"/>
          <w:bCs/>
        </w:rPr>
        <w:t xml:space="preserve">perational </w:t>
      </w:r>
      <w:r>
        <w:rPr>
          <w:rFonts w:cs="Arial"/>
          <w:bCs/>
        </w:rPr>
        <w:t>d</w:t>
      </w:r>
      <w:r w:rsidRPr="00DB1A07">
        <w:rPr>
          <w:rFonts w:cs="Arial"/>
          <w:bCs/>
        </w:rPr>
        <w:t>efinition</w:t>
      </w:r>
      <w:r>
        <w:rPr>
          <w:rFonts w:cs="Arial"/>
          <w:bCs/>
        </w:rPr>
        <w:t>.</w:t>
      </w:r>
    </w:p>
    <w:p w:rsidR="00F46C16" w:rsidRPr="00EC7130" w:rsidRDefault="00F46C16" w:rsidP="00F46C16">
      <w:pPr>
        <w:autoSpaceDE w:val="0"/>
        <w:autoSpaceDN w:val="0"/>
        <w:adjustRightInd w:val="0"/>
        <w:ind w:firstLine="720"/>
        <w:rPr>
          <w:rFonts w:cs="Arial"/>
          <w:i/>
          <w:iCs/>
        </w:rPr>
      </w:pPr>
      <w:r w:rsidRPr="00DB1A07">
        <w:rPr>
          <w:rFonts w:cs="Arial"/>
          <w:i/>
          <w:iCs/>
        </w:rPr>
        <w:t>Clinical P</w:t>
      </w:r>
      <w:r>
        <w:rPr>
          <w:rFonts w:cs="Arial"/>
          <w:i/>
          <w:iCs/>
        </w:rPr>
        <w:t>sychology: Science and Practice, (11)</w:t>
      </w:r>
      <w:r w:rsidRPr="00DB1A07">
        <w:rPr>
          <w:rFonts w:cs="Arial"/>
        </w:rPr>
        <w:t>3</w:t>
      </w:r>
      <w:r>
        <w:rPr>
          <w:rFonts w:cs="Arial"/>
        </w:rPr>
        <w:t>, 230-241.</w:t>
      </w:r>
    </w:p>
    <w:p w:rsidR="00F46C16" w:rsidRDefault="00F46C16" w:rsidP="00F46C16">
      <w:pPr>
        <w:autoSpaceDE w:val="0"/>
        <w:autoSpaceDN w:val="0"/>
        <w:adjustRightInd w:val="0"/>
        <w:rPr>
          <w:rFonts w:cs="Arial"/>
        </w:rPr>
      </w:pPr>
    </w:p>
    <w:p w:rsidR="002772E5" w:rsidRDefault="002772E5" w:rsidP="002772E5">
      <w:pPr>
        <w:autoSpaceDE w:val="0"/>
        <w:autoSpaceDN w:val="0"/>
        <w:adjustRightInd w:val="0"/>
        <w:rPr>
          <w:rFonts w:cs="Arial"/>
        </w:rPr>
      </w:pPr>
      <w:r>
        <w:rPr>
          <w:rFonts w:cs="Arial"/>
        </w:rPr>
        <w:t>Hayes, S.C. (2004) Acceptance and commitment therapy, relational frame therapy, and the third wave of</w:t>
      </w:r>
    </w:p>
    <w:p w:rsidR="002772E5" w:rsidRDefault="002772E5" w:rsidP="002772E5">
      <w:pPr>
        <w:autoSpaceDE w:val="0"/>
        <w:autoSpaceDN w:val="0"/>
        <w:adjustRightInd w:val="0"/>
        <w:ind w:firstLine="720"/>
        <w:rPr>
          <w:rFonts w:cs="Arial"/>
        </w:rPr>
      </w:pPr>
      <w:r>
        <w:rPr>
          <w:rFonts w:cs="Arial"/>
        </w:rPr>
        <w:t xml:space="preserve">behavior and cognitive therapies. </w:t>
      </w:r>
      <w:r w:rsidRPr="004B26C9">
        <w:rPr>
          <w:rFonts w:cs="Arial"/>
          <w:i/>
        </w:rPr>
        <w:t>Behavior Therapy, 35</w:t>
      </w:r>
      <w:r>
        <w:rPr>
          <w:rFonts w:cs="Arial"/>
        </w:rPr>
        <w:t xml:space="preserve">, 639-665. </w:t>
      </w:r>
    </w:p>
    <w:p w:rsidR="002772E5" w:rsidRDefault="002772E5" w:rsidP="002772E5">
      <w:pPr>
        <w:rPr>
          <w:lang/>
        </w:rPr>
      </w:pPr>
    </w:p>
    <w:p w:rsidR="00064F02" w:rsidRDefault="00064F02" w:rsidP="00064F02">
      <w:pPr>
        <w:autoSpaceDE w:val="0"/>
        <w:autoSpaceDN w:val="0"/>
        <w:adjustRightInd w:val="0"/>
        <w:rPr>
          <w:rFonts w:cs="Arial"/>
        </w:rPr>
      </w:pPr>
      <w:proofErr w:type="spellStart"/>
      <w:r>
        <w:rPr>
          <w:rFonts w:cs="Arial"/>
        </w:rPr>
        <w:t>Rauzi</w:t>
      </w:r>
      <w:proofErr w:type="spellEnd"/>
      <w:r>
        <w:rPr>
          <w:rFonts w:cs="Arial"/>
        </w:rPr>
        <w:t>, R</w:t>
      </w:r>
      <w:r w:rsidR="00147F0E">
        <w:rPr>
          <w:rFonts w:cs="Arial"/>
        </w:rPr>
        <w:t>.</w:t>
      </w:r>
      <w:r>
        <w:rPr>
          <w:rFonts w:cs="Arial"/>
        </w:rPr>
        <w:t xml:space="preserve"> </w:t>
      </w:r>
      <w:r w:rsidRPr="009D5223">
        <w:rPr>
          <w:rFonts w:cs="Arial"/>
        </w:rPr>
        <w:t>Tappi</w:t>
      </w:r>
      <w:r>
        <w:rPr>
          <w:rFonts w:cs="Arial"/>
        </w:rPr>
        <w:t xml:space="preserve">ng into the power of mindfulness. </w:t>
      </w:r>
      <w:r w:rsidRPr="009D5223">
        <w:rPr>
          <w:rFonts w:cs="Arial"/>
          <w:i/>
        </w:rPr>
        <w:t>Los Angeles Times, Feb. 23, 2013</w:t>
      </w:r>
      <w:r>
        <w:rPr>
          <w:rFonts w:cs="Arial"/>
        </w:rPr>
        <w:t xml:space="preserve">. Retrieved on </w:t>
      </w:r>
    </w:p>
    <w:p w:rsidR="00064F02" w:rsidRPr="009D5223" w:rsidRDefault="00064F02" w:rsidP="00064F02">
      <w:pPr>
        <w:autoSpaceDE w:val="0"/>
        <w:autoSpaceDN w:val="0"/>
        <w:adjustRightInd w:val="0"/>
        <w:ind w:left="720"/>
        <w:rPr>
          <w:rFonts w:cs="Arial"/>
        </w:rPr>
      </w:pPr>
      <w:r>
        <w:rPr>
          <w:rFonts w:cs="Arial"/>
        </w:rPr>
        <w:t xml:space="preserve">3-1-13 from: </w:t>
      </w:r>
      <w:hyperlink r:id="rId10" w:history="1">
        <w:r w:rsidRPr="00E1731A">
          <w:rPr>
            <w:rStyle w:val="Hyperlink"/>
          </w:rPr>
          <w:t>http://www.latimes.com/business/la-fi-meditation-management-20130224,0,3451755,full.story</w:t>
        </w:r>
      </w:hyperlink>
    </w:p>
    <w:p w:rsidR="00064F02" w:rsidRDefault="00064F02" w:rsidP="00064F02">
      <w:pPr>
        <w:rPr>
          <w:lang/>
        </w:rPr>
      </w:pPr>
    </w:p>
    <w:p w:rsidR="00CA0AD4" w:rsidRDefault="00CA0AD4" w:rsidP="00CA0AD4">
      <w:pPr>
        <w:ind w:firstLine="720"/>
        <w:rPr>
          <w:lang/>
        </w:rPr>
      </w:pPr>
    </w:p>
    <w:tbl>
      <w:tblPr>
        <w:tblW w:w="0" w:type="auto"/>
        <w:tblInd w:w="18" w:type="dxa"/>
        <w:tblLook w:val="04A0"/>
      </w:tblPr>
      <w:tblGrid>
        <w:gridCol w:w="7020"/>
        <w:gridCol w:w="2520"/>
      </w:tblGrid>
      <w:tr w:rsidR="00530DA2" w:rsidRPr="00C716BD">
        <w:trPr>
          <w:cantSplit/>
          <w:tblHeader/>
        </w:trPr>
        <w:tc>
          <w:tcPr>
            <w:tcW w:w="7020" w:type="dxa"/>
            <w:shd w:val="clear" w:color="auto" w:fill="C00000"/>
          </w:tcPr>
          <w:p w:rsidR="00530DA2" w:rsidRPr="00C716BD" w:rsidRDefault="00530DA2" w:rsidP="00FE588B">
            <w:pPr>
              <w:keepNext/>
              <w:spacing w:before="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00461F57">
              <w:rPr>
                <w:rFonts w:cs="Arial"/>
                <w:b/>
                <w:snapToGrid w:val="0"/>
                <w:color w:val="FFFFFF"/>
                <w:sz w:val="22"/>
                <w:szCs w:val="22"/>
              </w:rPr>
              <w:t xml:space="preserve">Child-Focused CBT: </w:t>
            </w:r>
            <w:proofErr w:type="spellStart"/>
            <w:r w:rsidR="00FE588B">
              <w:rPr>
                <w:rFonts w:cs="Arial"/>
                <w:b/>
                <w:snapToGrid w:val="0"/>
                <w:color w:val="FFFFFF"/>
                <w:sz w:val="22"/>
                <w:szCs w:val="22"/>
              </w:rPr>
              <w:t>Addressing</w:t>
            </w:r>
            <w:r w:rsidR="00461F57">
              <w:rPr>
                <w:rFonts w:cs="Arial"/>
                <w:b/>
                <w:snapToGrid w:val="0"/>
                <w:color w:val="FFFFFF"/>
                <w:sz w:val="22"/>
                <w:szCs w:val="22"/>
              </w:rPr>
              <w:t>Trauma</w:t>
            </w:r>
            <w:proofErr w:type="spellEnd"/>
          </w:p>
        </w:tc>
        <w:tc>
          <w:tcPr>
            <w:tcW w:w="2520" w:type="dxa"/>
            <w:shd w:val="clear" w:color="auto" w:fill="C00000"/>
          </w:tcPr>
          <w:p w:rsidR="00530DA2" w:rsidRPr="00C716BD" w:rsidRDefault="0060112E" w:rsidP="00203588">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w:t>
            </w:r>
            <w:r w:rsidRPr="00EB545F">
              <w:rPr>
                <w:rFonts w:cs="Arial"/>
                <w:b/>
                <w:bCs/>
                <w:color w:val="262626"/>
                <w:szCs w:val="22"/>
              </w:rPr>
              <w:t>Intervention</w:t>
            </w:r>
            <w:r w:rsidRPr="008C53F1">
              <w:rPr>
                <w:rFonts w:cs="Arial"/>
                <w:bCs/>
                <w:color w:val="262626"/>
                <w:szCs w:val="22"/>
              </w:rPr>
              <w:t>….Termination….Evaluation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461F57" w:rsidRPr="00346163" w:rsidRDefault="00461F57" w:rsidP="00424EA0">
            <w:pPr>
              <w:pStyle w:val="Level1"/>
              <w:keepNext w:val="0"/>
              <w:rPr>
                <w:rFonts w:ascii="Arial" w:hAnsi="Arial"/>
                <w:sz w:val="20"/>
                <w:lang w:val="en-US" w:eastAsia="en-US"/>
              </w:rPr>
            </w:pPr>
            <w:r w:rsidRPr="00346163">
              <w:rPr>
                <w:rFonts w:ascii="Arial" w:hAnsi="Arial"/>
                <w:sz w:val="20"/>
                <w:lang w:val="en-US" w:eastAsia="en-US"/>
              </w:rPr>
              <w:t>CBITS: Cognitive-Behavioral Intervention for Trauma in Schools</w:t>
            </w:r>
          </w:p>
          <w:p w:rsidR="00530DA2" w:rsidRPr="00786B07" w:rsidRDefault="00461F57" w:rsidP="00786B07">
            <w:pPr>
              <w:pStyle w:val="Level1"/>
              <w:keepNext w:val="0"/>
              <w:tabs>
                <w:tab w:val="clear" w:pos="342"/>
                <w:tab w:val="num" w:pos="360"/>
              </w:tabs>
              <w:rPr>
                <w:rFonts w:ascii="Arial" w:hAnsi="Arial"/>
                <w:sz w:val="20"/>
                <w:lang w:val="en-US" w:eastAsia="en-US"/>
              </w:rPr>
            </w:pPr>
            <w:r w:rsidRPr="00346163">
              <w:rPr>
                <w:rFonts w:ascii="Arial" w:hAnsi="Arial"/>
                <w:sz w:val="20"/>
                <w:lang w:val="en-US" w:eastAsia="en-US"/>
              </w:rPr>
              <w:t>TF-CBT: Trauma-Focused Cognitive Behavioral Therapy</w:t>
            </w:r>
          </w:p>
        </w:tc>
      </w:tr>
    </w:tbl>
    <w:p w:rsidR="00530DA2" w:rsidRPr="0055792A" w:rsidRDefault="00530DA2" w:rsidP="00377699">
      <w:pPr>
        <w:pStyle w:val="BodyText"/>
        <w:rPr>
          <w:sz w:val="20"/>
        </w:rPr>
      </w:pPr>
      <w:r w:rsidRPr="0055792A">
        <w:rPr>
          <w:sz w:val="20"/>
        </w:rPr>
        <w:t>This session relates to course objectives 4 and 5.</w:t>
      </w:r>
    </w:p>
    <w:p w:rsidR="00530DA2" w:rsidRDefault="00530DA2" w:rsidP="00C65608">
      <w:pPr>
        <w:pStyle w:val="Heading3"/>
      </w:pPr>
      <w:r w:rsidRPr="00A552ED">
        <w:t>Required Readings</w:t>
      </w:r>
    </w:p>
    <w:p w:rsidR="0015064C" w:rsidRDefault="0015064C" w:rsidP="0015064C">
      <w:pPr>
        <w:autoSpaceDE w:val="0"/>
        <w:autoSpaceDN w:val="0"/>
        <w:adjustRightInd w:val="0"/>
        <w:rPr>
          <w:rFonts w:cs="Arial"/>
        </w:rPr>
      </w:pPr>
      <w:r>
        <w:rPr>
          <w:rFonts w:cs="Arial"/>
        </w:rPr>
        <w:t xml:space="preserve">Cohen, J.A. &amp; </w:t>
      </w:r>
      <w:proofErr w:type="spellStart"/>
      <w:r>
        <w:rPr>
          <w:rFonts w:cs="Arial"/>
        </w:rPr>
        <w:t>Mannarino</w:t>
      </w:r>
      <w:proofErr w:type="spellEnd"/>
      <w:r>
        <w:rPr>
          <w:rFonts w:cs="Arial"/>
        </w:rPr>
        <w:t xml:space="preserve">, A.P. (2008) Trauma-focused cognitive </w:t>
      </w:r>
      <w:proofErr w:type="spellStart"/>
      <w:r>
        <w:rPr>
          <w:rFonts w:cs="Arial"/>
        </w:rPr>
        <w:t>behavioural</w:t>
      </w:r>
      <w:proofErr w:type="spellEnd"/>
      <w:r>
        <w:rPr>
          <w:rFonts w:cs="Arial"/>
        </w:rPr>
        <w:t xml:space="preserve"> therapy for children and</w:t>
      </w:r>
    </w:p>
    <w:p w:rsidR="0015064C" w:rsidRPr="001E79D7" w:rsidRDefault="0015064C" w:rsidP="0015064C">
      <w:pPr>
        <w:autoSpaceDE w:val="0"/>
        <w:autoSpaceDN w:val="0"/>
        <w:adjustRightInd w:val="0"/>
        <w:rPr>
          <w:rFonts w:cs="Arial"/>
        </w:rPr>
      </w:pPr>
      <w:r>
        <w:rPr>
          <w:rFonts w:cs="Arial"/>
        </w:rPr>
        <w:tab/>
        <w:t xml:space="preserve">parents. </w:t>
      </w:r>
      <w:r w:rsidRPr="009D5223">
        <w:rPr>
          <w:rFonts w:cs="Arial"/>
          <w:i/>
        </w:rPr>
        <w:t>Child and Adolescent Mental Health</w:t>
      </w:r>
      <w:r>
        <w:rPr>
          <w:rFonts w:cs="Arial"/>
        </w:rPr>
        <w:t>, 13(4), 158-162.</w:t>
      </w:r>
    </w:p>
    <w:p w:rsidR="0015064C" w:rsidRDefault="0015064C" w:rsidP="00FE5043">
      <w:pPr>
        <w:autoSpaceDE w:val="0"/>
        <w:autoSpaceDN w:val="0"/>
        <w:adjustRightInd w:val="0"/>
        <w:ind w:left="720" w:hanging="720"/>
        <w:rPr>
          <w:rFonts w:cs="Arial"/>
        </w:rPr>
      </w:pPr>
    </w:p>
    <w:p w:rsidR="00FE5043" w:rsidRDefault="00FE5043" w:rsidP="00F26726">
      <w:pPr>
        <w:autoSpaceDE w:val="0"/>
        <w:autoSpaceDN w:val="0"/>
        <w:adjustRightInd w:val="0"/>
        <w:ind w:left="720" w:hanging="720"/>
        <w:rPr>
          <w:rFonts w:cs="Arial"/>
        </w:rPr>
      </w:pPr>
      <w:r w:rsidRPr="009668E7">
        <w:rPr>
          <w:rFonts w:cs="Arial"/>
        </w:rPr>
        <w:t xml:space="preserve">Crawley, S.A., </w:t>
      </w:r>
      <w:proofErr w:type="spellStart"/>
      <w:r w:rsidRPr="009668E7">
        <w:rPr>
          <w:rFonts w:cs="Arial"/>
        </w:rPr>
        <w:t>Podell</w:t>
      </w:r>
      <w:proofErr w:type="spellEnd"/>
      <w:r w:rsidRPr="009668E7">
        <w:rPr>
          <w:rFonts w:cs="Arial"/>
        </w:rPr>
        <w:t xml:space="preserve">, J.L., </w:t>
      </w:r>
      <w:proofErr w:type="spellStart"/>
      <w:r w:rsidRPr="009668E7">
        <w:rPr>
          <w:rFonts w:cs="Arial"/>
        </w:rPr>
        <w:t>Beidas</w:t>
      </w:r>
      <w:proofErr w:type="spellEnd"/>
      <w:r w:rsidRPr="009668E7">
        <w:rPr>
          <w:rFonts w:cs="Arial"/>
        </w:rPr>
        <w:t xml:space="preserve">, R.S., </w:t>
      </w:r>
      <w:proofErr w:type="spellStart"/>
      <w:r w:rsidRPr="009668E7">
        <w:rPr>
          <w:rFonts w:cs="Arial"/>
        </w:rPr>
        <w:t>Braswekkm</w:t>
      </w:r>
      <w:proofErr w:type="spellEnd"/>
      <w:r w:rsidRPr="009668E7">
        <w:rPr>
          <w:rFonts w:cs="Arial"/>
        </w:rPr>
        <w:t xml:space="preserve"> L., &amp; Kendall, P.C. (2010). </w:t>
      </w:r>
      <w:proofErr w:type="spellStart"/>
      <w:r w:rsidRPr="009668E7">
        <w:rPr>
          <w:rFonts w:cs="Arial"/>
        </w:rPr>
        <w:t>Congitive</w:t>
      </w:r>
      <w:proofErr w:type="spellEnd"/>
      <w:r w:rsidRPr="009668E7">
        <w:rPr>
          <w:rFonts w:cs="Arial"/>
        </w:rPr>
        <w:t>-behavioral ther</w:t>
      </w:r>
      <w:r>
        <w:rPr>
          <w:rFonts w:cs="Arial"/>
        </w:rPr>
        <w:t>a</w:t>
      </w:r>
      <w:r w:rsidR="00ED5A2A">
        <w:rPr>
          <w:rFonts w:cs="Arial"/>
        </w:rPr>
        <w:t>py with y</w:t>
      </w:r>
      <w:r w:rsidRPr="009668E7">
        <w:rPr>
          <w:rFonts w:cs="Arial"/>
        </w:rPr>
        <w:t>outh. In K. Dobso</w:t>
      </w:r>
      <w:r w:rsidR="00ED5A2A">
        <w:rPr>
          <w:rFonts w:cs="Arial"/>
        </w:rPr>
        <w:t>n</w:t>
      </w:r>
      <w:r w:rsidRPr="009668E7">
        <w:rPr>
          <w:rFonts w:cs="Arial"/>
        </w:rPr>
        <w:t xml:space="preserve"> (Ed.), </w:t>
      </w:r>
      <w:r w:rsidRPr="004A5FC2">
        <w:rPr>
          <w:rFonts w:cs="Arial"/>
          <w:i/>
        </w:rPr>
        <w:t>Handbook of Cognitive-Behavioral Therapies</w:t>
      </w:r>
      <w:r w:rsidR="00ED5A2A">
        <w:rPr>
          <w:rFonts w:cs="Arial"/>
        </w:rPr>
        <w:t>, 3rd Edition (</w:t>
      </w:r>
      <w:r w:rsidRPr="009668E7">
        <w:rPr>
          <w:rFonts w:cs="Arial"/>
        </w:rPr>
        <w:t>375-410). New York: Guilford Press.</w:t>
      </w:r>
      <w:r w:rsidRPr="009668E7">
        <w:rPr>
          <w:rFonts w:cs="Arial"/>
        </w:rPr>
        <w:br/>
      </w:r>
    </w:p>
    <w:p w:rsidR="006A28B9" w:rsidRDefault="006A28B9" w:rsidP="006A28B9">
      <w:pPr>
        <w:autoSpaceDE w:val="0"/>
        <w:autoSpaceDN w:val="0"/>
        <w:adjustRightInd w:val="0"/>
        <w:rPr>
          <w:rFonts w:cs="Arial"/>
          <w:bCs/>
        </w:rPr>
      </w:pPr>
      <w:r>
        <w:rPr>
          <w:rFonts w:cs="Arial"/>
        </w:rPr>
        <w:t>Lang, J.M.</w:t>
      </w:r>
      <w:r w:rsidR="002160F1">
        <w:rPr>
          <w:rFonts w:cs="Arial"/>
        </w:rPr>
        <w:t>,</w:t>
      </w:r>
      <w:r>
        <w:rPr>
          <w:rFonts w:cs="Arial"/>
        </w:rPr>
        <w:t xml:space="preserve"> Ford, J.D.</w:t>
      </w:r>
      <w:r w:rsidR="002160F1">
        <w:rPr>
          <w:rFonts w:cs="Arial"/>
        </w:rPr>
        <w:t>,</w:t>
      </w:r>
      <w:r>
        <w:rPr>
          <w:rFonts w:cs="Arial"/>
        </w:rPr>
        <w:t xml:space="preserve"> &amp; Fitzgerald, M.M. </w:t>
      </w:r>
      <w:r w:rsidRPr="001E79D7">
        <w:rPr>
          <w:rFonts w:cs="Arial"/>
        </w:rPr>
        <w:t xml:space="preserve">(2010) </w:t>
      </w:r>
      <w:r w:rsidRPr="001E79D7">
        <w:rPr>
          <w:rFonts w:cs="Arial"/>
          <w:bCs/>
        </w:rPr>
        <w:t>A</w:t>
      </w:r>
      <w:r>
        <w:rPr>
          <w:rFonts w:cs="Arial"/>
          <w:bCs/>
        </w:rPr>
        <w:t>n algorithm for determining use of trauma-focused</w:t>
      </w:r>
    </w:p>
    <w:p w:rsidR="006A28B9" w:rsidRDefault="006A28B9" w:rsidP="006A28B9">
      <w:pPr>
        <w:autoSpaceDE w:val="0"/>
        <w:autoSpaceDN w:val="0"/>
        <w:adjustRightInd w:val="0"/>
        <w:rPr>
          <w:rFonts w:cs="Arial"/>
        </w:rPr>
      </w:pPr>
      <w:r>
        <w:rPr>
          <w:rFonts w:cs="Arial"/>
          <w:bCs/>
        </w:rPr>
        <w:tab/>
        <w:t xml:space="preserve">cognitive-behavioral therapy. </w:t>
      </w:r>
      <w:proofErr w:type="spellStart"/>
      <w:r>
        <w:rPr>
          <w:rFonts w:cs="Arial"/>
          <w:i/>
        </w:rPr>
        <w:t>Psychotherapy</w:t>
      </w:r>
      <w:r w:rsidRPr="001E79D7">
        <w:rPr>
          <w:rFonts w:cs="Arial"/>
          <w:i/>
        </w:rPr>
        <w:t>Theory</w:t>
      </w:r>
      <w:proofErr w:type="spellEnd"/>
      <w:r w:rsidRPr="001E79D7">
        <w:rPr>
          <w:rFonts w:cs="Arial"/>
          <w:i/>
        </w:rPr>
        <w:t>, Research, Practice, Training, 47</w:t>
      </w:r>
      <w:r>
        <w:rPr>
          <w:rFonts w:cs="Arial"/>
        </w:rPr>
        <w:t>(</w:t>
      </w:r>
      <w:r w:rsidRPr="001E79D7">
        <w:rPr>
          <w:rFonts w:cs="Arial"/>
        </w:rPr>
        <w:t>4</w:t>
      </w:r>
      <w:r>
        <w:rPr>
          <w:rFonts w:cs="Arial"/>
        </w:rPr>
        <w:t>)</w:t>
      </w:r>
      <w:r w:rsidRPr="001E79D7">
        <w:rPr>
          <w:rFonts w:cs="Arial"/>
        </w:rPr>
        <w:t>, 554</w:t>
      </w:r>
      <w:r>
        <w:rPr>
          <w:rFonts w:cs="Arial"/>
        </w:rPr>
        <w:t>-</w:t>
      </w:r>
    </w:p>
    <w:p w:rsidR="006A28B9" w:rsidRPr="001E79D7" w:rsidRDefault="006A28B9" w:rsidP="006A28B9">
      <w:pPr>
        <w:autoSpaceDE w:val="0"/>
        <w:autoSpaceDN w:val="0"/>
        <w:adjustRightInd w:val="0"/>
        <w:ind w:firstLine="720"/>
        <w:rPr>
          <w:rFonts w:cs="Arial"/>
        </w:rPr>
      </w:pPr>
      <w:r w:rsidRPr="001E79D7">
        <w:rPr>
          <w:rFonts w:cs="Arial"/>
        </w:rPr>
        <w:t>569</w:t>
      </w:r>
      <w:r>
        <w:rPr>
          <w:rFonts w:cs="Arial"/>
        </w:rPr>
        <w:t>.</w:t>
      </w:r>
    </w:p>
    <w:p w:rsidR="006A28B9" w:rsidRDefault="006A28B9" w:rsidP="006A28B9">
      <w:pPr>
        <w:autoSpaceDE w:val="0"/>
        <w:autoSpaceDN w:val="0"/>
        <w:adjustRightInd w:val="0"/>
        <w:rPr>
          <w:rFonts w:cs="Arial"/>
        </w:rPr>
      </w:pPr>
    </w:p>
    <w:p w:rsidR="00CC1EB2" w:rsidRPr="002C76C0" w:rsidRDefault="00CC1EB2" w:rsidP="00CC1EB2">
      <w:pPr>
        <w:autoSpaceDE w:val="0"/>
        <w:autoSpaceDN w:val="0"/>
        <w:adjustRightInd w:val="0"/>
        <w:rPr>
          <w:rFonts w:cs="Arial"/>
        </w:rPr>
      </w:pPr>
      <w:r w:rsidRPr="002C76C0">
        <w:rPr>
          <w:rFonts w:cs="Arial"/>
        </w:rPr>
        <w:t>Stein, B.D., et al (2011) Helping children cope with violence and trauma: a school-based program that</w:t>
      </w:r>
    </w:p>
    <w:p w:rsidR="005A49D3" w:rsidRDefault="00CC1EB2" w:rsidP="00CC1EB2">
      <w:pPr>
        <w:autoSpaceDE w:val="0"/>
        <w:autoSpaceDN w:val="0"/>
        <w:adjustRightInd w:val="0"/>
        <w:ind w:firstLine="720"/>
        <w:rPr>
          <w:rFonts w:cs="Arial"/>
        </w:rPr>
      </w:pPr>
      <w:r w:rsidRPr="002C76C0">
        <w:rPr>
          <w:rFonts w:cs="Arial"/>
        </w:rPr>
        <w:t xml:space="preserve">works. </w:t>
      </w:r>
      <w:r w:rsidR="005A49D3" w:rsidRPr="005A49D3">
        <w:rPr>
          <w:rFonts w:cs="Arial"/>
          <w:i/>
        </w:rPr>
        <w:t>Research Highlight</w:t>
      </w:r>
      <w:r w:rsidR="005A49D3">
        <w:rPr>
          <w:rFonts w:cs="Arial"/>
          <w:i/>
        </w:rPr>
        <w:t>s</w:t>
      </w:r>
      <w:r w:rsidR="005A49D3">
        <w:rPr>
          <w:rFonts w:cs="Arial"/>
        </w:rPr>
        <w:t xml:space="preserve">. </w:t>
      </w:r>
      <w:r w:rsidR="008E4BB6">
        <w:rPr>
          <w:rFonts w:cs="Arial"/>
        </w:rPr>
        <w:t xml:space="preserve">Santa Monica, CA: </w:t>
      </w:r>
      <w:r w:rsidR="005A49D3">
        <w:rPr>
          <w:rFonts w:cs="Arial"/>
        </w:rPr>
        <w:t>Rand Corporation. Retrieved on 3-1-13 from:</w:t>
      </w:r>
    </w:p>
    <w:p w:rsidR="00CC1EB2" w:rsidRPr="002C76C0" w:rsidRDefault="005A49D3" w:rsidP="00CC1EB2">
      <w:pPr>
        <w:autoSpaceDE w:val="0"/>
        <w:autoSpaceDN w:val="0"/>
        <w:adjustRightInd w:val="0"/>
        <w:ind w:firstLine="720"/>
        <w:rPr>
          <w:rFonts w:cs="Arial"/>
        </w:rPr>
      </w:pPr>
      <w:r w:rsidRPr="005A49D3">
        <w:rPr>
          <w:rFonts w:cs="Arial"/>
        </w:rPr>
        <w:t>http://www.rand.org/content/dam/rand/pubs/research_briefs/2011/RAND_RB4557-2.pdf</w:t>
      </w:r>
    </w:p>
    <w:p w:rsidR="00CC1EB2" w:rsidRDefault="00CC1EB2" w:rsidP="00CC1EB2">
      <w:pPr>
        <w:autoSpaceDE w:val="0"/>
        <w:autoSpaceDN w:val="0"/>
        <w:adjustRightInd w:val="0"/>
        <w:rPr>
          <w:rFonts w:cs="Arial"/>
        </w:rPr>
      </w:pPr>
    </w:p>
    <w:p w:rsidR="00CC1EB2" w:rsidRDefault="00CC1EB2" w:rsidP="00CC1EB2">
      <w:pPr>
        <w:autoSpaceDE w:val="0"/>
        <w:autoSpaceDN w:val="0"/>
        <w:adjustRightInd w:val="0"/>
        <w:rPr>
          <w:rFonts w:cs="Arial"/>
        </w:rPr>
      </w:pPr>
      <w:r w:rsidRPr="00F762E8">
        <w:rPr>
          <w:rFonts w:cs="Arial"/>
        </w:rPr>
        <w:t>Stein</w:t>
      </w:r>
      <w:r>
        <w:rPr>
          <w:rFonts w:cs="Arial"/>
        </w:rPr>
        <w:t>,</w:t>
      </w:r>
      <w:r w:rsidRPr="00F762E8">
        <w:rPr>
          <w:rFonts w:cs="Arial"/>
        </w:rPr>
        <w:t xml:space="preserve"> B</w:t>
      </w:r>
      <w:r>
        <w:rPr>
          <w:rFonts w:cs="Arial"/>
        </w:rPr>
        <w:t>.</w:t>
      </w:r>
      <w:r w:rsidRPr="00F762E8">
        <w:rPr>
          <w:rFonts w:cs="Arial"/>
        </w:rPr>
        <w:t>D</w:t>
      </w:r>
      <w:r>
        <w:rPr>
          <w:rFonts w:cs="Arial"/>
        </w:rPr>
        <w:t>.;</w:t>
      </w:r>
      <w:r w:rsidRPr="00F762E8">
        <w:rPr>
          <w:rFonts w:cs="Arial"/>
        </w:rPr>
        <w:t xml:space="preserve"> </w:t>
      </w:r>
      <w:proofErr w:type="spellStart"/>
      <w:r w:rsidRPr="00F762E8">
        <w:rPr>
          <w:rFonts w:cs="Arial"/>
        </w:rPr>
        <w:t>Kataoka</w:t>
      </w:r>
      <w:proofErr w:type="spellEnd"/>
      <w:r>
        <w:rPr>
          <w:rFonts w:cs="Arial"/>
        </w:rPr>
        <w:t>,</w:t>
      </w:r>
      <w:r w:rsidRPr="00F762E8">
        <w:rPr>
          <w:rFonts w:cs="Arial"/>
        </w:rPr>
        <w:t xml:space="preserve"> S</w:t>
      </w:r>
      <w:r>
        <w:rPr>
          <w:rFonts w:cs="Arial"/>
        </w:rPr>
        <w:t>.;</w:t>
      </w:r>
      <w:r w:rsidRPr="00F762E8">
        <w:rPr>
          <w:rFonts w:cs="Arial"/>
        </w:rPr>
        <w:t xml:space="preserve"> </w:t>
      </w:r>
      <w:proofErr w:type="spellStart"/>
      <w:r w:rsidRPr="00F762E8">
        <w:rPr>
          <w:rFonts w:cs="Arial"/>
        </w:rPr>
        <w:t>Jaycox</w:t>
      </w:r>
      <w:proofErr w:type="spellEnd"/>
      <w:r>
        <w:rPr>
          <w:rFonts w:cs="Arial"/>
        </w:rPr>
        <w:t>,</w:t>
      </w:r>
      <w:r w:rsidRPr="00F762E8">
        <w:rPr>
          <w:rFonts w:cs="Arial"/>
        </w:rPr>
        <w:t xml:space="preserve"> L</w:t>
      </w:r>
      <w:r>
        <w:rPr>
          <w:rFonts w:cs="Arial"/>
        </w:rPr>
        <w:t>.</w:t>
      </w:r>
      <w:r w:rsidRPr="00F762E8">
        <w:rPr>
          <w:rFonts w:cs="Arial"/>
        </w:rPr>
        <w:t>H</w:t>
      </w:r>
      <w:r>
        <w:rPr>
          <w:rFonts w:cs="Arial"/>
        </w:rPr>
        <w:t>.;</w:t>
      </w:r>
      <w:r w:rsidRPr="00F762E8">
        <w:rPr>
          <w:rFonts w:cs="Arial"/>
        </w:rPr>
        <w:t xml:space="preserve"> Wong</w:t>
      </w:r>
      <w:r>
        <w:rPr>
          <w:rFonts w:cs="Arial"/>
        </w:rPr>
        <w:t xml:space="preserve">, M.; Fink, A.; </w:t>
      </w:r>
      <w:proofErr w:type="spellStart"/>
      <w:r>
        <w:rPr>
          <w:rFonts w:cs="Arial"/>
        </w:rPr>
        <w:t>Escudero</w:t>
      </w:r>
      <w:proofErr w:type="spellEnd"/>
      <w:r>
        <w:rPr>
          <w:rFonts w:cs="Arial"/>
        </w:rPr>
        <w:t xml:space="preserve">, P.; &amp; </w:t>
      </w:r>
      <w:r w:rsidRPr="00F762E8">
        <w:rPr>
          <w:rFonts w:cs="Arial"/>
        </w:rPr>
        <w:t>Zaragoza</w:t>
      </w:r>
      <w:r>
        <w:rPr>
          <w:rFonts w:cs="Arial"/>
        </w:rPr>
        <w:t>,</w:t>
      </w:r>
      <w:r w:rsidRPr="00F762E8">
        <w:rPr>
          <w:rFonts w:cs="Arial"/>
        </w:rPr>
        <w:t xml:space="preserve"> C</w:t>
      </w:r>
      <w:r>
        <w:rPr>
          <w:rFonts w:cs="Arial"/>
        </w:rPr>
        <w:t>. (2002)</w:t>
      </w:r>
    </w:p>
    <w:p w:rsidR="00CC1EB2" w:rsidRDefault="00CC1EB2" w:rsidP="00CC1EB2">
      <w:pPr>
        <w:autoSpaceDE w:val="0"/>
        <w:autoSpaceDN w:val="0"/>
        <w:adjustRightInd w:val="0"/>
        <w:rPr>
          <w:rFonts w:cs="Arial"/>
        </w:rPr>
      </w:pPr>
      <w:r>
        <w:rPr>
          <w:rFonts w:cs="Arial"/>
        </w:rPr>
        <w:tab/>
        <w:t>Theoretical basis and program design of a school-b</w:t>
      </w:r>
      <w:r w:rsidRPr="00F762E8">
        <w:rPr>
          <w:rFonts w:cs="Arial"/>
        </w:rPr>
        <w:t xml:space="preserve">ased </w:t>
      </w:r>
      <w:r>
        <w:rPr>
          <w:rFonts w:cs="Arial"/>
        </w:rPr>
        <w:t>mental health intervention for</w:t>
      </w:r>
    </w:p>
    <w:p w:rsidR="00CC1EB2" w:rsidRDefault="00CC1EB2" w:rsidP="00CC1EB2">
      <w:pPr>
        <w:autoSpaceDE w:val="0"/>
        <w:autoSpaceDN w:val="0"/>
        <w:adjustRightInd w:val="0"/>
        <w:rPr>
          <w:rFonts w:cs="Arial"/>
          <w:i/>
          <w:iCs/>
        </w:rPr>
      </w:pPr>
      <w:r>
        <w:rPr>
          <w:rFonts w:cs="Arial"/>
        </w:rPr>
        <w:tab/>
        <w:t>traumatized immigrant c</w:t>
      </w:r>
      <w:r w:rsidRPr="00F762E8">
        <w:rPr>
          <w:rFonts w:cs="Arial"/>
        </w:rPr>
        <w:t xml:space="preserve">hildren: </w:t>
      </w:r>
      <w:r>
        <w:rPr>
          <w:rFonts w:cs="Arial"/>
        </w:rPr>
        <w:t>a collaborative r</w:t>
      </w:r>
      <w:r w:rsidRPr="00F762E8">
        <w:rPr>
          <w:rFonts w:cs="Arial"/>
        </w:rPr>
        <w:t xml:space="preserve">esearch </w:t>
      </w:r>
      <w:r>
        <w:rPr>
          <w:rFonts w:cs="Arial"/>
        </w:rPr>
        <w:t xml:space="preserve">model. </w:t>
      </w:r>
      <w:r w:rsidRPr="00F762E8">
        <w:rPr>
          <w:rFonts w:cs="Arial"/>
          <w:i/>
          <w:iCs/>
        </w:rPr>
        <w:t>Journal of Behavioral Health</w:t>
      </w:r>
    </w:p>
    <w:p w:rsidR="00CC1EB2" w:rsidRPr="00F762E8" w:rsidRDefault="00CC1EB2" w:rsidP="00CC1EB2">
      <w:pPr>
        <w:autoSpaceDE w:val="0"/>
        <w:autoSpaceDN w:val="0"/>
        <w:adjustRightInd w:val="0"/>
        <w:ind w:firstLine="720"/>
        <w:rPr>
          <w:rFonts w:cs="Arial"/>
        </w:rPr>
      </w:pPr>
      <w:r w:rsidRPr="00F762E8">
        <w:rPr>
          <w:rFonts w:cs="Arial"/>
          <w:i/>
          <w:iCs/>
        </w:rPr>
        <w:t>Services and Research</w:t>
      </w:r>
      <w:r>
        <w:rPr>
          <w:rFonts w:cs="Arial"/>
        </w:rPr>
        <w:t>,</w:t>
      </w:r>
      <w:r w:rsidRPr="00F762E8">
        <w:rPr>
          <w:rFonts w:cs="Arial"/>
          <w:i/>
        </w:rPr>
        <w:t xml:space="preserve"> 29</w:t>
      </w:r>
      <w:r>
        <w:rPr>
          <w:rFonts w:cs="Arial"/>
        </w:rPr>
        <w:t>(</w:t>
      </w:r>
      <w:r w:rsidRPr="00F762E8">
        <w:rPr>
          <w:rFonts w:cs="Arial"/>
        </w:rPr>
        <w:t>3</w:t>
      </w:r>
      <w:r>
        <w:rPr>
          <w:rFonts w:cs="Arial"/>
        </w:rPr>
        <w:t>)</w:t>
      </w:r>
      <w:r w:rsidRPr="00F762E8">
        <w:rPr>
          <w:rFonts w:cs="Arial"/>
        </w:rPr>
        <w:t>,</w:t>
      </w:r>
      <w:r>
        <w:rPr>
          <w:rFonts w:cs="Arial"/>
        </w:rPr>
        <w:t xml:space="preserve"> </w:t>
      </w:r>
      <w:r w:rsidRPr="00F762E8">
        <w:rPr>
          <w:rFonts w:cs="Arial"/>
        </w:rPr>
        <w:t>318–326.</w:t>
      </w:r>
    </w:p>
    <w:p w:rsidR="00CC1EB2" w:rsidRPr="00F762E8" w:rsidRDefault="00CC1EB2" w:rsidP="00CC1EB2">
      <w:pPr>
        <w:autoSpaceDE w:val="0"/>
        <w:autoSpaceDN w:val="0"/>
        <w:adjustRightInd w:val="0"/>
        <w:rPr>
          <w:rFonts w:cs="Arial"/>
        </w:rPr>
      </w:pPr>
    </w:p>
    <w:p w:rsidR="00530DA2" w:rsidRDefault="00530DA2" w:rsidP="001359C0">
      <w:pPr>
        <w:pStyle w:val="Heading3"/>
      </w:pPr>
      <w:r w:rsidRPr="00A552ED">
        <w:t>Recommended Readings</w:t>
      </w:r>
    </w:p>
    <w:p w:rsidR="00EB5871" w:rsidRDefault="00EB5871" w:rsidP="000F40D9">
      <w:pPr>
        <w:autoSpaceDE w:val="0"/>
        <w:autoSpaceDN w:val="0"/>
        <w:adjustRightInd w:val="0"/>
        <w:spacing w:before="120"/>
        <w:rPr>
          <w:rFonts w:cs="Arial"/>
        </w:rPr>
      </w:pPr>
      <w:proofErr w:type="spellStart"/>
      <w:r w:rsidRPr="009668E7">
        <w:rPr>
          <w:rFonts w:cs="Arial"/>
        </w:rPr>
        <w:t>Deblinger</w:t>
      </w:r>
      <w:proofErr w:type="spellEnd"/>
      <w:r w:rsidRPr="009668E7">
        <w:rPr>
          <w:rFonts w:cs="Arial"/>
        </w:rPr>
        <w:t xml:space="preserve">, E., </w:t>
      </w:r>
      <w:proofErr w:type="spellStart"/>
      <w:r w:rsidRPr="009668E7">
        <w:rPr>
          <w:rFonts w:cs="Arial"/>
        </w:rPr>
        <w:t>Behl</w:t>
      </w:r>
      <w:proofErr w:type="spellEnd"/>
      <w:r w:rsidRPr="009668E7">
        <w:rPr>
          <w:rFonts w:cs="Arial"/>
        </w:rPr>
        <w:t>, L.E., &amp; Glickman, A.R. (2012). Trauma-focused c</w:t>
      </w:r>
      <w:r>
        <w:rPr>
          <w:rFonts w:cs="Arial"/>
        </w:rPr>
        <w:t>ognitive behavioral therapy for</w:t>
      </w:r>
    </w:p>
    <w:p w:rsidR="00EB5871" w:rsidRPr="00F26726" w:rsidRDefault="00EB5871" w:rsidP="00EB5871">
      <w:pPr>
        <w:autoSpaceDE w:val="0"/>
        <w:autoSpaceDN w:val="0"/>
        <w:adjustRightInd w:val="0"/>
        <w:ind w:firstLine="720"/>
        <w:rPr>
          <w:rFonts w:cs="Arial"/>
          <w:i/>
        </w:rPr>
      </w:pPr>
      <w:r w:rsidRPr="009668E7">
        <w:rPr>
          <w:rFonts w:cs="Arial"/>
        </w:rPr>
        <w:t>children who have experienced sexual abuse. In P. Kendall (Ed.)</w:t>
      </w:r>
      <w:r>
        <w:rPr>
          <w:rFonts w:cs="Arial"/>
        </w:rPr>
        <w:t xml:space="preserve">, </w:t>
      </w:r>
      <w:r w:rsidRPr="00F26726">
        <w:rPr>
          <w:rFonts w:cs="Arial"/>
          <w:i/>
        </w:rPr>
        <w:t>Child and Adolescent Therapy:</w:t>
      </w:r>
    </w:p>
    <w:p w:rsidR="00EB5871" w:rsidRDefault="00EB5871" w:rsidP="00EB5871">
      <w:pPr>
        <w:autoSpaceDE w:val="0"/>
        <w:autoSpaceDN w:val="0"/>
        <w:adjustRightInd w:val="0"/>
        <w:ind w:firstLine="720"/>
        <w:rPr>
          <w:rFonts w:cs="Arial"/>
        </w:rPr>
      </w:pPr>
      <w:r w:rsidRPr="00F26726">
        <w:rPr>
          <w:rFonts w:cs="Arial"/>
          <w:i/>
        </w:rPr>
        <w:t>Cognitive-Behavioral Procedures</w:t>
      </w:r>
      <w:r>
        <w:rPr>
          <w:rFonts w:cs="Arial"/>
        </w:rPr>
        <w:t xml:space="preserve"> (</w:t>
      </w:r>
      <w:r w:rsidRPr="009668E7">
        <w:rPr>
          <w:rFonts w:cs="Arial"/>
        </w:rPr>
        <w:t>345-376). New York: Guilford Press.</w:t>
      </w:r>
    </w:p>
    <w:p w:rsidR="00EB5871" w:rsidRDefault="00EB5871" w:rsidP="00EB5871">
      <w:pPr>
        <w:autoSpaceDE w:val="0"/>
        <w:autoSpaceDN w:val="0"/>
        <w:adjustRightInd w:val="0"/>
        <w:rPr>
          <w:rFonts w:cs="Arial"/>
        </w:rPr>
      </w:pPr>
    </w:p>
    <w:p w:rsidR="00EB5871" w:rsidRDefault="00EB5871" w:rsidP="00EB5871">
      <w:pPr>
        <w:autoSpaceDE w:val="0"/>
        <w:autoSpaceDN w:val="0"/>
        <w:adjustRightInd w:val="0"/>
        <w:rPr>
          <w:rFonts w:cs="Arial"/>
        </w:rPr>
      </w:pPr>
      <w:proofErr w:type="spellStart"/>
      <w:r w:rsidRPr="00F762E8">
        <w:rPr>
          <w:rFonts w:cs="Arial"/>
        </w:rPr>
        <w:t>Jaycox</w:t>
      </w:r>
      <w:proofErr w:type="spellEnd"/>
      <w:r>
        <w:rPr>
          <w:rFonts w:cs="Arial"/>
        </w:rPr>
        <w:t>,</w:t>
      </w:r>
      <w:r w:rsidRPr="00F762E8">
        <w:rPr>
          <w:rFonts w:cs="Arial"/>
        </w:rPr>
        <w:t xml:space="preserve"> L</w:t>
      </w:r>
      <w:r>
        <w:rPr>
          <w:rFonts w:cs="Arial"/>
        </w:rPr>
        <w:t xml:space="preserve">.; Stein, B.D.; </w:t>
      </w:r>
      <w:proofErr w:type="spellStart"/>
      <w:r>
        <w:rPr>
          <w:rFonts w:cs="Arial"/>
        </w:rPr>
        <w:t>Kataoka</w:t>
      </w:r>
      <w:proofErr w:type="spellEnd"/>
      <w:r>
        <w:rPr>
          <w:rFonts w:cs="Arial"/>
        </w:rPr>
        <w:t xml:space="preserve">, S.; Wong, M.; Fink, A.; </w:t>
      </w:r>
      <w:proofErr w:type="spellStart"/>
      <w:r>
        <w:rPr>
          <w:rFonts w:cs="Arial"/>
        </w:rPr>
        <w:t>Escudero</w:t>
      </w:r>
      <w:proofErr w:type="spellEnd"/>
      <w:r>
        <w:rPr>
          <w:rFonts w:cs="Arial"/>
        </w:rPr>
        <w:t xml:space="preserve">, P.; </w:t>
      </w:r>
      <w:proofErr w:type="spellStart"/>
      <w:r>
        <w:rPr>
          <w:rFonts w:cs="Arial"/>
        </w:rPr>
        <w:t>Tu</w:t>
      </w:r>
      <w:proofErr w:type="spellEnd"/>
      <w:r>
        <w:rPr>
          <w:rFonts w:cs="Arial"/>
        </w:rPr>
        <w:t>, W.; and Zaragoza, C. (2002)</w:t>
      </w:r>
    </w:p>
    <w:p w:rsidR="00EB5871" w:rsidRDefault="00EB5871" w:rsidP="00EB5871">
      <w:pPr>
        <w:autoSpaceDE w:val="0"/>
        <w:autoSpaceDN w:val="0"/>
        <w:adjustRightInd w:val="0"/>
        <w:rPr>
          <w:rFonts w:cs="Arial"/>
        </w:rPr>
      </w:pPr>
      <w:r>
        <w:rPr>
          <w:rFonts w:cs="Arial"/>
        </w:rPr>
        <w:tab/>
        <w:t>Violence exposure, posttraumatic stress d</w:t>
      </w:r>
      <w:r w:rsidRPr="00F762E8">
        <w:rPr>
          <w:rFonts w:cs="Arial"/>
        </w:rPr>
        <w:t xml:space="preserve">isorder, </w:t>
      </w:r>
      <w:r>
        <w:rPr>
          <w:rFonts w:cs="Arial"/>
        </w:rPr>
        <w:t>and depressive symptoms among recent</w:t>
      </w:r>
    </w:p>
    <w:p w:rsidR="00EB5871" w:rsidRDefault="00EB5871" w:rsidP="00EB5871">
      <w:pPr>
        <w:autoSpaceDE w:val="0"/>
        <w:autoSpaceDN w:val="0"/>
        <w:adjustRightInd w:val="0"/>
        <w:ind w:firstLine="720"/>
        <w:rPr>
          <w:rFonts w:cs="Arial"/>
          <w:i/>
          <w:iCs/>
        </w:rPr>
      </w:pPr>
      <w:r>
        <w:rPr>
          <w:rFonts w:cs="Arial"/>
        </w:rPr>
        <w:t>immigrant s</w:t>
      </w:r>
      <w:r w:rsidRPr="00F762E8">
        <w:rPr>
          <w:rFonts w:cs="Arial"/>
        </w:rPr>
        <w:t>choolchildren</w:t>
      </w:r>
      <w:r>
        <w:rPr>
          <w:rFonts w:cs="Arial"/>
        </w:rPr>
        <w:t>.</w:t>
      </w:r>
      <w:r w:rsidRPr="00F762E8">
        <w:rPr>
          <w:rFonts w:cs="Arial"/>
        </w:rPr>
        <w:t xml:space="preserve"> </w:t>
      </w:r>
      <w:r w:rsidRPr="00F762E8">
        <w:rPr>
          <w:rFonts w:cs="Arial"/>
          <w:i/>
          <w:iCs/>
        </w:rPr>
        <w:t>Journal of the American Academy of Child and Adolescent Psychiatry</w:t>
      </w:r>
      <w:r>
        <w:rPr>
          <w:rFonts w:cs="Arial"/>
          <w:i/>
          <w:iCs/>
        </w:rPr>
        <w:t>,</w:t>
      </w:r>
    </w:p>
    <w:p w:rsidR="00EB5871" w:rsidRDefault="00EB5871" w:rsidP="00EB5871">
      <w:pPr>
        <w:autoSpaceDE w:val="0"/>
        <w:autoSpaceDN w:val="0"/>
        <w:adjustRightInd w:val="0"/>
        <w:ind w:firstLine="720"/>
        <w:rPr>
          <w:rFonts w:cs="Arial"/>
        </w:rPr>
      </w:pPr>
      <w:r>
        <w:rPr>
          <w:rFonts w:cs="Arial"/>
          <w:i/>
          <w:iCs/>
        </w:rPr>
        <w:t>41</w:t>
      </w:r>
      <w:r>
        <w:rPr>
          <w:rFonts w:cs="Arial"/>
        </w:rPr>
        <w:t>(</w:t>
      </w:r>
      <w:r w:rsidRPr="00F762E8">
        <w:rPr>
          <w:rFonts w:cs="Arial"/>
        </w:rPr>
        <w:t>9</w:t>
      </w:r>
      <w:r>
        <w:rPr>
          <w:rFonts w:cs="Arial"/>
        </w:rPr>
        <w:t>)</w:t>
      </w:r>
      <w:r w:rsidRPr="00F762E8">
        <w:rPr>
          <w:rFonts w:cs="Arial"/>
        </w:rPr>
        <w:t>, 1104–1110.</w:t>
      </w:r>
    </w:p>
    <w:p w:rsidR="00EB5871" w:rsidRDefault="00EB5871" w:rsidP="00EB5871">
      <w:pPr>
        <w:autoSpaceDE w:val="0"/>
        <w:autoSpaceDN w:val="0"/>
        <w:adjustRightInd w:val="0"/>
        <w:rPr>
          <w:rFonts w:cs="Arial"/>
        </w:rPr>
      </w:pPr>
    </w:p>
    <w:p w:rsidR="00EB5871" w:rsidRDefault="00EB5871" w:rsidP="00EB5871">
      <w:pPr>
        <w:autoSpaceDE w:val="0"/>
        <w:autoSpaceDN w:val="0"/>
        <w:adjustRightInd w:val="0"/>
        <w:rPr>
          <w:rFonts w:cs="Arial"/>
        </w:rPr>
      </w:pPr>
      <w:proofErr w:type="spellStart"/>
      <w:r>
        <w:rPr>
          <w:rFonts w:cs="Arial"/>
        </w:rPr>
        <w:t>Moree</w:t>
      </w:r>
      <w:proofErr w:type="spellEnd"/>
      <w:r>
        <w:rPr>
          <w:rFonts w:cs="Arial"/>
        </w:rPr>
        <w:t>, B.N. &amp; Davis III, T.E. (2010) Cognitive-behavioral therapy for anxiety in children diagnosed with</w:t>
      </w:r>
    </w:p>
    <w:p w:rsidR="00EB5871" w:rsidRDefault="00EB5871" w:rsidP="00EB5871">
      <w:pPr>
        <w:autoSpaceDE w:val="0"/>
        <w:autoSpaceDN w:val="0"/>
        <w:adjustRightInd w:val="0"/>
        <w:rPr>
          <w:rFonts w:cs="Arial"/>
        </w:rPr>
      </w:pPr>
      <w:r>
        <w:rPr>
          <w:rFonts w:cs="Arial"/>
        </w:rPr>
        <w:tab/>
        <w:t xml:space="preserve">autism spectrum disorders: modification trends. </w:t>
      </w:r>
      <w:r w:rsidRPr="005979EE">
        <w:rPr>
          <w:rFonts w:cs="Arial"/>
          <w:i/>
        </w:rPr>
        <w:t>Research in Autism Spectrum Disorders, 4</w:t>
      </w:r>
      <w:r>
        <w:rPr>
          <w:rFonts w:cs="Arial"/>
        </w:rPr>
        <w:t>, 346-</w:t>
      </w:r>
    </w:p>
    <w:p w:rsidR="00EB5871" w:rsidRPr="001E79D7" w:rsidRDefault="00EB5871" w:rsidP="00EB5871">
      <w:pPr>
        <w:autoSpaceDE w:val="0"/>
        <w:autoSpaceDN w:val="0"/>
        <w:adjustRightInd w:val="0"/>
        <w:ind w:firstLine="720"/>
        <w:rPr>
          <w:rFonts w:cs="Arial"/>
        </w:rPr>
      </w:pPr>
      <w:r>
        <w:rPr>
          <w:rFonts w:cs="Arial"/>
        </w:rPr>
        <w:t>354.</w:t>
      </w:r>
    </w:p>
    <w:p w:rsidR="00EB5871" w:rsidRDefault="00EB5871" w:rsidP="00EB5871">
      <w:pPr>
        <w:autoSpaceDE w:val="0"/>
        <w:autoSpaceDN w:val="0"/>
        <w:adjustRightInd w:val="0"/>
        <w:rPr>
          <w:rFonts w:cs="Arial"/>
        </w:rPr>
      </w:pPr>
      <w:r>
        <w:rPr>
          <w:rFonts w:cs="Arial"/>
        </w:rPr>
        <w:tab/>
      </w:r>
    </w:p>
    <w:p w:rsidR="00C1532E" w:rsidRDefault="00C1532E" w:rsidP="00EB5871">
      <w:pPr>
        <w:autoSpaceDE w:val="0"/>
        <w:autoSpaceDN w:val="0"/>
        <w:adjustRightInd w:val="0"/>
        <w:rPr>
          <w:rFonts w:cs="Arial"/>
        </w:rPr>
      </w:pPr>
    </w:p>
    <w:tbl>
      <w:tblPr>
        <w:tblW w:w="0" w:type="auto"/>
        <w:tblInd w:w="18" w:type="dxa"/>
        <w:tblLook w:val="04A0"/>
      </w:tblPr>
      <w:tblGrid>
        <w:gridCol w:w="7020"/>
        <w:gridCol w:w="2538"/>
      </w:tblGrid>
      <w:tr w:rsidR="00530DA2" w:rsidRPr="00C716BD">
        <w:trPr>
          <w:cantSplit/>
          <w:tblHeader/>
        </w:trPr>
        <w:tc>
          <w:tcPr>
            <w:tcW w:w="7020" w:type="dxa"/>
            <w:shd w:val="clear" w:color="auto" w:fill="C00000"/>
          </w:tcPr>
          <w:p w:rsidR="00530DA2" w:rsidRPr="00C716BD" w:rsidRDefault="00530DA2" w:rsidP="00FE588B">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FE588B">
              <w:rPr>
                <w:b/>
                <w:sz w:val="22"/>
                <w:szCs w:val="22"/>
              </w:rPr>
              <w:t>Termination: Forced, Planned and Premature</w:t>
            </w:r>
          </w:p>
        </w:tc>
        <w:tc>
          <w:tcPr>
            <w:tcW w:w="2538" w:type="dxa"/>
            <w:shd w:val="clear" w:color="auto" w:fill="C00000"/>
          </w:tcPr>
          <w:p w:rsidR="005E331A" w:rsidRPr="00C716BD" w:rsidRDefault="0060112E" w:rsidP="004E5BF9">
            <w:pPr>
              <w:keepNext/>
              <w:spacing w:before="20" w:after="20"/>
              <w:jc w:val="right"/>
              <w:rPr>
                <w:rFonts w:cs="Arial"/>
                <w:b/>
                <w:color w:val="FFFFFF"/>
                <w:sz w:val="22"/>
                <w:szCs w:val="22"/>
              </w:rPr>
            </w:pPr>
            <w:r>
              <w:rPr>
                <w:rFonts w:cs="Arial"/>
                <w:b/>
                <w:color w:val="FFFFFF"/>
                <w:sz w:val="22"/>
                <w:szCs w:val="22"/>
              </w:rPr>
              <w:t>DATE</w:t>
            </w:r>
          </w:p>
        </w:tc>
      </w:tr>
      <w:tr w:rsidR="004E5BF9" w:rsidRPr="00C716BD">
        <w:trPr>
          <w:cantSplit/>
        </w:trPr>
        <w:tc>
          <w:tcPr>
            <w:tcW w:w="9558" w:type="dxa"/>
            <w:gridSpan w:val="2"/>
            <w:vAlign w:val="bottom"/>
          </w:tcPr>
          <w:p w:rsidR="004E5BF9" w:rsidRPr="008C53F1" w:rsidRDefault="004E5BF9" w:rsidP="00EB545F">
            <w:pPr>
              <w:keepNext/>
              <w:rPr>
                <w:rFonts w:cs="Arial"/>
                <w:b/>
                <w:bCs/>
                <w:color w:val="262626"/>
                <w:sz w:val="8"/>
                <w:szCs w:val="22"/>
              </w:rPr>
            </w:pPr>
          </w:p>
          <w:p w:rsidR="004E5BF9" w:rsidRPr="008C53F1" w:rsidRDefault="004E5BF9"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w:t>
            </w:r>
            <w:r w:rsidRPr="00EB545F">
              <w:rPr>
                <w:rFonts w:cs="Arial"/>
                <w:b/>
                <w:bCs/>
                <w:color w:val="262626"/>
                <w:szCs w:val="22"/>
              </w:rPr>
              <w:t>Termination</w:t>
            </w:r>
            <w:r w:rsidRPr="008C53F1">
              <w:rPr>
                <w:rFonts w:cs="Arial"/>
                <w:bCs/>
                <w:color w:val="262626"/>
                <w:szCs w:val="22"/>
              </w:rPr>
              <w:t>….Evaluation</w:t>
            </w:r>
          </w:p>
          <w:p w:rsidR="004E5BF9" w:rsidRPr="008C53F1" w:rsidRDefault="004E5BF9" w:rsidP="00EB545F">
            <w:pPr>
              <w:keepNext/>
              <w:rPr>
                <w:rFonts w:cs="Arial"/>
                <w:b/>
                <w:bCs/>
                <w:color w:val="262626"/>
                <w:sz w:val="8"/>
                <w:szCs w:val="22"/>
              </w:rPr>
            </w:pPr>
          </w:p>
          <w:p w:rsidR="004E5BF9" w:rsidRPr="005F2A2C" w:rsidRDefault="004E5BF9" w:rsidP="004E5BF9">
            <w:pPr>
              <w:keepNext/>
              <w:spacing w:after="80"/>
              <w:rPr>
                <w:rFonts w:cs="Arial"/>
                <w:sz w:val="22"/>
                <w:szCs w:val="22"/>
              </w:rPr>
            </w:pPr>
            <w:r w:rsidRPr="006675B0">
              <w:rPr>
                <w:rFonts w:cs="Arial"/>
                <w:b/>
                <w:bCs/>
                <w:color w:val="262626"/>
                <w:sz w:val="22"/>
                <w:szCs w:val="22"/>
              </w:rPr>
              <w:t>Topics</w:t>
            </w:r>
            <w:r w:rsidRPr="00C716BD">
              <w:rPr>
                <w:rFonts w:cs="Arial"/>
                <w:b/>
                <w:bCs/>
                <w:color w:val="262626"/>
                <w:sz w:val="22"/>
                <w:szCs w:val="22"/>
              </w:rPr>
              <w:t xml:space="preserve"> </w:t>
            </w:r>
          </w:p>
        </w:tc>
      </w:tr>
      <w:tr w:rsidR="00530DA2" w:rsidRPr="00C716BD">
        <w:trPr>
          <w:cantSplit/>
          <w:trHeight w:val="423"/>
        </w:trPr>
        <w:tc>
          <w:tcPr>
            <w:tcW w:w="9558" w:type="dxa"/>
            <w:gridSpan w:val="2"/>
          </w:tcPr>
          <w:p w:rsidR="00FE588B" w:rsidRPr="00CB4021" w:rsidRDefault="00FE588B" w:rsidP="0014007A">
            <w:pPr>
              <w:pStyle w:val="Level1"/>
              <w:keepNext w:val="0"/>
              <w:rPr>
                <w:rFonts w:ascii="Arial" w:hAnsi="Arial"/>
                <w:sz w:val="20"/>
                <w:lang w:val="en-US" w:eastAsia="en-US"/>
              </w:rPr>
            </w:pPr>
            <w:r w:rsidRPr="00CB4021">
              <w:rPr>
                <w:rFonts w:ascii="Arial" w:hAnsi="Arial"/>
                <w:sz w:val="20"/>
                <w:lang w:val="en-US" w:eastAsia="en-US"/>
              </w:rPr>
              <w:t>Dealing with different forms of termination</w:t>
            </w:r>
          </w:p>
          <w:p w:rsidR="00530DA2" w:rsidRPr="00605542" w:rsidRDefault="00A74CEC" w:rsidP="00605542">
            <w:pPr>
              <w:pStyle w:val="Level1"/>
              <w:keepNext w:val="0"/>
              <w:tabs>
                <w:tab w:val="clear" w:pos="342"/>
                <w:tab w:val="num" w:pos="360"/>
              </w:tabs>
              <w:rPr>
                <w:rFonts w:ascii="Arial" w:hAnsi="Arial"/>
                <w:i/>
                <w:color w:val="auto"/>
                <w:sz w:val="20"/>
                <w:lang w:val="en-US" w:eastAsia="en-US"/>
              </w:rPr>
            </w:pPr>
            <w:r w:rsidRPr="00CB4021">
              <w:rPr>
                <w:rFonts w:ascii="Arial" w:hAnsi="Arial"/>
                <w:sz w:val="20"/>
                <w:lang w:val="en-US" w:eastAsia="en-US"/>
              </w:rPr>
              <w:t>Referrals for continued services</w:t>
            </w:r>
          </w:p>
        </w:tc>
      </w:tr>
      <w:tr w:rsidR="00530DA2" w:rsidRPr="00C716BD">
        <w:trPr>
          <w:cantSplit/>
        </w:trPr>
        <w:tc>
          <w:tcPr>
            <w:tcW w:w="7020" w:type="dxa"/>
          </w:tcPr>
          <w:p w:rsidR="00530DA2" w:rsidRPr="00133131" w:rsidRDefault="00530DA2" w:rsidP="0014007A">
            <w:pPr>
              <w:pStyle w:val="BodyText"/>
              <w:rPr>
                <w:rFonts w:cs="Arial"/>
                <w:sz w:val="20"/>
                <w:szCs w:val="24"/>
                <w:lang w:val="en-US" w:eastAsia="en-US"/>
              </w:rPr>
            </w:pPr>
            <w:r w:rsidRPr="00133131">
              <w:rPr>
                <w:rFonts w:cs="Arial"/>
                <w:sz w:val="20"/>
                <w:szCs w:val="24"/>
                <w:lang w:val="en-US" w:eastAsia="en-US"/>
              </w:rPr>
              <w:t>This session relates to course objectives 4 and 5.</w:t>
            </w:r>
          </w:p>
        </w:tc>
        <w:tc>
          <w:tcPr>
            <w:tcW w:w="2538" w:type="dxa"/>
          </w:tcPr>
          <w:p w:rsidR="00530DA2" w:rsidRPr="00133131" w:rsidRDefault="00530DA2" w:rsidP="00E500DA">
            <w:pPr>
              <w:pStyle w:val="BodyText"/>
              <w:jc w:val="right"/>
              <w:rPr>
                <w:rFonts w:cs="Arial"/>
                <w:sz w:val="20"/>
                <w:szCs w:val="24"/>
                <w:lang w:val="en-US" w:eastAsia="en-US"/>
              </w:rPr>
            </w:pPr>
          </w:p>
        </w:tc>
      </w:tr>
    </w:tbl>
    <w:p w:rsidR="00530DA2" w:rsidRDefault="00530DA2" w:rsidP="00C65608">
      <w:pPr>
        <w:pStyle w:val="Heading3"/>
        <w:rPr>
          <w:lang w:val="en-US"/>
        </w:rPr>
      </w:pPr>
      <w:r w:rsidRPr="00A552ED">
        <w:t>Required Readings</w:t>
      </w:r>
    </w:p>
    <w:p w:rsidR="003B646A" w:rsidRDefault="003B646A" w:rsidP="003B646A">
      <w:pPr>
        <w:rPr>
          <w:lang/>
        </w:rPr>
      </w:pPr>
      <w:r w:rsidRPr="003B646A">
        <w:rPr>
          <w:lang/>
        </w:rPr>
        <w:t>Hepworth, D. H., Rooney, R. H., Rooney, G. D., Strom-Gottf</w:t>
      </w:r>
      <w:r w:rsidR="006D4C0C">
        <w:rPr>
          <w:lang/>
        </w:rPr>
        <w:t>ried, K., &amp; Larsen,  J. A. (2013</w:t>
      </w:r>
      <w:r w:rsidRPr="003B646A">
        <w:rPr>
          <w:lang/>
        </w:rPr>
        <w:t xml:space="preserve">). The final </w:t>
      </w:r>
    </w:p>
    <w:p w:rsidR="003B646A" w:rsidRDefault="003B646A" w:rsidP="003B646A">
      <w:pPr>
        <w:ind w:firstLine="720"/>
        <w:rPr>
          <w:lang/>
        </w:rPr>
      </w:pPr>
      <w:r w:rsidRPr="003B646A">
        <w:rPr>
          <w:lang/>
        </w:rPr>
        <w:t xml:space="preserve">phase: Evaluation and termination. In Direct social work practice: Theory and skills </w:t>
      </w:r>
      <w:r>
        <w:rPr>
          <w:lang/>
        </w:rPr>
        <w:t>(9th ed., chap.</w:t>
      </w:r>
    </w:p>
    <w:p w:rsidR="002632B6" w:rsidRDefault="003B646A" w:rsidP="003B646A">
      <w:pPr>
        <w:ind w:firstLine="720"/>
        <w:rPr>
          <w:lang/>
        </w:rPr>
      </w:pPr>
      <w:r w:rsidRPr="003B646A">
        <w:rPr>
          <w:lang/>
        </w:rPr>
        <w:t>19, pp. 591-607). Belmont, CA: Brooks/Cole, Cengage Learning.</w:t>
      </w:r>
      <w:r w:rsidR="002632B6">
        <w:rPr>
          <w:lang/>
        </w:rPr>
        <w:t xml:space="preserve"> (Instructor note: Section on</w:t>
      </w:r>
    </w:p>
    <w:p w:rsidR="003B646A" w:rsidRDefault="002632B6" w:rsidP="003B646A">
      <w:pPr>
        <w:ind w:firstLine="720"/>
        <w:rPr>
          <w:lang/>
        </w:rPr>
      </w:pPr>
      <w:r>
        <w:rPr>
          <w:lang/>
        </w:rPr>
        <w:t>termination)</w:t>
      </w:r>
    </w:p>
    <w:p w:rsidR="004F34E3" w:rsidRDefault="004F34E3" w:rsidP="004F34E3">
      <w:pPr>
        <w:rPr>
          <w:lang/>
        </w:rPr>
      </w:pPr>
    </w:p>
    <w:p w:rsidR="004F34E3" w:rsidRDefault="00FC03AC" w:rsidP="004F34E3">
      <w:pPr>
        <w:rPr>
          <w:rFonts w:cs="Arial"/>
          <w:szCs w:val="24"/>
        </w:rPr>
      </w:pPr>
      <w:r>
        <w:rPr>
          <w:rFonts w:cs="Arial"/>
          <w:szCs w:val="24"/>
        </w:rPr>
        <w:t>Knox, S.,</w:t>
      </w:r>
      <w:r w:rsidR="004F34E3">
        <w:rPr>
          <w:rFonts w:cs="Arial"/>
          <w:szCs w:val="24"/>
        </w:rPr>
        <w:t xml:space="preserve"> </w:t>
      </w:r>
      <w:proofErr w:type="spellStart"/>
      <w:r w:rsidR="004F34E3">
        <w:rPr>
          <w:rFonts w:cs="Arial"/>
          <w:szCs w:val="24"/>
        </w:rPr>
        <w:t>Adrians</w:t>
      </w:r>
      <w:proofErr w:type="spellEnd"/>
      <w:r w:rsidR="004F34E3">
        <w:rPr>
          <w:rFonts w:cs="Arial"/>
          <w:szCs w:val="24"/>
        </w:rPr>
        <w:t>, N.</w:t>
      </w:r>
      <w:r>
        <w:rPr>
          <w:rFonts w:cs="Arial"/>
          <w:szCs w:val="24"/>
        </w:rPr>
        <w:t>,</w:t>
      </w:r>
      <w:r w:rsidR="004F34E3">
        <w:rPr>
          <w:rFonts w:cs="Arial"/>
          <w:szCs w:val="24"/>
        </w:rPr>
        <w:t xml:space="preserve"> Everson, E., Hess, S.</w:t>
      </w:r>
      <w:r>
        <w:rPr>
          <w:rFonts w:cs="Arial"/>
          <w:szCs w:val="24"/>
        </w:rPr>
        <w:t>,</w:t>
      </w:r>
      <w:r w:rsidR="004F34E3">
        <w:rPr>
          <w:rFonts w:cs="Arial"/>
          <w:szCs w:val="24"/>
        </w:rPr>
        <w:t xml:space="preserve"> Hill, C.</w:t>
      </w:r>
      <w:r>
        <w:rPr>
          <w:rFonts w:cs="Arial"/>
          <w:szCs w:val="24"/>
        </w:rPr>
        <w:t>,</w:t>
      </w:r>
      <w:r w:rsidR="004F34E3">
        <w:rPr>
          <w:rFonts w:cs="Arial"/>
          <w:szCs w:val="24"/>
        </w:rPr>
        <w:t xml:space="preserve"> &amp; Crook-Lyon, R. (2011) Clients’ perspectives on</w:t>
      </w:r>
    </w:p>
    <w:p w:rsidR="004F34E3" w:rsidRDefault="004F34E3" w:rsidP="004F34E3">
      <w:pPr>
        <w:ind w:firstLine="720"/>
        <w:rPr>
          <w:rFonts w:cs="Arial"/>
          <w:szCs w:val="24"/>
        </w:rPr>
      </w:pPr>
      <w:r>
        <w:rPr>
          <w:rFonts w:cs="Arial"/>
          <w:szCs w:val="24"/>
        </w:rPr>
        <w:t xml:space="preserve">therapy termination. </w:t>
      </w:r>
      <w:r w:rsidRPr="00CF1CF3">
        <w:rPr>
          <w:rFonts w:cs="Arial"/>
          <w:i/>
          <w:szCs w:val="24"/>
        </w:rPr>
        <w:t>Psychotherapy Research</w:t>
      </w:r>
      <w:r>
        <w:rPr>
          <w:rFonts w:cs="Arial"/>
          <w:szCs w:val="24"/>
        </w:rPr>
        <w:t xml:space="preserve">, </w:t>
      </w:r>
      <w:r w:rsidRPr="00CF1CF3">
        <w:rPr>
          <w:rFonts w:cs="Arial"/>
          <w:i/>
          <w:szCs w:val="24"/>
        </w:rPr>
        <w:t>21</w:t>
      </w:r>
      <w:r>
        <w:rPr>
          <w:rFonts w:cs="Arial"/>
          <w:szCs w:val="24"/>
        </w:rPr>
        <w:t>(2), 154-167.</w:t>
      </w:r>
    </w:p>
    <w:p w:rsidR="00E04BB1" w:rsidRDefault="00E04BB1" w:rsidP="004F34E3">
      <w:pPr>
        <w:ind w:firstLine="720"/>
        <w:rPr>
          <w:rFonts w:cs="Arial"/>
          <w:szCs w:val="24"/>
        </w:rPr>
      </w:pPr>
    </w:p>
    <w:p w:rsidR="00E04BB1" w:rsidRPr="00022C11" w:rsidRDefault="00E04BB1" w:rsidP="00E04BB1">
      <w:pPr>
        <w:ind w:left="720" w:hanging="720"/>
        <w:rPr>
          <w:rFonts w:cs="Arial"/>
          <w:szCs w:val="24"/>
        </w:rPr>
      </w:pPr>
      <w:proofErr w:type="spellStart"/>
      <w:r w:rsidRPr="00022C11">
        <w:rPr>
          <w:rFonts w:cs="Arial"/>
          <w:color w:val="222222"/>
          <w:shd w:val="clear" w:color="auto" w:fill="FFFFFF"/>
        </w:rPr>
        <w:t>Macneil</w:t>
      </w:r>
      <w:proofErr w:type="spellEnd"/>
      <w:r w:rsidRPr="00022C11">
        <w:rPr>
          <w:rFonts w:cs="Arial"/>
          <w:color w:val="222222"/>
          <w:shd w:val="clear" w:color="auto" w:fill="FFFFFF"/>
        </w:rPr>
        <w:t xml:space="preserve">, C. A., Hasty, M. K., </w:t>
      </w:r>
      <w:proofErr w:type="spellStart"/>
      <w:r w:rsidRPr="00022C11">
        <w:rPr>
          <w:rFonts w:cs="Arial"/>
          <w:color w:val="222222"/>
          <w:shd w:val="clear" w:color="auto" w:fill="FFFFFF"/>
        </w:rPr>
        <w:t>Conus</w:t>
      </w:r>
      <w:proofErr w:type="spellEnd"/>
      <w:r w:rsidRPr="00022C11">
        <w:rPr>
          <w:rFonts w:cs="Arial"/>
          <w:color w:val="222222"/>
          <w:shd w:val="clear" w:color="auto" w:fill="FFFFFF"/>
        </w:rPr>
        <w:t xml:space="preserve">, P., &amp; </w:t>
      </w:r>
      <w:proofErr w:type="spellStart"/>
      <w:r w:rsidRPr="00022C11">
        <w:rPr>
          <w:rFonts w:cs="Arial"/>
          <w:color w:val="222222"/>
          <w:shd w:val="clear" w:color="auto" w:fill="FFFFFF"/>
        </w:rPr>
        <w:t>Berk</w:t>
      </w:r>
      <w:proofErr w:type="spellEnd"/>
      <w:r w:rsidRPr="00022C11">
        <w:rPr>
          <w:rFonts w:cs="Arial"/>
          <w:color w:val="222222"/>
          <w:shd w:val="clear" w:color="auto" w:fill="FFFFFF"/>
        </w:rPr>
        <w:t xml:space="preserve">, M. (2010). Termination of therapy: what can clinicians do to </w:t>
      </w:r>
      <w:proofErr w:type="spellStart"/>
      <w:r w:rsidRPr="00022C11">
        <w:rPr>
          <w:rFonts w:cs="Arial"/>
          <w:color w:val="222222"/>
          <w:shd w:val="clear" w:color="auto" w:fill="FFFFFF"/>
        </w:rPr>
        <w:t>maximise</w:t>
      </w:r>
      <w:proofErr w:type="spellEnd"/>
      <w:r w:rsidRPr="00022C11">
        <w:rPr>
          <w:rFonts w:cs="Arial"/>
          <w:color w:val="222222"/>
          <w:shd w:val="clear" w:color="auto" w:fill="FFFFFF"/>
        </w:rPr>
        <w:t xml:space="preserve"> gains?.</w:t>
      </w:r>
      <w:r w:rsidRPr="00022C11">
        <w:rPr>
          <w:rStyle w:val="apple-converted-space"/>
          <w:rFonts w:cs="Arial"/>
          <w:color w:val="222222"/>
          <w:shd w:val="clear" w:color="auto" w:fill="FFFFFF"/>
        </w:rPr>
        <w:t> </w:t>
      </w:r>
      <w:proofErr w:type="spellStart"/>
      <w:r w:rsidRPr="00022C11">
        <w:rPr>
          <w:rFonts w:cs="Arial"/>
          <w:i/>
          <w:iCs/>
          <w:color w:val="222222"/>
          <w:shd w:val="clear" w:color="auto" w:fill="FFFFFF"/>
        </w:rPr>
        <w:t>Acta</w:t>
      </w:r>
      <w:proofErr w:type="spellEnd"/>
      <w:r w:rsidRPr="00022C11">
        <w:rPr>
          <w:rFonts w:cs="Arial"/>
          <w:i/>
          <w:iCs/>
          <w:color w:val="222222"/>
          <w:shd w:val="clear" w:color="auto" w:fill="FFFFFF"/>
        </w:rPr>
        <w:t xml:space="preserve"> Neuropsychiatrica</w:t>
      </w:r>
      <w:r w:rsidRPr="00022C11">
        <w:rPr>
          <w:rFonts w:cs="Arial"/>
          <w:color w:val="222222"/>
          <w:shd w:val="clear" w:color="auto" w:fill="FFFFFF"/>
        </w:rPr>
        <w:t>,</w:t>
      </w:r>
      <w:r w:rsidRPr="00022C11">
        <w:rPr>
          <w:rFonts w:cs="Arial"/>
          <w:i/>
          <w:iCs/>
          <w:color w:val="222222"/>
          <w:shd w:val="clear" w:color="auto" w:fill="FFFFFF"/>
        </w:rPr>
        <w:t>22</w:t>
      </w:r>
      <w:r w:rsidRPr="00022C11">
        <w:rPr>
          <w:rFonts w:cs="Arial"/>
          <w:color w:val="222222"/>
          <w:shd w:val="clear" w:color="auto" w:fill="FFFFFF"/>
        </w:rPr>
        <w:t>(1), 43-45.</w:t>
      </w:r>
    </w:p>
    <w:p w:rsidR="00E04BB1" w:rsidRPr="00022C11" w:rsidRDefault="00E04BB1" w:rsidP="00E04BB1">
      <w:pPr>
        <w:rPr>
          <w:rFonts w:cs="Arial"/>
          <w:szCs w:val="24"/>
        </w:rPr>
      </w:pPr>
    </w:p>
    <w:p w:rsidR="00E04BB1" w:rsidRPr="00CF1CF3" w:rsidRDefault="00E04BB1" w:rsidP="00E04BB1">
      <w:pPr>
        <w:ind w:left="720" w:hanging="720"/>
        <w:rPr>
          <w:rFonts w:cs="Arial"/>
          <w:szCs w:val="24"/>
        </w:rPr>
      </w:pPr>
      <w:proofErr w:type="spellStart"/>
      <w:r w:rsidRPr="00022C11">
        <w:rPr>
          <w:rFonts w:cs="Arial"/>
          <w:color w:val="222222"/>
          <w:shd w:val="clear" w:color="auto" w:fill="FFFFFF"/>
        </w:rPr>
        <w:t>Ogrodniczuk</w:t>
      </w:r>
      <w:proofErr w:type="spellEnd"/>
      <w:r w:rsidRPr="00022C11">
        <w:rPr>
          <w:rFonts w:cs="Arial"/>
          <w:color w:val="222222"/>
          <w:shd w:val="clear" w:color="auto" w:fill="FFFFFF"/>
        </w:rPr>
        <w:t>, J. S., Joyce, A. S., &amp; Piper, W. E. (2005). Strategies for reducing patient-initiated premature termination of psychotherapy.</w:t>
      </w:r>
      <w:r w:rsidRPr="00022C11">
        <w:rPr>
          <w:rStyle w:val="apple-converted-space"/>
          <w:rFonts w:cs="Arial"/>
          <w:color w:val="222222"/>
          <w:shd w:val="clear" w:color="auto" w:fill="FFFFFF"/>
        </w:rPr>
        <w:t> </w:t>
      </w:r>
      <w:r w:rsidRPr="00022C11">
        <w:rPr>
          <w:rFonts w:cs="Arial"/>
          <w:i/>
          <w:iCs/>
          <w:color w:val="222222"/>
          <w:shd w:val="clear" w:color="auto" w:fill="FFFFFF"/>
        </w:rPr>
        <w:t>Harvard Review of Psychiatry</w:t>
      </w:r>
      <w:r w:rsidRPr="00022C11">
        <w:rPr>
          <w:rFonts w:cs="Arial"/>
          <w:color w:val="222222"/>
          <w:shd w:val="clear" w:color="auto" w:fill="FFFFFF"/>
        </w:rPr>
        <w:t>,</w:t>
      </w:r>
      <w:r w:rsidRPr="00022C11">
        <w:rPr>
          <w:rStyle w:val="apple-converted-space"/>
          <w:rFonts w:cs="Arial"/>
          <w:color w:val="222222"/>
          <w:shd w:val="clear" w:color="auto" w:fill="FFFFFF"/>
        </w:rPr>
        <w:t> </w:t>
      </w:r>
      <w:r w:rsidRPr="00022C11">
        <w:rPr>
          <w:rFonts w:cs="Arial"/>
          <w:i/>
          <w:iCs/>
          <w:color w:val="222222"/>
          <w:shd w:val="clear" w:color="auto" w:fill="FFFFFF"/>
        </w:rPr>
        <w:t>13</w:t>
      </w:r>
      <w:r w:rsidRPr="00022C11">
        <w:rPr>
          <w:rFonts w:cs="Arial"/>
          <w:color w:val="222222"/>
          <w:shd w:val="clear" w:color="auto" w:fill="FFFFFF"/>
        </w:rPr>
        <w:t>(2), 57-70.</w:t>
      </w:r>
    </w:p>
    <w:p w:rsidR="00124315" w:rsidRPr="003B646A" w:rsidRDefault="00124315" w:rsidP="004F34E3">
      <w:pPr>
        <w:rPr>
          <w:lang/>
        </w:rPr>
      </w:pPr>
    </w:p>
    <w:tbl>
      <w:tblPr>
        <w:tblW w:w="0" w:type="auto"/>
        <w:tblInd w:w="18" w:type="dxa"/>
        <w:tblLook w:val="04A0"/>
      </w:tblPr>
      <w:tblGrid>
        <w:gridCol w:w="7110"/>
        <w:gridCol w:w="2430"/>
      </w:tblGrid>
      <w:tr w:rsidR="00530DA2" w:rsidRPr="00C716BD">
        <w:trPr>
          <w:cantSplit/>
          <w:tblHeader/>
        </w:trPr>
        <w:tc>
          <w:tcPr>
            <w:tcW w:w="7110" w:type="dxa"/>
            <w:shd w:val="clear" w:color="auto" w:fill="C00000"/>
          </w:tcPr>
          <w:p w:rsidR="00530DA2" w:rsidRPr="00C716BD" w:rsidRDefault="00530DA2" w:rsidP="006F0EBC">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424EA0">
              <w:rPr>
                <w:rFonts w:cs="Arial"/>
                <w:b/>
                <w:snapToGrid w:val="0"/>
                <w:color w:val="FFFFFF"/>
                <w:sz w:val="22"/>
                <w:szCs w:val="22"/>
              </w:rPr>
              <w:t>Evaluation &amp; Follow-</w:t>
            </w:r>
            <w:r>
              <w:rPr>
                <w:rFonts w:cs="Arial"/>
                <w:b/>
                <w:snapToGrid w:val="0"/>
                <w:color w:val="FFFFFF"/>
                <w:sz w:val="22"/>
                <w:szCs w:val="22"/>
              </w:rPr>
              <w:t>U</w:t>
            </w:r>
            <w:r w:rsidRPr="00424EA0">
              <w:rPr>
                <w:rFonts w:cs="Arial"/>
                <w:b/>
                <w:snapToGrid w:val="0"/>
                <w:color w:val="FFFFFF"/>
                <w:sz w:val="22"/>
                <w:szCs w:val="22"/>
              </w:rPr>
              <w:t>p</w:t>
            </w:r>
            <w:r w:rsidR="006F0EBC">
              <w:t xml:space="preserve"> </w:t>
            </w:r>
            <w:r w:rsidR="006F0EBC">
              <w:rPr>
                <w:b/>
              </w:rPr>
              <w:t>(Assignment #3 due)</w:t>
            </w:r>
          </w:p>
        </w:tc>
        <w:tc>
          <w:tcPr>
            <w:tcW w:w="2430" w:type="dxa"/>
            <w:shd w:val="clear" w:color="auto" w:fill="C00000"/>
          </w:tcPr>
          <w:p w:rsidR="00530DA2" w:rsidRPr="00C716BD" w:rsidRDefault="0060112E" w:rsidP="00EB2E4D">
            <w:pPr>
              <w:keepNext/>
              <w:spacing w:before="20" w:after="20"/>
              <w:jc w:val="right"/>
              <w:rPr>
                <w:rFonts w:cs="Arial"/>
                <w:b/>
                <w:color w:val="FFFFFF"/>
                <w:sz w:val="22"/>
                <w:szCs w:val="22"/>
              </w:rPr>
            </w:pPr>
            <w:r>
              <w:rPr>
                <w:rFonts w:cs="Arial"/>
                <w:b/>
                <w:color w:val="FFFFFF"/>
                <w:sz w:val="22"/>
                <w:szCs w:val="22"/>
              </w:rPr>
              <w:t>DATE</w:t>
            </w:r>
          </w:p>
        </w:tc>
      </w:tr>
      <w:tr w:rsidR="00530DA2" w:rsidRPr="00C716BD">
        <w:trPr>
          <w:cantSplit/>
        </w:trPr>
        <w:tc>
          <w:tcPr>
            <w:tcW w:w="9540" w:type="dxa"/>
            <w:gridSpan w:val="2"/>
          </w:tcPr>
          <w:p w:rsidR="00EB545F" w:rsidRPr="008C53F1" w:rsidRDefault="00EB545F" w:rsidP="00EB545F">
            <w:pPr>
              <w:keepNext/>
              <w:rPr>
                <w:rFonts w:cs="Arial"/>
                <w:b/>
                <w:bCs/>
                <w:color w:val="262626"/>
                <w:sz w:val="8"/>
                <w:szCs w:val="22"/>
              </w:rPr>
            </w:pPr>
          </w:p>
          <w:p w:rsidR="00EB545F" w:rsidRPr="008C53F1" w:rsidRDefault="00EB545F" w:rsidP="00EB545F">
            <w:pPr>
              <w:keepNext/>
              <w:jc w:val="center"/>
              <w:rPr>
                <w:rFonts w:cs="Arial"/>
                <w:bCs/>
                <w:color w:val="262626"/>
                <w:szCs w:val="22"/>
              </w:rPr>
            </w:pPr>
            <w:r w:rsidRPr="00EB545F">
              <w:rPr>
                <w:rFonts w:cs="Arial"/>
                <w:bCs/>
                <w:color w:val="262626"/>
                <w:szCs w:val="22"/>
              </w:rPr>
              <w:t>Engagement</w:t>
            </w:r>
            <w:r w:rsidRPr="008C53F1">
              <w:rPr>
                <w:rFonts w:cs="Arial"/>
                <w:bCs/>
                <w:color w:val="262626"/>
                <w:szCs w:val="22"/>
              </w:rPr>
              <w:t>….Assessment….Planning/Contracting….Intervention….Termination….</w:t>
            </w:r>
            <w:r w:rsidRPr="00EB545F">
              <w:rPr>
                <w:rFonts w:cs="Arial"/>
                <w:b/>
                <w:bCs/>
                <w:color w:val="262626"/>
                <w:szCs w:val="22"/>
              </w:rPr>
              <w:t>Evaluation</w:t>
            </w:r>
          </w:p>
          <w:p w:rsidR="00EB545F" w:rsidRPr="008C53F1" w:rsidRDefault="00EB545F" w:rsidP="00EB545F">
            <w:pPr>
              <w:keepNext/>
              <w:rPr>
                <w:rFonts w:cs="Arial"/>
                <w:b/>
                <w:bCs/>
                <w:color w:val="262626"/>
                <w:sz w:val="8"/>
                <w:szCs w:val="22"/>
              </w:rPr>
            </w:pPr>
          </w:p>
          <w:p w:rsidR="00530DA2" w:rsidRPr="00C716BD" w:rsidRDefault="00530DA2" w:rsidP="006A038B">
            <w:pPr>
              <w:keepNext/>
              <w:rPr>
                <w:rFonts w:cs="Arial"/>
                <w:b/>
                <w:sz w:val="22"/>
                <w:szCs w:val="22"/>
              </w:rPr>
            </w:pPr>
            <w:r w:rsidRPr="00C716BD">
              <w:rPr>
                <w:rFonts w:cs="Arial"/>
                <w:b/>
                <w:bCs/>
                <w:color w:val="262626"/>
                <w:sz w:val="22"/>
                <w:szCs w:val="22"/>
              </w:rPr>
              <w:t xml:space="preserve">Topics </w:t>
            </w:r>
          </w:p>
        </w:tc>
      </w:tr>
      <w:tr w:rsidR="00530DA2" w:rsidRPr="00C716BD">
        <w:trPr>
          <w:cantSplit/>
        </w:trPr>
        <w:tc>
          <w:tcPr>
            <w:tcW w:w="9540" w:type="dxa"/>
            <w:gridSpan w:val="2"/>
          </w:tcPr>
          <w:p w:rsidR="00A74CEC" w:rsidRPr="00CB4021" w:rsidRDefault="00A74CEC" w:rsidP="006A038B">
            <w:pPr>
              <w:pStyle w:val="Level1"/>
              <w:keepNext w:val="0"/>
              <w:rPr>
                <w:rFonts w:ascii="Arial" w:hAnsi="Arial"/>
                <w:color w:val="auto"/>
                <w:sz w:val="20"/>
                <w:lang w:val="en-US" w:eastAsia="en-US"/>
              </w:rPr>
            </w:pPr>
            <w:r w:rsidRPr="00CB4021">
              <w:rPr>
                <w:rFonts w:ascii="Arial" w:hAnsi="Arial"/>
                <w:sz w:val="20"/>
                <w:lang w:val="en-US" w:eastAsia="en-US"/>
              </w:rPr>
              <w:t>Efficacy of work</w:t>
            </w:r>
          </w:p>
          <w:p w:rsidR="00A74CEC" w:rsidRPr="00CB4021" w:rsidRDefault="00A74CEC" w:rsidP="006A038B">
            <w:pPr>
              <w:pStyle w:val="Level1"/>
              <w:keepNext w:val="0"/>
              <w:rPr>
                <w:rFonts w:ascii="Arial" w:hAnsi="Arial"/>
                <w:color w:val="auto"/>
                <w:sz w:val="20"/>
                <w:lang w:val="en-US" w:eastAsia="en-US"/>
              </w:rPr>
            </w:pPr>
            <w:r w:rsidRPr="00CB4021">
              <w:rPr>
                <w:rFonts w:ascii="Arial" w:hAnsi="Arial"/>
                <w:sz w:val="20"/>
                <w:lang w:val="en-US" w:eastAsia="en-US"/>
              </w:rPr>
              <w:t>Service improvement measures</w:t>
            </w:r>
          </w:p>
          <w:p w:rsidR="00530DA2" w:rsidRPr="00605542" w:rsidRDefault="00A74CEC" w:rsidP="00605542">
            <w:pPr>
              <w:pStyle w:val="Level1"/>
              <w:keepNext w:val="0"/>
              <w:tabs>
                <w:tab w:val="clear" w:pos="342"/>
                <w:tab w:val="num" w:pos="360"/>
              </w:tabs>
              <w:rPr>
                <w:rFonts w:ascii="Arial" w:hAnsi="Arial"/>
                <w:i/>
                <w:color w:val="auto"/>
                <w:sz w:val="20"/>
                <w:lang w:val="en-US" w:eastAsia="en-US"/>
              </w:rPr>
            </w:pPr>
            <w:r w:rsidRPr="00CB4021">
              <w:rPr>
                <w:rFonts w:ascii="Arial" w:hAnsi="Arial"/>
                <w:sz w:val="20"/>
                <w:lang w:val="en-US" w:eastAsia="en-US"/>
              </w:rPr>
              <w:t>Multi-modal evaluation: including clients and client systems in evaluations</w:t>
            </w:r>
          </w:p>
        </w:tc>
      </w:tr>
    </w:tbl>
    <w:p w:rsidR="00530DA2" w:rsidRPr="0055792A" w:rsidRDefault="00530DA2" w:rsidP="00377699">
      <w:pPr>
        <w:pStyle w:val="BodyText"/>
        <w:rPr>
          <w:sz w:val="20"/>
        </w:rPr>
      </w:pPr>
      <w:r w:rsidRPr="0055792A">
        <w:rPr>
          <w:sz w:val="20"/>
        </w:rPr>
        <w:t>This session relates to course objectives 4 and 5.</w:t>
      </w:r>
    </w:p>
    <w:p w:rsidR="00530DA2" w:rsidRDefault="00530DA2" w:rsidP="00C65608">
      <w:pPr>
        <w:pStyle w:val="Heading3"/>
        <w:rPr>
          <w:lang w:val="en-US"/>
        </w:rPr>
      </w:pPr>
      <w:r w:rsidRPr="00A552ED">
        <w:t>Required Readings</w:t>
      </w:r>
    </w:p>
    <w:p w:rsidR="005B08B1" w:rsidRDefault="005B08B1" w:rsidP="005B08B1">
      <w:pPr>
        <w:ind w:left="720" w:hanging="720"/>
        <w:jc w:val="both"/>
        <w:rPr>
          <w:rFonts w:cs="Arial"/>
          <w:color w:val="222222"/>
          <w:shd w:val="clear" w:color="auto" w:fill="FFFFFF"/>
        </w:rPr>
      </w:pPr>
      <w:r w:rsidRPr="00B81EEA">
        <w:rPr>
          <w:rFonts w:cs="Arial"/>
          <w:color w:val="222222"/>
          <w:shd w:val="clear" w:color="auto" w:fill="FFFFFF"/>
        </w:rPr>
        <w:t xml:space="preserve">Baker, L. R., Stephens, F., </w:t>
      </w:r>
      <w:r w:rsidR="00EC4BF7">
        <w:rPr>
          <w:rFonts w:cs="Arial"/>
          <w:color w:val="222222"/>
          <w:shd w:val="clear" w:color="auto" w:fill="FFFFFF"/>
        </w:rPr>
        <w:t>&amp; Hitchcock, L. (2010). Social work p</w:t>
      </w:r>
      <w:r w:rsidRPr="00B81EEA">
        <w:rPr>
          <w:rFonts w:cs="Arial"/>
          <w:color w:val="222222"/>
          <w:shd w:val="clear" w:color="auto" w:fill="FFFFFF"/>
        </w:rPr>
        <w:t>ractitioners a</w:t>
      </w:r>
      <w:r w:rsidR="00EC4BF7">
        <w:rPr>
          <w:rFonts w:cs="Arial"/>
          <w:color w:val="222222"/>
          <w:shd w:val="clear" w:color="auto" w:fill="FFFFFF"/>
        </w:rPr>
        <w:t>nd practice evaluation: how are we d</w:t>
      </w:r>
      <w:r w:rsidRPr="00B81EEA">
        <w:rPr>
          <w:rFonts w:cs="Arial"/>
          <w:color w:val="222222"/>
          <w:shd w:val="clear" w:color="auto" w:fill="FFFFFF"/>
        </w:rPr>
        <w:t>oing?</w:t>
      </w:r>
      <w:r w:rsidRPr="00B81EEA">
        <w:rPr>
          <w:rStyle w:val="apple-converted-space"/>
          <w:rFonts w:cs="Arial"/>
          <w:color w:val="222222"/>
          <w:shd w:val="clear" w:color="auto" w:fill="FFFFFF"/>
        </w:rPr>
        <w:t> </w:t>
      </w:r>
      <w:r w:rsidRPr="00B81EEA">
        <w:rPr>
          <w:rFonts w:cs="Arial"/>
          <w:i/>
          <w:iCs/>
          <w:color w:val="222222"/>
          <w:shd w:val="clear" w:color="auto" w:fill="FFFFFF"/>
        </w:rPr>
        <w:t>Journal of Human Behavior in the Social Environment</w:t>
      </w:r>
      <w:r w:rsidRPr="00B81EEA">
        <w:rPr>
          <w:rFonts w:cs="Arial"/>
          <w:color w:val="222222"/>
          <w:shd w:val="clear" w:color="auto" w:fill="FFFFFF"/>
        </w:rPr>
        <w:t>,</w:t>
      </w:r>
      <w:r w:rsidRPr="00B81EEA">
        <w:rPr>
          <w:rStyle w:val="apple-converted-space"/>
          <w:rFonts w:cs="Arial"/>
          <w:color w:val="222222"/>
          <w:shd w:val="clear" w:color="auto" w:fill="FFFFFF"/>
        </w:rPr>
        <w:t> </w:t>
      </w:r>
      <w:r w:rsidRPr="00B81EEA">
        <w:rPr>
          <w:rFonts w:cs="Arial"/>
          <w:i/>
          <w:iCs/>
          <w:color w:val="222222"/>
          <w:shd w:val="clear" w:color="auto" w:fill="FFFFFF"/>
        </w:rPr>
        <w:t>20</w:t>
      </w:r>
      <w:r w:rsidRPr="00B81EEA">
        <w:rPr>
          <w:rFonts w:cs="Arial"/>
          <w:color w:val="222222"/>
          <w:shd w:val="clear" w:color="auto" w:fill="FFFFFF"/>
        </w:rPr>
        <w:t>(8), 963-973</w:t>
      </w:r>
      <w:r>
        <w:rPr>
          <w:rFonts w:cs="Arial"/>
          <w:color w:val="222222"/>
          <w:shd w:val="clear" w:color="auto" w:fill="FFFFFF"/>
        </w:rPr>
        <w:t>.</w:t>
      </w:r>
    </w:p>
    <w:p w:rsidR="005B08B1" w:rsidRDefault="005B08B1" w:rsidP="00801713">
      <w:pPr>
        <w:rPr>
          <w:rFonts w:cs="Arial"/>
        </w:rPr>
      </w:pPr>
    </w:p>
    <w:p w:rsidR="005B08B1" w:rsidRDefault="005B08B1" w:rsidP="005B08B1">
      <w:pPr>
        <w:ind w:left="720" w:hanging="720"/>
        <w:jc w:val="both"/>
        <w:rPr>
          <w:rFonts w:cs="Arial"/>
        </w:rPr>
      </w:pPr>
      <w:r w:rsidRPr="009B7E23">
        <w:rPr>
          <w:rFonts w:cs="Arial"/>
          <w:color w:val="222222"/>
          <w:shd w:val="clear" w:color="auto" w:fill="FFFFFF"/>
        </w:rPr>
        <w:t>Davis, T. D. (2006). Practice Evaluation in Social Work.</w:t>
      </w:r>
      <w:r w:rsidRPr="009B7E23">
        <w:rPr>
          <w:rStyle w:val="apple-converted-space"/>
          <w:rFonts w:cs="Arial"/>
          <w:color w:val="222222"/>
          <w:shd w:val="clear" w:color="auto" w:fill="FFFFFF"/>
        </w:rPr>
        <w:t> </w:t>
      </w:r>
      <w:r w:rsidRPr="009B7E23">
        <w:rPr>
          <w:rFonts w:cs="Arial"/>
          <w:i/>
          <w:iCs/>
          <w:color w:val="222222"/>
          <w:shd w:val="clear" w:color="auto" w:fill="FFFFFF"/>
        </w:rPr>
        <w:t>Smith College Studies in Social Work</w:t>
      </w:r>
      <w:r w:rsidRPr="009B7E23">
        <w:rPr>
          <w:rFonts w:cs="Arial"/>
          <w:color w:val="222222"/>
          <w:shd w:val="clear" w:color="auto" w:fill="FFFFFF"/>
        </w:rPr>
        <w:t>,</w:t>
      </w:r>
      <w:r w:rsidRPr="009B7E23">
        <w:rPr>
          <w:rStyle w:val="apple-converted-space"/>
          <w:rFonts w:cs="Arial"/>
          <w:color w:val="222222"/>
          <w:shd w:val="clear" w:color="auto" w:fill="FFFFFF"/>
        </w:rPr>
        <w:t> </w:t>
      </w:r>
      <w:r w:rsidRPr="009B7E23">
        <w:rPr>
          <w:rFonts w:cs="Arial"/>
          <w:i/>
          <w:iCs/>
          <w:color w:val="222222"/>
          <w:shd w:val="clear" w:color="auto" w:fill="FFFFFF"/>
        </w:rPr>
        <w:t>76</w:t>
      </w:r>
      <w:r w:rsidRPr="009B7E23">
        <w:rPr>
          <w:rFonts w:cs="Arial"/>
          <w:color w:val="222222"/>
          <w:shd w:val="clear" w:color="auto" w:fill="FFFFFF"/>
        </w:rPr>
        <w:t>(3), 67-92.</w:t>
      </w:r>
    </w:p>
    <w:p w:rsidR="005B08B1" w:rsidRDefault="005B08B1" w:rsidP="002632B6">
      <w:pPr>
        <w:rPr>
          <w:lang/>
        </w:rPr>
      </w:pPr>
    </w:p>
    <w:p w:rsidR="002632B6" w:rsidRDefault="002632B6" w:rsidP="002632B6">
      <w:pPr>
        <w:rPr>
          <w:lang/>
        </w:rPr>
      </w:pPr>
      <w:r w:rsidRPr="003B646A">
        <w:rPr>
          <w:lang/>
        </w:rPr>
        <w:t>Hepworth, D. H., Rooney, R. H., Rooney, G. D., Strom-Gottf</w:t>
      </w:r>
      <w:r w:rsidR="006D4C0C">
        <w:rPr>
          <w:lang/>
        </w:rPr>
        <w:t>ried, K., &amp; Larsen,  J. A. (2013</w:t>
      </w:r>
      <w:r w:rsidRPr="003B646A">
        <w:rPr>
          <w:lang/>
        </w:rPr>
        <w:t xml:space="preserve">). The final </w:t>
      </w:r>
    </w:p>
    <w:p w:rsidR="002632B6" w:rsidRDefault="002632B6" w:rsidP="002632B6">
      <w:pPr>
        <w:ind w:firstLine="720"/>
        <w:rPr>
          <w:lang/>
        </w:rPr>
      </w:pPr>
      <w:r w:rsidRPr="003B646A">
        <w:rPr>
          <w:lang/>
        </w:rPr>
        <w:t xml:space="preserve">phase: Evaluation and termination. In </w:t>
      </w:r>
      <w:r w:rsidRPr="00833CD4">
        <w:rPr>
          <w:i/>
          <w:lang/>
        </w:rPr>
        <w:t>Direct social work practice: Theory and skills</w:t>
      </w:r>
      <w:r w:rsidRPr="003B646A">
        <w:rPr>
          <w:lang/>
        </w:rPr>
        <w:t xml:space="preserve"> </w:t>
      </w:r>
      <w:r>
        <w:rPr>
          <w:lang/>
        </w:rPr>
        <w:t>(9th ed., chap.</w:t>
      </w:r>
    </w:p>
    <w:p w:rsidR="002632B6" w:rsidRDefault="002632B6" w:rsidP="002632B6">
      <w:pPr>
        <w:ind w:firstLine="720"/>
        <w:rPr>
          <w:lang/>
        </w:rPr>
      </w:pPr>
      <w:r w:rsidRPr="003B646A">
        <w:rPr>
          <w:lang/>
        </w:rPr>
        <w:t>19, pp. 591-607). Belmont, CA: Brooks/Cole, Cengage Learning.</w:t>
      </w:r>
      <w:r>
        <w:rPr>
          <w:lang/>
        </w:rPr>
        <w:t xml:space="preserve"> (Instructor note: Section on</w:t>
      </w:r>
    </w:p>
    <w:p w:rsidR="002632B6" w:rsidRDefault="002632B6" w:rsidP="002632B6">
      <w:pPr>
        <w:ind w:firstLine="720"/>
        <w:rPr>
          <w:lang/>
        </w:rPr>
      </w:pPr>
      <w:bookmarkStart w:id="0" w:name="_GoBack"/>
      <w:bookmarkEnd w:id="0"/>
      <w:r>
        <w:rPr>
          <w:lang/>
        </w:rPr>
        <w:t>evaluation)</w:t>
      </w:r>
    </w:p>
    <w:p w:rsidR="002632B6" w:rsidRDefault="002632B6" w:rsidP="00AA0B86">
      <w:pPr>
        <w:rPr>
          <w:lang/>
        </w:rPr>
      </w:pPr>
    </w:p>
    <w:p w:rsidR="005B08B1" w:rsidRDefault="005B08B1" w:rsidP="005B08B1">
      <w:pPr>
        <w:ind w:left="720" w:hanging="720"/>
        <w:jc w:val="both"/>
        <w:rPr>
          <w:rFonts w:cs="Arial"/>
        </w:rPr>
      </w:pPr>
      <w:r>
        <w:rPr>
          <w:rFonts w:cs="Arial"/>
        </w:rPr>
        <w:t>Shaw, I.</w:t>
      </w:r>
      <w:r w:rsidR="0035559E">
        <w:rPr>
          <w:rFonts w:cs="Arial"/>
        </w:rPr>
        <w:t xml:space="preserve"> </w:t>
      </w:r>
      <w:r>
        <w:rPr>
          <w:rFonts w:cs="Arial"/>
        </w:rPr>
        <w:t xml:space="preserve">(2006). Practitioner evaluation at work. </w:t>
      </w:r>
      <w:r w:rsidRPr="00047D67">
        <w:rPr>
          <w:rFonts w:cs="Arial"/>
          <w:i/>
        </w:rPr>
        <w:t>American Journal of Evaluation, 27</w:t>
      </w:r>
      <w:r>
        <w:rPr>
          <w:rFonts w:cs="Arial"/>
        </w:rPr>
        <w:t>(1), 44-63.</w:t>
      </w:r>
    </w:p>
    <w:p w:rsidR="005950F6" w:rsidRPr="005950F6" w:rsidRDefault="005950F6" w:rsidP="005950F6">
      <w:pPr>
        <w:spacing w:before="240" w:after="240"/>
        <w:rPr>
          <w:b/>
          <w:sz w:val="24"/>
          <w:lang/>
        </w:rPr>
      </w:pPr>
      <w:r w:rsidRPr="005950F6">
        <w:rPr>
          <w:b/>
          <w:sz w:val="24"/>
          <w:lang/>
        </w:rPr>
        <w:t>Recommended Reading</w:t>
      </w:r>
    </w:p>
    <w:p w:rsidR="00EC4BF7" w:rsidRDefault="00EC4BF7" w:rsidP="00EC4BF7">
      <w:pPr>
        <w:rPr>
          <w:rFonts w:cs="Arial"/>
          <w:bCs/>
        </w:rPr>
      </w:pPr>
      <w:r>
        <w:rPr>
          <w:rFonts w:cs="Arial"/>
        </w:rPr>
        <w:t xml:space="preserve">Bateman, A.W. &amp; </w:t>
      </w:r>
      <w:proofErr w:type="spellStart"/>
      <w:r>
        <w:rPr>
          <w:rFonts w:cs="Arial"/>
        </w:rPr>
        <w:t>Fonagy</w:t>
      </w:r>
      <w:proofErr w:type="spellEnd"/>
      <w:r>
        <w:rPr>
          <w:rFonts w:cs="Arial"/>
        </w:rPr>
        <w:t xml:space="preserve">, P. (2000) </w:t>
      </w:r>
      <w:r w:rsidRPr="00513D9B">
        <w:rPr>
          <w:rFonts w:cs="Arial"/>
          <w:bCs/>
        </w:rPr>
        <w:t>Effectiveness of psychotherapeutic treatment of personality disorder</w:t>
      </w:r>
      <w:r>
        <w:rPr>
          <w:rFonts w:cs="Arial"/>
          <w:bCs/>
        </w:rPr>
        <w:t>.</w:t>
      </w:r>
    </w:p>
    <w:p w:rsidR="00EC4BF7" w:rsidRDefault="00EC4BF7" w:rsidP="00EC4BF7">
      <w:pPr>
        <w:ind w:firstLine="720"/>
        <w:rPr>
          <w:rFonts w:cs="Arial"/>
          <w:bCs/>
        </w:rPr>
      </w:pPr>
      <w:r>
        <w:rPr>
          <w:rFonts w:cs="Arial"/>
          <w:i/>
          <w:iCs/>
        </w:rPr>
        <w:t xml:space="preserve">The </w:t>
      </w:r>
      <w:r w:rsidRPr="00513D9B">
        <w:rPr>
          <w:rFonts w:cs="Arial"/>
          <w:i/>
          <w:iCs/>
        </w:rPr>
        <w:t>B</w:t>
      </w:r>
      <w:r>
        <w:rPr>
          <w:rFonts w:cs="Arial"/>
          <w:i/>
          <w:iCs/>
        </w:rPr>
        <w:t>ritish Journal of Psychiatry</w:t>
      </w:r>
      <w:r w:rsidRPr="00513D9B">
        <w:rPr>
          <w:rFonts w:cs="Arial"/>
          <w:i/>
        </w:rPr>
        <w:t>, 177</w:t>
      </w:r>
      <w:r>
        <w:rPr>
          <w:rFonts w:cs="Arial"/>
        </w:rPr>
        <w:t xml:space="preserve">, </w:t>
      </w:r>
      <w:r w:rsidRPr="00513D9B">
        <w:rPr>
          <w:rFonts w:cs="Arial"/>
        </w:rPr>
        <w:t>138-143.</w:t>
      </w:r>
    </w:p>
    <w:p w:rsidR="00EC4BF7" w:rsidRPr="00513D9B" w:rsidRDefault="00EC4BF7" w:rsidP="00EC4BF7">
      <w:pPr>
        <w:ind w:firstLine="720"/>
        <w:rPr>
          <w:rFonts w:cs="Arial"/>
        </w:rPr>
      </w:pPr>
    </w:p>
    <w:p w:rsidR="005950F6" w:rsidRDefault="005950F6" w:rsidP="005950F6">
      <w:pPr>
        <w:rPr>
          <w:lang/>
        </w:rPr>
      </w:pPr>
      <w:proofErr w:type="spellStart"/>
      <w:r>
        <w:rPr>
          <w:lang/>
        </w:rPr>
        <w:t>Jani</w:t>
      </w:r>
      <w:proofErr w:type="spellEnd"/>
      <w:r>
        <w:rPr>
          <w:lang/>
        </w:rPr>
        <w:t xml:space="preserve">, J; Ortiz, L; and </w:t>
      </w:r>
      <w:proofErr w:type="spellStart"/>
      <w:r>
        <w:rPr>
          <w:lang/>
        </w:rPr>
        <w:t>Aranda</w:t>
      </w:r>
      <w:proofErr w:type="spellEnd"/>
      <w:r>
        <w:rPr>
          <w:lang/>
        </w:rPr>
        <w:t xml:space="preserve">, M. (2012). Latino outcome studies in social work: a review of the literature. </w:t>
      </w:r>
    </w:p>
    <w:p w:rsidR="005950F6" w:rsidRDefault="005950F6" w:rsidP="005950F6">
      <w:pPr>
        <w:ind w:firstLine="720"/>
        <w:rPr>
          <w:lang/>
        </w:rPr>
      </w:pPr>
      <w:r>
        <w:rPr>
          <w:lang/>
        </w:rPr>
        <w:t>Research in Social Work Practice. 19(2),179-194.</w:t>
      </w:r>
    </w:p>
    <w:p w:rsidR="00601D9B" w:rsidRPr="00601D9B" w:rsidRDefault="00601D9B" w:rsidP="00601D9B">
      <w:pPr>
        <w:rPr>
          <w:lang/>
        </w:rPr>
      </w:pPr>
    </w:p>
    <w:p w:rsidR="00530DA2" w:rsidRPr="00FC07B7" w:rsidRDefault="00530DA2" w:rsidP="007407C3">
      <w:pPr>
        <w:rPr>
          <w:rFonts w:cs="Arial"/>
          <w:b/>
          <w:bCs/>
          <w:color w:val="262626"/>
          <w:sz w:val="4"/>
          <w:szCs w:val="4"/>
        </w:rPr>
      </w:pPr>
    </w:p>
    <w:p w:rsidR="00530DA2" w:rsidRPr="008C298A" w:rsidRDefault="00530DA2"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t>University Policies and Guidelines</w:t>
      </w:r>
    </w:p>
    <w:p w:rsidR="00530DA2" w:rsidRDefault="00530DA2" w:rsidP="008C298A">
      <w:pPr>
        <w:pStyle w:val="Heading1"/>
      </w:pPr>
      <w:r w:rsidRPr="00D7741C">
        <w:t>Attendance Policy</w:t>
      </w:r>
    </w:p>
    <w:p w:rsidR="00530DA2" w:rsidRPr="00D20FB5" w:rsidRDefault="00530DA2" w:rsidP="00490A7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1" w:history="1">
        <w:r w:rsidRPr="00DA1FA4">
          <w:rPr>
            <w:rStyle w:val="Hyperlink"/>
            <w:bCs/>
          </w:rPr>
          <w:t>@usc.edu</w:t>
        </w:r>
      </w:hyperlink>
      <w:r w:rsidRPr="00D20FB5">
        <w:t>) of any anticipated absence or reason for tardiness.</w:t>
      </w:r>
    </w:p>
    <w:p w:rsidR="00530DA2" w:rsidRDefault="00530DA2" w:rsidP="00490A7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530DA2" w:rsidRPr="00D20FB5" w:rsidRDefault="00530DA2" w:rsidP="00490A7A">
      <w:pPr>
        <w:pStyle w:val="BodyText"/>
      </w:pPr>
      <w:r w:rsidRPr="00D20FB5">
        <w:t>Please refer to Scampus and to the USC School of Social Work Student Handbook for additional information on attendance policies.</w:t>
      </w:r>
    </w:p>
    <w:p w:rsidR="00530DA2" w:rsidRDefault="00530DA2" w:rsidP="00490A7A">
      <w:pPr>
        <w:pStyle w:val="Heading1"/>
      </w:pPr>
      <w:r w:rsidRPr="003679AD">
        <w:t>Statement on Academic Integrity</w:t>
      </w:r>
    </w:p>
    <w:p w:rsidR="00530DA2" w:rsidRDefault="00530DA2" w:rsidP="00490A7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r w:rsidR="001E6FA9">
        <w:fldChar w:fldCharType="begin"/>
      </w:r>
      <w:r w:rsidR="001E6FA9">
        <w:instrText>HYPERLINK "http://www.usc.edu/dept/publications/SCAMPUS/gov/"</w:instrText>
      </w:r>
      <w:r w:rsidR="001E6FA9">
        <w:fldChar w:fldCharType="separate"/>
      </w:r>
      <w:r w:rsidRPr="00D339E8">
        <w:rPr>
          <w:rStyle w:val="Hyperlink"/>
        </w:rPr>
        <w:t>http://www.usc.edu/dept/publications/SCAMPUS/gov/</w:t>
      </w:r>
      <w:r w:rsidR="001E6FA9">
        <w:fldChar w:fldCharType="end"/>
      </w:r>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r w:rsidR="001E6FA9">
        <w:fldChar w:fldCharType="begin"/>
      </w:r>
      <w:r w:rsidR="001E6FA9">
        <w:instrText>HYPERLINK "http://www.usc.edu/student-affairs/SJACS/"</w:instrText>
      </w:r>
      <w:r w:rsidR="001E6FA9">
        <w:fldChar w:fldCharType="separate"/>
      </w:r>
      <w:r w:rsidRPr="00D339E8">
        <w:rPr>
          <w:rStyle w:val="Hyperlink"/>
        </w:rPr>
        <w:t>http://www.usc.edu/student-affairs/SJACS/</w:t>
      </w:r>
      <w:r w:rsidR="001E6FA9">
        <w:fldChar w:fldCharType="end"/>
      </w:r>
      <w:r w:rsidRPr="00D339E8">
        <w:rPr>
          <w:color w:val="0000FF"/>
        </w:rPr>
        <w:t>.</w:t>
      </w:r>
    </w:p>
    <w:p w:rsidR="00530DA2" w:rsidRPr="00752280" w:rsidRDefault="00530DA2" w:rsidP="00490A7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530DA2" w:rsidRDefault="00530DA2" w:rsidP="00490A7A">
      <w:pPr>
        <w:pStyle w:val="Heading1"/>
      </w:pPr>
      <w:r w:rsidRPr="000921FD">
        <w:t>Statement for Students with Disabilities</w:t>
      </w:r>
    </w:p>
    <w:p w:rsidR="00530DA2" w:rsidRDefault="00530DA2" w:rsidP="00490A7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530DA2" w:rsidRDefault="00530DA2" w:rsidP="00490A7A">
      <w:pPr>
        <w:pStyle w:val="BodyText"/>
        <w:rPr>
          <w:rFonts w:ascii="Times New Roman" w:hAnsi="Times New Roman"/>
        </w:rPr>
      </w:pPr>
      <w:r>
        <w:t xml:space="preserve">Students from all academic centers (including the Virtual Academic Center) may contact Ed Roth, Director of the DSP office at </w:t>
      </w:r>
      <w:r w:rsidRPr="00E3531A">
        <w:t>213-740-0776</w:t>
      </w:r>
      <w:r>
        <w:t xml:space="preserve"> or </w:t>
      </w:r>
      <w:r w:rsidR="001E6FA9">
        <w:fldChar w:fldCharType="begin"/>
      </w:r>
      <w:r w:rsidR="001E6FA9">
        <w:instrText>HYPERLINK "http://us.mc332.mail.yahoo.com/mc/compose?to=ability@usc.edu" \t "_blank"</w:instrText>
      </w:r>
      <w:r w:rsidR="001E6FA9">
        <w:fldChar w:fldCharType="separate"/>
      </w:r>
      <w:r w:rsidRPr="00E3531A">
        <w:rPr>
          <w:rStyle w:val="Hyperlink"/>
        </w:rPr>
        <w:t>ability@usc.edu</w:t>
      </w:r>
      <w:r w:rsidR="001E6FA9">
        <w:fldChar w:fldCharType="end"/>
      </w:r>
      <w:r>
        <w:t>.</w:t>
      </w:r>
    </w:p>
    <w:p w:rsidR="00530DA2" w:rsidRPr="003D3E97" w:rsidRDefault="00530DA2" w:rsidP="00490A7A">
      <w:pPr>
        <w:pStyle w:val="Heading1"/>
      </w:pPr>
      <w:r w:rsidRPr="00EF3DB0">
        <w:t>Emergency Response Information</w:t>
      </w:r>
    </w:p>
    <w:p w:rsidR="00530DA2" w:rsidRDefault="00530DA2" w:rsidP="00490A7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530DA2" w:rsidRPr="00D20FB5" w:rsidRDefault="00530DA2" w:rsidP="00490A7A">
      <w:pPr>
        <w:pStyle w:val="BodyText"/>
      </w:pPr>
      <w:r w:rsidRPr="00D20FB5">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530DA2" w:rsidRPr="00D20FB5" w:rsidRDefault="00530DA2" w:rsidP="00490A7A">
      <w:pPr>
        <w:pStyle w:val="BodyText"/>
        <w:keepNext/>
        <w:spacing w:after="120"/>
      </w:pPr>
      <w:r w:rsidRPr="00D20FB5">
        <w:tab/>
        <w:t>To leave a message, call (213) 740-8311</w:t>
      </w:r>
    </w:p>
    <w:p w:rsidR="00530DA2" w:rsidRPr="00D20FB5" w:rsidRDefault="00530DA2" w:rsidP="00490A7A">
      <w:pPr>
        <w:pStyle w:val="BodyText"/>
        <w:keepNext/>
        <w:spacing w:after="120"/>
      </w:pPr>
      <w:r w:rsidRPr="00D20FB5">
        <w:tab/>
        <w:t>For additional university information, please call (213) 740-9233</w:t>
      </w:r>
    </w:p>
    <w:p w:rsidR="00530DA2" w:rsidRDefault="00530DA2" w:rsidP="00490A7A">
      <w:pPr>
        <w:pStyle w:val="BodyText"/>
        <w:spacing w:after="120"/>
      </w:pPr>
      <w:r w:rsidRPr="00D20FB5">
        <w:tab/>
        <w:t xml:space="preserve">Or visit university website: </w:t>
      </w:r>
      <w:hyperlink r:id="rId12" w:history="1">
        <w:r w:rsidRPr="00334855">
          <w:rPr>
            <w:rStyle w:val="Hyperlink"/>
          </w:rPr>
          <w:t>http://emergency.usc.edu</w:t>
        </w:r>
      </w:hyperlink>
    </w:p>
    <w:p w:rsidR="00530DA2" w:rsidRDefault="00530DA2" w:rsidP="00490A7A">
      <w:pPr>
        <w:pStyle w:val="BodyText"/>
      </w:pPr>
      <w:r w:rsidRPr="00D20FB5">
        <w:t>If it becomes necessary to evacuate the building, please go to the following locations carefully and using stairwells only. Never use elevators in an emergency evacuation.</w:t>
      </w:r>
    </w:p>
    <w:p w:rsidR="00530DA2" w:rsidRDefault="00530DA2" w:rsidP="00490A7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3"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908"/>
        <w:gridCol w:w="2880"/>
        <w:gridCol w:w="2070"/>
        <w:gridCol w:w="2718"/>
      </w:tblGrid>
      <w:tr w:rsidR="00530DA2" w:rsidRPr="00E03D53">
        <w:tc>
          <w:tcPr>
            <w:tcW w:w="4788" w:type="dxa"/>
            <w:gridSpan w:val="2"/>
            <w:tcBorders>
              <w:right w:val="single" w:sz="4" w:space="0" w:color="C00000"/>
            </w:tcBorders>
            <w:shd w:val="clear" w:color="auto" w:fill="C00000"/>
          </w:tcPr>
          <w:p w:rsidR="00530DA2" w:rsidRPr="008014DF" w:rsidRDefault="00530DA2" w:rsidP="00EB2E4D">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left w:val="single" w:sz="4" w:space="0" w:color="C00000"/>
            </w:tcBorders>
            <w:shd w:val="clear" w:color="auto" w:fill="C00000"/>
          </w:tcPr>
          <w:p w:rsidR="00530DA2" w:rsidRPr="008014DF" w:rsidRDefault="00530DA2" w:rsidP="00EB2E4D">
            <w:pPr>
              <w:jc w:val="center"/>
              <w:rPr>
                <w:rFonts w:cs="Arial"/>
                <w:b/>
                <w:bCs/>
                <w:smallCaps/>
                <w:color w:val="FFFFFF"/>
                <w:szCs w:val="24"/>
              </w:rPr>
            </w:pPr>
            <w:r w:rsidRPr="008014DF">
              <w:rPr>
                <w:rFonts w:cs="Arial"/>
                <w:b/>
                <w:bCs/>
                <w:smallCaps/>
                <w:color w:val="FFFFFF"/>
                <w:szCs w:val="24"/>
              </w:rPr>
              <w:t>Academic Centers</w:t>
            </w:r>
          </w:p>
        </w:tc>
      </w:tr>
      <w:tr w:rsidR="00530DA2">
        <w:tc>
          <w:tcPr>
            <w:tcW w:w="1908" w:type="dxa"/>
            <w:tcBorders>
              <w:right w:val="nil"/>
            </w:tcBorders>
            <w:shd w:val="clear" w:color="auto" w:fill="FFFFFF"/>
          </w:tcPr>
          <w:p w:rsidR="00530DA2" w:rsidRPr="008014DF" w:rsidRDefault="00530DA2" w:rsidP="00EB2E4D">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530DA2" w:rsidRPr="008014DF" w:rsidRDefault="00530DA2" w:rsidP="00EB2E4D">
            <w:pPr>
              <w:rPr>
                <w:rFonts w:cs="Arial"/>
                <w:szCs w:val="24"/>
              </w:rPr>
            </w:pPr>
            <w:r w:rsidRPr="008014DF">
              <w:rPr>
                <w:rFonts w:cs="Arial"/>
                <w:szCs w:val="24"/>
              </w:rPr>
              <w:t xml:space="preserve">Front of Building </w:t>
            </w:r>
          </w:p>
          <w:p w:rsidR="00530DA2" w:rsidRPr="008014DF" w:rsidRDefault="00530DA2" w:rsidP="00EB2E4D">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530DA2" w:rsidRPr="008014DF" w:rsidRDefault="00530DA2" w:rsidP="00EB2E4D">
            <w:pPr>
              <w:rPr>
                <w:rFonts w:cs="Arial"/>
                <w:b/>
                <w:szCs w:val="24"/>
              </w:rPr>
            </w:pPr>
            <w:r w:rsidRPr="008014DF">
              <w:rPr>
                <w:rFonts w:cs="Arial"/>
                <w:b/>
                <w:szCs w:val="24"/>
              </w:rPr>
              <w:t>Orange County</w:t>
            </w:r>
          </w:p>
        </w:tc>
        <w:tc>
          <w:tcPr>
            <w:tcW w:w="2718" w:type="dxa"/>
            <w:tcBorders>
              <w:left w:val="nil"/>
            </w:tcBorders>
            <w:shd w:val="clear" w:color="auto" w:fill="FFFFFF"/>
          </w:tcPr>
          <w:p w:rsidR="00530DA2" w:rsidRPr="008014DF" w:rsidRDefault="00530DA2" w:rsidP="00EB2E4D">
            <w:pPr>
              <w:rPr>
                <w:rFonts w:cs="Arial"/>
                <w:szCs w:val="24"/>
              </w:rPr>
            </w:pPr>
            <w:r w:rsidRPr="008014DF">
              <w:rPr>
                <w:rFonts w:cs="Arial"/>
                <w:szCs w:val="24"/>
              </w:rPr>
              <w:t>Faculty Parking Lot</w:t>
            </w:r>
            <w:r w:rsidRPr="008014DF">
              <w:rPr>
                <w:rFonts w:cs="Arial"/>
                <w:szCs w:val="24"/>
              </w:rPr>
              <w:tab/>
            </w:r>
          </w:p>
        </w:tc>
      </w:tr>
      <w:tr w:rsidR="00530DA2">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530DA2" w:rsidRPr="008014DF" w:rsidRDefault="00304485" w:rsidP="00EB2E4D">
            <w:pPr>
              <w:rPr>
                <w:rFonts w:cs="Arial"/>
                <w:szCs w:val="24"/>
                <w:u w:val="single"/>
              </w:rPr>
            </w:pPr>
            <w:proofErr w:type="spellStart"/>
            <w:r>
              <w:rPr>
                <w:rFonts w:cs="Arial"/>
                <w:szCs w:val="24"/>
              </w:rPr>
              <w:t>Leavey</w:t>
            </w:r>
            <w:proofErr w:type="spellEnd"/>
            <w:r>
              <w:rPr>
                <w:rFonts w:cs="Arial"/>
                <w:szCs w:val="24"/>
              </w:rPr>
              <w:t xml:space="preserve"> Lawn</w:t>
            </w:r>
          </w:p>
        </w:tc>
        <w:tc>
          <w:tcPr>
            <w:tcW w:w="2070" w:type="dxa"/>
            <w:tcBorders>
              <w:left w:val="single" w:sz="4" w:space="0" w:color="C00000"/>
              <w:right w:val="nil"/>
            </w:tcBorders>
            <w:shd w:val="clear" w:color="auto" w:fill="FFFFFF"/>
          </w:tcPr>
          <w:p w:rsidR="00530DA2" w:rsidRPr="008014DF" w:rsidRDefault="00530DA2" w:rsidP="00EB2E4D">
            <w:pPr>
              <w:rPr>
                <w:rFonts w:cs="Arial"/>
                <w:b/>
                <w:szCs w:val="24"/>
              </w:rPr>
            </w:pPr>
            <w:r w:rsidRPr="008014DF">
              <w:rPr>
                <w:rFonts w:cs="Arial"/>
                <w:b/>
                <w:szCs w:val="24"/>
              </w:rPr>
              <w:t>San Diego</w:t>
            </w:r>
          </w:p>
        </w:tc>
        <w:tc>
          <w:tcPr>
            <w:tcW w:w="2718" w:type="dxa"/>
            <w:tcBorders>
              <w:left w:val="nil"/>
            </w:tcBorders>
            <w:shd w:val="clear" w:color="auto" w:fill="FFFFFF"/>
          </w:tcPr>
          <w:p w:rsidR="00530DA2" w:rsidRPr="008014DF" w:rsidRDefault="00530DA2" w:rsidP="00EB2E4D">
            <w:pPr>
              <w:rPr>
                <w:rFonts w:cs="Arial"/>
                <w:szCs w:val="24"/>
              </w:rPr>
            </w:pPr>
            <w:r w:rsidRPr="008014DF">
              <w:rPr>
                <w:rFonts w:cs="Arial"/>
                <w:szCs w:val="24"/>
              </w:rPr>
              <w:t>Building Parking Lot</w:t>
            </w:r>
          </w:p>
        </w:tc>
      </w:tr>
      <w:tr w:rsidR="00530DA2">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530DA2" w:rsidRPr="008014DF" w:rsidRDefault="00304485" w:rsidP="00EB2E4D">
            <w:pPr>
              <w:rPr>
                <w:rFonts w:cs="Arial"/>
                <w:szCs w:val="24"/>
                <w:u w:val="single"/>
              </w:rPr>
            </w:pPr>
            <w:proofErr w:type="spellStart"/>
            <w:r>
              <w:rPr>
                <w:rFonts w:cs="Arial"/>
                <w:szCs w:val="24"/>
              </w:rPr>
              <w:t>Leavey</w:t>
            </w:r>
            <w:proofErr w:type="spellEnd"/>
            <w:r>
              <w:rPr>
                <w:rFonts w:cs="Arial"/>
                <w:szCs w:val="24"/>
              </w:rPr>
              <w:t xml:space="preserve"> Lawn</w:t>
            </w:r>
          </w:p>
        </w:tc>
        <w:tc>
          <w:tcPr>
            <w:tcW w:w="2070" w:type="dxa"/>
            <w:tcBorders>
              <w:left w:val="single" w:sz="4" w:space="0" w:color="C00000"/>
              <w:right w:val="nil"/>
            </w:tcBorders>
            <w:shd w:val="clear" w:color="auto" w:fill="FFFFFF"/>
          </w:tcPr>
          <w:p w:rsidR="00530DA2" w:rsidRPr="008014DF" w:rsidRDefault="00530DA2" w:rsidP="00EB2E4D">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530DA2" w:rsidRPr="008014DF" w:rsidRDefault="00530DA2" w:rsidP="00EB2E4D">
            <w:pPr>
              <w:rPr>
                <w:rFonts w:cs="Arial"/>
                <w:szCs w:val="24"/>
              </w:rPr>
            </w:pPr>
            <w:r w:rsidRPr="008014DF">
              <w:rPr>
                <w:rFonts w:cs="Arial"/>
                <w:szCs w:val="24"/>
              </w:rPr>
              <w:t>Front of Building</w:t>
            </w:r>
          </w:p>
        </w:tc>
      </w:tr>
      <w:tr w:rsidR="00530DA2">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530DA2" w:rsidRPr="008014DF" w:rsidRDefault="00530DA2"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530DA2" w:rsidRPr="008014DF" w:rsidRDefault="00530DA2" w:rsidP="00EB2E4D">
            <w:pPr>
              <w:rPr>
                <w:rFonts w:cs="Arial"/>
                <w:szCs w:val="24"/>
                <w:u w:val="single"/>
              </w:rPr>
            </w:pPr>
          </w:p>
        </w:tc>
        <w:tc>
          <w:tcPr>
            <w:tcW w:w="2718" w:type="dxa"/>
            <w:tcBorders>
              <w:left w:val="nil"/>
            </w:tcBorders>
            <w:shd w:val="clear" w:color="auto" w:fill="FFFFFF"/>
          </w:tcPr>
          <w:p w:rsidR="00530DA2" w:rsidRPr="008014DF" w:rsidRDefault="00530DA2" w:rsidP="00EB2E4D">
            <w:pPr>
              <w:rPr>
                <w:rFonts w:cs="Arial"/>
                <w:szCs w:val="24"/>
                <w:u w:val="single"/>
              </w:rPr>
            </w:pPr>
          </w:p>
        </w:tc>
      </w:tr>
      <w:tr w:rsidR="00530DA2">
        <w:tc>
          <w:tcPr>
            <w:tcW w:w="1908" w:type="dxa"/>
            <w:tcBorders>
              <w:right w:val="nil"/>
            </w:tcBorders>
            <w:shd w:val="clear" w:color="auto" w:fill="FFFFFF"/>
          </w:tcPr>
          <w:p w:rsidR="00530DA2" w:rsidRPr="008014DF" w:rsidRDefault="00530DA2" w:rsidP="00EB2E4D">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530DA2" w:rsidRPr="008014DF" w:rsidRDefault="00530DA2" w:rsidP="00EB2E4D">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530DA2" w:rsidRPr="008014DF" w:rsidRDefault="00530DA2" w:rsidP="00EB2E4D">
            <w:pPr>
              <w:rPr>
                <w:rFonts w:cs="Arial"/>
                <w:szCs w:val="24"/>
                <w:u w:val="single"/>
              </w:rPr>
            </w:pPr>
          </w:p>
        </w:tc>
        <w:tc>
          <w:tcPr>
            <w:tcW w:w="2718" w:type="dxa"/>
            <w:tcBorders>
              <w:left w:val="nil"/>
            </w:tcBorders>
            <w:shd w:val="clear" w:color="auto" w:fill="FFFFFF"/>
          </w:tcPr>
          <w:p w:rsidR="00530DA2" w:rsidRPr="008014DF" w:rsidRDefault="00530DA2" w:rsidP="00EB2E4D">
            <w:pPr>
              <w:rPr>
                <w:rFonts w:cs="Arial"/>
                <w:szCs w:val="24"/>
                <w:u w:val="single"/>
              </w:rPr>
            </w:pPr>
          </w:p>
        </w:tc>
      </w:tr>
    </w:tbl>
    <w:p w:rsidR="00530DA2" w:rsidRPr="00D20FB5" w:rsidRDefault="00530DA2" w:rsidP="00490A7A">
      <w:pPr>
        <w:rPr>
          <w:rFonts w:cs="Arial"/>
          <w:szCs w:val="24"/>
        </w:rPr>
      </w:pPr>
    </w:p>
    <w:p w:rsidR="00530DA2" w:rsidRPr="00D20FB5" w:rsidRDefault="00530DA2" w:rsidP="00490A7A">
      <w:pPr>
        <w:pStyle w:val="BodyText"/>
      </w:pPr>
      <w:r w:rsidRPr="00D20FB5">
        <w:t>Do not re-enter the building until given the “all clear” by emergency personnel.</w:t>
      </w:r>
    </w:p>
    <w:p w:rsidR="00530DA2" w:rsidRDefault="00530DA2" w:rsidP="00490A7A">
      <w:pPr>
        <w:pStyle w:val="Heading1"/>
      </w:pPr>
      <w:r w:rsidRPr="003679AD">
        <w:t>Statement about Incompletes</w:t>
      </w:r>
    </w:p>
    <w:p w:rsidR="00530DA2" w:rsidRPr="00D339E8" w:rsidRDefault="00530DA2" w:rsidP="00490A7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30DA2" w:rsidRDefault="00530DA2" w:rsidP="00490A7A">
      <w:pPr>
        <w:pStyle w:val="Heading1"/>
      </w:pPr>
      <w:r>
        <w:t xml:space="preserve">Policy on </w:t>
      </w:r>
      <w:r w:rsidRPr="004B1D77">
        <w:t>Late or Make-Up Work</w:t>
      </w:r>
    </w:p>
    <w:p w:rsidR="00530DA2" w:rsidRPr="00931F39" w:rsidRDefault="00530DA2" w:rsidP="00490A7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530DA2" w:rsidRDefault="00530DA2" w:rsidP="00490A7A">
      <w:pPr>
        <w:pStyle w:val="Heading1"/>
      </w:pPr>
      <w:r w:rsidRPr="004B1D77">
        <w:t xml:space="preserve">Policy </w:t>
      </w:r>
      <w:r>
        <w:t xml:space="preserve">on </w:t>
      </w:r>
      <w:r w:rsidRPr="004B1D77">
        <w:t>Changes to the Syllabus and/or Course Requirements</w:t>
      </w:r>
    </w:p>
    <w:p w:rsidR="00530DA2" w:rsidRPr="00D339E8" w:rsidRDefault="00530DA2" w:rsidP="00490A7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530DA2" w:rsidRPr="005D779C" w:rsidRDefault="00530DA2" w:rsidP="00490A7A">
      <w:pPr>
        <w:pStyle w:val="Heading1"/>
        <w:rPr>
          <w:color w:val="FF0000"/>
        </w:rPr>
      </w:pPr>
      <w:r w:rsidRPr="001E469F">
        <w:t>Code of Ethics of the National Association of Social Workers</w:t>
      </w:r>
    </w:p>
    <w:p w:rsidR="00530DA2" w:rsidRPr="00F647F9" w:rsidRDefault="00530DA2" w:rsidP="00490A7A">
      <w:pPr>
        <w:pStyle w:val="BodyText"/>
        <w:rPr>
          <w:i/>
        </w:rPr>
      </w:pPr>
      <w:r w:rsidRPr="00F647F9">
        <w:rPr>
          <w:i/>
        </w:rPr>
        <w:t>Approved by the 1996 NASW Delegate Assembly and revised by the 2008 NASW Delegate Assembly [http://www.socialworkers.org/pubs/Code/code.asp]</w:t>
      </w:r>
    </w:p>
    <w:p w:rsidR="00530DA2" w:rsidRPr="00D20FB5" w:rsidRDefault="00530DA2" w:rsidP="00490A7A">
      <w:pPr>
        <w:pStyle w:val="Heading2"/>
      </w:pPr>
      <w:r w:rsidRPr="00D20FB5">
        <w:t>Preamble</w:t>
      </w:r>
    </w:p>
    <w:p w:rsidR="00530DA2" w:rsidRPr="00D20FB5" w:rsidRDefault="00530DA2" w:rsidP="00490A7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530DA2" w:rsidRPr="00D20FB5" w:rsidRDefault="00530DA2" w:rsidP="00490A7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0DA2" w:rsidRPr="00D20FB5" w:rsidRDefault="00530DA2" w:rsidP="00490A7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530DA2" w:rsidRPr="00325D4C" w:rsidRDefault="00530DA2" w:rsidP="00490A7A">
      <w:pPr>
        <w:pStyle w:val="Bullets1"/>
        <w:rPr>
          <w:sz w:val="20"/>
        </w:rPr>
      </w:pPr>
      <w:r w:rsidRPr="00325D4C">
        <w:rPr>
          <w:sz w:val="20"/>
        </w:rPr>
        <w:t xml:space="preserve">Service </w:t>
      </w:r>
    </w:p>
    <w:p w:rsidR="00530DA2" w:rsidRPr="00325D4C" w:rsidRDefault="00530DA2" w:rsidP="00490A7A">
      <w:pPr>
        <w:pStyle w:val="Bullets1"/>
        <w:rPr>
          <w:sz w:val="20"/>
        </w:rPr>
      </w:pPr>
      <w:r w:rsidRPr="00325D4C">
        <w:rPr>
          <w:sz w:val="20"/>
        </w:rPr>
        <w:t xml:space="preserve">Social justice </w:t>
      </w:r>
    </w:p>
    <w:p w:rsidR="00530DA2" w:rsidRPr="00325D4C" w:rsidRDefault="00530DA2" w:rsidP="00490A7A">
      <w:pPr>
        <w:pStyle w:val="Bullets1"/>
        <w:rPr>
          <w:sz w:val="20"/>
        </w:rPr>
      </w:pPr>
      <w:r w:rsidRPr="00325D4C">
        <w:rPr>
          <w:sz w:val="20"/>
        </w:rPr>
        <w:t xml:space="preserve">Dignity and worth of the person </w:t>
      </w:r>
    </w:p>
    <w:p w:rsidR="00530DA2" w:rsidRPr="00325D4C" w:rsidRDefault="00530DA2" w:rsidP="00490A7A">
      <w:pPr>
        <w:pStyle w:val="Bullets1"/>
        <w:rPr>
          <w:sz w:val="20"/>
        </w:rPr>
      </w:pPr>
      <w:r w:rsidRPr="00325D4C">
        <w:rPr>
          <w:sz w:val="20"/>
        </w:rPr>
        <w:t xml:space="preserve">Importance of human relationships </w:t>
      </w:r>
    </w:p>
    <w:p w:rsidR="00530DA2" w:rsidRPr="00325D4C" w:rsidRDefault="00530DA2" w:rsidP="00490A7A">
      <w:pPr>
        <w:pStyle w:val="Bullets1"/>
        <w:rPr>
          <w:sz w:val="20"/>
        </w:rPr>
      </w:pPr>
      <w:r w:rsidRPr="00325D4C">
        <w:rPr>
          <w:sz w:val="20"/>
        </w:rPr>
        <w:t xml:space="preserve">Integrity </w:t>
      </w:r>
    </w:p>
    <w:p w:rsidR="00530DA2" w:rsidRPr="00325D4C" w:rsidRDefault="00530DA2" w:rsidP="00490A7A">
      <w:pPr>
        <w:pStyle w:val="Bullets1"/>
        <w:rPr>
          <w:sz w:val="20"/>
        </w:rPr>
      </w:pPr>
      <w:r w:rsidRPr="00325D4C">
        <w:rPr>
          <w:sz w:val="20"/>
        </w:rPr>
        <w:t>Competence</w:t>
      </w:r>
    </w:p>
    <w:p w:rsidR="00530DA2" w:rsidRPr="00D20FB5" w:rsidRDefault="00530DA2" w:rsidP="00490A7A">
      <w:pPr>
        <w:rPr>
          <w:rFonts w:cs="Arial"/>
        </w:rPr>
      </w:pPr>
    </w:p>
    <w:p w:rsidR="00530DA2" w:rsidRPr="00D20FB5" w:rsidRDefault="00530DA2" w:rsidP="00490A7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530DA2" w:rsidRPr="003D3E97" w:rsidRDefault="00530DA2" w:rsidP="00490A7A">
      <w:pPr>
        <w:pStyle w:val="Heading1"/>
        <w:rPr>
          <w:color w:val="800000"/>
        </w:rPr>
      </w:pPr>
      <w:r w:rsidRPr="001E469F">
        <w:t>Complaints</w:t>
      </w:r>
    </w:p>
    <w:p w:rsidR="00530DA2" w:rsidRDefault="00530DA2" w:rsidP="00490A7A">
      <w:pPr>
        <w:pStyle w:val="BodyText"/>
      </w:pPr>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Practice Sequence, Dr. Doni Whitsett</w:t>
      </w:r>
      <w:r w:rsidRPr="00D20FB5">
        <w:t>. If you do not receive a satisfactory response or</w:t>
      </w:r>
      <w:r>
        <w:t xml:space="preserve"> solution, contact your advisor </w:t>
      </w:r>
      <w:r w:rsidRPr="004C20EE">
        <w:t xml:space="preserve">or  Dr. Paul Maiden, Vice Dean and Professor of Academic and Student Affairs, at </w:t>
      </w:r>
      <w:hyperlink r:id="rId14"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15" w:history="1">
        <w:r w:rsidRPr="00E54E5C">
          <w:rPr>
            <w:rStyle w:val="Hyperlink"/>
          </w:rPr>
          <w:t>june.wiley@usc.edu</w:t>
        </w:r>
      </w:hyperlink>
      <w:r w:rsidRPr="004C20EE">
        <w:t xml:space="preserve"> for further guidance</w:t>
      </w:r>
    </w:p>
    <w:p w:rsidR="00530DA2" w:rsidRPr="000B4C04" w:rsidRDefault="00530DA2" w:rsidP="00490A7A">
      <w:pPr>
        <w:pStyle w:val="Heading1"/>
      </w:pPr>
      <w:r w:rsidRPr="00DA1F11">
        <w:t>Tips for Maximizing Your Learning Experience in this Course</w:t>
      </w:r>
    </w:p>
    <w:p w:rsidR="00530DA2" w:rsidRPr="00D20FB5" w:rsidRDefault="00530DA2" w:rsidP="00490A7A">
      <w:pPr>
        <w:pStyle w:val="CheckBullets"/>
        <w:tabs>
          <w:tab w:val="clear" w:pos="540"/>
          <w:tab w:val="left" w:pos="720"/>
        </w:tabs>
      </w:pPr>
      <w:r>
        <w:t>Be mindful of getting proper nutrition, exercise, rest and sleep!</w:t>
      </w:r>
      <w:r w:rsidRPr="00D20FB5">
        <w:t xml:space="preserve"> </w:t>
      </w:r>
    </w:p>
    <w:p w:rsidR="00530DA2" w:rsidRDefault="00530DA2" w:rsidP="00490A7A">
      <w:pPr>
        <w:pStyle w:val="CheckBullets"/>
        <w:tabs>
          <w:tab w:val="clear" w:pos="540"/>
          <w:tab w:val="left" w:pos="720"/>
        </w:tabs>
      </w:pPr>
      <w:r>
        <w:t>Come to class.</w:t>
      </w:r>
    </w:p>
    <w:p w:rsidR="00530DA2" w:rsidRPr="00D20FB5" w:rsidRDefault="00530DA2" w:rsidP="00490A7A">
      <w:pPr>
        <w:pStyle w:val="CheckBullets"/>
        <w:tabs>
          <w:tab w:val="clear" w:pos="540"/>
          <w:tab w:val="left" w:pos="720"/>
        </w:tabs>
      </w:pPr>
      <w:r w:rsidRPr="00D20FB5">
        <w:t xml:space="preserve">Complete required readings and assignments BEFORE coming to class. </w:t>
      </w:r>
    </w:p>
    <w:p w:rsidR="00530DA2" w:rsidRPr="00D20FB5" w:rsidRDefault="00530DA2" w:rsidP="00490A7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530DA2" w:rsidRPr="00D20FB5" w:rsidRDefault="00530DA2" w:rsidP="00490A7A">
      <w:pPr>
        <w:pStyle w:val="CheckBullets"/>
        <w:tabs>
          <w:tab w:val="clear" w:pos="540"/>
          <w:tab w:val="left" w:pos="720"/>
        </w:tabs>
      </w:pPr>
      <w:r w:rsidRPr="00D20FB5">
        <w:t>Come to class prepared to ask any questions you might have.</w:t>
      </w:r>
    </w:p>
    <w:p w:rsidR="00530DA2" w:rsidRPr="00D20FB5" w:rsidRDefault="00530DA2" w:rsidP="00490A7A">
      <w:pPr>
        <w:pStyle w:val="CheckBullets"/>
        <w:tabs>
          <w:tab w:val="clear" w:pos="540"/>
          <w:tab w:val="left" w:pos="720"/>
        </w:tabs>
      </w:pPr>
      <w:r w:rsidRPr="00D20FB5">
        <w:t>Participate in class discussions.</w:t>
      </w:r>
    </w:p>
    <w:p w:rsidR="00530DA2" w:rsidRPr="00D20FB5" w:rsidRDefault="00530DA2" w:rsidP="00490A7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530DA2" w:rsidRPr="00D20FB5" w:rsidRDefault="00530DA2" w:rsidP="00490A7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530DA2" w:rsidRPr="00D20FB5" w:rsidRDefault="00530DA2" w:rsidP="00490A7A">
      <w:pPr>
        <w:pStyle w:val="CheckBullets"/>
        <w:tabs>
          <w:tab w:val="clear" w:pos="540"/>
          <w:tab w:val="left" w:pos="720"/>
        </w:tabs>
        <w:spacing w:after="120"/>
      </w:pPr>
      <w:r w:rsidRPr="00D20FB5">
        <w:t xml:space="preserve">Keep up with the assigned readings. </w:t>
      </w:r>
    </w:p>
    <w:p w:rsidR="00530DA2" w:rsidRPr="0006241B" w:rsidRDefault="00530DA2" w:rsidP="00490A7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530DA2" w:rsidRPr="00A552ED" w:rsidRDefault="00530DA2" w:rsidP="00490A7A">
      <w:pPr>
        <w:pStyle w:val="BodyText"/>
      </w:pPr>
    </w:p>
    <w:sectPr w:rsidR="00530DA2" w:rsidRPr="00A552ED" w:rsidSect="005A6B2E">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gutter="0"/>
      <w:titlePg/>
      <w:rtlGutter/>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24C5E" w:rsidRDefault="00624C5E" w:rsidP="00500EB5">
      <w:r>
        <w:separator/>
      </w:r>
    </w:p>
  </w:endnote>
  <w:endnote w:type="continuationSeparator" w:id="1">
    <w:p w:rsidR="00624C5E" w:rsidRDefault="00624C5E" w:rsidP="00500EB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595D" w:rsidRDefault="001E6FA9" w:rsidP="00E0740E">
    <w:pPr>
      <w:pStyle w:val="Footer"/>
      <w:rPr>
        <w:rFonts w:cs="Arial"/>
        <w:color w:val="800000"/>
      </w:rPr>
    </w:pPr>
    <w:r>
      <w:rPr>
        <w:rFonts w:cs="Arial"/>
        <w:color w:val="800000"/>
      </w:rPr>
      <w:fldChar w:fldCharType="begin"/>
    </w:r>
    <w:r w:rsidR="00BC595D">
      <w:rPr>
        <w:rFonts w:cs="Arial"/>
        <w:color w:val="800000"/>
      </w:rPr>
      <w:instrText xml:space="preserve"> FILENAME </w:instrText>
    </w:r>
    <w:r>
      <w:rPr>
        <w:rFonts w:cs="Arial"/>
        <w:color w:val="800000"/>
      </w:rPr>
      <w:fldChar w:fldCharType="separate"/>
    </w:r>
    <w:r w:rsidR="00E91877">
      <w:rPr>
        <w:rFonts w:cs="Arial"/>
        <w:noProof/>
        <w:color w:val="800000"/>
      </w:rPr>
      <w:t>SOWK 543 Syllabus 2014 (September Cohort)</w:t>
    </w:r>
    <w:r>
      <w:rPr>
        <w:rFonts w:cs="Arial"/>
        <w:color w:val="800000"/>
      </w:rPr>
      <w:fldChar w:fldCharType="end"/>
    </w:r>
    <w:r w:rsidR="00BC595D">
      <w:rPr>
        <w:rFonts w:cs="Arial"/>
        <w:color w:val="800000"/>
      </w:rPr>
      <w:tab/>
    </w:r>
    <w:r w:rsidR="00BC595D">
      <w:rPr>
        <w:rFonts w:cs="Arial"/>
        <w:color w:val="800000"/>
      </w:rPr>
      <w:tab/>
    </w:r>
    <w:r w:rsidR="00BC595D">
      <w:rPr>
        <w:rFonts w:cs="Arial"/>
        <w:color w:val="800000"/>
      </w:rPr>
      <w:t xml:space="preserve">Page </w:t>
    </w:r>
    <w:r>
      <w:rPr>
        <w:rFonts w:cs="Arial"/>
        <w:color w:val="800000"/>
      </w:rPr>
      <w:fldChar w:fldCharType="begin"/>
    </w:r>
    <w:r w:rsidR="00BC595D">
      <w:rPr>
        <w:rFonts w:cs="Arial"/>
        <w:color w:val="800000"/>
      </w:rPr>
      <w:instrText xml:space="preserve"> PAGE </w:instrText>
    </w:r>
    <w:r>
      <w:rPr>
        <w:rFonts w:cs="Arial"/>
        <w:color w:val="800000"/>
      </w:rPr>
      <w:fldChar w:fldCharType="separate"/>
    </w:r>
    <w:r w:rsidR="00BC595D">
      <w:rPr>
        <w:rFonts w:cs="Arial"/>
        <w:noProof/>
        <w:color w:val="800000"/>
      </w:rPr>
      <w:t>2</w:t>
    </w:r>
    <w:r>
      <w:rPr>
        <w:rFonts w:cs="Arial"/>
        <w:color w:val="800000"/>
      </w:rPr>
      <w:fldChar w:fldCharType="end"/>
    </w:r>
    <w:r w:rsidR="00BC595D">
      <w:rPr>
        <w:rFonts w:cs="Arial"/>
        <w:color w:val="800000"/>
      </w:rPr>
      <w:t xml:space="preserve"> of </w:t>
    </w:r>
    <w:r>
      <w:rPr>
        <w:rFonts w:cs="Arial"/>
        <w:color w:val="800000"/>
      </w:rPr>
      <w:fldChar w:fldCharType="begin"/>
    </w:r>
    <w:r w:rsidR="00BC595D">
      <w:rPr>
        <w:rFonts w:cs="Arial"/>
        <w:color w:val="800000"/>
      </w:rPr>
      <w:instrText xml:space="preserve"> NUMPAGES </w:instrText>
    </w:r>
    <w:r>
      <w:rPr>
        <w:rFonts w:cs="Arial"/>
        <w:color w:val="800000"/>
      </w:rPr>
      <w:fldChar w:fldCharType="separate"/>
    </w:r>
    <w:r w:rsidR="00E91877">
      <w:rPr>
        <w:rFonts w:cs="Arial"/>
        <w:noProof/>
        <w:color w:val="800000"/>
      </w:rPr>
      <w:t>22</w:t>
    </w:r>
    <w:r>
      <w:rPr>
        <w:rFonts w:cs="Arial"/>
        <w:color w:val="800000"/>
      </w:rPr>
      <w:fldChar w:fldCharType="end"/>
    </w:r>
  </w:p>
  <w:p w:rsidR="00BC595D" w:rsidRDefault="00BC595D">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2E" w:rsidRPr="005A6B2E" w:rsidRDefault="005A6B2E" w:rsidP="005A6B2E">
    <w:pPr>
      <w:pStyle w:val="Footer"/>
      <w:tabs>
        <w:tab w:val="clear" w:pos="4320"/>
        <w:tab w:val="clear" w:pos="8640"/>
        <w:tab w:val="center" w:pos="4680"/>
        <w:tab w:val="right" w:pos="9180"/>
      </w:tabs>
      <w:ind w:left="180"/>
      <w:rPr>
        <w:rFonts w:ascii="Arial" w:hAnsi="Arial" w:cs="Arial"/>
        <w:color w:val="C00000"/>
        <w:lang w:val="en-US" w:eastAsia="en-US"/>
      </w:rPr>
    </w:pPr>
    <w:r w:rsidRPr="005A6B2E">
      <w:rPr>
        <w:rFonts w:ascii="Arial" w:hAnsi="Arial" w:cs="Arial"/>
        <w:color w:val="C00000"/>
        <w:lang w:val="en-US" w:eastAsia="en-US"/>
      </w:rPr>
      <w:t xml:space="preserve">SOWK 543 </w:t>
    </w:r>
    <w:r w:rsidR="002B3D2C">
      <w:rPr>
        <w:rFonts w:ascii="Arial" w:hAnsi="Arial" w:cs="Arial"/>
        <w:color w:val="C00000"/>
        <w:lang w:val="en-US" w:eastAsia="en-US"/>
      </w:rPr>
      <w:t xml:space="preserve">Syllabus </w:t>
    </w:r>
    <w:r w:rsidRPr="005A6B2E">
      <w:rPr>
        <w:rFonts w:ascii="Arial" w:hAnsi="Arial" w:cs="Arial"/>
        <w:color w:val="C00000"/>
        <w:lang w:val="en-US" w:eastAsia="en-US"/>
      </w:rPr>
      <w:t>–</w:t>
    </w:r>
    <w:r w:rsidR="00F47B7D">
      <w:rPr>
        <w:rFonts w:ascii="Arial" w:hAnsi="Arial" w:cs="Arial"/>
        <w:color w:val="C00000"/>
        <w:lang w:val="en-US" w:eastAsia="en-US"/>
      </w:rPr>
      <w:t xml:space="preserve"> 2015</w:t>
    </w:r>
    <w:r w:rsidRPr="005A6B2E">
      <w:rPr>
        <w:rFonts w:ascii="Arial" w:hAnsi="Arial" w:cs="Arial"/>
        <w:color w:val="C00000"/>
        <w:lang w:val="en-US" w:eastAsia="en-US"/>
      </w:rPr>
      <w:tab/>
    </w:r>
    <w:r w:rsidRPr="005A6B2E">
      <w:rPr>
        <w:rFonts w:ascii="Arial" w:hAnsi="Arial" w:cs="Arial"/>
        <w:color w:val="C00000"/>
        <w:lang w:val="en-US" w:eastAsia="en-US"/>
      </w:rPr>
      <w:tab/>
    </w:r>
    <w:r w:rsidRPr="005A6B2E">
      <w:rPr>
        <w:rFonts w:ascii="Arial" w:hAnsi="Arial" w:cs="Arial"/>
        <w:color w:val="C00000"/>
        <w:lang w:val="en-US" w:eastAsia="en-US"/>
      </w:rPr>
      <w:tab/>
    </w:r>
    <w:r w:rsidRPr="005A6B2E">
      <w:rPr>
        <w:rFonts w:ascii="Arial" w:hAnsi="Arial" w:cs="Arial"/>
        <w:color w:val="C00000"/>
        <w:lang w:val="en-US" w:eastAsia="en-US"/>
      </w:rPr>
      <w:tab/>
      <w:t xml:space="preserve">Page </w:t>
    </w:r>
    <w:r w:rsidR="001E6FA9" w:rsidRPr="005A6B2E">
      <w:rPr>
        <w:rFonts w:ascii="Arial" w:hAnsi="Arial" w:cs="Arial"/>
        <w:color w:val="C00000"/>
        <w:lang w:val="en-US" w:eastAsia="en-US"/>
      </w:rPr>
      <w:fldChar w:fldCharType="begin"/>
    </w:r>
    <w:r w:rsidRPr="005A6B2E">
      <w:rPr>
        <w:rFonts w:ascii="Arial" w:hAnsi="Arial" w:cs="Arial"/>
        <w:color w:val="C00000"/>
        <w:lang w:val="en-US" w:eastAsia="en-US"/>
      </w:rPr>
      <w:instrText xml:space="preserve"> PAGE </w:instrText>
    </w:r>
    <w:r w:rsidR="001E6FA9" w:rsidRPr="005A6B2E">
      <w:rPr>
        <w:rFonts w:ascii="Arial" w:hAnsi="Arial" w:cs="Arial"/>
        <w:color w:val="C00000"/>
        <w:lang w:val="en-US" w:eastAsia="en-US"/>
      </w:rPr>
      <w:fldChar w:fldCharType="separate"/>
    </w:r>
    <w:r w:rsidR="000D2A26">
      <w:rPr>
        <w:rFonts w:ascii="Arial" w:hAnsi="Arial" w:cs="Arial"/>
        <w:noProof/>
        <w:color w:val="C00000"/>
        <w:lang w:val="en-US" w:eastAsia="en-US"/>
      </w:rPr>
      <w:t>5</w:t>
    </w:r>
    <w:r w:rsidR="001E6FA9" w:rsidRPr="005A6B2E">
      <w:rPr>
        <w:rFonts w:ascii="Arial" w:hAnsi="Arial" w:cs="Arial"/>
        <w:color w:val="C00000"/>
        <w:lang w:val="en-US" w:eastAsia="en-US"/>
      </w:rPr>
      <w:fldChar w:fldCharType="end"/>
    </w:r>
    <w:r w:rsidRPr="005A6B2E">
      <w:rPr>
        <w:rFonts w:ascii="Arial" w:hAnsi="Arial" w:cs="Arial"/>
        <w:color w:val="C00000"/>
        <w:lang w:val="en-US" w:eastAsia="en-US"/>
      </w:rPr>
      <w:t xml:space="preserve"> of </w:t>
    </w:r>
    <w:r w:rsidR="001E6FA9" w:rsidRPr="005A6B2E">
      <w:rPr>
        <w:rFonts w:ascii="Arial" w:hAnsi="Arial" w:cs="Arial"/>
        <w:color w:val="C00000"/>
        <w:lang w:val="en-US" w:eastAsia="en-US"/>
      </w:rPr>
      <w:fldChar w:fldCharType="begin"/>
    </w:r>
    <w:r w:rsidRPr="005A6B2E">
      <w:rPr>
        <w:rFonts w:ascii="Arial" w:hAnsi="Arial" w:cs="Arial"/>
        <w:color w:val="C00000"/>
        <w:lang w:val="en-US" w:eastAsia="en-US"/>
      </w:rPr>
      <w:instrText xml:space="preserve"> NUMPAGES </w:instrText>
    </w:r>
    <w:r w:rsidR="001E6FA9" w:rsidRPr="005A6B2E">
      <w:rPr>
        <w:rFonts w:ascii="Arial" w:hAnsi="Arial" w:cs="Arial"/>
        <w:color w:val="C00000"/>
        <w:lang w:val="en-US" w:eastAsia="en-US"/>
      </w:rPr>
      <w:fldChar w:fldCharType="separate"/>
    </w:r>
    <w:r w:rsidR="000D2A26">
      <w:rPr>
        <w:rFonts w:ascii="Arial" w:hAnsi="Arial" w:cs="Arial"/>
        <w:noProof/>
        <w:color w:val="C00000"/>
        <w:lang w:val="en-US" w:eastAsia="en-US"/>
      </w:rPr>
      <w:t>21</w:t>
    </w:r>
    <w:r w:rsidR="001E6FA9" w:rsidRPr="005A6B2E">
      <w:rPr>
        <w:rFonts w:ascii="Arial" w:hAnsi="Arial" w:cs="Arial"/>
        <w:color w:val="C00000"/>
        <w:lang w:val="en-US" w:eastAsia="en-US"/>
      </w:rPr>
      <w:fldChar w:fldCharType="end"/>
    </w:r>
  </w:p>
  <w:p w:rsidR="00BC595D" w:rsidRPr="000F0B82" w:rsidRDefault="00BC595D" w:rsidP="005A6B2E">
    <w:pPr>
      <w:pStyle w:val="Footer"/>
      <w:jc w:val="center"/>
      <w:rPr>
        <w:rFonts w:cs="Arial"/>
        <w:color w:val="C00000"/>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2E" w:rsidRDefault="005A6B2E">
    <w:pPr>
      <w:pStyle w:val="Footer"/>
      <w:jc w:val="center"/>
    </w:pPr>
  </w:p>
  <w:p w:rsidR="00BC595D" w:rsidRPr="00B54ABC" w:rsidRDefault="00BC595D"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24C5E" w:rsidRDefault="00624C5E" w:rsidP="00500EB5">
      <w:r>
        <w:separator/>
      </w:r>
    </w:p>
  </w:footnote>
  <w:footnote w:type="continuationSeparator" w:id="1">
    <w:p w:rsidR="00624C5E" w:rsidRDefault="00624C5E" w:rsidP="00500EB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595D" w:rsidRDefault="00BC595D">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595D" w:rsidRPr="00B65CE9" w:rsidRDefault="00A1042E" w:rsidP="00E97B1C">
    <w:pPr>
      <w:pStyle w:val="Header"/>
      <w:ind w:right="-180"/>
      <w:jc w:val="right"/>
      <w:rPr>
        <w:rFonts w:ascii="Verdana" w:hAnsi="Verdana"/>
        <w:b/>
        <w:sz w:val="24"/>
        <w:szCs w:val="24"/>
      </w:rPr>
    </w:pPr>
    <w:r w:rsidRPr="00780457">
      <w:rPr>
        <w:noProof/>
        <w:lang w:val="en-US" w:eastAsia="en-US"/>
      </w:rPr>
      <w:drawing>
        <wp:inline distT="0" distB="0" distL="0" distR="0">
          <wp:extent cx="2812415" cy="280670"/>
          <wp:effectExtent l="0" t="0" r="6985" b="508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27533" t="34058" r="8987" b="34058"/>
                  <a:stretch>
                    <a:fillRect/>
                  </a:stretch>
                </pic:blipFill>
                <pic:spPr bwMode="auto">
                  <a:xfrm>
                    <a:off x="0" y="0"/>
                    <a:ext cx="2812415" cy="280670"/>
                  </a:xfrm>
                  <a:prstGeom prst="rect">
                    <a:avLst/>
                  </a:prstGeom>
                  <a:noFill/>
                  <a:ln>
                    <a:noFill/>
                  </a:ln>
                </pic:spPr>
              </pic:pic>
            </a:graphicData>
          </a:graphic>
        </wp:inline>
      </w:drawing>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595D" w:rsidRDefault="00A1042E" w:rsidP="00A552ED">
    <w:pPr>
      <w:pStyle w:val="Header"/>
      <w:ind w:left="-540"/>
    </w:pPr>
    <w:r w:rsidRPr="00780457">
      <w:rPr>
        <w:noProof/>
        <w:lang w:val="en-US" w:eastAsia="en-US"/>
      </w:rPr>
      <w:drawing>
        <wp:inline distT="0" distB="0" distL="0" distR="0">
          <wp:extent cx="6530340" cy="1341120"/>
          <wp:effectExtent l="0" t="0" r="3810" b="0"/>
          <wp:docPr id="1"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0340" cy="1341120"/>
                  </a:xfrm>
                  <a:prstGeom prst="rect">
                    <a:avLst/>
                  </a:prstGeom>
                  <a:noFill/>
                  <a:ln>
                    <a:noFill/>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numPicBullet w:numPicBulletId="1">
    <w:pict>
      <v:shape id="_x0000_i1027" type="#_x0000_t75" style="width:14pt;height:14pt" o:bullet="t">
        <v:imagedata r:id="rId2" o:title=""/>
      </v:shape>
    </w:pict>
  </w:numPicBullet>
  <w:numPicBullet w:numPicBulletId="2">
    <w:pict>
      <v:shape id="_x0000_i1028" type="#_x0000_t75" style="width:9pt;height:9pt" o:bullet="t">
        <v:imagedata r:id="rId3" o:title=""/>
      </v:shape>
    </w:pict>
  </w:numPicBullet>
  <w:numPicBullet w:numPicBulletId="3">
    <w:pict>
      <v:shape id="_x0000_i1029" type="#_x0000_t75" style="width:9pt;height:9pt" o:bullet="t">
        <v:imagedata r:id="rId4" o:title=""/>
      </v:shape>
    </w:pict>
  </w:numPicBullet>
  <w:numPicBullet w:numPicBulletId="4">
    <w:pict>
      <v:shape id="_x0000_i1030" type="#_x0000_t75" style="width:9pt;height:9pt" o:bullet="t">
        <v:imagedata r:id="rId5" o:title=""/>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7D87A30"/>
    <w:multiLevelType w:val="hybridMultilevel"/>
    <w:tmpl w:val="CC242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E283A"/>
    <w:multiLevelType w:val="hybridMultilevel"/>
    <w:tmpl w:val="079C25BE"/>
    <w:lvl w:ilvl="0" w:tplc="BE344590">
      <w:start w:val="5"/>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9B182B"/>
    <w:multiLevelType w:val="hybridMultilevel"/>
    <w:tmpl w:val="516C2566"/>
    <w:lvl w:ilvl="0" w:tplc="BE344590">
      <w:start w:val="5"/>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F4456"/>
    <w:multiLevelType w:val="multilevel"/>
    <w:tmpl w:val="B12A10F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9">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nsid w:val="5CAC073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EF703B2"/>
    <w:multiLevelType w:val="hybridMultilevel"/>
    <w:tmpl w:val="E3E0B0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48C16F5"/>
    <w:multiLevelType w:val="hybridMultilevel"/>
    <w:tmpl w:val="321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411C3"/>
    <w:multiLevelType w:val="multilevel"/>
    <w:tmpl w:val="2A8EDEA2"/>
    <w:lvl w:ilvl="0">
      <w:start w:val="1"/>
      <w:numFmt w:val="bullet"/>
      <w:lvlText w:val=""/>
      <w:lvlJc w:val="left"/>
      <w:pPr>
        <w:tabs>
          <w:tab w:val="num" w:pos="360"/>
        </w:tabs>
        <w:ind w:left="288" w:hanging="288"/>
      </w:pPr>
      <w:rPr>
        <w:rFonts w:ascii="Wingdings" w:hAnsi="Wingdings"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C86A6E"/>
    <w:multiLevelType w:val="hybridMultilevel"/>
    <w:tmpl w:val="C2360B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4"/>
  </w:num>
  <w:num w:numId="4">
    <w:abstractNumId w:val="24"/>
  </w:num>
  <w:num w:numId="5">
    <w:abstractNumId w:val="2"/>
  </w:num>
  <w:num w:numId="6">
    <w:abstractNumId w:val="21"/>
  </w:num>
  <w:num w:numId="7">
    <w:abstractNumId w:val="11"/>
  </w:num>
  <w:num w:numId="8">
    <w:abstractNumId w:val="5"/>
  </w:num>
  <w:num w:numId="9">
    <w:abstractNumId w:val="40"/>
  </w:num>
  <w:num w:numId="10">
    <w:abstractNumId w:val="37"/>
  </w:num>
  <w:num w:numId="11">
    <w:abstractNumId w:val="1"/>
  </w:num>
  <w:num w:numId="12">
    <w:abstractNumId w:val="41"/>
  </w:num>
  <w:num w:numId="13">
    <w:abstractNumId w:val="10"/>
  </w:num>
  <w:num w:numId="14">
    <w:abstractNumId w:val="9"/>
  </w:num>
  <w:num w:numId="15">
    <w:abstractNumId w:val="18"/>
  </w:num>
  <w:num w:numId="16">
    <w:abstractNumId w:val="3"/>
  </w:num>
  <w:num w:numId="17">
    <w:abstractNumId w:val="29"/>
  </w:num>
  <w:num w:numId="18">
    <w:abstractNumId w:val="28"/>
  </w:num>
  <w:num w:numId="19">
    <w:abstractNumId w:val="19"/>
  </w:num>
  <w:num w:numId="20">
    <w:abstractNumId w:val="43"/>
  </w:num>
  <w:num w:numId="21">
    <w:abstractNumId w:val="36"/>
  </w:num>
  <w:num w:numId="22">
    <w:abstractNumId w:val="30"/>
  </w:num>
  <w:num w:numId="23">
    <w:abstractNumId w:val="25"/>
  </w:num>
  <w:num w:numId="24">
    <w:abstractNumId w:val="31"/>
  </w:num>
  <w:num w:numId="25">
    <w:abstractNumId w:val="7"/>
  </w:num>
  <w:num w:numId="26">
    <w:abstractNumId w:val="15"/>
  </w:num>
  <w:num w:numId="27">
    <w:abstractNumId w:val="16"/>
  </w:num>
  <w:num w:numId="28">
    <w:abstractNumId w:val="35"/>
  </w:num>
  <w:num w:numId="29">
    <w:abstractNumId w:val="23"/>
  </w:num>
  <w:num w:numId="30">
    <w:abstractNumId w:val="0"/>
  </w:num>
  <w:num w:numId="31">
    <w:abstractNumId w:val="17"/>
  </w:num>
  <w:num w:numId="32">
    <w:abstractNumId w:val="32"/>
  </w:num>
  <w:num w:numId="33">
    <w:abstractNumId w:val="27"/>
  </w:num>
  <w:num w:numId="34">
    <w:abstractNumId w:val="33"/>
  </w:num>
  <w:num w:numId="35">
    <w:abstractNumId w:val="26"/>
  </w:num>
  <w:num w:numId="36">
    <w:abstractNumId w:val="20"/>
  </w:num>
  <w:num w:numId="37">
    <w:abstractNumId w:val="45"/>
  </w:num>
  <w:num w:numId="38">
    <w:abstractNumId w:val="6"/>
  </w:num>
  <w:num w:numId="39">
    <w:abstractNumId w:val="14"/>
  </w:num>
  <w:num w:numId="40">
    <w:abstractNumId w:val="12"/>
  </w:num>
  <w:num w:numId="41">
    <w:abstractNumId w:val="8"/>
  </w:num>
  <w:num w:numId="42">
    <w:abstractNumId w:val="22"/>
  </w:num>
  <w:num w:numId="43">
    <w:abstractNumId w:val="13"/>
  </w:num>
  <w:num w:numId="44">
    <w:abstractNumId w:val="44"/>
  </w:num>
  <w:num w:numId="45">
    <w:abstractNumId w:val="4"/>
  </w:num>
  <w:num w:numId="46">
    <w:abstractNumId w:val="39"/>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044E7D"/>
    <w:rsid w:val="00002506"/>
    <w:rsid w:val="00005686"/>
    <w:rsid w:val="00012030"/>
    <w:rsid w:val="00014B30"/>
    <w:rsid w:val="000159B3"/>
    <w:rsid w:val="00017C6F"/>
    <w:rsid w:val="000204DD"/>
    <w:rsid w:val="00021F31"/>
    <w:rsid w:val="00022C11"/>
    <w:rsid w:val="00024191"/>
    <w:rsid w:val="000243AF"/>
    <w:rsid w:val="00027D7E"/>
    <w:rsid w:val="00032EA0"/>
    <w:rsid w:val="00037D01"/>
    <w:rsid w:val="00037DEF"/>
    <w:rsid w:val="000433C2"/>
    <w:rsid w:val="00044E7D"/>
    <w:rsid w:val="00047BBB"/>
    <w:rsid w:val="000504F3"/>
    <w:rsid w:val="00053D65"/>
    <w:rsid w:val="00054B34"/>
    <w:rsid w:val="00054B7D"/>
    <w:rsid w:val="00061554"/>
    <w:rsid w:val="0006241B"/>
    <w:rsid w:val="00064F02"/>
    <w:rsid w:val="00065BFC"/>
    <w:rsid w:val="0006600A"/>
    <w:rsid w:val="00067C62"/>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366"/>
    <w:rsid w:val="000A58B3"/>
    <w:rsid w:val="000A616C"/>
    <w:rsid w:val="000B2A7B"/>
    <w:rsid w:val="000B372A"/>
    <w:rsid w:val="000B4C04"/>
    <w:rsid w:val="000B5763"/>
    <w:rsid w:val="000C0865"/>
    <w:rsid w:val="000C4670"/>
    <w:rsid w:val="000D2A26"/>
    <w:rsid w:val="000D4EB9"/>
    <w:rsid w:val="000E18E4"/>
    <w:rsid w:val="000E4F64"/>
    <w:rsid w:val="000E536D"/>
    <w:rsid w:val="000F0B82"/>
    <w:rsid w:val="000F40D9"/>
    <w:rsid w:val="000F470A"/>
    <w:rsid w:val="000F5A55"/>
    <w:rsid w:val="000F6E9A"/>
    <w:rsid w:val="00100633"/>
    <w:rsid w:val="00113E89"/>
    <w:rsid w:val="00115B39"/>
    <w:rsid w:val="001177CB"/>
    <w:rsid w:val="00117A95"/>
    <w:rsid w:val="00123207"/>
    <w:rsid w:val="00123FA8"/>
    <w:rsid w:val="00124315"/>
    <w:rsid w:val="001263D8"/>
    <w:rsid w:val="00133131"/>
    <w:rsid w:val="001359C0"/>
    <w:rsid w:val="0013617F"/>
    <w:rsid w:val="00137299"/>
    <w:rsid w:val="00137328"/>
    <w:rsid w:val="0014007A"/>
    <w:rsid w:val="00140CFD"/>
    <w:rsid w:val="001424E4"/>
    <w:rsid w:val="00144FAB"/>
    <w:rsid w:val="00145CDD"/>
    <w:rsid w:val="00147F0E"/>
    <w:rsid w:val="0015064C"/>
    <w:rsid w:val="00154355"/>
    <w:rsid w:val="001548EB"/>
    <w:rsid w:val="00164311"/>
    <w:rsid w:val="0016481B"/>
    <w:rsid w:val="00167FD1"/>
    <w:rsid w:val="0017135E"/>
    <w:rsid w:val="0017237F"/>
    <w:rsid w:val="0018146B"/>
    <w:rsid w:val="001822A0"/>
    <w:rsid w:val="001830AF"/>
    <w:rsid w:val="00191245"/>
    <w:rsid w:val="0019252D"/>
    <w:rsid w:val="001939E1"/>
    <w:rsid w:val="00193B4C"/>
    <w:rsid w:val="00195EC0"/>
    <w:rsid w:val="00197918"/>
    <w:rsid w:val="001A0246"/>
    <w:rsid w:val="001A279C"/>
    <w:rsid w:val="001A7BD7"/>
    <w:rsid w:val="001B004D"/>
    <w:rsid w:val="001B03E2"/>
    <w:rsid w:val="001C27DB"/>
    <w:rsid w:val="001C3B38"/>
    <w:rsid w:val="001C76C3"/>
    <w:rsid w:val="001D0B0D"/>
    <w:rsid w:val="001D1FA8"/>
    <w:rsid w:val="001D2879"/>
    <w:rsid w:val="001D5D1D"/>
    <w:rsid w:val="001D5FFB"/>
    <w:rsid w:val="001D65F2"/>
    <w:rsid w:val="001D6F45"/>
    <w:rsid w:val="001E0247"/>
    <w:rsid w:val="001E02F6"/>
    <w:rsid w:val="001E0BCE"/>
    <w:rsid w:val="001E1E4E"/>
    <w:rsid w:val="001E2986"/>
    <w:rsid w:val="001E3ECD"/>
    <w:rsid w:val="001E469F"/>
    <w:rsid w:val="001E5D94"/>
    <w:rsid w:val="001E5FEB"/>
    <w:rsid w:val="001E6FA9"/>
    <w:rsid w:val="001F4439"/>
    <w:rsid w:val="00201874"/>
    <w:rsid w:val="00203066"/>
    <w:rsid w:val="00203588"/>
    <w:rsid w:val="002063D0"/>
    <w:rsid w:val="002107DF"/>
    <w:rsid w:val="0021255E"/>
    <w:rsid w:val="00212FDF"/>
    <w:rsid w:val="002141E4"/>
    <w:rsid w:val="002160F1"/>
    <w:rsid w:val="0021694B"/>
    <w:rsid w:val="002206AA"/>
    <w:rsid w:val="00221206"/>
    <w:rsid w:val="00222B84"/>
    <w:rsid w:val="00226177"/>
    <w:rsid w:val="00226EF9"/>
    <w:rsid w:val="002300FA"/>
    <w:rsid w:val="002303C7"/>
    <w:rsid w:val="0023062A"/>
    <w:rsid w:val="00232124"/>
    <w:rsid w:val="00234239"/>
    <w:rsid w:val="00240E83"/>
    <w:rsid w:val="0024196B"/>
    <w:rsid w:val="00244CCD"/>
    <w:rsid w:val="00245395"/>
    <w:rsid w:val="00247D58"/>
    <w:rsid w:val="00247E90"/>
    <w:rsid w:val="00251DCA"/>
    <w:rsid w:val="002527F9"/>
    <w:rsid w:val="002529A6"/>
    <w:rsid w:val="00255381"/>
    <w:rsid w:val="002632B6"/>
    <w:rsid w:val="00263F29"/>
    <w:rsid w:val="00264CE3"/>
    <w:rsid w:val="00267E10"/>
    <w:rsid w:val="002716C6"/>
    <w:rsid w:val="00274F80"/>
    <w:rsid w:val="002766FC"/>
    <w:rsid w:val="002772E5"/>
    <w:rsid w:val="002774FA"/>
    <w:rsid w:val="002809C8"/>
    <w:rsid w:val="00281343"/>
    <w:rsid w:val="002817E5"/>
    <w:rsid w:val="00285EC7"/>
    <w:rsid w:val="00287661"/>
    <w:rsid w:val="00287ACC"/>
    <w:rsid w:val="00292FE9"/>
    <w:rsid w:val="002A0462"/>
    <w:rsid w:val="002A4373"/>
    <w:rsid w:val="002A6A9B"/>
    <w:rsid w:val="002B0925"/>
    <w:rsid w:val="002B3D2C"/>
    <w:rsid w:val="002B4F8E"/>
    <w:rsid w:val="002B5B21"/>
    <w:rsid w:val="002B61B4"/>
    <w:rsid w:val="002B7872"/>
    <w:rsid w:val="002C0B71"/>
    <w:rsid w:val="002C3488"/>
    <w:rsid w:val="002C3E5E"/>
    <w:rsid w:val="002C4A45"/>
    <w:rsid w:val="002C51AB"/>
    <w:rsid w:val="002C76C0"/>
    <w:rsid w:val="002C7994"/>
    <w:rsid w:val="002D247E"/>
    <w:rsid w:val="002D505B"/>
    <w:rsid w:val="002D7A3B"/>
    <w:rsid w:val="002E33D7"/>
    <w:rsid w:val="002E77AC"/>
    <w:rsid w:val="002E7A39"/>
    <w:rsid w:val="002F098F"/>
    <w:rsid w:val="002F3035"/>
    <w:rsid w:val="002F3473"/>
    <w:rsid w:val="002F6D36"/>
    <w:rsid w:val="002F7430"/>
    <w:rsid w:val="003027C0"/>
    <w:rsid w:val="00304485"/>
    <w:rsid w:val="00304B2E"/>
    <w:rsid w:val="00305C42"/>
    <w:rsid w:val="003064EC"/>
    <w:rsid w:val="00307B69"/>
    <w:rsid w:val="00307E14"/>
    <w:rsid w:val="00310076"/>
    <w:rsid w:val="0031075E"/>
    <w:rsid w:val="00310B8D"/>
    <w:rsid w:val="00311D6A"/>
    <w:rsid w:val="0032000B"/>
    <w:rsid w:val="00322898"/>
    <w:rsid w:val="00324681"/>
    <w:rsid w:val="003254D4"/>
    <w:rsid w:val="00325ADF"/>
    <w:rsid w:val="00325D4C"/>
    <w:rsid w:val="0032794C"/>
    <w:rsid w:val="0033129B"/>
    <w:rsid w:val="0033422D"/>
    <w:rsid w:val="003344F5"/>
    <w:rsid w:val="00334855"/>
    <w:rsid w:val="00335B7B"/>
    <w:rsid w:val="00335DD4"/>
    <w:rsid w:val="003417E0"/>
    <w:rsid w:val="00342F79"/>
    <w:rsid w:val="00343A2E"/>
    <w:rsid w:val="00344BFD"/>
    <w:rsid w:val="00346163"/>
    <w:rsid w:val="003464C4"/>
    <w:rsid w:val="00353B5F"/>
    <w:rsid w:val="0035559E"/>
    <w:rsid w:val="00356838"/>
    <w:rsid w:val="00356984"/>
    <w:rsid w:val="00360C51"/>
    <w:rsid w:val="00365224"/>
    <w:rsid w:val="003669D1"/>
    <w:rsid w:val="00366B0A"/>
    <w:rsid w:val="003679AD"/>
    <w:rsid w:val="003679B6"/>
    <w:rsid w:val="003705BD"/>
    <w:rsid w:val="00370844"/>
    <w:rsid w:val="00371E9C"/>
    <w:rsid w:val="0037340A"/>
    <w:rsid w:val="00375AF2"/>
    <w:rsid w:val="00377699"/>
    <w:rsid w:val="00381038"/>
    <w:rsid w:val="00384F05"/>
    <w:rsid w:val="0038611F"/>
    <w:rsid w:val="003946A4"/>
    <w:rsid w:val="00396C6F"/>
    <w:rsid w:val="003A25A1"/>
    <w:rsid w:val="003A2AE3"/>
    <w:rsid w:val="003A3554"/>
    <w:rsid w:val="003A64C2"/>
    <w:rsid w:val="003A66A0"/>
    <w:rsid w:val="003B0DC4"/>
    <w:rsid w:val="003B1CD2"/>
    <w:rsid w:val="003B646A"/>
    <w:rsid w:val="003B6ADC"/>
    <w:rsid w:val="003B764E"/>
    <w:rsid w:val="003C06AB"/>
    <w:rsid w:val="003C0BD4"/>
    <w:rsid w:val="003C2B14"/>
    <w:rsid w:val="003C31BE"/>
    <w:rsid w:val="003C4020"/>
    <w:rsid w:val="003C4FC9"/>
    <w:rsid w:val="003C55C4"/>
    <w:rsid w:val="003D3E97"/>
    <w:rsid w:val="003D5724"/>
    <w:rsid w:val="003D5CAF"/>
    <w:rsid w:val="003E1C16"/>
    <w:rsid w:val="003E1DC9"/>
    <w:rsid w:val="003E2BB3"/>
    <w:rsid w:val="003E505B"/>
    <w:rsid w:val="003F0B51"/>
    <w:rsid w:val="003F38B9"/>
    <w:rsid w:val="003F50D7"/>
    <w:rsid w:val="003F5ABA"/>
    <w:rsid w:val="003F7134"/>
    <w:rsid w:val="00403C83"/>
    <w:rsid w:val="00404ADD"/>
    <w:rsid w:val="0040517F"/>
    <w:rsid w:val="0040563F"/>
    <w:rsid w:val="00405685"/>
    <w:rsid w:val="00406A3F"/>
    <w:rsid w:val="00414192"/>
    <w:rsid w:val="00414CA7"/>
    <w:rsid w:val="00415A1E"/>
    <w:rsid w:val="00417523"/>
    <w:rsid w:val="00417E73"/>
    <w:rsid w:val="0042208A"/>
    <w:rsid w:val="0042350B"/>
    <w:rsid w:val="00424EA0"/>
    <w:rsid w:val="00427F69"/>
    <w:rsid w:val="004322D2"/>
    <w:rsid w:val="00434299"/>
    <w:rsid w:val="004353F8"/>
    <w:rsid w:val="004404E0"/>
    <w:rsid w:val="00441CC6"/>
    <w:rsid w:val="004432B6"/>
    <w:rsid w:val="00445516"/>
    <w:rsid w:val="00445D98"/>
    <w:rsid w:val="004461D1"/>
    <w:rsid w:val="0044655C"/>
    <w:rsid w:val="004512B0"/>
    <w:rsid w:val="00452215"/>
    <w:rsid w:val="0045734D"/>
    <w:rsid w:val="0045763E"/>
    <w:rsid w:val="00461F57"/>
    <w:rsid w:val="00462611"/>
    <w:rsid w:val="004627C6"/>
    <w:rsid w:val="00463091"/>
    <w:rsid w:val="00463911"/>
    <w:rsid w:val="00465156"/>
    <w:rsid w:val="0046543A"/>
    <w:rsid w:val="00465665"/>
    <w:rsid w:val="00466057"/>
    <w:rsid w:val="00467E8E"/>
    <w:rsid w:val="00470C24"/>
    <w:rsid w:val="00471DBD"/>
    <w:rsid w:val="00472593"/>
    <w:rsid w:val="00477137"/>
    <w:rsid w:val="004778D8"/>
    <w:rsid w:val="00480B58"/>
    <w:rsid w:val="00483990"/>
    <w:rsid w:val="00483BCA"/>
    <w:rsid w:val="00483D5C"/>
    <w:rsid w:val="00490A7A"/>
    <w:rsid w:val="00491441"/>
    <w:rsid w:val="00493EA6"/>
    <w:rsid w:val="004A1291"/>
    <w:rsid w:val="004A1424"/>
    <w:rsid w:val="004A2BB4"/>
    <w:rsid w:val="004A351B"/>
    <w:rsid w:val="004A3CAA"/>
    <w:rsid w:val="004A4641"/>
    <w:rsid w:val="004A5FC2"/>
    <w:rsid w:val="004A60F5"/>
    <w:rsid w:val="004A7820"/>
    <w:rsid w:val="004B05AD"/>
    <w:rsid w:val="004B1D77"/>
    <w:rsid w:val="004B20D8"/>
    <w:rsid w:val="004B2DEE"/>
    <w:rsid w:val="004B5764"/>
    <w:rsid w:val="004B644D"/>
    <w:rsid w:val="004B6AB2"/>
    <w:rsid w:val="004B73D5"/>
    <w:rsid w:val="004B786F"/>
    <w:rsid w:val="004B7938"/>
    <w:rsid w:val="004C20EE"/>
    <w:rsid w:val="004C3405"/>
    <w:rsid w:val="004C675F"/>
    <w:rsid w:val="004C68C5"/>
    <w:rsid w:val="004D7AF5"/>
    <w:rsid w:val="004E2789"/>
    <w:rsid w:val="004E2C86"/>
    <w:rsid w:val="004E441E"/>
    <w:rsid w:val="004E4845"/>
    <w:rsid w:val="004E4ACA"/>
    <w:rsid w:val="004E4F3C"/>
    <w:rsid w:val="004E51C8"/>
    <w:rsid w:val="004E5BF9"/>
    <w:rsid w:val="004F07F0"/>
    <w:rsid w:val="004F0B0F"/>
    <w:rsid w:val="004F0CB1"/>
    <w:rsid w:val="004F34E3"/>
    <w:rsid w:val="004F6CFF"/>
    <w:rsid w:val="00500EB5"/>
    <w:rsid w:val="0050130F"/>
    <w:rsid w:val="0050307B"/>
    <w:rsid w:val="00504452"/>
    <w:rsid w:val="00515FED"/>
    <w:rsid w:val="0052391B"/>
    <w:rsid w:val="00524098"/>
    <w:rsid w:val="005246ED"/>
    <w:rsid w:val="00530DA2"/>
    <w:rsid w:val="00531F27"/>
    <w:rsid w:val="00534A3D"/>
    <w:rsid w:val="00534DA9"/>
    <w:rsid w:val="0053516F"/>
    <w:rsid w:val="00542ED2"/>
    <w:rsid w:val="0054327B"/>
    <w:rsid w:val="005444FA"/>
    <w:rsid w:val="00544699"/>
    <w:rsid w:val="0054532D"/>
    <w:rsid w:val="00546D03"/>
    <w:rsid w:val="005470F7"/>
    <w:rsid w:val="005505F2"/>
    <w:rsid w:val="00551B40"/>
    <w:rsid w:val="0055546F"/>
    <w:rsid w:val="00556121"/>
    <w:rsid w:val="0055792A"/>
    <w:rsid w:val="005600E1"/>
    <w:rsid w:val="005603C3"/>
    <w:rsid w:val="005671EB"/>
    <w:rsid w:val="005751EA"/>
    <w:rsid w:val="00575B2D"/>
    <w:rsid w:val="00577F77"/>
    <w:rsid w:val="00583A41"/>
    <w:rsid w:val="00587029"/>
    <w:rsid w:val="0059013B"/>
    <w:rsid w:val="00591A18"/>
    <w:rsid w:val="005938AD"/>
    <w:rsid w:val="00594392"/>
    <w:rsid w:val="005950F6"/>
    <w:rsid w:val="00595735"/>
    <w:rsid w:val="00596266"/>
    <w:rsid w:val="005A13E5"/>
    <w:rsid w:val="005A1BE3"/>
    <w:rsid w:val="005A4446"/>
    <w:rsid w:val="005A49D3"/>
    <w:rsid w:val="005A6B2E"/>
    <w:rsid w:val="005B08B1"/>
    <w:rsid w:val="005B3062"/>
    <w:rsid w:val="005B3FAC"/>
    <w:rsid w:val="005B4910"/>
    <w:rsid w:val="005B4A05"/>
    <w:rsid w:val="005B72C0"/>
    <w:rsid w:val="005B7F14"/>
    <w:rsid w:val="005C2AF0"/>
    <w:rsid w:val="005C6160"/>
    <w:rsid w:val="005C636B"/>
    <w:rsid w:val="005C6EF2"/>
    <w:rsid w:val="005C759E"/>
    <w:rsid w:val="005D09ED"/>
    <w:rsid w:val="005D0E8D"/>
    <w:rsid w:val="005D1933"/>
    <w:rsid w:val="005D696F"/>
    <w:rsid w:val="005D779C"/>
    <w:rsid w:val="005E1517"/>
    <w:rsid w:val="005E28AD"/>
    <w:rsid w:val="005E331A"/>
    <w:rsid w:val="005E3627"/>
    <w:rsid w:val="005E4487"/>
    <w:rsid w:val="005E66CB"/>
    <w:rsid w:val="005E6B0F"/>
    <w:rsid w:val="005E73A4"/>
    <w:rsid w:val="005F25E0"/>
    <w:rsid w:val="005F2A2C"/>
    <w:rsid w:val="005F2AC7"/>
    <w:rsid w:val="005F3422"/>
    <w:rsid w:val="005F46F1"/>
    <w:rsid w:val="005F524B"/>
    <w:rsid w:val="0060112E"/>
    <w:rsid w:val="0060158F"/>
    <w:rsid w:val="00601D9B"/>
    <w:rsid w:val="006040D6"/>
    <w:rsid w:val="00605542"/>
    <w:rsid w:val="0060697C"/>
    <w:rsid w:val="00606AD2"/>
    <w:rsid w:val="00612D07"/>
    <w:rsid w:val="00614C2F"/>
    <w:rsid w:val="006240DF"/>
    <w:rsid w:val="00624C5E"/>
    <w:rsid w:val="00627368"/>
    <w:rsid w:val="00627A99"/>
    <w:rsid w:val="0063097C"/>
    <w:rsid w:val="006323E2"/>
    <w:rsid w:val="00634636"/>
    <w:rsid w:val="006355DB"/>
    <w:rsid w:val="006359F0"/>
    <w:rsid w:val="006472BB"/>
    <w:rsid w:val="0065102C"/>
    <w:rsid w:val="0065731E"/>
    <w:rsid w:val="00663981"/>
    <w:rsid w:val="00664DA1"/>
    <w:rsid w:val="00666949"/>
    <w:rsid w:val="00667079"/>
    <w:rsid w:val="00667119"/>
    <w:rsid w:val="006675B0"/>
    <w:rsid w:val="00670B9C"/>
    <w:rsid w:val="0067400C"/>
    <w:rsid w:val="006743E8"/>
    <w:rsid w:val="00675E8A"/>
    <w:rsid w:val="00680D54"/>
    <w:rsid w:val="00685DAB"/>
    <w:rsid w:val="00691546"/>
    <w:rsid w:val="006932D5"/>
    <w:rsid w:val="0069375B"/>
    <w:rsid w:val="00696C1D"/>
    <w:rsid w:val="006A038B"/>
    <w:rsid w:val="006A1E10"/>
    <w:rsid w:val="006A28B9"/>
    <w:rsid w:val="006A44ED"/>
    <w:rsid w:val="006A57F8"/>
    <w:rsid w:val="006A68C3"/>
    <w:rsid w:val="006B27E1"/>
    <w:rsid w:val="006B2CD2"/>
    <w:rsid w:val="006B4418"/>
    <w:rsid w:val="006C059B"/>
    <w:rsid w:val="006C0C51"/>
    <w:rsid w:val="006C1CE1"/>
    <w:rsid w:val="006C2E0D"/>
    <w:rsid w:val="006C76C6"/>
    <w:rsid w:val="006D0FC0"/>
    <w:rsid w:val="006D20AD"/>
    <w:rsid w:val="006D4C0C"/>
    <w:rsid w:val="006D60ED"/>
    <w:rsid w:val="006D6DBE"/>
    <w:rsid w:val="006E38CB"/>
    <w:rsid w:val="006E631E"/>
    <w:rsid w:val="006E65C7"/>
    <w:rsid w:val="006E758B"/>
    <w:rsid w:val="006E7F62"/>
    <w:rsid w:val="006F0EBC"/>
    <w:rsid w:val="006F0FCE"/>
    <w:rsid w:val="006F1A87"/>
    <w:rsid w:val="006F4C88"/>
    <w:rsid w:val="006F5511"/>
    <w:rsid w:val="00702824"/>
    <w:rsid w:val="0070395A"/>
    <w:rsid w:val="007047FE"/>
    <w:rsid w:val="007077C7"/>
    <w:rsid w:val="00712CC4"/>
    <w:rsid w:val="007151CA"/>
    <w:rsid w:val="00715AD5"/>
    <w:rsid w:val="00716262"/>
    <w:rsid w:val="00721E8C"/>
    <w:rsid w:val="00724EB9"/>
    <w:rsid w:val="00726A3E"/>
    <w:rsid w:val="0073473D"/>
    <w:rsid w:val="00735C7A"/>
    <w:rsid w:val="007374AF"/>
    <w:rsid w:val="00737B25"/>
    <w:rsid w:val="007407C3"/>
    <w:rsid w:val="00747FFB"/>
    <w:rsid w:val="00751F32"/>
    <w:rsid w:val="00752280"/>
    <w:rsid w:val="00752390"/>
    <w:rsid w:val="007532D9"/>
    <w:rsid w:val="007568B9"/>
    <w:rsid w:val="00756DE0"/>
    <w:rsid w:val="00765CAE"/>
    <w:rsid w:val="007718E0"/>
    <w:rsid w:val="00773D14"/>
    <w:rsid w:val="00775002"/>
    <w:rsid w:val="00780457"/>
    <w:rsid w:val="007812CE"/>
    <w:rsid w:val="00782F6E"/>
    <w:rsid w:val="007861F7"/>
    <w:rsid w:val="00786B07"/>
    <w:rsid w:val="00790AB0"/>
    <w:rsid w:val="00791676"/>
    <w:rsid w:val="0079314A"/>
    <w:rsid w:val="007A068E"/>
    <w:rsid w:val="007A1092"/>
    <w:rsid w:val="007A1FAC"/>
    <w:rsid w:val="007A34C7"/>
    <w:rsid w:val="007A4B70"/>
    <w:rsid w:val="007A707F"/>
    <w:rsid w:val="007A78C7"/>
    <w:rsid w:val="007B22FD"/>
    <w:rsid w:val="007B4727"/>
    <w:rsid w:val="007C68A4"/>
    <w:rsid w:val="007C7704"/>
    <w:rsid w:val="007D2474"/>
    <w:rsid w:val="007D56D4"/>
    <w:rsid w:val="007D71EE"/>
    <w:rsid w:val="007D7747"/>
    <w:rsid w:val="007E0F57"/>
    <w:rsid w:val="007E12C6"/>
    <w:rsid w:val="007E2267"/>
    <w:rsid w:val="007E4574"/>
    <w:rsid w:val="007E4CDB"/>
    <w:rsid w:val="007E69F7"/>
    <w:rsid w:val="007E7F0E"/>
    <w:rsid w:val="007F287D"/>
    <w:rsid w:val="007F56A3"/>
    <w:rsid w:val="00800542"/>
    <w:rsid w:val="008014DF"/>
    <w:rsid w:val="008015A7"/>
    <w:rsid w:val="00801713"/>
    <w:rsid w:val="008023D5"/>
    <w:rsid w:val="008053E3"/>
    <w:rsid w:val="00813508"/>
    <w:rsid w:val="00815501"/>
    <w:rsid w:val="00817BD1"/>
    <w:rsid w:val="00820EE9"/>
    <w:rsid w:val="00822AAD"/>
    <w:rsid w:val="00822ACB"/>
    <w:rsid w:val="00822FEB"/>
    <w:rsid w:val="00826606"/>
    <w:rsid w:val="0082763B"/>
    <w:rsid w:val="008328CD"/>
    <w:rsid w:val="00833CD4"/>
    <w:rsid w:val="00836D50"/>
    <w:rsid w:val="00836F81"/>
    <w:rsid w:val="00840A92"/>
    <w:rsid w:val="00843EE8"/>
    <w:rsid w:val="00854E9E"/>
    <w:rsid w:val="00855462"/>
    <w:rsid w:val="00857033"/>
    <w:rsid w:val="0086141C"/>
    <w:rsid w:val="008618FE"/>
    <w:rsid w:val="00862333"/>
    <w:rsid w:val="00870956"/>
    <w:rsid w:val="00872D07"/>
    <w:rsid w:val="008759E7"/>
    <w:rsid w:val="00875AF4"/>
    <w:rsid w:val="0087600E"/>
    <w:rsid w:val="00876BAF"/>
    <w:rsid w:val="00877827"/>
    <w:rsid w:val="0088055E"/>
    <w:rsid w:val="00880923"/>
    <w:rsid w:val="0088482C"/>
    <w:rsid w:val="0088493A"/>
    <w:rsid w:val="00885178"/>
    <w:rsid w:val="00887C7D"/>
    <w:rsid w:val="008944E9"/>
    <w:rsid w:val="0089729E"/>
    <w:rsid w:val="008A1A8C"/>
    <w:rsid w:val="008A2A92"/>
    <w:rsid w:val="008A2C86"/>
    <w:rsid w:val="008B2224"/>
    <w:rsid w:val="008B26B6"/>
    <w:rsid w:val="008B33DB"/>
    <w:rsid w:val="008C19A1"/>
    <w:rsid w:val="008C298A"/>
    <w:rsid w:val="008C3048"/>
    <w:rsid w:val="008C376A"/>
    <w:rsid w:val="008C53F1"/>
    <w:rsid w:val="008D00C8"/>
    <w:rsid w:val="008D1454"/>
    <w:rsid w:val="008D1463"/>
    <w:rsid w:val="008D155E"/>
    <w:rsid w:val="008D4123"/>
    <w:rsid w:val="008E0B60"/>
    <w:rsid w:val="008E20E9"/>
    <w:rsid w:val="008E22DC"/>
    <w:rsid w:val="008E2B60"/>
    <w:rsid w:val="008E3AEB"/>
    <w:rsid w:val="008E4216"/>
    <w:rsid w:val="008E466D"/>
    <w:rsid w:val="008E4BB6"/>
    <w:rsid w:val="008E4F21"/>
    <w:rsid w:val="008F12E0"/>
    <w:rsid w:val="008F28FA"/>
    <w:rsid w:val="008F7000"/>
    <w:rsid w:val="00906892"/>
    <w:rsid w:val="009071E0"/>
    <w:rsid w:val="0091007D"/>
    <w:rsid w:val="00914381"/>
    <w:rsid w:val="0092585A"/>
    <w:rsid w:val="00926A62"/>
    <w:rsid w:val="00931F39"/>
    <w:rsid w:val="00934509"/>
    <w:rsid w:val="0093545E"/>
    <w:rsid w:val="00935AA8"/>
    <w:rsid w:val="00936529"/>
    <w:rsid w:val="009401C6"/>
    <w:rsid w:val="0094394D"/>
    <w:rsid w:val="009440BA"/>
    <w:rsid w:val="00944B3F"/>
    <w:rsid w:val="00946C0D"/>
    <w:rsid w:val="009475D1"/>
    <w:rsid w:val="00951984"/>
    <w:rsid w:val="00954FDC"/>
    <w:rsid w:val="009563C5"/>
    <w:rsid w:val="009578C0"/>
    <w:rsid w:val="009618FC"/>
    <w:rsid w:val="0096563B"/>
    <w:rsid w:val="00966D13"/>
    <w:rsid w:val="00970261"/>
    <w:rsid w:val="009728B8"/>
    <w:rsid w:val="009735D2"/>
    <w:rsid w:val="00973BBA"/>
    <w:rsid w:val="009746DA"/>
    <w:rsid w:val="009747B0"/>
    <w:rsid w:val="00974C7A"/>
    <w:rsid w:val="00975A59"/>
    <w:rsid w:val="00975AD8"/>
    <w:rsid w:val="00975C3D"/>
    <w:rsid w:val="00980DE4"/>
    <w:rsid w:val="0098363F"/>
    <w:rsid w:val="00991AA1"/>
    <w:rsid w:val="009952E4"/>
    <w:rsid w:val="009964A2"/>
    <w:rsid w:val="0099659F"/>
    <w:rsid w:val="009976B0"/>
    <w:rsid w:val="00997754"/>
    <w:rsid w:val="009A0F9F"/>
    <w:rsid w:val="009A3B96"/>
    <w:rsid w:val="009A705A"/>
    <w:rsid w:val="009A7DAE"/>
    <w:rsid w:val="009B0E6A"/>
    <w:rsid w:val="009B3DAE"/>
    <w:rsid w:val="009B42C6"/>
    <w:rsid w:val="009B5E95"/>
    <w:rsid w:val="009C582D"/>
    <w:rsid w:val="009C59C4"/>
    <w:rsid w:val="009C7DF2"/>
    <w:rsid w:val="009D0D2B"/>
    <w:rsid w:val="009D0D96"/>
    <w:rsid w:val="009D1D54"/>
    <w:rsid w:val="009D4194"/>
    <w:rsid w:val="009D5E93"/>
    <w:rsid w:val="009D7ED7"/>
    <w:rsid w:val="009E04BF"/>
    <w:rsid w:val="009E22F4"/>
    <w:rsid w:val="009E5C43"/>
    <w:rsid w:val="009F07D0"/>
    <w:rsid w:val="009F082B"/>
    <w:rsid w:val="009F1D86"/>
    <w:rsid w:val="009F2DDE"/>
    <w:rsid w:val="009F618D"/>
    <w:rsid w:val="009F7422"/>
    <w:rsid w:val="00A0707A"/>
    <w:rsid w:val="00A07D79"/>
    <w:rsid w:val="00A1042E"/>
    <w:rsid w:val="00A13E94"/>
    <w:rsid w:val="00A1494E"/>
    <w:rsid w:val="00A17422"/>
    <w:rsid w:val="00A1744B"/>
    <w:rsid w:val="00A227B0"/>
    <w:rsid w:val="00A23F84"/>
    <w:rsid w:val="00A2527C"/>
    <w:rsid w:val="00A2550E"/>
    <w:rsid w:val="00A265B9"/>
    <w:rsid w:val="00A26B73"/>
    <w:rsid w:val="00A31F5B"/>
    <w:rsid w:val="00A3427B"/>
    <w:rsid w:val="00A35025"/>
    <w:rsid w:val="00A42CFC"/>
    <w:rsid w:val="00A4449B"/>
    <w:rsid w:val="00A47BBC"/>
    <w:rsid w:val="00A50F24"/>
    <w:rsid w:val="00A5303E"/>
    <w:rsid w:val="00A552ED"/>
    <w:rsid w:val="00A55330"/>
    <w:rsid w:val="00A56580"/>
    <w:rsid w:val="00A6095F"/>
    <w:rsid w:val="00A60FF9"/>
    <w:rsid w:val="00A62C4F"/>
    <w:rsid w:val="00A62FBB"/>
    <w:rsid w:val="00A63221"/>
    <w:rsid w:val="00A633AE"/>
    <w:rsid w:val="00A63F93"/>
    <w:rsid w:val="00A70E82"/>
    <w:rsid w:val="00A72105"/>
    <w:rsid w:val="00A72F81"/>
    <w:rsid w:val="00A73868"/>
    <w:rsid w:val="00A74CEC"/>
    <w:rsid w:val="00A74FA6"/>
    <w:rsid w:val="00A82329"/>
    <w:rsid w:val="00A94B71"/>
    <w:rsid w:val="00A975C2"/>
    <w:rsid w:val="00A97B31"/>
    <w:rsid w:val="00AA0983"/>
    <w:rsid w:val="00AA0B86"/>
    <w:rsid w:val="00AA19FA"/>
    <w:rsid w:val="00AA28C4"/>
    <w:rsid w:val="00AA4BDD"/>
    <w:rsid w:val="00AA7363"/>
    <w:rsid w:val="00AB3CCB"/>
    <w:rsid w:val="00AC03D8"/>
    <w:rsid w:val="00AC09B3"/>
    <w:rsid w:val="00AC0A95"/>
    <w:rsid w:val="00AC15ED"/>
    <w:rsid w:val="00AC220F"/>
    <w:rsid w:val="00AD00E2"/>
    <w:rsid w:val="00AD080A"/>
    <w:rsid w:val="00AD09B5"/>
    <w:rsid w:val="00AD2596"/>
    <w:rsid w:val="00AD4659"/>
    <w:rsid w:val="00AD6EC2"/>
    <w:rsid w:val="00AE1D44"/>
    <w:rsid w:val="00AE28AD"/>
    <w:rsid w:val="00AE3E99"/>
    <w:rsid w:val="00AE4BBE"/>
    <w:rsid w:val="00AE533C"/>
    <w:rsid w:val="00AE5DD6"/>
    <w:rsid w:val="00AE78BA"/>
    <w:rsid w:val="00AE7BAC"/>
    <w:rsid w:val="00AF0577"/>
    <w:rsid w:val="00AF1337"/>
    <w:rsid w:val="00B0007E"/>
    <w:rsid w:val="00B00CC0"/>
    <w:rsid w:val="00B02A7C"/>
    <w:rsid w:val="00B041CB"/>
    <w:rsid w:val="00B04AA2"/>
    <w:rsid w:val="00B06CEF"/>
    <w:rsid w:val="00B07575"/>
    <w:rsid w:val="00B10670"/>
    <w:rsid w:val="00B14020"/>
    <w:rsid w:val="00B2294E"/>
    <w:rsid w:val="00B22AE2"/>
    <w:rsid w:val="00B24537"/>
    <w:rsid w:val="00B24C9F"/>
    <w:rsid w:val="00B2577E"/>
    <w:rsid w:val="00B26468"/>
    <w:rsid w:val="00B2693D"/>
    <w:rsid w:val="00B30553"/>
    <w:rsid w:val="00B32293"/>
    <w:rsid w:val="00B322E4"/>
    <w:rsid w:val="00B3400E"/>
    <w:rsid w:val="00B35469"/>
    <w:rsid w:val="00B35DDA"/>
    <w:rsid w:val="00B42022"/>
    <w:rsid w:val="00B4263E"/>
    <w:rsid w:val="00B44F4A"/>
    <w:rsid w:val="00B45B8C"/>
    <w:rsid w:val="00B461B4"/>
    <w:rsid w:val="00B52E92"/>
    <w:rsid w:val="00B54ABC"/>
    <w:rsid w:val="00B56EF2"/>
    <w:rsid w:val="00B65CE9"/>
    <w:rsid w:val="00B66C8F"/>
    <w:rsid w:val="00B679EF"/>
    <w:rsid w:val="00B700C3"/>
    <w:rsid w:val="00B7166E"/>
    <w:rsid w:val="00B71839"/>
    <w:rsid w:val="00B744E5"/>
    <w:rsid w:val="00B750A0"/>
    <w:rsid w:val="00B804B2"/>
    <w:rsid w:val="00B83B5A"/>
    <w:rsid w:val="00B90AAD"/>
    <w:rsid w:val="00BA24DD"/>
    <w:rsid w:val="00BA2653"/>
    <w:rsid w:val="00BA407B"/>
    <w:rsid w:val="00BA4997"/>
    <w:rsid w:val="00BA6AD4"/>
    <w:rsid w:val="00BA777D"/>
    <w:rsid w:val="00BA77B5"/>
    <w:rsid w:val="00BB1854"/>
    <w:rsid w:val="00BB2687"/>
    <w:rsid w:val="00BB4CA9"/>
    <w:rsid w:val="00BB715D"/>
    <w:rsid w:val="00BB75AE"/>
    <w:rsid w:val="00BC49C9"/>
    <w:rsid w:val="00BC5665"/>
    <w:rsid w:val="00BC595D"/>
    <w:rsid w:val="00BC621C"/>
    <w:rsid w:val="00BD047C"/>
    <w:rsid w:val="00BD7469"/>
    <w:rsid w:val="00BD7B83"/>
    <w:rsid w:val="00BE39A3"/>
    <w:rsid w:val="00BE3FAF"/>
    <w:rsid w:val="00BE460D"/>
    <w:rsid w:val="00BF19F8"/>
    <w:rsid w:val="00C0180A"/>
    <w:rsid w:val="00C018B9"/>
    <w:rsid w:val="00C01FB0"/>
    <w:rsid w:val="00C02AE6"/>
    <w:rsid w:val="00C04E2B"/>
    <w:rsid w:val="00C10351"/>
    <w:rsid w:val="00C1349F"/>
    <w:rsid w:val="00C13776"/>
    <w:rsid w:val="00C139D3"/>
    <w:rsid w:val="00C1524B"/>
    <w:rsid w:val="00C1532E"/>
    <w:rsid w:val="00C1578E"/>
    <w:rsid w:val="00C20058"/>
    <w:rsid w:val="00C214B4"/>
    <w:rsid w:val="00C2244F"/>
    <w:rsid w:val="00C246C0"/>
    <w:rsid w:val="00C26E67"/>
    <w:rsid w:val="00C26FC9"/>
    <w:rsid w:val="00C32B7E"/>
    <w:rsid w:val="00C40D44"/>
    <w:rsid w:val="00C459F0"/>
    <w:rsid w:val="00C46906"/>
    <w:rsid w:val="00C477B4"/>
    <w:rsid w:val="00C5009F"/>
    <w:rsid w:val="00C5372D"/>
    <w:rsid w:val="00C540B8"/>
    <w:rsid w:val="00C54970"/>
    <w:rsid w:val="00C55392"/>
    <w:rsid w:val="00C559EB"/>
    <w:rsid w:val="00C5782D"/>
    <w:rsid w:val="00C61E42"/>
    <w:rsid w:val="00C6509D"/>
    <w:rsid w:val="00C65608"/>
    <w:rsid w:val="00C658C6"/>
    <w:rsid w:val="00C66013"/>
    <w:rsid w:val="00C67A86"/>
    <w:rsid w:val="00C716BD"/>
    <w:rsid w:val="00C72BE2"/>
    <w:rsid w:val="00C72D59"/>
    <w:rsid w:val="00C739A8"/>
    <w:rsid w:val="00C75827"/>
    <w:rsid w:val="00C83874"/>
    <w:rsid w:val="00C856E0"/>
    <w:rsid w:val="00C87E84"/>
    <w:rsid w:val="00C910BD"/>
    <w:rsid w:val="00C93862"/>
    <w:rsid w:val="00C93B12"/>
    <w:rsid w:val="00C93BA1"/>
    <w:rsid w:val="00C94BA8"/>
    <w:rsid w:val="00C9586A"/>
    <w:rsid w:val="00CA0A7B"/>
    <w:rsid w:val="00CA0AD4"/>
    <w:rsid w:val="00CA2976"/>
    <w:rsid w:val="00CA2C04"/>
    <w:rsid w:val="00CA4741"/>
    <w:rsid w:val="00CB4021"/>
    <w:rsid w:val="00CB6E4A"/>
    <w:rsid w:val="00CB72F4"/>
    <w:rsid w:val="00CB74AF"/>
    <w:rsid w:val="00CB7D64"/>
    <w:rsid w:val="00CC09C1"/>
    <w:rsid w:val="00CC1EB2"/>
    <w:rsid w:val="00CC3312"/>
    <w:rsid w:val="00CC4F6A"/>
    <w:rsid w:val="00CC6AFA"/>
    <w:rsid w:val="00CD1275"/>
    <w:rsid w:val="00CD7166"/>
    <w:rsid w:val="00CE29BD"/>
    <w:rsid w:val="00CE3103"/>
    <w:rsid w:val="00CE3B3F"/>
    <w:rsid w:val="00CE4C1D"/>
    <w:rsid w:val="00CF1522"/>
    <w:rsid w:val="00CF4CD3"/>
    <w:rsid w:val="00D0011A"/>
    <w:rsid w:val="00D001A8"/>
    <w:rsid w:val="00D0100F"/>
    <w:rsid w:val="00D02126"/>
    <w:rsid w:val="00D054AC"/>
    <w:rsid w:val="00D06504"/>
    <w:rsid w:val="00D12AD9"/>
    <w:rsid w:val="00D12FD9"/>
    <w:rsid w:val="00D141E1"/>
    <w:rsid w:val="00D14B8F"/>
    <w:rsid w:val="00D153E6"/>
    <w:rsid w:val="00D165E6"/>
    <w:rsid w:val="00D1684A"/>
    <w:rsid w:val="00D16DD4"/>
    <w:rsid w:val="00D20FB5"/>
    <w:rsid w:val="00D24936"/>
    <w:rsid w:val="00D27FFA"/>
    <w:rsid w:val="00D339E8"/>
    <w:rsid w:val="00D51FCB"/>
    <w:rsid w:val="00D54E77"/>
    <w:rsid w:val="00D54EC6"/>
    <w:rsid w:val="00D55D6A"/>
    <w:rsid w:val="00D64AD5"/>
    <w:rsid w:val="00D657AC"/>
    <w:rsid w:val="00D65E46"/>
    <w:rsid w:val="00D66333"/>
    <w:rsid w:val="00D725F9"/>
    <w:rsid w:val="00D75AE6"/>
    <w:rsid w:val="00D7741C"/>
    <w:rsid w:val="00D77F12"/>
    <w:rsid w:val="00D83A42"/>
    <w:rsid w:val="00D84F7C"/>
    <w:rsid w:val="00D86634"/>
    <w:rsid w:val="00D923F8"/>
    <w:rsid w:val="00D926C8"/>
    <w:rsid w:val="00D92AF5"/>
    <w:rsid w:val="00D93AFF"/>
    <w:rsid w:val="00DA0B2C"/>
    <w:rsid w:val="00DA19EC"/>
    <w:rsid w:val="00DA1F11"/>
    <w:rsid w:val="00DA1FA4"/>
    <w:rsid w:val="00DA2AD9"/>
    <w:rsid w:val="00DA56CD"/>
    <w:rsid w:val="00DA6476"/>
    <w:rsid w:val="00DB359E"/>
    <w:rsid w:val="00DB362A"/>
    <w:rsid w:val="00DB43B5"/>
    <w:rsid w:val="00DB6A79"/>
    <w:rsid w:val="00DB714F"/>
    <w:rsid w:val="00DC09E5"/>
    <w:rsid w:val="00DC0D95"/>
    <w:rsid w:val="00DC2641"/>
    <w:rsid w:val="00DC76D5"/>
    <w:rsid w:val="00DD1785"/>
    <w:rsid w:val="00DD51A3"/>
    <w:rsid w:val="00DD5DFB"/>
    <w:rsid w:val="00DE0303"/>
    <w:rsid w:val="00DE06D1"/>
    <w:rsid w:val="00DF164E"/>
    <w:rsid w:val="00DF3679"/>
    <w:rsid w:val="00DF73CB"/>
    <w:rsid w:val="00E03D53"/>
    <w:rsid w:val="00E03DFA"/>
    <w:rsid w:val="00E044FA"/>
    <w:rsid w:val="00E04BB1"/>
    <w:rsid w:val="00E071CC"/>
    <w:rsid w:val="00E0740E"/>
    <w:rsid w:val="00E105CA"/>
    <w:rsid w:val="00E113D9"/>
    <w:rsid w:val="00E11B7B"/>
    <w:rsid w:val="00E12369"/>
    <w:rsid w:val="00E14BDB"/>
    <w:rsid w:val="00E159D5"/>
    <w:rsid w:val="00E162C8"/>
    <w:rsid w:val="00E234BE"/>
    <w:rsid w:val="00E25394"/>
    <w:rsid w:val="00E32D76"/>
    <w:rsid w:val="00E3531A"/>
    <w:rsid w:val="00E41A11"/>
    <w:rsid w:val="00E421E1"/>
    <w:rsid w:val="00E477C6"/>
    <w:rsid w:val="00E500DA"/>
    <w:rsid w:val="00E50EC2"/>
    <w:rsid w:val="00E53FB2"/>
    <w:rsid w:val="00E54CEE"/>
    <w:rsid w:val="00E54E5C"/>
    <w:rsid w:val="00E54FC0"/>
    <w:rsid w:val="00E55CB6"/>
    <w:rsid w:val="00E60587"/>
    <w:rsid w:val="00E60BAF"/>
    <w:rsid w:val="00E626AC"/>
    <w:rsid w:val="00E65228"/>
    <w:rsid w:val="00E66308"/>
    <w:rsid w:val="00E667D1"/>
    <w:rsid w:val="00E67022"/>
    <w:rsid w:val="00E702B7"/>
    <w:rsid w:val="00E70CA8"/>
    <w:rsid w:val="00E733D0"/>
    <w:rsid w:val="00E76B5B"/>
    <w:rsid w:val="00E76FD1"/>
    <w:rsid w:val="00E81138"/>
    <w:rsid w:val="00E83390"/>
    <w:rsid w:val="00E83524"/>
    <w:rsid w:val="00E90662"/>
    <w:rsid w:val="00E91877"/>
    <w:rsid w:val="00E92281"/>
    <w:rsid w:val="00E927EF"/>
    <w:rsid w:val="00E95EDA"/>
    <w:rsid w:val="00E96240"/>
    <w:rsid w:val="00E97B1C"/>
    <w:rsid w:val="00EA1A47"/>
    <w:rsid w:val="00EA1A58"/>
    <w:rsid w:val="00EA2371"/>
    <w:rsid w:val="00EA2ABE"/>
    <w:rsid w:val="00EA31C5"/>
    <w:rsid w:val="00EA681A"/>
    <w:rsid w:val="00EB250D"/>
    <w:rsid w:val="00EB2E4D"/>
    <w:rsid w:val="00EB545F"/>
    <w:rsid w:val="00EB5871"/>
    <w:rsid w:val="00EB5D34"/>
    <w:rsid w:val="00EC3E67"/>
    <w:rsid w:val="00EC4BF7"/>
    <w:rsid w:val="00EC5782"/>
    <w:rsid w:val="00EC6FF1"/>
    <w:rsid w:val="00ED15CB"/>
    <w:rsid w:val="00ED21B7"/>
    <w:rsid w:val="00ED3733"/>
    <w:rsid w:val="00ED4335"/>
    <w:rsid w:val="00ED459F"/>
    <w:rsid w:val="00ED54F7"/>
    <w:rsid w:val="00ED5A2A"/>
    <w:rsid w:val="00ED7686"/>
    <w:rsid w:val="00EE1E10"/>
    <w:rsid w:val="00EE4D50"/>
    <w:rsid w:val="00EF3DB0"/>
    <w:rsid w:val="00EF4DB2"/>
    <w:rsid w:val="00EF73C6"/>
    <w:rsid w:val="00F00517"/>
    <w:rsid w:val="00F00869"/>
    <w:rsid w:val="00F00A55"/>
    <w:rsid w:val="00F01A20"/>
    <w:rsid w:val="00F02C1D"/>
    <w:rsid w:val="00F0483F"/>
    <w:rsid w:val="00F0561F"/>
    <w:rsid w:val="00F101F3"/>
    <w:rsid w:val="00F12375"/>
    <w:rsid w:val="00F14782"/>
    <w:rsid w:val="00F1530A"/>
    <w:rsid w:val="00F165D5"/>
    <w:rsid w:val="00F24B8E"/>
    <w:rsid w:val="00F26726"/>
    <w:rsid w:val="00F26F47"/>
    <w:rsid w:val="00F31048"/>
    <w:rsid w:val="00F31D61"/>
    <w:rsid w:val="00F3493F"/>
    <w:rsid w:val="00F35219"/>
    <w:rsid w:val="00F36388"/>
    <w:rsid w:val="00F43617"/>
    <w:rsid w:val="00F45357"/>
    <w:rsid w:val="00F46C16"/>
    <w:rsid w:val="00F47B7D"/>
    <w:rsid w:val="00F5013E"/>
    <w:rsid w:val="00F502D1"/>
    <w:rsid w:val="00F50C4A"/>
    <w:rsid w:val="00F519EC"/>
    <w:rsid w:val="00F52B7A"/>
    <w:rsid w:val="00F535A3"/>
    <w:rsid w:val="00F54583"/>
    <w:rsid w:val="00F57070"/>
    <w:rsid w:val="00F5796D"/>
    <w:rsid w:val="00F60080"/>
    <w:rsid w:val="00F612DF"/>
    <w:rsid w:val="00F61561"/>
    <w:rsid w:val="00F63447"/>
    <w:rsid w:val="00F647F9"/>
    <w:rsid w:val="00F65E4A"/>
    <w:rsid w:val="00F74061"/>
    <w:rsid w:val="00F74832"/>
    <w:rsid w:val="00F74A66"/>
    <w:rsid w:val="00F83C02"/>
    <w:rsid w:val="00F874F8"/>
    <w:rsid w:val="00F9083B"/>
    <w:rsid w:val="00F9087A"/>
    <w:rsid w:val="00F94139"/>
    <w:rsid w:val="00F946F5"/>
    <w:rsid w:val="00F960CB"/>
    <w:rsid w:val="00F963EA"/>
    <w:rsid w:val="00FA1B9B"/>
    <w:rsid w:val="00FA553F"/>
    <w:rsid w:val="00FB0DCE"/>
    <w:rsid w:val="00FB2C95"/>
    <w:rsid w:val="00FB33A2"/>
    <w:rsid w:val="00FB59A9"/>
    <w:rsid w:val="00FB7D03"/>
    <w:rsid w:val="00FC03AC"/>
    <w:rsid w:val="00FC07B7"/>
    <w:rsid w:val="00FC19EF"/>
    <w:rsid w:val="00FC1D3F"/>
    <w:rsid w:val="00FC4F1A"/>
    <w:rsid w:val="00FC6570"/>
    <w:rsid w:val="00FC6C5C"/>
    <w:rsid w:val="00FD0AAB"/>
    <w:rsid w:val="00FD6188"/>
    <w:rsid w:val="00FE28DB"/>
    <w:rsid w:val="00FE450F"/>
    <w:rsid w:val="00FE5043"/>
    <w:rsid w:val="00FE588B"/>
    <w:rsid w:val="00FE5C3A"/>
  </w:rsids>
  <m:mathPr>
    <m:mathFont m:val="LinePrinte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42"/>
    <w:rPr>
      <w:rFonts w:ascii="Arial" w:hAnsi="Arial"/>
    </w:rPr>
  </w:style>
  <w:style w:type="paragraph" w:styleId="Heading1">
    <w:name w:val="heading 1"/>
    <w:basedOn w:val="Heading8"/>
    <w:next w:val="BodyText"/>
    <w:link w:val="Heading1Char"/>
    <w:uiPriority w:val="9"/>
    <w:qFormat/>
    <w:rsid w:val="000F0B82"/>
    <w:pPr>
      <w:numPr>
        <w:numId w:val="40"/>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lang/>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lang/>
    </w:rPr>
  </w:style>
  <w:style w:type="paragraph" w:styleId="Heading5">
    <w:name w:val="heading 5"/>
    <w:basedOn w:val="Normal"/>
    <w:next w:val="Normal"/>
    <w:link w:val="Heading5Char"/>
    <w:uiPriority w:val="9"/>
    <w:qFormat/>
    <w:rsid w:val="005F3422"/>
    <w:pPr>
      <w:keepNext/>
      <w:outlineLvl w:val="4"/>
    </w:pPr>
    <w:rPr>
      <w:rFonts w:ascii="Times New Roman" w:hAnsi="Times New Roman"/>
      <w:color w:val="000000"/>
      <w:sz w:val="24"/>
      <w:lang/>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lang/>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lang/>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lang/>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uiPriority w:val="9"/>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lang/>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lang/>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lang/>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lang/>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lang/>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lang/>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lang/>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lang/>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ColorfulList-Accent11">
    <w:name w:val="Colorful List - Accent 1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2">
    <w:name w:val="Colorful List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ColorfulList-Accent11"/>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rPr>
      <w:rFonts w:ascii="Times New Roman" w:hAnsi="Times New Roman"/>
      <w:sz w:val="24"/>
      <w:lang/>
    </w:rPr>
  </w:style>
  <w:style w:type="character" w:customStyle="1" w:styleId="BodyTextIndentChar">
    <w:name w:val="Body Text Indent Char"/>
    <w:link w:val="BodyTextIndent"/>
    <w:uiPriority w:val="99"/>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lang/>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s>
</file>

<file path=word/webSettings.xml><?xml version="1.0" encoding="utf-8"?>
<w:webSettings xmlns:r="http://schemas.openxmlformats.org/officeDocument/2006/relationships" xmlns:w="http://schemas.openxmlformats.org/wordprocessingml/2006/main">
  <w:divs>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reencast.com/t/cPoq2jSd"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latimes.com/business/la-fi-meditation-management-20130224,0,3451755,full.story" TargetMode="External"/><Relationship Id="rId11" Type="http://schemas.openxmlformats.org/officeDocument/2006/relationships/hyperlink" Target="file:///C:\USC%20Syllabi%20for%20Summer%20Project\SOWK%20543-Doni%20Whitsett\whitsett@usc.edu" TargetMode="External"/><Relationship Id="rId12" Type="http://schemas.openxmlformats.org/officeDocument/2006/relationships/hyperlink" Target="http://emergency.usc.edu/" TargetMode="External"/><Relationship Id="rId13" Type="http://schemas.openxmlformats.org/officeDocument/2006/relationships/hyperlink" Target="https://trojansalert.usc.edu" TargetMode="External"/><Relationship Id="rId14" Type="http://schemas.openxmlformats.org/officeDocument/2006/relationships/hyperlink" Target="mailto:rmaiden@usc.edu" TargetMode="External"/><Relationship Id="rId15" Type="http://schemas.openxmlformats.org/officeDocument/2006/relationships/hyperlink" Target="file:///C:\whitsett\Documents\SyllabiNew\543\june.wiley@usc.edu"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ibproxy.usc.edu/login?url=http://www.psychiatryonlin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209C9-DBDA-4933-AFFA-A813F320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7334</Words>
  <Characters>41807</Characters>
  <Application>Microsoft Word 12.1.0</Application>
  <DocSecurity>0</DocSecurity>
  <Lines>348</Lines>
  <Paragraphs>83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51341</CharactersWithSpaces>
  <SharedDoc>false</SharedDoc>
  <HLinks>
    <vt:vector size="66" baseType="variant">
      <vt:variant>
        <vt:i4>1900610</vt:i4>
      </vt:variant>
      <vt:variant>
        <vt:i4>30</vt:i4>
      </vt:variant>
      <vt:variant>
        <vt:i4>0</vt:i4>
      </vt:variant>
      <vt:variant>
        <vt:i4>5</vt:i4>
      </vt:variant>
      <vt:variant>
        <vt:lpwstr>file://localhost/C/whitsett/Documents/SyllabiNew/543/june.wiley@usc.edu</vt:lpwstr>
      </vt:variant>
      <vt:variant>
        <vt:lpwstr/>
      </vt:variant>
      <vt:variant>
        <vt:i4>8192082</vt:i4>
      </vt:variant>
      <vt:variant>
        <vt:i4>27</vt:i4>
      </vt:variant>
      <vt:variant>
        <vt:i4>0</vt:i4>
      </vt:variant>
      <vt:variant>
        <vt:i4>5</vt:i4>
      </vt:variant>
      <vt:variant>
        <vt:lpwstr>mailto:rmaiden@usc.edu</vt:lpwstr>
      </vt:variant>
      <vt:variant>
        <vt:lpwstr/>
      </vt:variant>
      <vt:variant>
        <vt:i4>1114176</vt:i4>
      </vt:variant>
      <vt:variant>
        <vt:i4>24</vt:i4>
      </vt:variant>
      <vt:variant>
        <vt:i4>0</vt:i4>
      </vt:variant>
      <vt:variant>
        <vt:i4>5</vt:i4>
      </vt:variant>
      <vt:variant>
        <vt:lpwstr>https://trojansalert.usc.edu</vt:lpwstr>
      </vt:variant>
      <vt:variant>
        <vt:lpwstr/>
      </vt:variant>
      <vt:variant>
        <vt:i4>6094888</vt:i4>
      </vt:variant>
      <vt:variant>
        <vt:i4>21</vt:i4>
      </vt:variant>
      <vt:variant>
        <vt:i4>0</vt:i4>
      </vt:variant>
      <vt:variant>
        <vt:i4>5</vt:i4>
      </vt:variant>
      <vt:variant>
        <vt:lpwstr>http://emergency.usc.edu/</vt:lpwstr>
      </vt:variant>
      <vt:variant>
        <vt:lpwstr/>
      </vt:variant>
      <vt:variant>
        <vt:i4>1245297</vt:i4>
      </vt:variant>
      <vt:variant>
        <vt:i4>18</vt:i4>
      </vt:variant>
      <vt:variant>
        <vt:i4>0</vt:i4>
      </vt:variant>
      <vt:variant>
        <vt:i4>5</vt:i4>
      </vt:variant>
      <vt:variant>
        <vt:lpwstr>http://us.mc332.mail.yahoo.com/mc/compose?to=ability@usc.edu</vt:lpwstr>
      </vt:variant>
      <vt:variant>
        <vt:lpwstr/>
      </vt:variant>
      <vt:variant>
        <vt:i4>4587625</vt:i4>
      </vt:variant>
      <vt:variant>
        <vt:i4>15</vt:i4>
      </vt:variant>
      <vt:variant>
        <vt:i4>0</vt:i4>
      </vt:variant>
      <vt:variant>
        <vt:i4>5</vt:i4>
      </vt:variant>
      <vt:variant>
        <vt:lpwstr>http://www.usc.edu/student-affairs/SJACS/</vt:lpwstr>
      </vt:variant>
      <vt:variant>
        <vt:lpwstr/>
      </vt:variant>
      <vt:variant>
        <vt:i4>262257</vt:i4>
      </vt:variant>
      <vt:variant>
        <vt:i4>12</vt:i4>
      </vt:variant>
      <vt:variant>
        <vt:i4>0</vt:i4>
      </vt:variant>
      <vt:variant>
        <vt:i4>5</vt:i4>
      </vt:variant>
      <vt:variant>
        <vt:lpwstr>http://www.usc.edu/dept/publications/SCAMPUS/gov/</vt:lpwstr>
      </vt:variant>
      <vt:variant>
        <vt:lpwstr/>
      </vt:variant>
      <vt:variant>
        <vt:i4>6750243</vt:i4>
      </vt:variant>
      <vt:variant>
        <vt:i4>9</vt:i4>
      </vt:variant>
      <vt:variant>
        <vt:i4>0</vt:i4>
      </vt:variant>
      <vt:variant>
        <vt:i4>5</vt:i4>
      </vt:variant>
      <vt:variant>
        <vt:lpwstr>file://localhost/C/USC%20Syllabi%20for%20Summer%20Project/SOWK%20543-Doni%20Whitsett/whitsett@usc.edu</vt:lpwstr>
      </vt:variant>
      <vt:variant>
        <vt:lpwstr/>
      </vt:variant>
      <vt:variant>
        <vt:i4>1638447</vt:i4>
      </vt:variant>
      <vt:variant>
        <vt:i4>6</vt:i4>
      </vt:variant>
      <vt:variant>
        <vt:i4>0</vt:i4>
      </vt:variant>
      <vt:variant>
        <vt:i4>5</vt:i4>
      </vt:variant>
      <vt:variant>
        <vt:lpwstr>http://www.latimes.com/business/la-fi-meditation-management-20130224,0,3451755,full.story</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2752589</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D &amp; E Misener</cp:lastModifiedBy>
  <cp:revision>2</cp:revision>
  <cp:lastPrinted>2014-09-09T20:56:00Z</cp:lastPrinted>
  <dcterms:created xsi:type="dcterms:W3CDTF">2015-04-28T12:33:00Z</dcterms:created>
  <dcterms:modified xsi:type="dcterms:W3CDTF">2015-04-28T12:33:00Z</dcterms:modified>
</cp:coreProperties>
</file>