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75" w:rsidRDefault="00681F9E">
      <w:pPr>
        <w:jc w:val="right"/>
        <w:rPr>
          <w:rFonts w:ascii="Palatino" w:eastAsia="Palatino" w:hAnsi="Palatino" w:cs="Palatino"/>
          <w:b/>
          <w:bCs/>
          <w:i/>
          <w:iCs/>
          <w:sz w:val="20"/>
          <w:szCs w:val="20"/>
        </w:rPr>
      </w:pPr>
      <w:r>
        <w:rPr>
          <w:rFonts w:ascii="Palatino"/>
          <w:b/>
          <w:bCs/>
          <w:i/>
          <w:iCs/>
          <w:sz w:val="20"/>
          <w:szCs w:val="20"/>
        </w:rPr>
        <w:t xml:space="preserve">                                                                                                  </w:t>
      </w:r>
    </w:p>
    <w:p w:rsidR="00D74675" w:rsidRDefault="00681F9E">
      <w:r>
        <w:rPr>
          <w:noProof/>
        </w:rPr>
        <w:drawing>
          <wp:inline distT="0" distB="0" distL="0" distR="0">
            <wp:extent cx="2324100" cy="7143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orntonmusic1.png"/>
                    <pic:cNvPicPr/>
                  </pic:nvPicPr>
                  <pic:blipFill rotWithShape="1">
                    <a:blip r:embed="rId7">
                      <a:extLst/>
                    </a:blip>
                    <a:srcRect/>
                    <a:stretch>
                      <a:fillRect/>
                    </a:stretch>
                  </pic:blipFill>
                  <pic:spPr>
                    <a:xfrm>
                      <a:off x="0" y="0"/>
                      <a:ext cx="2324100" cy="714375"/>
                    </a:xfrm>
                    <a:prstGeom prst="rect">
                      <a:avLst/>
                    </a:prstGeom>
                    <a:noFill/>
                    <a:ln>
                      <a:noFill/>
                    </a:ln>
                    <a:effectLst/>
                    <a:extLst/>
                  </pic:spPr>
                </pic:pic>
              </a:graphicData>
            </a:graphic>
          </wp:inline>
        </w:drawing>
      </w:r>
    </w:p>
    <w:p w:rsidR="00D74675" w:rsidRDefault="00D74675">
      <w:pPr>
        <w:jc w:val="right"/>
        <w:rPr>
          <w:rFonts w:ascii="Palatino" w:eastAsia="Palatino" w:hAnsi="Palatino" w:cs="Palatino"/>
          <w:b/>
          <w:bCs/>
          <w:sz w:val="20"/>
          <w:szCs w:val="20"/>
        </w:rPr>
      </w:pPr>
    </w:p>
    <w:p w:rsidR="00D74675" w:rsidRDefault="00681F9E">
      <w:pPr>
        <w:jc w:val="right"/>
        <w:outlineLvl w:val="0"/>
        <w:rPr>
          <w:rFonts w:ascii="Times New Roman Bold" w:eastAsia="Times New Roman Bold" w:hAnsi="Times New Roman Bold" w:cs="Times New Roman Bold"/>
          <w:sz w:val="40"/>
          <w:szCs w:val="40"/>
        </w:rPr>
      </w:pPr>
      <w:r>
        <w:rPr>
          <w:rFonts w:ascii="Times New Roman Bold"/>
          <w:sz w:val="40"/>
          <w:szCs w:val="40"/>
        </w:rPr>
        <w:t>Graduate Choral Conducting, Fall 2014</w:t>
      </w:r>
    </w:p>
    <w:p w:rsidR="00D74675" w:rsidRDefault="00681F9E">
      <w:pPr>
        <w:jc w:val="right"/>
        <w:outlineLvl w:val="0"/>
        <w:rPr>
          <w:b/>
          <w:bCs/>
          <w:i/>
          <w:iCs/>
          <w:sz w:val="36"/>
          <w:szCs w:val="36"/>
        </w:rPr>
      </w:pPr>
      <w:r>
        <w:rPr>
          <w:b/>
          <w:bCs/>
          <w:i/>
          <w:iCs/>
          <w:sz w:val="36"/>
          <w:szCs w:val="36"/>
        </w:rPr>
        <w:t>MUCD 541/641:  2 credits</w:t>
      </w:r>
    </w:p>
    <w:p w:rsidR="00D74675" w:rsidRDefault="00D74675">
      <w:pPr>
        <w:rPr>
          <w:rFonts w:ascii="Times New Roman Bold" w:eastAsia="Times New Roman Bold" w:hAnsi="Times New Roman Bold" w:cs="Times New Roman Bold"/>
          <w:sz w:val="20"/>
          <w:szCs w:val="20"/>
        </w:rPr>
      </w:pPr>
    </w:p>
    <w:p w:rsidR="00D74675" w:rsidRDefault="00681F9E">
      <w:pPr>
        <w:rPr>
          <w:sz w:val="20"/>
          <w:szCs w:val="20"/>
        </w:rPr>
      </w:pPr>
      <w:r>
        <w:rPr>
          <w:rFonts w:ascii="Times New Roman Bold"/>
          <w:sz w:val="20"/>
          <w:szCs w:val="20"/>
        </w:rPr>
        <w:t>Instructor</w:t>
      </w:r>
      <w:r>
        <w:rPr>
          <w:rFonts w:ascii="Times New Roman Bold"/>
          <w:sz w:val="20"/>
          <w:szCs w:val="20"/>
        </w:rPr>
        <w:tab/>
      </w:r>
      <w:r>
        <w:rPr>
          <w:sz w:val="20"/>
          <w:szCs w:val="20"/>
        </w:rPr>
        <w:t xml:space="preserve"> </w:t>
      </w:r>
      <w:r>
        <w:rPr>
          <w:sz w:val="20"/>
          <w:szCs w:val="20"/>
        </w:rPr>
        <w:tab/>
        <w:t>Jo-Michael Scheibe, Chair</w:t>
      </w:r>
      <w:r>
        <w:rPr>
          <w:sz w:val="20"/>
          <w:szCs w:val="20"/>
        </w:rPr>
        <w:tab/>
      </w:r>
      <w:r>
        <w:rPr>
          <w:sz w:val="20"/>
          <w:szCs w:val="20"/>
        </w:rPr>
        <w:tab/>
      </w:r>
      <w:r>
        <w:rPr>
          <w:sz w:val="20"/>
          <w:szCs w:val="20"/>
        </w:rPr>
        <w:tab/>
      </w:r>
      <w:r>
        <w:rPr>
          <w:sz w:val="20"/>
          <w:szCs w:val="20"/>
        </w:rPr>
        <w:tab/>
        <w:t>Dr. Tram Sparks, Adjunct Professor</w:t>
      </w:r>
      <w:r>
        <w:rPr>
          <w:sz w:val="20"/>
          <w:szCs w:val="20"/>
        </w:rPr>
        <w:tab/>
      </w:r>
    </w:p>
    <w:p w:rsidR="00D74675" w:rsidRDefault="00681F9E">
      <w:pPr>
        <w:rPr>
          <w:sz w:val="20"/>
          <w:szCs w:val="20"/>
        </w:rPr>
      </w:pPr>
      <w:r>
        <w:rPr>
          <w:sz w:val="20"/>
          <w:szCs w:val="20"/>
        </w:rPr>
        <w:tab/>
      </w:r>
      <w:r>
        <w:rPr>
          <w:sz w:val="20"/>
          <w:szCs w:val="20"/>
        </w:rPr>
        <w:tab/>
      </w:r>
      <w:r>
        <w:rPr>
          <w:sz w:val="20"/>
          <w:szCs w:val="20"/>
        </w:rPr>
        <w:tab/>
        <w:t xml:space="preserve">Choral </w:t>
      </w:r>
      <w:r>
        <w:rPr>
          <w:sz w:val="20"/>
          <w:szCs w:val="20"/>
        </w:rPr>
        <w:t>and Sacred Music Department</w:t>
      </w:r>
      <w:r>
        <w:rPr>
          <w:sz w:val="20"/>
          <w:szCs w:val="20"/>
        </w:rPr>
        <w:tab/>
      </w:r>
      <w:r>
        <w:rPr>
          <w:sz w:val="20"/>
          <w:szCs w:val="20"/>
        </w:rPr>
        <w:tab/>
        <w:t>Sacred Music Department</w:t>
      </w:r>
    </w:p>
    <w:p w:rsidR="00D74675" w:rsidRDefault="00681F9E">
      <w:pPr>
        <w:rPr>
          <w:rFonts w:ascii="Times New Roman Bold" w:eastAsia="Times New Roman Bold" w:hAnsi="Times New Roman Bold" w:cs="Times New Roman Bold"/>
          <w:sz w:val="20"/>
          <w:szCs w:val="20"/>
        </w:rPr>
      </w:pPr>
      <w:r>
        <w:rPr>
          <w:rFonts w:ascii="Times New Roman Bold"/>
          <w:sz w:val="20"/>
          <w:szCs w:val="20"/>
        </w:rPr>
        <w:t>Office</w:t>
      </w:r>
      <w:r>
        <w:rPr>
          <w:rFonts w:ascii="Times New Roman Bold"/>
          <w:sz w:val="20"/>
          <w:szCs w:val="20"/>
        </w:rPr>
        <w:tab/>
      </w:r>
      <w:r>
        <w:rPr>
          <w:rFonts w:ascii="Times New Roman Bold"/>
          <w:sz w:val="20"/>
          <w:szCs w:val="20"/>
        </w:rPr>
        <w:tab/>
        <w:t xml:space="preserve"> </w:t>
      </w:r>
      <w:r>
        <w:rPr>
          <w:rFonts w:ascii="Times New Roman Bold"/>
          <w:sz w:val="20"/>
          <w:szCs w:val="20"/>
        </w:rPr>
        <w:tab/>
      </w:r>
      <w:r>
        <w:rPr>
          <w:sz w:val="20"/>
          <w:szCs w:val="20"/>
        </w:rPr>
        <w:t>MUS 417</w:t>
      </w:r>
      <w:r>
        <w:rPr>
          <w:sz w:val="20"/>
          <w:szCs w:val="20"/>
        </w:rPr>
        <w:tab/>
      </w:r>
      <w:r>
        <w:rPr>
          <w:sz w:val="20"/>
          <w:szCs w:val="20"/>
        </w:rPr>
        <w:tab/>
      </w:r>
      <w:r>
        <w:rPr>
          <w:sz w:val="20"/>
          <w:szCs w:val="20"/>
        </w:rPr>
        <w:tab/>
      </w:r>
      <w:r>
        <w:rPr>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p>
    <w:p w:rsidR="00D74675" w:rsidRDefault="00681F9E">
      <w:pPr>
        <w:rPr>
          <w:sz w:val="20"/>
          <w:szCs w:val="20"/>
        </w:rPr>
      </w:pPr>
      <w:r>
        <w:rPr>
          <w:rFonts w:ascii="Times New Roman Bold"/>
          <w:sz w:val="20"/>
          <w:szCs w:val="20"/>
        </w:rPr>
        <w:t>Phone</w:t>
      </w:r>
      <w:r>
        <w:rPr>
          <w:rFonts w:ascii="Times New Roman Bold"/>
          <w:sz w:val="20"/>
          <w:szCs w:val="20"/>
        </w:rPr>
        <w:tab/>
      </w:r>
      <w:r>
        <w:rPr>
          <w:rFonts w:ascii="Times New Roman Bold"/>
          <w:sz w:val="20"/>
          <w:szCs w:val="20"/>
        </w:rPr>
        <w:tab/>
      </w:r>
      <w:r>
        <w:rPr>
          <w:rFonts w:ascii="Times New Roman Bold"/>
          <w:sz w:val="20"/>
          <w:szCs w:val="20"/>
        </w:rPr>
        <w:tab/>
      </w:r>
      <w:r>
        <w:rPr>
          <w:sz w:val="20"/>
          <w:szCs w:val="20"/>
        </w:rPr>
        <w:t>213-740-3226 (office)</w:t>
      </w:r>
    </w:p>
    <w:p w:rsidR="00D74675" w:rsidRDefault="00681F9E">
      <w:pPr>
        <w:rPr>
          <w:sz w:val="20"/>
          <w:szCs w:val="20"/>
        </w:rPr>
      </w:pP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sz w:val="20"/>
          <w:szCs w:val="20"/>
        </w:rPr>
        <w:t>562-637-3381 (Cell)</w:t>
      </w:r>
      <w:r>
        <w:rPr>
          <w:sz w:val="20"/>
          <w:szCs w:val="20"/>
        </w:rPr>
        <w:tab/>
      </w:r>
      <w:r>
        <w:rPr>
          <w:sz w:val="20"/>
          <w:szCs w:val="20"/>
        </w:rPr>
        <w:tab/>
      </w:r>
      <w:r>
        <w:rPr>
          <w:sz w:val="20"/>
          <w:szCs w:val="20"/>
        </w:rPr>
        <w:tab/>
      </w:r>
      <w:r>
        <w:rPr>
          <w:sz w:val="20"/>
          <w:szCs w:val="20"/>
        </w:rPr>
        <w:tab/>
        <w:t>310-614-1580 (cell)</w:t>
      </w:r>
      <w:r>
        <w:rPr>
          <w:sz w:val="20"/>
          <w:szCs w:val="20"/>
        </w:rPr>
        <w:tab/>
      </w:r>
      <w:r>
        <w:rPr>
          <w:sz w:val="20"/>
          <w:szCs w:val="20"/>
        </w:rPr>
        <w:tab/>
      </w:r>
    </w:p>
    <w:p w:rsidR="00D74675" w:rsidRDefault="00681F9E">
      <w:pPr>
        <w:rPr>
          <w:sz w:val="20"/>
          <w:szCs w:val="20"/>
        </w:rPr>
      </w:pPr>
      <w:r>
        <w:rPr>
          <w:rFonts w:ascii="Times New Roman Bold"/>
          <w:sz w:val="20"/>
          <w:szCs w:val="20"/>
        </w:rPr>
        <w:t>E-mail</w:t>
      </w:r>
      <w:r>
        <w:rPr>
          <w:rFonts w:ascii="Times New Roman Bold"/>
          <w:sz w:val="20"/>
          <w:szCs w:val="20"/>
        </w:rPr>
        <w:tab/>
      </w:r>
      <w:r>
        <w:rPr>
          <w:rFonts w:ascii="Times New Roman Bold"/>
          <w:sz w:val="20"/>
          <w:szCs w:val="20"/>
        </w:rPr>
        <w:tab/>
      </w:r>
      <w:r>
        <w:rPr>
          <w:rFonts w:ascii="Times New Roman Bold"/>
          <w:sz w:val="20"/>
          <w:szCs w:val="20"/>
        </w:rPr>
        <w:tab/>
      </w:r>
      <w:hyperlink r:id="rId8" w:history="1">
        <w:r>
          <w:rPr>
            <w:rStyle w:val="Hyperlink0"/>
          </w:rPr>
          <w:t>scheibe@thornton.usc.edu</w:t>
        </w:r>
      </w:hyperlink>
      <w:r>
        <w:rPr>
          <w:sz w:val="20"/>
          <w:szCs w:val="20"/>
        </w:rPr>
        <w:tab/>
      </w:r>
      <w:r>
        <w:rPr>
          <w:sz w:val="20"/>
          <w:szCs w:val="20"/>
        </w:rPr>
        <w:tab/>
      </w:r>
      <w:r>
        <w:rPr>
          <w:sz w:val="20"/>
          <w:szCs w:val="20"/>
        </w:rPr>
        <w:tab/>
      </w:r>
      <w:hyperlink r:id="rId9" w:history="1">
        <w:r>
          <w:rPr>
            <w:rStyle w:val="Hyperlink0"/>
          </w:rPr>
          <w:t>tram.sparks@usc.edu</w:t>
        </w:r>
      </w:hyperlink>
    </w:p>
    <w:p w:rsidR="00D74675" w:rsidRDefault="00681F9E">
      <w:pPr>
        <w:rPr>
          <w:sz w:val="20"/>
          <w:szCs w:val="20"/>
        </w:rPr>
      </w:pPr>
      <w:r>
        <w:rPr>
          <w:rFonts w:ascii="Times New Roman Bold"/>
          <w:sz w:val="20"/>
          <w:szCs w:val="20"/>
        </w:rPr>
        <w:t>Office Hours</w:t>
      </w:r>
      <w:r>
        <w:rPr>
          <w:rFonts w:ascii="Times New Roman Bold"/>
          <w:sz w:val="20"/>
          <w:szCs w:val="20"/>
        </w:rPr>
        <w:tab/>
      </w:r>
      <w:r>
        <w:rPr>
          <w:rFonts w:ascii="Times New Roman Bold"/>
          <w:sz w:val="20"/>
          <w:szCs w:val="20"/>
        </w:rPr>
        <w:tab/>
        <w:t>Tuesday</w:t>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 xml:space="preserve">3:00pm </w:t>
      </w:r>
      <w:r>
        <w:rPr>
          <w:rFonts w:ascii="Arial Unicode MS" w:hAnsi="Times New Roman"/>
          <w:sz w:val="20"/>
          <w:szCs w:val="20"/>
        </w:rPr>
        <w:t>–</w:t>
      </w:r>
      <w:r>
        <w:rPr>
          <w:rFonts w:ascii="Arial Unicode MS" w:hAnsi="Times New Roman"/>
          <w:sz w:val="20"/>
          <w:szCs w:val="20"/>
        </w:rPr>
        <w:t xml:space="preserve"> </w:t>
      </w:r>
      <w:r>
        <w:rPr>
          <w:rFonts w:ascii="Times New Roman Bold"/>
          <w:sz w:val="20"/>
          <w:szCs w:val="20"/>
        </w:rPr>
        <w:t xml:space="preserve">4:00pm </w:t>
      </w:r>
      <w:r>
        <w:rPr>
          <w:rFonts w:ascii="Times New Roman Bold"/>
          <w:sz w:val="20"/>
          <w:szCs w:val="20"/>
        </w:rPr>
        <w:tab/>
      </w:r>
      <w:r>
        <w:rPr>
          <w:rFonts w:ascii="Times New Roman Bold"/>
          <w:sz w:val="20"/>
          <w:szCs w:val="20"/>
        </w:rPr>
        <w:tab/>
        <w:t>TBA</w:t>
      </w:r>
    </w:p>
    <w:p w:rsidR="00D74675" w:rsidRDefault="00681F9E">
      <w:pPr>
        <w:rPr>
          <w:rFonts w:ascii="Times New Roman Bold" w:eastAsia="Times New Roman Bold" w:hAnsi="Times New Roman Bold" w:cs="Times New Roman Bold"/>
          <w:sz w:val="20"/>
          <w:szCs w:val="20"/>
        </w:rPr>
      </w:pP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Wednesday</w:t>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9:00</w:t>
      </w:r>
      <w:r>
        <w:rPr>
          <w:rFonts w:ascii="Times New Roman Bold"/>
          <w:sz w:val="20"/>
          <w:szCs w:val="20"/>
        </w:rPr>
        <w:t xml:space="preserve">am </w:t>
      </w:r>
      <w:r>
        <w:rPr>
          <w:rFonts w:ascii="Arial Unicode MS" w:hAnsi="Times New Roman"/>
          <w:sz w:val="20"/>
          <w:szCs w:val="20"/>
        </w:rPr>
        <w:t>–</w:t>
      </w:r>
      <w:r>
        <w:rPr>
          <w:rFonts w:ascii="Arial Unicode MS" w:hAnsi="Times New Roman"/>
          <w:sz w:val="20"/>
          <w:szCs w:val="20"/>
        </w:rPr>
        <w:t xml:space="preserve"> </w:t>
      </w:r>
      <w:r>
        <w:rPr>
          <w:rFonts w:ascii="Times New Roman Bold"/>
          <w:sz w:val="20"/>
          <w:szCs w:val="20"/>
        </w:rPr>
        <w:t>9:30am</w:t>
      </w:r>
    </w:p>
    <w:p w:rsidR="00D74675" w:rsidRDefault="00681F9E">
      <w:pPr>
        <w:rPr>
          <w:rFonts w:ascii="Times New Roman Bold" w:eastAsia="Times New Roman Bold" w:hAnsi="Times New Roman Bold" w:cs="Times New Roman Bold"/>
          <w:sz w:val="20"/>
          <w:szCs w:val="20"/>
        </w:rPr>
      </w:pP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Others by appointment</w:t>
      </w:r>
    </w:p>
    <w:p w:rsidR="00D74675" w:rsidRDefault="00681F9E">
      <w:pPr>
        <w:rPr>
          <w:sz w:val="20"/>
          <w:szCs w:val="20"/>
        </w:rPr>
      </w:pPr>
      <w:r>
        <w:rPr>
          <w:sz w:val="20"/>
          <w:szCs w:val="20"/>
        </w:rPr>
        <w:tab/>
      </w:r>
      <w:r>
        <w:rPr>
          <w:sz w:val="20"/>
          <w:szCs w:val="20"/>
        </w:rPr>
        <w:tab/>
      </w:r>
      <w:r>
        <w:rPr>
          <w:sz w:val="20"/>
          <w:szCs w:val="20"/>
        </w:rPr>
        <w:tab/>
      </w:r>
    </w:p>
    <w:p w:rsidR="00D74675" w:rsidRDefault="00681F9E">
      <w:pPr>
        <w:rPr>
          <w:rFonts w:ascii="Times New Roman Bold" w:eastAsia="Times New Roman Bold" w:hAnsi="Times New Roman Bold" w:cs="Times New Roman Bold"/>
          <w:sz w:val="20"/>
          <w:szCs w:val="20"/>
        </w:rPr>
      </w:pPr>
      <w:r>
        <w:rPr>
          <w:rFonts w:ascii="Times New Roman Bold"/>
          <w:sz w:val="20"/>
          <w:szCs w:val="20"/>
        </w:rPr>
        <w:t>Bulletin Description</w:t>
      </w:r>
      <w:r>
        <w:rPr>
          <w:rFonts w:ascii="Times New Roman Bold"/>
          <w:sz w:val="20"/>
          <w:szCs w:val="20"/>
        </w:rPr>
        <w:tab/>
      </w:r>
    </w:p>
    <w:p w:rsidR="00D74675" w:rsidRDefault="00681F9E">
      <w:pPr>
        <w:rPr>
          <w:rFonts w:ascii="Times New Roman Bold" w:eastAsia="Times New Roman Bold" w:hAnsi="Times New Roman Bold" w:cs="Times New Roman Bold"/>
          <w:sz w:val="20"/>
          <w:szCs w:val="20"/>
        </w:rPr>
      </w:pPr>
      <w:r>
        <w:rPr>
          <w:sz w:val="22"/>
          <w:szCs w:val="22"/>
        </w:rPr>
        <w:t>Problems of preparing and conducting contemporary choral music and maj</w:t>
      </w:r>
      <w:r>
        <w:rPr>
          <w:sz w:val="22"/>
          <w:szCs w:val="22"/>
        </w:rPr>
        <w:t>or choral-orchestral works from full score; special projects according to student</w:t>
      </w:r>
      <w:r>
        <w:rPr>
          <w:rFonts w:ascii="Arial Unicode MS" w:hAnsi="Times New Roman"/>
          <w:sz w:val="22"/>
          <w:szCs w:val="22"/>
        </w:rPr>
        <w:t>’</w:t>
      </w:r>
      <w:r>
        <w:rPr>
          <w:sz w:val="22"/>
          <w:szCs w:val="22"/>
        </w:rPr>
        <w:t>s development and interests.</w:t>
      </w:r>
    </w:p>
    <w:p w:rsidR="00D74675" w:rsidRDefault="00D74675">
      <w:pPr>
        <w:rPr>
          <w:sz w:val="12"/>
          <w:szCs w:val="12"/>
        </w:rPr>
      </w:pPr>
    </w:p>
    <w:p w:rsidR="00D74675" w:rsidRDefault="00681F9E">
      <w:pPr>
        <w:tabs>
          <w:tab w:val="left" w:pos="1440"/>
          <w:tab w:val="left" w:pos="1800"/>
        </w:tabs>
        <w:rPr>
          <w:sz w:val="20"/>
          <w:szCs w:val="20"/>
        </w:rPr>
      </w:pPr>
      <w:r>
        <w:rPr>
          <w:rFonts w:ascii="Times New Roman Bold"/>
          <w:sz w:val="20"/>
          <w:szCs w:val="20"/>
        </w:rPr>
        <w:t xml:space="preserve">Prerequisites: </w:t>
      </w:r>
      <w:r>
        <w:rPr>
          <w:sz w:val="22"/>
          <w:szCs w:val="22"/>
        </w:rPr>
        <w:t>MUCD 441/541</w:t>
      </w:r>
    </w:p>
    <w:p w:rsidR="00D74675" w:rsidRDefault="00D74675">
      <w:pPr>
        <w:tabs>
          <w:tab w:val="left" w:pos="1440"/>
          <w:tab w:val="left" w:pos="1800"/>
        </w:tabs>
        <w:rPr>
          <w:rFonts w:ascii="Times New Roman Bold" w:eastAsia="Times New Roman Bold" w:hAnsi="Times New Roman Bold" w:cs="Times New Roman Bold"/>
          <w:sz w:val="20"/>
          <w:szCs w:val="20"/>
        </w:rPr>
      </w:pPr>
    </w:p>
    <w:p w:rsidR="00D74675" w:rsidRDefault="00681F9E">
      <w:pPr>
        <w:tabs>
          <w:tab w:val="left" w:pos="1440"/>
          <w:tab w:val="left" w:pos="1800"/>
        </w:tabs>
        <w:rPr>
          <w:rFonts w:ascii="Times New Roman Bold" w:eastAsia="Times New Roman Bold" w:hAnsi="Times New Roman Bold" w:cs="Times New Roman Bold"/>
          <w:sz w:val="20"/>
          <w:szCs w:val="20"/>
        </w:rPr>
      </w:pPr>
      <w:r>
        <w:rPr>
          <w:rFonts w:ascii="Times New Roman Bold"/>
          <w:sz w:val="20"/>
          <w:szCs w:val="20"/>
        </w:rPr>
        <w:t>Course Objective:</w:t>
      </w:r>
    </w:p>
    <w:p w:rsidR="00D74675" w:rsidRDefault="00681F9E">
      <w:pPr>
        <w:tabs>
          <w:tab w:val="left" w:pos="1800"/>
          <w:tab w:val="left" w:pos="1800"/>
        </w:tabs>
        <w:rPr>
          <w:sz w:val="20"/>
          <w:szCs w:val="20"/>
        </w:rPr>
      </w:pPr>
      <w:proofErr w:type="gramStart"/>
      <w:r>
        <w:rPr>
          <w:sz w:val="20"/>
          <w:szCs w:val="20"/>
        </w:rPr>
        <w:t xml:space="preserve">The study, preparation, rehearsal and practice of gestural communication in the practice of </w:t>
      </w:r>
      <w:r>
        <w:rPr>
          <w:sz w:val="20"/>
          <w:szCs w:val="20"/>
        </w:rPr>
        <w:t>conducting choral music.</w:t>
      </w:r>
      <w:proofErr w:type="gramEnd"/>
      <w:r>
        <w:rPr>
          <w:sz w:val="20"/>
          <w:szCs w:val="20"/>
        </w:rPr>
        <w:t xml:space="preserve">  Emphasis will be placed on clarity, non-verbal communication, and gesture as it affects singers and </w:t>
      </w:r>
      <w:proofErr w:type="spellStart"/>
      <w:r>
        <w:rPr>
          <w:sz w:val="20"/>
          <w:szCs w:val="20"/>
        </w:rPr>
        <w:t>audiation</w:t>
      </w:r>
      <w:proofErr w:type="spellEnd"/>
      <w:r>
        <w:rPr>
          <w:sz w:val="20"/>
          <w:szCs w:val="20"/>
        </w:rPr>
        <w:t>.  The semester</w:t>
      </w:r>
      <w:r>
        <w:rPr>
          <w:rFonts w:hAnsi="Times New Roman"/>
          <w:sz w:val="20"/>
          <w:szCs w:val="20"/>
        </w:rPr>
        <w:t>’</w:t>
      </w:r>
      <w:r>
        <w:rPr>
          <w:sz w:val="20"/>
          <w:szCs w:val="20"/>
        </w:rPr>
        <w:t>s focus will be on transition passages in major works.</w:t>
      </w:r>
    </w:p>
    <w:p w:rsidR="00D74675" w:rsidRDefault="00D74675">
      <w:pPr>
        <w:rPr>
          <w:sz w:val="12"/>
          <w:szCs w:val="12"/>
        </w:rPr>
      </w:pPr>
    </w:p>
    <w:p w:rsidR="00D74675" w:rsidRDefault="00681F9E">
      <w:pPr>
        <w:tabs>
          <w:tab w:val="left" w:pos="1440"/>
          <w:tab w:val="left" w:pos="1800"/>
        </w:tabs>
        <w:rPr>
          <w:sz w:val="20"/>
          <w:szCs w:val="20"/>
        </w:rPr>
      </w:pPr>
      <w:r>
        <w:rPr>
          <w:rFonts w:ascii="Times New Roman Bold"/>
          <w:sz w:val="20"/>
          <w:szCs w:val="20"/>
        </w:rPr>
        <w:t>Instructional Methodology</w:t>
      </w:r>
      <w:r>
        <w:rPr>
          <w:sz w:val="20"/>
          <w:szCs w:val="20"/>
        </w:rPr>
        <w:tab/>
      </w:r>
    </w:p>
    <w:p w:rsidR="00D74675" w:rsidRDefault="00681F9E">
      <w:pPr>
        <w:tabs>
          <w:tab w:val="left" w:pos="1800"/>
          <w:tab w:val="left" w:pos="1980"/>
        </w:tabs>
        <w:rPr>
          <w:sz w:val="20"/>
          <w:szCs w:val="20"/>
        </w:rPr>
      </w:pPr>
      <w:r>
        <w:rPr>
          <w:sz w:val="20"/>
          <w:szCs w:val="20"/>
        </w:rPr>
        <w:t xml:space="preserve">Each graduate student will prepare and conduct choral repertoire.  A brief analytical synopsis (see attached) of the composition will be prepared by each student </w:t>
      </w:r>
      <w:r>
        <w:rPr>
          <w:i/>
          <w:iCs/>
          <w:sz w:val="20"/>
          <w:szCs w:val="20"/>
        </w:rPr>
        <w:t>and given to each member of the class</w:t>
      </w:r>
      <w:r>
        <w:rPr>
          <w:sz w:val="20"/>
          <w:szCs w:val="20"/>
        </w:rPr>
        <w:t>.   A digital video will be made of every conducting sess</w:t>
      </w:r>
      <w:r>
        <w:rPr>
          <w:sz w:val="20"/>
          <w:szCs w:val="20"/>
        </w:rPr>
        <w:t>ion and a written self-evaluation (see attached) through viewing of the video will be returned to the instructor one week following each presentation.  Each graduate student will prepare a minimum of four compositions during the term and conduct each compo</w:t>
      </w:r>
      <w:r>
        <w:rPr>
          <w:sz w:val="20"/>
          <w:szCs w:val="20"/>
        </w:rPr>
        <w:t>sition twice (eight sessions in total).</w:t>
      </w:r>
    </w:p>
    <w:p w:rsidR="00D74675" w:rsidRDefault="00D74675">
      <w:pPr>
        <w:tabs>
          <w:tab w:val="left" w:pos="1440"/>
          <w:tab w:val="left" w:pos="1800"/>
        </w:tabs>
        <w:rPr>
          <w:sz w:val="20"/>
          <w:szCs w:val="20"/>
        </w:rPr>
      </w:pPr>
    </w:p>
    <w:p w:rsidR="00D74675" w:rsidRDefault="00681F9E">
      <w:pPr>
        <w:tabs>
          <w:tab w:val="left" w:pos="1440"/>
          <w:tab w:val="left" w:pos="1800"/>
        </w:tabs>
        <w:rPr>
          <w:rFonts w:ascii="Times New Roman Bold" w:eastAsia="Times New Roman Bold" w:hAnsi="Times New Roman Bold" w:cs="Times New Roman Bold"/>
          <w:sz w:val="20"/>
          <w:szCs w:val="20"/>
        </w:rPr>
      </w:pPr>
      <w:r>
        <w:rPr>
          <w:rFonts w:ascii="Times New Roman Bold"/>
          <w:sz w:val="20"/>
          <w:szCs w:val="20"/>
        </w:rPr>
        <w:t>Materials</w:t>
      </w:r>
      <w:r>
        <w:rPr>
          <w:rFonts w:ascii="Times New Roman Bold"/>
          <w:sz w:val="20"/>
          <w:szCs w:val="20"/>
        </w:rPr>
        <w:tab/>
      </w:r>
    </w:p>
    <w:p w:rsidR="00D74675" w:rsidRDefault="00681F9E">
      <w:pPr>
        <w:tabs>
          <w:tab w:val="left" w:pos="1620"/>
          <w:tab w:val="left" w:pos="1800"/>
        </w:tabs>
        <w:rPr>
          <w:sz w:val="12"/>
          <w:szCs w:val="12"/>
        </w:rPr>
      </w:pPr>
      <w:r>
        <w:rPr>
          <w:sz w:val="20"/>
          <w:szCs w:val="20"/>
        </w:rPr>
        <w:t>Students will be supplied all transition passages, for educational use only, for the conducting rotations.  Choristers should be informed the session prior as to what selections will be conducted in the n</w:t>
      </w:r>
      <w:r>
        <w:rPr>
          <w:sz w:val="20"/>
          <w:szCs w:val="20"/>
        </w:rPr>
        <w:t xml:space="preserve">ext conducting, to insure that the members of the course have sufficient time to prepare the given selection.  </w:t>
      </w:r>
      <w:proofErr w:type="gramStart"/>
      <w:r>
        <w:rPr>
          <w:sz w:val="20"/>
          <w:szCs w:val="20"/>
        </w:rPr>
        <w:t>Each student will be responsible for recording their</w:t>
      </w:r>
      <w:proofErr w:type="gramEnd"/>
      <w:r>
        <w:rPr>
          <w:sz w:val="20"/>
          <w:szCs w:val="20"/>
        </w:rPr>
        <w:t xml:space="preserve"> own conducting sessions(s) for review and evaluation.</w:t>
      </w:r>
    </w:p>
    <w:p w:rsidR="00D74675" w:rsidRDefault="00D74675">
      <w:pPr>
        <w:rPr>
          <w:sz w:val="12"/>
          <w:szCs w:val="12"/>
        </w:rPr>
      </w:pPr>
    </w:p>
    <w:p w:rsidR="00D74675" w:rsidRDefault="00681F9E">
      <w:pPr>
        <w:rPr>
          <w:rFonts w:ascii="Times New Roman Bold" w:eastAsia="Times New Roman Bold" w:hAnsi="Times New Roman Bold" w:cs="Times New Roman Bold"/>
          <w:sz w:val="20"/>
          <w:szCs w:val="20"/>
        </w:rPr>
      </w:pPr>
      <w:r>
        <w:rPr>
          <w:rFonts w:ascii="Times New Roman Bold"/>
          <w:sz w:val="20"/>
          <w:szCs w:val="20"/>
        </w:rPr>
        <w:t>Conducting Rotation</w:t>
      </w:r>
      <w:r>
        <w:rPr>
          <w:rFonts w:ascii="Times New Roman Bold"/>
          <w:sz w:val="20"/>
          <w:szCs w:val="20"/>
        </w:rPr>
        <w:tab/>
      </w:r>
    </w:p>
    <w:p w:rsidR="00D74675" w:rsidRDefault="00681F9E">
      <w:pPr>
        <w:rPr>
          <w:sz w:val="20"/>
          <w:szCs w:val="20"/>
        </w:rPr>
      </w:pPr>
      <w:r>
        <w:rPr>
          <w:sz w:val="20"/>
          <w:szCs w:val="20"/>
        </w:rPr>
        <w:t>To be assigned o</w:t>
      </w:r>
      <w:r>
        <w:rPr>
          <w:sz w:val="20"/>
          <w:szCs w:val="20"/>
        </w:rPr>
        <w:t>n the first day of class and is posted Blackboard. Each Student will conduct a 10-12 minute session.</w:t>
      </w:r>
    </w:p>
    <w:p w:rsidR="00D74675" w:rsidRDefault="00D74675">
      <w:pPr>
        <w:rPr>
          <w:sz w:val="12"/>
          <w:szCs w:val="12"/>
          <w:shd w:val="clear" w:color="auto" w:fill="FFFF00"/>
        </w:rPr>
      </w:pPr>
    </w:p>
    <w:p w:rsidR="00D74675" w:rsidRDefault="00681F9E">
      <w:pPr>
        <w:tabs>
          <w:tab w:val="left" w:pos="1440"/>
          <w:tab w:val="left" w:pos="3480"/>
        </w:tabs>
        <w:rPr>
          <w:rFonts w:ascii="Times New Roman Bold" w:eastAsia="Times New Roman Bold" w:hAnsi="Times New Roman Bold" w:cs="Times New Roman Bold"/>
          <w:sz w:val="20"/>
          <w:szCs w:val="20"/>
        </w:rPr>
      </w:pPr>
      <w:r>
        <w:rPr>
          <w:rFonts w:ascii="Times New Roman Bold"/>
          <w:sz w:val="20"/>
          <w:szCs w:val="20"/>
        </w:rPr>
        <w:t>Class Schedule</w:t>
      </w:r>
      <w:r>
        <w:rPr>
          <w:rFonts w:ascii="Times New Roman Bold"/>
          <w:sz w:val="20"/>
          <w:szCs w:val="20"/>
        </w:rPr>
        <w:tab/>
      </w:r>
    </w:p>
    <w:p w:rsidR="00D74675" w:rsidRDefault="00681F9E">
      <w:pPr>
        <w:tabs>
          <w:tab w:val="left" w:pos="1440"/>
          <w:tab w:val="left" w:pos="3480"/>
        </w:tabs>
        <w:rPr>
          <w:sz w:val="20"/>
          <w:szCs w:val="20"/>
        </w:rPr>
      </w:pPr>
      <w:r>
        <w:rPr>
          <w:sz w:val="20"/>
          <w:szCs w:val="20"/>
        </w:rPr>
        <w:t xml:space="preserve">Graduate Choral Conducting Meets on Mondays and Wednesdays from 10:00 AM </w:t>
      </w:r>
      <w:r>
        <w:rPr>
          <w:rFonts w:hAnsi="Times New Roman"/>
          <w:sz w:val="20"/>
          <w:szCs w:val="20"/>
        </w:rPr>
        <w:t xml:space="preserve">– </w:t>
      </w:r>
      <w:r>
        <w:rPr>
          <w:sz w:val="20"/>
          <w:szCs w:val="20"/>
        </w:rPr>
        <w:t>11:50AM.  The final exam will be Wednesday, December 10 from 11</w:t>
      </w:r>
      <w:r>
        <w:rPr>
          <w:sz w:val="20"/>
          <w:szCs w:val="20"/>
        </w:rPr>
        <w:t xml:space="preserve">:00AM-1:00PM. </w:t>
      </w:r>
    </w:p>
    <w:p w:rsidR="00D74675" w:rsidRDefault="00D74675">
      <w:pPr>
        <w:tabs>
          <w:tab w:val="left" w:pos="1440"/>
          <w:tab w:val="left" w:pos="3480"/>
        </w:tabs>
        <w:ind w:left="1440" w:hanging="1440"/>
        <w:rPr>
          <w:sz w:val="8"/>
          <w:szCs w:val="8"/>
          <w:shd w:val="clear" w:color="auto" w:fill="FFFF00"/>
        </w:rPr>
      </w:pPr>
    </w:p>
    <w:p w:rsidR="00D74675" w:rsidRDefault="00D74675">
      <w:pPr>
        <w:rPr>
          <w:rFonts w:ascii="Times New Roman Bold" w:eastAsia="Times New Roman Bold" w:hAnsi="Times New Roman Bold" w:cs="Times New Roman Bold"/>
          <w:sz w:val="8"/>
          <w:szCs w:val="8"/>
        </w:rPr>
      </w:pPr>
    </w:p>
    <w:p w:rsidR="00D74675" w:rsidRDefault="00D74675">
      <w:pPr>
        <w:rPr>
          <w:rFonts w:ascii="Times New Roman Bold" w:eastAsia="Times New Roman Bold" w:hAnsi="Times New Roman Bold" w:cs="Times New Roman Bold"/>
          <w:sz w:val="8"/>
          <w:szCs w:val="8"/>
        </w:rPr>
      </w:pPr>
    </w:p>
    <w:p w:rsidR="00D74675" w:rsidRDefault="00681F9E">
      <w:pPr>
        <w:rPr>
          <w:sz w:val="20"/>
          <w:szCs w:val="20"/>
        </w:rPr>
      </w:pPr>
      <w:r>
        <w:rPr>
          <w:rFonts w:ascii="Times New Roman Bold"/>
          <w:sz w:val="20"/>
          <w:szCs w:val="20"/>
        </w:rPr>
        <w:t>Grading</w:t>
      </w:r>
      <w:r>
        <w:rPr>
          <w:rFonts w:ascii="Times New Roman Bold"/>
          <w:sz w:val="20"/>
          <w:szCs w:val="20"/>
        </w:rPr>
        <w:tab/>
      </w:r>
      <w:r>
        <w:rPr>
          <w:sz w:val="20"/>
          <w:szCs w:val="20"/>
        </w:rPr>
        <w:t>Conducting</w:t>
      </w:r>
      <w:r>
        <w:rPr>
          <w:sz w:val="20"/>
          <w:szCs w:val="20"/>
        </w:rPr>
        <w:tab/>
      </w:r>
      <w:r>
        <w:rPr>
          <w:sz w:val="20"/>
          <w:szCs w:val="20"/>
        </w:rPr>
        <w:tab/>
      </w:r>
      <w:r>
        <w:rPr>
          <w:sz w:val="20"/>
          <w:szCs w:val="20"/>
        </w:rPr>
        <w:tab/>
        <w:t>50 points/presentation (x8)</w:t>
      </w:r>
      <w:r>
        <w:rPr>
          <w:sz w:val="20"/>
          <w:szCs w:val="20"/>
        </w:rPr>
        <w:tab/>
      </w:r>
      <w:r>
        <w:rPr>
          <w:sz w:val="20"/>
          <w:szCs w:val="20"/>
        </w:rPr>
        <w:tab/>
        <w:t xml:space="preserve">400 </w:t>
      </w:r>
    </w:p>
    <w:p w:rsidR="00D74675" w:rsidRDefault="00681F9E">
      <w:pPr>
        <w:rPr>
          <w:sz w:val="20"/>
          <w:szCs w:val="20"/>
        </w:rPr>
      </w:pPr>
      <w:r>
        <w:rPr>
          <w:sz w:val="20"/>
          <w:szCs w:val="20"/>
        </w:rPr>
        <w:tab/>
      </w:r>
      <w:r>
        <w:rPr>
          <w:sz w:val="20"/>
          <w:szCs w:val="20"/>
        </w:rPr>
        <w:tab/>
        <w:t>Analytical Synopsis</w:t>
      </w:r>
      <w:r>
        <w:rPr>
          <w:sz w:val="20"/>
          <w:szCs w:val="20"/>
        </w:rPr>
        <w:tab/>
      </w:r>
      <w:r>
        <w:rPr>
          <w:sz w:val="20"/>
          <w:szCs w:val="20"/>
        </w:rPr>
        <w:tab/>
        <w:t>50 points each (x4)</w:t>
      </w:r>
      <w:r>
        <w:rPr>
          <w:sz w:val="20"/>
          <w:szCs w:val="20"/>
        </w:rPr>
        <w:tab/>
      </w:r>
      <w:r>
        <w:rPr>
          <w:sz w:val="20"/>
          <w:szCs w:val="20"/>
        </w:rPr>
        <w:tab/>
        <w:t>200</w:t>
      </w:r>
    </w:p>
    <w:p w:rsidR="00D74675" w:rsidRDefault="00681F9E">
      <w:pPr>
        <w:ind w:left="720" w:firstLine="720"/>
        <w:rPr>
          <w:sz w:val="20"/>
          <w:szCs w:val="20"/>
        </w:rPr>
      </w:pPr>
      <w:r>
        <w:rPr>
          <w:sz w:val="20"/>
          <w:szCs w:val="20"/>
        </w:rPr>
        <w:t>Conducting Reviews</w:t>
      </w:r>
      <w:r>
        <w:rPr>
          <w:sz w:val="20"/>
          <w:szCs w:val="20"/>
        </w:rPr>
        <w:tab/>
      </w:r>
      <w:r>
        <w:rPr>
          <w:sz w:val="20"/>
          <w:szCs w:val="20"/>
        </w:rPr>
        <w:tab/>
        <w:t>25 points each (x8)</w:t>
      </w:r>
      <w:r>
        <w:rPr>
          <w:sz w:val="20"/>
          <w:szCs w:val="20"/>
        </w:rPr>
        <w:tab/>
      </w:r>
      <w:r>
        <w:rPr>
          <w:sz w:val="20"/>
          <w:szCs w:val="20"/>
        </w:rPr>
        <w:tab/>
        <w:t>200</w:t>
      </w:r>
    </w:p>
    <w:p w:rsidR="00D74675" w:rsidRDefault="00681F9E">
      <w:pPr>
        <w:rPr>
          <w:sz w:val="20"/>
          <w:szCs w:val="20"/>
        </w:rPr>
      </w:pPr>
      <w:r>
        <w:rPr>
          <w:sz w:val="20"/>
          <w:szCs w:val="20"/>
        </w:rPr>
        <w:tab/>
      </w:r>
      <w:r>
        <w:rPr>
          <w:sz w:val="20"/>
          <w:szCs w:val="20"/>
        </w:rPr>
        <w:tab/>
        <w:t>Participation and Preparation</w:t>
      </w:r>
      <w:r>
        <w:rPr>
          <w:sz w:val="20"/>
          <w:szCs w:val="20"/>
        </w:rPr>
        <w:tab/>
        <w:t>6 points/day (x25)</w:t>
      </w:r>
      <w:r>
        <w:rPr>
          <w:sz w:val="20"/>
          <w:szCs w:val="20"/>
        </w:rPr>
        <w:tab/>
      </w:r>
      <w:r>
        <w:rPr>
          <w:sz w:val="20"/>
          <w:szCs w:val="20"/>
        </w:rPr>
        <w:tab/>
        <w:t>150</w:t>
      </w:r>
    </w:p>
    <w:p w:rsidR="00D74675" w:rsidRDefault="00681F9E">
      <w:pPr>
        <w:rPr>
          <w:sz w:val="20"/>
          <w:szCs w:val="20"/>
        </w:rPr>
      </w:pPr>
      <w:r>
        <w:rPr>
          <w:sz w:val="20"/>
          <w:szCs w:val="20"/>
        </w:rPr>
        <w:tab/>
      </w:r>
      <w:r>
        <w:rPr>
          <w:sz w:val="20"/>
          <w:szCs w:val="20"/>
        </w:rPr>
        <w:tab/>
        <w:t>Improvement during semester</w:t>
      </w:r>
      <w:r>
        <w:rPr>
          <w:sz w:val="20"/>
          <w:szCs w:val="20"/>
        </w:rPr>
        <w:tab/>
        <w:t xml:space="preserve">50 </w:t>
      </w:r>
      <w:r>
        <w:rPr>
          <w:sz w:val="20"/>
          <w:szCs w:val="20"/>
        </w:rPr>
        <w:t>points</w:t>
      </w:r>
      <w:r>
        <w:rPr>
          <w:sz w:val="20"/>
          <w:szCs w:val="20"/>
        </w:rPr>
        <w:tab/>
      </w:r>
      <w:r>
        <w:rPr>
          <w:sz w:val="20"/>
          <w:szCs w:val="20"/>
        </w:rPr>
        <w:tab/>
      </w:r>
      <w:r>
        <w:rPr>
          <w:sz w:val="20"/>
          <w:szCs w:val="20"/>
        </w:rPr>
        <w:tab/>
        <w:t>50</w:t>
      </w:r>
    </w:p>
    <w:p w:rsidR="00D74675" w:rsidRDefault="00681F9E">
      <w:pPr>
        <w:rPr>
          <w:sz w:val="20"/>
          <w:szCs w:val="20"/>
        </w:rPr>
      </w:pP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Total Possible points:</w:t>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1,000</w:t>
      </w:r>
    </w:p>
    <w:p w:rsidR="00D74675" w:rsidRDefault="00D74675">
      <w:pPr>
        <w:rPr>
          <w:sz w:val="20"/>
          <w:szCs w:val="20"/>
        </w:rPr>
      </w:pPr>
    </w:p>
    <w:p w:rsidR="00D74675" w:rsidRDefault="00D74675">
      <w:pPr>
        <w:rPr>
          <w:sz w:val="20"/>
          <w:szCs w:val="20"/>
        </w:rPr>
      </w:pPr>
    </w:p>
    <w:p w:rsidR="00D74675" w:rsidRDefault="00D74675">
      <w:pPr>
        <w:rPr>
          <w:sz w:val="20"/>
          <w:szCs w:val="20"/>
        </w:rPr>
      </w:pPr>
    </w:p>
    <w:p w:rsidR="00D74675" w:rsidRDefault="00681F9E">
      <w:pPr>
        <w:rPr>
          <w:sz w:val="20"/>
          <w:szCs w:val="20"/>
        </w:rPr>
      </w:pPr>
      <w:r>
        <w:rPr>
          <w:rFonts w:ascii="Times New Roman Bold"/>
          <w:sz w:val="20"/>
          <w:szCs w:val="20"/>
        </w:rPr>
        <w:t xml:space="preserve">Attendance Policy: </w:t>
      </w:r>
      <w:r>
        <w:rPr>
          <w:sz w:val="20"/>
          <w:szCs w:val="20"/>
        </w:rPr>
        <w:t>In keeping with the professional objectives of the program, the Department of Choral and Sacred Music at the University of Southern California</w:t>
      </w:r>
      <w:r>
        <w:rPr>
          <w:rFonts w:ascii="Times New Roman Bold"/>
          <w:sz w:val="20"/>
          <w:szCs w:val="20"/>
        </w:rPr>
        <w:t xml:space="preserve"> </w:t>
      </w:r>
      <w:r>
        <w:rPr>
          <w:sz w:val="20"/>
          <w:szCs w:val="20"/>
        </w:rPr>
        <w:t xml:space="preserve">enforces a </w:t>
      </w:r>
      <w:r>
        <w:rPr>
          <w:b/>
          <w:bCs/>
          <w:i/>
          <w:iCs/>
          <w:sz w:val="20"/>
          <w:szCs w:val="20"/>
        </w:rPr>
        <w:t xml:space="preserve">strict </w:t>
      </w:r>
      <w:r>
        <w:rPr>
          <w:sz w:val="20"/>
          <w:szCs w:val="20"/>
        </w:rPr>
        <w:t>policy regarding particip</w:t>
      </w:r>
      <w:r>
        <w:rPr>
          <w:sz w:val="20"/>
          <w:szCs w:val="20"/>
        </w:rPr>
        <w:t>ation and punctuality.</w:t>
      </w:r>
    </w:p>
    <w:p w:rsidR="00D74675" w:rsidRDefault="00D74675">
      <w:pPr>
        <w:rPr>
          <w:sz w:val="20"/>
          <w:szCs w:val="20"/>
        </w:rPr>
      </w:pPr>
    </w:p>
    <w:p w:rsidR="00D74675" w:rsidRDefault="00681F9E">
      <w:pPr>
        <w:rPr>
          <w:sz w:val="20"/>
          <w:szCs w:val="20"/>
        </w:rPr>
      </w:pPr>
      <w:r>
        <w:rPr>
          <w:sz w:val="20"/>
          <w:szCs w:val="20"/>
        </w:rPr>
        <w:t>*Since punctuality is important to musical professionalism, a strict punctuality policy is in place and will affect the participation portion of the grade.</w:t>
      </w:r>
    </w:p>
    <w:p w:rsidR="00D74675" w:rsidRDefault="00D74675">
      <w:pPr>
        <w:rPr>
          <w:sz w:val="20"/>
          <w:szCs w:val="20"/>
        </w:rPr>
      </w:pPr>
    </w:p>
    <w:p w:rsidR="00D74675" w:rsidRDefault="00D74675">
      <w:pPr>
        <w:rPr>
          <w:sz w:val="8"/>
          <w:szCs w:val="8"/>
        </w:rPr>
      </w:pPr>
    </w:p>
    <w:p w:rsidR="00D74675" w:rsidRDefault="00681F9E">
      <w:pPr>
        <w:rPr>
          <w:sz w:val="20"/>
          <w:szCs w:val="20"/>
        </w:rPr>
      </w:pPr>
      <w:r>
        <w:rPr>
          <w:sz w:val="20"/>
          <w:szCs w:val="20"/>
        </w:rPr>
        <w:t>* Unavoidable emergencies will be handled on an individual basis.</w:t>
      </w:r>
      <w:r>
        <w:rPr>
          <w:rFonts w:ascii="Arial Unicode MS" w:hAnsi="Times New Roman"/>
          <w:sz w:val="20"/>
          <w:szCs w:val="20"/>
        </w:rPr>
        <w:t> </w:t>
      </w:r>
      <w:r>
        <w:rPr>
          <w:rFonts w:ascii="Arial Unicode MS" w:hAnsi="Times New Roman"/>
          <w:sz w:val="20"/>
          <w:szCs w:val="20"/>
        </w:rPr>
        <w:t xml:space="preserve"> </w:t>
      </w:r>
      <w:r>
        <w:rPr>
          <w:sz w:val="20"/>
          <w:szCs w:val="20"/>
        </w:rPr>
        <w:t xml:space="preserve">If an </w:t>
      </w:r>
      <w:r>
        <w:rPr>
          <w:sz w:val="20"/>
          <w:szCs w:val="20"/>
        </w:rPr>
        <w:t>emergency occurs, (including acute, but brief, illness) the student must contact the instructor in a timely manner, followed with written notification within three days.</w:t>
      </w:r>
      <w:r>
        <w:rPr>
          <w:rFonts w:ascii="Arial Unicode MS" w:hAnsi="Times New Roman"/>
          <w:sz w:val="20"/>
          <w:szCs w:val="20"/>
        </w:rPr>
        <w:t> </w:t>
      </w:r>
      <w:r>
        <w:rPr>
          <w:rFonts w:ascii="Arial Unicode MS" w:hAnsi="Times New Roman"/>
          <w:sz w:val="20"/>
          <w:szCs w:val="20"/>
        </w:rPr>
        <w:t xml:space="preserve"> </w:t>
      </w:r>
      <w:r>
        <w:rPr>
          <w:sz w:val="20"/>
          <w:szCs w:val="20"/>
        </w:rPr>
        <w:t>The instructor will determine whether the emergency is acceptable for excuse.</w:t>
      </w:r>
      <w:r>
        <w:rPr>
          <w:rFonts w:ascii="Arial Unicode MS" w:hAnsi="Times New Roman"/>
          <w:sz w:val="20"/>
          <w:szCs w:val="20"/>
        </w:rPr>
        <w:t> </w:t>
      </w:r>
      <w:r>
        <w:rPr>
          <w:rFonts w:ascii="Arial Unicode MS" w:hAnsi="Times New Roman"/>
          <w:sz w:val="20"/>
          <w:szCs w:val="20"/>
        </w:rPr>
        <w:t xml:space="preserve"> </w:t>
      </w:r>
      <w:r>
        <w:rPr>
          <w:sz w:val="20"/>
          <w:szCs w:val="20"/>
        </w:rPr>
        <w:t>If the</w:t>
      </w:r>
      <w:r>
        <w:rPr>
          <w:sz w:val="20"/>
          <w:szCs w:val="20"/>
        </w:rPr>
        <w:t xml:space="preserve"> instructor does not recognize the reason as acceptable, the student may appeal.</w:t>
      </w:r>
    </w:p>
    <w:p w:rsidR="00D74675" w:rsidRDefault="00D74675">
      <w:pPr>
        <w:rPr>
          <w:sz w:val="8"/>
          <w:szCs w:val="8"/>
        </w:rPr>
      </w:pPr>
    </w:p>
    <w:p w:rsidR="00D74675" w:rsidRDefault="00D74675">
      <w:pPr>
        <w:rPr>
          <w:sz w:val="20"/>
          <w:szCs w:val="20"/>
        </w:rPr>
      </w:pPr>
    </w:p>
    <w:p w:rsidR="00D74675" w:rsidRDefault="00681F9E">
      <w:pPr>
        <w:rPr>
          <w:sz w:val="20"/>
          <w:szCs w:val="20"/>
        </w:rPr>
      </w:pPr>
      <w:r>
        <w:rPr>
          <w:sz w:val="20"/>
          <w:szCs w:val="20"/>
        </w:rPr>
        <w:t xml:space="preserve">Absences for the following reasons are considered </w:t>
      </w:r>
      <w:r>
        <w:rPr>
          <w:rFonts w:ascii="Times New Roman Bold"/>
          <w:sz w:val="20"/>
          <w:szCs w:val="20"/>
        </w:rPr>
        <w:t>EXCUSED</w:t>
      </w:r>
      <w:r>
        <w:rPr>
          <w:sz w:val="20"/>
          <w:szCs w:val="20"/>
        </w:rPr>
        <w:t>:</w:t>
      </w:r>
    </w:p>
    <w:p w:rsidR="00D74675" w:rsidRDefault="00681F9E">
      <w:pPr>
        <w:rPr>
          <w:sz w:val="20"/>
          <w:szCs w:val="20"/>
        </w:rPr>
      </w:pPr>
      <w:r>
        <w:rPr>
          <w:sz w:val="20"/>
          <w:szCs w:val="20"/>
        </w:rPr>
        <w:tab/>
        <w:t>* Institutional excuses given five days in advance.</w:t>
      </w:r>
    </w:p>
    <w:p w:rsidR="00D74675" w:rsidRDefault="00681F9E">
      <w:pPr>
        <w:rPr>
          <w:sz w:val="20"/>
          <w:szCs w:val="20"/>
        </w:rPr>
      </w:pPr>
      <w:r>
        <w:rPr>
          <w:sz w:val="20"/>
          <w:szCs w:val="20"/>
        </w:rPr>
        <w:tab/>
        <w:t>* Extended illness with doctor's verification.</w:t>
      </w:r>
    </w:p>
    <w:p w:rsidR="00D74675" w:rsidRDefault="00681F9E">
      <w:pPr>
        <w:rPr>
          <w:sz w:val="20"/>
          <w:szCs w:val="20"/>
        </w:rPr>
      </w:pPr>
      <w:r>
        <w:rPr>
          <w:sz w:val="20"/>
          <w:szCs w:val="20"/>
        </w:rPr>
        <w:tab/>
        <w:t>* Death in t</w:t>
      </w:r>
      <w:r>
        <w:rPr>
          <w:sz w:val="20"/>
          <w:szCs w:val="20"/>
        </w:rPr>
        <w:t>he immediate family.</w:t>
      </w:r>
    </w:p>
    <w:p w:rsidR="00D74675" w:rsidRDefault="00681F9E">
      <w:pPr>
        <w:pStyle w:val="BodyTextIndent"/>
        <w:ind w:left="720" w:firstLine="0"/>
        <w:rPr>
          <w:rFonts w:ascii="Times New Roman Bold" w:eastAsia="Times New Roman Bold" w:hAnsi="Times New Roman Bold" w:cs="Times New Roman Bold"/>
          <w:sz w:val="20"/>
          <w:szCs w:val="20"/>
        </w:rPr>
      </w:pPr>
      <w:r>
        <w:rPr>
          <w:rFonts w:ascii="Times New Roman Bold"/>
          <w:sz w:val="20"/>
          <w:szCs w:val="20"/>
        </w:rPr>
        <w:t>* Religious holidays.</w:t>
      </w:r>
      <w:r>
        <w:rPr>
          <w:rFonts w:hAnsi="Times New Roman"/>
          <w:sz w:val="20"/>
          <w:szCs w:val="20"/>
        </w:rPr>
        <w:t xml:space="preserve">  </w:t>
      </w:r>
      <w:r>
        <w:rPr>
          <w:rFonts w:ascii="Times New Roman Bold"/>
          <w:sz w:val="20"/>
          <w:szCs w:val="20"/>
        </w:rPr>
        <w:t>The University of Southern California has always sought to acknowledge and accommodate those students who wish to observe religious holy days.</w:t>
      </w:r>
      <w:r>
        <w:rPr>
          <w:rFonts w:hAnsi="Times New Roman"/>
          <w:sz w:val="20"/>
          <w:szCs w:val="20"/>
        </w:rPr>
        <w:t xml:space="preserve">  </w:t>
      </w:r>
      <w:r>
        <w:rPr>
          <w:rFonts w:ascii="Times New Roman Bold"/>
          <w:sz w:val="20"/>
          <w:szCs w:val="20"/>
        </w:rPr>
        <w:t xml:space="preserve">It seeks to reflect its awareness and sensitivity to religious </w:t>
      </w:r>
      <w:r>
        <w:rPr>
          <w:rFonts w:ascii="Times New Roman Bold"/>
          <w:sz w:val="20"/>
          <w:szCs w:val="20"/>
        </w:rPr>
        <w:t>holidays whenever possible when scheduling University activities.</w:t>
      </w:r>
      <w:r>
        <w:rPr>
          <w:rFonts w:hAnsi="Times New Roman"/>
          <w:sz w:val="20"/>
          <w:szCs w:val="20"/>
        </w:rPr>
        <w:t xml:space="preserve">  </w:t>
      </w:r>
      <w:r>
        <w:rPr>
          <w:rFonts w:ascii="Times New Roman Bold"/>
          <w:sz w:val="20"/>
          <w:szCs w:val="20"/>
        </w:rPr>
        <w:t xml:space="preserve">Each student shall, upon notifying her instructor in writing during the first week of classes, be excused from class to observe a religious holy day of her faith. </w:t>
      </w:r>
    </w:p>
    <w:p w:rsidR="00D74675" w:rsidRDefault="00D74675">
      <w:pPr>
        <w:pStyle w:val="BodyTextIndent"/>
        <w:ind w:left="1440"/>
        <w:rPr>
          <w:rFonts w:ascii="Times New Roman Bold" w:eastAsia="Times New Roman Bold" w:hAnsi="Times New Roman Bold" w:cs="Times New Roman Bold"/>
          <w:sz w:val="8"/>
          <w:szCs w:val="8"/>
        </w:rPr>
      </w:pPr>
    </w:p>
    <w:p w:rsidR="00D74675" w:rsidRDefault="00D74675">
      <w:pPr>
        <w:tabs>
          <w:tab w:val="left" w:pos="720"/>
          <w:tab w:val="left" w:pos="2520"/>
        </w:tabs>
        <w:ind w:left="1440" w:hanging="1440"/>
        <w:rPr>
          <w:rFonts w:ascii="Times New Roman Bold" w:eastAsia="Times New Roman Bold" w:hAnsi="Times New Roman Bold" w:cs="Times New Roman Bold"/>
          <w:sz w:val="20"/>
          <w:szCs w:val="20"/>
        </w:rPr>
      </w:pPr>
    </w:p>
    <w:p w:rsidR="00D74675" w:rsidRDefault="00681F9E">
      <w:pPr>
        <w:tabs>
          <w:tab w:val="left" w:pos="720"/>
          <w:tab w:val="left" w:pos="2160"/>
          <w:tab w:val="left" w:pos="2520"/>
        </w:tabs>
        <w:rPr>
          <w:rFonts w:ascii="Times New Roman Bold" w:eastAsia="Times New Roman Bold" w:hAnsi="Times New Roman Bold" w:cs="Times New Roman Bold"/>
          <w:sz w:val="20"/>
          <w:szCs w:val="20"/>
        </w:rPr>
      </w:pPr>
      <w:r>
        <w:rPr>
          <w:rFonts w:ascii="Times New Roman Bold"/>
          <w:sz w:val="20"/>
          <w:szCs w:val="20"/>
        </w:rPr>
        <w:t>Disruptive Behavior</w:t>
      </w:r>
    </w:p>
    <w:p w:rsidR="00D74675" w:rsidRDefault="00681F9E">
      <w:pPr>
        <w:tabs>
          <w:tab w:val="left" w:pos="720"/>
          <w:tab w:val="left" w:pos="2160"/>
          <w:tab w:val="left" w:pos="2520"/>
        </w:tabs>
        <w:rPr>
          <w:sz w:val="20"/>
          <w:szCs w:val="20"/>
        </w:rPr>
      </w:pPr>
      <w:r>
        <w:rPr>
          <w:rFonts w:ascii="Times New Roman Bold"/>
          <w:sz w:val="20"/>
          <w:szCs w:val="20"/>
        </w:rPr>
        <w:t>Beh</w:t>
      </w:r>
      <w:r>
        <w:rPr>
          <w:rFonts w:ascii="Times New Roman Bold"/>
          <w:sz w:val="20"/>
          <w:szCs w:val="20"/>
        </w:rPr>
        <w:t>avior that persistently or grossly interferes with classroom activities is considered disruptive behavior and may be subject to disciplinary action.  Such behavior inhibits other students</w:t>
      </w:r>
      <w:r>
        <w:rPr>
          <w:rFonts w:hAnsi="Times New Roman"/>
          <w:sz w:val="20"/>
          <w:szCs w:val="20"/>
        </w:rPr>
        <w:t xml:space="preserve">’ </w:t>
      </w:r>
      <w:r>
        <w:rPr>
          <w:rFonts w:ascii="Times New Roman Bold"/>
          <w:sz w:val="20"/>
          <w:szCs w:val="20"/>
        </w:rPr>
        <w:t>ability to learn and an instructor</w:t>
      </w:r>
      <w:r>
        <w:rPr>
          <w:rFonts w:hAnsi="Times New Roman"/>
          <w:sz w:val="20"/>
          <w:szCs w:val="20"/>
        </w:rPr>
        <w:t>’</w:t>
      </w:r>
      <w:r>
        <w:rPr>
          <w:rFonts w:ascii="Times New Roman Bold"/>
          <w:sz w:val="20"/>
          <w:szCs w:val="20"/>
        </w:rPr>
        <w:t>s ability to teach.  A student r</w:t>
      </w:r>
      <w:r>
        <w:rPr>
          <w:rFonts w:ascii="Times New Roman Bold"/>
          <w:sz w:val="20"/>
          <w:szCs w:val="20"/>
        </w:rPr>
        <w:t>esponsible for disruptive behavior may be required to leave class pending discussion and resolution of the problem and may be reported to the Office of Student Judicial Affairs for disciplinary action.</w:t>
      </w:r>
    </w:p>
    <w:p w:rsidR="00D74675" w:rsidRDefault="00D74675">
      <w:pPr>
        <w:tabs>
          <w:tab w:val="left" w:pos="720"/>
          <w:tab w:val="left" w:pos="2160"/>
          <w:tab w:val="left" w:pos="2520"/>
        </w:tabs>
        <w:rPr>
          <w:rFonts w:ascii="Times New Roman Bold" w:eastAsia="Times New Roman Bold" w:hAnsi="Times New Roman Bold" w:cs="Times New Roman Bold"/>
          <w:sz w:val="20"/>
          <w:szCs w:val="20"/>
        </w:rPr>
      </w:pPr>
    </w:p>
    <w:p w:rsidR="00D74675" w:rsidRDefault="00681F9E">
      <w:pPr>
        <w:tabs>
          <w:tab w:val="left" w:pos="720"/>
          <w:tab w:val="left" w:pos="2160"/>
          <w:tab w:val="left" w:pos="2520"/>
        </w:tabs>
        <w:rPr>
          <w:rFonts w:ascii="Times New Roman Bold" w:eastAsia="Times New Roman Bold" w:hAnsi="Times New Roman Bold" w:cs="Times New Roman Bold"/>
          <w:sz w:val="20"/>
          <w:szCs w:val="20"/>
        </w:rPr>
      </w:pPr>
      <w:r>
        <w:rPr>
          <w:rFonts w:ascii="Times New Roman Bold"/>
          <w:sz w:val="20"/>
          <w:szCs w:val="20"/>
        </w:rPr>
        <w:t>Honor Code</w:t>
      </w:r>
    </w:p>
    <w:p w:rsidR="00D74675" w:rsidRDefault="00681F9E">
      <w:pPr>
        <w:tabs>
          <w:tab w:val="left" w:pos="720"/>
          <w:tab w:val="left" w:pos="2160"/>
          <w:tab w:val="left" w:pos="2520"/>
        </w:tabs>
        <w:rPr>
          <w:rFonts w:ascii="Times New Roman Bold" w:eastAsia="Times New Roman Bold" w:hAnsi="Times New Roman Bold" w:cs="Times New Roman Bold"/>
          <w:sz w:val="20"/>
          <w:szCs w:val="20"/>
        </w:rPr>
      </w:pPr>
      <w:r>
        <w:rPr>
          <w:rFonts w:ascii="Times New Roman Bold"/>
          <w:sz w:val="20"/>
          <w:szCs w:val="20"/>
        </w:rPr>
        <w:t>Specific guidelines governing academic int</w:t>
      </w:r>
      <w:r>
        <w:rPr>
          <w:rFonts w:ascii="Times New Roman Bold"/>
          <w:sz w:val="20"/>
          <w:szCs w:val="20"/>
        </w:rPr>
        <w:t xml:space="preserve">egrity are described in </w:t>
      </w:r>
      <w:proofErr w:type="spellStart"/>
      <w:r>
        <w:rPr>
          <w:rFonts w:ascii="Times New Roman Bold"/>
          <w:sz w:val="20"/>
          <w:szCs w:val="20"/>
        </w:rPr>
        <w:t>SCampus</w:t>
      </w:r>
      <w:proofErr w:type="spellEnd"/>
      <w:r>
        <w:rPr>
          <w:rFonts w:ascii="Times New Roman Bold"/>
          <w:sz w:val="20"/>
          <w:szCs w:val="20"/>
        </w:rPr>
        <w:t>.  Additional information can also be found on the Student Judicial Affairs and Community Standards Web site at www.usc.edu/student-affairs/SJACS.</w:t>
      </w:r>
    </w:p>
    <w:p w:rsidR="00D74675" w:rsidRDefault="00D74675">
      <w:pPr>
        <w:tabs>
          <w:tab w:val="left" w:pos="720"/>
          <w:tab w:val="left" w:pos="2160"/>
          <w:tab w:val="left" w:pos="2520"/>
        </w:tabs>
        <w:rPr>
          <w:rFonts w:ascii="Times New Roman Bold" w:eastAsia="Times New Roman Bold" w:hAnsi="Times New Roman Bold" w:cs="Times New Roman Bold"/>
          <w:sz w:val="12"/>
          <w:szCs w:val="12"/>
        </w:rPr>
      </w:pPr>
    </w:p>
    <w:p w:rsidR="00D74675" w:rsidRDefault="00681F9E">
      <w:pPr>
        <w:tabs>
          <w:tab w:val="left" w:pos="720"/>
          <w:tab w:val="left" w:pos="2160"/>
          <w:tab w:val="left" w:pos="2520"/>
        </w:tabs>
        <w:outlineLvl w:val="0"/>
        <w:rPr>
          <w:sz w:val="20"/>
          <w:szCs w:val="20"/>
        </w:rPr>
      </w:pPr>
      <w:r>
        <w:rPr>
          <w:rFonts w:ascii="Times New Roman Bold"/>
          <w:sz w:val="20"/>
          <w:szCs w:val="20"/>
        </w:rPr>
        <w:t>Policy on Accommodations For Students with Disabilities</w:t>
      </w:r>
      <w:r>
        <w:rPr>
          <w:sz w:val="20"/>
          <w:szCs w:val="20"/>
        </w:rPr>
        <w:tab/>
      </w:r>
      <w:r>
        <w:rPr>
          <w:sz w:val="20"/>
          <w:szCs w:val="20"/>
        </w:rPr>
        <w:tab/>
      </w:r>
    </w:p>
    <w:p w:rsidR="00D74675" w:rsidRDefault="00681F9E">
      <w:pPr>
        <w:tabs>
          <w:tab w:val="left" w:pos="720"/>
          <w:tab w:val="left" w:pos="2160"/>
          <w:tab w:val="left" w:pos="2520"/>
        </w:tabs>
        <w:rPr>
          <w:sz w:val="20"/>
          <w:szCs w:val="20"/>
        </w:rPr>
      </w:pPr>
      <w:r>
        <w:rPr>
          <w:sz w:val="20"/>
          <w:szCs w:val="20"/>
        </w:rPr>
        <w:t>The University of S</w:t>
      </w:r>
      <w:r>
        <w:rPr>
          <w:sz w:val="20"/>
          <w:szCs w:val="20"/>
        </w:rPr>
        <w:t>outhern California is committed to full compliance with the Rehabilitation Act (Section 504) and the Americans with Disabilities Act (ADA).  As part of the implementation of this law, the university will continue to provide reasonable accommodation for aca</w:t>
      </w:r>
      <w:r>
        <w:rPr>
          <w:sz w:val="20"/>
          <w:szCs w:val="20"/>
        </w:rPr>
        <w:t>demically qualified students with disabilities so that they can participate fully in the university</w:t>
      </w:r>
      <w:r>
        <w:rPr>
          <w:rFonts w:hAnsi="Times New Roman"/>
          <w:sz w:val="20"/>
          <w:szCs w:val="20"/>
        </w:rPr>
        <w:t>’</w:t>
      </w:r>
      <w:r>
        <w:rPr>
          <w:sz w:val="20"/>
          <w:szCs w:val="20"/>
        </w:rPr>
        <w:t xml:space="preserve">s educational programs and activities.  Although USC is not required by law to change the </w:t>
      </w:r>
      <w:r>
        <w:rPr>
          <w:rFonts w:hAnsi="Times New Roman"/>
          <w:sz w:val="20"/>
          <w:szCs w:val="20"/>
        </w:rPr>
        <w:t>“</w:t>
      </w:r>
      <w:r>
        <w:rPr>
          <w:sz w:val="20"/>
          <w:szCs w:val="20"/>
        </w:rPr>
        <w:t>fundamental nature or essential curricular components of it progr</w:t>
      </w:r>
      <w:r>
        <w:rPr>
          <w:sz w:val="20"/>
          <w:szCs w:val="20"/>
        </w:rPr>
        <w:t>ams in order to accommodate the needs of disabled students,</w:t>
      </w:r>
      <w:r>
        <w:rPr>
          <w:rFonts w:hAnsi="Times New Roman"/>
          <w:sz w:val="20"/>
          <w:szCs w:val="20"/>
        </w:rPr>
        <w:t xml:space="preserve">” </w:t>
      </w:r>
      <w:r>
        <w:rPr>
          <w:sz w:val="20"/>
          <w:szCs w:val="20"/>
        </w:rPr>
        <w:t>the university will provide reasonable academic accommodation. It is the specific responsibility of the university administration and all faculties serving in a teaching capacity to ensure the un</w:t>
      </w:r>
      <w:r>
        <w:rPr>
          <w:sz w:val="20"/>
          <w:szCs w:val="20"/>
        </w:rPr>
        <w:t>iversity</w:t>
      </w:r>
      <w:r>
        <w:rPr>
          <w:rFonts w:hAnsi="Times New Roman"/>
          <w:sz w:val="20"/>
          <w:szCs w:val="20"/>
        </w:rPr>
        <w:t>’</w:t>
      </w:r>
      <w:r>
        <w:rPr>
          <w:sz w:val="20"/>
          <w:szCs w:val="20"/>
        </w:rPr>
        <w:t>s compliance with this policy.</w:t>
      </w:r>
    </w:p>
    <w:p w:rsidR="00D74675" w:rsidRDefault="00D74675">
      <w:pPr>
        <w:tabs>
          <w:tab w:val="left" w:pos="720"/>
          <w:tab w:val="left" w:pos="2160"/>
          <w:tab w:val="left" w:pos="2520"/>
        </w:tabs>
        <w:rPr>
          <w:rFonts w:ascii="Times New Roman Bold" w:eastAsia="Times New Roman Bold" w:hAnsi="Times New Roman Bold" w:cs="Times New Roman Bold"/>
          <w:sz w:val="20"/>
          <w:szCs w:val="20"/>
        </w:rPr>
      </w:pPr>
    </w:p>
    <w:p w:rsidR="00D74675" w:rsidRDefault="00681F9E">
      <w:pPr>
        <w:tabs>
          <w:tab w:val="left" w:pos="720"/>
          <w:tab w:val="left" w:pos="2160"/>
          <w:tab w:val="left" w:pos="2520"/>
        </w:tabs>
        <w:rPr>
          <w:sz w:val="20"/>
          <w:szCs w:val="20"/>
        </w:rPr>
      </w:pPr>
      <w:r>
        <w:rPr>
          <w:sz w:val="20"/>
          <w:szCs w:val="20"/>
        </w:rPr>
        <w:t xml:space="preserve">The general definition of a student with a disability is any person who has </w:t>
      </w:r>
      <w:r>
        <w:rPr>
          <w:rFonts w:hAnsi="Times New Roman"/>
          <w:sz w:val="20"/>
          <w:szCs w:val="20"/>
        </w:rPr>
        <w:t>“</w:t>
      </w:r>
      <w:r>
        <w:rPr>
          <w:sz w:val="20"/>
          <w:szCs w:val="20"/>
        </w:rPr>
        <w:t>a physical or mental impairment which substantially limits one or more of such person</w:t>
      </w:r>
      <w:r>
        <w:rPr>
          <w:rFonts w:hAnsi="Times New Roman"/>
          <w:sz w:val="20"/>
          <w:szCs w:val="20"/>
        </w:rPr>
        <w:t>’</w:t>
      </w:r>
      <w:r>
        <w:rPr>
          <w:sz w:val="20"/>
          <w:szCs w:val="20"/>
        </w:rPr>
        <w:t>s activities,</w:t>
      </w:r>
      <w:r>
        <w:rPr>
          <w:rFonts w:hAnsi="Times New Roman"/>
          <w:sz w:val="20"/>
          <w:szCs w:val="20"/>
        </w:rPr>
        <w:t xml:space="preserve">” </w:t>
      </w:r>
      <w:r>
        <w:rPr>
          <w:sz w:val="20"/>
          <w:szCs w:val="20"/>
        </w:rPr>
        <w:t xml:space="preserve">and any person who has </w:t>
      </w:r>
      <w:r>
        <w:rPr>
          <w:rFonts w:hAnsi="Times New Roman"/>
          <w:sz w:val="20"/>
          <w:szCs w:val="20"/>
        </w:rPr>
        <w:t>“</w:t>
      </w:r>
      <w:r>
        <w:rPr>
          <w:sz w:val="20"/>
          <w:szCs w:val="20"/>
        </w:rPr>
        <w:t>a history of,</w:t>
      </w:r>
      <w:r>
        <w:rPr>
          <w:rFonts w:hAnsi="Times New Roman"/>
          <w:sz w:val="20"/>
          <w:szCs w:val="20"/>
        </w:rPr>
        <w:t>”</w:t>
      </w:r>
      <w:r>
        <w:rPr>
          <w:sz w:val="20"/>
          <w:szCs w:val="20"/>
        </w:rPr>
        <w:t xml:space="preserve"> or is regarded as having, such an impairment.</w:t>
      </w:r>
      <w:r>
        <w:rPr>
          <w:rFonts w:ascii="Times Roman" w:eastAsia="Times Roman" w:hAnsi="Times Roman" w:cs="Times Roman"/>
          <w:sz w:val="20"/>
          <w:szCs w:val="20"/>
        </w:rPr>
        <w:br/>
      </w:r>
      <w:r>
        <w:rPr>
          <w:sz w:val="20"/>
          <w:szCs w:val="20"/>
        </w:rPr>
        <w:t xml:space="preserve"> </w:t>
      </w:r>
    </w:p>
    <w:p w:rsidR="00D74675" w:rsidRDefault="00681F9E">
      <w:pPr>
        <w:tabs>
          <w:tab w:val="left" w:pos="720"/>
          <w:tab w:val="left" w:pos="2160"/>
          <w:tab w:val="left" w:pos="2520"/>
        </w:tabs>
        <w:rPr>
          <w:sz w:val="20"/>
          <w:szCs w:val="20"/>
        </w:rPr>
      </w:pPr>
      <w:r>
        <w:rPr>
          <w:sz w:val="20"/>
          <w:szCs w:val="20"/>
        </w:rPr>
        <w:t>Reasonable academic and physical accommodations include but are not limited to:  extended time on examinations; substitution of similar or related work for a non-fundamental program requirement; time extens</w:t>
      </w:r>
      <w:r>
        <w:rPr>
          <w:sz w:val="20"/>
          <w:szCs w:val="20"/>
        </w:rPr>
        <w:t>ions on papers or projects; special testing procedures; advance notice regarding booklists for visually impaired and some learning disabled students; use of academic aids in the classroom such as note-takers and sign language interpreters; accessibility fo</w:t>
      </w:r>
      <w:r>
        <w:rPr>
          <w:sz w:val="20"/>
          <w:szCs w:val="20"/>
        </w:rPr>
        <w:t xml:space="preserve">r students who use wheelchairs and those with mobility impairments; and need for special classroom furniture or special equipment in the classroom.  </w:t>
      </w:r>
    </w:p>
    <w:p w:rsidR="00D74675" w:rsidRDefault="00D74675">
      <w:pPr>
        <w:tabs>
          <w:tab w:val="left" w:pos="720"/>
          <w:tab w:val="left" w:pos="2160"/>
          <w:tab w:val="left" w:pos="2520"/>
        </w:tabs>
        <w:rPr>
          <w:rFonts w:ascii="Times New Roman Bold" w:eastAsia="Times New Roman Bold" w:hAnsi="Times New Roman Bold" w:cs="Times New Roman Bold"/>
          <w:sz w:val="20"/>
          <w:szCs w:val="20"/>
        </w:rPr>
      </w:pPr>
    </w:p>
    <w:p w:rsidR="00681F9E" w:rsidRDefault="00681F9E">
      <w:pPr>
        <w:tabs>
          <w:tab w:val="left" w:pos="720"/>
          <w:tab w:val="left" w:pos="2160"/>
          <w:tab w:val="left" w:pos="2520"/>
        </w:tabs>
        <w:rPr>
          <w:rFonts w:ascii="Times New Roman Bold"/>
          <w:sz w:val="20"/>
          <w:szCs w:val="20"/>
        </w:rPr>
      </w:pPr>
    </w:p>
    <w:p w:rsidR="00681F9E" w:rsidRDefault="00681F9E">
      <w:pPr>
        <w:tabs>
          <w:tab w:val="left" w:pos="720"/>
          <w:tab w:val="left" w:pos="2160"/>
          <w:tab w:val="left" w:pos="2520"/>
        </w:tabs>
        <w:rPr>
          <w:rFonts w:ascii="Times New Roman Bold"/>
          <w:sz w:val="20"/>
          <w:szCs w:val="20"/>
        </w:rPr>
      </w:pPr>
    </w:p>
    <w:p w:rsidR="00D74675" w:rsidRDefault="00681F9E">
      <w:pPr>
        <w:tabs>
          <w:tab w:val="left" w:pos="720"/>
          <w:tab w:val="left" w:pos="2160"/>
          <w:tab w:val="left" w:pos="2520"/>
        </w:tabs>
        <w:rPr>
          <w:rFonts w:ascii="Times New Roman Bold" w:eastAsia="Times New Roman Bold" w:hAnsi="Times New Roman Bold" w:cs="Times New Roman Bold"/>
          <w:sz w:val="20"/>
          <w:szCs w:val="20"/>
        </w:rPr>
      </w:pPr>
      <w:r>
        <w:rPr>
          <w:rFonts w:ascii="Times New Roman Bold"/>
          <w:sz w:val="20"/>
          <w:szCs w:val="20"/>
        </w:rPr>
        <w:t>Copyright</w:t>
      </w:r>
    </w:p>
    <w:p w:rsidR="00D74675" w:rsidRDefault="00681F9E">
      <w:pPr>
        <w:tabs>
          <w:tab w:val="left" w:pos="720"/>
          <w:tab w:val="left" w:pos="2160"/>
          <w:tab w:val="left" w:pos="2520"/>
        </w:tabs>
        <w:rPr>
          <w:sz w:val="20"/>
          <w:szCs w:val="20"/>
        </w:rPr>
      </w:pPr>
      <w:proofErr w:type="gramStart"/>
      <w:r>
        <w:rPr>
          <w:rFonts w:hAnsi="Times New Roman"/>
          <w:sz w:val="20"/>
          <w:szCs w:val="20"/>
        </w:rPr>
        <w:t>©</w:t>
      </w:r>
      <w:r>
        <w:rPr>
          <w:rFonts w:ascii="Times New Roman Bold"/>
          <w:sz w:val="20"/>
          <w:szCs w:val="20"/>
        </w:rPr>
        <w:t xml:space="preserve"> </w:t>
      </w:r>
      <w:r>
        <w:rPr>
          <w:sz w:val="20"/>
          <w:szCs w:val="20"/>
        </w:rPr>
        <w:t>2014 University of Southern California.</w:t>
      </w:r>
      <w:proofErr w:type="gramEnd"/>
      <w:r>
        <w:rPr>
          <w:sz w:val="20"/>
          <w:szCs w:val="20"/>
        </w:rPr>
        <w:t xml:space="preserve">  All rights reserved.  It is a violation of Federal l</w:t>
      </w:r>
      <w:r>
        <w:rPr>
          <w:sz w:val="20"/>
          <w:szCs w:val="20"/>
        </w:rPr>
        <w:t>aw to copy, duplicate, sell, and/or distribute in any manner, including but not limited to the internet, any copyrighted materials authored and/or produced by the course instructor(s).</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rPr>
      </w:pPr>
      <w:r>
        <w:rPr>
          <w:rFonts w:ascii="Times Roman"/>
          <w:b/>
          <w:bCs/>
        </w:rPr>
        <w:t>Assignments</w:t>
      </w:r>
      <w:bookmarkStart w:id="0" w:name="_GoBack"/>
      <w:bookmarkEnd w:id="0"/>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sz w:val="20"/>
          <w:szCs w:val="20"/>
        </w:rPr>
      </w:pPr>
      <w:r>
        <w:rPr>
          <w:rFonts w:ascii="Times Roman"/>
          <w:b/>
          <w:bCs/>
          <w:sz w:val="20"/>
          <w:szCs w:val="20"/>
        </w:rPr>
        <w:t>Video Review and Self-Evaluation</w:t>
      </w: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0"/>
          <w:szCs w:val="20"/>
        </w:rPr>
      </w:pPr>
      <w:r>
        <w:rPr>
          <w:rFonts w:ascii="Times Roman"/>
          <w:sz w:val="20"/>
          <w:szCs w:val="20"/>
        </w:rPr>
        <w:t xml:space="preserve">All students must submit video reviews of their most recent session by </w:t>
      </w:r>
      <w:r>
        <w:rPr>
          <w:rFonts w:ascii="Times Roman"/>
          <w:b/>
          <w:bCs/>
          <w:sz w:val="20"/>
          <w:szCs w:val="20"/>
        </w:rPr>
        <w:t>10am each Monday</w:t>
      </w:r>
      <w:r>
        <w:rPr>
          <w:rFonts w:ascii="Times Roman"/>
          <w:sz w:val="20"/>
          <w:szCs w:val="20"/>
        </w:rPr>
        <w:t>. A sample document will be distributed in class, and a template made available for download via Blackboard.</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0"/>
          <w:szCs w:val="20"/>
        </w:rPr>
      </w:pP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sz w:val="20"/>
          <w:szCs w:val="20"/>
        </w:rPr>
      </w:pPr>
      <w:r>
        <w:rPr>
          <w:rFonts w:ascii="Times Roman"/>
          <w:b/>
          <w:bCs/>
          <w:sz w:val="20"/>
          <w:szCs w:val="20"/>
        </w:rPr>
        <w:t>Analytical Synopsis</w:t>
      </w: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i/>
          <w:iCs/>
          <w:sz w:val="20"/>
          <w:szCs w:val="20"/>
        </w:rPr>
      </w:pPr>
      <w:r>
        <w:rPr>
          <w:rFonts w:ascii="Times Roman"/>
          <w:sz w:val="20"/>
          <w:szCs w:val="20"/>
        </w:rPr>
        <w:t>All students must submit an analytical</w:t>
      </w:r>
      <w:r>
        <w:rPr>
          <w:rFonts w:ascii="Times Roman"/>
          <w:sz w:val="20"/>
          <w:szCs w:val="20"/>
        </w:rPr>
        <w:t xml:space="preserve"> synopsis of each selection they conduct. The synopsis must be distributed to the instructor and all members of the class </w:t>
      </w:r>
      <w:r>
        <w:rPr>
          <w:rFonts w:ascii="Times Roman"/>
          <w:b/>
          <w:bCs/>
          <w:sz w:val="20"/>
          <w:szCs w:val="20"/>
        </w:rPr>
        <w:t>no later than 10am</w:t>
      </w:r>
      <w:r>
        <w:rPr>
          <w:rFonts w:ascii="Times Roman"/>
          <w:sz w:val="20"/>
          <w:szCs w:val="20"/>
        </w:rPr>
        <w:t xml:space="preserve"> on the day the selection in question will be conducted. The synopsis must include:</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Conductor name and title of sel</w:t>
      </w:r>
      <w:r>
        <w:rPr>
          <w:rFonts w:ascii="Times Roman"/>
          <w:sz w:val="20"/>
          <w:szCs w:val="20"/>
        </w:rPr>
        <w:t>ection</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Name of the composer and his or her dates</w:t>
      </w: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Short biography of composer</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Name of the poet and his or her dates</w:t>
      </w: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Short biography of poet</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Text, Translation and IPA</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Significant Musical Features (bullet points or brief paragraph)</w:t>
      </w:r>
    </w:p>
    <w:p w:rsidR="00D74675" w:rsidRDefault="00D74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p>
    <w:p w:rsidR="00D74675" w:rsidRDefault="0068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Times Roman" w:eastAsia="Times Roman" w:hAnsi="Times Roman" w:cs="Times Roman"/>
          <w:sz w:val="20"/>
          <w:szCs w:val="20"/>
        </w:rPr>
      </w:pPr>
      <w:r>
        <w:rPr>
          <w:rFonts w:ascii="Times Roman"/>
          <w:sz w:val="20"/>
          <w:szCs w:val="20"/>
        </w:rPr>
        <w:t xml:space="preserve">Potential Rehearsal </w:t>
      </w:r>
      <w:r>
        <w:rPr>
          <w:rFonts w:ascii="Times Roman"/>
          <w:sz w:val="20"/>
          <w:szCs w:val="20"/>
        </w:rPr>
        <w:t>Issues (bullet points or brief paragraph)</w:t>
      </w:r>
    </w:p>
    <w:p w:rsidR="00D74675" w:rsidRDefault="00D74675">
      <w:pPr>
        <w:tabs>
          <w:tab w:val="left" w:pos="720"/>
          <w:tab w:val="left" w:pos="2520"/>
        </w:tabs>
        <w:ind w:left="1440" w:hanging="1440"/>
      </w:pPr>
    </w:p>
    <w:sectPr w:rsidR="00D74675">
      <w:headerReference w:type="default" r:id="rId10"/>
      <w:footerReference w:type="default" r:id="rId11"/>
      <w:headerReference w:type="first" r:id="rId12"/>
      <w:footerReference w:type="first" r:id="rId13"/>
      <w:pgSz w:w="12240" w:h="15840"/>
      <w:pgMar w:top="720" w:right="1440" w:bottom="864"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1F9E">
      <w:r>
        <w:separator/>
      </w:r>
    </w:p>
  </w:endnote>
  <w:endnote w:type="continuationSeparator" w:id="0">
    <w:p w:rsidR="00000000" w:rsidRDefault="0068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Times New Roman Bold">
    <w:panose1 w:val="02020803070505020304"/>
    <w:charset w:val="00"/>
    <w:family w:val="auto"/>
    <w:pitch w:val="variable"/>
    <w:sig w:usb0="E0002AFF" w:usb1="C0007841" w:usb2="00000009" w:usb3="00000000" w:csb0="000001FF" w:csb1="00000000"/>
  </w:font>
  <w:font w:name="Times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75" w:rsidRDefault="00681F9E">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75" w:rsidRDefault="00D7467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1F9E">
      <w:r>
        <w:separator/>
      </w:r>
    </w:p>
  </w:footnote>
  <w:footnote w:type="continuationSeparator" w:id="0">
    <w:p w:rsidR="00000000" w:rsidRDefault="00681F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75" w:rsidRDefault="00D74675">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75" w:rsidRDefault="00D746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4675"/>
    <w:rsid w:val="00681F9E"/>
    <w:rsid w:val="00D7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odyTextIndent">
    <w:name w:val="Body Text Indent"/>
    <w:pPr>
      <w:tabs>
        <w:tab w:val="left" w:pos="540"/>
        <w:tab w:val="left" w:pos="1080"/>
        <w:tab w:val="left" w:pos="1800"/>
      </w:tabs>
      <w:ind w:left="810" w:hanging="810"/>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81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F9E"/>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odyTextIndent">
    <w:name w:val="Body Text Indent"/>
    <w:pPr>
      <w:tabs>
        <w:tab w:val="left" w:pos="540"/>
        <w:tab w:val="left" w:pos="1080"/>
        <w:tab w:val="left" w:pos="1800"/>
      </w:tabs>
      <w:ind w:left="810" w:hanging="810"/>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81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F9E"/>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cheibe@thornton.usc.edu" TargetMode="External"/><Relationship Id="rId9" Type="http://schemas.openxmlformats.org/officeDocument/2006/relationships/hyperlink" Target="mailto:tram.sparks@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6726</Characters>
  <Application>Microsoft Macintosh Word</Application>
  <DocSecurity>0</DocSecurity>
  <Lines>56</Lines>
  <Paragraphs>15</Paragraphs>
  <ScaleCrop>false</ScaleCrop>
  <Company>USC</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Jo-Michael  Scheibe</cp:lastModifiedBy>
  <cp:revision>2</cp:revision>
  <dcterms:created xsi:type="dcterms:W3CDTF">2014-06-09T02:32:00Z</dcterms:created>
  <dcterms:modified xsi:type="dcterms:W3CDTF">2014-06-09T02:32:00Z</dcterms:modified>
</cp:coreProperties>
</file>