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proofErr w:type="gramStart"/>
      <w:r>
        <w:rPr>
          <w:rFonts w:cs="Arial"/>
          <w:b/>
          <w:bCs/>
          <w:color w:val="C00000"/>
          <w:sz w:val="28"/>
          <w:szCs w:val="36"/>
        </w:rPr>
        <w:t>3</w:t>
      </w:r>
      <w:proofErr w:type="gramEnd"/>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70366A" w:rsidRPr="00A552ED" w:rsidRDefault="00602088" w:rsidP="0070366A">
      <w:pPr>
        <w:autoSpaceDE w:val="0"/>
        <w:autoSpaceDN w:val="0"/>
        <w:adjustRightInd w:val="0"/>
        <w:jc w:val="center"/>
        <w:rPr>
          <w:rFonts w:cs="Arial"/>
          <w:i/>
          <w:color w:val="262626"/>
          <w:szCs w:val="24"/>
        </w:rPr>
      </w:pPr>
      <w:r>
        <w:rPr>
          <w:rFonts w:cs="Arial"/>
          <w:b/>
          <w:bCs/>
          <w:i/>
          <w:color w:val="262626"/>
          <w:szCs w:val="24"/>
        </w:rPr>
        <w:t xml:space="preserve">Academic Year </w:t>
      </w:r>
      <w:r w:rsidR="0070366A">
        <w:rPr>
          <w:rFonts w:cs="Arial"/>
          <w:b/>
          <w:bCs/>
          <w:i/>
          <w:color w:val="262626"/>
          <w:szCs w:val="24"/>
        </w:rPr>
        <w:t>201</w:t>
      </w:r>
      <w:r w:rsidR="00FB3BBC">
        <w:rPr>
          <w:rFonts w:cs="Arial"/>
          <w:b/>
          <w:bCs/>
          <w:i/>
          <w:color w:val="262626"/>
          <w:szCs w:val="24"/>
        </w:rPr>
        <w:t>3</w:t>
      </w:r>
      <w:r>
        <w:rPr>
          <w:rFonts w:cs="Arial"/>
          <w:b/>
          <w:bCs/>
          <w:i/>
          <w:color w:val="262626"/>
          <w:szCs w:val="24"/>
        </w:rPr>
        <w:t>-14</w:t>
      </w:r>
    </w:p>
    <w:p w:rsidR="0070366A" w:rsidRPr="00D20FB5" w:rsidRDefault="0070366A" w:rsidP="0070366A">
      <w:pPr>
        <w:rPr>
          <w:rFonts w:cs="Arial"/>
          <w:b/>
        </w:rPr>
      </w:pPr>
    </w:p>
    <w:tbl>
      <w:tblPr>
        <w:tblW w:w="10008" w:type="dxa"/>
        <w:tblLook w:val="04A0"/>
      </w:tblPr>
      <w:tblGrid>
        <w:gridCol w:w="1620"/>
        <w:gridCol w:w="3168"/>
        <w:gridCol w:w="2070"/>
        <w:gridCol w:w="3150"/>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70366A" w:rsidP="0070366A">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70366A" w:rsidP="0070366A">
            <w:pPr>
              <w:tabs>
                <w:tab w:val="left" w:pos="1620"/>
              </w:tabs>
              <w:rPr>
                <w:rFonts w:cs="Arial"/>
                <w:bCs/>
              </w:rPr>
            </w:pPr>
          </w:p>
        </w:tc>
        <w:tc>
          <w:tcPr>
            <w:tcW w:w="2070" w:type="dxa"/>
          </w:tcPr>
          <w:p w:rsidR="0070366A" w:rsidRPr="00587029" w:rsidRDefault="0070366A" w:rsidP="0070366A">
            <w:pPr>
              <w:tabs>
                <w:tab w:val="left" w:pos="1620"/>
              </w:tabs>
              <w:rPr>
                <w:rFonts w:cs="Arial"/>
                <w:b/>
                <w:bCs/>
              </w:rPr>
            </w:pPr>
            <w:r w:rsidRPr="00587029">
              <w:rPr>
                <w:rFonts w:cs="Arial"/>
                <w:b/>
                <w:bCs/>
              </w:rPr>
              <w:t>Course Day:</w:t>
            </w:r>
          </w:p>
        </w:tc>
        <w:tc>
          <w:tcPr>
            <w:tcW w:w="3150" w:type="dxa"/>
          </w:tcPr>
          <w:p w:rsidR="0070366A" w:rsidRPr="00587029" w:rsidRDefault="0070366A" w:rsidP="00832D82">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832D82" w:rsidP="00832D82">
            <w:pPr>
              <w:tabs>
                <w:tab w:val="left" w:pos="1620"/>
              </w:tabs>
              <w:rPr>
                <w:rFonts w:cs="Arial"/>
                <w:bCs/>
              </w:rPr>
            </w:pPr>
            <w:r>
              <w:rPr>
                <w:rFonts w:cs="Arial"/>
                <w:bCs/>
              </w:rPr>
              <w:t xml:space="preserve"> </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70366A" w:rsidP="0070366A">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70366A" w:rsidP="00832D82">
            <w:pPr>
              <w:tabs>
                <w:tab w:val="left" w:pos="1620"/>
              </w:tabs>
              <w:rPr>
                <w:rFonts w:cs="Arial"/>
                <w:bCs/>
              </w:rPr>
            </w:pP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70366A" w:rsidP="0070366A">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70366A" w:rsidP="004D30FF">
            <w:pPr>
              <w:tabs>
                <w:tab w:val="left" w:pos="1620"/>
              </w:tabs>
              <w:rPr>
                <w:rFonts w:cs="Arial"/>
                <w:bCs/>
              </w:rPr>
            </w:pP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 xml:space="preserve">The ecological systems paradigm is the lens through which theories of personality, family, group, organization, community and culture and the interaction among these systems </w:t>
      </w:r>
      <w:proofErr w:type="gramStart"/>
      <w:r>
        <w:t>are explored</w:t>
      </w:r>
      <w:proofErr w:type="gramEnd"/>
      <w:r>
        <w:t>.</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w:t>
      </w:r>
      <w:proofErr w:type="gramStart"/>
      <w:r>
        <w:t>empirically-based</w:t>
      </w:r>
      <w:proofErr w:type="gramEnd"/>
      <w:r>
        <w:t xml:space="preserve">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w:t>
      </w:r>
      <w:proofErr w:type="gramStart"/>
      <w:r>
        <w:t>are emphasized</w:t>
      </w:r>
      <w:proofErr w:type="gramEnd"/>
      <w:r>
        <w:t xml:space="preserve">. The course </w:t>
      </w:r>
      <w:proofErr w:type="gramStart"/>
      <w:r>
        <w:t>is organized</w:t>
      </w:r>
      <w:proofErr w:type="gramEnd"/>
      <w:r>
        <w:t xml:space="preserve">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lastRenderedPageBreak/>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 xml:space="preserve">Provide opportunities for students to increase awareness of individual needs that diverse populations (gender, race, sexual orientation, social class, religion, and vulnerable and oppressed groups) present, identify </w:t>
            </w:r>
            <w:proofErr w:type="gramStart"/>
            <w:r w:rsidRPr="00E70B4E">
              <w:t>the special influence of diversity on human behavior and the social environment, and how theories and perspectives address these populations</w:t>
            </w:r>
            <w:proofErr w:type="gramEnd"/>
            <w:r w:rsidRPr="00E70B4E">
              <w:t>.</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 xml:space="preserve">Demonstrate critical analysis of socio-historical-political contexts </w:t>
            </w:r>
            <w:proofErr w:type="gramStart"/>
            <w:r w:rsidRPr="00E70B4E">
              <w:t>from which theories and perspectives emanated and their relation</w:t>
            </w:r>
            <w:proofErr w:type="gramEnd"/>
            <w:r w:rsidRPr="00E70B4E">
              <w:t xml:space="preserve">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 xml:space="preserve">Present foundation materials on </w:t>
            </w:r>
            <w:proofErr w:type="gramStart"/>
            <w:r w:rsidRPr="00E70B4E">
              <w:t>the complex nature and scope of human behavior and the social environment, and how understanding of these theories address factors assist social workers in becoming effective change agents</w:t>
            </w:r>
            <w:proofErr w:type="gramEnd"/>
            <w:r w:rsidRPr="00E70B4E">
              <w:t>.</w:t>
            </w:r>
            <w:r>
              <w:t xml:space="preserve"> </w:t>
            </w:r>
            <w:r w:rsidRPr="00E70B4E">
              <w:t xml:space="preserve">Emphasis </w:t>
            </w:r>
            <w:proofErr w:type="gramStart"/>
            <w:r w:rsidRPr="00E70B4E">
              <w:t>will also be placed</w:t>
            </w:r>
            <w:proofErr w:type="gramEnd"/>
            <w:r w:rsidRPr="00E70B4E">
              <w:t xml:space="preserve">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 xml:space="preserve">The course will encompass a combination of diverse learning modalities and </w:t>
      </w:r>
      <w:proofErr w:type="gramStart"/>
      <w:r w:rsidRPr="003B2A43">
        <w:rPr>
          <w:color w:val="000000"/>
          <w:szCs w:val="20"/>
        </w:rPr>
        <w:t>tools which</w:t>
      </w:r>
      <w:proofErr w:type="gramEnd"/>
      <w:r w:rsidRPr="003B2A43">
        <w:rPr>
          <w:color w:val="000000"/>
          <w:szCs w:val="20"/>
        </w:rPr>
        <w:t xml:space="preserve"> may include, but are not limited to the following: didactic presentat</w:t>
      </w:r>
      <w:r w:rsidR="00602088">
        <w:rPr>
          <w:color w:val="000000"/>
          <w:szCs w:val="20"/>
        </w:rPr>
        <w:t>ions by the instructor,</w:t>
      </w:r>
      <w:r w:rsidRPr="003B2A43">
        <w:rPr>
          <w:color w:val="000000"/>
          <w:szCs w:val="20"/>
        </w:rPr>
        <w:t xml:space="preserve"> sm</w:t>
      </w:r>
      <w:r w:rsidR="00602088">
        <w:rPr>
          <w:color w:val="000000"/>
          <w:szCs w:val="20"/>
        </w:rPr>
        <w:t>all and large group discussions, case studies, videos,</w:t>
      </w:r>
      <w:r w:rsidRPr="003B2A43">
        <w:rPr>
          <w:color w:val="000000"/>
          <w:szCs w:val="20"/>
        </w:rPr>
        <w:t xml:space="preserve"> exercises, </w:t>
      </w:r>
      <w:r w:rsidR="00602088">
        <w:rPr>
          <w:color w:val="000000"/>
          <w:szCs w:val="20"/>
        </w:rPr>
        <w:t xml:space="preserve">and asynchronous materials and </w:t>
      </w:r>
      <w:r w:rsidRPr="003B2A43">
        <w:rPr>
          <w:color w:val="000000"/>
          <w:szCs w:val="20"/>
        </w:rPr>
        <w:t>activities</w:t>
      </w:r>
      <w:r w:rsidR="00602088">
        <w:rPr>
          <w:color w:val="000000"/>
          <w:szCs w:val="20"/>
        </w:rPr>
        <w:t xml:space="preserve"> available on the VAC learning platform</w:t>
      </w:r>
      <w:r w:rsidRPr="003B2A43">
        <w:rPr>
          <w:color w:val="000000"/>
          <w:szCs w:val="20"/>
        </w:rPr>
        <w:t>.</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lastRenderedPageBreak/>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proofErr w:type="gramStart"/>
            <w:r w:rsidRPr="00E477C6">
              <w:rPr>
                <w:rFonts w:cs="Arial"/>
                <w:b/>
              </w:rPr>
              <w:t>Ethical Practice</w:t>
            </w:r>
            <w:r>
              <w:rPr>
                <w:rFonts w:cs="Arial"/>
                <w:b/>
              </w:rPr>
              <w:t>―</w:t>
            </w:r>
            <w:r w:rsidRPr="00E477C6">
              <w:rPr>
                <w:rFonts w:cs="Arial"/>
              </w:rPr>
              <w:t>Apply social work ethical principles to guide professional practice</w:t>
            </w:r>
            <w:r>
              <w:rPr>
                <w:rFonts w:cs="Arial"/>
              </w:rPr>
              <w:t>.</w:t>
            </w:r>
            <w:proofErr w:type="gramEnd"/>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proofErr w:type="gramStart"/>
            <w:r>
              <w:t>A</w:t>
            </w:r>
            <w:r w:rsidRPr="00E477C6">
              <w:t>re knowledgeable about the value base of the profession, its ethical standards, and relevant law.</w:t>
            </w:r>
            <w:proofErr w:type="gramEnd"/>
            <w:r w:rsidRPr="00E477C6">
              <w:t xml:space="preserve">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Pr>
                <w:rFonts w:cs="Arial"/>
              </w:rPr>
              <w:t>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proofErr w:type="gramStart"/>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roofErr w:type="gramEnd"/>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proofErr w:type="gramStart"/>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roofErr w:type="gramEnd"/>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w:t>
            </w:r>
            <w:proofErr w:type="gramStart"/>
            <w:r w:rsidRPr="00E477C6">
              <w:t>as a consequence</w:t>
            </w:r>
            <w:proofErr w:type="gramEnd"/>
            <w:r w:rsidRPr="00E477C6">
              <w:t xml:space="preserv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proofErr w:type="gramStart"/>
            <w:r w:rsidRPr="00E477C6">
              <w:rPr>
                <w:rFonts w:cs="Arial"/>
                <w:b/>
              </w:rPr>
              <w:t>Human Behavior</w:t>
            </w:r>
            <w:r>
              <w:rPr>
                <w:rFonts w:cs="Arial"/>
                <w:b/>
              </w:rPr>
              <w:t>―</w:t>
            </w:r>
            <w:r w:rsidRPr="00E477C6">
              <w:rPr>
                <w:rFonts w:cs="Arial"/>
              </w:rPr>
              <w:t>Apply knowledge of human behavior and the social environment</w:t>
            </w:r>
            <w:r>
              <w:rPr>
                <w:rFonts w:cs="Arial"/>
              </w:rPr>
              <w:t>.</w:t>
            </w:r>
            <w:proofErr w:type="gramEnd"/>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proofErr w:type="gramStart"/>
            <w:r w:rsidRPr="00E477C6">
              <w:t>Critique</w:t>
            </w:r>
            <w:proofErr w:type="gramEnd"/>
            <w:r w:rsidRPr="00E477C6">
              <w:t xml:space="preserv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138"/>
        <w:gridCol w:w="1793"/>
        <w:gridCol w:w="1537"/>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70366A" w:rsidP="0070366A">
            <w:pPr>
              <w:ind w:left="1530" w:hanging="1530"/>
              <w:rPr>
                <w:rFonts w:cs="Arial"/>
                <w:b/>
                <w:bCs/>
              </w:rPr>
            </w:pPr>
            <w:r w:rsidRPr="005B1F73">
              <w:rPr>
                <w:rFonts w:cs="Arial"/>
                <w:b/>
                <w:bCs/>
              </w:rPr>
              <w:t xml:space="preserve">Assignment 1: </w:t>
            </w:r>
            <w:r w:rsidRPr="005B1F73">
              <w:rPr>
                <w:rFonts w:cs="Arial"/>
                <w:b/>
                <w:bCs/>
              </w:rPr>
              <w:tab/>
              <w:t>Written Critique of Assigned Class Reading</w:t>
            </w:r>
          </w:p>
        </w:tc>
        <w:tc>
          <w:tcPr>
            <w:tcW w:w="1793" w:type="dxa"/>
            <w:tcBorders>
              <w:top w:val="single" w:sz="8" w:space="0" w:color="C0504D"/>
              <w:bottom w:val="single" w:sz="8" w:space="0" w:color="C0504D"/>
            </w:tcBorders>
          </w:tcPr>
          <w:p w:rsidR="0070366A" w:rsidRPr="00077933" w:rsidRDefault="00077933" w:rsidP="0070366A">
            <w:pPr>
              <w:jc w:val="center"/>
              <w:rPr>
                <w:rFonts w:cs="Arial"/>
              </w:rPr>
            </w:pPr>
            <w:r w:rsidRPr="00077933">
              <w:rPr>
                <w:rFonts w:cs="Arial"/>
              </w:rPr>
              <w:t>Unit 4</w:t>
            </w:r>
          </w:p>
        </w:tc>
        <w:tc>
          <w:tcPr>
            <w:tcW w:w="1537" w:type="dxa"/>
            <w:tcBorders>
              <w:top w:val="single" w:sz="8" w:space="0" w:color="C0504D"/>
              <w:bottom w:val="single" w:sz="8" w:space="0" w:color="C0504D"/>
              <w:right w:val="single" w:sz="8" w:space="0" w:color="C0504D"/>
            </w:tcBorders>
          </w:tcPr>
          <w:p w:rsidR="0070366A" w:rsidRPr="005B1F73" w:rsidRDefault="00F423E0" w:rsidP="0070366A">
            <w:pPr>
              <w:jc w:val="center"/>
              <w:rPr>
                <w:rFonts w:cs="Arial"/>
              </w:rPr>
            </w:pPr>
            <w:r>
              <w:rPr>
                <w:rFonts w:cs="Arial"/>
              </w:rPr>
              <w:t>2</w:t>
            </w:r>
            <w:r w:rsidR="0070366A" w:rsidRPr="005B1F73">
              <w:rPr>
                <w:rFonts w:cs="Arial"/>
              </w:rPr>
              <w:t>5%</w:t>
            </w:r>
          </w:p>
        </w:tc>
      </w:tr>
      <w:tr w:rsidR="0070366A" w:rsidRPr="00CF6842">
        <w:trPr>
          <w:cantSplit/>
        </w:trPr>
        <w:tc>
          <w:tcPr>
            <w:tcW w:w="6138" w:type="dxa"/>
          </w:tcPr>
          <w:p w:rsidR="0070366A" w:rsidRPr="00A53A4B" w:rsidRDefault="00602088" w:rsidP="005B1F73">
            <w:pPr>
              <w:ind w:left="1530" w:hanging="1530"/>
              <w:rPr>
                <w:rFonts w:cs="Arial"/>
                <w:b/>
                <w:bCs/>
                <w:color w:val="FF0000"/>
              </w:rPr>
            </w:pPr>
            <w:r>
              <w:rPr>
                <w:rFonts w:cs="Arial"/>
                <w:b/>
                <w:bCs/>
              </w:rPr>
              <w:t>Assignment 2:</w:t>
            </w:r>
            <w:r>
              <w:rPr>
                <w:rFonts w:cs="Arial"/>
                <w:b/>
                <w:bCs/>
              </w:rPr>
              <w:tab/>
            </w:r>
            <w:r w:rsidR="0070366A" w:rsidRPr="005B1F73">
              <w:rPr>
                <w:rFonts w:cs="Arial"/>
                <w:b/>
                <w:bCs/>
              </w:rPr>
              <w:t>Midterm Exam</w:t>
            </w:r>
            <w:r w:rsidR="0088034B">
              <w:rPr>
                <w:rFonts w:cs="Arial"/>
                <w:b/>
                <w:bCs/>
              </w:rPr>
              <w:t xml:space="preserve"> </w:t>
            </w:r>
          </w:p>
        </w:tc>
        <w:tc>
          <w:tcPr>
            <w:tcW w:w="1793" w:type="dxa"/>
          </w:tcPr>
          <w:p w:rsidR="0070366A" w:rsidRPr="00077933" w:rsidRDefault="00077933" w:rsidP="00077933">
            <w:pPr>
              <w:jc w:val="center"/>
              <w:rPr>
                <w:rFonts w:cs="Arial"/>
              </w:rPr>
            </w:pPr>
            <w:r w:rsidRPr="00077933">
              <w:rPr>
                <w:rFonts w:cs="Arial"/>
              </w:rPr>
              <w:t xml:space="preserve">Unit </w:t>
            </w:r>
            <w:r w:rsidR="00A53A4B">
              <w:rPr>
                <w:rFonts w:cs="Arial"/>
              </w:rPr>
              <w:t>9</w:t>
            </w:r>
          </w:p>
        </w:tc>
        <w:tc>
          <w:tcPr>
            <w:tcW w:w="1537" w:type="dxa"/>
          </w:tcPr>
          <w:p w:rsidR="0070366A" w:rsidRPr="005B1F73" w:rsidRDefault="0070366A" w:rsidP="00F423E0">
            <w:pPr>
              <w:jc w:val="center"/>
              <w:rPr>
                <w:rFonts w:cs="Arial"/>
              </w:rPr>
            </w:pPr>
            <w:r w:rsidRPr="005B1F73">
              <w:rPr>
                <w:rFonts w:cs="Arial"/>
              </w:rPr>
              <w:t>3</w:t>
            </w:r>
            <w:r w:rsidR="00F423E0">
              <w:rPr>
                <w:rFonts w:cs="Arial"/>
              </w:rPr>
              <w:t>0</w:t>
            </w:r>
            <w:r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70366A" w:rsidP="0070366A">
            <w:pPr>
              <w:ind w:left="1530" w:hanging="1530"/>
              <w:rPr>
                <w:rFonts w:cs="Arial"/>
                <w:b/>
                <w:bCs/>
              </w:rPr>
            </w:pPr>
            <w:r w:rsidRPr="005B1F73">
              <w:rPr>
                <w:rFonts w:cs="Arial"/>
                <w:b/>
                <w:bCs/>
              </w:rPr>
              <w:t>Assignment 3:</w:t>
            </w:r>
            <w:r w:rsidRPr="005B1F73">
              <w:rPr>
                <w:rFonts w:cs="Arial"/>
                <w:b/>
                <w:bCs/>
              </w:rPr>
              <w:tab/>
              <w:t>Final Paper</w:t>
            </w:r>
          </w:p>
        </w:tc>
        <w:tc>
          <w:tcPr>
            <w:tcW w:w="1793" w:type="dxa"/>
            <w:tcBorders>
              <w:top w:val="single" w:sz="8" w:space="0" w:color="C0504D"/>
              <w:bottom w:val="single" w:sz="8" w:space="0" w:color="C0504D"/>
            </w:tcBorders>
          </w:tcPr>
          <w:p w:rsidR="0070366A" w:rsidRPr="00077933" w:rsidRDefault="00077933" w:rsidP="00077933">
            <w:pPr>
              <w:rPr>
                <w:rFonts w:cs="Arial"/>
              </w:rPr>
            </w:pPr>
            <w:r w:rsidRPr="00077933">
              <w:rPr>
                <w:rFonts w:cs="Arial"/>
              </w:rPr>
              <w:t xml:space="preserve">         Unit 15</w:t>
            </w:r>
          </w:p>
        </w:tc>
        <w:tc>
          <w:tcPr>
            <w:tcW w:w="1537" w:type="dxa"/>
            <w:tcBorders>
              <w:top w:val="single" w:sz="8" w:space="0" w:color="C0504D"/>
              <w:bottom w:val="single" w:sz="8" w:space="0" w:color="C0504D"/>
              <w:right w:val="single" w:sz="8" w:space="0" w:color="C0504D"/>
            </w:tcBorders>
          </w:tcPr>
          <w:p w:rsidR="0070366A" w:rsidRPr="005B1F73" w:rsidRDefault="00F423E0" w:rsidP="0070366A">
            <w:pPr>
              <w:jc w:val="center"/>
              <w:rPr>
                <w:rFonts w:cs="Arial"/>
              </w:rPr>
            </w:pPr>
            <w:r>
              <w:rPr>
                <w:rFonts w:cs="Arial"/>
              </w:rPr>
              <w:t>35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70366A" w:rsidRDefault="0070366A" w:rsidP="0070366A">
      <w:pPr>
        <w:pStyle w:val="BodyText"/>
        <w:spacing w:before="120"/>
      </w:pPr>
      <w:r w:rsidRPr="000E18E4">
        <w:t xml:space="preserve">Each of the major assignments </w:t>
      </w:r>
      <w:proofErr w:type="gramStart"/>
      <w:r w:rsidRPr="000E18E4">
        <w:t>is described</w:t>
      </w:r>
      <w:proofErr w:type="gramEnd"/>
      <w:r w:rsidRPr="000E18E4">
        <w:t xml:space="preserve"> below.</w:t>
      </w:r>
    </w:p>
    <w:p w:rsidR="002129A6" w:rsidRDefault="002129A6" w:rsidP="002129A6">
      <w:pPr>
        <w:pStyle w:val="Heading2"/>
        <w:spacing w:after="0"/>
      </w:pPr>
    </w:p>
    <w:p w:rsidR="002129A6" w:rsidRPr="0041727E" w:rsidRDefault="002129A6" w:rsidP="002129A6">
      <w:pPr>
        <w:pStyle w:val="Heading2"/>
        <w:spacing w:after="0"/>
      </w:pPr>
      <w:r w:rsidRPr="005B1F73">
        <w:t>Assignment 1: Written Critique of Assigned Class Reading</w:t>
      </w:r>
      <w:r>
        <w:t xml:space="preserve"> (25% of course grade)</w:t>
      </w:r>
    </w:p>
    <w:p w:rsidR="002129A6" w:rsidRPr="005B1F73" w:rsidRDefault="00E969E3" w:rsidP="002129A6">
      <w:pPr>
        <w:pStyle w:val="BodyText"/>
        <w:spacing w:after="0"/>
      </w:pPr>
      <w:r>
        <w:t xml:space="preserve">In this </w:t>
      </w:r>
      <w:proofErr w:type="gramStart"/>
      <w:r>
        <w:t>assignment</w:t>
      </w:r>
      <w:proofErr w:type="gramEnd"/>
      <w:r>
        <w:t xml:space="preserve"> students </w:t>
      </w:r>
      <w:r w:rsidR="002129A6" w:rsidRPr="005B1F73">
        <w:t xml:space="preserve">are asked to prepare a theoretical critique of </w:t>
      </w:r>
      <w:r w:rsidR="007D3319">
        <w:t xml:space="preserve">an article provided to by the instructor. </w:t>
      </w:r>
      <w:r w:rsidR="00480B24">
        <w:t>Assignment guidelines</w:t>
      </w:r>
      <w:r w:rsidR="002129A6" w:rsidRPr="005B1F73">
        <w:t xml:space="preserve"> </w:t>
      </w:r>
      <w:proofErr w:type="gramStart"/>
      <w:r w:rsidR="002129A6" w:rsidRPr="005B1F73">
        <w:t xml:space="preserve">will be </w:t>
      </w:r>
      <w:r w:rsidR="00480B24">
        <w:t>provided</w:t>
      </w:r>
      <w:proofErr w:type="gramEnd"/>
      <w:r w:rsidR="002129A6">
        <w:t xml:space="preserve"> during</w:t>
      </w:r>
      <w:r w:rsidR="002129A6" w:rsidRPr="005B1F73">
        <w:t xml:space="preserve"> </w:t>
      </w:r>
      <w:r w:rsidR="00480B24">
        <w:t xml:space="preserve">the </w:t>
      </w:r>
      <w:r w:rsidR="002129A6" w:rsidRPr="005B1F73">
        <w:t xml:space="preserve">Unit 1 </w:t>
      </w:r>
      <w:r w:rsidR="00480B24">
        <w:t>live class session</w:t>
      </w:r>
      <w:r w:rsidR="002129A6" w:rsidRPr="005B1F73">
        <w:t>.</w:t>
      </w:r>
    </w:p>
    <w:p w:rsidR="002129A6" w:rsidRDefault="002129A6" w:rsidP="002129A6">
      <w:pPr>
        <w:pStyle w:val="BodyText"/>
        <w:spacing w:after="0"/>
        <w:rPr>
          <w:b/>
          <w:szCs w:val="20"/>
        </w:rPr>
      </w:pPr>
    </w:p>
    <w:p w:rsidR="002129A6" w:rsidRPr="005B1F73" w:rsidRDefault="00DD59BA" w:rsidP="002129A6">
      <w:pPr>
        <w:pStyle w:val="BodyText"/>
        <w:spacing w:after="0"/>
        <w:rPr>
          <w:szCs w:val="20"/>
        </w:rPr>
      </w:pPr>
      <w:r>
        <w:rPr>
          <w:b/>
          <w:szCs w:val="20"/>
        </w:rPr>
        <w:t xml:space="preserve">Due </w:t>
      </w:r>
      <w:r w:rsidR="00526D20">
        <w:rPr>
          <w:b/>
          <w:szCs w:val="20"/>
        </w:rPr>
        <w:t xml:space="preserve">by </w:t>
      </w:r>
      <w:r w:rsidR="00526D20" w:rsidRPr="00D46D1F">
        <w:rPr>
          <w:b/>
          <w:bCs/>
        </w:rPr>
        <w:t xml:space="preserve">11:59pm PST on the day of </w:t>
      </w:r>
      <w:r w:rsidR="00526D20">
        <w:rPr>
          <w:b/>
          <w:bCs/>
        </w:rPr>
        <w:t>the Unit 4 live class session</w:t>
      </w:r>
      <w:r w:rsidR="00526D20" w:rsidRPr="00D46D1F">
        <w:rPr>
          <w:b/>
          <w:bCs/>
        </w:rPr>
        <w:t xml:space="preserve"> </w:t>
      </w:r>
    </w:p>
    <w:p w:rsidR="002129A6" w:rsidRPr="005B1F73" w:rsidRDefault="002129A6" w:rsidP="002129A6">
      <w:pPr>
        <w:pStyle w:val="BodyText"/>
        <w:spacing w:after="0"/>
        <w:rPr>
          <w:i/>
        </w:rPr>
      </w:pPr>
      <w:r w:rsidRPr="005B1F73">
        <w:rPr>
          <w:i/>
        </w:rPr>
        <w:t>This assignment relates to student learning outcomes 1-6 and 11-18.</w:t>
      </w:r>
    </w:p>
    <w:p w:rsidR="002129A6" w:rsidRDefault="002129A6" w:rsidP="002129A6">
      <w:pPr>
        <w:pStyle w:val="Heading2"/>
      </w:pPr>
    </w:p>
    <w:p w:rsidR="002129A6" w:rsidRPr="0041727E" w:rsidRDefault="002129A6" w:rsidP="002129A6">
      <w:pPr>
        <w:pStyle w:val="Heading2"/>
        <w:spacing w:after="0"/>
      </w:pPr>
      <w:r w:rsidRPr="005B1F73">
        <w:t>Assignment 2: Midterm Exam</w:t>
      </w:r>
      <w:r>
        <w:t xml:space="preserve"> (30% of course grade)</w:t>
      </w:r>
    </w:p>
    <w:p w:rsidR="002129A6" w:rsidRPr="005B1F73" w:rsidRDefault="002129A6" w:rsidP="002129A6">
      <w:pPr>
        <w:pStyle w:val="BodyText"/>
        <w:spacing w:after="0"/>
      </w:pPr>
      <w:r w:rsidRPr="005B1F73">
        <w:t xml:space="preserve">The midterm exam </w:t>
      </w:r>
      <w:r w:rsidR="00DD59BA">
        <w:t>is a</w:t>
      </w:r>
      <w:r w:rsidRPr="005B1F73">
        <w:t xml:space="preserve"> “take-home” exam</w:t>
      </w:r>
      <w:r w:rsidR="00A53A4B">
        <w:t xml:space="preserve"> based on a case</w:t>
      </w:r>
      <w:r w:rsidR="00B76E12">
        <w:t xml:space="preserve"> study</w:t>
      </w:r>
      <w:r w:rsidR="00DD59BA">
        <w:t>.  It will</w:t>
      </w:r>
      <w:r w:rsidR="00A53A4B">
        <w:t xml:space="preserve"> be distributed </w:t>
      </w:r>
      <w:r w:rsidR="00480B24">
        <w:t>Week 8 of the semester</w:t>
      </w:r>
      <w:r>
        <w:t xml:space="preserve"> (</w:t>
      </w:r>
      <w:r w:rsidR="00E969E3">
        <w:t xml:space="preserve">ie, </w:t>
      </w:r>
      <w:r w:rsidR="00667BDB">
        <w:t xml:space="preserve">the exam will “go live” on the VAC in Week 8; it will be posted in the </w:t>
      </w:r>
      <w:r w:rsidR="000D7F66" w:rsidRPr="00667BDB">
        <w:rPr>
          <w:i/>
        </w:rPr>
        <w:t xml:space="preserve">Exams, </w:t>
      </w:r>
      <w:r w:rsidR="00E969E3" w:rsidRPr="00667BDB">
        <w:rPr>
          <w:i/>
        </w:rPr>
        <w:t>Assignments</w:t>
      </w:r>
      <w:r w:rsidR="000D7F66" w:rsidRPr="00667BDB">
        <w:rPr>
          <w:i/>
        </w:rPr>
        <w:t>, and Grading</w:t>
      </w:r>
      <w:r w:rsidR="00E969E3">
        <w:t xml:space="preserve"> page </w:t>
      </w:r>
      <w:r w:rsidR="000D7F66">
        <w:t xml:space="preserve">under the </w:t>
      </w:r>
      <w:r w:rsidR="000D7F66" w:rsidRPr="00667BDB">
        <w:rPr>
          <w:i/>
        </w:rPr>
        <w:t>Coursework</w:t>
      </w:r>
      <w:r w:rsidR="00667BDB">
        <w:t xml:space="preserve"> tab</w:t>
      </w:r>
      <w:r>
        <w:t>)</w:t>
      </w:r>
      <w:r w:rsidRPr="005B1F73">
        <w:t xml:space="preserve">, </w:t>
      </w:r>
      <w:r w:rsidR="00E969E3">
        <w:t>and will be due</w:t>
      </w:r>
      <w:r w:rsidRPr="005B1F73">
        <w:t xml:space="preserve"> one </w:t>
      </w:r>
      <w:r w:rsidR="00A174DD">
        <w:t xml:space="preserve">week </w:t>
      </w:r>
      <w:r w:rsidR="00E969E3">
        <w:t xml:space="preserve">later during </w:t>
      </w:r>
      <w:r w:rsidR="00480B24">
        <w:t>Week</w:t>
      </w:r>
      <w:r w:rsidR="00E969E3">
        <w:t xml:space="preserve"> 9</w:t>
      </w:r>
      <w:r w:rsidRPr="005B1F73">
        <w:t>.</w:t>
      </w:r>
      <w:r w:rsidR="00E969E3">
        <w:t xml:space="preserve">  </w:t>
      </w:r>
      <w:r w:rsidRPr="005B1F73">
        <w:t>The exam content will focus on theories and class content covere</w:t>
      </w:r>
      <w:r w:rsidR="00541C0F">
        <w:t>d on the syllabus through Unit 7</w:t>
      </w:r>
      <w:r w:rsidRPr="005B1F73">
        <w:t>, and will emphasize the critical analysis, comparison and application of theories.</w:t>
      </w:r>
    </w:p>
    <w:p w:rsidR="002129A6" w:rsidRDefault="002129A6" w:rsidP="002129A6">
      <w:pPr>
        <w:pStyle w:val="BodyText"/>
        <w:spacing w:after="0"/>
        <w:rPr>
          <w:b/>
          <w:szCs w:val="20"/>
        </w:rPr>
      </w:pPr>
    </w:p>
    <w:p w:rsidR="002129A6" w:rsidRDefault="00E969E3" w:rsidP="002129A6">
      <w:pPr>
        <w:pStyle w:val="BodyText"/>
        <w:spacing w:after="0"/>
        <w:rPr>
          <w:b/>
          <w:szCs w:val="20"/>
        </w:rPr>
      </w:pPr>
      <w:r>
        <w:rPr>
          <w:b/>
          <w:szCs w:val="20"/>
        </w:rPr>
        <w:t>Due</w:t>
      </w:r>
      <w:r w:rsidR="00B81DED">
        <w:rPr>
          <w:b/>
          <w:szCs w:val="20"/>
        </w:rPr>
        <w:t xml:space="preserve"> </w:t>
      </w:r>
      <w:r w:rsidR="00480B24">
        <w:rPr>
          <w:b/>
          <w:szCs w:val="20"/>
        </w:rPr>
        <w:t>Week</w:t>
      </w:r>
      <w:r>
        <w:rPr>
          <w:b/>
          <w:szCs w:val="20"/>
        </w:rPr>
        <w:t xml:space="preserve"> 9 - Given the nature of the assignment, all sections will gain access to the exam at the same time</w:t>
      </w:r>
      <w:r w:rsidR="00EF529B">
        <w:rPr>
          <w:b/>
          <w:szCs w:val="20"/>
        </w:rPr>
        <w:t xml:space="preserve"> during Week 8</w:t>
      </w:r>
      <w:r w:rsidR="00CF7998">
        <w:rPr>
          <w:b/>
          <w:szCs w:val="20"/>
        </w:rPr>
        <w:t>.  E</w:t>
      </w:r>
      <w:r>
        <w:rPr>
          <w:b/>
          <w:szCs w:val="20"/>
        </w:rPr>
        <w:t xml:space="preserve">xams for all sections will be due at the same time </w:t>
      </w:r>
      <w:r w:rsidR="00EF529B">
        <w:rPr>
          <w:b/>
          <w:szCs w:val="20"/>
        </w:rPr>
        <w:t xml:space="preserve">during Week 9 </w:t>
      </w:r>
      <w:r>
        <w:rPr>
          <w:b/>
          <w:szCs w:val="20"/>
        </w:rPr>
        <w:t>(specific day and time</w:t>
      </w:r>
      <w:r w:rsidR="00EF529B">
        <w:rPr>
          <w:b/>
          <w:szCs w:val="20"/>
        </w:rPr>
        <w:t xml:space="preserve"> of submission to </w:t>
      </w:r>
      <w:proofErr w:type="gramStart"/>
      <w:r w:rsidR="00EF529B">
        <w:rPr>
          <w:b/>
          <w:szCs w:val="20"/>
        </w:rPr>
        <w:t>be announced</w:t>
      </w:r>
      <w:proofErr w:type="gramEnd"/>
      <w:r>
        <w:rPr>
          <w:b/>
          <w:szCs w:val="20"/>
        </w:rPr>
        <w:t>).</w:t>
      </w:r>
    </w:p>
    <w:p w:rsidR="002129A6" w:rsidRPr="005B1F73" w:rsidRDefault="002129A6" w:rsidP="002129A6">
      <w:pPr>
        <w:pStyle w:val="BodyText"/>
        <w:spacing w:after="0"/>
        <w:rPr>
          <w:i/>
        </w:rPr>
      </w:pPr>
      <w:r w:rsidRPr="005B1F73">
        <w:rPr>
          <w:i/>
        </w:rPr>
        <w:t>This assignment relates to student learning outcomes 7-18.</w:t>
      </w:r>
    </w:p>
    <w:p w:rsidR="002129A6" w:rsidRDefault="002129A6" w:rsidP="002129A6">
      <w:pPr>
        <w:pStyle w:val="Heading2"/>
      </w:pPr>
    </w:p>
    <w:p w:rsidR="002129A6" w:rsidRPr="0041727E" w:rsidRDefault="002129A6" w:rsidP="002129A6">
      <w:pPr>
        <w:pStyle w:val="Heading2"/>
        <w:spacing w:after="0"/>
      </w:pPr>
      <w:r w:rsidRPr="005B1F73">
        <w:t xml:space="preserve">Assignment 3: Final </w:t>
      </w:r>
      <w:proofErr w:type="gramStart"/>
      <w:r w:rsidRPr="005B1F73">
        <w:t xml:space="preserve">Paper  </w:t>
      </w:r>
      <w:r>
        <w:t>(</w:t>
      </w:r>
      <w:proofErr w:type="gramEnd"/>
      <w:r>
        <w:t>35% of course grade)</w:t>
      </w:r>
    </w:p>
    <w:p w:rsidR="002129A6" w:rsidRPr="005B1F73" w:rsidRDefault="002129A6" w:rsidP="002129A6">
      <w:pPr>
        <w:pStyle w:val="BodyText"/>
        <w:spacing w:after="0"/>
      </w:pPr>
      <w:r w:rsidRPr="005B1F73">
        <w:t xml:space="preserve">The final paper assignment details </w:t>
      </w:r>
      <w:proofErr w:type="gramStart"/>
      <w:r w:rsidRPr="005B1F73">
        <w:t>will be provided</w:t>
      </w:r>
      <w:proofErr w:type="gramEnd"/>
      <w:r w:rsidRPr="005B1F73">
        <w:t xml:space="preserve"> during </w:t>
      </w:r>
      <w:r w:rsidR="00480B24">
        <w:t xml:space="preserve">the </w:t>
      </w:r>
      <w:r w:rsidRPr="005B1F73">
        <w:t xml:space="preserve">Unit </w:t>
      </w:r>
      <w:r w:rsidR="00480B24">
        <w:t>9 live class session</w:t>
      </w:r>
      <w:r w:rsidRPr="005B1F73">
        <w:t>. The paper will emphasize the critical analysis and application of theories covered through Unit 14</w:t>
      </w:r>
      <w:r w:rsidR="00B76E12">
        <w:t xml:space="preserve"> to a case study</w:t>
      </w:r>
      <w:r w:rsidRPr="005B1F73">
        <w:t xml:space="preserve">.  </w:t>
      </w:r>
    </w:p>
    <w:p w:rsidR="002129A6" w:rsidRDefault="002129A6" w:rsidP="002129A6">
      <w:pPr>
        <w:pStyle w:val="BodyText"/>
        <w:spacing w:after="0"/>
        <w:rPr>
          <w:b/>
          <w:szCs w:val="20"/>
        </w:rPr>
      </w:pPr>
    </w:p>
    <w:p w:rsidR="00526D20" w:rsidRDefault="00D46D1F" w:rsidP="002129A6">
      <w:pPr>
        <w:pStyle w:val="BodyText"/>
        <w:spacing w:after="0"/>
        <w:rPr>
          <w:b/>
          <w:bCs/>
        </w:rPr>
      </w:pPr>
      <w:r>
        <w:rPr>
          <w:b/>
          <w:szCs w:val="20"/>
        </w:rPr>
        <w:t xml:space="preserve">Due by </w:t>
      </w:r>
      <w:r w:rsidRPr="00D46D1F">
        <w:rPr>
          <w:b/>
          <w:bCs/>
        </w:rPr>
        <w:t xml:space="preserve">11:59pm PST on the day of </w:t>
      </w:r>
      <w:r>
        <w:rPr>
          <w:b/>
          <w:bCs/>
        </w:rPr>
        <w:t>the Unit 15 live class session</w:t>
      </w:r>
      <w:r w:rsidRPr="00D46D1F">
        <w:rPr>
          <w:b/>
          <w:bCs/>
        </w:rPr>
        <w:t xml:space="preserve"> </w:t>
      </w:r>
    </w:p>
    <w:p w:rsidR="002129A6" w:rsidRPr="005B1F73" w:rsidRDefault="002129A6" w:rsidP="002129A6">
      <w:pPr>
        <w:pStyle w:val="BodyText"/>
        <w:spacing w:after="0"/>
        <w:rPr>
          <w:i/>
        </w:rPr>
      </w:pPr>
      <w:r w:rsidRPr="005B1F73">
        <w:rPr>
          <w:i/>
        </w:rPr>
        <w:t>This assignment relates to student learning outcomes 11-18.</w:t>
      </w:r>
    </w:p>
    <w:p w:rsidR="002129A6" w:rsidRDefault="002129A6" w:rsidP="002129A6">
      <w:pPr>
        <w:pStyle w:val="Heading2"/>
      </w:pPr>
    </w:p>
    <w:p w:rsidR="002129A6" w:rsidRPr="005B1F73" w:rsidRDefault="002129A6" w:rsidP="002129A6">
      <w:pPr>
        <w:pStyle w:val="Heading2"/>
        <w:spacing w:after="0"/>
      </w:pPr>
      <w:r w:rsidRPr="005B1F73">
        <w:t>Class Participation (10% of Course Grade)</w:t>
      </w:r>
    </w:p>
    <w:p w:rsidR="002129A6" w:rsidRDefault="002129A6" w:rsidP="002129A6">
      <w:pPr>
        <w:pStyle w:val="BodyText"/>
        <w:spacing w:after="0"/>
      </w:pPr>
      <w:r w:rsidRPr="005B1F73">
        <w:t xml:space="preserve">Your involvement in this class </w:t>
      </w:r>
      <w:proofErr w:type="gramStart"/>
      <w:r w:rsidRPr="005B1F73">
        <w:t>is considered</w:t>
      </w:r>
      <w:proofErr w:type="gramEnd"/>
      <w:r w:rsidRPr="005B1F73">
        <w:t xml:space="preserve">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 xml:space="preserve">Class grades </w:t>
      </w:r>
      <w:proofErr w:type="gramStart"/>
      <w:r w:rsidRPr="005B1F73">
        <w:rPr>
          <w:color w:val="000000"/>
        </w:rPr>
        <w:t>will be based</w:t>
      </w:r>
      <w:proofErr w:type="gramEnd"/>
      <w:r w:rsidRPr="005B1F73">
        <w:rPr>
          <w:color w:val="000000"/>
        </w:rPr>
        <w:t xml:space="preserve">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B81DED" w:rsidRDefault="00B81DED" w:rsidP="00B81DED">
      <w:pPr>
        <w:rPr>
          <w:i/>
        </w:rPr>
      </w:pPr>
      <w:r>
        <w:t xml:space="preserve">Hutchison, E.D. (2013). </w:t>
      </w:r>
      <w:r>
        <w:rPr>
          <w:i/>
        </w:rPr>
        <w:t xml:space="preserve">Essentials of human behavior: Integrating person, environment, and the life </w:t>
      </w:r>
    </w:p>
    <w:p w:rsidR="00B81DED" w:rsidRDefault="00B81DED" w:rsidP="00B81DED">
      <w:r>
        <w:rPr>
          <w:i/>
        </w:rPr>
        <w:t xml:space="preserve">       </w:t>
      </w:r>
      <w:r>
        <w:rPr>
          <w:i/>
        </w:rPr>
        <w:tab/>
      </w:r>
      <w:proofErr w:type="gramStart"/>
      <w:r>
        <w:rPr>
          <w:i/>
        </w:rPr>
        <w:t>course</w:t>
      </w:r>
      <w:proofErr w:type="gramEnd"/>
      <w:r>
        <w:rPr>
          <w:i/>
        </w:rPr>
        <w:t>.</w:t>
      </w:r>
      <w:r>
        <w:t xml:space="preserve"> </w:t>
      </w:r>
      <w:proofErr w:type="gramStart"/>
      <w:r w:rsidR="00327D26">
        <w:t>Thousand Oaks, CA: Sage.</w:t>
      </w:r>
      <w:proofErr w:type="gramEnd"/>
    </w:p>
    <w:p w:rsidR="00327D26" w:rsidRPr="00B81DED" w:rsidRDefault="00327D26" w:rsidP="00B81DED"/>
    <w:p w:rsidR="00B01328" w:rsidRDefault="0070366A" w:rsidP="00B01328">
      <w:pPr>
        <w:pStyle w:val="Bib"/>
      </w:pPr>
      <w:proofErr w:type="gramStart"/>
      <w:r w:rsidRPr="00CF6842">
        <w:lastRenderedPageBreak/>
        <w:t>Robbins, S.</w:t>
      </w:r>
      <w:r>
        <w:t xml:space="preserve"> </w:t>
      </w:r>
      <w:r w:rsidRPr="00CF6842">
        <w:t>P., Cha</w:t>
      </w:r>
      <w:r>
        <w:t>tterjee, P., &amp; Canda, E. R. (2011</w:t>
      </w:r>
      <w:r w:rsidRPr="00CF6842">
        <w:t>).</w:t>
      </w:r>
      <w:proofErr w:type="gramEnd"/>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w:t>
      </w:r>
      <w:proofErr w:type="gramStart"/>
      <w:r>
        <w:t>e</w:t>
      </w:r>
      <w:r w:rsidRPr="00B81102">
        <w:t>d</w:t>
      </w:r>
      <w:proofErr w:type="gramEnd"/>
      <w:r w:rsidRPr="00B81102">
        <w:t>.).</w:t>
      </w:r>
      <w:r w:rsidRPr="00CF6842">
        <w:t xml:space="preserve"> </w:t>
      </w:r>
      <w:proofErr w:type="gramStart"/>
      <w:r w:rsidRPr="00CF6842">
        <w:t xml:space="preserve">Boston, MA: </w:t>
      </w:r>
      <w:r>
        <w:t>Allyn &amp; Bacon</w:t>
      </w:r>
      <w:r w:rsidRPr="00CF6842">
        <w:t>.</w:t>
      </w:r>
      <w:proofErr w:type="gramEnd"/>
    </w:p>
    <w:p w:rsidR="0070366A" w:rsidRPr="00E95E84" w:rsidRDefault="0070366A" w:rsidP="00B01328">
      <w:pPr>
        <w:pStyle w:val="Bib"/>
        <w:rPr>
          <w:b/>
        </w:rPr>
      </w:pPr>
      <w:r w:rsidRPr="00E95E84">
        <w:rPr>
          <w:b/>
        </w:rPr>
        <w:t>The</w:t>
      </w:r>
      <w:r w:rsidR="00B01328" w:rsidRPr="00E95E84">
        <w:rPr>
          <w:b/>
        </w:rPr>
        <w:t xml:space="preserve"> course</w:t>
      </w:r>
      <w:r w:rsidRPr="00E95E84">
        <w:rPr>
          <w:b/>
        </w:rPr>
        <w:t xml:space="preserve"> readings will be </w:t>
      </w:r>
      <w:r w:rsidR="00B01328" w:rsidRPr="00E95E84">
        <w:rPr>
          <w:b/>
        </w:rPr>
        <w:t>available on ARES.</w:t>
      </w:r>
    </w:p>
    <w:p w:rsidR="00E95E84" w:rsidRPr="00077933" w:rsidRDefault="00E95E84" w:rsidP="00B01328">
      <w:pPr>
        <w:pStyle w:val="Bib"/>
      </w:pPr>
    </w:p>
    <w:p w:rsidR="0070366A" w:rsidRPr="00E55CB6" w:rsidRDefault="0070366A" w:rsidP="0070366A">
      <w:pPr>
        <w:pStyle w:val="Heading2"/>
      </w:pPr>
      <w:r>
        <w:t xml:space="preserve"> </w:t>
      </w: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xml:space="preserve">.). </w:t>
      </w:r>
      <w:proofErr w:type="gramStart"/>
      <w:r w:rsidRPr="00CF6842">
        <w:t>Washington: APA.</w:t>
      </w:r>
      <w:proofErr w:type="gramEnd"/>
    </w:p>
    <w:p w:rsidR="0070366A" w:rsidRPr="00D83B48" w:rsidRDefault="0070366A" w:rsidP="0070366A">
      <w:pPr>
        <w:pStyle w:val="Bib"/>
      </w:pPr>
      <w:proofErr w:type="gramStart"/>
      <w:r w:rsidRPr="00CF6842">
        <w:t>Szuchman, L. T.</w:t>
      </w:r>
      <w:r>
        <w:t>,</w:t>
      </w:r>
      <w:r w:rsidRPr="00CF6842">
        <w:t xml:space="preserve"> &amp; </w:t>
      </w:r>
      <w:r w:rsidR="00777EE5">
        <w:t>Thomlison, B. (2010</w:t>
      </w:r>
      <w:r w:rsidRPr="00CF6842">
        <w:t>).</w:t>
      </w:r>
      <w:proofErr w:type="gramEnd"/>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proofErr w:type="gramStart"/>
      <w:r>
        <w:t>e</w:t>
      </w:r>
      <w:r w:rsidR="00777EE5">
        <w:t>d</w:t>
      </w:r>
      <w:proofErr w:type="gramEnd"/>
      <w:r w:rsidR="00777EE5">
        <w:t>.). Belmont</w:t>
      </w:r>
      <w:proofErr w:type="gramStart"/>
      <w:r w:rsidR="00777EE5">
        <w:t>,CA</w:t>
      </w:r>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8"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proofErr w:type="gramStart"/>
      <w:r>
        <w:t>W</w:t>
      </w:r>
      <w:r w:rsidRPr="00D83B48">
        <w:t>riting</w:t>
      </w:r>
      <w:proofErr w:type="gramEnd"/>
      <w:r>
        <w:br/>
      </w:r>
      <w:hyperlink r:id="rId9"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0" w:history="1">
        <w:r w:rsidRPr="00D83B48">
          <w:rPr>
            <w:rStyle w:val="Hyperlink"/>
          </w:rPr>
          <w:t>http://www.usc.edu/student-affairs/student-conduct/ug_plag.htm</w:t>
        </w:r>
      </w:hyperlink>
    </w:p>
    <w:p w:rsidR="0070366A" w:rsidRPr="00D20FB5" w:rsidRDefault="0070366A" w:rsidP="0070366A">
      <w:pPr>
        <w:pStyle w:val="BodyText"/>
      </w:pPr>
      <w:r w:rsidRPr="00CC3312">
        <w:rPr>
          <w:b/>
          <w:i/>
        </w:rPr>
        <w:t>Note:</w:t>
      </w:r>
      <w:r>
        <w:t xml:space="preserve"> </w:t>
      </w:r>
      <w:proofErr w:type="gramStart"/>
      <w:r w:rsidRPr="00D20FB5">
        <w:t>Additional required and recommended readings may be assigned by the instructor throughout the course</w:t>
      </w:r>
      <w:proofErr w:type="gramEnd"/>
      <w:r w:rsidRPr="00D20FB5">
        <w:t>.</w:t>
      </w:r>
    </w:p>
    <w:p w:rsidR="0070366A" w:rsidRPr="00FC07B7" w:rsidRDefault="0070366A" w:rsidP="0070366A">
      <w:pPr>
        <w:jc w:val="center"/>
        <w:rPr>
          <w:rFonts w:cs="Arial"/>
          <w:b/>
          <w:bCs/>
          <w:color w:val="800000"/>
          <w:sz w:val="32"/>
          <w:szCs w:val="32"/>
        </w:rPr>
      </w:pPr>
      <w:r>
        <w:rPr>
          <w:rFonts w:cs="Arial"/>
          <w:b/>
          <w:bCs/>
          <w:color w:val="800000"/>
          <w:szCs w:val="24"/>
        </w:rPr>
        <w:br w:type="page"/>
      </w:r>
      <w:r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rsidR="00454A06" w:rsidRPr="00B45AEC" w:rsidRDefault="00454A06" w:rsidP="00077933">
            <w:pPr>
              <w:pStyle w:val="Level2"/>
              <w:rPr>
                <w:szCs w:val="20"/>
              </w:rPr>
            </w:pPr>
            <w:r>
              <w:rPr>
                <w:szCs w:val="20"/>
              </w:rPr>
              <w:t>Neurobiology and Social Work</w:t>
            </w:r>
          </w:p>
          <w:p w:rsidR="00505125" w:rsidRDefault="00B45AEC" w:rsidP="00077933">
            <w:pPr>
              <w:pStyle w:val="Level2"/>
              <w:rPr>
                <w:szCs w:val="20"/>
              </w:rPr>
            </w:pPr>
            <w:r w:rsidRPr="0070366A">
              <w:rPr>
                <w:szCs w:val="20"/>
              </w:rPr>
              <w:t>NASW Code of Ethics</w:t>
            </w:r>
          </w:p>
          <w:p w:rsidR="0070366A" w:rsidRPr="00B45AEC" w:rsidRDefault="0070366A"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901152">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r w:rsidRPr="00BC25E4">
              <w:rPr>
                <w:szCs w:val="20"/>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r w:rsidRPr="00077933">
              <w:rPr>
                <w:rFonts w:cs="Arial"/>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Pr="00EE3FCD" w:rsidRDefault="00EE3FCD" w:rsidP="00EE3FCD">
            <w:pPr>
              <w:pStyle w:val="Level2"/>
              <w:rPr>
                <w:szCs w:val="20"/>
              </w:rPr>
            </w:pPr>
            <w:r w:rsidRPr="00EE3FCD">
              <w:rPr>
                <w:szCs w:val="20"/>
              </w:rPr>
              <w:t>The influence of early childhood experiences in personality development</w:t>
            </w:r>
          </w:p>
          <w:p w:rsidR="00505125" w:rsidRDefault="00EE3FCD" w:rsidP="00323C4B">
            <w:pPr>
              <w:pStyle w:val="Level2"/>
              <w:rPr>
                <w:szCs w:val="20"/>
              </w:rPr>
            </w:pPr>
            <w:r w:rsidRPr="00EE3FCD">
              <w:rPr>
                <w:szCs w:val="20"/>
              </w:rPr>
              <w:t>Abby 33: Psychoanalytic Theory</w:t>
            </w:r>
          </w:p>
          <w:p w:rsidR="0070366A" w:rsidRPr="0070366A" w:rsidRDefault="0070366A"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Default="008E3D55" w:rsidP="008E3D55">
            <w:pPr>
              <w:pStyle w:val="Level2"/>
            </w:pPr>
            <w:r>
              <w:t xml:space="preserve">Erik </w:t>
            </w:r>
            <w:r w:rsidRPr="0070366A">
              <w:t>Erikson</w:t>
            </w:r>
          </w:p>
          <w:p w:rsidR="0070366A" w:rsidRPr="0070366A" w:rsidRDefault="0070366A" w:rsidP="00505125">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r w:rsidRPr="0070366A">
              <w:t>Winn</w:t>
            </w:r>
            <w:r w:rsidR="0088034B">
              <w:t>i</w:t>
            </w:r>
            <w:r w:rsidRPr="0070366A">
              <w:t>cott</w:t>
            </w:r>
            <w:r>
              <w:t>’s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A53A4B">
            <w:pPr>
              <w:pStyle w:val="Level1"/>
              <w:numPr>
                <w:ilvl w:val="0"/>
                <w:numId w:val="0"/>
              </w:numPr>
              <w:ind w:left="288" w:hanging="288"/>
            </w:pPr>
            <w:r w:rsidRPr="00715899">
              <w:rPr>
                <w:szCs w:val="20"/>
              </w:rPr>
              <w:t xml:space="preserve">   </w:t>
            </w:r>
            <w:r w:rsidR="00C737A8" w:rsidRPr="00715899">
              <w:t xml:space="preserve">          </w:t>
            </w:r>
            <w:r w:rsidR="00E65623">
              <w:t>Attachment Theory</w:t>
            </w:r>
          </w:p>
          <w:p w:rsidR="00E65623" w:rsidRDefault="00E65623" w:rsidP="00E65623">
            <w:pPr>
              <w:pStyle w:val="Level2"/>
            </w:pPr>
            <w:r>
              <w:t>Bowlby</w:t>
            </w:r>
            <w:r w:rsidR="001E3A33">
              <w:t xml:space="preserve"> &amp; Ainsworth</w:t>
            </w:r>
          </w:p>
          <w:p w:rsidR="00E65623" w:rsidRDefault="00E65623" w:rsidP="00E65623">
            <w:pPr>
              <w:pStyle w:val="Level2"/>
            </w:pPr>
            <w:r>
              <w:t xml:space="preserve">Emotional Development, </w:t>
            </w:r>
            <w:r w:rsidR="00C737A8">
              <w:t xml:space="preserve">Affect </w:t>
            </w:r>
            <w:r>
              <w:t>Regulation and Neurobiology</w:t>
            </w:r>
          </w:p>
          <w:p w:rsidR="00C26E5C" w:rsidRPr="0070366A" w:rsidRDefault="00C26E5C"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505125" w:rsidRPr="00505125" w:rsidRDefault="000946CC" w:rsidP="00DC677A">
            <w:pPr>
              <w:pStyle w:val="Level2"/>
            </w:pPr>
            <w:r>
              <w:t>Violence, aggression and school</w:t>
            </w:r>
            <w:r w:rsidR="00DC677A">
              <w:t>s</w:t>
            </w:r>
          </w:p>
          <w:p w:rsidR="0070366A" w:rsidRPr="00DC677A" w:rsidRDefault="0070366A" w:rsidP="00505125">
            <w:pPr>
              <w:pStyle w:val="Level2"/>
              <w:numPr>
                <w:ilvl w:val="0"/>
                <w:numId w:val="0"/>
              </w:numPr>
              <w:ind w:left="1296"/>
            </w:pPr>
          </w:p>
        </w:tc>
        <w:tc>
          <w:tcPr>
            <w:tcW w:w="2558" w:type="dxa"/>
            <w:tcBorders>
              <w:top w:val="single" w:sz="12" w:space="0" w:color="000000"/>
              <w:bottom w:val="single" w:sz="12" w:space="0" w:color="000000"/>
            </w:tcBorders>
            <w:shd w:val="clear" w:color="auto" w:fill="auto"/>
          </w:tcPr>
          <w:p w:rsidR="0070366A" w:rsidRPr="0006170D" w:rsidRDefault="00715899" w:rsidP="0070366A">
            <w:pPr>
              <w:rPr>
                <w:rFonts w:cs="Arial"/>
              </w:rPr>
            </w:pPr>
            <w:r>
              <w:rPr>
                <w:rFonts w:cs="Arial"/>
              </w:rPr>
              <w:t xml:space="preserve">                Midterm Exam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505125" w:rsidRPr="00505125" w:rsidRDefault="00D64C09" w:rsidP="00715899">
            <w:pPr>
              <w:pStyle w:val="Level2"/>
              <w:rPr>
                <w:szCs w:val="20"/>
              </w:rPr>
            </w:pPr>
            <w:r w:rsidRPr="0070366A">
              <w:t>Moral development</w:t>
            </w:r>
            <w:r w:rsidR="00C737A8">
              <w:t>:</w:t>
            </w:r>
            <w:r>
              <w:t xml:space="preserve"> Kohlberg’s theor</w:t>
            </w:r>
            <w:r w:rsidR="00C737A8">
              <w:t>y</w:t>
            </w:r>
            <w:r>
              <w:t xml:space="preserve"> </w:t>
            </w:r>
          </w:p>
          <w:p w:rsidR="0070366A" w:rsidRPr="0070366A" w:rsidRDefault="0070366A"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rsidR="009304C1" w:rsidRDefault="009304C1" w:rsidP="0070366A">
            <w:pPr>
              <w:pStyle w:val="Level2"/>
              <w:rPr>
                <w:szCs w:val="20"/>
              </w:rPr>
            </w:pPr>
            <w:r>
              <w:rPr>
                <w:szCs w:val="20"/>
              </w:rPr>
              <w:t>Peer and media influence</w:t>
            </w:r>
          </w:p>
          <w:p w:rsidR="00505125" w:rsidRPr="00505125" w:rsidRDefault="009304C1" w:rsidP="00505125">
            <w:pPr>
              <w:pStyle w:val="Level2"/>
              <w:rPr>
                <w:szCs w:val="20"/>
              </w:rPr>
            </w:pPr>
            <w:r>
              <w:t>Abby 33: Social Learning Theory</w:t>
            </w:r>
          </w:p>
          <w:p w:rsidR="009304C1" w:rsidRPr="009304C1" w:rsidRDefault="009304C1"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505125" w:rsidRDefault="003750DE" w:rsidP="002C48A7">
            <w:pPr>
              <w:pStyle w:val="Level2"/>
              <w:rPr>
                <w:szCs w:val="20"/>
              </w:rPr>
            </w:pPr>
            <w:r w:rsidRPr="003750DE">
              <w:rPr>
                <w:szCs w:val="20"/>
              </w:rPr>
              <w:t>Empowerment theory</w:t>
            </w:r>
          </w:p>
          <w:p w:rsidR="0070366A" w:rsidRPr="0070366A" w:rsidRDefault="0070366A"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505125" w:rsidRDefault="00056911" w:rsidP="00056911">
            <w:pPr>
              <w:pStyle w:val="Level2"/>
              <w:rPr>
                <w:szCs w:val="20"/>
              </w:rPr>
            </w:pPr>
            <w:r w:rsidRPr="00056911">
              <w:rPr>
                <w:szCs w:val="20"/>
              </w:rPr>
              <w:t>Globalization</w:t>
            </w:r>
            <w:r w:rsidRPr="0070366A">
              <w:rPr>
                <w:szCs w:val="20"/>
              </w:rPr>
              <w:t xml:space="preserve"> </w:t>
            </w:r>
          </w:p>
          <w:p w:rsidR="0070366A" w:rsidRPr="0070366A" w:rsidRDefault="0070366A"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rPr>
            </w:pPr>
            <w:r>
              <w:t xml:space="preserve">Abby 33: Critical Race Theory </w:t>
            </w:r>
          </w:p>
          <w:p w:rsidR="0070366A" w:rsidRPr="0070366A" w:rsidRDefault="0070366A" w:rsidP="00505125">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Course Wrap Up</w:t>
            </w:r>
          </w:p>
        </w:tc>
        <w:tc>
          <w:tcPr>
            <w:tcW w:w="2558" w:type="dxa"/>
            <w:tcBorders>
              <w:top w:val="single" w:sz="12" w:space="0" w:color="000000"/>
              <w:bottom w:val="single" w:sz="12" w:space="0" w:color="000000"/>
            </w:tcBorders>
            <w:shd w:val="clear" w:color="auto" w:fill="auto"/>
          </w:tcPr>
          <w:p w:rsidR="0070366A" w:rsidRPr="0006170D" w:rsidRDefault="000430EC" w:rsidP="0070366A">
            <w:pPr>
              <w:jc w:val="center"/>
              <w:rPr>
                <w:rFonts w:cs="Arial"/>
                <w:bCs/>
              </w:rPr>
            </w:pPr>
            <w:r>
              <w:rPr>
                <w:rFonts w:cs="Arial"/>
                <w:bCs/>
              </w:rPr>
              <w:t>Final Paper</w:t>
            </w:r>
          </w:p>
        </w:tc>
      </w:tr>
    </w:tbl>
    <w:p w:rsidR="0070366A" w:rsidRDefault="0070366A" w:rsidP="0070366A">
      <w:pPr>
        <w:rPr>
          <w:rFonts w:cs="Arial"/>
        </w:rPr>
      </w:pPr>
    </w:p>
    <w:p w:rsidR="00505125" w:rsidRDefault="00505125" w:rsidP="0070366A">
      <w:pPr>
        <w:rPr>
          <w:rFonts w:cs="Arial"/>
        </w:rPr>
      </w:pPr>
    </w:p>
    <w:p w:rsidR="00505125" w:rsidRDefault="00505125" w:rsidP="0070366A">
      <w:pPr>
        <w:rPr>
          <w:rFonts w:cs="Arial"/>
        </w:rPr>
      </w:pPr>
    </w:p>
    <w:p w:rsidR="009F07B7" w:rsidRPr="00D20FB5" w:rsidRDefault="009F07B7" w:rsidP="0070366A">
      <w:pPr>
        <w:rPr>
          <w:rFonts w:cs="Arial"/>
        </w:rPr>
      </w:pPr>
    </w:p>
    <w:p w:rsidR="00505125" w:rsidRDefault="0070366A" w:rsidP="0070366A">
      <w:pPr>
        <w:pStyle w:val="Part"/>
      </w:pPr>
      <w:r w:rsidRPr="00FC07B7">
        <w:t>Course Schedule―Detailed Description</w:t>
      </w:r>
    </w:p>
    <w:p w:rsidR="0070366A" w:rsidRDefault="0070366A" w:rsidP="0070366A">
      <w:pPr>
        <w:pStyle w:val="Part"/>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Default="0070366A" w:rsidP="0070366A">
      <w:pPr>
        <w:pStyle w:val="BodyText"/>
      </w:pPr>
      <w:r>
        <w:t>This Unit relates to course objectives 1-5.</w:t>
      </w:r>
    </w:p>
    <w:p w:rsidR="007A2B55" w:rsidRDefault="007A2B55" w:rsidP="0070366A">
      <w:pPr>
        <w:pStyle w:val="Heading3"/>
      </w:pPr>
      <w:r>
        <w:t>*Assignment 1 Guidelines distributed*</w:t>
      </w:r>
    </w:p>
    <w:p w:rsidR="007A2B55" w:rsidRDefault="007A2B55" w:rsidP="0070366A">
      <w:pPr>
        <w:pStyle w:val="Heading3"/>
      </w:pPr>
    </w:p>
    <w:p w:rsidR="0070366A" w:rsidRDefault="0070366A" w:rsidP="0070366A">
      <w:pPr>
        <w:pStyle w:val="Heading3"/>
      </w:pPr>
      <w:r w:rsidRPr="001D203B">
        <w:t>Required Readings</w:t>
      </w:r>
    </w:p>
    <w:p w:rsidR="001836A3" w:rsidRDefault="001836A3" w:rsidP="00A53A4B"/>
    <w:p w:rsidR="001836A3" w:rsidRDefault="001836A3" w:rsidP="00A53A4B">
      <w:proofErr w:type="gramStart"/>
      <w:r>
        <w:t>Applegate, J.</w:t>
      </w:r>
      <w:r w:rsidR="00403A6C">
        <w:t xml:space="preserve"> S., &amp; Shapiro, J. R.</w:t>
      </w:r>
      <w:r w:rsidR="007E1915">
        <w:t xml:space="preserve"> (2005).</w:t>
      </w:r>
      <w:proofErr w:type="gramEnd"/>
      <w:r w:rsidR="00403A6C">
        <w:t xml:space="preserve"> </w:t>
      </w:r>
      <w:proofErr w:type="gramStart"/>
      <w:r w:rsidR="00403A6C">
        <w:rPr>
          <w:i/>
        </w:rPr>
        <w:t>Neurobiology for clinical social work.</w:t>
      </w:r>
      <w:proofErr w:type="gramEnd"/>
      <w:r w:rsidR="00403A6C">
        <w:rPr>
          <w:i/>
        </w:rPr>
        <w:t xml:space="preserve"> </w:t>
      </w:r>
      <w:r w:rsidR="00403A6C">
        <w:t xml:space="preserve">Chapter 1: The brain: An </w:t>
      </w:r>
    </w:p>
    <w:p w:rsidR="00403A6C" w:rsidRDefault="00403A6C" w:rsidP="00A53A4B">
      <w:r>
        <w:t xml:space="preserve">             </w:t>
      </w:r>
      <w:proofErr w:type="gramStart"/>
      <w:r w:rsidR="00723ECA">
        <w:t>i</w:t>
      </w:r>
      <w:r>
        <w:t>ntroductory</w:t>
      </w:r>
      <w:proofErr w:type="gramEnd"/>
      <w:r>
        <w:t xml:space="preserve"> tutorial (pp</w:t>
      </w:r>
      <w:r w:rsidR="00723ECA">
        <w:t>. 1-14). New York, NY: W. W. Norton.</w:t>
      </w:r>
    </w:p>
    <w:p w:rsidR="003D6B97" w:rsidRDefault="003D6B97" w:rsidP="00A53A4B"/>
    <w:p w:rsidR="003D6B97" w:rsidRDefault="003D6B97" w:rsidP="003D6B97">
      <w:pPr>
        <w:rPr>
          <w:i/>
        </w:rPr>
      </w:pPr>
      <w:r>
        <w:t xml:space="preserve">Hutchison, E.D. (2013). </w:t>
      </w:r>
      <w:r>
        <w:rPr>
          <w:i/>
        </w:rPr>
        <w:t xml:space="preserve">Essentials of human behavior: Integrating person, environment, and the life </w:t>
      </w:r>
    </w:p>
    <w:p w:rsidR="003D6B97" w:rsidRDefault="003D6B97" w:rsidP="00A53A4B">
      <w:r>
        <w:rPr>
          <w:i/>
        </w:rPr>
        <w:t xml:space="preserve">       </w:t>
      </w:r>
      <w:r>
        <w:rPr>
          <w:i/>
        </w:rPr>
        <w:tab/>
      </w:r>
      <w:proofErr w:type="gramStart"/>
      <w:r>
        <w:rPr>
          <w:i/>
        </w:rPr>
        <w:t>course</w:t>
      </w:r>
      <w:proofErr w:type="gramEnd"/>
      <w:r>
        <w:rPr>
          <w:i/>
        </w:rPr>
        <w:t xml:space="preserve"> (pp. 23-33; 75-107; 383-388).</w:t>
      </w:r>
      <w:r>
        <w:t>Thousand Oaks, CA: Sage.</w:t>
      </w:r>
    </w:p>
    <w:p w:rsidR="00723ECA" w:rsidRPr="00A53A4B" w:rsidRDefault="00723ECA" w:rsidP="00A53A4B"/>
    <w:p w:rsidR="0070366A" w:rsidRDefault="0070366A" w:rsidP="0070366A">
      <w:pPr>
        <w:pStyle w:val="Bib"/>
      </w:pPr>
      <w:proofErr w:type="gramStart"/>
      <w:r w:rsidRPr="00CF6842">
        <w:t>NASW</w:t>
      </w:r>
      <w:r>
        <w:t>―National Association of Social Workers.</w:t>
      </w:r>
      <w:proofErr w:type="gramEnd"/>
      <w:r>
        <w:t xml:space="preserve"> </w:t>
      </w:r>
      <w:proofErr w:type="gramStart"/>
      <w:r>
        <w:t>(n.d.).</w:t>
      </w:r>
      <w:proofErr w:type="gram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1" w:history="1">
        <w:r w:rsidRPr="007D2B83">
          <w:rPr>
            <w:rStyle w:val="Hyperlink"/>
          </w:rPr>
          <w:t>http://www.naswdc.org/pubs/code/default.asp</w:t>
        </w:r>
      </w:hyperlink>
    </w:p>
    <w:p w:rsidR="0070366A" w:rsidRPr="00122E8B" w:rsidRDefault="0070366A" w:rsidP="0070366A">
      <w:pPr>
        <w:pStyle w:val="Bib"/>
        <w:rPr>
          <w:szCs w:val="24"/>
        </w:rPr>
      </w:pPr>
      <w:proofErr w:type="gramStart"/>
      <w:r w:rsidRPr="00122E8B">
        <w:lastRenderedPageBreak/>
        <w:t>Robbins, S.</w:t>
      </w:r>
      <w:r>
        <w:t xml:space="preserve"> </w:t>
      </w:r>
      <w:r w:rsidRPr="00122E8B">
        <w:t>P., Cha</w:t>
      </w:r>
      <w:r>
        <w:t>tterjee, P., &amp; Canda, E. R. (2011</w:t>
      </w:r>
      <w:r w:rsidRPr="00122E8B">
        <w:t>).</w:t>
      </w:r>
      <w:proofErr w:type="gramEnd"/>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w:t>
      </w:r>
      <w:proofErr w:type="gramStart"/>
      <w:r w:rsidR="00873A8A">
        <w:t>ed</w:t>
      </w:r>
      <w:proofErr w:type="gramEnd"/>
      <w:r w:rsidR="00873A8A">
        <w:t>.)</w:t>
      </w:r>
      <w:r w:rsidR="00873A8A">
        <w:rPr>
          <w:i/>
        </w:rPr>
        <w:t>.</w:t>
      </w:r>
      <w:r w:rsidR="00873A8A" w:rsidRPr="00122E8B">
        <w:t xml:space="preserve"> </w:t>
      </w:r>
      <w:proofErr w:type="gramStart"/>
      <w:r w:rsidR="007C787B">
        <w:t>Chapter 1:</w:t>
      </w:r>
      <w:r w:rsidR="008F6D7B">
        <w:t xml:space="preserve"> </w:t>
      </w:r>
      <w:r w:rsidRPr="00122E8B">
        <w:t>The nature of theories.</w:t>
      </w:r>
      <w:proofErr w:type="gramEnd"/>
      <w:r w:rsidRPr="00122E8B">
        <w:t xml:space="preserve"> (</w:t>
      </w:r>
      <w:r w:rsidRPr="00873A8A">
        <w:t xml:space="preserve">pp. </w:t>
      </w:r>
      <w:r w:rsidR="007C787B" w:rsidRPr="00873A8A">
        <w:t>10, 14-23</w:t>
      </w:r>
      <w:r w:rsidRPr="001C7741">
        <w:rPr>
          <w:i/>
        </w:rPr>
        <w:t xml:space="preserve">). </w:t>
      </w:r>
      <w:proofErr w:type="gramStart"/>
      <w:r w:rsidRPr="00122E8B">
        <w:t>Boston, MA: Allyn &amp; Bacon.</w:t>
      </w:r>
      <w:proofErr w:type="gramEnd"/>
    </w:p>
    <w:p w:rsidR="0070366A" w:rsidRPr="00FC2FA9" w:rsidRDefault="0070366A" w:rsidP="00A26DBF">
      <w:pPr>
        <w:pStyle w:val="Bib"/>
        <w:spacing w:before="240"/>
      </w:pPr>
      <w:r w:rsidRPr="00CF6842">
        <w:t>See, L.</w:t>
      </w:r>
      <w:r>
        <w:t xml:space="preserve"> </w:t>
      </w:r>
      <w:r w:rsidRPr="00CF6842">
        <w:t>A. (2007).</w:t>
      </w:r>
      <w:r>
        <w:t xml:space="preserve"> </w:t>
      </w:r>
      <w:proofErr w:type="gramStart"/>
      <w:r w:rsidRPr="00CF6842">
        <w:t>Introduction: Human behavior theory and the African America</w:t>
      </w:r>
      <w:r>
        <w:t>n experience.</w:t>
      </w:r>
      <w:proofErr w:type="gramEnd"/>
      <w:r>
        <w:t xml:space="preserve"> </w:t>
      </w:r>
      <w:proofErr w:type="gramStart"/>
      <w:r>
        <w:t>In</w:t>
      </w:r>
      <w:r w:rsidR="00A26DBF">
        <w:t xml:space="preserve"> L.A.</w:t>
      </w:r>
      <w:proofErr w:type="gramEnd"/>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70366A" w:rsidRPr="00295B6B" w:rsidRDefault="0070366A"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505125" w:rsidRDefault="0070366A" w:rsidP="007036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p w:rsidR="0070366A" w:rsidRPr="00C716BD" w:rsidRDefault="0070366A" w:rsidP="0070366A">
            <w:pPr>
              <w:keepNext/>
              <w:spacing w:before="20" w:after="20"/>
              <w:ind w:left="1242" w:hanging="1242"/>
              <w:rPr>
                <w:rFonts w:cs="Arial"/>
                <w:b/>
                <w:color w:val="FFFFFF"/>
                <w:sz w:val="22"/>
                <w:szCs w:val="22"/>
              </w:rPr>
            </w:pPr>
          </w:p>
        </w:tc>
        <w:tc>
          <w:tcPr>
            <w:tcW w:w="2430" w:type="dxa"/>
            <w:shd w:val="clear" w:color="auto" w:fill="C00000"/>
          </w:tcPr>
          <w:p w:rsidR="0070366A" w:rsidRPr="00C716BD" w:rsidRDefault="0070366A"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505125" w:rsidRDefault="009C6013" w:rsidP="00505125">
            <w:pPr>
              <w:pStyle w:val="Level1"/>
            </w:pPr>
            <w:r>
              <w:rPr>
                <w:szCs w:val="20"/>
              </w:rPr>
              <w:t>Video Case Study: Abby at 33</w:t>
            </w:r>
            <w:r w:rsidR="00505125">
              <w:rPr>
                <w:szCs w:val="20"/>
              </w:rPr>
              <w:t xml:space="preserve"> </w:t>
            </w:r>
          </w:p>
        </w:tc>
      </w:tr>
    </w:tbl>
    <w:p w:rsidR="0070366A" w:rsidRDefault="0070366A" w:rsidP="0070366A">
      <w:pPr>
        <w:pStyle w:val="BodyText"/>
      </w:pPr>
      <w:r>
        <w:t>This Unit relates to course objectives 1-3.</w:t>
      </w:r>
    </w:p>
    <w:p w:rsidR="0070366A" w:rsidRDefault="0070366A" w:rsidP="0060772C">
      <w:pPr>
        <w:pStyle w:val="Heading3"/>
      </w:pPr>
      <w:proofErr w:type="gramStart"/>
      <w:r w:rsidRPr="00A552ED">
        <w:t>Required Readings</w:t>
      </w:r>
      <w:r w:rsidRPr="00CF6842">
        <w:t>.</w:t>
      </w:r>
      <w:proofErr w:type="gramEnd"/>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w:t>
      </w:r>
      <w:proofErr w:type="gramStart"/>
      <w:r w:rsidRPr="00F62504">
        <w:rPr>
          <w:rFonts w:ascii="Arial" w:hAnsi="Arial" w:cs="Arial"/>
          <w:sz w:val="20"/>
          <w:szCs w:val="20"/>
        </w:rPr>
        <w:t>critique</w:t>
      </w:r>
      <w:proofErr w:type="gramEnd"/>
      <w:r w:rsidRPr="00F62504">
        <w:rPr>
          <w:rFonts w:ascii="Arial" w:hAnsi="Arial" w:cs="Arial"/>
          <w:sz w:val="20"/>
          <w:szCs w:val="20"/>
        </w:rPr>
        <w:t xml:space="preserv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8B1460" w:rsidRDefault="008B1460" w:rsidP="008B1460">
      <w:pPr>
        <w:pStyle w:val="Default"/>
        <w:ind w:firstLine="720"/>
        <w:rPr>
          <w:rFonts w:ascii="Arial" w:hAnsi="Arial" w:cs="Arial"/>
          <w:sz w:val="20"/>
          <w:szCs w:val="20"/>
        </w:rPr>
      </w:pPr>
      <w:proofErr w:type="gramStart"/>
      <w:r w:rsidRPr="00F62504">
        <w:rPr>
          <w:rFonts w:ascii="Arial" w:hAnsi="Arial" w:cs="Arial"/>
          <w:sz w:val="20"/>
          <w:szCs w:val="20"/>
        </w:rPr>
        <w:t>doi</w:t>
      </w:r>
      <w:proofErr w:type="gramEnd"/>
      <w:r w:rsidRPr="00F62504">
        <w:rPr>
          <w:rFonts w:ascii="Arial" w:hAnsi="Arial" w:cs="Arial"/>
          <w:sz w:val="20"/>
          <w:szCs w:val="20"/>
        </w:rPr>
        <w:t>: 10.1606/1044-3894.4054</w:t>
      </w:r>
    </w:p>
    <w:p w:rsidR="000631E1" w:rsidRDefault="000631E1" w:rsidP="000631E1">
      <w:pPr>
        <w:pStyle w:val="Default"/>
        <w:rPr>
          <w:rFonts w:ascii="Arial" w:hAnsi="Arial" w:cs="Arial"/>
          <w:sz w:val="20"/>
          <w:szCs w:val="20"/>
        </w:rPr>
      </w:pPr>
    </w:p>
    <w:p w:rsidR="000631E1" w:rsidRDefault="000631E1" w:rsidP="000631E1">
      <w:pPr>
        <w:rPr>
          <w:i/>
        </w:rPr>
      </w:pPr>
      <w:r>
        <w:t xml:space="preserve">Hutchison, E.D. (2013). </w:t>
      </w:r>
      <w:r>
        <w:rPr>
          <w:i/>
        </w:rPr>
        <w:t xml:space="preserve">Essentials of human behavior: Integrating person, environment, and the life </w:t>
      </w:r>
    </w:p>
    <w:p w:rsidR="000631E1" w:rsidRDefault="000631E1" w:rsidP="003E4602">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rsidR="003E4602" w:rsidRDefault="003E4602" w:rsidP="003E4602"/>
    <w:p w:rsidR="0070366A" w:rsidRDefault="0070366A" w:rsidP="0070366A">
      <w:pPr>
        <w:pStyle w:val="Bib"/>
      </w:pPr>
      <w:proofErr w:type="gramStart"/>
      <w:r w:rsidRPr="00122E8B">
        <w:t>Robbins, S.</w:t>
      </w:r>
      <w:r>
        <w:t xml:space="preserve"> </w:t>
      </w:r>
      <w:r w:rsidRPr="00122E8B">
        <w:t>P., Cha</w:t>
      </w:r>
      <w:r>
        <w:t>tterjee, P., &amp; Canda, E. R. (2011</w:t>
      </w:r>
      <w:r w:rsidRPr="00122E8B">
        <w:t>).</w:t>
      </w:r>
      <w:proofErr w:type="gramEnd"/>
      <w:r w:rsidR="00B60054">
        <w:t xml:space="preserve"> </w:t>
      </w:r>
      <w:proofErr w:type="gramStart"/>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proofErr w:type="gramEnd"/>
      <w:r w:rsidRPr="00122E8B">
        <w:t xml:space="preserve"> </w:t>
      </w:r>
      <w:proofErr w:type="gramStart"/>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w:t>
      </w:r>
      <w:proofErr w:type="gramEnd"/>
      <w:r w:rsidR="0060772C">
        <w:t xml:space="preserve"> </w:t>
      </w:r>
      <w:proofErr w:type="gramStart"/>
      <w:r w:rsidRPr="00122E8B">
        <w:t>Boston, MA: Allyn &amp; Bacon.</w:t>
      </w:r>
      <w:proofErr w:type="gramEnd"/>
    </w:p>
    <w:p w:rsidR="0070366A" w:rsidRDefault="002E6183" w:rsidP="0070366A">
      <w:pPr>
        <w:pStyle w:val="Bib"/>
      </w:pPr>
      <w:r w:rsidRPr="00FA2668">
        <w:t xml:space="preserve">Ungar, M. (2010). </w:t>
      </w:r>
      <w:proofErr w:type="gramStart"/>
      <w:r w:rsidRPr="00FA2668">
        <w:t>Families as navigators and negotiators: Facilitating culturally and contextually specific expressions of resilience.</w:t>
      </w:r>
      <w:proofErr w:type="gramEnd"/>
      <w:r w:rsidRPr="00FA2668">
        <w:t xml:space="preserve"> </w:t>
      </w:r>
      <w:r w:rsidRPr="00FA2668">
        <w:rPr>
          <w:i/>
        </w:rPr>
        <w:t>Family Process</w:t>
      </w:r>
      <w:r w:rsidRPr="00FA2668">
        <w:t xml:space="preserve">, </w:t>
      </w:r>
      <w:r w:rsidRPr="00A53A4B">
        <w:rPr>
          <w:i/>
        </w:rPr>
        <w:t>49</w:t>
      </w:r>
      <w:r w:rsidRPr="00FA2668">
        <w:t>(3), 421-435.</w:t>
      </w:r>
    </w:p>
    <w:p w:rsidR="0060772C" w:rsidRPr="0060772C" w:rsidRDefault="0060772C" w:rsidP="0070366A">
      <w:pPr>
        <w:pStyle w:val="Bib"/>
      </w:pPr>
      <w:proofErr w:type="gramStart"/>
      <w:r>
        <w:t>Walsh, F. (2006).</w:t>
      </w:r>
      <w:proofErr w:type="gramEnd"/>
      <w:r>
        <w:t xml:space="preserve"> </w:t>
      </w:r>
      <w:r>
        <w:rPr>
          <w:i/>
        </w:rPr>
        <w:t xml:space="preserve">Strengthening family resilience </w:t>
      </w:r>
      <w:r>
        <w:t>(2</w:t>
      </w:r>
      <w:r w:rsidRPr="0060772C">
        <w:rPr>
          <w:vertAlign w:val="superscript"/>
        </w:rPr>
        <w:t>nd</w:t>
      </w:r>
      <w:r>
        <w:t xml:space="preserve"> </w:t>
      </w:r>
      <w:proofErr w:type="gramStart"/>
      <w:r>
        <w:t>ed</w:t>
      </w:r>
      <w:proofErr w:type="gramEnd"/>
      <w:r>
        <w:t>.). Foundations of a family resilience approach (pp. 3-26). New York, NY: Guildford Press.</w:t>
      </w:r>
    </w:p>
    <w:p w:rsidR="009C6013" w:rsidRDefault="009C6013"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505125" w:rsidRDefault="00505125" w:rsidP="0070366A">
            <w:pPr>
              <w:keepNext/>
              <w:spacing w:before="20" w:after="20"/>
              <w:jc w:val="right"/>
              <w:rPr>
                <w:rFonts w:cs="Arial"/>
                <w:b/>
                <w:snapToGrid w:val="0"/>
                <w:color w:val="FFFFFF"/>
                <w:sz w:val="22"/>
                <w:szCs w:val="22"/>
              </w:rPr>
            </w:pPr>
          </w:p>
          <w:p w:rsidR="0070366A" w:rsidRPr="00C716BD" w:rsidRDefault="0070366A"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FD4FAE" w:rsidRDefault="00505125" w:rsidP="00FD4FAE">
            <w:pPr>
              <w:pStyle w:val="Level1"/>
              <w:rPr>
                <w:szCs w:val="20"/>
              </w:rPr>
            </w:pPr>
            <w:r>
              <w:rPr>
                <w:szCs w:val="20"/>
              </w:rPr>
              <w:t xml:space="preserve"> </w:t>
            </w:r>
            <w:r w:rsidR="0060772C">
              <w:rPr>
                <w:szCs w:val="20"/>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70366A" w:rsidRDefault="0070366A" w:rsidP="0070366A">
      <w:pPr>
        <w:pStyle w:val="Bib"/>
      </w:pPr>
      <w:r w:rsidRPr="00CF6842">
        <w:t>Greene, R. (</w:t>
      </w:r>
      <w:r w:rsidR="001836A3">
        <w:t>2008</w:t>
      </w:r>
      <w:r w:rsidRPr="00CF6842">
        <w:t xml:space="preserve">). </w:t>
      </w:r>
      <w:proofErr w:type="gramStart"/>
      <w:r w:rsidRPr="00CF6842">
        <w:t>Ecological perspective: An eclectic theoretical framework for social work practice</w:t>
      </w:r>
      <w:r w:rsidRPr="00CF6842">
        <w:rPr>
          <w:i/>
        </w:rPr>
        <w:t>.</w:t>
      </w:r>
      <w:proofErr w:type="gramEnd"/>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proofErr w:type="gramStart"/>
      <w:r w:rsidRPr="00134831">
        <w:t>New York</w:t>
      </w:r>
      <w:r w:rsidR="001836A3">
        <w:t>, NY</w:t>
      </w:r>
      <w:r w:rsidRPr="00134831">
        <w:t xml:space="preserve">: Aldine </w:t>
      </w:r>
      <w:r w:rsidR="001836A3">
        <w:t>Transaction</w:t>
      </w:r>
      <w:r>
        <w:t>.</w:t>
      </w:r>
      <w:proofErr w:type="gramEnd"/>
    </w:p>
    <w:p w:rsidR="003E4602" w:rsidRDefault="003E4602" w:rsidP="003E4602">
      <w:pPr>
        <w:rPr>
          <w:i/>
        </w:rPr>
      </w:pPr>
      <w:r>
        <w:lastRenderedPageBreak/>
        <w:t xml:space="preserve">Hutchison, E.D. (2013). </w:t>
      </w:r>
      <w:r>
        <w:rPr>
          <w:i/>
        </w:rPr>
        <w:t xml:space="preserve">Essentials of human behavior: Integrating person, environment, and the life </w:t>
      </w:r>
    </w:p>
    <w:p w:rsidR="003E4602" w:rsidRDefault="003E4602" w:rsidP="003E4602">
      <w:r>
        <w:rPr>
          <w:i/>
        </w:rPr>
        <w:t xml:space="preserve">       </w:t>
      </w:r>
      <w:r>
        <w:rPr>
          <w:i/>
        </w:rPr>
        <w:tab/>
      </w:r>
      <w:proofErr w:type="gramStart"/>
      <w:r>
        <w:rPr>
          <w:i/>
        </w:rPr>
        <w:t>course</w:t>
      </w:r>
      <w:proofErr w:type="gramEnd"/>
      <w:r>
        <w:rPr>
          <w:i/>
        </w:rPr>
        <w:t xml:space="preserve"> </w:t>
      </w:r>
      <w:r w:rsidRPr="000631E1">
        <w:t>(pp.</w:t>
      </w:r>
      <w:r>
        <w:t>7-17; 135-145</w:t>
      </w:r>
      <w:r w:rsidRPr="000631E1">
        <w:t>)</w:t>
      </w:r>
      <w:r>
        <w:rPr>
          <w:i/>
        </w:rPr>
        <w:t>.</w:t>
      </w:r>
      <w:r>
        <w:t>Thousand Oaks, CA: Sage.</w:t>
      </w:r>
    </w:p>
    <w:p w:rsidR="003E4602" w:rsidRDefault="003E4602" w:rsidP="0070366A">
      <w:pPr>
        <w:pStyle w:val="Bib"/>
      </w:pPr>
    </w:p>
    <w:p w:rsidR="0070366A" w:rsidRDefault="0070366A" w:rsidP="0070366A">
      <w:pPr>
        <w:pStyle w:val="Bib"/>
      </w:pPr>
      <w:proofErr w:type="gramStart"/>
      <w:r w:rsidRPr="00122E8B">
        <w:t>Robbins, S.</w:t>
      </w:r>
      <w:r>
        <w:t xml:space="preserve"> </w:t>
      </w:r>
      <w:r w:rsidRPr="00122E8B">
        <w:t>P., Cha</w:t>
      </w:r>
      <w:r>
        <w:t>tterjee, P., &amp; Canda, E. R. (2011</w:t>
      </w:r>
      <w:r w:rsidRPr="00122E8B">
        <w:t>).</w:t>
      </w:r>
      <w:proofErr w:type="gramEnd"/>
      <w:r w:rsidRPr="00122E8B">
        <w:t xml:space="preserve"> </w:t>
      </w:r>
      <w:proofErr w:type="gramStart"/>
      <w:r w:rsidR="00316C15" w:rsidRPr="00122E8B">
        <w:rPr>
          <w:i/>
        </w:rPr>
        <w:t xml:space="preserve">Contemporary human behavior theory: </w:t>
      </w:r>
      <w:r w:rsidR="00316C15">
        <w:rPr>
          <w:i/>
        </w:rPr>
        <w:t>A</w:t>
      </w:r>
      <w:r w:rsidR="00316C15" w:rsidRPr="00122E8B">
        <w:rPr>
          <w:i/>
        </w:rPr>
        <w:t xml:space="preserve"> critical perspective for social work</w:t>
      </w:r>
      <w:r w:rsidR="00316C15" w:rsidRPr="00122E8B">
        <w:t>.</w:t>
      </w:r>
      <w:proofErr w:type="gramEnd"/>
      <w:r w:rsidR="00316C15" w:rsidRPr="00122E8B">
        <w:t xml:space="preserve"> </w:t>
      </w:r>
      <w:r w:rsidR="002E064D" w:rsidRPr="001C7741">
        <w:t xml:space="preserve">Chapter 2 - </w:t>
      </w:r>
      <w:r w:rsidRPr="001C7741">
        <w:rPr>
          <w:szCs w:val="24"/>
        </w:rPr>
        <w:t>Systems theory</w:t>
      </w:r>
      <w:r w:rsidR="002E064D" w:rsidRPr="001C7741">
        <w:rPr>
          <w:szCs w:val="24"/>
        </w:rPr>
        <w:t xml:space="preserve"> (pp. 32-35; </w:t>
      </w:r>
      <w:r w:rsidR="000A6D79" w:rsidRPr="001C7741">
        <w:rPr>
          <w:szCs w:val="24"/>
        </w:rPr>
        <w:t>and 49</w:t>
      </w:r>
      <w:r w:rsidR="002E064D" w:rsidRPr="001C7741">
        <w:rPr>
          <w:szCs w:val="24"/>
        </w:rPr>
        <w:t>-58</w:t>
      </w:r>
      <w:proofErr w:type="gramStart"/>
      <w:r w:rsidR="002E064D" w:rsidRPr="001C7741">
        <w:rPr>
          <w:szCs w:val="24"/>
        </w:rPr>
        <w:t>,as</w:t>
      </w:r>
      <w:proofErr w:type="gramEnd"/>
      <w:r w:rsidR="002E064D" w:rsidRPr="001C7741">
        <w:rPr>
          <w:szCs w:val="24"/>
        </w:rPr>
        <w:t xml:space="preserve"> relevant to ecological perspective</w:t>
      </w:r>
      <w:r w:rsidR="002E29FA" w:rsidRPr="001C7741">
        <w:rPr>
          <w:szCs w:val="24"/>
        </w:rPr>
        <w:t>)</w:t>
      </w:r>
      <w:r w:rsidR="002E29FA">
        <w:rPr>
          <w:szCs w:val="24"/>
        </w:rPr>
        <w:t xml:space="preserve">. </w:t>
      </w:r>
      <w:proofErr w:type="gramStart"/>
      <w:r w:rsidRPr="00122E8B">
        <w:t>Boston, MA: Allyn &amp; Bacon.</w:t>
      </w:r>
      <w:proofErr w:type="gramEnd"/>
    </w:p>
    <w:p w:rsidR="0060772C" w:rsidRDefault="0060772C" w:rsidP="0070366A">
      <w:pPr>
        <w:pStyle w:val="Bib"/>
      </w:pPr>
      <w:r>
        <w:t xml:space="preserve">Sapolsky, R. M. (1998). </w:t>
      </w:r>
      <w:r>
        <w:rPr>
          <w:i/>
        </w:rPr>
        <w:t xml:space="preserve">Why zebras don’t get ulcers </w:t>
      </w:r>
      <w:r>
        <w:t>(3</w:t>
      </w:r>
      <w:r w:rsidRPr="00A53A4B">
        <w:rPr>
          <w:vertAlign w:val="superscript"/>
        </w:rPr>
        <w:t>rd</w:t>
      </w:r>
      <w:r>
        <w:t xml:space="preserve"> </w:t>
      </w:r>
      <w:proofErr w:type="gramStart"/>
      <w:r>
        <w:t>ed</w:t>
      </w:r>
      <w:proofErr w:type="gramEnd"/>
      <w:r>
        <w:t xml:space="preserve">.). </w:t>
      </w:r>
      <w:proofErr w:type="gramStart"/>
      <w:r>
        <w:t>Chapter 10: Stress and memory (pp. 202-225).</w:t>
      </w:r>
      <w:proofErr w:type="gramEnd"/>
      <w:r>
        <w:t xml:space="preserve"> </w:t>
      </w:r>
      <w:proofErr w:type="gramStart"/>
      <w:r>
        <w:t>New York, NY: St. Martin’s Griffin.</w:t>
      </w:r>
      <w:proofErr w:type="gramEnd"/>
    </w:p>
    <w:p w:rsidR="00BC25E4" w:rsidRDefault="00BC25E4" w:rsidP="00BC25E4">
      <w:pPr>
        <w:pStyle w:val="Bib"/>
      </w:pPr>
      <w:r w:rsidRPr="00FA2668">
        <w:t xml:space="preserve">Voydanoff, P. (2001). </w:t>
      </w:r>
      <w:proofErr w:type="gramStart"/>
      <w:r w:rsidRPr="00FA2668">
        <w:t>Conceptualizing community in the context of work and family.</w:t>
      </w:r>
      <w:proofErr w:type="gramEnd"/>
      <w:r w:rsidRPr="00FA2668">
        <w:t xml:space="preserve"> </w:t>
      </w:r>
      <w:r w:rsidRPr="00A53A4B">
        <w:rPr>
          <w:i/>
        </w:rPr>
        <w:t>Community, Work &amp; Family, 4</w:t>
      </w:r>
      <w:r w:rsidRPr="00FA2668">
        <w:t>(2), 133-156. Doi: 1080/13668800120061125</w:t>
      </w:r>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BC25E4" w:rsidRDefault="00BC25E4" w:rsidP="00BC25E4">
      <w:pPr>
        <w:pStyle w:val="Bib"/>
      </w:pPr>
      <w:proofErr w:type="gramStart"/>
      <w:r>
        <w:t>Hong, J.S., Cho, H. Allen-Meares, P., &amp; Espelage, D.L. (2011).</w:t>
      </w:r>
      <w:proofErr w:type="gramEnd"/>
      <w:r>
        <w:t xml:space="preserve"> </w:t>
      </w:r>
      <w:proofErr w:type="gramStart"/>
      <w:r>
        <w:t>The social ecology of the Columbine High School shootings.</w:t>
      </w:r>
      <w:proofErr w:type="gramEnd"/>
      <w:r>
        <w:t xml:space="preserve"> </w:t>
      </w:r>
      <w:r w:rsidRPr="00750879">
        <w:rPr>
          <w:i/>
        </w:rPr>
        <w:t>Children and Youth Services Review</w:t>
      </w:r>
      <w:r>
        <w:t>, 22, 861-868.</w:t>
      </w:r>
    </w:p>
    <w:p w:rsidR="00C82F35" w:rsidRPr="00C82F35" w:rsidRDefault="00C82F35" w:rsidP="0070366A">
      <w:pPr>
        <w:pStyle w:val="Bib"/>
        <w:rPr>
          <w:rFonts w:cs="Times New Roman"/>
          <w:b/>
          <w:bCs/>
          <w:color w:val="auto"/>
          <w:sz w:val="22"/>
          <w:szCs w:val="24"/>
        </w:rPr>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505125" w:rsidRDefault="00505125" w:rsidP="0070366A">
            <w:pPr>
              <w:keepNext/>
              <w:spacing w:before="20" w:after="20"/>
              <w:jc w:val="right"/>
              <w:rPr>
                <w:rFonts w:cs="Arial"/>
                <w:b/>
                <w:snapToGrid w:val="0"/>
                <w:color w:val="FFFFFF"/>
                <w:sz w:val="22"/>
                <w:szCs w:val="22"/>
              </w:rPr>
            </w:pPr>
          </w:p>
          <w:p w:rsidR="0070366A" w:rsidRPr="00C716BD" w:rsidRDefault="0070366A"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r>
              <w:t>Biopsychosocial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70366A">
            <w:pPr>
              <w:pStyle w:val="Level1"/>
            </w:pPr>
            <w:r>
              <w:t xml:space="preserve">Video: </w:t>
            </w:r>
            <w:r w:rsidR="00BC25E4">
              <w:t>Abby 33: Developmental Milestones Part 2</w:t>
            </w:r>
            <w:r w:rsidR="00505125">
              <w:t xml:space="preserve"> </w:t>
            </w:r>
          </w:p>
        </w:tc>
      </w:tr>
    </w:tbl>
    <w:p w:rsidR="0070366A" w:rsidRDefault="0070366A" w:rsidP="0070366A">
      <w:pPr>
        <w:pStyle w:val="BodyText"/>
      </w:pPr>
      <w:r>
        <w:t>This Unit relates to course objectives 4 and 5.</w:t>
      </w:r>
    </w:p>
    <w:p w:rsidR="000430EC" w:rsidRDefault="00FD4FAE" w:rsidP="0070366A">
      <w:pPr>
        <w:pStyle w:val="Heading3"/>
      </w:pPr>
      <w:r>
        <w:t>*</w:t>
      </w:r>
      <w:r w:rsidR="00505125">
        <w:t>Assignment 1: Written Critique d</w:t>
      </w:r>
      <w:r w:rsidR="000430EC">
        <w:t>ue</w:t>
      </w:r>
      <w:r w:rsidR="00A33E9B">
        <w:t xml:space="preserve"> </w:t>
      </w:r>
      <w:r w:rsidR="00505125">
        <w:t xml:space="preserve">by </w:t>
      </w:r>
      <w:r w:rsidR="00526D20">
        <w:t>11:59pm PST</w:t>
      </w:r>
      <w:r>
        <w:t>*</w:t>
      </w:r>
    </w:p>
    <w:p w:rsidR="0070366A" w:rsidRDefault="0070366A" w:rsidP="0070366A">
      <w:pPr>
        <w:pStyle w:val="Heading3"/>
      </w:pPr>
      <w:r w:rsidRPr="00A552ED">
        <w:t>Required Readings</w:t>
      </w:r>
    </w:p>
    <w:p w:rsidR="00486F95" w:rsidRPr="00486F95" w:rsidRDefault="00486F95" w:rsidP="00486F95"/>
    <w:p w:rsidR="00AE19B3" w:rsidRDefault="00AE19B3" w:rsidP="000946CC">
      <w:pPr>
        <w:pStyle w:val="Bib"/>
      </w:pPr>
      <w:r w:rsidRPr="00FA4617">
        <w:t xml:space="preserve">Maschinot, B. (2008). </w:t>
      </w:r>
      <w:proofErr w:type="gramStart"/>
      <w:r w:rsidRPr="00FA4617">
        <w:t>The changing face of the United States: The influence of cul</w:t>
      </w:r>
      <w:r w:rsidR="000946CC" w:rsidRPr="00FA4617">
        <w:t>ture on early child development.</w:t>
      </w:r>
      <w:proofErr w:type="gramEnd"/>
      <w:r w:rsidR="000946CC" w:rsidRPr="00FA4617">
        <w:t xml:space="preserve"> (pp. 1- 11 only) </w:t>
      </w:r>
      <w:r w:rsidRPr="00FA4617">
        <w:t xml:space="preserve"> </w:t>
      </w:r>
      <w:proofErr w:type="gramStart"/>
      <w:r w:rsidRPr="00FA4617">
        <w:t>Washington, DC: Zero to Three.</w:t>
      </w:r>
      <w:proofErr w:type="gramEnd"/>
      <w:r w:rsidRPr="00FA4617">
        <w:t xml:space="preserve"> </w:t>
      </w:r>
      <w:proofErr w:type="gramStart"/>
      <w:r w:rsidRPr="00FA4617">
        <w:t xml:space="preserve">Retrieved from </w:t>
      </w:r>
      <w:hyperlink r:id="rId12" w:history="1">
        <w:r w:rsidR="00905DF3" w:rsidRPr="00FA4617">
          <w:rPr>
            <w:rStyle w:val="Hyperlink"/>
          </w:rPr>
          <w:t>www.zerotothree.org</w:t>
        </w:r>
      </w:hyperlink>
      <w:r w:rsidR="00905DF3" w:rsidRPr="00FA4617">
        <w:t>.</w:t>
      </w:r>
      <w:proofErr w:type="gramEnd"/>
    </w:p>
    <w:p w:rsidR="00486F95" w:rsidRDefault="00486F95" w:rsidP="00486F95">
      <w:pPr>
        <w:rPr>
          <w:i/>
        </w:rPr>
      </w:pPr>
      <w:r>
        <w:t xml:space="preserve">Hutchison, E.D. (2013). </w:t>
      </w:r>
      <w:r>
        <w:rPr>
          <w:i/>
        </w:rPr>
        <w:t xml:space="preserve">Essentials of human behavior: Integrating person, environment, and the life </w:t>
      </w:r>
    </w:p>
    <w:p w:rsidR="00486F95" w:rsidRDefault="00486F95" w:rsidP="00486F95">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w:t>
      </w:r>
      <w:proofErr w:type="gramStart"/>
      <w:r>
        <w:t>Thousand Oaks, CA: Sage.</w:t>
      </w:r>
      <w:proofErr w:type="gramEnd"/>
    </w:p>
    <w:p w:rsidR="00486F95" w:rsidRDefault="00486F95" w:rsidP="0070366A">
      <w:pPr>
        <w:pStyle w:val="Bib"/>
      </w:pPr>
    </w:p>
    <w:p w:rsidR="0070366A" w:rsidRPr="00FA4617" w:rsidRDefault="0070366A" w:rsidP="0070366A">
      <w:pPr>
        <w:pStyle w:val="Bib"/>
      </w:pPr>
      <w:proofErr w:type="gramStart"/>
      <w:r w:rsidRPr="00FA4617">
        <w:t>Parker Dominguez, T., Schetter, C., Glynn, L.</w:t>
      </w:r>
      <w:r w:rsidR="00126A95">
        <w:t>, Hobel, C., &amp; Sandman, C. (2008</w:t>
      </w:r>
      <w:r w:rsidRPr="00FA4617">
        <w:t>).</w:t>
      </w:r>
      <w:proofErr w:type="gramEnd"/>
      <w:r w:rsidRPr="00FA4617">
        <w:t xml:space="preserve"> Racial differences in birth outcomes: The role of general, pregnancy, and racism stress. </w:t>
      </w:r>
      <w:r w:rsidRPr="00FA4617">
        <w:rPr>
          <w:i/>
        </w:rPr>
        <w:t>Health Psychology</w:t>
      </w:r>
      <w:r w:rsidRPr="00FA4617">
        <w:t xml:space="preserve">, </w:t>
      </w:r>
      <w:r w:rsidRPr="00FA4617">
        <w:rPr>
          <w:i/>
        </w:rPr>
        <w:t>2</w:t>
      </w:r>
      <w:r w:rsidRPr="00FA4617">
        <w:t>, 194-203.</w:t>
      </w:r>
    </w:p>
    <w:p w:rsidR="0070366A" w:rsidRDefault="0070366A" w:rsidP="0070366A">
      <w:pPr>
        <w:pStyle w:val="Bib"/>
      </w:pPr>
      <w:proofErr w:type="gramStart"/>
      <w:r w:rsidRPr="00CF6842">
        <w:t>Robbins, S.</w:t>
      </w:r>
      <w:r>
        <w:t xml:space="preserve"> </w:t>
      </w:r>
      <w:r w:rsidRPr="00CF6842">
        <w:t>P., Cha</w:t>
      </w:r>
      <w:r>
        <w:t>tterjee, P., &amp; Canda, E. R. (2011</w:t>
      </w:r>
      <w:r w:rsidRPr="00CF6842">
        <w:t>).</w:t>
      </w:r>
      <w:proofErr w:type="gramEnd"/>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B57E7C">
        <w:t xml:space="preserve"> </w:t>
      </w:r>
      <w:proofErr w:type="gramStart"/>
      <w:r w:rsidR="00B57E7C">
        <w:t>ed</w:t>
      </w:r>
      <w:proofErr w:type="gramEnd"/>
      <w:r w:rsidR="00B57E7C">
        <w:t xml:space="preserve">.). </w:t>
      </w:r>
      <w:r w:rsidR="00BC25E4">
        <w:t xml:space="preserve">Chapter 8 - </w:t>
      </w:r>
      <w:r>
        <w:t>Theories of life span development</w:t>
      </w:r>
      <w:r w:rsidR="00BC25E4">
        <w:t xml:space="preserve"> </w:t>
      </w:r>
      <w:r w:rsidR="00BC25E4" w:rsidRPr="001C7741">
        <w:t>(pp. 201-213, infant to early childhood content)</w:t>
      </w:r>
      <w:r w:rsidR="00BC25E4">
        <w:t>.</w:t>
      </w:r>
      <w:r w:rsidR="00B57E7C">
        <w:t xml:space="preserve"> </w:t>
      </w:r>
      <w:proofErr w:type="gramStart"/>
      <w:r w:rsidRPr="00CF6842">
        <w:t>Bost</w:t>
      </w:r>
      <w:r>
        <w:t>on, MA: Allyn &amp; Bacon.</w:t>
      </w:r>
      <w:proofErr w:type="gramEnd"/>
      <w:r w:rsidRPr="00CF6842">
        <w:t xml:space="preserve"> </w:t>
      </w:r>
    </w:p>
    <w:p w:rsidR="00CF2E0B" w:rsidRDefault="00CF2E0B" w:rsidP="0070366A">
      <w:pPr>
        <w:pStyle w:val="Bib"/>
      </w:pPr>
      <w:proofErr w:type="gramStart"/>
      <w:r>
        <w:lastRenderedPageBreak/>
        <w:t>Sroufe, L. A., Egeland, B., Carlson, E. A., &amp; Collins, W. A. (2009).</w:t>
      </w:r>
      <w:proofErr w:type="gramEnd"/>
      <w:r>
        <w:t xml:space="preserve"> </w:t>
      </w:r>
      <w:proofErr w:type="gramStart"/>
      <w:r>
        <w:rPr>
          <w:i/>
        </w:rPr>
        <w:t>The development of the person.</w:t>
      </w:r>
      <w:proofErr w:type="gramEnd"/>
      <w:r>
        <w:rPr>
          <w:i/>
        </w:rPr>
        <w:t xml:space="preserve"> </w:t>
      </w:r>
      <w:r>
        <w:t>Chapter 6: Adaptation in the toddler period: Guided self-</w:t>
      </w:r>
      <w:proofErr w:type="gramStart"/>
      <w:r>
        <w:t>regulation  (</w:t>
      </w:r>
      <w:proofErr w:type="gramEnd"/>
      <w:r>
        <w:t xml:space="preserve">pp. 106-120). </w:t>
      </w:r>
      <w:proofErr w:type="gramStart"/>
      <w:r>
        <w:t>New York, NY: Guilford.</w:t>
      </w:r>
      <w:proofErr w:type="gramEnd"/>
      <w:r>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Pr="00415951" w:rsidRDefault="00415951" w:rsidP="00415951">
      <w:pPr>
        <w:pStyle w:val="Bib"/>
        <w:rPr>
          <w:rFonts w:cs="Times New Roman"/>
          <w:b/>
          <w:bCs/>
          <w:color w:val="auto"/>
          <w:sz w:val="22"/>
          <w:szCs w:val="24"/>
        </w:rPr>
      </w:pPr>
      <w:proofErr w:type="gramStart"/>
      <w:r w:rsidRPr="00FA4617">
        <w:t>Conger, K.J., &amp; Kramer, L. (2010).</w:t>
      </w:r>
      <w:proofErr w:type="gramEnd"/>
      <w:r w:rsidRPr="00FA4617">
        <w:t xml:space="preserve"> </w:t>
      </w:r>
      <w:proofErr w:type="gramStart"/>
      <w:r w:rsidRPr="00FA4617">
        <w:t>Introduction to the special section: Perspectives on sibling relationships: Advancing child development research.</w:t>
      </w:r>
      <w:proofErr w:type="gramEnd"/>
      <w:r w:rsidRPr="00FA4617">
        <w:t xml:space="preserve"> </w:t>
      </w:r>
      <w:r w:rsidRPr="00FA4617">
        <w:rPr>
          <w:i/>
        </w:rPr>
        <w:t>Child Development Perspectives</w:t>
      </w:r>
      <w:r w:rsidRPr="00FA4617">
        <w:t xml:space="preserve">, </w:t>
      </w:r>
      <w:r w:rsidRPr="00B47FFE">
        <w:rPr>
          <w:i/>
        </w:rPr>
        <w:t>4</w:t>
      </w:r>
      <w:r w:rsidRPr="00FA4617">
        <w:t>(2) (69-71).</w:t>
      </w:r>
    </w:p>
    <w:p w:rsidR="00CE0FA5" w:rsidRDefault="00CE0FA5" w:rsidP="002E0398">
      <w:pPr>
        <w:pStyle w:val="Bib"/>
        <w:spacing w:after="0"/>
      </w:pPr>
      <w:proofErr w:type="gramStart"/>
      <w:r>
        <w:t>Parker Dominguez, T., Schetter, C., Mancuso, R., Rini, C., &amp; Hobel, C. (2005).</w:t>
      </w:r>
      <w:proofErr w:type="gramEnd"/>
      <w:r>
        <w:t xml:space="preserve"> Stress in African American pregnancies: Testing the roles of various stress concepts in prediction of birth outcomes. </w:t>
      </w:r>
      <w:r w:rsidRPr="007A1EE0">
        <w:rPr>
          <w:i/>
        </w:rPr>
        <w:t xml:space="preserve">Annals of </w:t>
      </w:r>
      <w:r>
        <w:rPr>
          <w:i/>
        </w:rPr>
        <w:t>B</w:t>
      </w:r>
      <w:r w:rsidRPr="007A1EE0">
        <w:rPr>
          <w:i/>
        </w:rPr>
        <w:t xml:space="preserve">ehavioral </w:t>
      </w:r>
      <w:r>
        <w:rPr>
          <w:i/>
        </w:rPr>
        <w:t>M</w:t>
      </w:r>
      <w:r w:rsidRPr="007A1EE0">
        <w:rPr>
          <w:i/>
        </w:rPr>
        <w:t>edicine, 29</w:t>
      </w:r>
      <w:r>
        <w:t>(1), 12-21.</w:t>
      </w:r>
    </w:p>
    <w:p w:rsidR="00415951" w:rsidRDefault="00415951" w:rsidP="002E0398">
      <w:pPr>
        <w:pStyle w:val="Bib"/>
        <w:spacing w:after="0"/>
      </w:pPr>
    </w:p>
    <w:p w:rsidR="009F0656" w:rsidRDefault="00415951" w:rsidP="00CE0FA5">
      <w:pPr>
        <w:pStyle w:val="Bib"/>
      </w:pPr>
      <w:proofErr w:type="gramStart"/>
      <w:r w:rsidRPr="00FA4617">
        <w:t>Reid, V. Dtahl, D. Striano,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w:t>
      </w:r>
      <w:proofErr w:type="gramEnd"/>
      <w:r w:rsidRPr="00FA4617">
        <w:t>10.1177/0165025409337570.</w:t>
      </w:r>
    </w:p>
    <w:p w:rsidR="00197A21" w:rsidRDefault="00197A21" w:rsidP="00CE0FA5">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9F0656" w:rsidRDefault="009F0656" w:rsidP="0070366A">
            <w:pPr>
              <w:keepNext/>
              <w:spacing w:before="20" w:after="20"/>
              <w:jc w:val="right"/>
              <w:rPr>
                <w:rFonts w:cs="Arial"/>
                <w:b/>
                <w:snapToGrid w:val="0"/>
                <w:color w:val="FFFFFF"/>
                <w:sz w:val="22"/>
                <w:szCs w:val="22"/>
              </w:rPr>
            </w:pPr>
          </w:p>
          <w:p w:rsidR="0070366A" w:rsidRPr="00C716BD" w:rsidRDefault="0070366A"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90794C" w:rsidP="0070366A">
            <w:pPr>
              <w:pStyle w:val="Level1"/>
            </w:pPr>
            <w:r>
              <w:t>P</w:t>
            </w:r>
            <w:r w:rsidR="0070366A" w:rsidRPr="0070366A">
              <w:t xml:space="preserve">sychoanalytic </w:t>
            </w:r>
            <w:r>
              <w:t>Theory</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505125" w:rsidP="0070366A">
            <w:pPr>
              <w:pStyle w:val="Level1"/>
            </w:pPr>
            <w:r>
              <w:t xml:space="preserve">Video: </w:t>
            </w:r>
            <w:r w:rsidR="0090794C">
              <w:t>Abby 33: Psychoanalytic Theory</w:t>
            </w:r>
            <w:r>
              <w:t xml:space="preserve"> </w:t>
            </w: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CE262F" w:rsidRDefault="00CE262F" w:rsidP="0070366A">
      <w:pPr>
        <w:pStyle w:val="Bib"/>
      </w:pPr>
      <w:proofErr w:type="gramStart"/>
      <w:r>
        <w:t>Borden, W</w:t>
      </w:r>
      <w:r w:rsidR="00625CA2">
        <w:t>. (2009).</w:t>
      </w:r>
      <w:proofErr w:type="gramEnd"/>
      <w:r w:rsidR="00625CA2">
        <w:t xml:space="preserve"> </w:t>
      </w:r>
      <w:proofErr w:type="gramStart"/>
      <w:r w:rsidR="00625CA2">
        <w:rPr>
          <w:i/>
        </w:rPr>
        <w:t>Contemporary psychodynamic theory and practice.</w:t>
      </w:r>
      <w:proofErr w:type="gramEnd"/>
      <w:r w:rsidR="00625CA2">
        <w:rPr>
          <w:i/>
        </w:rPr>
        <w:t xml:space="preserve"> </w:t>
      </w:r>
      <w:proofErr w:type="gramStart"/>
      <w:r w:rsidR="00625CA2">
        <w:t>Chapter 2: Signmund Freud and classical psychoanalytic tradition (pp. 10-25).</w:t>
      </w:r>
      <w:proofErr w:type="gramEnd"/>
      <w:r w:rsidR="00625CA2">
        <w:t xml:space="preserve"> </w:t>
      </w:r>
      <w:proofErr w:type="gramStart"/>
      <w:r w:rsidR="00625CA2">
        <w:t>Chicago, IL: Lyceum Books.</w:t>
      </w:r>
      <w:proofErr w:type="gramEnd"/>
    </w:p>
    <w:p w:rsidR="00B57E7C" w:rsidRDefault="00B57E7C" w:rsidP="00B57E7C">
      <w:pPr>
        <w:rPr>
          <w:i/>
        </w:rPr>
      </w:pPr>
      <w:r>
        <w:t xml:space="preserve">Hutchison, E.D. (2013). </w:t>
      </w:r>
      <w:r>
        <w:rPr>
          <w:i/>
        </w:rPr>
        <w:t xml:space="preserve">Essentials of human behavior: Integrating person, environment, and the life </w:t>
      </w:r>
    </w:p>
    <w:p w:rsidR="009F0656" w:rsidRDefault="00B57E7C" w:rsidP="009F0656">
      <w:r>
        <w:rPr>
          <w:i/>
        </w:rPr>
        <w:t xml:space="preserve">       </w:t>
      </w:r>
      <w:r>
        <w:rPr>
          <w:i/>
        </w:rPr>
        <w:tab/>
      </w:r>
      <w:proofErr w:type="gramStart"/>
      <w:r>
        <w:rPr>
          <w:i/>
        </w:rPr>
        <w:t>course</w:t>
      </w:r>
      <w:proofErr w:type="gramEnd"/>
      <w:r>
        <w:rPr>
          <w:i/>
        </w:rPr>
        <w:t xml:space="preserve"> </w:t>
      </w:r>
      <w:r w:rsidRPr="000631E1">
        <w:t>(pp.</w:t>
      </w:r>
      <w:r>
        <w:t xml:space="preserve"> 55-58; 122-123</w:t>
      </w:r>
      <w:r w:rsidRPr="000631E1">
        <w:t>)</w:t>
      </w:r>
      <w:r>
        <w:rPr>
          <w:i/>
        </w:rPr>
        <w:t>.</w:t>
      </w:r>
      <w:r>
        <w:t xml:space="preserve"> </w:t>
      </w:r>
      <w:proofErr w:type="gramStart"/>
      <w:r>
        <w:t>Thousand Oaks, CA: Sage.</w:t>
      </w:r>
      <w:proofErr w:type="gramEnd"/>
    </w:p>
    <w:p w:rsidR="00B57E7C" w:rsidRDefault="00B57E7C" w:rsidP="009F0656"/>
    <w:p w:rsidR="00CE262F" w:rsidRPr="00625CA2" w:rsidRDefault="00CE262F" w:rsidP="0070366A">
      <w:pPr>
        <w:pStyle w:val="Bib"/>
      </w:pPr>
      <w:proofErr w:type="gramStart"/>
      <w:r>
        <w:t>Milton</w:t>
      </w:r>
      <w:r w:rsidR="00625CA2">
        <w:t>, J., Polmear, C., &amp; Fabricus, J. (2011).</w:t>
      </w:r>
      <w:proofErr w:type="gramEnd"/>
      <w:r w:rsidR="00625CA2">
        <w:t xml:space="preserve"> </w:t>
      </w:r>
      <w:r w:rsidR="00625CA2">
        <w:rPr>
          <w:i/>
        </w:rPr>
        <w:t xml:space="preserve">A short introduction to psychoanalysis </w:t>
      </w:r>
      <w:r w:rsidR="00625CA2">
        <w:t>(2</w:t>
      </w:r>
      <w:r w:rsidR="00625CA2" w:rsidRPr="00A53A4B">
        <w:rPr>
          <w:vertAlign w:val="superscript"/>
        </w:rPr>
        <w:t>nd</w:t>
      </w:r>
      <w:r w:rsidR="00625CA2">
        <w:t xml:space="preserve"> </w:t>
      </w:r>
      <w:proofErr w:type="gramStart"/>
      <w:r w:rsidR="00625CA2">
        <w:t>ed</w:t>
      </w:r>
      <w:proofErr w:type="gramEnd"/>
      <w:r w:rsidR="00625CA2">
        <w:t xml:space="preserve">.). </w:t>
      </w:r>
      <w:proofErr w:type="gramStart"/>
      <w:r w:rsidR="00625CA2">
        <w:t>Chapter 2: Basics of psychoanalytic theory (pp. 19-45).</w:t>
      </w:r>
      <w:proofErr w:type="gramEnd"/>
      <w:r w:rsidR="00625CA2">
        <w:t xml:space="preserve">  </w:t>
      </w:r>
      <w:proofErr w:type="gramStart"/>
      <w:r w:rsidR="00625CA2">
        <w:t>London, UK: Sage.</w:t>
      </w:r>
      <w:proofErr w:type="gramEnd"/>
    </w:p>
    <w:p w:rsidR="0070366A" w:rsidRPr="00CF6842" w:rsidRDefault="0070366A" w:rsidP="0070366A">
      <w:pPr>
        <w:pStyle w:val="Bib"/>
      </w:pPr>
      <w:proofErr w:type="gramStart"/>
      <w:r w:rsidRPr="00CF6842">
        <w:t>Robbins, S.</w:t>
      </w:r>
      <w:r>
        <w:t xml:space="preserve"> </w:t>
      </w:r>
      <w:r w:rsidRPr="00CF6842">
        <w:t>P., Cha</w:t>
      </w:r>
      <w:r>
        <w:t>tterjee, P., &amp; Canda, E. R. (2011</w:t>
      </w:r>
      <w:r w:rsidRPr="001C7741">
        <w:t>).</w:t>
      </w:r>
      <w:proofErr w:type="gramEnd"/>
      <w:r w:rsidR="00B57E7C">
        <w:t xml:space="preserve"> </w:t>
      </w:r>
      <w:proofErr w:type="gramStart"/>
      <w:r w:rsidR="00B57E7C" w:rsidRPr="00CF6842">
        <w:rPr>
          <w:i/>
        </w:rPr>
        <w:t>Contemporary human behavior theory: A critical perspective for social work</w:t>
      </w:r>
      <w:r w:rsidR="00B57E7C" w:rsidRPr="00CF6842">
        <w:t>.</w:t>
      </w:r>
      <w:proofErr w:type="gramEnd"/>
      <w:r w:rsidRPr="001C7741">
        <w:t xml:space="preserve"> </w:t>
      </w:r>
      <w:proofErr w:type="gramStart"/>
      <w:r w:rsidR="002C202C" w:rsidRPr="001C7741">
        <w:t xml:space="preserve">Chapter 7: </w:t>
      </w:r>
      <w:r w:rsidRPr="001C7741">
        <w:t>Psychodynamic theory</w:t>
      </w:r>
      <w:r w:rsidR="002C202C" w:rsidRPr="001C7741">
        <w:t xml:space="preserve"> (169-176, 191-200 as relevant to psychoanalytic theory)</w:t>
      </w:r>
      <w:r w:rsidRPr="00CD2E47">
        <w:t>.</w:t>
      </w:r>
      <w:proofErr w:type="gramEnd"/>
      <w:r w:rsidRPr="00CF6842">
        <w:t xml:space="preserve"> </w:t>
      </w:r>
      <w:proofErr w:type="gramStart"/>
      <w:r w:rsidRPr="00CF6842">
        <w:t>Bost</w:t>
      </w:r>
      <w:r>
        <w:t>on, MA: Allyn &amp; Bacon.</w:t>
      </w:r>
      <w:proofErr w:type="gramEnd"/>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w:t>
      </w:r>
      <w:proofErr w:type="gramStart"/>
      <w:r w:rsidRPr="00CF6842">
        <w:t>The ambulatorium: Freud’s free clinic in Vienna.</w:t>
      </w:r>
      <w:proofErr w:type="gramEnd"/>
      <w:r w:rsidRPr="00CF6842">
        <w:t xml:space="preserve">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Pr="00CF6842" w:rsidRDefault="002C202C" w:rsidP="002C202C">
      <w:pPr>
        <w:pStyle w:val="Bib"/>
      </w:pPr>
      <w:proofErr w:type="gramStart"/>
      <w:r>
        <w:t xml:space="preserve">Grimberg, </w:t>
      </w:r>
      <w:r w:rsidRPr="00CF6842">
        <w:t>S. (2008).</w:t>
      </w:r>
      <w:proofErr w:type="gramEnd"/>
      <w:r w:rsidRPr="00CF6842">
        <w:t xml:space="preserve"> </w:t>
      </w:r>
      <w:proofErr w:type="gramStart"/>
      <w:r w:rsidRPr="00CF6842">
        <w:t>Psychological assessment.</w:t>
      </w:r>
      <w:proofErr w:type="gramEnd"/>
      <w:r w:rsidRPr="00CF6842">
        <w:t xml:space="preserve"> </w:t>
      </w:r>
      <w:proofErr w:type="gramStart"/>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proofErr w:type="gramEnd"/>
      <w:r w:rsidRPr="00CF6842">
        <w:t xml:space="preserve"> </w:t>
      </w:r>
      <w:proofErr w:type="gramStart"/>
      <w:r w:rsidRPr="00CF6842">
        <w:t>San Fra</w:t>
      </w:r>
      <w:r>
        <w:t>ncisco, CA: Merrell Publishers.</w:t>
      </w:r>
      <w:proofErr w:type="gramEnd"/>
    </w:p>
    <w:p w:rsidR="002C202C" w:rsidRPr="00CF6842" w:rsidRDefault="002C202C" w:rsidP="002C202C">
      <w:pPr>
        <w:pStyle w:val="Bib"/>
      </w:pPr>
      <w:r w:rsidRPr="00CF6842">
        <w:lastRenderedPageBreak/>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9F0656" w:rsidRDefault="009F0656" w:rsidP="00611C7F">
            <w:pPr>
              <w:keepNext/>
              <w:spacing w:before="20" w:after="20"/>
              <w:jc w:val="right"/>
              <w:rPr>
                <w:rFonts w:cs="Arial"/>
                <w:b/>
                <w:snapToGrid w:val="0"/>
                <w:color w:val="FFFFFF"/>
                <w:sz w:val="22"/>
                <w:szCs w:val="22"/>
              </w:rPr>
            </w:pPr>
          </w:p>
          <w:p w:rsidR="0070366A" w:rsidRPr="00C716BD" w:rsidRDefault="0070366A"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 and strengths</w:t>
            </w:r>
          </w:p>
          <w:p w:rsidR="0070366A" w:rsidRPr="0070366A" w:rsidRDefault="00E75E68" w:rsidP="0070366A">
            <w:pPr>
              <w:pStyle w:val="Level1"/>
            </w:pPr>
            <w:r>
              <w:t>Defense mechanisms</w:t>
            </w:r>
          </w:p>
          <w:p w:rsidR="00FD4FAE" w:rsidRDefault="00E75E68" w:rsidP="00FD4FAE">
            <w:pPr>
              <w:pStyle w:val="Level1"/>
            </w:pPr>
            <w:r>
              <w:t xml:space="preserve">Erik </w:t>
            </w:r>
            <w:r w:rsidR="00FD4FAE">
              <w:t>Erikson</w:t>
            </w:r>
          </w:p>
          <w:p w:rsidR="008E3D55" w:rsidRPr="00FD4FAE" w:rsidRDefault="008E3D55" w:rsidP="00FD4FAE">
            <w:pPr>
              <w:pStyle w:val="Level1"/>
              <w:numPr>
                <w:ilvl w:val="0"/>
                <w:numId w:val="0"/>
              </w:numPr>
              <w:ind w:left="288"/>
            </w:pPr>
          </w:p>
        </w:tc>
      </w:tr>
    </w:tbl>
    <w:p w:rsidR="0070366A" w:rsidRDefault="0070366A" w:rsidP="0070366A">
      <w:pPr>
        <w:pStyle w:val="BodyText"/>
      </w:pPr>
      <w:r>
        <w:t>This Unit relates to course objectives 2, 4, and 5.</w:t>
      </w:r>
    </w:p>
    <w:p w:rsidR="007A2B55" w:rsidRDefault="007A2B55" w:rsidP="0070366A">
      <w:pPr>
        <w:pStyle w:val="Heading3"/>
      </w:pPr>
      <w:r>
        <w:t>Unit 6: Ego Psychology, continued</w:t>
      </w:r>
    </w:p>
    <w:p w:rsidR="0070366A" w:rsidRDefault="0070366A" w:rsidP="0070366A">
      <w:pPr>
        <w:pStyle w:val="Heading3"/>
      </w:pPr>
      <w:r w:rsidRPr="00A552ED">
        <w:t>Required Readings</w:t>
      </w:r>
    </w:p>
    <w:p w:rsidR="00C6111D" w:rsidRDefault="00C6111D" w:rsidP="0070366A">
      <w:pPr>
        <w:pStyle w:val="Bib"/>
      </w:pPr>
      <w:proofErr w:type="gramStart"/>
      <w:r>
        <w:t>Goldstein, E. G. (19</w:t>
      </w:r>
      <w:r w:rsidR="00C90A06">
        <w:t>95</w:t>
      </w:r>
      <w:r>
        <w:t>).</w:t>
      </w:r>
      <w:proofErr w:type="gramEnd"/>
      <w:r>
        <w:t xml:space="preserve"> </w:t>
      </w:r>
      <w:r w:rsidR="00991D71" w:rsidRPr="00AB410E">
        <w:rPr>
          <w:i/>
        </w:rPr>
        <w:t>Ego psychology and social work practice</w:t>
      </w:r>
      <w:r w:rsidR="00991D71">
        <w:t xml:space="preserve"> (</w:t>
      </w:r>
      <w:proofErr w:type="gramStart"/>
      <w:r w:rsidR="00991D71">
        <w:t>2</w:t>
      </w:r>
      <w:r w:rsidR="00991D71" w:rsidRPr="007574B9">
        <w:rPr>
          <w:vertAlign w:val="superscript"/>
        </w:rPr>
        <w:t>nd</w:t>
      </w:r>
      <w:proofErr w:type="gramEnd"/>
      <w:r w:rsidR="00991D71">
        <w:t xml:space="preserve"> ed.).</w:t>
      </w:r>
      <w:r w:rsidR="001E00D2">
        <w:t xml:space="preserve"> Chapter 5:</w:t>
      </w:r>
      <w:r w:rsidR="00C90A06">
        <w:t xml:space="preserve"> Ego mastery and the processes of coping and adaptation</w:t>
      </w:r>
      <w:r w:rsidR="001E00D2">
        <w:t xml:space="preserve"> (pp</w:t>
      </w:r>
      <w:r w:rsidR="00C90A06">
        <w:t>.</w:t>
      </w:r>
      <w:r w:rsidR="001E00D2">
        <w:t xml:space="preserve"> 86-112)</w:t>
      </w:r>
      <w:proofErr w:type="gramStart"/>
      <w:r w:rsidR="001E00D2">
        <w:t>.</w:t>
      </w:r>
      <w:r>
        <w:t>.</w:t>
      </w:r>
      <w:proofErr w:type="gramEnd"/>
      <w:r>
        <w:t xml:space="preserve"> New York, NY: The Free Press.</w:t>
      </w:r>
    </w:p>
    <w:p w:rsidR="00CB67D6" w:rsidRDefault="00CB67D6" w:rsidP="00CB67D6">
      <w:pPr>
        <w:rPr>
          <w:i/>
        </w:rPr>
      </w:pPr>
      <w:r>
        <w:t xml:space="preserve">Hutchison, E.D. (2013). </w:t>
      </w:r>
      <w:r>
        <w:rPr>
          <w:i/>
        </w:rPr>
        <w:t xml:space="preserve">Essentials of human behavior: Integrating person, environment, and the life </w:t>
      </w:r>
    </w:p>
    <w:p w:rsidR="00CB67D6" w:rsidRDefault="00CB67D6" w:rsidP="00CB67D6">
      <w:r>
        <w:rPr>
          <w:i/>
        </w:rPr>
        <w:t xml:space="preserve">       </w:t>
      </w:r>
      <w:r>
        <w:rPr>
          <w:i/>
        </w:rPr>
        <w:tab/>
      </w:r>
      <w:proofErr w:type="gramStart"/>
      <w:r>
        <w:rPr>
          <w:i/>
        </w:rPr>
        <w:t>course</w:t>
      </w:r>
      <w:proofErr w:type="gramEnd"/>
      <w:r>
        <w:rPr>
          <w:i/>
        </w:rPr>
        <w:t xml:space="preserve"> </w:t>
      </w:r>
      <w:r w:rsidRPr="000631E1">
        <w:t>(pp.</w:t>
      </w:r>
      <w:r>
        <w:t xml:space="preserve"> 55-62; 123; 473-474</w:t>
      </w:r>
      <w:r w:rsidRPr="000631E1">
        <w:t>)</w:t>
      </w:r>
      <w:r>
        <w:rPr>
          <w:i/>
        </w:rPr>
        <w:t>.</w:t>
      </w:r>
      <w:r>
        <w:t xml:space="preserve"> </w:t>
      </w:r>
      <w:proofErr w:type="gramStart"/>
      <w:r>
        <w:t>Thousand Oaks, CA: Sage.</w:t>
      </w:r>
      <w:proofErr w:type="gramEnd"/>
    </w:p>
    <w:p w:rsidR="00CB67D6" w:rsidRDefault="00CB67D6" w:rsidP="0070366A">
      <w:pPr>
        <w:pStyle w:val="Bib"/>
      </w:pPr>
    </w:p>
    <w:p w:rsidR="0070366A" w:rsidRPr="00CF6842" w:rsidRDefault="0070366A" w:rsidP="0070366A">
      <w:pPr>
        <w:pStyle w:val="Bib"/>
      </w:pPr>
      <w:proofErr w:type="gramStart"/>
      <w:r w:rsidRPr="00CF6842">
        <w:t>Robbins, S.</w:t>
      </w:r>
      <w:r>
        <w:t xml:space="preserve"> </w:t>
      </w:r>
      <w:r w:rsidRPr="00CF6842">
        <w:t>P., Cha</w:t>
      </w:r>
      <w:r>
        <w:t>tterjee, P., &amp; Canda, E. R. (2011</w:t>
      </w:r>
      <w:r w:rsidRPr="00CF6842">
        <w:t>).</w:t>
      </w:r>
      <w:proofErr w:type="gramEnd"/>
      <w:r w:rsidR="00D6014E">
        <w:t xml:space="preserve"> </w:t>
      </w:r>
      <w:r w:rsidR="00D6014E" w:rsidRPr="00CF6842">
        <w:rPr>
          <w:i/>
        </w:rPr>
        <w:t>Contemporary human behavior theory: A critical perspective for social work</w:t>
      </w:r>
      <w:r w:rsidR="00D6014E">
        <w:t xml:space="preserve"> (</w:t>
      </w:r>
      <w:r w:rsidR="009F49AB">
        <w:t>3</w:t>
      </w:r>
      <w:r w:rsidR="009F49AB" w:rsidRPr="00A53A4B">
        <w:rPr>
          <w:vertAlign w:val="superscript"/>
        </w:rPr>
        <w:t>rd</w:t>
      </w:r>
      <w:r w:rsidR="009F49AB">
        <w:t xml:space="preserve"> </w:t>
      </w:r>
      <w:proofErr w:type="gramStart"/>
      <w:r w:rsidR="009F49AB">
        <w:t>ed</w:t>
      </w:r>
      <w:proofErr w:type="gramEnd"/>
      <w:r w:rsidR="009F49AB">
        <w:t>.)</w:t>
      </w:r>
      <w:r w:rsidR="00CB67D6">
        <w:t>.</w:t>
      </w:r>
      <w:r w:rsidR="00D6014E">
        <w:rPr>
          <w:i/>
        </w:rPr>
        <w:t xml:space="preserve"> </w:t>
      </w:r>
      <w:r w:rsidR="005B0BB3">
        <w:t xml:space="preserve"> </w:t>
      </w:r>
      <w:r w:rsidR="007574B9" w:rsidRPr="005B0BB3">
        <w:t>Chapter 8</w:t>
      </w:r>
      <w:r w:rsidR="00D6014E">
        <w:t>:</w:t>
      </w:r>
      <w:r w:rsidR="00CB67D6">
        <w:t xml:space="preserve"> </w:t>
      </w:r>
      <w:r w:rsidRPr="005B0BB3">
        <w:t>Theories of life span development</w:t>
      </w:r>
      <w:r w:rsidR="007574B9" w:rsidRPr="005B0BB3">
        <w:t>: Erik Erikson (pp. 213-218)</w:t>
      </w:r>
      <w:r w:rsidRPr="00CD2E47">
        <w:t>.</w:t>
      </w:r>
      <w:r>
        <w:t xml:space="preserve"> </w:t>
      </w:r>
      <w:proofErr w:type="gramStart"/>
      <w:r w:rsidRPr="00CF6842">
        <w:t>Bost</w:t>
      </w:r>
      <w:r>
        <w:t>on, MA: Allyn &amp; Bacon.</w:t>
      </w:r>
      <w:proofErr w:type="gramEnd"/>
      <w:r>
        <w:t xml:space="preserve"> </w:t>
      </w:r>
    </w:p>
    <w:p w:rsidR="0070366A" w:rsidRDefault="0070366A" w:rsidP="0070366A">
      <w:pPr>
        <w:pStyle w:val="Bib"/>
      </w:pPr>
      <w:proofErr w:type="gramStart"/>
      <w:r>
        <w:t>Schamess, G., &amp; Shilkret, R. (20</w:t>
      </w:r>
      <w:r w:rsidR="00672667">
        <w:t>11</w:t>
      </w:r>
      <w:r>
        <w:t>).</w:t>
      </w:r>
      <w:proofErr w:type="gramEnd"/>
      <w:r w:rsidR="007574B9">
        <w:t xml:space="preserve"> </w:t>
      </w:r>
      <w:proofErr w:type="gramStart"/>
      <w:r w:rsidRPr="005B0BB3">
        <w:t>Ego psychology.</w:t>
      </w:r>
      <w:proofErr w:type="gramEnd"/>
      <w:r>
        <w:t xml:space="preserve"> </w:t>
      </w:r>
      <w:r>
        <w:rPr>
          <w:bCs/>
        </w:rPr>
        <w:t xml:space="preserve">In </w:t>
      </w:r>
      <w:r w:rsidR="009D0CA1">
        <w:rPr>
          <w:bCs/>
        </w:rPr>
        <w:t>J.</w:t>
      </w:r>
      <w:r w:rsidR="002F409A">
        <w:rPr>
          <w:bCs/>
        </w:rPr>
        <w:t xml:space="preserve"> </w:t>
      </w:r>
      <w:r w:rsidRPr="00CF6842">
        <w:t>Berzoff</w:t>
      </w:r>
      <w:proofErr w:type="gramStart"/>
      <w:r w:rsidR="00CF1010" w:rsidRPr="00CF6842">
        <w:t>,</w:t>
      </w:r>
      <w:r w:rsidR="00D6014E">
        <w:t>L</w:t>
      </w:r>
      <w:proofErr w:type="gramEnd"/>
      <w:r w:rsidR="00D6014E">
        <w:t xml:space="preserve">. M. </w:t>
      </w:r>
      <w:r w:rsidRPr="00CF6842">
        <w:t xml:space="preserve">Flanagan,  &amp; </w:t>
      </w:r>
      <w:r w:rsidR="009D0CA1">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Pr="002E0398" w:rsidRDefault="008E3D55" w:rsidP="002E0398">
      <w:pPr>
        <w:pStyle w:val="Heading3"/>
      </w:pPr>
      <w:r w:rsidRPr="002E0398">
        <w:t>Recommended Reading</w:t>
      </w:r>
    </w:p>
    <w:p w:rsidR="008E3D55" w:rsidRPr="002864C1" w:rsidRDefault="00AB410E" w:rsidP="0070366A">
      <w:pPr>
        <w:pStyle w:val="Bib"/>
      </w:pPr>
      <w:proofErr w:type="gramStart"/>
      <w:r w:rsidRPr="002864C1">
        <w:t>Goldstein, E. G. (19</w:t>
      </w:r>
      <w:r w:rsidR="00224F31">
        <w:t>95</w:t>
      </w:r>
      <w:r w:rsidRPr="002864C1">
        <w:t>).</w:t>
      </w:r>
      <w:proofErr w:type="gramEnd"/>
      <w:r w:rsidRPr="002864C1">
        <w:t xml:space="preserve"> </w:t>
      </w:r>
      <w:r w:rsidR="00224F31" w:rsidRPr="002864C1">
        <w:rPr>
          <w:i/>
        </w:rPr>
        <w:t>Ego psychology and social work practice</w:t>
      </w:r>
      <w:r w:rsidR="00224F31" w:rsidRPr="002864C1">
        <w:t xml:space="preserve"> (</w:t>
      </w:r>
      <w:proofErr w:type="gramStart"/>
      <w:r w:rsidR="00224F31" w:rsidRPr="002864C1">
        <w:t>2</w:t>
      </w:r>
      <w:r w:rsidR="00224F31" w:rsidRPr="002864C1">
        <w:rPr>
          <w:vertAlign w:val="superscript"/>
        </w:rPr>
        <w:t>nd</w:t>
      </w:r>
      <w:proofErr w:type="gramEnd"/>
      <w:r w:rsidR="00224F31" w:rsidRPr="002864C1">
        <w:t xml:space="preserve"> ed.).</w:t>
      </w:r>
      <w:r w:rsidR="00CB67D6">
        <w:t xml:space="preserve"> </w:t>
      </w:r>
      <w:proofErr w:type="gramStart"/>
      <w:r w:rsidR="0041727E">
        <w:t xml:space="preserve">Chapter </w:t>
      </w:r>
      <w:r w:rsidRPr="002864C1">
        <w:t>4</w:t>
      </w:r>
      <w:r w:rsidR="00224F31">
        <w:t>: The ego and its defenses</w:t>
      </w:r>
      <w:r w:rsidRPr="002864C1">
        <w:t xml:space="preserve"> (pp. 53-85).</w:t>
      </w:r>
      <w:proofErr w:type="gramEnd"/>
      <w:r w:rsidRPr="002864C1">
        <w:t xml:space="preserve"> New York, NY: The Free Press.</w:t>
      </w:r>
    </w:p>
    <w:p w:rsidR="009F0656" w:rsidRDefault="00E94915" w:rsidP="00E94915">
      <w:pPr>
        <w:pStyle w:val="Bib"/>
      </w:pPr>
      <w:r w:rsidRPr="002864C1">
        <w:t xml:space="preserve">Manning, M.C., Cornelius, L.J.  </w:t>
      </w:r>
      <w:proofErr w:type="gramStart"/>
      <w:r w:rsidRPr="002864C1">
        <w:t>&amp; Okundaye, J.N. (2004).</w:t>
      </w:r>
      <w:proofErr w:type="gramEnd"/>
      <w:r w:rsidRPr="002864C1">
        <w:t xml:space="preserve"> </w:t>
      </w:r>
      <w:proofErr w:type="gramStart"/>
      <w:r w:rsidRPr="002864C1">
        <w:t>Empowering African Americans through social work practice: Integrating an Afrocentric perspective, ego psychology, and spirituality.</w:t>
      </w:r>
      <w:proofErr w:type="gramEnd"/>
      <w:r w:rsidRPr="002864C1">
        <w:t xml:space="preserve"> </w:t>
      </w:r>
      <w:r w:rsidRPr="002864C1">
        <w:rPr>
          <w:i/>
        </w:rPr>
        <w:t>Families in Society</w:t>
      </w:r>
      <w:r w:rsidRPr="002864C1">
        <w:t xml:space="preserve">, </w:t>
      </w:r>
      <w:r w:rsidRPr="00A53A4B">
        <w:rPr>
          <w:i/>
        </w:rPr>
        <w:t>85</w:t>
      </w:r>
      <w:r w:rsidRPr="002864C1">
        <w:t>(2), 229-235.</w:t>
      </w:r>
      <w:r>
        <w:t xml:space="preserve"> </w:t>
      </w:r>
    </w:p>
    <w:p w:rsidR="00E94915" w:rsidRDefault="00E94915" w:rsidP="00E94915">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9F0656" w:rsidRDefault="009F0656" w:rsidP="0070366A">
            <w:pPr>
              <w:keepNext/>
              <w:spacing w:before="20" w:after="20"/>
              <w:jc w:val="right"/>
              <w:rPr>
                <w:rFonts w:cs="Arial"/>
                <w:b/>
                <w:snapToGrid w:val="0"/>
                <w:color w:val="FFFFFF"/>
                <w:sz w:val="22"/>
                <w:szCs w:val="22"/>
              </w:rPr>
            </w:pPr>
          </w:p>
          <w:p w:rsidR="0070366A" w:rsidRPr="00C716BD" w:rsidRDefault="0070366A"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r w:rsidRPr="0070366A">
              <w:t>Winn</w:t>
            </w:r>
            <w:r w:rsidR="00C90A06">
              <w:t>i</w:t>
            </w:r>
            <w:r w:rsidRPr="0070366A">
              <w:t>cott</w:t>
            </w:r>
            <w:r w:rsidR="00E31008">
              <w:t>’s nature and quality of attachment</w:t>
            </w:r>
          </w:p>
          <w:p w:rsidR="0070366A" w:rsidRPr="0070366A" w:rsidRDefault="009F0656" w:rsidP="009F0656">
            <w:pPr>
              <w:pStyle w:val="Level1"/>
            </w:pPr>
            <w:r>
              <w:t xml:space="preserve">Video: </w:t>
            </w:r>
            <w:r w:rsidR="002007EB">
              <w:t xml:space="preserve">Abby 33: Object Relations Theory </w:t>
            </w: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proofErr w:type="gramStart"/>
      <w:r>
        <w:t>Borden, W. (2009).</w:t>
      </w:r>
      <w:proofErr w:type="gramEnd"/>
      <w:r>
        <w:t xml:space="preserve"> </w:t>
      </w:r>
      <w:proofErr w:type="gramStart"/>
      <w:r>
        <w:rPr>
          <w:i/>
        </w:rPr>
        <w:t>Contemporary psychodynamic theory and practice.</w:t>
      </w:r>
      <w:proofErr w:type="gramEnd"/>
      <w:r>
        <w:rPr>
          <w:i/>
        </w:rPr>
        <w:t xml:space="preserve"> </w:t>
      </w:r>
      <w:proofErr w:type="gramStart"/>
      <w:r>
        <w:t>Chapter 8: D. W. Winnicott and the facilitating environment (pp. 89-106).</w:t>
      </w:r>
      <w:proofErr w:type="gramEnd"/>
      <w:r>
        <w:t xml:space="preserve"> </w:t>
      </w:r>
      <w:proofErr w:type="gramStart"/>
      <w:r>
        <w:t>Chicago, IL: Lyceum Books.</w:t>
      </w:r>
      <w:proofErr w:type="gramEnd"/>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r w:rsidRPr="002864C1">
        <w:t>Berzoff</w:t>
      </w:r>
      <w:proofErr w:type="gramStart"/>
      <w:r w:rsidRPr="002864C1">
        <w:t>, ,</w:t>
      </w:r>
      <w:proofErr w:type="gramEnd"/>
      <w:r w:rsidRPr="002864C1">
        <w:t xml:space="preserve">  </w:t>
      </w:r>
      <w:r w:rsidR="00224F31">
        <w:t xml:space="preserve">L. M. </w:t>
      </w:r>
      <w:r w:rsidRPr="002864C1">
        <w:t xml:space="preserve">Flanagan,  &amp; </w:t>
      </w:r>
      <w:r w:rsidR="00224F31">
        <w:t xml:space="preserve"> P. </w:t>
      </w:r>
      <w:r w:rsidRPr="002864C1">
        <w:t>Hertz,.</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224F31">
        <w:t>, pp. 118-157</w:t>
      </w:r>
      <w:r w:rsidRPr="002864C1">
        <w:t>). Lanham, MD: Jason Aronson.</w:t>
      </w:r>
    </w:p>
    <w:p w:rsidR="00DB7E20" w:rsidRDefault="00DB7E20" w:rsidP="00DB7E20">
      <w:pPr>
        <w:rPr>
          <w:i/>
        </w:rPr>
      </w:pPr>
      <w:r>
        <w:t xml:space="preserve">Hutchison, E.D. (2013). </w:t>
      </w:r>
      <w:r>
        <w:rPr>
          <w:i/>
        </w:rPr>
        <w:t xml:space="preserve">Essentials of human behavior: Integrating person, environment, and the life </w:t>
      </w:r>
    </w:p>
    <w:p w:rsidR="009F0656" w:rsidRDefault="00DB7E20" w:rsidP="009F0656">
      <w:r>
        <w:rPr>
          <w:i/>
        </w:rPr>
        <w:t xml:space="preserve">       </w:t>
      </w:r>
      <w:r>
        <w:rPr>
          <w:i/>
        </w:rPr>
        <w:tab/>
      </w:r>
      <w:proofErr w:type="gramStart"/>
      <w:r>
        <w:rPr>
          <w:i/>
        </w:rPr>
        <w:t>course</w:t>
      </w:r>
      <w:proofErr w:type="gramEnd"/>
      <w:r>
        <w:rPr>
          <w:i/>
        </w:rPr>
        <w:t xml:space="preserve"> </w:t>
      </w:r>
      <w:r w:rsidRPr="000631E1">
        <w:t>(pp.</w:t>
      </w:r>
      <w:r>
        <w:t xml:space="preserve"> 128-131</w:t>
      </w:r>
      <w:r w:rsidRPr="000631E1">
        <w:t>)</w:t>
      </w:r>
      <w:r>
        <w:rPr>
          <w:i/>
        </w:rPr>
        <w:t>.</w:t>
      </w:r>
      <w:r>
        <w:t xml:space="preserve"> </w:t>
      </w:r>
      <w:proofErr w:type="gramStart"/>
      <w:r>
        <w:t>Thousand Oaks, CA: Sage.</w:t>
      </w:r>
      <w:proofErr w:type="gramEnd"/>
    </w:p>
    <w:p w:rsidR="00DB7E20" w:rsidRDefault="00DB7E20" w:rsidP="009F0656"/>
    <w:p w:rsidR="00E31008" w:rsidRPr="002864C1" w:rsidRDefault="00E31008" w:rsidP="00E31008">
      <w:pPr>
        <w:pStyle w:val="Bib"/>
      </w:pPr>
      <w:proofErr w:type="gramStart"/>
      <w:r w:rsidRPr="002864C1">
        <w:t>Robbins, S. P., Chatterjee, P., &amp; Canda, E. R. (2011).</w:t>
      </w:r>
      <w:proofErr w:type="gramEnd"/>
      <w:r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037148">
        <w:t xml:space="preserve"> </w:t>
      </w:r>
      <w:proofErr w:type="gramStart"/>
      <w:r w:rsidR="00037148">
        <w:t>ed</w:t>
      </w:r>
      <w:proofErr w:type="gramEnd"/>
      <w:r w:rsidR="00037148">
        <w:t xml:space="preserve">.). </w:t>
      </w:r>
      <w:proofErr w:type="gramStart"/>
      <w:r w:rsidRPr="002864C1">
        <w:t>Chapter 7</w:t>
      </w:r>
      <w:r w:rsidR="00037148">
        <w:t>:</w:t>
      </w:r>
      <w:r w:rsidRPr="002864C1">
        <w:t xml:space="preserve"> Psychodynamic Theory (pp. 181-185, section on Object Relations- Mahler).</w:t>
      </w:r>
      <w:proofErr w:type="gramEnd"/>
      <w:r w:rsidRPr="002864C1">
        <w:t xml:space="preserve"> . </w:t>
      </w:r>
      <w:proofErr w:type="gramStart"/>
      <w:r w:rsidRPr="002864C1">
        <w:t>Boston, MA: Allyn &amp; Bacon.</w:t>
      </w:r>
      <w:proofErr w:type="gramEnd"/>
      <w:r w:rsidRPr="002864C1">
        <w:t xml:space="preserve"> </w:t>
      </w:r>
    </w:p>
    <w:p w:rsidR="0070366A" w:rsidRPr="002864C1" w:rsidRDefault="008130C8" w:rsidP="0070366A">
      <w:pPr>
        <w:pStyle w:val="Bib"/>
      </w:pPr>
      <w:r w:rsidRPr="002864C1">
        <w:t>Winn</w:t>
      </w:r>
      <w:r w:rsidR="00C90A06">
        <w:t>i</w:t>
      </w:r>
      <w:r w:rsidRPr="002864C1">
        <w:t xml:space="preserve">cott,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 xml:space="preserve">The International Journal of </w:t>
      </w:r>
      <w:proofErr w:type="gramStart"/>
      <w:r w:rsidRPr="002864C1">
        <w:rPr>
          <w:i/>
        </w:rPr>
        <w:t>Psycho-Analysis</w:t>
      </w:r>
      <w:proofErr w:type="gramEnd"/>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w:t>
      </w:r>
      <w:proofErr w:type="gramStart"/>
      <w:r w:rsidRPr="002864C1">
        <w:t>John Bowlby and Margaret S. Mahler: Their lives and theories.</w:t>
      </w:r>
      <w:proofErr w:type="gramEnd"/>
      <w:r w:rsidRPr="002864C1">
        <w:t xml:space="preserve"> </w:t>
      </w:r>
      <w:r w:rsidRPr="002864C1">
        <w:rPr>
          <w:i/>
        </w:rPr>
        <w:t>Journal of American Psychoanalytic Association, 52</w:t>
      </w:r>
      <w:r w:rsidRPr="002864C1">
        <w:t xml:space="preserve">, 571-603. </w:t>
      </w:r>
      <w:proofErr w:type="gramStart"/>
      <w:r w:rsidRPr="002864C1">
        <w:rPr>
          <w:sz w:val="22"/>
          <w:szCs w:val="22"/>
        </w:rPr>
        <w:t>doi</w:t>
      </w:r>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9F0656" w:rsidRDefault="009F0656" w:rsidP="000430EC">
            <w:pPr>
              <w:keepNext/>
              <w:spacing w:before="20" w:after="20"/>
              <w:jc w:val="right"/>
              <w:rPr>
                <w:rFonts w:cs="Arial"/>
                <w:b/>
                <w:snapToGrid w:val="0"/>
                <w:color w:val="FFFFFF"/>
                <w:sz w:val="22"/>
                <w:szCs w:val="22"/>
              </w:rPr>
            </w:pPr>
          </w:p>
          <w:p w:rsidR="0070366A" w:rsidRPr="00C716BD" w:rsidRDefault="0070366A" w:rsidP="000430EC">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918"/>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330A45" w:rsidRPr="00FD4FAE" w:rsidRDefault="00C26E5C" w:rsidP="00FD4FAE">
            <w:pPr>
              <w:pStyle w:val="Level1"/>
            </w:pPr>
            <w:r>
              <w:t>Emotional Development</w:t>
            </w:r>
            <w:r w:rsidR="00E65623">
              <w:t xml:space="preserve">, </w:t>
            </w:r>
            <w:r w:rsidR="00C90A06">
              <w:t xml:space="preserve">Affect </w:t>
            </w:r>
            <w:r>
              <w:t>Regulation and Neu</w:t>
            </w:r>
            <w:r w:rsidR="00FD4FAE">
              <w:t>robiology</w:t>
            </w:r>
          </w:p>
        </w:tc>
      </w:tr>
    </w:tbl>
    <w:p w:rsidR="002E0398" w:rsidRDefault="002E0398" w:rsidP="002E0398">
      <w:pPr>
        <w:pStyle w:val="BodyText"/>
      </w:pPr>
      <w:r>
        <w:t>This Unit relates to course objectives 1-5.</w:t>
      </w:r>
    </w:p>
    <w:p w:rsidR="009F0656" w:rsidRDefault="00FD4FAE" w:rsidP="00E65623">
      <w:pPr>
        <w:pStyle w:val="Heading3"/>
      </w:pPr>
      <w:r>
        <w:t>*</w:t>
      </w:r>
      <w:r w:rsidR="009F0656">
        <w:t>Midterm exam posts to the VAC platform</w:t>
      </w:r>
      <w:r w:rsidR="00526D20">
        <w:t xml:space="preserve"> during Week 8</w:t>
      </w:r>
      <w:r>
        <w:t>*</w:t>
      </w:r>
      <w:r w:rsidR="009F0656">
        <w:t xml:space="preserve"> </w:t>
      </w:r>
    </w:p>
    <w:p w:rsidR="00E65623" w:rsidRDefault="00E65623" w:rsidP="00E65623">
      <w:pPr>
        <w:pStyle w:val="Heading3"/>
      </w:pPr>
      <w:r>
        <w:t>Required Reading</w:t>
      </w:r>
    </w:p>
    <w:p w:rsidR="007E1915" w:rsidRDefault="007E1915" w:rsidP="00B43663">
      <w:proofErr w:type="gramStart"/>
      <w:r>
        <w:t>Applegate, J. S., &amp; Shapiro, J. R. (2005).</w:t>
      </w:r>
      <w:proofErr w:type="gramEnd"/>
      <w:r>
        <w:t xml:space="preserve"> </w:t>
      </w:r>
      <w:proofErr w:type="gramStart"/>
      <w:r>
        <w:rPr>
          <w:i/>
        </w:rPr>
        <w:t>Neurobiology for clinical social work.</w:t>
      </w:r>
      <w:proofErr w:type="gramEnd"/>
      <w:r>
        <w:rPr>
          <w:i/>
        </w:rPr>
        <w:t xml:space="preserve"> </w:t>
      </w:r>
      <w:r>
        <w:t xml:space="preserve">Chapter 4: Early affect  </w:t>
      </w:r>
      <w:r w:rsidR="00B43663">
        <w:t xml:space="preserve">    </w:t>
      </w:r>
      <w:r w:rsidR="00B43663">
        <w:tab/>
      </w:r>
      <w:r>
        <w:t>regulation: Prelude to attachment (pp. 40-57). New York, NY: W. W. Norton.</w:t>
      </w:r>
    </w:p>
    <w:p w:rsidR="00037148" w:rsidRDefault="00037148" w:rsidP="00A53A4B">
      <w:pPr>
        <w:pStyle w:val="BodyText"/>
        <w:spacing w:after="0"/>
        <w:rPr>
          <w:rFonts w:cs="Arial"/>
          <w:color w:val="000000"/>
          <w:szCs w:val="20"/>
        </w:rPr>
      </w:pPr>
    </w:p>
    <w:p w:rsidR="00037148" w:rsidRDefault="00037148" w:rsidP="00A53A4B">
      <w:pPr>
        <w:pStyle w:val="BodyText"/>
        <w:spacing w:after="0"/>
        <w:rPr>
          <w:rFonts w:cs="Arial"/>
          <w:color w:val="000000"/>
          <w:szCs w:val="20"/>
        </w:rPr>
      </w:pPr>
      <w:r>
        <w:rPr>
          <w:rFonts w:cs="Arial"/>
          <w:color w:val="000000"/>
          <w:szCs w:val="20"/>
        </w:rPr>
        <w:t>Brandell</w:t>
      </w:r>
      <w:r w:rsidR="007E1915">
        <w:rPr>
          <w:rFonts w:cs="Arial"/>
          <w:color w:val="000000"/>
          <w:szCs w:val="20"/>
        </w:rPr>
        <w:t xml:space="preserve">, J.R., &amp; Ringel, S. (2007). </w:t>
      </w:r>
      <w:proofErr w:type="gramStart"/>
      <w:r w:rsidR="007E1915">
        <w:rPr>
          <w:rFonts w:cs="Arial"/>
          <w:i/>
          <w:color w:val="000000"/>
          <w:szCs w:val="20"/>
        </w:rPr>
        <w:t>Attachment &amp; dynamic practice.</w:t>
      </w:r>
      <w:proofErr w:type="gramEnd"/>
      <w:r w:rsidR="007E1915">
        <w:rPr>
          <w:rFonts w:cs="Arial"/>
          <w:i/>
          <w:color w:val="000000"/>
          <w:szCs w:val="20"/>
        </w:rPr>
        <w:t xml:space="preserve"> </w:t>
      </w:r>
      <w:r w:rsidR="007E1915">
        <w:rPr>
          <w:rFonts w:cs="Arial"/>
          <w:color w:val="000000"/>
          <w:szCs w:val="20"/>
        </w:rPr>
        <w:t xml:space="preserve">Chapter 2: Bowlby’s theory of </w:t>
      </w:r>
    </w:p>
    <w:p w:rsidR="007E1915" w:rsidRPr="007E1915" w:rsidRDefault="007E1915" w:rsidP="00A53A4B">
      <w:pPr>
        <w:pStyle w:val="BodyText"/>
        <w:spacing w:after="0"/>
        <w:rPr>
          <w:rFonts w:cs="Arial"/>
          <w:color w:val="000000"/>
          <w:szCs w:val="20"/>
        </w:rPr>
      </w:pPr>
      <w:r>
        <w:rPr>
          <w:rFonts w:cs="Arial"/>
          <w:color w:val="000000"/>
          <w:szCs w:val="20"/>
        </w:rPr>
        <w:tab/>
      </w:r>
      <w:proofErr w:type="gramStart"/>
      <w:r>
        <w:rPr>
          <w:rFonts w:cs="Arial"/>
          <w:color w:val="000000"/>
          <w:szCs w:val="20"/>
        </w:rPr>
        <w:t>attachment</w:t>
      </w:r>
      <w:proofErr w:type="gramEnd"/>
      <w:r>
        <w:rPr>
          <w:rFonts w:cs="Arial"/>
          <w:color w:val="000000"/>
          <w:szCs w:val="20"/>
        </w:rPr>
        <w:t xml:space="preserve"> (pp. 29-52). New York, NY: Columbia University Press.</w:t>
      </w:r>
    </w:p>
    <w:p w:rsidR="00037148" w:rsidRDefault="00037148" w:rsidP="00A53A4B">
      <w:pPr>
        <w:pStyle w:val="BodyText"/>
        <w:spacing w:after="0"/>
        <w:rPr>
          <w:rFonts w:cs="Arial"/>
          <w:color w:val="000000"/>
          <w:szCs w:val="20"/>
        </w:rPr>
      </w:pPr>
    </w:p>
    <w:p w:rsidR="007E1915" w:rsidRDefault="007E1915" w:rsidP="007E1915">
      <w:pPr>
        <w:pStyle w:val="BodyText"/>
        <w:spacing w:after="0"/>
        <w:rPr>
          <w:rFonts w:cs="Arial"/>
          <w:color w:val="000000"/>
          <w:szCs w:val="20"/>
        </w:rPr>
      </w:pPr>
      <w:r>
        <w:rPr>
          <w:rFonts w:cs="Arial"/>
          <w:color w:val="000000"/>
          <w:szCs w:val="20"/>
        </w:rPr>
        <w:t xml:space="preserve">Brandell, J.R., &amp; Ringel, S. (2007). </w:t>
      </w:r>
      <w:proofErr w:type="gramStart"/>
      <w:r>
        <w:rPr>
          <w:rFonts w:cs="Arial"/>
          <w:i/>
          <w:color w:val="000000"/>
          <w:szCs w:val="20"/>
        </w:rPr>
        <w:t>Attachment &amp; dynamic practice.</w:t>
      </w:r>
      <w:proofErr w:type="gramEnd"/>
      <w:r>
        <w:rPr>
          <w:rFonts w:cs="Arial"/>
          <w:i/>
          <w:color w:val="000000"/>
          <w:szCs w:val="20"/>
        </w:rPr>
        <w:t xml:space="preserve"> </w:t>
      </w:r>
      <w:proofErr w:type="gramStart"/>
      <w:r>
        <w:rPr>
          <w:rFonts w:cs="Arial"/>
          <w:color w:val="000000"/>
          <w:szCs w:val="20"/>
        </w:rPr>
        <w:t xml:space="preserve">Chapter 4: Research on attachment </w:t>
      </w:r>
      <w:r w:rsidR="007C1262">
        <w:rPr>
          <w:rFonts w:cs="Arial"/>
          <w:color w:val="000000"/>
          <w:szCs w:val="20"/>
        </w:rPr>
        <w:tab/>
      </w:r>
      <w:r>
        <w:rPr>
          <w:rFonts w:cs="Arial"/>
          <w:color w:val="000000"/>
          <w:szCs w:val="20"/>
        </w:rPr>
        <w:t>(pp. 79-104).</w:t>
      </w:r>
      <w:proofErr w:type="gramEnd"/>
      <w:r>
        <w:rPr>
          <w:rFonts w:cs="Arial"/>
          <w:color w:val="000000"/>
          <w:szCs w:val="20"/>
        </w:rPr>
        <w:t xml:space="preserve"> New York, NY: Columbia University Press.</w:t>
      </w:r>
    </w:p>
    <w:p w:rsidR="0064272B" w:rsidRDefault="0064272B" w:rsidP="007E1915">
      <w:pPr>
        <w:pStyle w:val="BodyText"/>
        <w:spacing w:after="0"/>
        <w:rPr>
          <w:rFonts w:cs="Arial"/>
          <w:color w:val="000000"/>
          <w:szCs w:val="20"/>
        </w:rPr>
      </w:pPr>
    </w:p>
    <w:p w:rsidR="0064272B" w:rsidRDefault="0064272B" w:rsidP="0064272B">
      <w:pPr>
        <w:rPr>
          <w:i/>
        </w:rPr>
      </w:pPr>
      <w:r>
        <w:t xml:space="preserve">Hutchison, E.D. (2013). </w:t>
      </w:r>
      <w:r>
        <w:rPr>
          <w:i/>
        </w:rPr>
        <w:t xml:space="preserve">Essentials of human behavior: Integrating person, environment, and the life </w:t>
      </w:r>
    </w:p>
    <w:p w:rsidR="0064272B" w:rsidRDefault="0064272B" w:rsidP="0064272B">
      <w:r>
        <w:rPr>
          <w:i/>
        </w:rPr>
        <w:t xml:space="preserve">       </w:t>
      </w:r>
      <w:r>
        <w:rPr>
          <w:i/>
        </w:rPr>
        <w:tab/>
      </w:r>
      <w:proofErr w:type="gramStart"/>
      <w:r>
        <w:rPr>
          <w:i/>
        </w:rPr>
        <w:t>course</w:t>
      </w:r>
      <w:proofErr w:type="gramEnd"/>
      <w:r>
        <w:rPr>
          <w:i/>
        </w:rPr>
        <w:t xml:space="preserve"> </w:t>
      </w:r>
      <w:r w:rsidRPr="000631E1">
        <w:t>(pp.</w:t>
      </w:r>
      <w:r>
        <w:t xml:space="preserve"> 441-445; 475</w:t>
      </w:r>
      <w:r w:rsidRPr="000631E1">
        <w:t>)</w:t>
      </w:r>
      <w:r>
        <w:rPr>
          <w:i/>
        </w:rPr>
        <w:t>.</w:t>
      </w:r>
      <w:r>
        <w:t xml:space="preserve"> </w:t>
      </w:r>
      <w:proofErr w:type="gramStart"/>
      <w:r>
        <w:t>Thousand Oaks, CA: Sage.</w:t>
      </w:r>
      <w:proofErr w:type="gramEnd"/>
    </w:p>
    <w:p w:rsidR="0051349F" w:rsidRPr="004F7372" w:rsidRDefault="0051349F" w:rsidP="00473197">
      <w:pPr>
        <w:pStyle w:val="BodyText"/>
        <w:spacing w:after="0"/>
      </w:pPr>
    </w:p>
    <w:p w:rsidR="00473197" w:rsidRPr="004F7372" w:rsidRDefault="00473197" w:rsidP="00473197">
      <w:pPr>
        <w:pStyle w:val="BodyText"/>
        <w:spacing w:after="0"/>
      </w:pPr>
      <w:proofErr w:type="gramStart"/>
      <w:r w:rsidRPr="004F7372">
        <w:t>Sable, P. (2008).</w:t>
      </w:r>
      <w:proofErr w:type="gramEnd"/>
      <w:r w:rsidRPr="004F7372">
        <w:t xml:space="preserve"> What is adult attachment? </w:t>
      </w:r>
      <w:r w:rsidRPr="004F7372">
        <w:rPr>
          <w:i/>
        </w:rPr>
        <w:t>Clinical Social Work Journal, 36</w:t>
      </w:r>
      <w:r w:rsidRPr="004F7372">
        <w:t xml:space="preserve">, 21-30. </w:t>
      </w:r>
    </w:p>
    <w:p w:rsidR="00473197" w:rsidRPr="004F7372" w:rsidRDefault="00473197" w:rsidP="00473197">
      <w:pPr>
        <w:pStyle w:val="BodyText"/>
        <w:spacing w:after="0"/>
        <w:ind w:firstLine="720"/>
      </w:pPr>
      <w:proofErr w:type="gramStart"/>
      <w:r w:rsidRPr="004F7372">
        <w:t>doi</w:t>
      </w:r>
      <w:proofErr w:type="gramEnd"/>
      <w:r w:rsidRPr="004F7372">
        <w:t>: 10.1007/s10615-007-0110-8.</w:t>
      </w:r>
    </w:p>
    <w:p w:rsidR="00473197" w:rsidRDefault="00473197" w:rsidP="00473197">
      <w:pPr>
        <w:pStyle w:val="BodyText"/>
        <w:spacing w:after="0"/>
      </w:pPr>
    </w:p>
    <w:p w:rsidR="00461949" w:rsidRPr="00CF6842" w:rsidRDefault="0041435B" w:rsidP="00166FEB">
      <w:pPr>
        <w:pStyle w:val="Bib"/>
      </w:pPr>
      <w:proofErr w:type="gramStart"/>
      <w:r>
        <w:t>Sroufe, L. A., Egeland, B., Carlson, E. A., &amp; Collins, W. A. (2009).</w:t>
      </w:r>
      <w:proofErr w:type="gramEnd"/>
      <w:r>
        <w:t xml:space="preserve"> </w:t>
      </w:r>
      <w:proofErr w:type="gramStart"/>
      <w:r>
        <w:rPr>
          <w:i/>
        </w:rPr>
        <w:t>The development of the person.</w:t>
      </w:r>
      <w:proofErr w:type="gramEnd"/>
      <w:r>
        <w:rPr>
          <w:i/>
        </w:rPr>
        <w:t xml:space="preserve"> </w:t>
      </w:r>
      <w:proofErr w:type="gramStart"/>
      <w:r>
        <w:t>Chapter 5: Adaptation in infancy (pp. 8</w:t>
      </w:r>
      <w:r w:rsidR="00166FEB">
        <w:t>7-105).</w:t>
      </w:r>
      <w:proofErr w:type="gramEnd"/>
      <w:r w:rsidR="00166FEB">
        <w:t xml:space="preserve"> </w:t>
      </w:r>
      <w:proofErr w:type="gramStart"/>
      <w:r w:rsidR="00166FEB">
        <w:t>New York, NY: Guilford.</w:t>
      </w:r>
      <w:proofErr w:type="gramEnd"/>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The making and breaking of affectional bonds</w:t>
      </w:r>
      <w:r w:rsidRPr="00CF6842">
        <w:t xml:space="preserve"> (Lecture 7, pp. 126-160).</w:t>
      </w:r>
      <w:proofErr w:type="gramEnd"/>
      <w:r w:rsidRPr="00CF6842">
        <w:t xml:space="preserve"> </w:t>
      </w:r>
      <w:proofErr w:type="gramStart"/>
      <w:r w:rsidRPr="00CF6842">
        <w:t>London: Tavistock.</w:t>
      </w:r>
      <w:proofErr w:type="gramEnd"/>
      <w:r>
        <w:t xml:space="preserve"> </w:t>
      </w:r>
    </w:p>
    <w:p w:rsidR="00330A45" w:rsidRDefault="00330A45" w:rsidP="00330A45">
      <w:pPr>
        <w:pStyle w:val="Bib"/>
      </w:pPr>
      <w:proofErr w:type="gramStart"/>
      <w:r w:rsidRPr="00CF6842">
        <w:t>Penza, K.</w:t>
      </w:r>
      <w:r>
        <w:t xml:space="preserve"> </w:t>
      </w:r>
      <w:r w:rsidRPr="00CF6842">
        <w:t>M., Heim, C., &amp; Nemeroff, C.</w:t>
      </w:r>
      <w:r>
        <w:t xml:space="preserve"> </w:t>
      </w:r>
      <w:r w:rsidRPr="00CF6842">
        <w:t>B. (2003).</w:t>
      </w:r>
      <w:proofErr w:type="gramEnd"/>
      <w:r w:rsidRPr="00CF6842">
        <w:t xml:space="preserve"> </w:t>
      </w:r>
      <w:proofErr w:type="gramStart"/>
      <w:r w:rsidRPr="00CF6842">
        <w:t>Neurobiological effects of child abuse: Implications for the pathophysiology of depression and anxiety.</w:t>
      </w:r>
      <w:proofErr w:type="gramEnd"/>
      <w:r w:rsidRPr="00CF6842">
        <w:t xml:space="preserve">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C26E5C" w:rsidRDefault="00C26E5C" w:rsidP="00C26E5C">
      <w:proofErr w:type="gramStart"/>
      <w:r w:rsidRPr="00CF6842">
        <w:t>Sable, P.</w:t>
      </w:r>
      <w:r>
        <w:t xml:space="preserve"> </w:t>
      </w:r>
      <w:r w:rsidRPr="00CF6842">
        <w:t>(2000).</w:t>
      </w:r>
      <w:proofErr w:type="gramEnd"/>
      <w:r w:rsidRPr="00CF6842">
        <w:t xml:space="preserve"> </w:t>
      </w:r>
      <w:proofErr w:type="gramStart"/>
      <w:r w:rsidRPr="00CF6842">
        <w:rPr>
          <w:i/>
        </w:rPr>
        <w:t>Attachment and adult psychotherapy</w:t>
      </w:r>
      <w:r w:rsidR="0064272B">
        <w:t>.</w:t>
      </w:r>
      <w:proofErr w:type="gramEnd"/>
      <w:r w:rsidR="0064272B">
        <w:t xml:space="preserve"> </w:t>
      </w:r>
      <w:proofErr w:type="gramStart"/>
      <w:r w:rsidR="0064272B">
        <w:t>The roots of attachment theory</w:t>
      </w:r>
      <w:r w:rsidRPr="00CF6842">
        <w:rPr>
          <w:i/>
        </w:rPr>
        <w:t xml:space="preserve"> </w:t>
      </w:r>
      <w:r w:rsidRPr="00CF6842">
        <w:t>(pp. 3-26).</w:t>
      </w:r>
      <w:proofErr w:type="gramEnd"/>
      <w:r w:rsidRPr="00CF6842">
        <w:t xml:space="preserve"> </w:t>
      </w:r>
    </w:p>
    <w:p w:rsidR="00C26E5C" w:rsidRDefault="00C26E5C" w:rsidP="00C26E5C">
      <w:pPr>
        <w:ind w:firstLine="720"/>
      </w:pPr>
      <w:r w:rsidRPr="00CF6842">
        <w:t>Northvale, NJ: Jason Aronson</w:t>
      </w:r>
      <w:r w:rsidR="0064272B">
        <w:t>.</w:t>
      </w:r>
    </w:p>
    <w:p w:rsidR="00AC10A7" w:rsidRPr="00AC10A7" w:rsidRDefault="00AC10A7" w:rsidP="0070366A">
      <w:pPr>
        <w:pStyle w:val="BodyText"/>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A2B55" w:rsidRDefault="007A2B55" w:rsidP="000430EC">
            <w:pPr>
              <w:keepNext/>
              <w:spacing w:before="20" w:after="20"/>
              <w:jc w:val="right"/>
              <w:rPr>
                <w:rFonts w:cs="Arial"/>
                <w:b/>
                <w:snapToGrid w:val="0"/>
                <w:color w:val="FFFFFF"/>
                <w:sz w:val="22"/>
                <w:szCs w:val="22"/>
              </w:rPr>
            </w:pPr>
          </w:p>
          <w:p w:rsidR="0070366A" w:rsidRPr="00C716BD" w:rsidRDefault="0070366A"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70366A" w:rsidRDefault="00E65623" w:rsidP="00E65623">
            <w:pPr>
              <w:pStyle w:val="Level1"/>
            </w:pPr>
            <w:r w:rsidRPr="0070366A">
              <w:t>School Age Children 6-12</w:t>
            </w:r>
          </w:p>
          <w:p w:rsidR="000946CC" w:rsidRPr="0070366A" w:rsidRDefault="000946CC" w:rsidP="00336E20">
            <w:pPr>
              <w:pStyle w:val="Level1"/>
            </w:pPr>
            <w:r>
              <w:rPr>
                <w:szCs w:val="20"/>
              </w:rPr>
              <w:t>Violence</w:t>
            </w:r>
            <w:r w:rsidR="00E65623">
              <w:rPr>
                <w:szCs w:val="20"/>
              </w:rPr>
              <w:t>, aggression and schools</w:t>
            </w:r>
          </w:p>
        </w:tc>
      </w:tr>
    </w:tbl>
    <w:p w:rsidR="0070366A" w:rsidRDefault="0070366A" w:rsidP="0070366A">
      <w:pPr>
        <w:pStyle w:val="BodyText"/>
      </w:pPr>
      <w:r>
        <w:t>This Unit relates to course objectives 2, 4, and 5.</w:t>
      </w:r>
    </w:p>
    <w:p w:rsidR="00C96D5F" w:rsidRPr="007A2B55" w:rsidRDefault="007A2B55" w:rsidP="0070366A">
      <w:pPr>
        <w:pStyle w:val="BodyText"/>
        <w:rPr>
          <w:b/>
          <w:sz w:val="22"/>
        </w:rPr>
      </w:pPr>
      <w:r w:rsidRPr="007A2B55">
        <w:rPr>
          <w:b/>
          <w:sz w:val="22"/>
        </w:rPr>
        <w:t>*Midterm Exam Due</w:t>
      </w:r>
      <w:r w:rsidR="00526D20">
        <w:rPr>
          <w:b/>
          <w:sz w:val="22"/>
        </w:rPr>
        <w:t xml:space="preserve"> during Week 9</w:t>
      </w:r>
      <w:r>
        <w:rPr>
          <w:b/>
          <w:sz w:val="22"/>
        </w:rPr>
        <w:t>; Final Paper Guidelines distributed</w:t>
      </w:r>
      <w:r w:rsidRPr="007A2B55">
        <w:rPr>
          <w:b/>
          <w:sz w:val="22"/>
        </w:rPr>
        <w:t>*</w:t>
      </w:r>
    </w:p>
    <w:p w:rsidR="0070366A" w:rsidRDefault="0070366A" w:rsidP="0070366A">
      <w:pPr>
        <w:pStyle w:val="Heading3"/>
      </w:pPr>
      <w:r w:rsidRPr="00A552ED">
        <w:t>Required Readings</w:t>
      </w:r>
    </w:p>
    <w:p w:rsidR="0070366A" w:rsidRDefault="0070366A" w:rsidP="0070366A">
      <w:pPr>
        <w:pStyle w:val="Bib"/>
      </w:pPr>
      <w:proofErr w:type="gramStart"/>
      <w:r w:rsidRPr="00CF6842">
        <w:t>Astor, R., Meyer, H., O.</w:t>
      </w:r>
      <w:r>
        <w:t xml:space="preserve">, &amp; </w:t>
      </w:r>
      <w:r w:rsidRPr="00CF6842">
        <w:t>Pitner, R. (2001).</w:t>
      </w:r>
      <w:proofErr w:type="gramEnd"/>
      <w:r w:rsidRPr="00CF6842">
        <w:t xml:space="preserve"> </w:t>
      </w:r>
      <w:proofErr w:type="gramStart"/>
      <w:r w:rsidRPr="00CF6842">
        <w:t>Elementary and middle school students' perceptions of violence-prone school subcontexts.</w:t>
      </w:r>
      <w:proofErr w:type="gramEnd"/>
      <w:r w:rsidRPr="00CF6842">
        <w:t xml:space="preserve"> </w:t>
      </w:r>
      <w:r w:rsidRPr="003D3EFB">
        <w:rPr>
          <w:i/>
        </w:rPr>
        <w:t>The Elementary School Journal, 101</w:t>
      </w:r>
      <w:r>
        <w:t>(</w:t>
      </w:r>
      <w:r w:rsidRPr="00CF6842">
        <w:t>5</w:t>
      </w:r>
      <w:r>
        <w:t>),</w:t>
      </w:r>
      <w:r w:rsidRPr="00CF6842">
        <w:t xml:space="preserve"> 511-528</w:t>
      </w:r>
      <w:r>
        <w:t>.</w:t>
      </w:r>
    </w:p>
    <w:p w:rsidR="0070366A" w:rsidRDefault="0070366A" w:rsidP="0070366A">
      <w:pPr>
        <w:pStyle w:val="Bib"/>
      </w:pPr>
      <w:proofErr w:type="gramStart"/>
      <w:r>
        <w:t>Rose, A., &amp; Rudolph, K. (2006).</w:t>
      </w:r>
      <w:proofErr w:type="gramEnd"/>
      <w:r>
        <w:t xml:space="preserve">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447E69" w:rsidRDefault="00447E69" w:rsidP="00447E69">
      <w:pPr>
        <w:rPr>
          <w:i/>
        </w:rPr>
      </w:pPr>
      <w:r>
        <w:t xml:space="preserve">Hutchison, E.D. (2013). </w:t>
      </w:r>
      <w:r>
        <w:rPr>
          <w:i/>
        </w:rPr>
        <w:t xml:space="preserve">Essentials of human behavior: Integrating person, environment, and the life </w:t>
      </w:r>
    </w:p>
    <w:p w:rsidR="00447E69" w:rsidRDefault="00447E69" w:rsidP="00447E69">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w:t>
      </w:r>
      <w:proofErr w:type="gramStart"/>
      <w:r>
        <w:t>Thousand Oaks, CA: Sage.</w:t>
      </w:r>
      <w:proofErr w:type="gramEnd"/>
    </w:p>
    <w:p w:rsidR="00447E69" w:rsidRDefault="00447E69" w:rsidP="00F61934">
      <w:pPr>
        <w:pStyle w:val="Bib"/>
      </w:pPr>
    </w:p>
    <w:p w:rsidR="00B562EF" w:rsidRPr="00827269" w:rsidRDefault="00B562EF" w:rsidP="00F61934">
      <w:pPr>
        <w:pStyle w:val="Bib"/>
      </w:pPr>
      <w:proofErr w:type="gramStart"/>
      <w:r w:rsidRPr="00827269">
        <w:t>Sabol, T.J. &amp; Pianta, R.C. (2012).</w:t>
      </w:r>
      <w:proofErr w:type="gramEnd"/>
      <w:r w:rsidRPr="00827269">
        <w:t xml:space="preserve"> Patterns of school readiness forecast achievement and socioemotional development at the end of elementary school. </w:t>
      </w:r>
      <w:r w:rsidRPr="00827269">
        <w:rPr>
          <w:i/>
        </w:rPr>
        <w:t>Child Development, 83</w:t>
      </w:r>
      <w:r w:rsidRPr="00827269">
        <w:t>(1), 282-299.</w:t>
      </w:r>
    </w:p>
    <w:p w:rsidR="00E65623" w:rsidRPr="00827269" w:rsidRDefault="00E65623" w:rsidP="00336E20">
      <w:pPr>
        <w:pStyle w:val="Heading3"/>
      </w:pPr>
      <w:r w:rsidRPr="00827269">
        <w:lastRenderedPageBreak/>
        <w:t>Recommended Readings</w:t>
      </w:r>
    </w:p>
    <w:p w:rsidR="00B562EF" w:rsidRPr="00FE4504" w:rsidRDefault="00FE4504" w:rsidP="0070366A">
      <w:pPr>
        <w:pStyle w:val="Bib"/>
      </w:pPr>
      <w:proofErr w:type="gramStart"/>
      <w:r w:rsidRPr="00827269">
        <w:t>Jackson, Y.</w:t>
      </w:r>
      <w:r w:rsidR="005335F8">
        <w:t>,</w:t>
      </w:r>
      <w:r w:rsidRPr="00827269">
        <w:t xml:space="preserve"> &amp; Warren, J.S. (2000).</w:t>
      </w:r>
      <w:proofErr w:type="gramEnd"/>
      <w:r w:rsidRPr="00827269">
        <w:t xml:space="preserve"> Appraisal, social support, and life events: Predicting outcome behavior in school-age children</w:t>
      </w:r>
      <w:r w:rsidRPr="00827269">
        <w:rPr>
          <w:i/>
        </w:rPr>
        <w:t>. Child Development, 71</w:t>
      </w:r>
      <w:r w:rsidRPr="00827269">
        <w:t>(5), 1441-1457.</w:t>
      </w:r>
    </w:p>
    <w:p w:rsidR="00E65623" w:rsidRDefault="00E65623"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A2B55" w:rsidRDefault="007A2B55" w:rsidP="00611C7F">
            <w:pPr>
              <w:keepNext/>
              <w:spacing w:before="20" w:after="20"/>
              <w:jc w:val="right"/>
              <w:rPr>
                <w:rFonts w:cs="Arial"/>
                <w:b/>
                <w:snapToGrid w:val="0"/>
                <w:color w:val="FFFFFF"/>
                <w:sz w:val="22"/>
                <w:szCs w:val="22"/>
              </w:rPr>
            </w:pPr>
          </w:p>
          <w:p w:rsidR="0070366A" w:rsidRPr="00C716BD" w:rsidRDefault="0070366A"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70366A">
            <w:pPr>
              <w:pStyle w:val="Level1"/>
            </w:pPr>
            <w:r w:rsidRPr="0070366A">
              <w:t>Moral development</w:t>
            </w:r>
            <w:r w:rsidR="00F0067B">
              <w:t xml:space="preserve">: </w:t>
            </w:r>
            <w:r w:rsidR="00301AD4">
              <w:t xml:space="preserve"> Ko</w:t>
            </w:r>
            <w:r w:rsidR="00A26A4E">
              <w:t>hlberg’s theory</w:t>
            </w:r>
            <w:r w:rsidR="00301AD4">
              <w:t xml:space="preserve"> </w:t>
            </w:r>
          </w:p>
          <w:p w:rsidR="0070366A" w:rsidRPr="0070366A" w:rsidRDefault="0070366A" w:rsidP="00A26A4E">
            <w:pPr>
              <w:pStyle w:val="Level1"/>
              <w:numPr>
                <w:ilvl w:val="0"/>
                <w:numId w:val="0"/>
              </w:numPr>
              <w:ind w:left="288"/>
            </w:pP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BD3348" w:rsidRPr="00A53A4B" w:rsidRDefault="00BD3348" w:rsidP="00A53A4B"/>
    <w:p w:rsidR="004A0290" w:rsidRDefault="004A0290" w:rsidP="0070366A">
      <w:pPr>
        <w:pStyle w:val="Bib"/>
      </w:pPr>
      <w:proofErr w:type="gramStart"/>
      <w:r w:rsidRPr="00827269">
        <w:t>Hackman, D.A., Farah, M.J. &amp; Meaney, M.J. (201</w:t>
      </w:r>
      <w:r w:rsidR="00827269">
        <w:t>0</w:t>
      </w:r>
      <w:r w:rsidRPr="00827269">
        <w:t>).</w:t>
      </w:r>
      <w:proofErr w:type="gramEnd"/>
      <w:r w:rsidRPr="00827269">
        <w:t xml:space="preserve"> </w:t>
      </w:r>
      <w:proofErr w:type="gramStart"/>
      <w:r w:rsidRPr="00827269">
        <w:t>Socioeconomic status and the brain: Mechanistic insights from human and animal research.</w:t>
      </w:r>
      <w:proofErr w:type="gramEnd"/>
      <w:r w:rsidRPr="00827269">
        <w:t xml:space="preserve"> </w:t>
      </w:r>
      <w:r w:rsidRPr="00A26A4E">
        <w:rPr>
          <w:i/>
        </w:rPr>
        <w:t>Neuroscience, 11</w:t>
      </w:r>
      <w:r w:rsidRPr="00827269">
        <w:t>, 651-659.</w:t>
      </w:r>
    </w:p>
    <w:p w:rsidR="005335F8" w:rsidRDefault="005335F8" w:rsidP="005335F8">
      <w:pPr>
        <w:rPr>
          <w:i/>
        </w:rPr>
      </w:pPr>
      <w:r>
        <w:t xml:space="preserve">Hutchison, E.D. (2013). </w:t>
      </w:r>
      <w:r>
        <w:rPr>
          <w:i/>
        </w:rPr>
        <w:t xml:space="preserve">Essentials of human behavior: Integrating person, environment, and the life </w:t>
      </w:r>
    </w:p>
    <w:p w:rsidR="005335F8" w:rsidRDefault="005335F8" w:rsidP="00166FEB">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w:t>
      </w:r>
      <w:proofErr w:type="gramStart"/>
      <w:r>
        <w:t>Thousand Oaks, CA: Sage.</w:t>
      </w:r>
      <w:proofErr w:type="gramEnd"/>
    </w:p>
    <w:p w:rsidR="00166FEB" w:rsidRDefault="00166FEB" w:rsidP="00166FEB"/>
    <w:p w:rsidR="0070366A" w:rsidRPr="00B04900" w:rsidRDefault="0070366A" w:rsidP="0070366A">
      <w:pPr>
        <w:pStyle w:val="Bib"/>
      </w:pPr>
      <w:proofErr w:type="gramStart"/>
      <w:r w:rsidRPr="00CF6842">
        <w:t>Robbins, S.</w:t>
      </w:r>
      <w:r>
        <w:t xml:space="preserve"> </w:t>
      </w:r>
      <w:r w:rsidRPr="00CF6842">
        <w:t>P., Cha</w:t>
      </w:r>
      <w:r>
        <w:t>tterjee, P., &amp; Canda, E. R. (2011</w:t>
      </w:r>
      <w:r w:rsidRPr="00CF6842">
        <w:t>).</w:t>
      </w:r>
      <w:proofErr w:type="gramEnd"/>
      <w:r w:rsidRPr="00CF6842">
        <w:t xml:space="preserve"> </w:t>
      </w:r>
      <w:r w:rsidR="00A26A4E" w:rsidRPr="00B04900">
        <w:rPr>
          <w:i/>
        </w:rPr>
        <w:t>Contemporary human behavior theory: A critical perspective for social work</w:t>
      </w:r>
      <w:r w:rsidR="00A26A4E">
        <w:t xml:space="preserve"> (3</w:t>
      </w:r>
      <w:r w:rsidR="00A26A4E" w:rsidRPr="00A26A4E">
        <w:rPr>
          <w:vertAlign w:val="superscript"/>
        </w:rPr>
        <w:t>rd</w:t>
      </w:r>
      <w:r w:rsidR="00A26A4E">
        <w:t xml:space="preserve"> </w:t>
      </w:r>
      <w:proofErr w:type="gramStart"/>
      <w:r w:rsidR="00A26A4E">
        <w:t>ed</w:t>
      </w:r>
      <w:proofErr w:type="gramEnd"/>
      <w:r w:rsidR="00A26A4E">
        <w:t>.)</w:t>
      </w:r>
      <w:r w:rsidR="00A26A4E" w:rsidRPr="00B04900">
        <w:rPr>
          <w:i/>
        </w:rPr>
        <w:t>.</w:t>
      </w:r>
      <w:r w:rsidR="00A26A4E">
        <w:rPr>
          <w:i/>
        </w:rPr>
        <w:t xml:space="preserve"> </w:t>
      </w:r>
      <w:proofErr w:type="gramStart"/>
      <w:r w:rsidRPr="00CF6842">
        <w:t>Theories of c</w:t>
      </w:r>
      <w:r w:rsidR="00AB42B8">
        <w:t>ognitive and moral development (pp. 260-296, skipping Fowler’s faith theory, pp. 282-285).</w:t>
      </w:r>
      <w:proofErr w:type="gramEnd"/>
      <w:r w:rsidR="00A26A4E">
        <w:t xml:space="preserve"> </w:t>
      </w:r>
      <w:proofErr w:type="gramStart"/>
      <w:r w:rsidRPr="00B04900">
        <w:t>Boston, MA: Allyn &amp; Bacon.</w:t>
      </w:r>
      <w:proofErr w:type="gramEnd"/>
      <w:r w:rsidRPr="00B04900">
        <w:t xml:space="preserve"> </w:t>
      </w:r>
    </w:p>
    <w:p w:rsidR="0070366A" w:rsidRPr="00B04900" w:rsidRDefault="00A26A4E" w:rsidP="0070366A">
      <w:pPr>
        <w:pStyle w:val="Bib"/>
      </w:pPr>
      <w:r>
        <w:t>Vourlekis, B. S. (2008</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t xml:space="preserve"> (</w:t>
      </w:r>
      <w:proofErr w:type="gramStart"/>
      <w:r>
        <w:t>3</w:t>
      </w:r>
      <w:r>
        <w:rPr>
          <w:vertAlign w:val="superscript"/>
        </w:rPr>
        <w:t>rd</w:t>
      </w:r>
      <w:proofErr w:type="gramEnd"/>
      <w:r>
        <w:t xml:space="preserve"> ed., pp. 133-163</w:t>
      </w:r>
      <w:r w:rsidR="0070366A" w:rsidRPr="00B04900">
        <w:t xml:space="preserve">). </w:t>
      </w:r>
      <w:proofErr w:type="gramStart"/>
      <w:r w:rsidR="0070366A" w:rsidRPr="00B04900">
        <w:t>New York: Aldine De Gruyyer.</w:t>
      </w:r>
      <w:proofErr w:type="gramEnd"/>
      <w:r w:rsidR="0070366A" w:rsidRPr="00B04900">
        <w:t xml:space="preserve"> </w:t>
      </w:r>
    </w:p>
    <w:p w:rsidR="004A0290" w:rsidRPr="00B04900" w:rsidRDefault="004A0290" w:rsidP="00336E20">
      <w:pPr>
        <w:pStyle w:val="Heading3"/>
      </w:pPr>
      <w:r w:rsidRPr="00B04900">
        <w:t>Recommended Readings</w:t>
      </w:r>
    </w:p>
    <w:p w:rsidR="0070366A" w:rsidRDefault="00CE6387" w:rsidP="0070366A">
      <w:pPr>
        <w:pStyle w:val="Bib"/>
      </w:pPr>
      <w:r w:rsidRPr="00B04900">
        <w:t xml:space="preserve">Kristjansson, K. (2004). </w:t>
      </w:r>
      <w:proofErr w:type="gramStart"/>
      <w:r w:rsidRPr="00B04900">
        <w:t>Empathy, sympathy, justice and the child.</w:t>
      </w:r>
      <w:proofErr w:type="gramEnd"/>
      <w:r w:rsidRPr="00B04900">
        <w:t xml:space="preserve"> </w:t>
      </w:r>
      <w:r w:rsidRPr="00B04900">
        <w:rPr>
          <w:i/>
        </w:rPr>
        <w:t>Journal of Moral Education</w:t>
      </w:r>
      <w:r w:rsidRPr="00B04900">
        <w:t>, 33(3), 291-305</w:t>
      </w:r>
      <w:r w:rsidR="00B04900">
        <w:t>.</w:t>
      </w:r>
    </w:p>
    <w:p w:rsidR="00A26A4E" w:rsidRPr="00B04900" w:rsidRDefault="00A26A4E" w:rsidP="00A26A4E">
      <w:pPr>
        <w:pStyle w:val="Bib"/>
      </w:pPr>
      <w:r w:rsidRPr="00B04900">
        <w:t xml:space="preserve">Smith, T.J. &amp; Wallace, S. (2011). </w:t>
      </w:r>
      <w:proofErr w:type="gramStart"/>
      <w:r w:rsidRPr="00B04900">
        <w:t xml:space="preserve">Social skills of children in the U.S. with comorbid learning disabilities and AD/HD. </w:t>
      </w:r>
      <w:r w:rsidRPr="00A26A4E">
        <w:rPr>
          <w:i/>
        </w:rPr>
        <w:t>International Journal of Special Education, 26</w:t>
      </w:r>
      <w:r w:rsidRPr="00B04900">
        <w:t>(3), 238-246.</w:t>
      </w:r>
      <w:proofErr w:type="gramEnd"/>
    </w:p>
    <w:p w:rsidR="00A26A4E" w:rsidRPr="00CF6842" w:rsidRDefault="00A26A4E"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Bandura: Social cognitive theory and self efficacy</w:t>
            </w:r>
          </w:p>
          <w:p w:rsidR="009304C1" w:rsidRDefault="009304C1" w:rsidP="009304C1">
            <w:pPr>
              <w:pStyle w:val="Level1"/>
            </w:pPr>
            <w:r>
              <w:t>Peer and media influence</w:t>
            </w:r>
          </w:p>
          <w:p w:rsidR="0070366A" w:rsidRPr="007A2B55" w:rsidRDefault="007A2B55" w:rsidP="007A2B55">
            <w:pPr>
              <w:pStyle w:val="Level1"/>
            </w:pPr>
            <w:r>
              <w:t xml:space="preserve">Video: </w:t>
            </w:r>
            <w:r w:rsidR="009304C1">
              <w:t xml:space="preserve">Abby 33: Social Learning Theory </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pPr>
      <w:r w:rsidRPr="00A552ED">
        <w:lastRenderedPageBreak/>
        <w:t>Required Readings</w:t>
      </w:r>
    </w:p>
    <w:p w:rsidR="00AB14D9" w:rsidRDefault="0070366A" w:rsidP="00AB14D9">
      <w:pPr>
        <w:pStyle w:val="Bib"/>
      </w:pPr>
      <w:r w:rsidRPr="00B04900">
        <w:t xml:space="preserve">Bandura, A. (1994). </w:t>
      </w:r>
      <w:proofErr w:type="gramStart"/>
      <w:r w:rsidRPr="00B04900">
        <w:t>Self-efficacy.</w:t>
      </w:r>
      <w:proofErr w:type="gramEnd"/>
      <w:r w:rsidRPr="00B04900">
        <w:t xml:space="preserve"> </w:t>
      </w:r>
      <w:proofErr w:type="gramStart"/>
      <w:r w:rsidRPr="00B04900">
        <w:t xml:space="preserve">In V. S. Ramachaudran (Ed.), </w:t>
      </w:r>
      <w:r w:rsidRPr="00B04900">
        <w:rPr>
          <w:i/>
        </w:rPr>
        <w:t xml:space="preserve">Encyclopedia of human behavior </w:t>
      </w:r>
      <w:r w:rsidRPr="00B04900">
        <w:t>(Vol. 4, pp. 71-83).</w:t>
      </w:r>
      <w:proofErr w:type="gramEnd"/>
      <w:r w:rsidRPr="00B04900">
        <w:t xml:space="preserve">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Cambirdge</w:t>
      </w:r>
      <w:r w:rsidR="00433C16">
        <w:t>, UK: Cambridge University Press.</w:t>
      </w:r>
    </w:p>
    <w:p w:rsidR="00011626" w:rsidRPr="00B04900" w:rsidRDefault="00011626" w:rsidP="00011626">
      <w:pPr>
        <w:pStyle w:val="Bib"/>
      </w:pPr>
      <w:r w:rsidRPr="00B04900">
        <w:t>Chavis, A.</w:t>
      </w:r>
      <w:r>
        <w:t xml:space="preserve"> M.</w:t>
      </w:r>
      <w:r w:rsidRPr="00B04900">
        <w:t xml:space="preserve"> (2012). </w:t>
      </w:r>
      <w:proofErr w:type="gramStart"/>
      <w:r w:rsidRPr="00B04900">
        <w:t>Social learning theory and behavioral therapy: Considering human behaviors within the social and cultural context of individuals and families</w:t>
      </w:r>
      <w:r w:rsidRPr="00011626">
        <w:rPr>
          <w:i/>
        </w:rPr>
        <w:t>.</w:t>
      </w:r>
      <w:proofErr w:type="gramEnd"/>
      <w:r w:rsidRPr="00011626">
        <w:rPr>
          <w:i/>
        </w:rPr>
        <w:t xml:space="preserve"> Journal of Human Behavior in the Social Environment, 22</w:t>
      </w:r>
      <w:r w:rsidRPr="00B04900">
        <w:t xml:space="preserve">, 54-64. </w:t>
      </w:r>
      <w:proofErr w:type="gramStart"/>
      <w:r w:rsidRPr="00B04900">
        <w:t>doi</w:t>
      </w:r>
      <w:proofErr w:type="gramEnd"/>
      <w:r w:rsidRPr="00B04900">
        <w:t>: 10.1090/10911359.2011.598828.</w:t>
      </w:r>
    </w:p>
    <w:p w:rsidR="006E4537" w:rsidRDefault="006E4537" w:rsidP="006E4537">
      <w:pPr>
        <w:rPr>
          <w:i/>
        </w:rPr>
      </w:pPr>
      <w:r>
        <w:t xml:space="preserve">Hutchison, E.D. (2013). </w:t>
      </w:r>
      <w:r>
        <w:rPr>
          <w:i/>
        </w:rPr>
        <w:t xml:space="preserve">Essentials of human behavior: Integrating person, environment, and the life </w:t>
      </w:r>
    </w:p>
    <w:p w:rsidR="006E4537" w:rsidRDefault="006E4537" w:rsidP="006E4537">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w:t>
      </w:r>
      <w:proofErr w:type="gramStart"/>
      <w:r>
        <w:t>Thousand Oaks, CA: Sage.</w:t>
      </w:r>
      <w:proofErr w:type="gramEnd"/>
    </w:p>
    <w:p w:rsidR="006E4537" w:rsidRDefault="006E4537" w:rsidP="0070366A">
      <w:pPr>
        <w:pStyle w:val="Bib"/>
      </w:pPr>
    </w:p>
    <w:p w:rsidR="0070366A" w:rsidRPr="00B04900" w:rsidRDefault="00E85FC5" w:rsidP="0070366A">
      <w:pPr>
        <w:pStyle w:val="Bib"/>
      </w:pPr>
      <w:r w:rsidRPr="00B04900">
        <w:t xml:space="preserve"> </w:t>
      </w:r>
      <w:proofErr w:type="gramStart"/>
      <w:r w:rsidR="0070366A" w:rsidRPr="00B04900">
        <w:t>Robbins, S. P., Chatterjee, P., &amp; Canda, E. R. (2011).</w:t>
      </w:r>
      <w:proofErr w:type="gramEnd"/>
      <w:r w:rsidR="0070366A" w:rsidRPr="00B04900">
        <w:t xml:space="preserve"> </w:t>
      </w:r>
      <w:proofErr w:type="gramStart"/>
      <w:r w:rsidR="00C0623D" w:rsidRPr="00B04900">
        <w:rPr>
          <w:i/>
        </w:rPr>
        <w:t>Contemporary human behavior theory: A critical perspective for social work</w:t>
      </w:r>
      <w:r w:rsidR="00C0623D" w:rsidRPr="00B04900">
        <w:t>.</w:t>
      </w:r>
      <w:proofErr w:type="gramEnd"/>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w:t>
      </w:r>
      <w:proofErr w:type="gramStart"/>
      <w:r w:rsidR="0070366A" w:rsidRPr="00B04900">
        <w:t>Boston, MA: Allyn &amp; Bacon.</w:t>
      </w:r>
      <w:proofErr w:type="gramEnd"/>
      <w:r w:rsidR="0070366A" w:rsidRPr="00B04900">
        <w:t xml:space="preserve"> </w:t>
      </w:r>
    </w:p>
    <w:p w:rsidR="00B9506C" w:rsidRPr="00B04900" w:rsidRDefault="00B9506C" w:rsidP="00B9506C">
      <w:pPr>
        <w:pStyle w:val="Heading2"/>
        <w:shd w:val="clear" w:color="auto" w:fill="FFFFFF"/>
        <w:spacing w:after="0"/>
        <w:rPr>
          <w:rFonts w:cs="Arial"/>
          <w:b w:val="0"/>
          <w:bCs w:val="0"/>
          <w:color w:val="000000"/>
          <w:sz w:val="20"/>
          <w:szCs w:val="20"/>
        </w:rPr>
      </w:pPr>
      <w:r w:rsidRPr="00B04900">
        <w:rPr>
          <w:rFonts w:cs="Arial"/>
          <w:b w:val="0"/>
          <w:bCs w:val="0"/>
          <w:color w:val="000000"/>
          <w:sz w:val="20"/>
          <w:szCs w:val="20"/>
        </w:rPr>
        <w:t xml:space="preserve">Usher, E.L. &amp; Pajares, F. (2008). Sources of self-efficacy in school: Critical review of the literature and </w:t>
      </w:r>
    </w:p>
    <w:p w:rsidR="00B9506C" w:rsidRPr="00B04900" w:rsidRDefault="00B9506C" w:rsidP="00E85FC5">
      <w:pPr>
        <w:pStyle w:val="Heading2"/>
        <w:shd w:val="clear" w:color="auto" w:fill="FFFFFF"/>
        <w:spacing w:after="0"/>
        <w:ind w:left="720"/>
        <w:rPr>
          <w:rFonts w:cs="Arial"/>
          <w:b w:val="0"/>
          <w:bCs w:val="0"/>
          <w:i/>
          <w:color w:val="000000"/>
          <w:sz w:val="20"/>
          <w:szCs w:val="20"/>
        </w:rPr>
      </w:pPr>
      <w:proofErr w:type="gramStart"/>
      <w:r w:rsidRPr="00B04900">
        <w:rPr>
          <w:rFonts w:cs="Arial"/>
          <w:b w:val="0"/>
          <w:bCs w:val="0"/>
          <w:color w:val="000000"/>
          <w:sz w:val="20"/>
          <w:szCs w:val="20"/>
        </w:rPr>
        <w:t>future</w:t>
      </w:r>
      <w:proofErr w:type="gramEnd"/>
      <w:r w:rsidRPr="00B04900">
        <w:rPr>
          <w:rFonts w:cs="Arial"/>
          <w:b w:val="0"/>
          <w:bCs w:val="0"/>
          <w:color w:val="000000"/>
          <w:sz w:val="20"/>
          <w:szCs w:val="20"/>
        </w:rPr>
        <w:t xml:space="preserve"> directions. </w:t>
      </w:r>
      <w:r w:rsidRPr="00B04900">
        <w:rPr>
          <w:rFonts w:cs="Arial"/>
          <w:b w:val="0"/>
          <w:bCs w:val="0"/>
          <w:i/>
          <w:color w:val="000000"/>
          <w:sz w:val="20"/>
          <w:szCs w:val="20"/>
        </w:rPr>
        <w:t>Review of Educational Research</w:t>
      </w:r>
      <w:proofErr w:type="gramStart"/>
      <w:r w:rsidRPr="00B04900">
        <w:rPr>
          <w:rFonts w:cs="Arial"/>
          <w:b w:val="0"/>
          <w:bCs w:val="0"/>
          <w:i/>
          <w:color w:val="000000"/>
          <w:sz w:val="20"/>
          <w:szCs w:val="20"/>
        </w:rPr>
        <w:t>,78</w:t>
      </w:r>
      <w:proofErr w:type="gramEnd"/>
      <w:r w:rsidRPr="00B04900">
        <w:rPr>
          <w:rFonts w:cs="Arial"/>
          <w:b w:val="0"/>
          <w:bCs w:val="0"/>
          <w:color w:val="000000"/>
          <w:sz w:val="20"/>
          <w:szCs w:val="20"/>
        </w:rPr>
        <w:t>(4),751-796.</w:t>
      </w:r>
      <w:r w:rsidR="00E85FC5" w:rsidRPr="00B04900">
        <w:rPr>
          <w:rFonts w:cs="Arial"/>
          <w:b w:val="0"/>
          <w:bCs w:val="0"/>
          <w:color w:val="000000"/>
          <w:sz w:val="20"/>
          <w:szCs w:val="20"/>
        </w:rPr>
        <w:t>(Note: Read pp</w:t>
      </w:r>
      <w:r w:rsidR="000B4F8A">
        <w:rPr>
          <w:rFonts w:cs="Arial"/>
          <w:b w:val="0"/>
          <w:bCs w:val="0"/>
          <w:color w:val="000000"/>
          <w:sz w:val="20"/>
          <w:szCs w:val="20"/>
        </w:rPr>
        <w:t>.</w:t>
      </w:r>
      <w:r w:rsidR="00E85FC5" w:rsidRPr="00B04900">
        <w:rPr>
          <w:rFonts w:cs="Arial"/>
          <w:b w:val="0"/>
          <w:bCs w:val="0"/>
          <w:color w:val="000000"/>
          <w:sz w:val="20"/>
          <w:szCs w:val="20"/>
        </w:rPr>
        <w:t xml:space="preserve"> 751-755, and </w:t>
      </w:r>
      <w:r w:rsidR="00E85FC5" w:rsidRPr="00B04900">
        <w:rPr>
          <w:rFonts w:cs="Arial"/>
          <w:b w:val="0"/>
          <w:bCs w:val="0"/>
          <w:i/>
          <w:color w:val="000000"/>
          <w:sz w:val="20"/>
          <w:szCs w:val="20"/>
        </w:rPr>
        <w:t>Synthesis</w:t>
      </w:r>
      <w:r w:rsidR="00E85FC5" w:rsidRPr="00B04900">
        <w:rPr>
          <w:rFonts w:cs="Arial"/>
          <w:b w:val="0"/>
          <w:bCs w:val="0"/>
          <w:color w:val="000000"/>
          <w:sz w:val="20"/>
          <w:szCs w:val="20"/>
        </w:rPr>
        <w:t xml:space="preserve"> on pp.780-791). </w:t>
      </w:r>
      <w:r w:rsidRPr="00B04900">
        <w:rPr>
          <w:rFonts w:cs="Arial"/>
          <w:b w:val="0"/>
          <w:bCs w:val="0"/>
          <w:i/>
          <w:color w:val="000000"/>
          <w:sz w:val="20"/>
          <w:szCs w:val="20"/>
        </w:rPr>
        <w:t xml:space="preserve"> </w:t>
      </w:r>
    </w:p>
    <w:p w:rsidR="00B9506C" w:rsidRPr="00B04900" w:rsidRDefault="00B9506C" w:rsidP="00B9506C">
      <w:pPr>
        <w:pStyle w:val="Heading2"/>
        <w:shd w:val="clear" w:color="auto" w:fill="FFFFFF"/>
        <w:spacing w:after="0"/>
        <w:ind w:firstLine="720"/>
        <w:rPr>
          <w:rFonts w:cs="Arial"/>
          <w:b w:val="0"/>
          <w:bCs w:val="0"/>
          <w:i/>
          <w:color w:val="000000"/>
          <w:sz w:val="20"/>
          <w:szCs w:val="20"/>
        </w:rPr>
      </w:pPr>
    </w:p>
    <w:p w:rsidR="00D25F2F" w:rsidRPr="00B04900" w:rsidRDefault="00D25F2F" w:rsidP="00D25F2F">
      <w:pPr>
        <w:pStyle w:val="Heading3"/>
      </w:pPr>
      <w:r w:rsidRPr="00B04900">
        <w:t>Re</w:t>
      </w:r>
      <w:r w:rsidR="00430508" w:rsidRPr="00B04900">
        <w:t>commended</w:t>
      </w:r>
      <w:r w:rsidRPr="00B04900">
        <w:t xml:space="preserve"> Readings</w:t>
      </w:r>
    </w:p>
    <w:p w:rsidR="00D25F2F" w:rsidRDefault="00D25F2F" w:rsidP="00F61934">
      <w:pPr>
        <w:pStyle w:val="Bib"/>
      </w:pPr>
      <w:r w:rsidRPr="00B04900">
        <w:t xml:space="preserve">Long, </w:t>
      </w:r>
      <w:r w:rsidR="00430508" w:rsidRPr="00B04900">
        <w:t xml:space="preserve">M., Steinke, J., Applegate, B., Lapinski, M.K., Johnson, J.J. &amp; Ghosh, S. (2010). </w:t>
      </w:r>
      <w:proofErr w:type="gramStart"/>
      <w:r w:rsidR="00430508" w:rsidRPr="00B04900">
        <w:t>Portrayals of male and female scientists in Television programs popular among middle school-age children.</w:t>
      </w:r>
      <w:proofErr w:type="gramEnd"/>
      <w:r w:rsidR="00430508" w:rsidRPr="00B04900">
        <w:t xml:space="preserve"> </w:t>
      </w:r>
      <w:r w:rsidR="00430508" w:rsidRPr="00B04900">
        <w:rPr>
          <w:i/>
        </w:rPr>
        <w:t>Science Communication</w:t>
      </w:r>
      <w:r w:rsidR="00430508" w:rsidRPr="00B04900">
        <w:t>, 32(3), 356-382.</w:t>
      </w:r>
    </w:p>
    <w:p w:rsidR="0097280E" w:rsidRPr="0097280E" w:rsidRDefault="0097280E" w:rsidP="0097280E"/>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A2B55" w:rsidRDefault="007A2B55" w:rsidP="0070366A">
            <w:pPr>
              <w:keepNext/>
              <w:spacing w:before="20" w:after="20"/>
              <w:jc w:val="right"/>
              <w:rPr>
                <w:rFonts w:cs="Arial"/>
                <w:b/>
                <w:snapToGrid w:val="0"/>
                <w:color w:val="FFFFFF"/>
                <w:sz w:val="22"/>
                <w:szCs w:val="22"/>
              </w:rPr>
            </w:pPr>
          </w:p>
          <w:p w:rsidR="0070366A" w:rsidRPr="00C716BD" w:rsidRDefault="0070366A"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gramStart"/>
      <w:r w:rsidRPr="00F62504">
        <w:t>Guo, W. &amp; Tsui, M. (2010).</w:t>
      </w:r>
      <w:proofErr w:type="gramEnd"/>
      <w:r w:rsidRPr="00F62504">
        <w:t xml:space="preserve"> From resilience to resistance: A reconstruction of the strengths perspective in </w:t>
      </w:r>
    </w:p>
    <w:p w:rsidR="004D494A" w:rsidRDefault="004D494A" w:rsidP="00C763C2">
      <w:pPr>
        <w:autoSpaceDE w:val="0"/>
        <w:autoSpaceDN w:val="0"/>
        <w:adjustRightInd w:val="0"/>
        <w:ind w:firstLine="720"/>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gramStart"/>
      <w:r w:rsidRPr="00F62504">
        <w:t>doi</w:t>
      </w:r>
      <w:proofErr w:type="gramEnd"/>
      <w:r w:rsidRPr="00F62504">
        <w:t>: 10.1177/0020872809355391</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r w:rsidRPr="00F62504">
        <w:t>Hur, M.H. (2006). E</w:t>
      </w:r>
      <w:r w:rsidRPr="00F62504">
        <w:rPr>
          <w:rFonts w:cs="Arial"/>
          <w:color w:val="000000"/>
        </w:rPr>
        <w:t xml:space="preserve">mpowerment in terms of theoretical perspectives: Exploring a typology of the process </w:t>
      </w:r>
    </w:p>
    <w:p w:rsidR="00906BB8" w:rsidRDefault="00906BB8" w:rsidP="00906BB8">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C763C2" w:rsidRDefault="00C763C2" w:rsidP="00C763C2">
      <w:pPr>
        <w:autoSpaceDE w:val="0"/>
        <w:autoSpaceDN w:val="0"/>
        <w:adjustRightInd w:val="0"/>
      </w:pPr>
    </w:p>
    <w:p w:rsidR="00C763C2" w:rsidRDefault="00C763C2" w:rsidP="00C763C2">
      <w:pPr>
        <w:rPr>
          <w:i/>
        </w:rPr>
      </w:pPr>
      <w:r>
        <w:t xml:space="preserve">Hutchison, E.D. (2013). </w:t>
      </w:r>
      <w:r>
        <w:rPr>
          <w:i/>
        </w:rPr>
        <w:t xml:space="preserve">Essentials of human behavior: Integrating person, environment, and the life </w:t>
      </w:r>
    </w:p>
    <w:p w:rsidR="00C763C2" w:rsidRDefault="00C763C2" w:rsidP="00C763C2">
      <w:r>
        <w:rPr>
          <w:i/>
        </w:rPr>
        <w:t xml:space="preserve">       </w:t>
      </w:r>
      <w:r>
        <w:rPr>
          <w:i/>
        </w:rPr>
        <w:tab/>
      </w:r>
      <w:proofErr w:type="gramStart"/>
      <w:r>
        <w:rPr>
          <w:i/>
        </w:rPr>
        <w:t>course</w:t>
      </w:r>
      <w:proofErr w:type="gramEnd"/>
      <w:r>
        <w:rPr>
          <w:i/>
        </w:rPr>
        <w:t xml:space="preserve"> </w:t>
      </w:r>
      <w:r w:rsidRPr="000631E1">
        <w:t>(pp.</w:t>
      </w:r>
      <w:r>
        <w:t>17-23; 43-47</w:t>
      </w:r>
      <w:r w:rsidRPr="000631E1">
        <w:t>)</w:t>
      </w:r>
      <w:r>
        <w:rPr>
          <w:i/>
        </w:rPr>
        <w:t>.</w:t>
      </w:r>
      <w:r>
        <w:t xml:space="preserve"> </w:t>
      </w:r>
      <w:proofErr w:type="gramStart"/>
      <w:r>
        <w:t>Thousand Oaks, CA: Sage.</w:t>
      </w:r>
      <w:proofErr w:type="gramEnd"/>
    </w:p>
    <w:p w:rsidR="00AB14D9" w:rsidRDefault="00AB14D9" w:rsidP="00A53A4B">
      <w:pPr>
        <w:autoSpaceDE w:val="0"/>
        <w:autoSpaceDN w:val="0"/>
        <w:adjustRightInd w:val="0"/>
      </w:pPr>
    </w:p>
    <w:p w:rsidR="00AB14D9" w:rsidRDefault="00AB14D9" w:rsidP="00A53A4B">
      <w:pPr>
        <w:autoSpaceDE w:val="0"/>
        <w:autoSpaceDN w:val="0"/>
        <w:adjustRightInd w:val="0"/>
      </w:pPr>
      <w:r>
        <w:t>Kaplan, E.B. (2013).</w:t>
      </w:r>
      <w:r w:rsidR="00DE2B19">
        <w:t xml:space="preserve"> </w:t>
      </w:r>
      <w:r w:rsidR="007A0F75">
        <w:rPr>
          <w:i/>
        </w:rPr>
        <w:t>“We live in the shadow” Inner-city kids tell their stories through photographs.</w:t>
      </w:r>
      <w:r w:rsidR="007A0F75">
        <w:t xml:space="preserve"> Chapter </w:t>
      </w:r>
    </w:p>
    <w:p w:rsidR="007A0F75" w:rsidRPr="007A0F75" w:rsidRDefault="007A0F75" w:rsidP="00A53A4B">
      <w:pPr>
        <w:autoSpaceDE w:val="0"/>
        <w:autoSpaceDN w:val="0"/>
        <w:adjustRightInd w:val="0"/>
      </w:pPr>
      <w:r>
        <w:tab/>
      </w:r>
      <w:proofErr w:type="gramStart"/>
      <w:r>
        <w:t>2</w:t>
      </w:r>
      <w:proofErr w:type="gramEnd"/>
      <w:r>
        <w:t>: The photovoice methodology (pp. 17-25). Philadelphia, PA: Temple University Press.</w:t>
      </w:r>
    </w:p>
    <w:p w:rsidR="007A0F75" w:rsidRDefault="007A0F75" w:rsidP="00A53A4B">
      <w:pPr>
        <w:autoSpaceDE w:val="0"/>
        <w:autoSpaceDN w:val="0"/>
        <w:adjustRightInd w:val="0"/>
      </w:pPr>
    </w:p>
    <w:p w:rsidR="007A0F75" w:rsidRDefault="007A0F75" w:rsidP="007A0F75">
      <w:pPr>
        <w:autoSpaceDE w:val="0"/>
        <w:autoSpaceDN w:val="0"/>
        <w:adjustRightInd w:val="0"/>
      </w:pPr>
      <w:r>
        <w:t xml:space="preserve">Kaplan, E.B. (2013). </w:t>
      </w:r>
      <w:r>
        <w:rPr>
          <w:i/>
        </w:rPr>
        <w:t>“We live in the shadow” Inner-city kids tell their stories through photographs.</w:t>
      </w:r>
      <w:r>
        <w:t xml:space="preserve"> Chapter </w:t>
      </w:r>
    </w:p>
    <w:p w:rsidR="007A0F75" w:rsidRPr="007A0F75" w:rsidRDefault="007A0F75" w:rsidP="007A0F75">
      <w:pPr>
        <w:autoSpaceDE w:val="0"/>
        <w:autoSpaceDN w:val="0"/>
        <w:adjustRightInd w:val="0"/>
      </w:pPr>
      <w:r>
        <w:tab/>
      </w:r>
      <w:proofErr w:type="gramStart"/>
      <w:r>
        <w:t>10</w:t>
      </w:r>
      <w:proofErr w:type="gramEnd"/>
      <w:r>
        <w:t>: To hope for something (pp. 151-165). Philadelphia, PA: Temple University Press.</w:t>
      </w:r>
    </w:p>
    <w:p w:rsidR="007A0F75" w:rsidRPr="00F62504" w:rsidRDefault="007A0F75" w:rsidP="00A53A4B">
      <w:pPr>
        <w:autoSpaceDE w:val="0"/>
        <w:autoSpaceDN w:val="0"/>
        <w:adjustRightInd w:val="0"/>
      </w:pPr>
    </w:p>
    <w:p w:rsidR="0070366A" w:rsidRDefault="0070366A" w:rsidP="00B7272A">
      <w:pPr>
        <w:pStyle w:val="Bib"/>
      </w:pPr>
      <w:proofErr w:type="gramStart"/>
      <w:r w:rsidRPr="00F62504">
        <w:t>Robbins, S. P., Chatterjee, P., &amp; Canda, E. R. (2011).</w:t>
      </w:r>
      <w:proofErr w:type="gramEnd"/>
      <w:r w:rsidRPr="00F62504">
        <w:t xml:space="preserve"> </w:t>
      </w:r>
      <w:proofErr w:type="gramStart"/>
      <w:r w:rsidR="00DE2B19" w:rsidRPr="00F62504">
        <w:rPr>
          <w:i/>
        </w:rPr>
        <w:t>Contemporary human behavior theory: A critical perspective for social work</w:t>
      </w:r>
      <w:r w:rsidR="00DE2B19" w:rsidRPr="00F62504">
        <w:t>.</w:t>
      </w:r>
      <w:proofErr w:type="gramEnd"/>
      <w:r w:rsidR="00DE2B19" w:rsidRPr="00F62504">
        <w:t xml:space="preserve"> </w:t>
      </w:r>
      <w:proofErr w:type="gramStart"/>
      <w:r w:rsidRPr="00F62504">
        <w:t>Theories of empowerment</w:t>
      </w:r>
      <w:r w:rsidR="00430508" w:rsidRPr="00F62504">
        <w:t xml:space="preserve"> (pp. 85-106</w:t>
      </w:r>
      <w:r w:rsidR="00C763C2">
        <w:t>).</w:t>
      </w:r>
      <w:proofErr w:type="gramEnd"/>
      <w:r w:rsidR="00C763C2">
        <w:t xml:space="preserve"> </w:t>
      </w:r>
      <w:proofErr w:type="gramStart"/>
      <w:r w:rsidRPr="00F62504">
        <w:t>Boston, MA: Allyn &amp; Bacon.</w:t>
      </w:r>
      <w:proofErr w:type="gramEnd"/>
      <w:r w:rsidRPr="00F62504">
        <w:t xml:space="preserve"> </w:t>
      </w:r>
    </w:p>
    <w:p w:rsidR="00C763C2" w:rsidRPr="00C763C2" w:rsidRDefault="00765F6E" w:rsidP="00C763C2">
      <w:pPr>
        <w:pStyle w:val="Bib"/>
        <w:ind w:left="0" w:firstLine="0"/>
      </w:pPr>
      <w:r>
        <w:t>Simo</w:t>
      </w:r>
      <w:r w:rsidR="006107DE">
        <w:t>n, B.</w:t>
      </w:r>
      <w:r w:rsidR="00C763C2">
        <w:t xml:space="preserve"> (1987). </w:t>
      </w:r>
      <w:proofErr w:type="gramStart"/>
      <w:r w:rsidR="00C763C2">
        <w:t>Rethinking empowerment.</w:t>
      </w:r>
      <w:proofErr w:type="gramEnd"/>
      <w:r w:rsidR="00C763C2">
        <w:t xml:space="preserve">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Pr="00EC1583" w:rsidRDefault="00EC1583" w:rsidP="00EC1583">
      <w:pPr>
        <w:pStyle w:val="Heading3"/>
      </w:pPr>
      <w:r>
        <w:t>Recommended Readings</w:t>
      </w:r>
    </w:p>
    <w:p w:rsidR="00C763C2" w:rsidRPr="00C763C2" w:rsidRDefault="00C763C2" w:rsidP="00C763C2"/>
    <w:p w:rsidR="003840DC" w:rsidRPr="00F62504" w:rsidRDefault="003840DC" w:rsidP="003840DC">
      <w:pPr>
        <w:pStyle w:val="Bib"/>
      </w:pPr>
      <w:proofErr w:type="gramStart"/>
      <w:r w:rsidRPr="00F62504">
        <w:t>Sellick, M., Delaney, R., &amp; Brownlee, K. (2002).</w:t>
      </w:r>
      <w:proofErr w:type="gramEnd"/>
      <w:r w:rsidRPr="00F62504">
        <w:t xml:space="preserve"> </w:t>
      </w:r>
      <w:proofErr w:type="gramStart"/>
      <w:r w:rsidRPr="00F62504">
        <w:t>The deconstruction of professional knowledge: Authority without accountability.</w:t>
      </w:r>
      <w:proofErr w:type="gramEnd"/>
      <w:r w:rsidRPr="00F62504">
        <w:t xml:space="preserve"> </w:t>
      </w:r>
      <w:r w:rsidRPr="00F62504">
        <w:rPr>
          <w:i/>
        </w:rPr>
        <w:t>Families in Society: The Journal of Contemporary Human Services</w:t>
      </w:r>
      <w:r w:rsidRPr="00F62504">
        <w:t xml:space="preserve">, </w:t>
      </w:r>
      <w:r w:rsidRPr="00F62504">
        <w:rPr>
          <w:i/>
        </w:rPr>
        <w:t xml:space="preserve">83, </w:t>
      </w:r>
      <w:r w:rsidRPr="00F62504">
        <w:t>493-498.</w:t>
      </w:r>
    </w:p>
    <w:p w:rsidR="004D494A" w:rsidRDefault="004D494A" w:rsidP="004D494A">
      <w:pPr>
        <w:pStyle w:val="Bib"/>
      </w:pPr>
      <w:r w:rsidRPr="00F62504">
        <w:t xml:space="preserve">Takasugi, K. (2009). Culturally sensitive community empowerment practices for indigenous people in the Phillipines: Roles of non-indigenous community workers. </w:t>
      </w:r>
      <w:r w:rsidRPr="00F62504">
        <w:rPr>
          <w:i/>
        </w:rPr>
        <w:t>Social Sciences Review (Kwansei Gakuin University)</w:t>
      </w:r>
      <w:r w:rsidRPr="00F62504">
        <w:t>, 14, 93-116.</w:t>
      </w:r>
      <w:r>
        <w:t xml:space="preserve"> </w:t>
      </w:r>
    </w:p>
    <w:p w:rsidR="0085575E" w:rsidRPr="00F62504" w:rsidRDefault="0085575E" w:rsidP="0085575E">
      <w:pPr>
        <w:autoSpaceDE w:val="0"/>
        <w:autoSpaceDN w:val="0"/>
        <w:adjustRightInd w:val="0"/>
      </w:pPr>
      <w:proofErr w:type="gramStart"/>
      <w:r w:rsidRPr="00F62504">
        <w:t>Yoshikawa, H., Aber, J.L., &amp; Beardslee, W.R. (2012).</w:t>
      </w:r>
      <w:proofErr w:type="gramEnd"/>
      <w:r w:rsidRPr="00F62504">
        <w:t xml:space="preserve">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70366A" w:rsidRDefault="0085575E" w:rsidP="0085575E">
      <w:pPr>
        <w:autoSpaceDE w:val="0"/>
        <w:autoSpaceDN w:val="0"/>
        <w:adjustRightInd w:val="0"/>
        <w:ind w:left="720"/>
      </w:pPr>
      <w:r w:rsidRPr="00F62504">
        <w:rPr>
          <w:i/>
        </w:rPr>
        <w:t>67</w:t>
      </w:r>
      <w:r w:rsidRPr="00F62504">
        <w:t xml:space="preserve">(4), 272-284. </w:t>
      </w:r>
      <w:proofErr w:type="gramStart"/>
      <w:r w:rsidRPr="00F62504">
        <w:t>doi</w:t>
      </w:r>
      <w:proofErr w:type="gramEnd"/>
      <w:r w:rsidRPr="00F62504">
        <w:t>: 10.1037/a0028015.</w:t>
      </w:r>
    </w:p>
    <w:p w:rsidR="0085575E" w:rsidRPr="00295B6B" w:rsidRDefault="0085575E"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p>
        </w:tc>
        <w:tc>
          <w:tcPr>
            <w:tcW w:w="2430" w:type="dxa"/>
            <w:shd w:val="clear" w:color="auto" w:fill="C00000"/>
          </w:tcPr>
          <w:p w:rsidR="007A2B55" w:rsidRDefault="007A2B55" w:rsidP="00C76ADC">
            <w:pPr>
              <w:keepNext/>
              <w:spacing w:before="20" w:after="20"/>
              <w:jc w:val="right"/>
              <w:rPr>
                <w:rFonts w:cs="Arial"/>
                <w:b/>
                <w:snapToGrid w:val="0"/>
                <w:color w:val="FFFFFF"/>
                <w:sz w:val="22"/>
                <w:szCs w:val="22"/>
              </w:rPr>
            </w:pPr>
          </w:p>
          <w:p w:rsidR="00581E73" w:rsidRPr="00C716BD" w:rsidRDefault="00581E73" w:rsidP="00C76AD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A53A4B" w:rsidRDefault="0070366A" w:rsidP="0070366A">
      <w:pPr>
        <w:pStyle w:val="BodyText"/>
      </w:pPr>
      <w:r>
        <w:t>This Unit relates to course objectives 1, 2, and 5.</w:t>
      </w:r>
    </w:p>
    <w:p w:rsidR="0070366A" w:rsidRDefault="0070366A" w:rsidP="0070366A">
      <w:pPr>
        <w:pStyle w:val="Heading3"/>
      </w:pPr>
      <w:r w:rsidRPr="00A552ED">
        <w:t>Required Readings</w:t>
      </w:r>
    </w:p>
    <w:p w:rsidR="0070366A" w:rsidRDefault="0070366A" w:rsidP="0070366A">
      <w:pPr>
        <w:pStyle w:val="Bib"/>
      </w:pPr>
      <w:proofErr w:type="gramStart"/>
      <w:r w:rsidRPr="0073784C">
        <w:t>Robbins, S. P., Chatterjee, P., &amp; Canda, E. R. (2011).</w:t>
      </w:r>
      <w:proofErr w:type="gramEnd"/>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w:t>
      </w:r>
      <w:proofErr w:type="gramStart"/>
      <w:r w:rsidR="00906BB8">
        <w:t>ed</w:t>
      </w:r>
      <w:proofErr w:type="gramEnd"/>
      <w:r w:rsidR="00906BB8" w:rsidRPr="0073784C">
        <w:t>.</w:t>
      </w:r>
      <w:r w:rsidR="00906BB8">
        <w:t>).</w:t>
      </w:r>
      <w:r w:rsidR="00906BB8" w:rsidRPr="0073784C">
        <w:t xml:space="preserve"> </w:t>
      </w:r>
      <w:proofErr w:type="gramStart"/>
      <w:r w:rsidR="00906BB8">
        <w:t>Chapter 3:</w:t>
      </w:r>
      <w:r w:rsidR="00B71551" w:rsidRPr="0073784C">
        <w:t xml:space="preserve"> </w:t>
      </w:r>
      <w:r w:rsidRPr="0073784C">
        <w:t>Conflict theory</w:t>
      </w:r>
      <w:r w:rsidR="00B71551" w:rsidRPr="0073784C">
        <w:t>, (pp. 59-84, skip pp. 67-74</w:t>
      </w:r>
      <w:r w:rsidR="00906BB8">
        <w:t>).</w:t>
      </w:r>
      <w:proofErr w:type="gramEnd"/>
      <w:r w:rsidRPr="0073784C">
        <w:t xml:space="preserve"> </w:t>
      </w:r>
      <w:proofErr w:type="gramStart"/>
      <w:r w:rsidRPr="0073784C">
        <w:t>Boston, MA: Allyn &amp; Bacon.</w:t>
      </w:r>
      <w:proofErr w:type="gramEnd"/>
      <w:r w:rsidRPr="0073784C">
        <w:t xml:space="preserve"> </w:t>
      </w:r>
    </w:p>
    <w:p w:rsidR="00906BB8" w:rsidRPr="0073784C" w:rsidRDefault="00906BB8" w:rsidP="00906BB8">
      <w:pPr>
        <w:pStyle w:val="Bib"/>
      </w:pPr>
      <w:r w:rsidRPr="0073784C">
        <w:t xml:space="preserve">Dominelli,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70366A" w:rsidRDefault="0070366A" w:rsidP="0070366A">
      <w:pPr>
        <w:pStyle w:val="Bib"/>
      </w:pPr>
      <w:proofErr w:type="gramStart"/>
      <w:r w:rsidRPr="0073784C">
        <w:t>Guillen, M. (2001).</w:t>
      </w:r>
      <w:proofErr w:type="gramEnd"/>
      <w:r w:rsidRPr="0073784C">
        <w:t xml:space="preserve">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906BB8" w:rsidRDefault="00906BB8" w:rsidP="00906BB8">
      <w:pPr>
        <w:rPr>
          <w:i/>
        </w:rPr>
      </w:pPr>
      <w:r>
        <w:t xml:space="preserve">Hutchison, E.D. (2013). </w:t>
      </w:r>
      <w:r>
        <w:rPr>
          <w:i/>
        </w:rPr>
        <w:t xml:space="preserve">Essentials of human behavior: Integrating person, environment, and the life </w:t>
      </w:r>
    </w:p>
    <w:p w:rsidR="00906BB8" w:rsidRDefault="00906BB8" w:rsidP="00906BB8">
      <w:r>
        <w:rPr>
          <w:i/>
        </w:rPr>
        <w:t xml:space="preserve">       </w:t>
      </w:r>
      <w:r>
        <w:rPr>
          <w:i/>
        </w:rPr>
        <w:tab/>
      </w:r>
      <w:proofErr w:type="gramStart"/>
      <w:r>
        <w:rPr>
          <w:i/>
        </w:rPr>
        <w:t>course</w:t>
      </w:r>
      <w:proofErr w:type="gramEnd"/>
      <w:r>
        <w:rPr>
          <w:i/>
        </w:rPr>
        <w:t xml:space="preserve"> </w:t>
      </w:r>
      <w:r w:rsidRPr="000631E1">
        <w:t>(pp.</w:t>
      </w:r>
      <w:r>
        <w:t xml:space="preserve"> 43-45; 237-277</w:t>
      </w:r>
      <w:r w:rsidRPr="000631E1">
        <w:t>)</w:t>
      </w:r>
      <w:r>
        <w:rPr>
          <w:i/>
        </w:rPr>
        <w:t>.</w:t>
      </w:r>
      <w:r>
        <w:t xml:space="preserve"> </w:t>
      </w:r>
      <w:proofErr w:type="gramStart"/>
      <w:r>
        <w:t>Thousand Oaks, CA: Sage.</w:t>
      </w:r>
      <w:proofErr w:type="gramEnd"/>
    </w:p>
    <w:p w:rsidR="00906BB8" w:rsidRPr="0073784C" w:rsidRDefault="00906BB8" w:rsidP="00906BB8"/>
    <w:p w:rsidR="00056911" w:rsidRPr="0073784C" w:rsidRDefault="00056911" w:rsidP="0070366A">
      <w:pPr>
        <w:pStyle w:val="Bib"/>
      </w:pPr>
      <w:r w:rsidRPr="0073784C">
        <w:t xml:space="preserve">Sidanius, J., Pratto, F., van Laar, C., &amp; Levin, S. (2004). </w:t>
      </w:r>
      <w:proofErr w:type="gramStart"/>
      <w:r w:rsidRPr="0073784C">
        <w:t>Social dominance theory: Its agenda and method.</w:t>
      </w:r>
      <w:proofErr w:type="gramEnd"/>
      <w:r w:rsidRPr="0073784C">
        <w:t xml:space="preserve"> </w:t>
      </w:r>
      <w:r w:rsidRPr="00AE3133">
        <w:rPr>
          <w:i/>
        </w:rPr>
        <w:t>International Society of Political Psychology</w:t>
      </w:r>
      <w:r w:rsidRPr="0073784C">
        <w:t xml:space="preserve">, </w:t>
      </w:r>
      <w:r w:rsidRPr="00AE3133">
        <w:rPr>
          <w:i/>
        </w:rPr>
        <w:t>25</w:t>
      </w:r>
      <w:r w:rsidRPr="0073784C">
        <w:t xml:space="preserve">(6), 845-880. </w:t>
      </w:r>
    </w:p>
    <w:p w:rsidR="00056911" w:rsidRPr="0073784C" w:rsidRDefault="00056911" w:rsidP="00056911">
      <w:pPr>
        <w:pStyle w:val="Heading3"/>
      </w:pPr>
      <w:r w:rsidRPr="0073784C">
        <w:t>Recommended Readings</w:t>
      </w:r>
    </w:p>
    <w:p w:rsidR="00C96EFA" w:rsidRDefault="00C96EFA" w:rsidP="00C96EFA">
      <w:pPr>
        <w:pStyle w:val="Bib"/>
      </w:pPr>
      <w:proofErr w:type="gramStart"/>
      <w:r w:rsidRPr="0073784C">
        <w:t>Shapiro, T. M., Meschede, T., &amp; Sullivan, L. (Ed.).</w:t>
      </w:r>
      <w:proofErr w:type="gramEnd"/>
      <w:r w:rsidRPr="0073784C">
        <w:t xml:space="preserve"> (2010). </w:t>
      </w:r>
      <w:proofErr w:type="gramStart"/>
      <w:r w:rsidRPr="00AE3133">
        <w:t>The</w:t>
      </w:r>
      <w:proofErr w:type="gramEnd"/>
      <w:r w:rsidRPr="00AE3133">
        <w:t xml:space="preserv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p w:rsidR="00C96EFA" w:rsidRDefault="00C96EFA"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7A2B55" w:rsidRDefault="007A2B55" w:rsidP="000430EC">
            <w:pPr>
              <w:keepNext/>
              <w:spacing w:before="20" w:after="20"/>
              <w:jc w:val="right"/>
              <w:rPr>
                <w:rFonts w:cs="Arial"/>
                <w:b/>
                <w:snapToGrid w:val="0"/>
                <w:color w:val="FFFFFF"/>
                <w:sz w:val="22"/>
                <w:szCs w:val="22"/>
              </w:rPr>
            </w:pPr>
          </w:p>
          <w:p w:rsidR="0070366A" w:rsidRPr="00C716BD" w:rsidRDefault="0070366A"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70366A" w:rsidRPr="007A2B55" w:rsidRDefault="007A2B55" w:rsidP="007A2B55">
            <w:pPr>
              <w:pStyle w:val="Level1"/>
            </w:pPr>
            <w:r>
              <w:t xml:space="preserve">Video: </w:t>
            </w:r>
            <w:r w:rsidR="00830316">
              <w:t xml:space="preserve">Abby 33: Critical Race Theory </w:t>
            </w:r>
          </w:p>
        </w:tc>
      </w:tr>
    </w:tbl>
    <w:p w:rsidR="00822919" w:rsidRPr="00A53A4B" w:rsidRDefault="0070366A" w:rsidP="0070366A">
      <w:pPr>
        <w:pStyle w:val="BodyText"/>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proofErr w:type="gramStart"/>
      <w:r w:rsidRPr="00CF6842">
        <w:t>Delgado, R.</w:t>
      </w:r>
      <w:r>
        <w:t>,</w:t>
      </w:r>
      <w:r w:rsidR="007B1AF7">
        <w:t xml:space="preserve"> &amp; Stefancic, J. (2012</w:t>
      </w:r>
      <w:r w:rsidRPr="00CF6842">
        <w:t>).</w:t>
      </w:r>
      <w:proofErr w:type="gramEnd"/>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7B1AF7">
        <w:t xml:space="preserve"> </w:t>
      </w:r>
      <w:proofErr w:type="gramStart"/>
      <w:r w:rsidR="007B1AF7">
        <w:t>ed</w:t>
      </w:r>
      <w:proofErr w:type="gramEnd"/>
      <w:r w:rsidR="007B1AF7">
        <w:t>.). Introduction</w:t>
      </w:r>
      <w:r w:rsidRPr="00CF6842">
        <w:t xml:space="preserve">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proofErr w:type="gramStart"/>
      <w:r w:rsidRPr="00C96EFA">
        <w:t>Delga</w:t>
      </w:r>
      <w:r w:rsidRPr="00CF6842">
        <w:t>do, R.</w:t>
      </w:r>
      <w:r>
        <w:t>,</w:t>
      </w:r>
      <w:r w:rsidR="007B1AF7">
        <w:t xml:space="preserve"> &amp; Stefancic, J. (2012</w:t>
      </w:r>
      <w:r w:rsidRPr="00CF6842">
        <w:t>).</w:t>
      </w:r>
      <w:proofErr w:type="gramEnd"/>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7B1AF7">
        <w:t xml:space="preserve"> </w:t>
      </w:r>
      <w:proofErr w:type="gramStart"/>
      <w:r w:rsidR="007B1AF7">
        <w:t>ed</w:t>
      </w:r>
      <w:proofErr w:type="gramEnd"/>
      <w:r w:rsidR="007B1AF7">
        <w:t xml:space="preserve">.). </w:t>
      </w:r>
      <w:proofErr w:type="gramStart"/>
      <w:r>
        <w:t>Power and the shape of knowledge.</w:t>
      </w:r>
      <w:proofErr w:type="gramEnd"/>
      <w:r w:rsidRPr="00CF6842">
        <w:t xml:space="preserve"> </w:t>
      </w:r>
      <w:r>
        <w:t>(pp. 67-86)</w:t>
      </w:r>
      <w:r w:rsidRPr="00CF6842">
        <w:rPr>
          <w:i/>
        </w:rPr>
        <w:t>.</w:t>
      </w:r>
      <w:r>
        <w:t xml:space="preserve"> </w:t>
      </w:r>
      <w:r w:rsidR="007B1AF7">
        <w:t xml:space="preserve">New York, </w:t>
      </w:r>
      <w:r>
        <w:t>NY</w:t>
      </w:r>
      <w:r w:rsidRPr="00CF6842">
        <w:t>: New York University Press.</w:t>
      </w:r>
    </w:p>
    <w:p w:rsidR="009058CD" w:rsidRDefault="009058CD" w:rsidP="0070366A">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proofErr w:type="gramStart"/>
      <w:r>
        <w:t xml:space="preserve">Retrieved from: </w:t>
      </w:r>
      <w:hyperlink r:id="rId13" w:history="1">
        <w:r w:rsidRPr="007B7B1B">
          <w:rPr>
            <w:rStyle w:val="Hyperlink"/>
          </w:rPr>
          <w:t>http://www.familyunityfamilyhealth.org</w:t>
        </w:r>
      </w:hyperlink>
      <w:r>
        <w:t>.</w:t>
      </w:r>
      <w:proofErr w:type="gramEnd"/>
    </w:p>
    <w:p w:rsidR="006042F9" w:rsidRDefault="006042F9" w:rsidP="006042F9">
      <w:pPr>
        <w:rPr>
          <w:i/>
        </w:rPr>
      </w:pPr>
      <w:r>
        <w:t xml:space="preserve">Hutchison, E.D. (2013). </w:t>
      </w:r>
      <w:r>
        <w:rPr>
          <w:i/>
        </w:rPr>
        <w:t xml:space="preserve">Essentials of human behavior: Integrating person, environment, and the life </w:t>
      </w:r>
    </w:p>
    <w:p w:rsidR="006042F9" w:rsidRDefault="006042F9" w:rsidP="006042F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proofErr w:type="gramStart"/>
      <w:r>
        <w:t>Thousand Oaks, CA: Sage.</w:t>
      </w:r>
      <w:proofErr w:type="gramEnd"/>
    </w:p>
    <w:p w:rsidR="006042F9" w:rsidRDefault="006042F9" w:rsidP="00C96EFA"/>
    <w:p w:rsidR="00C96EFA" w:rsidRPr="00C96EFA" w:rsidRDefault="00C96EFA" w:rsidP="00C96EFA">
      <w:proofErr w:type="gramStart"/>
      <w:r w:rsidRPr="00C96EFA">
        <w:t>Ortiz, L. &amp; Jani, J. (2010).</w:t>
      </w:r>
      <w:proofErr w:type="gramEnd"/>
      <w:r w:rsidRPr="00C96EFA">
        <w:t xml:space="preserve"> </w:t>
      </w:r>
      <w:proofErr w:type="gramStart"/>
      <w:r w:rsidRPr="00C96EFA">
        <w:t xml:space="preserve">Critical </w:t>
      </w:r>
      <w:r>
        <w:t>r</w:t>
      </w:r>
      <w:r w:rsidRPr="00C96EFA">
        <w:t xml:space="preserve">ace </w:t>
      </w:r>
      <w:r>
        <w:t>t</w:t>
      </w:r>
      <w:r w:rsidRPr="00C96EFA">
        <w:t>heory: A transformational model for teaching diversity.</w:t>
      </w:r>
      <w:proofErr w:type="gramEnd"/>
      <w:r w:rsidRPr="00C96EFA">
        <w:t xml:space="preserve">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Capodilupo, C. M., Torino, G.C., Bucceri, J.M., Holder, A.M.B., Nadal, K.L., &amp; Esquilin, M. </w:t>
      </w:r>
    </w:p>
    <w:p w:rsidR="00F25D08" w:rsidRDefault="00F25D08" w:rsidP="00F25D08">
      <w:pPr>
        <w:rPr>
          <w:i/>
        </w:rPr>
      </w:pPr>
      <w:r>
        <w:tab/>
        <w:t xml:space="preserve">(2007). </w:t>
      </w:r>
      <w:proofErr w:type="gramStart"/>
      <w:r>
        <w:t>Racial</w:t>
      </w:r>
      <w:proofErr w:type="gramEnd"/>
      <w:r>
        <w:t xml:space="preserve"> microagressions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830316" w:rsidP="00830316">
      <w:pPr>
        <w:pStyle w:val="Bib"/>
      </w:pPr>
      <w:r w:rsidRPr="00CF6842">
        <w:t>Harris, C.</w:t>
      </w:r>
      <w:r>
        <w:t xml:space="preserve"> </w:t>
      </w:r>
      <w:r w:rsidRPr="00CF6842">
        <w:t xml:space="preserve">I. (1995). </w:t>
      </w:r>
      <w:proofErr w:type="gramStart"/>
      <w:r w:rsidRPr="00CF6842">
        <w:t>Critical race theory and legal doctrine.</w:t>
      </w:r>
      <w:proofErr w:type="gramEnd"/>
      <w:r w:rsidRPr="00CF6842">
        <w:t xml:space="preserve"> In K. Crenshaw, N. Gotanda, G. Reller, </w:t>
      </w:r>
      <w:r>
        <w:t>&amp;</w:t>
      </w:r>
      <w:r w:rsidRPr="00CF6842">
        <w:t xml:space="preserve"> K. Thomas (Ed</w:t>
      </w:r>
      <w:r>
        <w:t>s</w:t>
      </w:r>
      <w:r w:rsidRPr="00CF6842">
        <w:t xml:space="preserve">.), </w:t>
      </w:r>
      <w:r w:rsidRPr="00CF6842">
        <w:rPr>
          <w:i/>
        </w:rPr>
        <w:t>Critical race theory, the key writings that formed the movement</w:t>
      </w:r>
      <w:r>
        <w:t xml:space="preserve"> (pp. 276-291)</w:t>
      </w:r>
      <w:r w:rsidRPr="00CF6842">
        <w:t>. New York, NY: The New Press.</w:t>
      </w:r>
    </w:p>
    <w:p w:rsidR="0070366A" w:rsidRDefault="0070366A" w:rsidP="0070366A">
      <w:pPr>
        <w:pStyle w:val="Bib"/>
      </w:pPr>
      <w:r w:rsidRPr="00CF6842">
        <w:t xml:space="preserve">Park, K. </w:t>
      </w:r>
      <w:r>
        <w:t>(</w:t>
      </w:r>
      <w:r w:rsidRPr="00CF6842">
        <w:t>1996</w:t>
      </w:r>
      <w:r>
        <w:t>).</w:t>
      </w:r>
      <w:r w:rsidRPr="00CF6842">
        <w:t xml:space="preserve"> </w:t>
      </w:r>
      <w:proofErr w:type="gramStart"/>
      <w:r w:rsidRPr="00CF6842">
        <w:t xml:space="preserve">Use and abuse of race and culture: Black/Korean </w:t>
      </w:r>
      <w:r>
        <w:t>t</w:t>
      </w:r>
      <w:r w:rsidRPr="00CF6842">
        <w:t>ension in America.</w:t>
      </w:r>
      <w:proofErr w:type="gramEnd"/>
      <w:r w:rsidRPr="007F18FD">
        <w:rPr>
          <w:i/>
        </w:rPr>
        <w:t xml:space="preserve"> American Anthropologist</w:t>
      </w:r>
      <w:r>
        <w:rPr>
          <w:i/>
        </w:rPr>
        <w:t>,</w:t>
      </w:r>
      <w:r w:rsidRPr="007F18FD">
        <w:rPr>
          <w:i/>
        </w:rPr>
        <w:t xml:space="preserve"> </w:t>
      </w:r>
      <w:r w:rsidRPr="007A69DA">
        <w:rPr>
          <w:i/>
        </w:rPr>
        <w:t>98</w:t>
      </w:r>
      <w:r w:rsidRPr="00CF6842">
        <w:t>(3)</w:t>
      </w:r>
      <w:r>
        <w:t xml:space="preserve">, </w:t>
      </w:r>
      <w:r w:rsidRPr="00CF6842">
        <w:t>492-499.</w:t>
      </w:r>
    </w:p>
    <w:p w:rsidR="0070366A" w:rsidRPr="00BA1A53" w:rsidRDefault="0070366A" w:rsidP="0070366A">
      <w:pPr>
        <w:pStyle w:val="Bib"/>
      </w:pPr>
      <w:r w:rsidRPr="00CF6842">
        <w:t>Pulido, L</w:t>
      </w:r>
      <w:r>
        <w:t>.</w:t>
      </w:r>
      <w:r w:rsidRPr="00CF6842">
        <w:t xml:space="preserve"> </w:t>
      </w:r>
      <w:r>
        <w:t>(</w:t>
      </w:r>
      <w:r w:rsidRPr="00CF6842">
        <w:t>2002</w:t>
      </w:r>
      <w:r>
        <w:t>).</w:t>
      </w:r>
      <w:r w:rsidRPr="00CF6842">
        <w:t xml:space="preserve"> </w:t>
      </w:r>
      <w:proofErr w:type="gramStart"/>
      <w:r w:rsidRPr="00CF6842">
        <w:t xml:space="preserve">Race and </w:t>
      </w:r>
      <w:r>
        <w:t>r</w:t>
      </w:r>
      <w:r w:rsidRPr="00CF6842">
        <w:t xml:space="preserve">evolutionary </w:t>
      </w:r>
      <w:r>
        <w:t>p</w:t>
      </w:r>
      <w:r w:rsidRPr="00CF6842">
        <w:t xml:space="preserve">olitics: </w:t>
      </w:r>
      <w:r>
        <w:t>B</w:t>
      </w:r>
      <w:r w:rsidRPr="00CF6842">
        <w:t xml:space="preserve">lack, </w:t>
      </w:r>
      <w:r>
        <w:t>Chicana/o, and A</w:t>
      </w:r>
      <w:r w:rsidRPr="00CF6842">
        <w:t>sian</w:t>
      </w:r>
      <w:r>
        <w:t xml:space="preserve"> American l</w:t>
      </w:r>
      <w:r w:rsidRPr="00CF6842">
        <w:t xml:space="preserve">eftists in </w:t>
      </w:r>
      <w:r>
        <w:t>Southern California.</w:t>
      </w:r>
      <w:proofErr w:type="gramEnd"/>
      <w:r w:rsidRPr="00CF6842">
        <w:t xml:space="preserve"> </w:t>
      </w:r>
      <w:r w:rsidRPr="00A14ACA">
        <w:rPr>
          <w:i/>
        </w:rPr>
        <w:t>Antipode</w:t>
      </w:r>
      <w:r>
        <w:rPr>
          <w:i/>
        </w:rPr>
        <w:t>,</w:t>
      </w:r>
      <w:r w:rsidRPr="00CF6842">
        <w:t xml:space="preserve"> </w:t>
      </w:r>
      <w:r w:rsidRPr="003E0713">
        <w:rPr>
          <w:i/>
        </w:rPr>
        <w:t>34</w:t>
      </w:r>
      <w:r w:rsidRPr="00CF6842">
        <w:t>(4)</w:t>
      </w:r>
      <w:r>
        <w:t>,</w:t>
      </w:r>
      <w:r w:rsidRPr="00CF6842">
        <w:t xml:space="preserve"> 762-788</w:t>
      </w:r>
      <w:r>
        <w:t>.</w:t>
      </w:r>
    </w:p>
    <w:p w:rsidR="0070366A" w:rsidRDefault="0070366A" w:rsidP="0070366A">
      <w:pPr>
        <w:pStyle w:val="Bib"/>
        <w:rPr>
          <w:b/>
          <w:bCs/>
          <w:color w:val="333333"/>
        </w:rPr>
      </w:pPr>
      <w:proofErr w:type="gramStart"/>
      <w:r w:rsidRPr="00CF6842">
        <w:t>Rios, V. (2009)</w:t>
      </w:r>
      <w:r>
        <w:t>.</w:t>
      </w:r>
      <w:proofErr w:type="gramEnd"/>
      <w:r>
        <w:t xml:space="preserve"> </w:t>
      </w:r>
      <w:proofErr w:type="gramStart"/>
      <w:r w:rsidRPr="00CF6842">
        <w:t xml:space="preserve">The consequences of the criminal justice pipeline on Black and Latino </w:t>
      </w:r>
      <w:r>
        <w:t>m</w:t>
      </w:r>
      <w:r w:rsidRPr="00CF6842">
        <w:t>asculinity.</w:t>
      </w:r>
      <w:proofErr w:type="gramEnd"/>
      <w:r w:rsidRPr="00CF6842">
        <w:t xml:space="preserve"> </w:t>
      </w:r>
      <w:r w:rsidRPr="007F18FD">
        <w:rPr>
          <w:i/>
        </w:rPr>
        <w:t>The Annals of the American Academy of Political and Social Science</w:t>
      </w:r>
      <w:r>
        <w:rPr>
          <w:i/>
        </w:rPr>
        <w:t>,</w:t>
      </w:r>
      <w:r w:rsidRPr="007F18FD">
        <w:rPr>
          <w:i/>
        </w:rPr>
        <w:t xml:space="preserve"> 127</w:t>
      </w:r>
      <w:r>
        <w:t>(</w:t>
      </w:r>
      <w:r w:rsidRPr="00CF6842">
        <w:t>1</w:t>
      </w:r>
      <w:r>
        <w:t>),</w:t>
      </w:r>
      <w:r w:rsidRPr="00CF6842">
        <w:t xml:space="preserve"> 150-162.</w:t>
      </w:r>
      <w:r w:rsidRPr="00CF6842">
        <w:rPr>
          <w:b/>
          <w:bCs/>
          <w:color w:val="333333"/>
        </w:rPr>
        <w:t xml:space="preserve"> </w:t>
      </w:r>
    </w:p>
    <w:p w:rsidR="00830316" w:rsidRDefault="00830316"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C0161D">
              <w:rPr>
                <w:rFonts w:cs="Arial"/>
                <w:b/>
                <w:snapToGrid w:val="0"/>
                <w:color w:val="FFFFFF"/>
                <w:sz w:val="22"/>
                <w:szCs w:val="22"/>
              </w:rPr>
              <w:t>Course Wrap Up and Review</w:t>
            </w:r>
            <w:r w:rsidR="009F07B7">
              <w:rPr>
                <w:rFonts w:cs="Arial"/>
                <w:b/>
                <w:snapToGrid w:val="0"/>
                <w:color w:val="FFFFFF"/>
                <w:sz w:val="22"/>
                <w:szCs w:val="22"/>
              </w:rPr>
              <w:t>: Class Evaluation</w:t>
            </w:r>
          </w:p>
        </w:tc>
        <w:tc>
          <w:tcPr>
            <w:tcW w:w="2430" w:type="dxa"/>
            <w:shd w:val="clear" w:color="auto" w:fill="C00000"/>
          </w:tcPr>
          <w:p w:rsidR="007A2B55" w:rsidRDefault="007A2B55" w:rsidP="000430EC">
            <w:pPr>
              <w:keepNext/>
              <w:spacing w:before="20" w:after="20"/>
              <w:jc w:val="right"/>
              <w:rPr>
                <w:rFonts w:cs="Arial"/>
                <w:b/>
                <w:snapToGrid w:val="0"/>
                <w:color w:val="FFFFFF"/>
                <w:sz w:val="22"/>
                <w:szCs w:val="22"/>
              </w:rPr>
            </w:pPr>
          </w:p>
          <w:p w:rsidR="0070366A" w:rsidRPr="00C716BD" w:rsidRDefault="0070366A" w:rsidP="000430EC">
            <w:pPr>
              <w:keepNext/>
              <w:spacing w:before="20" w:after="20"/>
              <w:jc w:val="right"/>
              <w:rPr>
                <w:rFonts w:cs="Arial"/>
                <w:b/>
                <w:color w:val="FFFFFF"/>
                <w:sz w:val="22"/>
                <w:szCs w:val="22"/>
              </w:rPr>
            </w:pPr>
          </w:p>
        </w:tc>
      </w:tr>
    </w:tbl>
    <w:p w:rsidR="0070366A" w:rsidRDefault="0070366A" w:rsidP="0070366A">
      <w:pPr>
        <w:pStyle w:val="BodyText"/>
      </w:pPr>
      <w:r>
        <w:t>This Unit relates to course objectives 1-5.</w:t>
      </w:r>
    </w:p>
    <w:p w:rsidR="007A2B55" w:rsidRDefault="007A2B55" w:rsidP="000430EC">
      <w:pPr>
        <w:pStyle w:val="Level1"/>
      </w:pPr>
      <w:r>
        <w:lastRenderedPageBreak/>
        <w:t>Course wrap up</w:t>
      </w:r>
    </w:p>
    <w:p w:rsidR="000430EC" w:rsidRPr="0070366A" w:rsidRDefault="007A2B55" w:rsidP="000430EC">
      <w:pPr>
        <w:pStyle w:val="Level1"/>
      </w:pPr>
      <w:r>
        <w:t>D</w:t>
      </w:r>
      <w:r w:rsidR="000430EC">
        <w:t>iscussion of lessons learned from the Final Paper assignment</w:t>
      </w:r>
    </w:p>
    <w:p w:rsidR="000430EC" w:rsidRDefault="007A2B55" w:rsidP="000430EC">
      <w:pPr>
        <w:pStyle w:val="Level1"/>
      </w:pPr>
      <w:r>
        <w:t>Course</w:t>
      </w:r>
      <w:r w:rsidR="000430EC">
        <w:t xml:space="preserve"> evaluations</w:t>
      </w:r>
    </w:p>
    <w:p w:rsidR="000430EC" w:rsidRDefault="000430EC" w:rsidP="000430EC">
      <w:pPr>
        <w:pStyle w:val="Level1"/>
        <w:numPr>
          <w:ilvl w:val="0"/>
          <w:numId w:val="0"/>
        </w:numPr>
        <w:ind w:left="288"/>
      </w:pPr>
    </w:p>
    <w:p w:rsidR="007A2B55" w:rsidRDefault="007A2B55" w:rsidP="007A2B55">
      <w:pPr>
        <w:pStyle w:val="Heading3"/>
      </w:pPr>
      <w:r>
        <w:t>*Final Paper Due by 11:59pm PST*</w:t>
      </w:r>
    </w:p>
    <w:p w:rsidR="000430EC" w:rsidRDefault="000430EC" w:rsidP="000430EC">
      <w:pPr>
        <w:pStyle w:val="Level1"/>
        <w:numPr>
          <w:ilvl w:val="0"/>
          <w:numId w:val="0"/>
        </w:numPr>
        <w:ind w:left="288"/>
      </w:pPr>
    </w:p>
    <w:tbl>
      <w:tblPr>
        <w:tblW w:w="0" w:type="auto"/>
        <w:tblInd w:w="18" w:type="dxa"/>
        <w:tblLook w:val="04A0"/>
      </w:tblPr>
      <w:tblGrid>
        <w:gridCol w:w="7110"/>
        <w:gridCol w:w="2448"/>
      </w:tblGrid>
      <w:tr w:rsidR="0070366A" w:rsidRPr="00EA1A58">
        <w:trPr>
          <w:cantSplit/>
          <w:tblHeader/>
        </w:trPr>
        <w:tc>
          <w:tcPr>
            <w:tcW w:w="7110" w:type="dxa"/>
            <w:shd w:val="clear" w:color="auto" w:fill="C00000"/>
          </w:tcPr>
          <w:p w:rsidR="0070366A" w:rsidRPr="00EA1A58" w:rsidRDefault="007A2B55" w:rsidP="007A2B55">
            <w:pPr>
              <w:keepNext/>
              <w:spacing w:before="20" w:after="20"/>
              <w:rPr>
                <w:rFonts w:cs="Arial"/>
                <w:b/>
                <w:color w:val="FFFFFF"/>
                <w:sz w:val="22"/>
                <w:szCs w:val="22"/>
              </w:rPr>
            </w:pPr>
            <w:r>
              <w:rPr>
                <w:rFonts w:cs="Arial"/>
                <w:b/>
                <w:snapToGrid w:val="0"/>
                <w:color w:val="FFFFFF"/>
                <w:sz w:val="22"/>
                <w:szCs w:val="22"/>
              </w:rPr>
              <w:t xml:space="preserve">End of instruction: </w:t>
            </w:r>
            <w:r w:rsidR="009F07B7">
              <w:rPr>
                <w:rFonts w:cs="Arial"/>
                <w:b/>
                <w:snapToGrid w:val="0"/>
                <w:color w:val="FFFFFF"/>
                <w:sz w:val="22"/>
                <w:szCs w:val="22"/>
              </w:rPr>
              <w:t xml:space="preserve">No </w:t>
            </w:r>
            <w:r>
              <w:rPr>
                <w:rFonts w:cs="Arial"/>
                <w:b/>
                <w:snapToGrid w:val="0"/>
                <w:color w:val="FFFFFF"/>
                <w:sz w:val="22"/>
                <w:szCs w:val="22"/>
              </w:rPr>
              <w:t xml:space="preserve">live sessions after Unit 15 </w:t>
            </w:r>
            <w:r w:rsidR="009F07B7">
              <w:rPr>
                <w:rFonts w:cs="Arial"/>
                <w:b/>
                <w:snapToGrid w:val="0"/>
                <w:color w:val="FFFFFF"/>
                <w:sz w:val="22"/>
                <w:szCs w:val="22"/>
              </w:rPr>
              <w:t xml:space="preserve"> </w:t>
            </w:r>
          </w:p>
        </w:tc>
        <w:tc>
          <w:tcPr>
            <w:tcW w:w="2448" w:type="dxa"/>
            <w:shd w:val="clear" w:color="auto" w:fill="C00000"/>
          </w:tcPr>
          <w:p w:rsidR="0070366A" w:rsidRPr="00EA1A58" w:rsidRDefault="0070366A" w:rsidP="0070366A">
            <w:pPr>
              <w:keepNext/>
              <w:spacing w:before="20" w:after="20"/>
              <w:jc w:val="right"/>
              <w:rPr>
                <w:rFonts w:cs="Arial"/>
                <w:b/>
                <w:color w:val="FFFFFF"/>
                <w:sz w:val="22"/>
                <w:szCs w:val="22"/>
              </w:rPr>
            </w:pPr>
          </w:p>
        </w:tc>
      </w:tr>
      <w:tr w:rsidR="0070366A" w:rsidRPr="00EA1A58">
        <w:trPr>
          <w:cantSplit/>
        </w:trPr>
        <w:tc>
          <w:tcPr>
            <w:tcW w:w="7110" w:type="dxa"/>
          </w:tcPr>
          <w:p w:rsidR="0070366A" w:rsidRPr="00EA1A58" w:rsidRDefault="0070366A" w:rsidP="0070366A">
            <w:pPr>
              <w:rPr>
                <w:rFonts w:cs="Arial"/>
                <w:b/>
                <w:sz w:val="22"/>
                <w:szCs w:val="22"/>
              </w:rPr>
            </w:pPr>
          </w:p>
        </w:tc>
        <w:tc>
          <w:tcPr>
            <w:tcW w:w="2448" w:type="dxa"/>
          </w:tcPr>
          <w:p w:rsidR="0070366A" w:rsidRPr="00EA1A58" w:rsidRDefault="0070366A" w:rsidP="0070366A">
            <w:pPr>
              <w:rPr>
                <w:rFonts w:cs="Arial"/>
                <w:b/>
                <w:sz w:val="22"/>
                <w:szCs w:val="22"/>
              </w:rPr>
            </w:pPr>
          </w:p>
        </w:tc>
      </w:tr>
    </w:tbl>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w:t>
      </w:r>
      <w:proofErr w:type="gramStart"/>
      <w:r w:rsidRPr="00D20FB5">
        <w:t>are expected</w:t>
      </w:r>
      <w:proofErr w:type="gramEnd"/>
      <w:r w:rsidRPr="00D20FB5">
        <w:t xml:space="preserve"> to attend every class and to remain in class for the duration of the </w:t>
      </w:r>
      <w:r>
        <w:t>unit</w:t>
      </w:r>
      <w:r w:rsidRPr="00D20FB5">
        <w:t xml:space="preserve">. Failure to attend class or arriving late may </w:t>
      </w:r>
      <w:proofErr w:type="gramStart"/>
      <w:r w:rsidRPr="00D20FB5">
        <w:t>impact</w:t>
      </w:r>
      <w:proofErr w:type="gramEnd"/>
      <w:r w:rsidRPr="00D20FB5">
        <w:t xml:space="preserve"> your ability to achieve course objectives which could affect your course grade. Students </w:t>
      </w:r>
      <w:proofErr w:type="gramStart"/>
      <w:r w:rsidRPr="00D20FB5">
        <w:t>are expected</w:t>
      </w:r>
      <w:proofErr w:type="gramEnd"/>
      <w:r w:rsidRPr="00D20FB5">
        <w:t xml:space="preserve">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w:t>
      </w:r>
      <w:proofErr w:type="gramStart"/>
      <w:r>
        <w:t>be excused</w:t>
      </w:r>
      <w:proofErr w:type="gramEnd"/>
      <w:r>
        <w:t xml:space="preserve"> from class </w:t>
      </w:r>
      <w:r w:rsidRPr="00D20FB5">
        <w:t xml:space="preserve">for the observance of religious holy days. This policy also covers scheduled final </w:t>
      </w:r>
      <w:proofErr w:type="gramStart"/>
      <w:r w:rsidRPr="00D20FB5">
        <w:t>examinations which</w:t>
      </w:r>
      <w:proofErr w:type="gramEnd"/>
      <w:r w:rsidRPr="00D20FB5">
        <w:t xml:space="preserve"> conflict with students’ observance of a holy day.</w:t>
      </w:r>
      <w:r>
        <w:t xml:space="preserve"> </w:t>
      </w:r>
      <w:r w:rsidRPr="00D20FB5">
        <w:t xml:space="preserve">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w:t>
      </w:r>
      <w:proofErr w:type="gramStart"/>
      <w:r w:rsidRPr="00D339E8">
        <w:t>are expected</w:t>
      </w:r>
      <w:proofErr w:type="gramEnd"/>
      <w:r w:rsidRPr="00D339E8">
        <w:t xml:space="preserve">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4" w:history="1">
        <w:r w:rsidR="000430EC" w:rsidRPr="0025625F">
          <w:rPr>
            <w:rStyle w:val="Hyperlink"/>
          </w:rPr>
          <w:t>http://www.usc.edu/dept/publications/SCAMPUS/gov/</w:t>
        </w:r>
      </w:hyperlink>
      <w:r w:rsidRPr="00D339E8">
        <w:rPr>
          <w:color w:val="0000FF"/>
        </w:rPr>
        <w:t xml:space="preserve">. </w:t>
      </w:r>
      <w:r w:rsidRPr="00D339E8">
        <w:t xml:space="preserve">Students </w:t>
      </w:r>
      <w:proofErr w:type="gramStart"/>
      <w:r w:rsidRPr="00D339E8">
        <w:t>will be referred</w:t>
      </w:r>
      <w:proofErr w:type="gramEnd"/>
      <w:r w:rsidRPr="00D339E8">
        <w:t xml:space="preserve"> to the Office of Student Judicial Affairs and Community Standards for further review, should there be any suspicion of academic dishonesty. The Review process can be found </w:t>
      </w:r>
      <w:proofErr w:type="gramStart"/>
      <w:r w:rsidRPr="00D339E8">
        <w:t>at:</w:t>
      </w:r>
      <w:proofErr w:type="gramEnd"/>
      <w:r w:rsidRPr="00D339E8">
        <w:t xml:space="preserve"> </w:t>
      </w:r>
      <w:hyperlink r:id="rId15"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w:t>
      </w:r>
      <w:proofErr w:type="gramStart"/>
      <w:r w:rsidRPr="00752280">
        <w:t>should be noted</w:t>
      </w:r>
      <w:proofErr w:type="gramEnd"/>
      <w:r w:rsidRPr="00752280">
        <w:t xml:space="preserve">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 xml:space="preserve">A letter of verification for approved accommodations </w:t>
      </w:r>
      <w:proofErr w:type="gramStart"/>
      <w:r w:rsidRPr="00D20FB5">
        <w:t>can be obtained</w:t>
      </w:r>
      <w:proofErr w:type="gramEnd"/>
      <w:r w:rsidRPr="00D20FB5">
        <w:t xml:space="preserve"> from DSP.</w:t>
      </w:r>
      <w:r>
        <w:t xml:space="preserve"> </w:t>
      </w:r>
      <w:r w:rsidRPr="00D20FB5">
        <w:rPr>
          <w:i/>
        </w:rPr>
        <w:t xml:space="preserve">Please be sure the letter </w:t>
      </w:r>
      <w:proofErr w:type="gramStart"/>
      <w:r w:rsidRPr="00D20FB5">
        <w:rPr>
          <w:i/>
        </w:rPr>
        <w:t>is delivered</w:t>
      </w:r>
      <w:proofErr w:type="gramEnd"/>
      <w:r w:rsidRPr="00D20FB5">
        <w:rPr>
          <w:i/>
        </w:rPr>
        <w:t xml:space="preserve">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Students from all academic centers (</w:t>
      </w:r>
      <w:r w:rsidR="00761118">
        <w:t>ie, University Park, Skirball, Orange County, San Diego, and VAC</w:t>
      </w:r>
      <w:r>
        <w:t xml:space="preserve">) may contact Ed Roth, Director of the DSP office at </w:t>
      </w:r>
      <w:r w:rsidRPr="00E3531A">
        <w:t>213-740-0776</w:t>
      </w:r>
      <w:r>
        <w:t xml:space="preserve"> or </w:t>
      </w:r>
      <w:hyperlink r:id="rId16"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 xml:space="preserve">740-2711, press #2. </w:t>
      </w:r>
      <w:proofErr w:type="gramStart"/>
      <w:r w:rsidRPr="00D20FB5">
        <w:t>“For recorded announcements, events, emergency communications or critical incident information.”</w:t>
      </w:r>
      <w:proofErr w:type="gramEnd"/>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r>
      <w:proofErr w:type="gramStart"/>
      <w:r w:rsidRPr="00D20FB5">
        <w:t>Or</w:t>
      </w:r>
      <w:proofErr w:type="gramEnd"/>
      <w:r w:rsidRPr="00D20FB5">
        <w:t xml:space="preserve"> visit university website: </w:t>
      </w:r>
      <w:hyperlink r:id="rId17"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8"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Skirball</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proofErr w:type="gramStart"/>
      <w:r w:rsidRPr="00D339E8">
        <w:t>can be assigned</w:t>
      </w:r>
      <w:proofErr w:type="gramEnd"/>
      <w:r w:rsidRPr="00D339E8">
        <w:t xml:space="preserve">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 xml:space="preserve">Extensions </w:t>
      </w:r>
      <w:proofErr w:type="gramStart"/>
      <w:r w:rsidRPr="00931F39">
        <w:t>will be granted</w:t>
      </w:r>
      <w:proofErr w:type="gramEnd"/>
      <w:r w:rsidRPr="00931F39">
        <w:t xml:space="preserve"> only for extenuating circumstances.</w:t>
      </w:r>
      <w:r>
        <w:t xml:space="preserve"> </w:t>
      </w:r>
      <w:r w:rsidRPr="00931F39">
        <w:t xml:space="preserve">If the paper is late without permission, the grade </w:t>
      </w:r>
      <w:proofErr w:type="gramStart"/>
      <w:r w:rsidRPr="00931F39">
        <w:t>will be affected</w:t>
      </w:r>
      <w:proofErr w:type="gramEnd"/>
      <w:r w:rsidRPr="00931F39">
        <w:t>.</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 xml:space="preserve">the syllabus during the semester in order to respond to unforeseen or extenuating circumstances. Adjustments that </w:t>
      </w:r>
      <w:proofErr w:type="gramStart"/>
      <w:r>
        <w:rPr>
          <w:rFonts w:cs="Arial"/>
        </w:rPr>
        <w:t>are made</w:t>
      </w:r>
      <w:proofErr w:type="gramEnd"/>
      <w:r>
        <w:rPr>
          <w:rFonts w:cs="Arial"/>
        </w:rPr>
        <w:t xml:space="preserv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w:t>
      </w:r>
      <w:proofErr w:type="gramStart"/>
      <w:r w:rsidRPr="00D20FB5">
        <w:t>is used</w:t>
      </w:r>
      <w:proofErr w:type="gramEnd"/>
      <w:r w:rsidRPr="00D20FB5">
        <w:t xml:space="preserve">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w:t>
      </w:r>
      <w:proofErr w:type="gramStart"/>
      <w:r w:rsidRPr="00D20FB5">
        <w:t>must be balanced</w:t>
      </w:r>
      <w:proofErr w:type="gramEnd"/>
      <w:r w:rsidRPr="00D20FB5">
        <w:t xml:space="preserve">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19"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0"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1" w:history="1">
        <w:r w:rsidRPr="00FB7D03">
          <w:rPr>
            <w:rStyle w:val="Hyperlink"/>
          </w:rPr>
          <w:t>rmaiden@usc.edu</w:t>
        </w:r>
      </w:hyperlink>
      <w:r>
        <w:t xml:space="preserve">. </w:t>
      </w:r>
      <w:proofErr w:type="gramStart"/>
      <w:r>
        <w:t>Or</w:t>
      </w:r>
      <w:proofErr w:type="gramEnd"/>
      <w:r>
        <w:t>, if you are a student of the VAC, contact</w:t>
      </w:r>
      <w:r w:rsidR="00E51659">
        <w:t xml:space="preserve"> </w:t>
      </w:r>
      <w:r w:rsidR="005A7BA1">
        <w:t xml:space="preserve">Dr. Tyan Parker Dominguez, </w:t>
      </w:r>
      <w:hyperlink r:id="rId22" w:history="1">
        <w:r w:rsidR="005A7BA1" w:rsidRPr="00297202">
          <w:rPr>
            <w:rStyle w:val="Hyperlink"/>
          </w:rPr>
          <w:t>tyanpark@usc.edu</w:t>
        </w:r>
      </w:hyperlink>
      <w:r w:rsidR="005A7BA1">
        <w:t xml:space="preserve">, </w:t>
      </w:r>
      <w:r w:rsidRPr="004C20EE">
        <w:t>for further guidance</w:t>
      </w:r>
      <w:r w:rsidR="005A7BA1">
        <w:t>.</w:t>
      </w:r>
      <w:bookmarkStart w:id="0" w:name="_GoBack"/>
      <w:bookmarkEnd w:id="0"/>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w:t>
      </w:r>
      <w:proofErr w:type="gramStart"/>
      <w:r w:rsidRPr="00D20FB5">
        <w:t>be covered</w:t>
      </w:r>
      <w:proofErr w:type="gramEnd"/>
      <w:r w:rsidRPr="00D20FB5">
        <w:t xml:space="preserve">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 xml:space="preserve">If you </w:t>
      </w:r>
      <w:proofErr w:type="gramStart"/>
      <w:r w:rsidRPr="00D20FB5">
        <w:t>don't</w:t>
      </w:r>
      <w:proofErr w:type="gramEnd"/>
      <w:r w:rsidRPr="00D20FB5">
        <w:t xml:space="preserve">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proofErr w:type="gramStart"/>
      <w:r w:rsidRPr="0006241B">
        <w:rPr>
          <w:i/>
        </w:rPr>
        <w:t>Don’t</w:t>
      </w:r>
      <w:proofErr w:type="gramEnd"/>
      <w:r w:rsidRPr="0006241B">
        <w:rPr>
          <w:i/>
        </w:rPr>
        <w:t xml:space="preserve"> procrastinate or postpone working on assignments.</w:t>
      </w:r>
    </w:p>
    <w:p w:rsidR="0070366A" w:rsidRPr="00A552ED" w:rsidRDefault="0070366A" w:rsidP="0070366A">
      <w:pPr>
        <w:pStyle w:val="BodyText"/>
      </w:pPr>
    </w:p>
    <w:sectPr w:rsidR="0070366A" w:rsidRPr="00A552ED" w:rsidSect="0070366A">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E7" w:rsidRDefault="00991BE7" w:rsidP="0070366A">
      <w:r>
        <w:separator/>
      </w:r>
    </w:p>
  </w:endnote>
  <w:endnote w:type="continuationSeparator" w:id="0">
    <w:p w:rsidR="00991BE7" w:rsidRDefault="00991BE7" w:rsidP="00703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5" w:rsidRDefault="00652999" w:rsidP="0070366A">
    <w:pPr>
      <w:pStyle w:val="Footer"/>
      <w:rPr>
        <w:rFonts w:cs="Arial"/>
        <w:color w:val="800000"/>
      </w:rPr>
    </w:pPr>
    <w:r>
      <w:rPr>
        <w:rFonts w:cs="Arial"/>
        <w:color w:val="800000"/>
      </w:rPr>
      <w:fldChar w:fldCharType="begin"/>
    </w:r>
    <w:r w:rsidR="00126A95">
      <w:rPr>
        <w:rFonts w:cs="Arial"/>
        <w:color w:val="800000"/>
      </w:rPr>
      <w:instrText xml:space="preserve"> FILENAME </w:instrText>
    </w:r>
    <w:r>
      <w:rPr>
        <w:rFonts w:cs="Arial"/>
        <w:color w:val="800000"/>
      </w:rPr>
      <w:fldChar w:fldCharType="separate"/>
    </w:r>
    <w:r w:rsidR="00126A95">
      <w:rPr>
        <w:rFonts w:cs="Arial"/>
        <w:noProof/>
        <w:color w:val="800000"/>
      </w:rPr>
      <w:t>SOWK503_Revision_F13_MLL_ACv5.doc</w:t>
    </w:r>
    <w:r>
      <w:rPr>
        <w:rFonts w:cs="Arial"/>
        <w:color w:val="800000"/>
      </w:rPr>
      <w:fldChar w:fldCharType="end"/>
    </w:r>
    <w:r w:rsidR="00126A95">
      <w:rPr>
        <w:rFonts w:cs="Arial"/>
        <w:color w:val="800000"/>
      </w:rPr>
      <w:tab/>
    </w:r>
    <w:r w:rsidR="00126A95">
      <w:rPr>
        <w:rFonts w:cs="Arial"/>
        <w:color w:val="800000"/>
      </w:rPr>
      <w:tab/>
      <w:t xml:space="preserve">Page </w:t>
    </w:r>
    <w:r>
      <w:rPr>
        <w:rFonts w:cs="Arial"/>
        <w:color w:val="800000"/>
      </w:rPr>
      <w:fldChar w:fldCharType="begin"/>
    </w:r>
    <w:r w:rsidR="00126A95">
      <w:rPr>
        <w:rFonts w:cs="Arial"/>
        <w:color w:val="800000"/>
      </w:rPr>
      <w:instrText xml:space="preserve"> PAGE </w:instrText>
    </w:r>
    <w:r>
      <w:rPr>
        <w:rFonts w:cs="Arial"/>
        <w:color w:val="800000"/>
      </w:rPr>
      <w:fldChar w:fldCharType="separate"/>
    </w:r>
    <w:r w:rsidR="00126A95">
      <w:rPr>
        <w:rFonts w:cs="Arial"/>
        <w:noProof/>
        <w:color w:val="800000"/>
      </w:rPr>
      <w:t>2</w:t>
    </w:r>
    <w:r>
      <w:rPr>
        <w:rFonts w:cs="Arial"/>
        <w:color w:val="800000"/>
      </w:rPr>
      <w:fldChar w:fldCharType="end"/>
    </w:r>
    <w:r w:rsidR="00126A95">
      <w:rPr>
        <w:rFonts w:cs="Arial"/>
        <w:color w:val="800000"/>
      </w:rPr>
      <w:t xml:space="preserve"> of </w:t>
    </w:r>
    <w:r>
      <w:rPr>
        <w:rFonts w:cs="Arial"/>
        <w:color w:val="800000"/>
      </w:rPr>
      <w:fldChar w:fldCharType="begin"/>
    </w:r>
    <w:r w:rsidR="00126A95">
      <w:rPr>
        <w:rFonts w:cs="Arial"/>
        <w:color w:val="800000"/>
      </w:rPr>
      <w:instrText xml:space="preserve"> NUMPAGES </w:instrText>
    </w:r>
    <w:r>
      <w:rPr>
        <w:rFonts w:cs="Arial"/>
        <w:color w:val="800000"/>
      </w:rPr>
      <w:fldChar w:fldCharType="separate"/>
    </w:r>
    <w:r w:rsidR="00126A95">
      <w:rPr>
        <w:rFonts w:cs="Arial"/>
        <w:noProof/>
        <w:color w:val="800000"/>
      </w:rPr>
      <w:t>22</w:t>
    </w:r>
    <w:r>
      <w:rPr>
        <w:rFonts w:cs="Arial"/>
        <w:color w:val="800000"/>
      </w:rPr>
      <w:fldChar w:fldCharType="end"/>
    </w:r>
  </w:p>
  <w:p w:rsidR="00126A95" w:rsidRDefault="00126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5" w:rsidRPr="00B54ABC" w:rsidRDefault="00126A95" w:rsidP="0070366A">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Ver10</w:t>
    </w:r>
    <w:r w:rsidRPr="00FE450F">
      <w:rPr>
        <w:rFonts w:cs="Arial"/>
        <w:color w:val="000000"/>
        <w:sz w:val="14"/>
        <w:szCs w:val="14"/>
      </w:rPr>
      <w:t>-20</w:t>
    </w:r>
    <w:r>
      <w:rPr>
        <w:rFonts w:cs="Arial"/>
        <w:color w:val="000000"/>
        <w:sz w:val="14"/>
        <w:szCs w:val="14"/>
      </w:rPr>
      <w:t>12</w:t>
    </w:r>
  </w:p>
  <w:p w:rsidR="00126A95" w:rsidRPr="00FE450F" w:rsidRDefault="00126A95"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2013-14</w:t>
    </w:r>
    <w:r w:rsidRPr="00E234BE">
      <w:rPr>
        <w:rFonts w:cs="Arial"/>
        <w:color w:val="C00000"/>
      </w:rPr>
      <w:tab/>
      <w:t xml:space="preserve">Page </w:t>
    </w:r>
    <w:r w:rsidR="00652999" w:rsidRPr="00E234BE">
      <w:rPr>
        <w:rFonts w:cs="Arial"/>
        <w:color w:val="C00000"/>
      </w:rPr>
      <w:fldChar w:fldCharType="begin"/>
    </w:r>
    <w:r w:rsidRPr="00E234BE">
      <w:rPr>
        <w:rFonts w:cs="Arial"/>
        <w:color w:val="C00000"/>
      </w:rPr>
      <w:instrText xml:space="preserve"> PAGE </w:instrText>
    </w:r>
    <w:r w:rsidR="00652999" w:rsidRPr="00E234BE">
      <w:rPr>
        <w:rFonts w:cs="Arial"/>
        <w:color w:val="C00000"/>
      </w:rPr>
      <w:fldChar w:fldCharType="separate"/>
    </w:r>
    <w:r w:rsidR="00B46DE8">
      <w:rPr>
        <w:rFonts w:cs="Arial"/>
        <w:noProof/>
        <w:color w:val="C00000"/>
      </w:rPr>
      <w:t>2</w:t>
    </w:r>
    <w:r w:rsidR="00652999" w:rsidRPr="00E234BE">
      <w:rPr>
        <w:rFonts w:cs="Arial"/>
        <w:color w:val="C00000"/>
      </w:rPr>
      <w:fldChar w:fldCharType="end"/>
    </w:r>
    <w:r w:rsidRPr="00E234BE">
      <w:rPr>
        <w:rFonts w:cs="Arial"/>
        <w:color w:val="C00000"/>
      </w:rPr>
      <w:t xml:space="preserve"> of </w:t>
    </w:r>
    <w:r w:rsidR="00652999" w:rsidRPr="00E234BE">
      <w:rPr>
        <w:rFonts w:cs="Arial"/>
        <w:color w:val="C00000"/>
      </w:rPr>
      <w:fldChar w:fldCharType="begin"/>
    </w:r>
    <w:r w:rsidRPr="00E234BE">
      <w:rPr>
        <w:rFonts w:cs="Arial"/>
        <w:color w:val="C00000"/>
      </w:rPr>
      <w:instrText xml:space="preserve"> NUMPAGES </w:instrText>
    </w:r>
    <w:r w:rsidR="00652999" w:rsidRPr="00E234BE">
      <w:rPr>
        <w:rFonts w:cs="Arial"/>
        <w:color w:val="C00000"/>
      </w:rPr>
      <w:fldChar w:fldCharType="separate"/>
    </w:r>
    <w:r w:rsidR="00B46DE8">
      <w:rPr>
        <w:rFonts w:cs="Arial"/>
        <w:noProof/>
        <w:color w:val="C00000"/>
      </w:rPr>
      <w:t>23</w:t>
    </w:r>
    <w:r w:rsidR="00652999" w:rsidRPr="00E234BE">
      <w:rPr>
        <w:rFonts w:cs="Arial"/>
        <w:color w:val="C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5" w:rsidRPr="00B54ABC" w:rsidRDefault="00126A95" w:rsidP="0070366A">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Ver10</w:t>
    </w:r>
    <w:r w:rsidRPr="00FE450F">
      <w:rPr>
        <w:rFonts w:cs="Arial"/>
        <w:color w:val="000000"/>
        <w:sz w:val="14"/>
        <w:szCs w:val="14"/>
      </w:rPr>
      <w:t>-201</w:t>
    </w:r>
    <w:r>
      <w:rPr>
        <w:rFonts w:cs="Arial"/>
        <w:color w:val="000000"/>
        <w:sz w:val="14"/>
        <w:szCs w:val="14"/>
      </w:rPr>
      <w:t>2</w:t>
    </w:r>
  </w:p>
  <w:p w:rsidR="00126A95" w:rsidRPr="00FE450F" w:rsidRDefault="00126A95"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2013-14</w:t>
    </w:r>
    <w:r w:rsidRPr="00E234BE">
      <w:rPr>
        <w:rFonts w:cs="Arial"/>
        <w:color w:val="C00000"/>
      </w:rPr>
      <w:tab/>
      <w:t xml:space="preserve">Page </w:t>
    </w:r>
    <w:r w:rsidR="00652999" w:rsidRPr="00E234BE">
      <w:rPr>
        <w:rFonts w:cs="Arial"/>
        <w:color w:val="C00000"/>
      </w:rPr>
      <w:fldChar w:fldCharType="begin"/>
    </w:r>
    <w:r w:rsidRPr="00E234BE">
      <w:rPr>
        <w:rFonts w:cs="Arial"/>
        <w:color w:val="C00000"/>
      </w:rPr>
      <w:instrText xml:space="preserve"> PAGE </w:instrText>
    </w:r>
    <w:r w:rsidR="00652999" w:rsidRPr="00E234BE">
      <w:rPr>
        <w:rFonts w:cs="Arial"/>
        <w:color w:val="C00000"/>
      </w:rPr>
      <w:fldChar w:fldCharType="separate"/>
    </w:r>
    <w:r w:rsidR="00B46DE8">
      <w:rPr>
        <w:rFonts w:cs="Arial"/>
        <w:noProof/>
        <w:color w:val="C00000"/>
      </w:rPr>
      <w:t>1</w:t>
    </w:r>
    <w:r w:rsidR="00652999" w:rsidRPr="00E234BE">
      <w:rPr>
        <w:rFonts w:cs="Arial"/>
        <w:color w:val="C00000"/>
      </w:rPr>
      <w:fldChar w:fldCharType="end"/>
    </w:r>
    <w:r w:rsidRPr="00E234BE">
      <w:rPr>
        <w:rFonts w:cs="Arial"/>
        <w:color w:val="C00000"/>
      </w:rPr>
      <w:t xml:space="preserve"> of </w:t>
    </w:r>
    <w:r w:rsidR="00652999" w:rsidRPr="00E234BE">
      <w:rPr>
        <w:rFonts w:cs="Arial"/>
        <w:color w:val="C00000"/>
      </w:rPr>
      <w:fldChar w:fldCharType="begin"/>
    </w:r>
    <w:r w:rsidRPr="00E234BE">
      <w:rPr>
        <w:rFonts w:cs="Arial"/>
        <w:color w:val="C00000"/>
      </w:rPr>
      <w:instrText xml:space="preserve"> NUMPAGES </w:instrText>
    </w:r>
    <w:r w:rsidR="00652999" w:rsidRPr="00E234BE">
      <w:rPr>
        <w:rFonts w:cs="Arial"/>
        <w:color w:val="C00000"/>
      </w:rPr>
      <w:fldChar w:fldCharType="separate"/>
    </w:r>
    <w:r w:rsidR="00B46DE8">
      <w:rPr>
        <w:rFonts w:cs="Arial"/>
        <w:noProof/>
        <w:color w:val="C00000"/>
      </w:rPr>
      <w:t>3</w:t>
    </w:r>
    <w:r w:rsidR="00652999" w:rsidRPr="00E234BE">
      <w:rPr>
        <w:rFonts w:cs="Arial"/>
        <w:color w:val="C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E7" w:rsidRDefault="00991BE7" w:rsidP="0070366A">
      <w:r>
        <w:separator/>
      </w:r>
    </w:p>
  </w:footnote>
  <w:footnote w:type="continuationSeparator" w:id="0">
    <w:p w:rsidR="00991BE7" w:rsidRDefault="00991BE7" w:rsidP="00703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5" w:rsidRDefault="00126A95">
    <w:pPr>
      <w:pStyle w:val="Header"/>
      <w:ind w:right="360"/>
    </w:pPr>
    <w:r>
      <w:rPr>
        <w:rStyle w:val="PageNumber"/>
      </w:rP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5" w:rsidRPr="00B65CE9" w:rsidRDefault="00126A95" w:rsidP="0070366A">
    <w:pPr>
      <w:pStyle w:val="Header"/>
      <w:ind w:right="-180"/>
      <w:jc w:val="right"/>
      <w:rPr>
        <w:rFonts w:ascii="Verdana" w:hAnsi="Verdana"/>
        <w:b/>
        <w:sz w:val="24"/>
        <w:szCs w:val="24"/>
      </w:rPr>
    </w:pPr>
    <w:r>
      <w:rPr>
        <w:noProof/>
      </w:rPr>
      <w:drawing>
        <wp:inline distT="0" distB="0" distL="0" distR="0">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5" w:rsidRDefault="00126A95" w:rsidP="0070366A">
    <w:pPr>
      <w:pStyle w:val="Header"/>
      <w:ind w:left="-540"/>
    </w:pPr>
    <w:r>
      <w:rPr>
        <w:noProof/>
      </w:rPr>
      <w:drawing>
        <wp:inline distT="0" distB="0" distL="0" distR="0">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5pt;height:15.5pt" o:bullet="t">
        <v:imagedata r:id="rId1" o:title="MCBD21398_0000[1]"/>
      </v:shape>
    </w:pict>
  </w:numPicBullet>
  <w:numPicBullet w:numPicBulletId="1">
    <w:pict>
      <v:shape id="_x0000_i1032" type="#_x0000_t75" style="width:18pt;height:18pt" o:bullet="t">
        <v:imagedata r:id="rId2" o:title="MCBD21329_0000[1]"/>
      </v:shape>
    </w:pict>
  </w:numPicBullet>
  <w:numPicBullet w:numPicBulletId="2">
    <w:pict>
      <v:shape id="_x0000_i1033" type="#_x0000_t75" style="width:12pt;height:12pt" o:bullet="t">
        <v:imagedata r:id="rId3" o:title="MCBD15312_0000[1]"/>
      </v:shape>
    </w:pict>
  </w:numPicBullet>
  <w:numPicBullet w:numPicBulletId="3">
    <w:pict>
      <v:shape id="_x0000_i1034" type="#_x0000_t75" style="width:12pt;height:12pt" o:bullet="t">
        <v:imagedata r:id="rId4" o:title="BD14868_"/>
      </v:shape>
    </w:pict>
  </w:numPicBullet>
  <w:numPicBullet w:numPicBulletId="4">
    <w:pict>
      <v:shape id="_x0000_i1035" type="#_x0000_t75" style="width:12pt;height:12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044E7D"/>
    <w:rsid w:val="00000DFA"/>
    <w:rsid w:val="00000F3D"/>
    <w:rsid w:val="00011626"/>
    <w:rsid w:val="000133C3"/>
    <w:rsid w:val="00014CF1"/>
    <w:rsid w:val="00016BB8"/>
    <w:rsid w:val="00017C0A"/>
    <w:rsid w:val="00037148"/>
    <w:rsid w:val="000430EC"/>
    <w:rsid w:val="00044E7D"/>
    <w:rsid w:val="00045C26"/>
    <w:rsid w:val="00046E82"/>
    <w:rsid w:val="00051C87"/>
    <w:rsid w:val="00056911"/>
    <w:rsid w:val="000631E1"/>
    <w:rsid w:val="00076271"/>
    <w:rsid w:val="00077933"/>
    <w:rsid w:val="000826B9"/>
    <w:rsid w:val="00087A2C"/>
    <w:rsid w:val="000946CC"/>
    <w:rsid w:val="000A6D79"/>
    <w:rsid w:val="000B4F8A"/>
    <w:rsid w:val="000C5944"/>
    <w:rsid w:val="000D7F66"/>
    <w:rsid w:val="000E3957"/>
    <w:rsid w:val="000F26DF"/>
    <w:rsid w:val="000F3948"/>
    <w:rsid w:val="001237AF"/>
    <w:rsid w:val="00126A95"/>
    <w:rsid w:val="00134897"/>
    <w:rsid w:val="0013728A"/>
    <w:rsid w:val="00165EE1"/>
    <w:rsid w:val="00166FEB"/>
    <w:rsid w:val="00176861"/>
    <w:rsid w:val="001836A3"/>
    <w:rsid w:val="001901EE"/>
    <w:rsid w:val="001950F6"/>
    <w:rsid w:val="00197A21"/>
    <w:rsid w:val="001A1186"/>
    <w:rsid w:val="001A364A"/>
    <w:rsid w:val="001C7741"/>
    <w:rsid w:val="001D30C0"/>
    <w:rsid w:val="001D4BFF"/>
    <w:rsid w:val="001E00D2"/>
    <w:rsid w:val="001E3A33"/>
    <w:rsid w:val="001F3C4B"/>
    <w:rsid w:val="001F4FE4"/>
    <w:rsid w:val="00200765"/>
    <w:rsid w:val="002007EB"/>
    <w:rsid w:val="00203255"/>
    <w:rsid w:val="0020407A"/>
    <w:rsid w:val="002079CC"/>
    <w:rsid w:val="002129A6"/>
    <w:rsid w:val="00224F31"/>
    <w:rsid w:val="0022695D"/>
    <w:rsid w:val="002864C1"/>
    <w:rsid w:val="002A2D3D"/>
    <w:rsid w:val="002A2FCF"/>
    <w:rsid w:val="002C202C"/>
    <w:rsid w:val="002C48A7"/>
    <w:rsid w:val="002C4AC8"/>
    <w:rsid w:val="002C6B8F"/>
    <w:rsid w:val="002C7FB7"/>
    <w:rsid w:val="002D382F"/>
    <w:rsid w:val="002E0398"/>
    <w:rsid w:val="002E064D"/>
    <w:rsid w:val="002E29FA"/>
    <w:rsid w:val="002E6183"/>
    <w:rsid w:val="002F409A"/>
    <w:rsid w:val="00301AD4"/>
    <w:rsid w:val="00316C15"/>
    <w:rsid w:val="00323C4B"/>
    <w:rsid w:val="00327D26"/>
    <w:rsid w:val="00330A45"/>
    <w:rsid w:val="00330DC0"/>
    <w:rsid w:val="00336E20"/>
    <w:rsid w:val="00347F61"/>
    <w:rsid w:val="00361926"/>
    <w:rsid w:val="00371949"/>
    <w:rsid w:val="003750DE"/>
    <w:rsid w:val="003840DC"/>
    <w:rsid w:val="0039790A"/>
    <w:rsid w:val="003A4EE1"/>
    <w:rsid w:val="003B3AC6"/>
    <w:rsid w:val="003D1AC8"/>
    <w:rsid w:val="003D6B97"/>
    <w:rsid w:val="003E4602"/>
    <w:rsid w:val="00402AB1"/>
    <w:rsid w:val="00403A6C"/>
    <w:rsid w:val="0041435B"/>
    <w:rsid w:val="00415951"/>
    <w:rsid w:val="00416C48"/>
    <w:rsid w:val="0041727E"/>
    <w:rsid w:val="00420C95"/>
    <w:rsid w:val="0042262F"/>
    <w:rsid w:val="00430508"/>
    <w:rsid w:val="00433C16"/>
    <w:rsid w:val="00447E69"/>
    <w:rsid w:val="00454A06"/>
    <w:rsid w:val="00455E10"/>
    <w:rsid w:val="00461949"/>
    <w:rsid w:val="004710AE"/>
    <w:rsid w:val="00473197"/>
    <w:rsid w:val="00480B24"/>
    <w:rsid w:val="00486F95"/>
    <w:rsid w:val="004A0290"/>
    <w:rsid w:val="004B3769"/>
    <w:rsid w:val="004D30FF"/>
    <w:rsid w:val="004D4459"/>
    <w:rsid w:val="004D494A"/>
    <w:rsid w:val="004E004B"/>
    <w:rsid w:val="004F7372"/>
    <w:rsid w:val="005006D1"/>
    <w:rsid w:val="00504440"/>
    <w:rsid w:val="00505078"/>
    <w:rsid w:val="005050E6"/>
    <w:rsid w:val="00505125"/>
    <w:rsid w:val="0051349F"/>
    <w:rsid w:val="00522535"/>
    <w:rsid w:val="00526D20"/>
    <w:rsid w:val="005335F8"/>
    <w:rsid w:val="00541850"/>
    <w:rsid w:val="00541C0F"/>
    <w:rsid w:val="00551E54"/>
    <w:rsid w:val="00556E53"/>
    <w:rsid w:val="00561ECD"/>
    <w:rsid w:val="0057496C"/>
    <w:rsid w:val="00581E73"/>
    <w:rsid w:val="005A7BA1"/>
    <w:rsid w:val="005B0AD0"/>
    <w:rsid w:val="005B0BB3"/>
    <w:rsid w:val="005B1F73"/>
    <w:rsid w:val="005B5390"/>
    <w:rsid w:val="005D708B"/>
    <w:rsid w:val="00602088"/>
    <w:rsid w:val="006042F9"/>
    <w:rsid w:val="0060772C"/>
    <w:rsid w:val="006107DE"/>
    <w:rsid w:val="00611C7F"/>
    <w:rsid w:val="006120E2"/>
    <w:rsid w:val="00623B88"/>
    <w:rsid w:val="00625CA2"/>
    <w:rsid w:val="0063381F"/>
    <w:rsid w:val="006349EE"/>
    <w:rsid w:val="00640231"/>
    <w:rsid w:val="0064272B"/>
    <w:rsid w:val="00652999"/>
    <w:rsid w:val="00667BDB"/>
    <w:rsid w:val="00672667"/>
    <w:rsid w:val="00673933"/>
    <w:rsid w:val="00674E35"/>
    <w:rsid w:val="006C56E1"/>
    <w:rsid w:val="006E4537"/>
    <w:rsid w:val="0070366A"/>
    <w:rsid w:val="007156CA"/>
    <w:rsid w:val="00715899"/>
    <w:rsid w:val="00723169"/>
    <w:rsid w:val="00723ECA"/>
    <w:rsid w:val="00731F16"/>
    <w:rsid w:val="00732BC7"/>
    <w:rsid w:val="0073784C"/>
    <w:rsid w:val="00750879"/>
    <w:rsid w:val="00751864"/>
    <w:rsid w:val="00751903"/>
    <w:rsid w:val="007555EF"/>
    <w:rsid w:val="007574B9"/>
    <w:rsid w:val="00761118"/>
    <w:rsid w:val="00765C2F"/>
    <w:rsid w:val="00765F6E"/>
    <w:rsid w:val="007745AF"/>
    <w:rsid w:val="00777EE5"/>
    <w:rsid w:val="00780E4E"/>
    <w:rsid w:val="00791C17"/>
    <w:rsid w:val="0079510B"/>
    <w:rsid w:val="007A0E76"/>
    <w:rsid w:val="007A0F75"/>
    <w:rsid w:val="007A2B55"/>
    <w:rsid w:val="007A6382"/>
    <w:rsid w:val="007B1AF7"/>
    <w:rsid w:val="007C0B0A"/>
    <w:rsid w:val="007C1262"/>
    <w:rsid w:val="007C787B"/>
    <w:rsid w:val="007C7F60"/>
    <w:rsid w:val="007D1321"/>
    <w:rsid w:val="007D3319"/>
    <w:rsid w:val="007E1915"/>
    <w:rsid w:val="007E4960"/>
    <w:rsid w:val="007E6483"/>
    <w:rsid w:val="008130C8"/>
    <w:rsid w:val="00822919"/>
    <w:rsid w:val="008250E9"/>
    <w:rsid w:val="00827269"/>
    <w:rsid w:val="00827C88"/>
    <w:rsid w:val="00830316"/>
    <w:rsid w:val="00832D82"/>
    <w:rsid w:val="00854D86"/>
    <w:rsid w:val="0085575E"/>
    <w:rsid w:val="00856475"/>
    <w:rsid w:val="00860074"/>
    <w:rsid w:val="00873A8A"/>
    <w:rsid w:val="0088034B"/>
    <w:rsid w:val="008860F7"/>
    <w:rsid w:val="00893349"/>
    <w:rsid w:val="008B1460"/>
    <w:rsid w:val="008C3DB8"/>
    <w:rsid w:val="008C6330"/>
    <w:rsid w:val="008D1E39"/>
    <w:rsid w:val="008D66CB"/>
    <w:rsid w:val="008E3D55"/>
    <w:rsid w:val="008F6D7B"/>
    <w:rsid w:val="00901152"/>
    <w:rsid w:val="009058CD"/>
    <w:rsid w:val="00905DF3"/>
    <w:rsid w:val="00906BB8"/>
    <w:rsid w:val="0090794C"/>
    <w:rsid w:val="009304C1"/>
    <w:rsid w:val="00933FF1"/>
    <w:rsid w:val="009419C3"/>
    <w:rsid w:val="0096202E"/>
    <w:rsid w:val="00964C42"/>
    <w:rsid w:val="0097280E"/>
    <w:rsid w:val="009753FB"/>
    <w:rsid w:val="00991BE7"/>
    <w:rsid w:val="00991D71"/>
    <w:rsid w:val="009A3F77"/>
    <w:rsid w:val="009A7904"/>
    <w:rsid w:val="009B3FFC"/>
    <w:rsid w:val="009C074A"/>
    <w:rsid w:val="009C2EC5"/>
    <w:rsid w:val="009C6013"/>
    <w:rsid w:val="009D0CA1"/>
    <w:rsid w:val="009D18CE"/>
    <w:rsid w:val="009F0656"/>
    <w:rsid w:val="009F07B7"/>
    <w:rsid w:val="009F49AB"/>
    <w:rsid w:val="009F5CDB"/>
    <w:rsid w:val="00A036C5"/>
    <w:rsid w:val="00A167DE"/>
    <w:rsid w:val="00A174DD"/>
    <w:rsid w:val="00A2452C"/>
    <w:rsid w:val="00A26A4E"/>
    <w:rsid w:val="00A26DBF"/>
    <w:rsid w:val="00A33E9B"/>
    <w:rsid w:val="00A40731"/>
    <w:rsid w:val="00A53A4B"/>
    <w:rsid w:val="00A56053"/>
    <w:rsid w:val="00A82D7C"/>
    <w:rsid w:val="00A85654"/>
    <w:rsid w:val="00AA2900"/>
    <w:rsid w:val="00AB14D9"/>
    <w:rsid w:val="00AB410E"/>
    <w:rsid w:val="00AB42B8"/>
    <w:rsid w:val="00AC10A7"/>
    <w:rsid w:val="00AE19B3"/>
    <w:rsid w:val="00AE3133"/>
    <w:rsid w:val="00B01328"/>
    <w:rsid w:val="00B04900"/>
    <w:rsid w:val="00B05266"/>
    <w:rsid w:val="00B2510F"/>
    <w:rsid w:val="00B43663"/>
    <w:rsid w:val="00B45AEC"/>
    <w:rsid w:val="00B468DC"/>
    <w:rsid w:val="00B46DE8"/>
    <w:rsid w:val="00B47FFE"/>
    <w:rsid w:val="00B51C11"/>
    <w:rsid w:val="00B52BDE"/>
    <w:rsid w:val="00B56243"/>
    <w:rsid w:val="00B562EF"/>
    <w:rsid w:val="00B57296"/>
    <w:rsid w:val="00B57E7C"/>
    <w:rsid w:val="00B60054"/>
    <w:rsid w:val="00B62BD2"/>
    <w:rsid w:val="00B71551"/>
    <w:rsid w:val="00B7272A"/>
    <w:rsid w:val="00B76E12"/>
    <w:rsid w:val="00B77219"/>
    <w:rsid w:val="00B81DED"/>
    <w:rsid w:val="00B9506C"/>
    <w:rsid w:val="00BB4683"/>
    <w:rsid w:val="00BC25E4"/>
    <w:rsid w:val="00BC4BAC"/>
    <w:rsid w:val="00BD26EF"/>
    <w:rsid w:val="00BD3348"/>
    <w:rsid w:val="00BD7FE6"/>
    <w:rsid w:val="00BE7867"/>
    <w:rsid w:val="00C0623D"/>
    <w:rsid w:val="00C1388B"/>
    <w:rsid w:val="00C26E5C"/>
    <w:rsid w:val="00C34E4C"/>
    <w:rsid w:val="00C50FC2"/>
    <w:rsid w:val="00C57CB4"/>
    <w:rsid w:val="00C6111D"/>
    <w:rsid w:val="00C639F1"/>
    <w:rsid w:val="00C737A8"/>
    <w:rsid w:val="00C763C2"/>
    <w:rsid w:val="00C76ADC"/>
    <w:rsid w:val="00C82F35"/>
    <w:rsid w:val="00C90A06"/>
    <w:rsid w:val="00C94859"/>
    <w:rsid w:val="00C96D5F"/>
    <w:rsid w:val="00C96EFA"/>
    <w:rsid w:val="00CA5D9D"/>
    <w:rsid w:val="00CB4377"/>
    <w:rsid w:val="00CB67D6"/>
    <w:rsid w:val="00CC02B8"/>
    <w:rsid w:val="00CD2E47"/>
    <w:rsid w:val="00CE0FA5"/>
    <w:rsid w:val="00CE262F"/>
    <w:rsid w:val="00CE2A25"/>
    <w:rsid w:val="00CE6387"/>
    <w:rsid w:val="00CF1010"/>
    <w:rsid w:val="00CF2E0B"/>
    <w:rsid w:val="00CF3036"/>
    <w:rsid w:val="00CF7998"/>
    <w:rsid w:val="00D20DC4"/>
    <w:rsid w:val="00D23328"/>
    <w:rsid w:val="00D25F2F"/>
    <w:rsid w:val="00D44038"/>
    <w:rsid w:val="00D45E68"/>
    <w:rsid w:val="00D46D1F"/>
    <w:rsid w:val="00D6014E"/>
    <w:rsid w:val="00D64C09"/>
    <w:rsid w:val="00D66D78"/>
    <w:rsid w:val="00D66DA1"/>
    <w:rsid w:val="00D7008C"/>
    <w:rsid w:val="00D7100A"/>
    <w:rsid w:val="00D8299D"/>
    <w:rsid w:val="00D85B57"/>
    <w:rsid w:val="00D90A14"/>
    <w:rsid w:val="00D94C80"/>
    <w:rsid w:val="00DB5B09"/>
    <w:rsid w:val="00DB7E20"/>
    <w:rsid w:val="00DC677A"/>
    <w:rsid w:val="00DD59BA"/>
    <w:rsid w:val="00DE2B19"/>
    <w:rsid w:val="00E01818"/>
    <w:rsid w:val="00E01BDF"/>
    <w:rsid w:val="00E0787F"/>
    <w:rsid w:val="00E12EEB"/>
    <w:rsid w:val="00E151AE"/>
    <w:rsid w:val="00E31008"/>
    <w:rsid w:val="00E31486"/>
    <w:rsid w:val="00E51659"/>
    <w:rsid w:val="00E6096D"/>
    <w:rsid w:val="00E645F1"/>
    <w:rsid w:val="00E65623"/>
    <w:rsid w:val="00E730F9"/>
    <w:rsid w:val="00E759C3"/>
    <w:rsid w:val="00E75E68"/>
    <w:rsid w:val="00E767C3"/>
    <w:rsid w:val="00E85FC5"/>
    <w:rsid w:val="00E8734B"/>
    <w:rsid w:val="00E9145A"/>
    <w:rsid w:val="00E94915"/>
    <w:rsid w:val="00E95E84"/>
    <w:rsid w:val="00E969E3"/>
    <w:rsid w:val="00EA2E57"/>
    <w:rsid w:val="00EB5B11"/>
    <w:rsid w:val="00EC1583"/>
    <w:rsid w:val="00EC6D9F"/>
    <w:rsid w:val="00EC75CC"/>
    <w:rsid w:val="00ED2725"/>
    <w:rsid w:val="00EE3FCD"/>
    <w:rsid w:val="00EE60AC"/>
    <w:rsid w:val="00EF2575"/>
    <w:rsid w:val="00EF529B"/>
    <w:rsid w:val="00EF6A94"/>
    <w:rsid w:val="00F002D0"/>
    <w:rsid w:val="00F0067B"/>
    <w:rsid w:val="00F22336"/>
    <w:rsid w:val="00F25D08"/>
    <w:rsid w:val="00F30E33"/>
    <w:rsid w:val="00F32727"/>
    <w:rsid w:val="00F37243"/>
    <w:rsid w:val="00F423E0"/>
    <w:rsid w:val="00F61934"/>
    <w:rsid w:val="00F62504"/>
    <w:rsid w:val="00F70022"/>
    <w:rsid w:val="00F70A31"/>
    <w:rsid w:val="00FA2668"/>
    <w:rsid w:val="00FA4617"/>
    <w:rsid w:val="00FB3838"/>
    <w:rsid w:val="00FB3BBC"/>
    <w:rsid w:val="00FC38D5"/>
    <w:rsid w:val="00FD0E48"/>
    <w:rsid w:val="00FD35AB"/>
    <w:rsid w:val="00FD4FAE"/>
    <w:rsid w:val="00FE4504"/>
    <w:rsid w:val="00FE63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r="http://schemas.openxmlformats.org/officeDocument/2006/relationships" xmlns:w="http://schemas.openxmlformats.org/wordprocessingml/2006/main">
  <w:divs>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swdc.org" TargetMode="External"/><Relationship Id="rId13" Type="http://schemas.openxmlformats.org/officeDocument/2006/relationships/hyperlink" Target="http://www.familyunityfamilyhealth.org" TargetMode="External"/><Relationship Id="rId18" Type="http://schemas.openxmlformats.org/officeDocument/2006/relationships/hyperlink" Target="https://trojansalert.us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maiden@usc.edu" TargetMode="External"/><Relationship Id="rId7" Type="http://schemas.openxmlformats.org/officeDocument/2006/relationships/endnotes" Target="endnotes.xml"/><Relationship Id="rId12" Type="http://schemas.openxmlformats.org/officeDocument/2006/relationships/hyperlink" Target="http://www.zerotothree.org" TargetMode="External"/><Relationship Id="rId17" Type="http://schemas.openxmlformats.org/officeDocument/2006/relationships/hyperlink" Target="http://emergency.usc.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bility@usc.edu" TargetMode="External"/><Relationship Id="rId20" Type="http://schemas.openxmlformats.org/officeDocument/2006/relationships/hyperlink" Target="mailto:lyon.levine@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wdc.org/pubs/code/default.as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sc.edu/student-affairs/student-conduct/ug_plag.htm" TargetMode="External"/><Relationship Id="rId19" Type="http://schemas.openxmlformats.org/officeDocument/2006/relationships/hyperlink" Target="mailto:enrile@usc.ed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artleby.com/141/" TargetMode="External"/><Relationship Id="rId14" Type="http://schemas.openxmlformats.org/officeDocument/2006/relationships/hyperlink" Target="http://www.usc.edu/dept/publications/SCAMPUS/gov/" TargetMode="External"/><Relationship Id="rId22" Type="http://schemas.openxmlformats.org/officeDocument/2006/relationships/hyperlink" Target="mailto:tyanpark@usc.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AFD31-2C8B-4114-A546-5313C08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7120</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47609</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DE VIDA</cp:lastModifiedBy>
  <cp:revision>2</cp:revision>
  <cp:lastPrinted>2013-07-10T23:02:00Z</cp:lastPrinted>
  <dcterms:created xsi:type="dcterms:W3CDTF">2014-05-06T23:27:00Z</dcterms:created>
  <dcterms:modified xsi:type="dcterms:W3CDTF">2014-05-06T23:27:00Z</dcterms:modified>
</cp:coreProperties>
</file>