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16"/>
        <w:gridCol w:w="6084"/>
      </w:tblGrid>
      <w:tr w:rsidR="001611A7" w:rsidRPr="00C5604A" w:rsidTr="00C51791">
        <w:tc>
          <w:tcPr>
            <w:tcW w:w="2913" w:type="dxa"/>
            <w:vMerge w:val="restart"/>
            <w:hideMark/>
          </w:tcPr>
          <w:p w:rsidR="001611A7" w:rsidRPr="00B44D80" w:rsidRDefault="007A6AFF" w:rsidP="00C51791">
            <w:pPr>
              <w:rPr>
                <w:rFonts w:asciiTheme="minorHAnsi" w:hAnsiTheme="minorHAnsi"/>
                <w:b/>
                <w:bCs/>
                <w:sz w:val="20"/>
                <w:szCs w:val="20"/>
              </w:rPr>
            </w:pPr>
            <w:r w:rsidRPr="007A6AFF">
              <w:rPr>
                <w:b/>
                <w:noProof/>
                <w:sz w:val="22"/>
                <w:szCs w:val="22"/>
              </w:rPr>
              <w:pict>
                <v:line id="Straight Connector 3" o:spid="_x0000_s1030" style="position:absolute;z-index:251661312;visibility:visible" from="-.15pt,152.8pt" to="455.7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" strokecolor="black [3200]" strokeweight="2pt">
                  <v:shadow on="t" color="black" opacity="24903f" origin=",.5" offset="0,.55556mm"/>
                </v:line>
              </w:pict>
            </w:r>
            <w:r w:rsidR="001611A7">
              <w:rPr>
                <w:noProof/>
              </w:rPr>
              <w:drawing>
                <wp:inline distT="0" distB="0" distL="0" distR="0">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192" w:type="dxa"/>
          </w:tcPr>
          <w:p w:rsidR="001611A7" w:rsidRPr="00C5604A" w:rsidRDefault="00DA5E69" w:rsidP="00C51791">
            <w:pPr>
              <w:rPr>
                <w:b/>
                <w:bCs/>
                <w:sz w:val="22"/>
                <w:szCs w:val="22"/>
                <w:u w:val="single"/>
              </w:rPr>
            </w:pPr>
            <w:r>
              <w:rPr>
                <w:b/>
                <w:bCs/>
                <w:sz w:val="22"/>
                <w:szCs w:val="22"/>
                <w:u w:val="single"/>
              </w:rPr>
              <w:t>MOR 473</w:t>
            </w:r>
            <w:r w:rsidR="001611A7">
              <w:rPr>
                <w:b/>
                <w:bCs/>
                <w:sz w:val="22"/>
                <w:szCs w:val="22"/>
                <w:u w:val="single"/>
              </w:rPr>
              <w:t xml:space="preserve"> </w:t>
            </w:r>
            <w:r>
              <w:rPr>
                <w:b/>
                <w:bCs/>
                <w:sz w:val="22"/>
                <w:szCs w:val="22"/>
                <w:u w:val="single"/>
              </w:rPr>
              <w:t>–</w:t>
            </w:r>
            <w:r w:rsidR="001611A7">
              <w:rPr>
                <w:b/>
                <w:bCs/>
                <w:sz w:val="22"/>
                <w:szCs w:val="22"/>
                <w:u w:val="single"/>
              </w:rPr>
              <w:t xml:space="preserve"> </w:t>
            </w:r>
            <w:r>
              <w:rPr>
                <w:b/>
                <w:bCs/>
                <w:sz w:val="22"/>
                <w:szCs w:val="22"/>
                <w:u w:val="single"/>
              </w:rPr>
              <w:t>Designing and Leading Teams</w:t>
            </w:r>
          </w:p>
          <w:p w:rsidR="001611A7" w:rsidRPr="00C5604A" w:rsidRDefault="001611A7" w:rsidP="00C51791">
            <w:pPr>
              <w:jc w:val="center"/>
              <w:rPr>
                <w:b/>
                <w:bCs/>
                <w:sz w:val="22"/>
                <w:szCs w:val="22"/>
              </w:rPr>
            </w:pPr>
          </w:p>
        </w:tc>
      </w:tr>
      <w:tr w:rsidR="001611A7" w:rsidRPr="00C5604A" w:rsidTr="00C51791">
        <w:tc>
          <w:tcPr>
            <w:tcW w:w="2913" w:type="dxa"/>
            <w:vMerge/>
            <w:hideMark/>
          </w:tcPr>
          <w:p w:rsidR="001611A7" w:rsidRPr="00C5604A" w:rsidRDefault="001611A7" w:rsidP="00C51791">
            <w:pPr>
              <w:rPr>
                <w:b/>
                <w:bCs/>
                <w:sz w:val="22"/>
                <w:szCs w:val="22"/>
              </w:rPr>
            </w:pPr>
          </w:p>
        </w:tc>
        <w:tc>
          <w:tcPr>
            <w:tcW w:w="6192" w:type="dxa"/>
          </w:tcPr>
          <w:p w:rsidR="001611A7" w:rsidRDefault="001611A7" w:rsidP="00C51791">
            <w:pPr>
              <w:rPr>
                <w:b/>
                <w:bCs/>
                <w:sz w:val="22"/>
                <w:szCs w:val="22"/>
              </w:rPr>
            </w:pPr>
            <w:r w:rsidRPr="00C5604A">
              <w:rPr>
                <w:b/>
                <w:bCs/>
                <w:sz w:val="22"/>
                <w:szCs w:val="22"/>
              </w:rPr>
              <w:t xml:space="preserve">Syllabus – </w:t>
            </w:r>
            <w:r w:rsidR="00F020C7">
              <w:rPr>
                <w:b/>
                <w:bCs/>
                <w:sz w:val="22"/>
                <w:szCs w:val="22"/>
              </w:rPr>
              <w:t>Spring 2013</w:t>
            </w:r>
            <w:r w:rsidRPr="00C5604A">
              <w:rPr>
                <w:b/>
                <w:bCs/>
                <w:sz w:val="22"/>
                <w:szCs w:val="22"/>
              </w:rPr>
              <w:t xml:space="preserve"> – </w:t>
            </w:r>
            <w:proofErr w:type="spellStart"/>
            <w:r w:rsidR="00F020C7">
              <w:rPr>
                <w:b/>
                <w:bCs/>
                <w:sz w:val="22"/>
                <w:szCs w:val="22"/>
              </w:rPr>
              <w:t>Tu</w:t>
            </w:r>
            <w:proofErr w:type="spellEnd"/>
            <w:r w:rsidR="00F020C7">
              <w:rPr>
                <w:b/>
                <w:bCs/>
                <w:sz w:val="22"/>
                <w:szCs w:val="22"/>
              </w:rPr>
              <w:t xml:space="preserve"> &amp; </w:t>
            </w:r>
            <w:proofErr w:type="spellStart"/>
            <w:r w:rsidR="00F020C7">
              <w:rPr>
                <w:b/>
                <w:bCs/>
                <w:sz w:val="22"/>
                <w:szCs w:val="22"/>
              </w:rPr>
              <w:t>Th</w:t>
            </w:r>
            <w:proofErr w:type="spellEnd"/>
            <w:r>
              <w:rPr>
                <w:b/>
                <w:bCs/>
                <w:sz w:val="22"/>
                <w:szCs w:val="22"/>
              </w:rPr>
              <w:t xml:space="preserve"> – </w:t>
            </w:r>
            <w:r w:rsidR="00F020C7">
              <w:rPr>
                <w:b/>
                <w:bCs/>
                <w:sz w:val="22"/>
                <w:szCs w:val="22"/>
              </w:rPr>
              <w:t>Noon to 1:50 pm</w:t>
            </w:r>
            <w:r>
              <w:rPr>
                <w:b/>
                <w:bCs/>
                <w:sz w:val="22"/>
                <w:szCs w:val="22"/>
              </w:rPr>
              <w:t xml:space="preserve">  </w:t>
            </w:r>
          </w:p>
          <w:p w:rsidR="001611A7" w:rsidRPr="00C5604A" w:rsidRDefault="001611A7" w:rsidP="00C51791">
            <w:pPr>
              <w:rPr>
                <w:b/>
                <w:bCs/>
                <w:sz w:val="22"/>
                <w:szCs w:val="22"/>
              </w:rPr>
            </w:pPr>
          </w:p>
        </w:tc>
      </w:tr>
      <w:tr w:rsidR="001611A7" w:rsidRPr="00C5604A" w:rsidTr="00C51791">
        <w:tc>
          <w:tcPr>
            <w:tcW w:w="2913" w:type="dxa"/>
            <w:vMerge/>
            <w:hideMark/>
          </w:tcPr>
          <w:p w:rsidR="001611A7" w:rsidRPr="00C5604A" w:rsidRDefault="001611A7" w:rsidP="00C51791">
            <w:pPr>
              <w:rPr>
                <w:b/>
                <w:bCs/>
                <w:sz w:val="22"/>
                <w:szCs w:val="22"/>
              </w:rPr>
            </w:pPr>
          </w:p>
        </w:tc>
        <w:tc>
          <w:tcPr>
            <w:tcW w:w="6192" w:type="dxa"/>
            <w:hideMark/>
          </w:tcPr>
          <w:p w:rsidR="001611A7" w:rsidRPr="00C5604A" w:rsidRDefault="001611A7" w:rsidP="00C51791">
            <w:pPr>
              <w:rPr>
                <w:b/>
                <w:bCs/>
                <w:sz w:val="22"/>
                <w:szCs w:val="22"/>
              </w:rPr>
            </w:pPr>
            <w:r w:rsidRPr="00C5604A">
              <w:rPr>
                <w:b/>
                <w:bCs/>
                <w:sz w:val="22"/>
                <w:szCs w:val="22"/>
              </w:rPr>
              <w:t xml:space="preserve">Professor: </w:t>
            </w:r>
            <w:r w:rsidR="00951EB4">
              <w:t>Robert B. Turrill, PhD</w:t>
            </w:r>
            <w:r w:rsidRPr="00C5604A">
              <w:rPr>
                <w:b/>
                <w:bCs/>
                <w:sz w:val="22"/>
                <w:szCs w:val="22"/>
              </w:rPr>
              <w:t xml:space="preserve">   </w:t>
            </w:r>
          </w:p>
        </w:tc>
      </w:tr>
      <w:tr w:rsidR="001611A7" w:rsidRPr="00C5604A" w:rsidTr="00C51791">
        <w:trPr>
          <w:trHeight w:val="351"/>
        </w:trPr>
        <w:tc>
          <w:tcPr>
            <w:tcW w:w="2913" w:type="dxa"/>
            <w:vMerge/>
            <w:hideMark/>
          </w:tcPr>
          <w:p w:rsidR="001611A7" w:rsidRPr="00C5604A" w:rsidRDefault="001611A7" w:rsidP="00C51791">
            <w:pPr>
              <w:rPr>
                <w:b/>
                <w:bCs/>
                <w:sz w:val="22"/>
                <w:szCs w:val="22"/>
              </w:rPr>
            </w:pPr>
          </w:p>
        </w:tc>
        <w:tc>
          <w:tcPr>
            <w:tcW w:w="6192" w:type="dxa"/>
            <w:hideMark/>
          </w:tcPr>
          <w:p w:rsidR="001611A7" w:rsidRPr="00C5604A" w:rsidRDefault="001611A7" w:rsidP="00C51791">
            <w:pPr>
              <w:rPr>
                <w:b/>
                <w:bCs/>
                <w:sz w:val="22"/>
                <w:szCs w:val="22"/>
              </w:rPr>
            </w:pPr>
            <w:r w:rsidRPr="00C5604A">
              <w:rPr>
                <w:b/>
                <w:bCs/>
                <w:sz w:val="22"/>
                <w:szCs w:val="22"/>
              </w:rPr>
              <w:t xml:space="preserve">Office: </w:t>
            </w:r>
            <w:r w:rsidR="00951EB4">
              <w:t>Bridge Hall 303D</w:t>
            </w:r>
            <w:r w:rsidRPr="00C5604A">
              <w:rPr>
                <w:b/>
                <w:bCs/>
                <w:sz w:val="22"/>
                <w:szCs w:val="22"/>
              </w:rPr>
              <w:t xml:space="preserve">          </w:t>
            </w:r>
          </w:p>
        </w:tc>
      </w:tr>
      <w:tr w:rsidR="001611A7" w:rsidRPr="00C5604A" w:rsidTr="00C51791">
        <w:tc>
          <w:tcPr>
            <w:tcW w:w="2913" w:type="dxa"/>
            <w:vMerge/>
            <w:hideMark/>
          </w:tcPr>
          <w:p w:rsidR="001611A7" w:rsidRPr="00C5604A" w:rsidRDefault="001611A7" w:rsidP="00C51791">
            <w:pPr>
              <w:rPr>
                <w:b/>
                <w:bCs/>
                <w:sz w:val="22"/>
                <w:szCs w:val="22"/>
              </w:rPr>
            </w:pPr>
          </w:p>
        </w:tc>
        <w:tc>
          <w:tcPr>
            <w:tcW w:w="6192" w:type="dxa"/>
            <w:hideMark/>
          </w:tcPr>
          <w:p w:rsidR="001611A7" w:rsidRDefault="001611A7" w:rsidP="00C51791">
            <w:pPr>
              <w:rPr>
                <w:b/>
                <w:bCs/>
                <w:sz w:val="22"/>
                <w:szCs w:val="22"/>
              </w:rPr>
            </w:pPr>
            <w:r w:rsidRPr="00C5604A">
              <w:rPr>
                <w:b/>
                <w:bCs/>
                <w:sz w:val="22"/>
                <w:szCs w:val="22"/>
              </w:rPr>
              <w:t xml:space="preserve">Office Phone: </w:t>
            </w:r>
            <w:r w:rsidR="00951EB4">
              <w:t>(213) 740-0732</w:t>
            </w:r>
          </w:p>
          <w:p w:rsidR="001611A7" w:rsidRPr="00602CDA" w:rsidRDefault="001611A7" w:rsidP="00C51791">
            <w:pPr>
              <w:rPr>
                <w:bCs/>
                <w:i/>
                <w:sz w:val="22"/>
                <w:szCs w:val="22"/>
              </w:rPr>
            </w:pPr>
            <w:r>
              <w:rPr>
                <w:b/>
                <w:bCs/>
                <w:sz w:val="22"/>
                <w:szCs w:val="22"/>
              </w:rPr>
              <w:t>Office Hours</w:t>
            </w:r>
            <w:r w:rsidRPr="00602CDA">
              <w:rPr>
                <w:rFonts w:asciiTheme="minorHAnsi" w:hAnsiTheme="minorHAnsi" w:cstheme="minorHAnsi"/>
                <w:bCs/>
                <w:i/>
                <w:sz w:val="20"/>
                <w:szCs w:val="20"/>
              </w:rPr>
              <w:t>:</w:t>
            </w:r>
            <w:r>
              <w:rPr>
                <w:rFonts w:asciiTheme="minorHAnsi" w:hAnsiTheme="minorHAnsi" w:cstheme="minorHAnsi"/>
                <w:bCs/>
                <w:i/>
                <w:sz w:val="20"/>
                <w:szCs w:val="20"/>
              </w:rPr>
              <w:t xml:space="preserve"> </w:t>
            </w:r>
            <w:r w:rsidR="00951EB4">
              <w:t xml:space="preserve">Thursday 2:00 to 4:00 pm and by appointment </w:t>
            </w:r>
          </w:p>
        </w:tc>
      </w:tr>
      <w:tr w:rsidR="001611A7" w:rsidRPr="00C5604A" w:rsidTr="00C51791">
        <w:trPr>
          <w:trHeight w:val="657"/>
        </w:trPr>
        <w:tc>
          <w:tcPr>
            <w:tcW w:w="2913" w:type="dxa"/>
            <w:vMerge/>
            <w:hideMark/>
          </w:tcPr>
          <w:p w:rsidR="001611A7" w:rsidRPr="00C5604A" w:rsidRDefault="001611A7" w:rsidP="00C51791">
            <w:pPr>
              <w:rPr>
                <w:b/>
                <w:bCs/>
                <w:sz w:val="22"/>
                <w:szCs w:val="22"/>
              </w:rPr>
            </w:pPr>
          </w:p>
        </w:tc>
        <w:tc>
          <w:tcPr>
            <w:tcW w:w="6192" w:type="dxa"/>
            <w:hideMark/>
          </w:tcPr>
          <w:p w:rsidR="001611A7" w:rsidRDefault="001611A7" w:rsidP="00C51791">
            <w:pPr>
              <w:rPr>
                <w:b/>
                <w:bCs/>
                <w:sz w:val="22"/>
                <w:szCs w:val="22"/>
                <w:lang w:val="de-DE"/>
              </w:rPr>
            </w:pPr>
            <w:r w:rsidRPr="00C5604A">
              <w:rPr>
                <w:b/>
                <w:bCs/>
                <w:sz w:val="22"/>
                <w:szCs w:val="22"/>
                <w:lang w:val="de-DE"/>
              </w:rPr>
              <w:t xml:space="preserve">E-mail: </w:t>
            </w:r>
            <w:r w:rsidR="00F020C7">
              <w:fldChar w:fldCharType="begin"/>
            </w:r>
            <w:r w:rsidR="00F020C7" w:rsidRPr="00203550">
              <w:rPr>
                <w:lang w:val="de-DE"/>
              </w:rPr>
              <w:instrText xml:space="preserve"> HYPERLINK mailto:robert.turrill@marshall.usc.edu </w:instrText>
            </w:r>
            <w:r w:rsidR="00F020C7">
              <w:fldChar w:fldCharType="separate"/>
            </w:r>
            <w:r w:rsidR="00F020C7" w:rsidRPr="00203550">
              <w:rPr>
                <w:rStyle w:val="Hyperlink"/>
                <w:lang w:val="de-DE"/>
              </w:rPr>
              <w:t>robert.turrill@marshall.usc.edu</w:t>
            </w:r>
            <w:r w:rsidR="00F020C7">
              <w:fldChar w:fldCharType="end"/>
            </w:r>
          </w:p>
          <w:p w:rsidR="001611A7" w:rsidRPr="00CE5965" w:rsidRDefault="001611A7" w:rsidP="00C51791">
            <w:pPr>
              <w:ind w:left="-18"/>
              <w:rPr>
                <w:bCs/>
                <w:sz w:val="22"/>
                <w:szCs w:val="22"/>
                <w:lang w:val="de-DE"/>
              </w:rPr>
            </w:pPr>
          </w:p>
        </w:tc>
      </w:tr>
    </w:tbl>
    <w:p w:rsidR="00951EB4" w:rsidRDefault="00951EB4" w:rsidP="001611A7">
      <w:pPr>
        <w:outlineLvl w:val="0"/>
        <w:rPr>
          <w:b/>
          <w:bCs/>
          <w:sz w:val="22"/>
          <w:szCs w:val="22"/>
          <w:u w:val="single"/>
        </w:rPr>
      </w:pPr>
    </w:p>
    <w:p w:rsidR="00951EB4" w:rsidRDefault="00951EB4" w:rsidP="001611A7">
      <w:pPr>
        <w:outlineLvl w:val="0"/>
        <w:rPr>
          <w:b/>
          <w:bCs/>
          <w:sz w:val="22"/>
          <w:szCs w:val="22"/>
          <w:u w:val="single"/>
        </w:rPr>
      </w:pPr>
    </w:p>
    <w:p w:rsidR="00951EB4" w:rsidRDefault="001611A7" w:rsidP="001611A7">
      <w:pPr>
        <w:outlineLvl w:val="0"/>
        <w:rPr>
          <w:b/>
          <w:bCs/>
          <w:sz w:val="22"/>
          <w:szCs w:val="22"/>
          <w:u w:val="single"/>
        </w:rPr>
      </w:pPr>
      <w:r>
        <w:rPr>
          <w:b/>
          <w:bCs/>
          <w:sz w:val="22"/>
          <w:szCs w:val="22"/>
          <w:u w:val="single"/>
        </w:rPr>
        <w:t>Course Description</w:t>
      </w:r>
    </w:p>
    <w:p w:rsidR="00951EB4" w:rsidRDefault="00951EB4" w:rsidP="00951EB4">
      <w:r>
        <w:t>This elective course is about the design, development, and performance of teams in business and in other formal organizations.  This course is also about you – your ability to perform within a team, including your ability to formally and informally provide essential leadership to the team.  This course is about high-performance teams and the outcomes they produce for their major stakeholders, which includes the members of the team.  This course is about learning and practicing high-performance team fundamentals, many of which you know at some level already, so that when it comes time for performing, your perception and behavior for what needs to happen will be automatic.  Th</w:t>
      </w:r>
      <w:r w:rsidR="00F020C7">
        <w:t xml:space="preserve">is course is </w:t>
      </w:r>
      <w:r>
        <w:t>about intervening in groups – problem solving, process consulting, facilitating, coaching and directing, etc.  This course is also about having fun in</w:t>
      </w:r>
      <w:r w:rsidR="00F020C7">
        <w:t xml:space="preserve"> teams, fun that originates in </w:t>
      </w:r>
      <w:r>
        <w:t xml:space="preserve">high performance, and is an outcome of high performance, rather than a process that </w:t>
      </w:r>
      <w:proofErr w:type="gramStart"/>
      <w:r>
        <w:t>precedes</w:t>
      </w:r>
      <w:proofErr w:type="gramEnd"/>
      <w:r>
        <w:t xml:space="preserve">, or substitutes for, performance.  </w:t>
      </w:r>
    </w:p>
    <w:p w:rsidR="00951EB4" w:rsidRDefault="00951EB4" w:rsidP="00951EB4"/>
    <w:p w:rsidR="00951EB4" w:rsidRPr="00951EB4" w:rsidRDefault="002E1D19" w:rsidP="00951EB4">
      <w:r w:rsidRPr="00C5604A">
        <w:rPr>
          <w:b/>
          <w:sz w:val="22"/>
          <w:szCs w:val="22"/>
          <w:u w:val="single"/>
        </w:rPr>
        <w:t>Learning Objectives</w:t>
      </w:r>
      <w:r w:rsidRPr="00C5604A">
        <w:rPr>
          <w:sz w:val="22"/>
          <w:szCs w:val="22"/>
        </w:rPr>
        <w:t xml:space="preserve"> </w:t>
      </w:r>
    </w:p>
    <w:p w:rsidR="00951EB4" w:rsidRDefault="00951EB4" w:rsidP="005B0274">
      <w:pPr>
        <w:pStyle w:val="ListParagraph"/>
        <w:numPr>
          <w:ilvl w:val="0"/>
          <w:numId w:val="2"/>
        </w:numPr>
      </w:pPr>
      <w:r>
        <w:t>Using self-assessment techniques, to understand and develop one’s own style and performance capabilities in analysis, design, membership, and leadership.</w:t>
      </w:r>
    </w:p>
    <w:p w:rsidR="00951EB4" w:rsidRDefault="00951EB4" w:rsidP="005B0274">
      <w:pPr>
        <w:numPr>
          <w:ilvl w:val="0"/>
          <w:numId w:val="2"/>
        </w:numPr>
      </w:pPr>
      <w:r>
        <w:t>To develop skill and knowledge in the design, development, and leadership of high performance teams.</w:t>
      </w:r>
    </w:p>
    <w:p w:rsidR="00951EB4" w:rsidRDefault="00951EB4" w:rsidP="005B0274">
      <w:pPr>
        <w:numPr>
          <w:ilvl w:val="0"/>
          <w:numId w:val="2"/>
        </w:numPr>
      </w:pPr>
      <w:r>
        <w:t>To develop interpersonal skills and effective team member skills.</w:t>
      </w:r>
    </w:p>
    <w:p w:rsidR="00951EB4" w:rsidRDefault="00951EB4" w:rsidP="005B0274">
      <w:pPr>
        <w:numPr>
          <w:ilvl w:val="0"/>
          <w:numId w:val="2"/>
        </w:numPr>
      </w:pPr>
      <w:r>
        <w:t>To develop team leadership, facilitation, and coaching skills.</w:t>
      </w:r>
    </w:p>
    <w:p w:rsidR="00951EB4" w:rsidRDefault="00951EB4" w:rsidP="005B0274">
      <w:pPr>
        <w:numPr>
          <w:ilvl w:val="0"/>
          <w:numId w:val="2"/>
        </w:numPr>
      </w:pPr>
      <w:r>
        <w:t>To develop diagnostic and problem-solving skills applied to a team context.</w:t>
      </w:r>
    </w:p>
    <w:p w:rsidR="00951EB4" w:rsidRDefault="00951EB4" w:rsidP="005B0274">
      <w:pPr>
        <w:numPr>
          <w:ilvl w:val="0"/>
          <w:numId w:val="2"/>
        </w:numPr>
      </w:pPr>
      <w:r>
        <w:t>To develop values and orientations toward team accountability and results.</w:t>
      </w:r>
    </w:p>
    <w:p w:rsidR="007F40C7" w:rsidRDefault="007F40C7" w:rsidP="00951EB4">
      <w:pPr>
        <w:rPr>
          <w:b/>
          <w:sz w:val="22"/>
          <w:szCs w:val="22"/>
          <w:u w:val="single"/>
        </w:rPr>
      </w:pPr>
    </w:p>
    <w:p w:rsidR="00F020C7" w:rsidRDefault="002E1D19" w:rsidP="00514EF4">
      <w:pPr>
        <w:outlineLvl w:val="0"/>
        <w:rPr>
          <w:b/>
          <w:sz w:val="22"/>
          <w:szCs w:val="22"/>
          <w:u w:val="single"/>
        </w:rPr>
      </w:pPr>
      <w:r w:rsidRPr="0029710F">
        <w:rPr>
          <w:b/>
          <w:sz w:val="22"/>
          <w:szCs w:val="22"/>
          <w:u w:val="single"/>
        </w:rPr>
        <w:t>Required Materials</w:t>
      </w:r>
    </w:p>
    <w:p w:rsidR="0029710F" w:rsidRDefault="002E1D19" w:rsidP="00514EF4">
      <w:pPr>
        <w:outlineLvl w:val="0"/>
        <w:rPr>
          <w:sz w:val="22"/>
          <w:szCs w:val="22"/>
        </w:rPr>
      </w:pPr>
      <w:r w:rsidRPr="0029710F">
        <w:rPr>
          <w:sz w:val="22"/>
          <w:szCs w:val="22"/>
        </w:rPr>
        <w:tab/>
      </w:r>
    </w:p>
    <w:p w:rsidR="00F020C7" w:rsidRDefault="00F020C7" w:rsidP="00F020C7">
      <w:r>
        <w:t>GROUP DYNAMICS FOR TEAMS, 3d ed., Daniel Levi, Sage</w:t>
      </w:r>
      <w:r w:rsidR="00C846AE">
        <w:t xml:space="preserve"> </w:t>
      </w:r>
      <w:r>
        <w:t>Publications, 2011</w:t>
      </w:r>
    </w:p>
    <w:p w:rsidR="00F020C7" w:rsidRDefault="00F020C7" w:rsidP="00F020C7"/>
    <w:p w:rsidR="00F020C7" w:rsidRDefault="00A62CD7" w:rsidP="00F020C7">
      <w:r>
        <w:t>COURSE READER</w:t>
      </w:r>
      <w:r w:rsidR="00F020C7">
        <w:t xml:space="preserve"> – Cases &amp; Articles</w:t>
      </w:r>
      <w:r>
        <w:t xml:space="preserve"> (in Bookstore)</w:t>
      </w:r>
    </w:p>
    <w:p w:rsidR="002E1D19" w:rsidRPr="00C5604A" w:rsidRDefault="002E1D19" w:rsidP="002E1D19">
      <w:pPr>
        <w:rPr>
          <w:b/>
          <w:sz w:val="22"/>
          <w:szCs w:val="22"/>
          <w:u w:val="single"/>
        </w:rPr>
      </w:pPr>
    </w:p>
    <w:p w:rsidR="009A6743" w:rsidRDefault="009A6743" w:rsidP="009A6743">
      <w:pPr>
        <w:outlineLvl w:val="0"/>
        <w:rPr>
          <w:sz w:val="22"/>
          <w:szCs w:val="22"/>
        </w:rPr>
      </w:pPr>
      <w:r w:rsidRPr="00C5604A">
        <w:rPr>
          <w:b/>
          <w:sz w:val="22"/>
          <w:szCs w:val="22"/>
          <w:u w:val="single"/>
        </w:rPr>
        <w:t>Prerequisites</w:t>
      </w:r>
      <w:r>
        <w:rPr>
          <w:b/>
          <w:sz w:val="22"/>
          <w:szCs w:val="22"/>
          <w:u w:val="single"/>
        </w:rPr>
        <w:t xml:space="preserve"> and/or Recommended Preparation</w:t>
      </w:r>
      <w:r w:rsidRPr="00C5604A">
        <w:rPr>
          <w:b/>
          <w:sz w:val="22"/>
          <w:szCs w:val="22"/>
          <w:u w:val="single"/>
        </w:rPr>
        <w:t>:</w:t>
      </w:r>
      <w:r w:rsidRPr="00C5604A">
        <w:rPr>
          <w:sz w:val="22"/>
          <w:szCs w:val="22"/>
        </w:rPr>
        <w:t xml:space="preserve">   </w:t>
      </w:r>
    </w:p>
    <w:p w:rsidR="009A6743" w:rsidRDefault="009A6743" w:rsidP="002E1D19">
      <w:pPr>
        <w:rPr>
          <w:rFonts w:asciiTheme="minorHAnsi" w:hAnsiTheme="minorHAnsi"/>
          <w:sz w:val="22"/>
          <w:szCs w:val="22"/>
        </w:rPr>
      </w:pPr>
    </w:p>
    <w:p w:rsidR="00A62CD7" w:rsidRPr="00A62CD7" w:rsidRDefault="00A62CD7" w:rsidP="002E1D19">
      <w:pPr>
        <w:rPr>
          <w:sz w:val="22"/>
          <w:szCs w:val="22"/>
        </w:rPr>
      </w:pPr>
      <w:r>
        <w:rPr>
          <w:rFonts w:asciiTheme="minorHAnsi" w:hAnsiTheme="minorHAnsi"/>
          <w:sz w:val="22"/>
          <w:szCs w:val="22"/>
        </w:rPr>
        <w:t>BUAD 304 Recommended.</w:t>
      </w:r>
    </w:p>
    <w:p w:rsidR="00F020C7" w:rsidRDefault="00F020C7" w:rsidP="002E1D19">
      <w:pPr>
        <w:rPr>
          <w:b/>
          <w:sz w:val="22"/>
          <w:szCs w:val="22"/>
          <w:u w:val="single"/>
        </w:rPr>
      </w:pPr>
    </w:p>
    <w:p w:rsidR="00C846AE" w:rsidRDefault="00C846AE" w:rsidP="002E1D19">
      <w:pPr>
        <w:rPr>
          <w:b/>
          <w:sz w:val="22"/>
          <w:szCs w:val="22"/>
          <w:u w:val="single"/>
        </w:rPr>
      </w:pPr>
    </w:p>
    <w:p w:rsidR="00A62CD7" w:rsidRDefault="00A62CD7" w:rsidP="002E1D19">
      <w:pPr>
        <w:rPr>
          <w:b/>
          <w:sz w:val="22"/>
          <w:szCs w:val="22"/>
          <w:u w:val="single"/>
        </w:rPr>
      </w:pPr>
    </w:p>
    <w:p w:rsidR="00A62CD7" w:rsidRDefault="00A62CD7" w:rsidP="002E1D19">
      <w:pPr>
        <w:rPr>
          <w:b/>
          <w:sz w:val="22"/>
          <w:szCs w:val="22"/>
          <w:u w:val="single"/>
        </w:rPr>
      </w:pPr>
    </w:p>
    <w:p w:rsidR="00F020C7" w:rsidRPr="003A1130" w:rsidRDefault="00F020C7" w:rsidP="00F020C7">
      <w:pPr>
        <w:overflowPunct w:val="0"/>
        <w:autoSpaceDE w:val="0"/>
        <w:autoSpaceDN w:val="0"/>
        <w:adjustRightInd w:val="0"/>
        <w:textAlignment w:val="baseline"/>
        <w:rPr>
          <w:b/>
          <w:u w:val="single"/>
        </w:rPr>
      </w:pPr>
      <w:r>
        <w:rPr>
          <w:b/>
          <w:u w:val="single"/>
        </w:rPr>
        <w:lastRenderedPageBreak/>
        <w:t>MOR 473 – p. 2</w:t>
      </w:r>
    </w:p>
    <w:p w:rsidR="00F020C7" w:rsidRDefault="00F020C7" w:rsidP="002E1D19">
      <w:pPr>
        <w:rPr>
          <w:b/>
          <w:sz w:val="22"/>
          <w:szCs w:val="22"/>
          <w:u w:val="single"/>
        </w:rPr>
      </w:pPr>
    </w:p>
    <w:p w:rsidR="002E1D19" w:rsidRDefault="002E1D19" w:rsidP="002E1D19">
      <w:pPr>
        <w:rPr>
          <w:sz w:val="22"/>
          <w:szCs w:val="22"/>
        </w:rPr>
      </w:pPr>
      <w:r w:rsidRPr="00C5604A">
        <w:rPr>
          <w:b/>
          <w:sz w:val="22"/>
          <w:szCs w:val="22"/>
          <w:u w:val="single"/>
        </w:rPr>
        <w:t>Course</w:t>
      </w:r>
      <w:r w:rsidR="0053505E">
        <w:rPr>
          <w:b/>
          <w:sz w:val="22"/>
          <w:szCs w:val="22"/>
          <w:u w:val="single"/>
        </w:rPr>
        <w:t xml:space="preserve"> Components</w:t>
      </w:r>
      <w:r w:rsidRPr="00C5604A">
        <w:rPr>
          <w:b/>
          <w:sz w:val="22"/>
          <w:szCs w:val="22"/>
          <w:u w:val="single"/>
        </w:rPr>
        <w:t>:</w:t>
      </w:r>
      <w:r w:rsidRPr="00C5604A">
        <w:rPr>
          <w:sz w:val="22"/>
          <w:szCs w:val="22"/>
        </w:rPr>
        <w:t xml:space="preserve">  </w:t>
      </w:r>
    </w:p>
    <w:p w:rsidR="0053505E" w:rsidRDefault="0053505E" w:rsidP="005B0274">
      <w:pPr>
        <w:numPr>
          <w:ilvl w:val="0"/>
          <w:numId w:val="5"/>
        </w:numPr>
        <w:spacing w:before="240"/>
      </w:pPr>
      <w:r>
        <w:rPr>
          <w:u w:val="single"/>
        </w:rPr>
        <w:t>Case Component</w:t>
      </w:r>
      <w:r>
        <w:t xml:space="preserve">:  We will discuss at least one case per week; to practice analysis of organizational situations, and to learn how to recommend various interventions or redesign opportunities.  This is to practice perception, analysis, action capability, and to learn vicariously from others’ situations.  For each of the five (of 11) cases you select, you will turn in no more than three pages of typed notes (double spaced) answering the same four general questions for each </w:t>
      </w:r>
      <w:proofErr w:type="gramStart"/>
      <w:r>
        <w:t>case  (</w:t>
      </w:r>
      <w:proofErr w:type="gramEnd"/>
      <w:r>
        <w:t xml:space="preserve">listed on the last page of this syllabus),  or questions that will be assigned to specific cases and posted on Blackboard under “Assignments.” </w:t>
      </w:r>
    </w:p>
    <w:p w:rsidR="0053505E" w:rsidRDefault="0053505E" w:rsidP="0053505E">
      <w:pPr>
        <w:rPr>
          <w:u w:val="single"/>
        </w:rPr>
      </w:pPr>
    </w:p>
    <w:p w:rsidR="0053505E" w:rsidRDefault="0053505E" w:rsidP="005B0274">
      <w:pPr>
        <w:numPr>
          <w:ilvl w:val="0"/>
          <w:numId w:val="5"/>
        </w:numPr>
      </w:pPr>
      <w:r>
        <w:rPr>
          <w:u w:val="single"/>
        </w:rPr>
        <w:t xml:space="preserve">Experiential Component: </w:t>
      </w:r>
      <w:r>
        <w:t xml:space="preserve"> We will work in the ELC several times during the semester, and about half of the class sessions will also be used for experiential exercises.  Everyone is expected to attend all sessions and participate fully in these skill-building and problem-solving exercises.  We will focus on interpersonal, team, and facilitation skills. We will have one day devoted to outdoor team-</w:t>
      </w:r>
      <w:r w:rsidR="00554DA4">
        <w:t>building activities (February 15</w:t>
      </w:r>
      <w:r>
        <w:t xml:space="preserve">). </w:t>
      </w:r>
    </w:p>
    <w:p w:rsidR="0053505E" w:rsidRDefault="0053505E" w:rsidP="0053505E"/>
    <w:p w:rsidR="0053505E" w:rsidRDefault="0053505E" w:rsidP="005B0274">
      <w:pPr>
        <w:numPr>
          <w:ilvl w:val="0"/>
          <w:numId w:val="5"/>
        </w:numPr>
      </w:pPr>
      <w:r>
        <w:rPr>
          <w:u w:val="single"/>
        </w:rPr>
        <w:t>Intellectual Component:</w:t>
      </w:r>
      <w:r>
        <w:t xml:space="preserve">  This component focuses more on your cognitive abilities, and includes reading, learning models of behavior, design, and leadership, discussing ideas from the readings and from other sources.</w:t>
      </w:r>
    </w:p>
    <w:p w:rsidR="0053505E" w:rsidRDefault="0053505E" w:rsidP="0053505E">
      <w:pPr>
        <w:pStyle w:val="ListParagraph"/>
        <w:rPr>
          <w:u w:val="single"/>
        </w:rPr>
      </w:pPr>
    </w:p>
    <w:p w:rsidR="0053505E" w:rsidRDefault="0053505E" w:rsidP="005B0274">
      <w:pPr>
        <w:numPr>
          <w:ilvl w:val="0"/>
          <w:numId w:val="5"/>
        </w:numPr>
      </w:pPr>
      <w:r w:rsidRPr="0053505E">
        <w:rPr>
          <w:u w:val="single"/>
        </w:rPr>
        <w:t xml:space="preserve">Team Performance Component: </w:t>
      </w:r>
      <w:r>
        <w:t xml:space="preserve"> You will have </w:t>
      </w:r>
      <w:proofErr w:type="gramStart"/>
      <w:r>
        <w:t>two  team</w:t>
      </w:r>
      <w:proofErr w:type="gramEnd"/>
      <w:r>
        <w:t xml:space="preserve"> project assignments this semester.   You will write-up both projects and briefly present your findings and your experience as a team to the class, and present your non-profit project to your client.</w:t>
      </w:r>
    </w:p>
    <w:p w:rsidR="0053505E" w:rsidRDefault="0053505E" w:rsidP="0053505E">
      <w:pPr>
        <w:pStyle w:val="ListParagraph"/>
      </w:pPr>
    </w:p>
    <w:p w:rsidR="0053505E" w:rsidRDefault="0053505E" w:rsidP="005B0274">
      <w:pPr>
        <w:numPr>
          <w:ilvl w:val="0"/>
          <w:numId w:val="5"/>
        </w:numPr>
      </w:pPr>
      <w:r>
        <w:t xml:space="preserve"> </w:t>
      </w:r>
      <w:r w:rsidRPr="0053505E">
        <w:rPr>
          <w:u w:val="single"/>
        </w:rPr>
        <w:t>Field - Observation and Action Component:</w:t>
      </w:r>
      <w:r>
        <w:t xml:space="preserve">  (a</w:t>
      </w:r>
      <w:proofErr w:type="gramStart"/>
      <w:r>
        <w:t>)Your</w:t>
      </w:r>
      <w:proofErr w:type="gramEnd"/>
      <w:r>
        <w:t xml:space="preserve"> first project will be to observe another team in action; to document the team's behavior, design, process, and effectiveness as well as to understand what makes the team unique. (b) The second team project is to "do" something as a team, i.e., to complete a short community service project that provides a service to others.    </w:t>
      </w:r>
      <w:proofErr w:type="gramStart"/>
      <w:r>
        <w:t>Using  selected</w:t>
      </w:r>
      <w:proofErr w:type="gramEnd"/>
      <w:r>
        <w:t xml:space="preserve"> community service agencies, we will complete several team-based projects.  Once the agency is selected by each team, there will be sufficient planning time to get ready for the project presentation to the client group.  In addition to assisting a selected agency, group, or organization, this project will engage you in “service-learning,” a learning strategy that links academic courses to the community and provides a mutual learning experience for all parties. Completed projects will be presented to the c</w:t>
      </w:r>
      <w:r w:rsidR="00554DA4">
        <w:t>lients and the class on April 26</w:t>
      </w:r>
      <w:r>
        <w:t>. Project “deliverables” will be presented both to the client and to the instructor for evaluation.</w:t>
      </w:r>
    </w:p>
    <w:p w:rsidR="0053505E" w:rsidRDefault="0053505E" w:rsidP="0053505E">
      <w:pPr>
        <w:pStyle w:val="ListParagraph"/>
        <w:rPr>
          <w:u w:val="single"/>
        </w:rPr>
      </w:pPr>
    </w:p>
    <w:p w:rsidR="0053505E" w:rsidRDefault="0053505E" w:rsidP="005B0274">
      <w:pPr>
        <w:numPr>
          <w:ilvl w:val="0"/>
          <w:numId w:val="5"/>
        </w:numPr>
      </w:pPr>
      <w:r w:rsidRPr="0053505E">
        <w:rPr>
          <w:u w:val="single"/>
        </w:rPr>
        <w:t>Self-Assessment Component:</w:t>
      </w:r>
      <w:r>
        <w:t xml:space="preserve">  You will have </w:t>
      </w:r>
      <w:proofErr w:type="gramStart"/>
      <w:r>
        <w:t>several  opportunities</w:t>
      </w:r>
      <w:proofErr w:type="gramEnd"/>
      <w:r>
        <w:t xml:space="preserve"> to use self-assessment techniques to develop greater self-knowledge and as a basis for skill and knowledge improvement.  We will begin with the MBTI and the FIRO-B instruments.</w:t>
      </w:r>
    </w:p>
    <w:p w:rsidR="0053505E" w:rsidRDefault="0053505E" w:rsidP="0053505E">
      <w:pPr>
        <w:ind w:left="360" w:firstLine="360"/>
      </w:pPr>
      <w:r>
        <w:t xml:space="preserve">We will add other self-assessment techniques as we progress. At the end of the semester your will summarize your team experience and learning through a self-assessment paper using personal assessment data (your team members and your own) </w:t>
      </w:r>
    </w:p>
    <w:p w:rsidR="0053505E" w:rsidRDefault="0053505E" w:rsidP="0053505E">
      <w:pPr>
        <w:ind w:left="360" w:firstLine="360"/>
      </w:pPr>
    </w:p>
    <w:p w:rsidR="0053505E" w:rsidRPr="0053505E" w:rsidRDefault="0053505E" w:rsidP="0053505E">
      <w:pPr>
        <w:overflowPunct w:val="0"/>
        <w:autoSpaceDE w:val="0"/>
        <w:autoSpaceDN w:val="0"/>
        <w:adjustRightInd w:val="0"/>
        <w:textAlignment w:val="baseline"/>
        <w:rPr>
          <w:b/>
          <w:u w:val="single"/>
        </w:rPr>
      </w:pPr>
      <w:r>
        <w:rPr>
          <w:b/>
          <w:u w:val="single"/>
        </w:rPr>
        <w:lastRenderedPageBreak/>
        <w:t>MOR 473 – p. 3</w:t>
      </w:r>
    </w:p>
    <w:p w:rsidR="0053505E" w:rsidRDefault="0053505E" w:rsidP="0053505E">
      <w:pPr>
        <w:ind w:left="360" w:firstLine="360"/>
      </w:pPr>
    </w:p>
    <w:p w:rsidR="0053505E" w:rsidRDefault="0053505E" w:rsidP="0053505E">
      <w:pPr>
        <w:ind w:left="360"/>
      </w:pPr>
      <w:proofErr w:type="gramStart"/>
      <w:r>
        <w:t>and</w:t>
      </w:r>
      <w:proofErr w:type="gramEnd"/>
      <w:r>
        <w:t xml:space="preserve"> an analysis of your team and its effectiveness.  You will answer the following questions:</w:t>
      </w:r>
    </w:p>
    <w:p w:rsidR="0053505E" w:rsidRDefault="0053505E" w:rsidP="0053505E"/>
    <w:p w:rsidR="0053505E" w:rsidRDefault="0053505E" w:rsidP="005B0274">
      <w:pPr>
        <w:pStyle w:val="ListParagraph"/>
        <w:numPr>
          <w:ilvl w:val="0"/>
          <w:numId w:val="6"/>
        </w:numPr>
      </w:pPr>
      <w:r>
        <w:t>Was your team a high-performance team? Why or why not?</w:t>
      </w:r>
    </w:p>
    <w:p w:rsidR="0053505E" w:rsidRDefault="0053505E" w:rsidP="005B0274">
      <w:pPr>
        <w:numPr>
          <w:ilvl w:val="0"/>
          <w:numId w:val="6"/>
        </w:numPr>
      </w:pPr>
      <w:r>
        <w:t>What is your model for a high-performance team?</w:t>
      </w:r>
    </w:p>
    <w:p w:rsidR="0053505E" w:rsidRDefault="0053505E" w:rsidP="005B0274">
      <w:pPr>
        <w:numPr>
          <w:ilvl w:val="0"/>
          <w:numId w:val="6"/>
        </w:numPr>
      </w:pPr>
      <w:r>
        <w:t>What would have made your team a high-performance team?</w:t>
      </w:r>
    </w:p>
    <w:p w:rsidR="0053505E" w:rsidRDefault="0053505E" w:rsidP="005B0274">
      <w:pPr>
        <w:numPr>
          <w:ilvl w:val="0"/>
          <w:numId w:val="6"/>
        </w:numPr>
      </w:pPr>
      <w:r>
        <w:t>How could your personal performance (leadership and membership) have assisted your team to be a higher performing team?</w:t>
      </w:r>
    </w:p>
    <w:p w:rsidR="0053505E" w:rsidRDefault="0053505E" w:rsidP="0053505E">
      <w:r>
        <w:t xml:space="preserve">       </w:t>
      </w:r>
    </w:p>
    <w:p w:rsidR="0053505E" w:rsidRDefault="0053505E" w:rsidP="0053505E">
      <w:r>
        <w:t xml:space="preserve">To prepare for this assignment, I would suggest keeping a journal for documenting your experiences, perceptions, insights, questions, and analysis from the very beginning of your team formation.               </w:t>
      </w:r>
    </w:p>
    <w:p w:rsidR="0053505E" w:rsidRDefault="0053505E" w:rsidP="00C846AE">
      <w:pPr>
        <w:autoSpaceDE w:val="0"/>
        <w:autoSpaceDN w:val="0"/>
        <w:adjustRightInd w:val="0"/>
        <w:rPr>
          <w:b/>
          <w:iCs/>
          <w:color w:val="000000"/>
          <w:sz w:val="22"/>
          <w:szCs w:val="22"/>
          <w:u w:val="single"/>
        </w:rPr>
      </w:pPr>
    </w:p>
    <w:p w:rsidR="00D2031B" w:rsidRDefault="00D2031B" w:rsidP="00C846AE">
      <w:pPr>
        <w:autoSpaceDE w:val="0"/>
        <w:autoSpaceDN w:val="0"/>
        <w:adjustRightInd w:val="0"/>
        <w:rPr>
          <w:b/>
          <w:iCs/>
          <w:color w:val="000000"/>
          <w:sz w:val="22"/>
          <w:szCs w:val="22"/>
          <w:u w:val="single"/>
        </w:rPr>
      </w:pPr>
      <w:r w:rsidRPr="00D2031B">
        <w:rPr>
          <w:b/>
          <w:iCs/>
          <w:color w:val="000000"/>
          <w:sz w:val="22"/>
          <w:szCs w:val="22"/>
          <w:u w:val="single"/>
        </w:rPr>
        <w:t xml:space="preserve">ASSIGNMENTS AND </w:t>
      </w:r>
      <w:r w:rsidR="00554DA4">
        <w:rPr>
          <w:b/>
          <w:iCs/>
          <w:color w:val="000000"/>
          <w:sz w:val="22"/>
          <w:szCs w:val="22"/>
          <w:u w:val="single"/>
        </w:rPr>
        <w:t>EVALUATION</w:t>
      </w:r>
    </w:p>
    <w:p w:rsidR="000046EB" w:rsidRPr="00D2031B" w:rsidRDefault="000046EB" w:rsidP="00E764A6">
      <w:pPr>
        <w:autoSpaceDE w:val="0"/>
        <w:autoSpaceDN w:val="0"/>
        <w:adjustRightInd w:val="0"/>
        <w:ind w:left="720"/>
        <w:jc w:val="center"/>
        <w:rPr>
          <w:b/>
          <w:iCs/>
          <w:color w:val="000000"/>
          <w:sz w:val="22"/>
          <w:szCs w:val="22"/>
          <w:u w:val="single"/>
        </w:rPr>
      </w:pPr>
    </w:p>
    <w:p w:rsidR="00C846AE" w:rsidRDefault="00C846AE" w:rsidP="00C846AE">
      <w:r>
        <w:t>Individual Assessment:</w:t>
      </w:r>
    </w:p>
    <w:p w:rsidR="00C846AE" w:rsidRDefault="00C846AE" w:rsidP="00C846AE">
      <w:r>
        <w:t xml:space="preserve">           Mid-term exam (based on the Levi text, articles, and lecture notes)</w:t>
      </w:r>
      <w:r>
        <w:tab/>
        <w:t xml:space="preserve"> 20%                                                            </w:t>
      </w:r>
    </w:p>
    <w:p w:rsidR="00C846AE" w:rsidRDefault="00C846AE" w:rsidP="00C846AE">
      <w:r>
        <w:t xml:space="preserve">           Self-assessment paper (due on final exam date)</w:t>
      </w:r>
      <w:r>
        <w:tab/>
      </w:r>
      <w:r>
        <w:tab/>
      </w:r>
      <w:r>
        <w:tab/>
        <w:t xml:space="preserve"> 20%   </w:t>
      </w:r>
    </w:p>
    <w:p w:rsidR="00C846AE" w:rsidRDefault="00C846AE" w:rsidP="00C846AE">
      <w:r>
        <w:t xml:space="preserve">          </w:t>
      </w:r>
    </w:p>
    <w:p w:rsidR="00C846AE" w:rsidRDefault="00C846AE" w:rsidP="00C846AE">
      <w:r>
        <w:t xml:space="preserve">           Case notes on </w:t>
      </w:r>
      <w:r w:rsidR="00554DA4">
        <w:t>three</w:t>
      </w:r>
      <w:r>
        <w:t xml:space="preserve"> cases</w:t>
      </w:r>
      <w:r>
        <w:tab/>
      </w:r>
      <w:r>
        <w:tab/>
      </w:r>
      <w:r>
        <w:tab/>
      </w:r>
      <w:r>
        <w:tab/>
      </w:r>
      <w:r>
        <w:tab/>
      </w:r>
      <w:r w:rsidR="00554DA4">
        <w:tab/>
      </w:r>
      <w:r>
        <w:t>10%</w:t>
      </w:r>
    </w:p>
    <w:p w:rsidR="00C846AE" w:rsidRDefault="00C846AE" w:rsidP="00C846AE"/>
    <w:p w:rsidR="00C846AE" w:rsidRDefault="00C846AE" w:rsidP="00C846AE">
      <w:pPr>
        <w:ind w:firstLine="720"/>
      </w:pPr>
      <w:r>
        <w:t>Peer and instructor evaluation of contribution to</w:t>
      </w:r>
    </w:p>
    <w:p w:rsidR="00C846AE" w:rsidRDefault="00C846AE" w:rsidP="00C846AE">
      <w:r>
        <w:t xml:space="preserve"> </w:t>
      </w:r>
      <w:r>
        <w:tab/>
      </w:r>
      <w:proofErr w:type="gramStart"/>
      <w:r>
        <w:t>teams</w:t>
      </w:r>
      <w:proofErr w:type="gramEnd"/>
      <w:r>
        <w:t xml:space="preserve"> and to the class (includes attendance, preparation,</w:t>
      </w:r>
    </w:p>
    <w:p w:rsidR="00C846AE" w:rsidRDefault="00C846AE" w:rsidP="00C846AE">
      <w:r>
        <w:t xml:space="preserve"> </w:t>
      </w:r>
      <w:r>
        <w:tab/>
      </w:r>
      <w:proofErr w:type="gramStart"/>
      <w:r>
        <w:t>and</w:t>
      </w:r>
      <w:proofErr w:type="gramEnd"/>
      <w:r>
        <w:t xml:space="preserve"> participation). Also, peer evaluation                                                        </w:t>
      </w:r>
      <w:r>
        <w:tab/>
        <w:t>will be applied to team project grades ultimately.</w:t>
      </w:r>
      <w:r>
        <w:tab/>
      </w:r>
      <w:r>
        <w:tab/>
      </w:r>
      <w:r>
        <w:tab/>
        <w:t>10%</w:t>
      </w:r>
      <w:r>
        <w:tab/>
        <w:t xml:space="preserve"> </w:t>
      </w:r>
    </w:p>
    <w:p w:rsidR="00C846AE" w:rsidRDefault="00C846AE" w:rsidP="00C846AE">
      <w:r>
        <w:tab/>
        <w:t xml:space="preserve">                      </w:t>
      </w:r>
    </w:p>
    <w:p w:rsidR="00C846AE" w:rsidRDefault="00C846AE" w:rsidP="00C846AE">
      <w:r>
        <w:t>Team Assessment:</w:t>
      </w:r>
    </w:p>
    <w:p w:rsidR="00C846AE" w:rsidRDefault="00C846AE" w:rsidP="00C846AE"/>
    <w:p w:rsidR="00C846AE" w:rsidRDefault="00C846AE" w:rsidP="00C846AE">
      <w:r>
        <w:tab/>
        <w:t>Observation and analysis of another team</w:t>
      </w:r>
      <w:r>
        <w:tab/>
      </w:r>
      <w:r>
        <w:tab/>
      </w:r>
      <w:r>
        <w:tab/>
      </w:r>
      <w:r>
        <w:tab/>
        <w:t>20%</w:t>
      </w:r>
    </w:p>
    <w:p w:rsidR="00C846AE" w:rsidRDefault="00C846AE" w:rsidP="00C846AE">
      <w:r>
        <w:tab/>
        <w:t>Team community service project</w:t>
      </w:r>
      <w:r>
        <w:tab/>
      </w:r>
      <w:r>
        <w:tab/>
      </w:r>
      <w:r>
        <w:tab/>
      </w:r>
      <w:r>
        <w:tab/>
      </w:r>
      <w:r>
        <w:tab/>
        <w:t>20%</w:t>
      </w:r>
    </w:p>
    <w:p w:rsidR="00FC5A40" w:rsidRPr="00554DA4" w:rsidRDefault="00C846AE" w:rsidP="00554DA4">
      <w:pPr>
        <w:ind w:left="360"/>
        <w:rPr>
          <w:sz w:val="22"/>
          <w:szCs w:val="22"/>
        </w:rPr>
      </w:pPr>
      <w:r>
        <w:tab/>
      </w:r>
      <w:r>
        <w:tab/>
      </w:r>
      <w:r>
        <w:tab/>
      </w:r>
      <w:r>
        <w:tab/>
      </w:r>
      <w:r>
        <w:tab/>
      </w:r>
      <w:r>
        <w:tab/>
      </w:r>
      <w:r>
        <w:tab/>
      </w:r>
      <w:r>
        <w:tab/>
        <w:t xml:space="preserve">                        ____</w:t>
      </w:r>
      <w:r>
        <w:tab/>
      </w:r>
      <w:r>
        <w:tab/>
      </w:r>
      <w:r>
        <w:tab/>
      </w:r>
      <w:r>
        <w:tab/>
      </w:r>
      <w:r>
        <w:tab/>
      </w:r>
      <w:r>
        <w:tab/>
      </w:r>
      <w:r>
        <w:tab/>
      </w:r>
      <w:r>
        <w:tab/>
        <w:t xml:space="preserve">       Total</w:t>
      </w:r>
      <w:r>
        <w:tab/>
      </w:r>
      <w:r>
        <w:tab/>
      </w:r>
      <w:r>
        <w:tab/>
        <w:t>100%</w:t>
      </w:r>
      <w:r>
        <w:tab/>
      </w:r>
    </w:p>
    <w:p w:rsidR="0053505E" w:rsidRDefault="0053505E" w:rsidP="00C846AE"/>
    <w:p w:rsidR="0053505E" w:rsidRDefault="0053505E" w:rsidP="00C846AE"/>
    <w:p w:rsidR="00C846AE" w:rsidRDefault="00C846AE" w:rsidP="00C846AE">
      <w:r>
        <w:t xml:space="preserve">Each graded assignment will be evaluated on a 10-point scale where 9-10 is an "excellent analysis, paper, exam, or report.”  This allows for everyone to do well on any single assignment, e.g., team projects.  The course will meet the grade guideline of the Marshall School of Business, which is a 3.3 </w:t>
      </w:r>
      <w:proofErr w:type="spellStart"/>
      <w:proofErr w:type="gramStart"/>
      <w:r>
        <w:t>gpa</w:t>
      </w:r>
      <w:proofErr w:type="spellEnd"/>
      <w:proofErr w:type="gramEnd"/>
      <w:r>
        <w:t xml:space="preserve"> for an elective cour</w:t>
      </w:r>
      <w:r w:rsidR="00554DA4">
        <w:t xml:space="preserve">se (no longer a rigid target). </w:t>
      </w:r>
    </w:p>
    <w:p w:rsidR="00554DA4" w:rsidRDefault="00554DA4" w:rsidP="00C846AE"/>
    <w:p w:rsidR="00554DA4" w:rsidRDefault="00554DA4" w:rsidP="00C846AE"/>
    <w:p w:rsidR="00554DA4" w:rsidRDefault="00554DA4" w:rsidP="00C846AE"/>
    <w:p w:rsidR="00943434" w:rsidRDefault="00943434" w:rsidP="00943434">
      <w:pPr>
        <w:autoSpaceDE w:val="0"/>
        <w:autoSpaceDN w:val="0"/>
        <w:adjustRightInd w:val="0"/>
        <w:rPr>
          <w:rFonts w:cs="Calibri"/>
          <w:color w:val="000000"/>
          <w:sz w:val="22"/>
          <w:szCs w:val="22"/>
        </w:rPr>
      </w:pPr>
    </w:p>
    <w:p w:rsidR="00554DA4" w:rsidRDefault="00554DA4" w:rsidP="00943434">
      <w:pPr>
        <w:autoSpaceDE w:val="0"/>
        <w:autoSpaceDN w:val="0"/>
        <w:adjustRightInd w:val="0"/>
        <w:rPr>
          <w:rFonts w:cs="Calibri"/>
          <w:color w:val="000000"/>
          <w:sz w:val="22"/>
          <w:szCs w:val="22"/>
        </w:rPr>
      </w:pPr>
    </w:p>
    <w:p w:rsidR="00554DA4" w:rsidRDefault="00554DA4" w:rsidP="00943434">
      <w:pPr>
        <w:autoSpaceDE w:val="0"/>
        <w:autoSpaceDN w:val="0"/>
        <w:adjustRightInd w:val="0"/>
        <w:rPr>
          <w:rFonts w:cs="Calibri"/>
          <w:color w:val="000000"/>
          <w:sz w:val="22"/>
          <w:szCs w:val="22"/>
        </w:rPr>
      </w:pPr>
    </w:p>
    <w:p w:rsidR="00554DA4" w:rsidRDefault="00554DA4" w:rsidP="00943434">
      <w:pPr>
        <w:autoSpaceDE w:val="0"/>
        <w:autoSpaceDN w:val="0"/>
        <w:adjustRightInd w:val="0"/>
        <w:rPr>
          <w:rFonts w:cs="Calibri"/>
          <w:color w:val="000000"/>
          <w:sz w:val="22"/>
          <w:szCs w:val="22"/>
        </w:rPr>
      </w:pPr>
    </w:p>
    <w:p w:rsidR="00554DA4" w:rsidRDefault="00554DA4" w:rsidP="00943434">
      <w:pPr>
        <w:autoSpaceDE w:val="0"/>
        <w:autoSpaceDN w:val="0"/>
        <w:adjustRightInd w:val="0"/>
        <w:rPr>
          <w:rFonts w:cs="Calibri"/>
          <w:color w:val="000000"/>
          <w:sz w:val="22"/>
          <w:szCs w:val="22"/>
        </w:rPr>
      </w:pPr>
    </w:p>
    <w:p w:rsidR="00554DA4" w:rsidRDefault="00554DA4" w:rsidP="00943434">
      <w:pPr>
        <w:autoSpaceDE w:val="0"/>
        <w:autoSpaceDN w:val="0"/>
        <w:adjustRightInd w:val="0"/>
        <w:rPr>
          <w:rFonts w:cs="Calibri"/>
          <w:color w:val="000000"/>
          <w:sz w:val="22"/>
          <w:szCs w:val="22"/>
        </w:rPr>
      </w:pPr>
    </w:p>
    <w:p w:rsidR="00554DA4" w:rsidRPr="0053505E" w:rsidRDefault="00554DA4" w:rsidP="00554DA4">
      <w:pPr>
        <w:overflowPunct w:val="0"/>
        <w:autoSpaceDE w:val="0"/>
        <w:autoSpaceDN w:val="0"/>
        <w:adjustRightInd w:val="0"/>
        <w:textAlignment w:val="baseline"/>
        <w:rPr>
          <w:b/>
          <w:u w:val="single"/>
        </w:rPr>
      </w:pPr>
      <w:r>
        <w:rPr>
          <w:b/>
          <w:u w:val="single"/>
        </w:rPr>
        <w:lastRenderedPageBreak/>
        <w:t>MOR 473 – p. 4</w:t>
      </w:r>
    </w:p>
    <w:p w:rsidR="00554DA4" w:rsidRPr="00173C32" w:rsidRDefault="00554DA4" w:rsidP="00943434">
      <w:pPr>
        <w:autoSpaceDE w:val="0"/>
        <w:autoSpaceDN w:val="0"/>
        <w:adjustRightInd w:val="0"/>
        <w:rPr>
          <w:rFonts w:cs="Calibri"/>
          <w:color w:val="000000"/>
          <w:sz w:val="22"/>
          <w:szCs w:val="22"/>
        </w:rPr>
      </w:pPr>
    </w:p>
    <w:p w:rsidR="00C13319" w:rsidRDefault="00AE14E3" w:rsidP="00943434">
      <w:pPr>
        <w:autoSpaceDE w:val="0"/>
        <w:autoSpaceDN w:val="0"/>
        <w:adjustRightInd w:val="0"/>
        <w:rPr>
          <w:rFonts w:cs="Calibri"/>
          <w:b/>
          <w:color w:val="000000"/>
          <w:sz w:val="22"/>
          <w:szCs w:val="22"/>
          <w:u w:val="single"/>
        </w:rPr>
      </w:pPr>
      <w:r>
        <w:rPr>
          <w:rFonts w:cs="Calibri"/>
          <w:b/>
          <w:color w:val="000000"/>
          <w:sz w:val="22"/>
          <w:szCs w:val="22"/>
          <w:u w:val="single"/>
        </w:rPr>
        <w:t>Course Expectations:</w:t>
      </w:r>
    </w:p>
    <w:p w:rsidR="00C846AE" w:rsidRPr="00C13319" w:rsidRDefault="00C846AE" w:rsidP="00943434">
      <w:pPr>
        <w:autoSpaceDE w:val="0"/>
        <w:autoSpaceDN w:val="0"/>
        <w:adjustRightInd w:val="0"/>
        <w:rPr>
          <w:rFonts w:cs="Calibri"/>
          <w:b/>
          <w:color w:val="000000"/>
          <w:sz w:val="22"/>
          <w:szCs w:val="22"/>
          <w:u w:val="single"/>
        </w:rPr>
      </w:pPr>
    </w:p>
    <w:p w:rsidR="00C846AE" w:rsidRDefault="00C846AE" w:rsidP="005B0274">
      <w:pPr>
        <w:numPr>
          <w:ilvl w:val="0"/>
          <w:numId w:val="3"/>
        </w:numPr>
      </w:pPr>
      <w:r>
        <w:rPr>
          <w:u w:val="single"/>
        </w:rPr>
        <w:t>Preparation:</w:t>
      </w:r>
      <w:r>
        <w:t xml:space="preserve">  You will do no more than three pages of typed notes (double spaced) on </w:t>
      </w:r>
      <w:r w:rsidR="00AE14E3">
        <w:t>three (3)</w:t>
      </w:r>
      <w:r>
        <w:t xml:space="preserve"> assigned cases before you come to class on the day the case is scheduled.  These notes will be handed in and returned to you with brief comments and a score between one and three where 1 = below expectations; 2 = meets expectations; and 3 = exceeds expectations.</w:t>
      </w:r>
    </w:p>
    <w:p w:rsidR="00C846AE" w:rsidRDefault="00C846AE" w:rsidP="00C846AE">
      <w:pPr>
        <w:pStyle w:val="ListParagraph"/>
        <w:ind w:left="360" w:firstLine="360"/>
      </w:pPr>
      <w:r>
        <w:t xml:space="preserve">Because you will do notes on the cases, you will not be asked for notes on the readings.  But you will be expected to respond to questions or to discuss the readings in class the day they are assigned. You will also be expected to be prepared for your team meetings, some of which may be in class.  Each person will be subjectively evaluated by the team and by the instructor as to their preparation for the sessions in addition to their contribution to the team performance.  </w:t>
      </w:r>
    </w:p>
    <w:p w:rsidR="00C846AE" w:rsidRDefault="00C846AE" w:rsidP="005B0274">
      <w:pPr>
        <w:numPr>
          <w:ilvl w:val="0"/>
          <w:numId w:val="3"/>
        </w:numPr>
      </w:pPr>
      <w:r>
        <w:rPr>
          <w:u w:val="single"/>
        </w:rPr>
        <w:t>Participation:</w:t>
      </w:r>
      <w:r>
        <w:t xml:space="preserve">  Given the nature of the course, it will be relatively easy to participate.  In teams, all members must carry their share of the work.  However, we are all </w:t>
      </w:r>
    </w:p>
    <w:p w:rsidR="00C846AE" w:rsidRDefault="00C846AE" w:rsidP="00C846AE">
      <w:pPr>
        <w:ind w:left="360"/>
      </w:pPr>
      <w:proofErr w:type="gramStart"/>
      <w:r>
        <w:t>different</w:t>
      </w:r>
      <w:proofErr w:type="gramEnd"/>
      <w:r>
        <w:t xml:space="preserve"> in how we express our participation, so a wide range of participation activities is expected, but performance must be demonstrated within the teams and the class.  Peer evaluation will be completed at the end of the semester within each team, and will affect your team project grades.</w:t>
      </w:r>
    </w:p>
    <w:p w:rsidR="00C846AE" w:rsidRDefault="00C846AE" w:rsidP="005B0274">
      <w:pPr>
        <w:numPr>
          <w:ilvl w:val="0"/>
          <w:numId w:val="3"/>
        </w:numPr>
      </w:pPr>
      <w:r>
        <w:rPr>
          <w:u w:val="single"/>
        </w:rPr>
        <w:t>Focus:</w:t>
      </w:r>
      <w:r>
        <w:t xml:space="preserve">  During class time and during your team meetings and research, it is critical to be focused on the task, topic, case, etc, that is assigned.  This would include not reading the DT, </w:t>
      </w:r>
      <w:r w:rsidR="00AE14E3">
        <w:t>engaging in side conversations,</w:t>
      </w:r>
      <w:r>
        <w:t xml:space="preserve"> working for another class, etc.   However, focus takes energy, concentration, and your intention to carry your share of the responsibility to make your team and the class effective for everyone.  </w:t>
      </w:r>
      <w:r w:rsidRPr="00AE14E3">
        <w:rPr>
          <w:b/>
        </w:rPr>
        <w:t>Because this is a team and case discussion course, please close your laptops</w:t>
      </w:r>
      <w:r w:rsidR="00AE14E3">
        <w:rPr>
          <w:b/>
        </w:rPr>
        <w:t>, tablets and e-readers</w:t>
      </w:r>
      <w:r w:rsidRPr="00AE14E3">
        <w:rPr>
          <w:b/>
        </w:rPr>
        <w:t xml:space="preserve"> during class, and turn off other electronic devices and cell phones.</w:t>
      </w:r>
    </w:p>
    <w:p w:rsidR="00C846AE" w:rsidRDefault="00C846AE" w:rsidP="005B0274">
      <w:pPr>
        <w:numPr>
          <w:ilvl w:val="0"/>
          <w:numId w:val="3"/>
        </w:numPr>
      </w:pPr>
      <w:r>
        <w:rPr>
          <w:u w:val="single"/>
        </w:rPr>
        <w:t xml:space="preserve">Attendance: </w:t>
      </w:r>
      <w:r>
        <w:t xml:space="preserve">  Everyone at some time must miss class.  I expect you to be responsible and let me know in advance when you will miss a class wherever </w:t>
      </w:r>
      <w:proofErr w:type="gramStart"/>
      <w:r>
        <w:t>possible,</w:t>
      </w:r>
      <w:proofErr w:type="gramEnd"/>
      <w:r>
        <w:t xml:space="preserve"> or to follow-up when it is not possible.  Attendance will be recorded every day and is considered in the final evaluation of performance.</w:t>
      </w:r>
    </w:p>
    <w:p w:rsidR="00AE14E3" w:rsidRDefault="00AE14E3" w:rsidP="00AE14E3">
      <w:pPr>
        <w:ind w:left="360" w:firstLine="360"/>
      </w:pPr>
      <w:r>
        <w:t xml:space="preserve">Showing up for your team and for the class is part of your responsibility. </w:t>
      </w:r>
      <w:r w:rsidRPr="00AE14E3">
        <w:rPr>
          <w:b/>
        </w:rPr>
        <w:t xml:space="preserve">Excessive absences (more than three) will negatively affect your final grade in the course.  </w:t>
      </w:r>
      <w:r>
        <w:t xml:space="preserve">The attendance expectation also applies to being fully present the entire class, not coming late, or leaving early, or leaving and returning to class.  Please let me know if you have a systematic problem that would affect your prompt attendance in this class. </w:t>
      </w:r>
    </w:p>
    <w:p w:rsidR="0053505E" w:rsidRDefault="0053505E" w:rsidP="00C846AE"/>
    <w:p w:rsidR="0053505E" w:rsidRDefault="0053505E" w:rsidP="00C846AE"/>
    <w:p w:rsidR="0053505E" w:rsidRDefault="0053505E" w:rsidP="00C846AE"/>
    <w:p w:rsidR="0053505E" w:rsidRDefault="0053505E" w:rsidP="00C846AE"/>
    <w:p w:rsidR="0053505E" w:rsidRDefault="0053505E" w:rsidP="00C846AE"/>
    <w:p w:rsidR="0053505E" w:rsidRDefault="0053505E" w:rsidP="00C846AE"/>
    <w:p w:rsidR="0053505E" w:rsidRDefault="0053505E" w:rsidP="00C846AE"/>
    <w:p w:rsidR="00AE14E3" w:rsidRDefault="00AE14E3" w:rsidP="00C846AE"/>
    <w:p w:rsidR="00AE14E3" w:rsidRDefault="00AE14E3" w:rsidP="00C846AE"/>
    <w:p w:rsidR="00AE14E3" w:rsidRDefault="00AE14E3" w:rsidP="00C846AE"/>
    <w:p w:rsidR="00AE14E3" w:rsidRDefault="00AE14E3" w:rsidP="00C846AE"/>
    <w:p w:rsidR="0053505E" w:rsidRPr="0053505E" w:rsidRDefault="0053505E" w:rsidP="0053505E">
      <w:pPr>
        <w:overflowPunct w:val="0"/>
        <w:autoSpaceDE w:val="0"/>
        <w:autoSpaceDN w:val="0"/>
        <w:adjustRightInd w:val="0"/>
        <w:textAlignment w:val="baseline"/>
        <w:rPr>
          <w:b/>
          <w:u w:val="single"/>
        </w:rPr>
      </w:pPr>
      <w:r>
        <w:rPr>
          <w:b/>
          <w:u w:val="single"/>
        </w:rPr>
        <w:lastRenderedPageBreak/>
        <w:t>MOR 473 – p. 5</w:t>
      </w:r>
    </w:p>
    <w:p w:rsidR="0053505E" w:rsidRDefault="0053505E" w:rsidP="0053505E">
      <w:pPr>
        <w:outlineLvl w:val="0"/>
        <w:rPr>
          <w:b/>
          <w:sz w:val="22"/>
          <w:szCs w:val="22"/>
          <w:u w:val="single"/>
        </w:rPr>
      </w:pPr>
    </w:p>
    <w:p w:rsidR="0053505E" w:rsidRDefault="0053505E" w:rsidP="00514EF4">
      <w:pPr>
        <w:jc w:val="center"/>
        <w:outlineLvl w:val="0"/>
        <w:rPr>
          <w:b/>
          <w:sz w:val="22"/>
          <w:szCs w:val="22"/>
          <w:u w:val="single"/>
        </w:rPr>
      </w:pPr>
    </w:p>
    <w:p w:rsidR="00A11968" w:rsidRPr="00D4693C" w:rsidRDefault="00571F0D" w:rsidP="0053505E">
      <w:pPr>
        <w:outlineLvl w:val="0"/>
        <w:rPr>
          <w:b/>
          <w:sz w:val="22"/>
          <w:szCs w:val="22"/>
          <w:u w:val="single"/>
        </w:rPr>
      </w:pPr>
      <w:r>
        <w:rPr>
          <w:b/>
          <w:sz w:val="22"/>
          <w:szCs w:val="22"/>
          <w:u w:val="single"/>
        </w:rPr>
        <w:t xml:space="preserve">MARSHALL </w:t>
      </w:r>
      <w:r w:rsidR="00B44D80">
        <w:rPr>
          <w:b/>
          <w:sz w:val="22"/>
          <w:szCs w:val="22"/>
          <w:u w:val="single"/>
        </w:rPr>
        <w:t>GUIDELINES</w:t>
      </w:r>
    </w:p>
    <w:p w:rsidR="00CF11B9" w:rsidRPr="00CF11B9" w:rsidRDefault="00CF11B9" w:rsidP="008454C1">
      <w:pPr>
        <w:widowControl w:val="0"/>
        <w:autoSpaceDE w:val="0"/>
        <w:autoSpaceDN w:val="0"/>
        <w:adjustRightInd w:val="0"/>
        <w:rPr>
          <w:rFonts w:asciiTheme="minorHAnsi" w:hAnsiTheme="minorHAnsi" w:cstheme="minorHAnsi"/>
          <w:b/>
          <w:bCs/>
          <w:color w:val="000000"/>
          <w:sz w:val="22"/>
          <w:szCs w:val="22"/>
        </w:rPr>
      </w:pPr>
    </w:p>
    <w:p w:rsidR="00EE5676" w:rsidRPr="00EE5676" w:rsidRDefault="00A6795A" w:rsidP="00EE5676">
      <w:pPr>
        <w:autoSpaceDE w:val="0"/>
        <w:autoSpaceDN w:val="0"/>
        <w:adjustRightInd w:val="0"/>
        <w:rPr>
          <w:rFonts w:asciiTheme="minorHAnsi" w:hAnsiTheme="minorHAnsi" w:cstheme="minorHAnsi"/>
          <w:b/>
          <w:bCs/>
          <w:color w:val="000000"/>
          <w:sz w:val="22"/>
          <w:szCs w:val="22"/>
          <w:u w:val="single"/>
          <w:shd w:val="clear" w:color="auto" w:fill="BFBFBF" w:themeFill="background1" w:themeFillShade="BF"/>
        </w:rPr>
      </w:pPr>
      <w:r w:rsidRPr="00EE5676">
        <w:rPr>
          <w:b/>
          <w:sz w:val="22"/>
          <w:szCs w:val="22"/>
          <w:u w:val="single"/>
        </w:rPr>
        <w:t>Retention of Graded Coursework</w:t>
      </w:r>
      <w:r w:rsidR="00173C32" w:rsidRPr="00EE5676">
        <w:rPr>
          <w:rFonts w:asciiTheme="minorHAnsi" w:hAnsiTheme="minorHAnsi" w:cstheme="minorHAnsi"/>
          <w:b/>
          <w:bCs/>
          <w:color w:val="000000"/>
          <w:sz w:val="22"/>
          <w:szCs w:val="22"/>
          <w:u w:val="single"/>
          <w:shd w:val="clear" w:color="auto" w:fill="BFBFBF" w:themeFill="background1" w:themeFillShade="BF"/>
        </w:rPr>
        <w:t xml:space="preserve"> </w:t>
      </w:r>
    </w:p>
    <w:p w:rsidR="00A6795A" w:rsidRPr="00944814" w:rsidRDefault="00A6795A" w:rsidP="00A6795A">
      <w:pPr>
        <w:rPr>
          <w:sz w:val="22"/>
          <w:szCs w:val="22"/>
        </w:rPr>
      </w:pPr>
      <w:r w:rsidRPr="00944814">
        <w:rPr>
          <w:sz w:val="22"/>
          <w:szCs w:val="22"/>
        </w:rPr>
        <w:t xml:space="preserve">Final exams and all other graded work which affected the course grade will be retained for one year after the end of the course </w:t>
      </w:r>
      <w:r w:rsidRPr="00944814">
        <w:rPr>
          <w:b/>
          <w:i/>
          <w:sz w:val="22"/>
          <w:szCs w:val="22"/>
        </w:rPr>
        <w:t>if</w:t>
      </w:r>
      <w:r w:rsidRPr="00944814">
        <w:rPr>
          <w:sz w:val="22"/>
          <w:szCs w:val="22"/>
        </w:rPr>
        <w:t xml:space="preserve"> the graded work has n</w:t>
      </w:r>
      <w:r w:rsidR="00AE14E3">
        <w:rPr>
          <w:sz w:val="22"/>
          <w:szCs w:val="22"/>
        </w:rPr>
        <w:t>ot been returned to the student.</w:t>
      </w:r>
    </w:p>
    <w:p w:rsidR="00173C32" w:rsidRPr="00C5604A" w:rsidRDefault="00173C32" w:rsidP="00427179">
      <w:pPr>
        <w:rPr>
          <w:sz w:val="22"/>
          <w:szCs w:val="22"/>
        </w:rPr>
      </w:pPr>
    </w:p>
    <w:p w:rsidR="00EE5676" w:rsidRDefault="003C6A48" w:rsidP="00EE5676">
      <w:pPr>
        <w:pStyle w:val="NormalWeb"/>
        <w:spacing w:before="0" w:beforeAutospacing="0" w:after="0" w:afterAutospacing="0"/>
        <w:rPr>
          <w:b/>
          <w:bCs/>
          <w:color w:val="000000"/>
          <w:sz w:val="22"/>
          <w:szCs w:val="22"/>
          <w:u w:val="single"/>
        </w:rPr>
      </w:pPr>
      <w:r w:rsidRPr="00EE5676">
        <w:rPr>
          <w:b/>
          <w:bCs/>
          <w:color w:val="000000"/>
          <w:sz w:val="22"/>
          <w:szCs w:val="22"/>
          <w:u w:val="single"/>
        </w:rPr>
        <w:t>Statement for Students with Disabilities</w:t>
      </w:r>
    </w:p>
    <w:p w:rsidR="0053505E" w:rsidRDefault="0053505E" w:rsidP="00EE5676">
      <w:pPr>
        <w:rPr>
          <w:color w:val="000000"/>
          <w:sz w:val="22"/>
          <w:szCs w:val="22"/>
        </w:rPr>
      </w:pPr>
    </w:p>
    <w:p w:rsidR="003C6A48" w:rsidRPr="00C5604A" w:rsidRDefault="003C6A48" w:rsidP="00EE5676">
      <w:pPr>
        <w:rPr>
          <w:color w:val="000000"/>
          <w:sz w:val="22"/>
          <w:szCs w:val="22"/>
        </w:rPr>
      </w:pPr>
      <w:r w:rsidRPr="00C5604A">
        <w:rPr>
          <w:color w:val="000000"/>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w:t>
      </w:r>
      <w:r w:rsidR="008E5DD4">
        <w:rPr>
          <w:color w:val="000000"/>
          <w:sz w:val="22"/>
          <w:szCs w:val="22"/>
        </w:rPr>
        <w:t xml:space="preserve">your </w:t>
      </w:r>
      <w:r w:rsidRPr="00C5604A">
        <w:rPr>
          <w:color w:val="000000"/>
          <w:sz w:val="22"/>
          <w:szCs w:val="22"/>
        </w:rPr>
        <w:t>TA) as early in the semester as possible. DSP is located in STU 301 and is open 8:30 a.m.–5:00 p.m., Monday through Friday. The phone number for DSP is (213) 740-0776.</w:t>
      </w:r>
      <w:r w:rsidR="00687CA8">
        <w:rPr>
          <w:color w:val="000000"/>
          <w:sz w:val="22"/>
          <w:szCs w:val="22"/>
        </w:rPr>
        <w:t xml:space="preserve"> </w:t>
      </w:r>
      <w:r w:rsidR="00943434">
        <w:rPr>
          <w:color w:val="000000"/>
          <w:sz w:val="22"/>
          <w:szCs w:val="22"/>
        </w:rPr>
        <w:t xml:space="preserve"> </w:t>
      </w:r>
      <w:proofErr w:type="gramStart"/>
      <w:r w:rsidR="00687CA8">
        <w:rPr>
          <w:color w:val="000000"/>
          <w:sz w:val="22"/>
          <w:szCs w:val="22"/>
        </w:rPr>
        <w:t xml:space="preserve">For more information visit </w:t>
      </w:r>
      <w:hyperlink r:id="rId9" w:history="1">
        <w:r w:rsidR="00944814" w:rsidRPr="00431CEF">
          <w:rPr>
            <w:rStyle w:val="Hyperlink"/>
          </w:rPr>
          <w:t>www.usc.edu/disability</w:t>
        </w:r>
      </w:hyperlink>
      <w:r w:rsidR="00944814">
        <w:t xml:space="preserve"> .</w:t>
      </w:r>
      <w:proofErr w:type="gramEnd"/>
    </w:p>
    <w:p w:rsidR="00173C32" w:rsidRPr="00C5604A" w:rsidRDefault="00173C32" w:rsidP="003C6A48">
      <w:pPr>
        <w:rPr>
          <w:b/>
          <w:bCs/>
          <w:color w:val="000000"/>
          <w:sz w:val="22"/>
          <w:szCs w:val="22"/>
        </w:rPr>
      </w:pPr>
    </w:p>
    <w:p w:rsidR="008516E6" w:rsidRPr="00AE14E3" w:rsidRDefault="003C6A48" w:rsidP="008516E6">
      <w:pPr>
        <w:widowControl w:val="0"/>
        <w:autoSpaceDE w:val="0"/>
        <w:autoSpaceDN w:val="0"/>
        <w:adjustRightInd w:val="0"/>
        <w:rPr>
          <w:rFonts w:asciiTheme="minorHAnsi" w:hAnsiTheme="minorHAnsi" w:cstheme="minorHAnsi"/>
          <w:b/>
          <w:bCs/>
          <w:color w:val="000000"/>
          <w:sz w:val="22"/>
          <w:szCs w:val="22"/>
          <w:u w:val="single"/>
        </w:rPr>
      </w:pPr>
      <w:r w:rsidRPr="00F6721E">
        <w:rPr>
          <w:b/>
          <w:bCs/>
          <w:color w:val="000000"/>
          <w:sz w:val="22"/>
          <w:szCs w:val="22"/>
          <w:u w:val="single"/>
        </w:rPr>
        <w:t>Statement on Academic Integrity</w:t>
      </w:r>
      <w:r w:rsidR="008516E6" w:rsidRPr="00F6721E">
        <w:rPr>
          <w:rFonts w:asciiTheme="minorHAnsi" w:hAnsiTheme="minorHAnsi" w:cstheme="minorHAnsi"/>
          <w:b/>
          <w:bCs/>
          <w:color w:val="000000"/>
          <w:sz w:val="22"/>
          <w:szCs w:val="22"/>
          <w:u w:val="single"/>
        </w:rPr>
        <w:t xml:space="preserve"> </w:t>
      </w:r>
    </w:p>
    <w:p w:rsidR="00EE5676" w:rsidRDefault="00EE5676" w:rsidP="00047AFE">
      <w:pPr>
        <w:jc w:val="both"/>
        <w:rPr>
          <w:sz w:val="22"/>
          <w:szCs w:val="22"/>
        </w:rPr>
      </w:pPr>
    </w:p>
    <w:p w:rsidR="00D4693C" w:rsidRPr="00944814" w:rsidRDefault="00047AFE" w:rsidP="000046EB">
      <w:pPr>
        <w:rPr>
          <w:sz w:val="22"/>
          <w:szCs w:val="22"/>
        </w:rPr>
      </w:pPr>
      <w:r w:rsidRPr="00C5604A">
        <w:rPr>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0046EB">
        <w:rPr>
          <w:i/>
          <w:sz w:val="22"/>
          <w:szCs w:val="22"/>
        </w:rPr>
        <w:t>SCampus</w:t>
      </w:r>
      <w:proofErr w:type="spellEnd"/>
      <w:r w:rsidRPr="00C5604A">
        <w:rPr>
          <w:sz w:val="22"/>
          <w:szCs w:val="22"/>
        </w:rPr>
        <w:t xml:space="preserve">, the Student Guidebook, </w:t>
      </w:r>
      <w:r w:rsidR="007179B4">
        <w:rPr>
          <w:sz w:val="22"/>
          <w:szCs w:val="22"/>
        </w:rPr>
        <w:t>(</w:t>
      </w:r>
      <w:hyperlink r:id="rId10" w:history="1">
        <w:r w:rsidR="007179B4" w:rsidRPr="008844C3">
          <w:rPr>
            <w:rStyle w:val="Hyperlink"/>
            <w:sz w:val="22"/>
            <w:szCs w:val="22"/>
          </w:rPr>
          <w:t>www.usc.edu/scampus</w:t>
        </w:r>
      </w:hyperlink>
      <w:r w:rsidR="007179B4">
        <w:rPr>
          <w:sz w:val="22"/>
          <w:szCs w:val="22"/>
        </w:rPr>
        <w:t xml:space="preserve"> or </w:t>
      </w:r>
      <w:hyperlink r:id="rId11" w:history="1">
        <w:r w:rsidR="007179B4" w:rsidRPr="008844C3">
          <w:rPr>
            <w:rStyle w:val="Hyperlink"/>
            <w:sz w:val="22"/>
            <w:szCs w:val="22"/>
          </w:rPr>
          <w:t>http://scampus.usc.edu</w:t>
        </w:r>
      </w:hyperlink>
      <w:r w:rsidR="007179B4">
        <w:rPr>
          <w:sz w:val="22"/>
          <w:szCs w:val="22"/>
        </w:rPr>
        <w:t xml:space="preserve">) </w:t>
      </w:r>
      <w:r w:rsidRPr="00C5604A">
        <w:rPr>
          <w:sz w:val="22"/>
          <w:szCs w:val="22"/>
        </w:rPr>
        <w:t xml:space="preserve">contains the </w:t>
      </w:r>
      <w:r w:rsidR="0089343E">
        <w:rPr>
          <w:sz w:val="22"/>
          <w:szCs w:val="22"/>
        </w:rPr>
        <w:t xml:space="preserve">University </w:t>
      </w:r>
      <w:r w:rsidRPr="00C5604A">
        <w:rPr>
          <w:sz w:val="22"/>
          <w:szCs w:val="22"/>
        </w:rPr>
        <w:t xml:space="preserve">Student Conduct Code </w:t>
      </w:r>
      <w:r w:rsidR="0089343E">
        <w:rPr>
          <w:sz w:val="22"/>
          <w:szCs w:val="22"/>
        </w:rPr>
        <w:t xml:space="preserve">(see </w:t>
      </w:r>
      <w:r w:rsidR="007179B4">
        <w:rPr>
          <w:sz w:val="22"/>
          <w:szCs w:val="22"/>
        </w:rPr>
        <w:t xml:space="preserve">University Governance, </w:t>
      </w:r>
      <w:r w:rsidRPr="00C5604A">
        <w:rPr>
          <w:sz w:val="22"/>
          <w:szCs w:val="22"/>
        </w:rPr>
        <w:t>Section 11.00</w:t>
      </w:r>
      <w:r w:rsidR="0089343E">
        <w:rPr>
          <w:sz w:val="22"/>
          <w:szCs w:val="22"/>
        </w:rPr>
        <w:t>)</w:t>
      </w:r>
      <w:r w:rsidRPr="00C5604A">
        <w:rPr>
          <w:sz w:val="22"/>
          <w:szCs w:val="22"/>
        </w:rPr>
        <w:t xml:space="preserve">, while the recommended sanctions are located in </w:t>
      </w:r>
      <w:r w:rsidRPr="00944814">
        <w:rPr>
          <w:sz w:val="22"/>
          <w:szCs w:val="22"/>
        </w:rPr>
        <w:t xml:space="preserve">Appendix A. </w:t>
      </w:r>
    </w:p>
    <w:p w:rsidR="00D4693C" w:rsidRPr="00944814" w:rsidRDefault="00D4693C" w:rsidP="00047AFE">
      <w:pPr>
        <w:jc w:val="both"/>
        <w:rPr>
          <w:sz w:val="22"/>
          <w:szCs w:val="22"/>
        </w:rPr>
      </w:pPr>
    </w:p>
    <w:p w:rsidR="00047AFE" w:rsidRPr="00C5604A" w:rsidRDefault="00047AFE" w:rsidP="000E6707">
      <w:pPr>
        <w:rPr>
          <w:sz w:val="22"/>
          <w:szCs w:val="22"/>
        </w:rPr>
      </w:pPr>
      <w:r w:rsidRPr="00944814">
        <w:rPr>
          <w:sz w:val="22"/>
          <w:szCs w:val="22"/>
        </w:rPr>
        <w:t xml:space="preserve">Students will be referred to the Office of Student Judicial Affairs and Community Standards for further review, should there be any suspicion of academic dishonesty. The Review process can be found at: </w:t>
      </w:r>
      <w:hyperlink r:id="rId12" w:history="1">
        <w:r w:rsidR="00944814" w:rsidRPr="00431CEF">
          <w:rPr>
            <w:rStyle w:val="Hyperlink"/>
            <w:sz w:val="22"/>
            <w:szCs w:val="22"/>
          </w:rPr>
          <w:t>http://www.usc.edu/student-affairs/SJACS/</w:t>
        </w:r>
      </w:hyperlink>
      <w:r w:rsidR="00944814">
        <w:rPr>
          <w:sz w:val="22"/>
          <w:szCs w:val="22"/>
        </w:rPr>
        <w:t xml:space="preserve"> .</w:t>
      </w:r>
      <w:r w:rsidRPr="00944814">
        <w:rPr>
          <w:sz w:val="22"/>
          <w:szCs w:val="22"/>
        </w:rPr>
        <w:t xml:space="preserve"> </w:t>
      </w:r>
      <w:r w:rsidRPr="00C5604A">
        <w:rPr>
          <w:sz w:val="22"/>
          <w:szCs w:val="22"/>
        </w:rPr>
        <w:t>Failure to adhere to the academic conduct standards set forth by these guidelines and our programs will not be tolerated by the USC Marshall community and can lead to dismissal.</w:t>
      </w:r>
    </w:p>
    <w:p w:rsidR="00320562" w:rsidRDefault="00320562" w:rsidP="003C6A48">
      <w:pPr>
        <w:widowControl w:val="0"/>
        <w:autoSpaceDE w:val="0"/>
        <w:autoSpaceDN w:val="0"/>
        <w:adjustRightInd w:val="0"/>
        <w:rPr>
          <w:b/>
          <w:sz w:val="22"/>
          <w:szCs w:val="22"/>
        </w:rPr>
      </w:pPr>
    </w:p>
    <w:p w:rsidR="00427179" w:rsidRPr="00F6721E" w:rsidRDefault="003C6A48" w:rsidP="003C6A48">
      <w:pPr>
        <w:widowControl w:val="0"/>
        <w:autoSpaceDE w:val="0"/>
        <w:autoSpaceDN w:val="0"/>
        <w:adjustRightInd w:val="0"/>
        <w:rPr>
          <w:rFonts w:asciiTheme="minorHAnsi" w:hAnsiTheme="minorHAnsi" w:cstheme="minorHAnsi"/>
          <w:b/>
          <w:bCs/>
          <w:color w:val="000000"/>
          <w:sz w:val="22"/>
          <w:szCs w:val="22"/>
          <w:u w:val="single"/>
        </w:rPr>
      </w:pPr>
      <w:r w:rsidRPr="00F6721E">
        <w:rPr>
          <w:b/>
          <w:sz w:val="22"/>
          <w:szCs w:val="22"/>
          <w:u w:val="single"/>
        </w:rPr>
        <w:t>Emergency Preparedness/Course Continuity</w:t>
      </w:r>
      <w:r w:rsidR="00943434" w:rsidRPr="00F6721E">
        <w:rPr>
          <w:b/>
          <w:sz w:val="22"/>
          <w:szCs w:val="22"/>
          <w:u w:val="single"/>
        </w:rPr>
        <w:t xml:space="preserve"> </w:t>
      </w:r>
      <w:r w:rsidR="008333EF" w:rsidRPr="00F6721E">
        <w:rPr>
          <w:rFonts w:asciiTheme="minorHAnsi" w:hAnsiTheme="minorHAnsi" w:cstheme="minorHAnsi"/>
          <w:b/>
          <w:bCs/>
          <w:color w:val="000000"/>
          <w:sz w:val="22"/>
          <w:szCs w:val="22"/>
          <w:u w:val="single"/>
        </w:rPr>
        <w:t xml:space="preserve"> </w:t>
      </w:r>
    </w:p>
    <w:p w:rsidR="00F6721E" w:rsidRDefault="00F6721E" w:rsidP="003C6A48">
      <w:pPr>
        <w:widowControl w:val="0"/>
        <w:autoSpaceDE w:val="0"/>
        <w:autoSpaceDN w:val="0"/>
        <w:adjustRightInd w:val="0"/>
        <w:rPr>
          <w:sz w:val="22"/>
          <w:szCs w:val="22"/>
        </w:rPr>
      </w:pPr>
    </w:p>
    <w:p w:rsidR="003C6A48" w:rsidRPr="00C5604A" w:rsidRDefault="003C6A48" w:rsidP="003C6A48">
      <w:pPr>
        <w:widowControl w:val="0"/>
        <w:autoSpaceDE w:val="0"/>
        <w:autoSpaceDN w:val="0"/>
        <w:adjustRightInd w:val="0"/>
        <w:rPr>
          <w:sz w:val="22"/>
          <w:szCs w:val="22"/>
        </w:rPr>
      </w:pPr>
      <w:r w:rsidRPr="00C5604A">
        <w:rPr>
          <w:sz w:val="22"/>
          <w:szCs w:val="22"/>
        </w:rPr>
        <w:t xml:space="preserve">In case of </w:t>
      </w:r>
      <w:r w:rsidR="00E071CE">
        <w:rPr>
          <w:sz w:val="22"/>
          <w:szCs w:val="22"/>
        </w:rPr>
        <w:t xml:space="preserve">a declared </w:t>
      </w:r>
      <w:r w:rsidRPr="00C5604A">
        <w:rPr>
          <w:sz w:val="22"/>
          <w:szCs w:val="22"/>
        </w:rPr>
        <w:t xml:space="preserve">emergency </w:t>
      </w:r>
      <w:r w:rsidR="00E071CE">
        <w:rPr>
          <w:sz w:val="22"/>
          <w:szCs w:val="22"/>
        </w:rPr>
        <w:t xml:space="preserve">if </w:t>
      </w:r>
      <w:r w:rsidRPr="00C5604A">
        <w:rPr>
          <w:sz w:val="22"/>
          <w:szCs w:val="22"/>
        </w:rPr>
        <w:t xml:space="preserve">travel to campus is </w:t>
      </w:r>
      <w:r w:rsidR="00E071CE">
        <w:rPr>
          <w:sz w:val="22"/>
          <w:szCs w:val="22"/>
        </w:rPr>
        <w:t>not feasible</w:t>
      </w:r>
      <w:r w:rsidRPr="00C5604A">
        <w:rPr>
          <w:sz w:val="22"/>
          <w:szCs w:val="22"/>
        </w:rPr>
        <w:t xml:space="preserve">, USC executive leadership will announce an electronic way for instructors to teach students in their residence halls or homes using a combination of Blackboard, teleconferencing, and other technologies. </w:t>
      </w:r>
    </w:p>
    <w:p w:rsidR="003C6A48" w:rsidRPr="00C5604A" w:rsidRDefault="003C6A48" w:rsidP="003C6A48">
      <w:pPr>
        <w:widowControl w:val="0"/>
        <w:autoSpaceDE w:val="0"/>
        <w:autoSpaceDN w:val="0"/>
        <w:adjustRightInd w:val="0"/>
        <w:rPr>
          <w:sz w:val="22"/>
          <w:szCs w:val="22"/>
        </w:rPr>
      </w:pPr>
    </w:p>
    <w:p w:rsidR="008333EF" w:rsidRPr="00637F3B" w:rsidRDefault="003C6A48" w:rsidP="00637F3B">
      <w:pPr>
        <w:widowControl w:val="0"/>
        <w:autoSpaceDE w:val="0"/>
        <w:autoSpaceDN w:val="0"/>
        <w:adjustRightInd w:val="0"/>
        <w:rPr>
          <w:sz w:val="22"/>
          <w:szCs w:val="22"/>
        </w:rPr>
      </w:pPr>
      <w:r w:rsidRPr="00C5604A">
        <w:rPr>
          <w:sz w:val="22"/>
          <w:szCs w:val="22"/>
        </w:rPr>
        <w:t>Please activate your course in Blackboard with access to the course syllabus. Whether or not you use Blackboard regularly</w:t>
      </w:r>
      <w:r w:rsidR="001F7A8C">
        <w:rPr>
          <w:sz w:val="22"/>
          <w:szCs w:val="22"/>
        </w:rPr>
        <w:t xml:space="preserve">, </w:t>
      </w:r>
      <w:r w:rsidRPr="00C5604A">
        <w:rPr>
          <w:sz w:val="22"/>
          <w:szCs w:val="22"/>
        </w:rPr>
        <w:t xml:space="preserve">these preparations will be crucial in an emergency. USC's Blackboard learning management system and support information is available at </w:t>
      </w:r>
      <w:hyperlink r:id="rId13" w:history="1">
        <w:r w:rsidRPr="00F6721E">
          <w:rPr>
            <w:sz w:val="22"/>
            <w:szCs w:val="22"/>
            <w:u w:val="single" w:color="1237A5"/>
          </w:rPr>
          <w:t>blackboard.usc.edu</w:t>
        </w:r>
      </w:hyperlink>
      <w:r w:rsidR="00944814">
        <w:rPr>
          <w:sz w:val="22"/>
          <w:szCs w:val="22"/>
        </w:rPr>
        <w:t>.</w:t>
      </w:r>
    </w:p>
    <w:p w:rsidR="008333EF" w:rsidRDefault="008333EF" w:rsidP="008333EF">
      <w:pPr>
        <w:autoSpaceDE w:val="0"/>
        <w:autoSpaceDN w:val="0"/>
        <w:adjustRightInd w:val="0"/>
        <w:rPr>
          <w:b/>
          <w:sz w:val="22"/>
          <w:szCs w:val="22"/>
        </w:rPr>
      </w:pPr>
    </w:p>
    <w:p w:rsidR="00AE14E3" w:rsidRDefault="00AE14E3" w:rsidP="0053505E">
      <w:pPr>
        <w:overflowPunct w:val="0"/>
        <w:autoSpaceDE w:val="0"/>
        <w:autoSpaceDN w:val="0"/>
        <w:adjustRightInd w:val="0"/>
        <w:textAlignment w:val="baseline"/>
        <w:rPr>
          <w:b/>
          <w:sz w:val="22"/>
          <w:szCs w:val="22"/>
          <w:u w:val="single"/>
        </w:rPr>
      </w:pPr>
    </w:p>
    <w:p w:rsidR="00AE14E3" w:rsidRDefault="00AE14E3" w:rsidP="0053505E">
      <w:pPr>
        <w:overflowPunct w:val="0"/>
        <w:autoSpaceDE w:val="0"/>
        <w:autoSpaceDN w:val="0"/>
        <w:adjustRightInd w:val="0"/>
        <w:textAlignment w:val="baseline"/>
        <w:rPr>
          <w:b/>
          <w:sz w:val="22"/>
          <w:szCs w:val="22"/>
          <w:u w:val="single"/>
        </w:rPr>
      </w:pPr>
    </w:p>
    <w:p w:rsidR="00AE14E3" w:rsidRDefault="00AE14E3" w:rsidP="0053505E">
      <w:pPr>
        <w:overflowPunct w:val="0"/>
        <w:autoSpaceDE w:val="0"/>
        <w:autoSpaceDN w:val="0"/>
        <w:adjustRightInd w:val="0"/>
        <w:textAlignment w:val="baseline"/>
        <w:rPr>
          <w:b/>
          <w:sz w:val="22"/>
          <w:szCs w:val="22"/>
          <w:u w:val="single"/>
        </w:rPr>
      </w:pPr>
    </w:p>
    <w:p w:rsidR="00AE14E3" w:rsidRDefault="00AE14E3" w:rsidP="0053505E">
      <w:pPr>
        <w:overflowPunct w:val="0"/>
        <w:autoSpaceDE w:val="0"/>
        <w:autoSpaceDN w:val="0"/>
        <w:adjustRightInd w:val="0"/>
        <w:textAlignment w:val="baseline"/>
        <w:rPr>
          <w:b/>
          <w:sz w:val="22"/>
          <w:szCs w:val="22"/>
          <w:u w:val="single"/>
        </w:rPr>
      </w:pPr>
    </w:p>
    <w:p w:rsidR="00AE14E3" w:rsidRDefault="00AE14E3" w:rsidP="0053505E">
      <w:pPr>
        <w:overflowPunct w:val="0"/>
        <w:autoSpaceDE w:val="0"/>
        <w:autoSpaceDN w:val="0"/>
        <w:adjustRightInd w:val="0"/>
        <w:textAlignment w:val="baseline"/>
        <w:rPr>
          <w:b/>
          <w:sz w:val="22"/>
          <w:szCs w:val="22"/>
          <w:u w:val="single"/>
        </w:rPr>
      </w:pPr>
    </w:p>
    <w:p w:rsidR="00AE14E3" w:rsidRDefault="00AE14E3" w:rsidP="0053505E">
      <w:pPr>
        <w:overflowPunct w:val="0"/>
        <w:autoSpaceDE w:val="0"/>
        <w:autoSpaceDN w:val="0"/>
        <w:adjustRightInd w:val="0"/>
        <w:textAlignment w:val="baseline"/>
        <w:rPr>
          <w:b/>
          <w:sz w:val="22"/>
          <w:szCs w:val="22"/>
          <w:u w:val="single"/>
        </w:rPr>
      </w:pPr>
    </w:p>
    <w:p w:rsidR="008333EF" w:rsidRDefault="008333EF" w:rsidP="00047AFE">
      <w:pPr>
        <w:rPr>
          <w:b/>
          <w:sz w:val="22"/>
          <w:szCs w:val="22"/>
        </w:rPr>
      </w:pPr>
    </w:p>
    <w:p w:rsidR="005B0274" w:rsidRPr="0053505E" w:rsidRDefault="00AE14E3" w:rsidP="005B0274">
      <w:pPr>
        <w:overflowPunct w:val="0"/>
        <w:autoSpaceDE w:val="0"/>
        <w:autoSpaceDN w:val="0"/>
        <w:adjustRightInd w:val="0"/>
        <w:textAlignment w:val="baseline"/>
        <w:rPr>
          <w:b/>
          <w:u w:val="single"/>
        </w:rPr>
      </w:pPr>
      <w:r>
        <w:rPr>
          <w:b/>
          <w:u w:val="single"/>
        </w:rPr>
        <w:lastRenderedPageBreak/>
        <w:t>MOR 473 – p. 6</w:t>
      </w:r>
    </w:p>
    <w:p w:rsidR="005B0274" w:rsidRDefault="005B0274" w:rsidP="0053505E">
      <w:pPr>
        <w:outlineLvl w:val="0"/>
        <w:rPr>
          <w:b/>
          <w:sz w:val="22"/>
          <w:szCs w:val="22"/>
          <w:u w:val="single"/>
        </w:rPr>
      </w:pPr>
    </w:p>
    <w:p w:rsidR="006D6E28" w:rsidRDefault="000502F7" w:rsidP="0053505E">
      <w:pPr>
        <w:outlineLvl w:val="0"/>
        <w:rPr>
          <w:b/>
          <w:sz w:val="22"/>
          <w:szCs w:val="22"/>
          <w:u w:val="single"/>
        </w:rPr>
      </w:pPr>
      <w:r w:rsidRPr="00C5604A">
        <w:rPr>
          <w:b/>
          <w:sz w:val="22"/>
          <w:szCs w:val="22"/>
          <w:u w:val="single"/>
        </w:rPr>
        <w:t>COURSE</w:t>
      </w:r>
      <w:r w:rsidR="008E5DD4">
        <w:rPr>
          <w:b/>
          <w:sz w:val="22"/>
          <w:szCs w:val="22"/>
          <w:u w:val="single"/>
        </w:rPr>
        <w:t xml:space="preserve"> CALENDAR/</w:t>
      </w:r>
      <w:r w:rsidRPr="00C5604A">
        <w:rPr>
          <w:b/>
          <w:sz w:val="22"/>
          <w:szCs w:val="22"/>
          <w:u w:val="single"/>
        </w:rPr>
        <w:t>READINGS/CLASS SESSIONS</w:t>
      </w:r>
    </w:p>
    <w:p w:rsidR="00DB5543" w:rsidRDefault="00DB5543" w:rsidP="00A11968">
      <w:pPr>
        <w:jc w:val="center"/>
        <w:rPr>
          <w:b/>
          <w:sz w:val="22"/>
          <w:szCs w:val="22"/>
          <w:u w:val="single"/>
        </w:rPr>
      </w:pPr>
    </w:p>
    <w:p w:rsidR="0053505E" w:rsidRDefault="0053505E" w:rsidP="0053505E">
      <w:r>
        <w:t xml:space="preserve">Typical weeks will involve both experiential </w:t>
      </w:r>
      <w:r w:rsidR="00AE14E3">
        <w:t xml:space="preserve">sessions and content sessions. </w:t>
      </w:r>
      <w:r>
        <w:t>There may be additional assignments as the semester progresses, or we may make changes to the schedule based on the pr</w:t>
      </w:r>
      <w:r w:rsidR="00AE14E3">
        <w:t xml:space="preserve">ogress and needs of the class. </w:t>
      </w:r>
      <w:r>
        <w:t>Readings and cases are due on the dat</w:t>
      </w:r>
      <w:r w:rsidR="00AE14E3">
        <w:t>e they appear on the schedule. "R" refers to the Course Reader</w:t>
      </w:r>
      <w:r>
        <w:t>.  Dates and assignments may change as we progress through the semeste</w:t>
      </w:r>
      <w:r w:rsidR="00AE14E3">
        <w:t>r. You are required to do three (3)</w:t>
      </w:r>
      <w:r>
        <w:t xml:space="preserve"> sets of case notes, chosen f</w:t>
      </w:r>
      <w:r w:rsidR="00AE14E3">
        <w:t xml:space="preserve">rom the eleven cases assigned. </w:t>
      </w:r>
      <w:r>
        <w:t>Questions for each case will be posted on Blackboard under “Assignments.”</w:t>
      </w:r>
    </w:p>
    <w:p w:rsidR="008E5DD4" w:rsidRDefault="008E5DD4" w:rsidP="00427179">
      <w:pPr>
        <w:autoSpaceDE w:val="0"/>
        <w:autoSpaceDN w:val="0"/>
        <w:adjustRightInd w:val="0"/>
        <w:ind w:left="1080"/>
        <w:rPr>
          <w:rFonts w:asciiTheme="minorHAnsi" w:hAnsiTheme="minorHAnsi"/>
          <w:iCs/>
          <w:color w:val="000000"/>
          <w:sz w:val="22"/>
          <w:szCs w:val="22"/>
          <w:highlight w:val="lightGray"/>
        </w:rPr>
      </w:pPr>
    </w:p>
    <w:p w:rsidR="00F6721E" w:rsidRPr="002014F5" w:rsidRDefault="00F6721E" w:rsidP="00427179">
      <w:pPr>
        <w:autoSpaceDE w:val="0"/>
        <w:autoSpaceDN w:val="0"/>
        <w:adjustRightInd w:val="0"/>
        <w:ind w:left="1080"/>
        <w:rPr>
          <w:rFonts w:asciiTheme="minorHAnsi" w:hAnsiTheme="minorHAnsi"/>
          <w:iCs/>
          <w:color w:val="000000"/>
          <w:sz w:val="22"/>
          <w:szCs w:val="22"/>
          <w:highlight w:val="lightGray"/>
        </w:rPr>
      </w:pPr>
    </w:p>
    <w:p w:rsidR="0053505E" w:rsidRDefault="0053505E" w:rsidP="0053505E">
      <w:pPr>
        <w:pStyle w:val="Heading1"/>
      </w:pPr>
      <w:r>
        <w:t xml:space="preserve">Week   Date                                Topic                                           </w:t>
      </w:r>
      <w:smartTag w:uri="urn:schemas-microsoft-com:office:smarttags" w:element="City">
        <w:smartTag w:uri="urn:schemas-microsoft-com:office:smarttags" w:element="place">
          <w:r>
            <w:t>Readings</w:t>
          </w:r>
        </w:smartTag>
      </w:smartTag>
      <w:r>
        <w:t xml:space="preserve"> and Cases</w:t>
      </w:r>
    </w:p>
    <w:p w:rsidR="0053505E" w:rsidRDefault="0053505E" w:rsidP="0053505E"/>
    <w:p w:rsidR="0053505E" w:rsidRDefault="0053505E" w:rsidP="0053505E"/>
    <w:p w:rsidR="0053505E" w:rsidRDefault="005B0274" w:rsidP="005B0274">
      <w:r>
        <w:t>1</w:t>
      </w:r>
      <w:r>
        <w:tab/>
      </w:r>
      <w:r w:rsidR="0053505E">
        <w:t>Jan 15    Introduction to the course and to the study</w:t>
      </w:r>
      <w:r>
        <w:t xml:space="preserve"> of teams.</w:t>
      </w:r>
    </w:p>
    <w:p w:rsidR="0053505E" w:rsidRDefault="0053505E" w:rsidP="0053505E">
      <w:pPr>
        <w:ind w:left="60"/>
      </w:pPr>
    </w:p>
    <w:p w:rsidR="0053505E" w:rsidRDefault="005B0274" w:rsidP="005B0274">
      <w:pPr>
        <w:ind w:firstLine="720"/>
      </w:pPr>
      <w:r>
        <w:t xml:space="preserve">Jan </w:t>
      </w:r>
      <w:r w:rsidR="0053505E">
        <w:t>17    Purpose and nature of groups and teams         Read Levi – Ch 1</w:t>
      </w:r>
    </w:p>
    <w:p w:rsidR="0053505E" w:rsidRDefault="0053505E" w:rsidP="0053505E">
      <w:pPr>
        <w:ind w:left="60"/>
      </w:pPr>
      <w:r>
        <w:t xml:space="preserve">                                                                                    Read "The Discipline of Teams" - R </w:t>
      </w:r>
    </w:p>
    <w:p w:rsidR="0053505E" w:rsidRDefault="0053505E" w:rsidP="0053505E">
      <w:pPr>
        <w:ind w:left="60"/>
      </w:pPr>
      <w:r>
        <w:t xml:space="preserve">                                                                             "The Case of the Would-Be Team" (H/0)                                                                                                  </w:t>
      </w:r>
    </w:p>
    <w:p w:rsidR="0053505E" w:rsidRDefault="0053505E" w:rsidP="0053505E">
      <w:pPr>
        <w:ind w:left="60"/>
      </w:pPr>
    </w:p>
    <w:p w:rsidR="0053505E" w:rsidRDefault="005B0274" w:rsidP="005B0274">
      <w:r>
        <w:t>2</w:t>
      </w:r>
      <w:r>
        <w:tab/>
      </w:r>
      <w:r w:rsidR="00A10C84">
        <w:t>Jan</w:t>
      </w:r>
      <w:r w:rsidR="0053505E">
        <w:t xml:space="preserve"> 22    Types and uses of teams                                 Read Levi - Ch 2                                                                                                                                </w:t>
      </w:r>
    </w:p>
    <w:p w:rsidR="0053505E" w:rsidRDefault="0053505E" w:rsidP="0053505E">
      <w:pPr>
        <w:ind w:left="60"/>
      </w:pPr>
      <w:r>
        <w:t xml:space="preserve">                                                                                      </w:t>
      </w:r>
    </w:p>
    <w:p w:rsidR="0053505E" w:rsidRDefault="005B0274" w:rsidP="005B0274">
      <w:pPr>
        <w:ind w:left="60" w:firstLine="660"/>
      </w:pPr>
      <w:r>
        <w:t xml:space="preserve">Jan </w:t>
      </w:r>
      <w:r w:rsidR="0053505E">
        <w:t xml:space="preserve">24    Successful team performance          “The Team That Wasn’t” Case - R               </w:t>
      </w:r>
    </w:p>
    <w:p w:rsidR="0053505E" w:rsidRDefault="0053505E" w:rsidP="0053505E">
      <w:pPr>
        <w:ind w:left="60"/>
      </w:pPr>
      <w:r>
        <w:t xml:space="preserve">                                                                                    Read “Why Teams Don’t Work” - R                                                                        </w:t>
      </w:r>
    </w:p>
    <w:p w:rsidR="0053505E" w:rsidRDefault="0053505E" w:rsidP="0053505E">
      <w:pPr>
        <w:ind w:left="60"/>
      </w:pPr>
      <w:r>
        <w:t xml:space="preserve">                                                                                    </w:t>
      </w:r>
    </w:p>
    <w:p w:rsidR="0053505E" w:rsidRDefault="0053505E" w:rsidP="0053505E">
      <w:r>
        <w:t>3</w:t>
      </w:r>
      <w:r w:rsidR="005B0274">
        <w:tab/>
      </w:r>
      <w:r>
        <w:t xml:space="preserve">Jan 29     Work groups as social systems                       SSCS (H/O)                 </w:t>
      </w:r>
    </w:p>
    <w:p w:rsidR="0053505E" w:rsidRDefault="0053505E" w:rsidP="0053505E">
      <w:r>
        <w:t xml:space="preserve">                                                                                                                                                                                  </w:t>
      </w:r>
    </w:p>
    <w:p w:rsidR="0053505E" w:rsidRDefault="005B0274" w:rsidP="005B0274">
      <w:pPr>
        <w:ind w:firstLine="720"/>
      </w:pPr>
      <w:r>
        <w:t xml:space="preserve">Jan </w:t>
      </w:r>
      <w:r w:rsidR="0053505E">
        <w:t xml:space="preserve">31      Starting strong/ identity issues                      Read Levi - Ch 3                                          </w:t>
      </w:r>
    </w:p>
    <w:p w:rsidR="0053505E" w:rsidRDefault="0053505E" w:rsidP="0053505E">
      <w:r>
        <w:t xml:space="preserve">                                                                                        "The Slade Plating Dept" Case</w:t>
      </w:r>
      <w:r w:rsidR="00A10C84">
        <w:t xml:space="preserve"> - R</w:t>
      </w:r>
      <w:r>
        <w:t xml:space="preserve"> </w:t>
      </w:r>
    </w:p>
    <w:p w:rsidR="0053505E" w:rsidRDefault="0053505E" w:rsidP="0053505E"/>
    <w:p w:rsidR="0053505E" w:rsidRDefault="0053505E" w:rsidP="0053505E">
      <w:r>
        <w:t>4</w:t>
      </w:r>
      <w:r w:rsidR="005B0274">
        <w:tab/>
      </w:r>
      <w:r>
        <w:t xml:space="preserve">Feb 5       Basic team dynamics                                     Read Levi - Ch 4 </w:t>
      </w:r>
    </w:p>
    <w:p w:rsidR="0053505E" w:rsidRDefault="0053505E" w:rsidP="0053505E">
      <w:r>
        <w:t xml:space="preserve">                              Form teams                                    Read "A Note on Team Process" - R</w:t>
      </w:r>
    </w:p>
    <w:p w:rsidR="0053505E" w:rsidRDefault="0053505E" w:rsidP="0053505E">
      <w:r>
        <w:t xml:space="preserve">                                                             Read “Building</w:t>
      </w:r>
      <w:r w:rsidR="00A10C84">
        <w:t xml:space="preserve"> Effective Teams in Real Time” -</w:t>
      </w:r>
      <w:r>
        <w:t xml:space="preserve"> R</w:t>
      </w:r>
    </w:p>
    <w:p w:rsidR="0053505E" w:rsidRDefault="0053505E" w:rsidP="0053505E">
      <w:r>
        <w:t xml:space="preserve">                  </w:t>
      </w:r>
    </w:p>
    <w:p w:rsidR="0053505E" w:rsidRDefault="005B0274" w:rsidP="005B0274">
      <w:pPr>
        <w:ind w:firstLine="720"/>
      </w:pPr>
      <w:r>
        <w:t xml:space="preserve">Feb </w:t>
      </w:r>
      <w:r w:rsidR="0053505E">
        <w:t>7      Building trust and effective                          Read Levi - Ch 6</w:t>
      </w:r>
    </w:p>
    <w:p w:rsidR="0053505E" w:rsidRDefault="0053505E" w:rsidP="0053505E">
      <w:r>
        <w:t xml:space="preserve">                               </w:t>
      </w:r>
      <w:proofErr w:type="gramStart"/>
      <w:r>
        <w:t>communication</w:t>
      </w:r>
      <w:proofErr w:type="gramEnd"/>
      <w:r>
        <w:t xml:space="preserve">                 Read "Trust Makes the Team Go 'Round" R</w:t>
      </w:r>
    </w:p>
    <w:p w:rsidR="0053505E" w:rsidRDefault="0053505E" w:rsidP="0053505E">
      <w:r>
        <w:t xml:space="preserve">  </w:t>
      </w:r>
      <w:r w:rsidR="00A10C84">
        <w:t xml:space="preserve">                         Meet in the ELC</w:t>
      </w:r>
      <w:r>
        <w:t xml:space="preserve">      </w:t>
      </w:r>
      <w:r w:rsidR="00A10C84">
        <w:t xml:space="preserve">                  </w:t>
      </w:r>
      <w:r>
        <w:t xml:space="preserve">"Henry Tam and the MGI Team" Case </w:t>
      </w:r>
      <w:r w:rsidR="00A10C84">
        <w:t>- R</w:t>
      </w:r>
    </w:p>
    <w:p w:rsidR="0053505E" w:rsidRDefault="0053505E" w:rsidP="0053505E">
      <w:r>
        <w:t xml:space="preserve">                                              </w:t>
      </w:r>
    </w:p>
    <w:p w:rsidR="0053505E" w:rsidRDefault="0053505E" w:rsidP="0053505E">
      <w:r>
        <w:t>5</w:t>
      </w:r>
      <w:r w:rsidR="005B0274">
        <w:tab/>
      </w:r>
      <w:proofErr w:type="gramStart"/>
      <w:r>
        <w:t>Feb  12</w:t>
      </w:r>
      <w:proofErr w:type="gramEnd"/>
      <w:r>
        <w:t xml:space="preserve">       Team building                                                Read Levi - Ch 17             </w:t>
      </w:r>
    </w:p>
    <w:p w:rsidR="0053505E" w:rsidRDefault="0053505E" w:rsidP="0053505E"/>
    <w:p w:rsidR="0053505E" w:rsidRDefault="005B0274" w:rsidP="005B0274">
      <w:pPr>
        <w:ind w:firstLine="720"/>
      </w:pPr>
      <w:r>
        <w:t xml:space="preserve">Feb </w:t>
      </w:r>
      <w:r w:rsidR="0053505E">
        <w:t xml:space="preserve">14       Designing self-directed teams         “RL Wolfe: Implementing Self-                                                               </w:t>
      </w:r>
    </w:p>
    <w:p w:rsidR="000405BA" w:rsidRDefault="000405BA" w:rsidP="000405BA">
      <w:pPr>
        <w:ind w:left="5040" w:firstLine="720"/>
      </w:pPr>
      <w:r>
        <w:t xml:space="preserve">Directed Teams” Case </w:t>
      </w:r>
    </w:p>
    <w:p w:rsidR="005B0274" w:rsidRDefault="005B0274" w:rsidP="0053505E"/>
    <w:p w:rsidR="0053505E" w:rsidRDefault="00385641" w:rsidP="00385641">
      <w:pPr>
        <w:ind w:firstLine="720"/>
        <w:rPr>
          <w:b/>
        </w:rPr>
      </w:pPr>
      <w:r w:rsidRPr="00385641">
        <w:rPr>
          <w:b/>
        </w:rPr>
        <w:t xml:space="preserve">Feb </w:t>
      </w:r>
      <w:r w:rsidR="0053505E" w:rsidRPr="00385641">
        <w:rPr>
          <w:b/>
        </w:rPr>
        <w:t>15</w:t>
      </w:r>
      <w:r w:rsidR="0053505E">
        <w:rPr>
          <w:b/>
        </w:rPr>
        <w:t xml:space="preserve">       Outdoor team-building experience in Culver City (8:30 to 4:00 pm)</w:t>
      </w:r>
    </w:p>
    <w:p w:rsidR="0053505E" w:rsidRDefault="0053505E" w:rsidP="0053505E">
      <w:r>
        <w:t xml:space="preserve"> </w:t>
      </w:r>
    </w:p>
    <w:p w:rsidR="0053505E" w:rsidRDefault="0053505E" w:rsidP="0053505E">
      <w:r>
        <w:t>6</w:t>
      </w:r>
      <w:r w:rsidR="00385641">
        <w:tab/>
      </w:r>
      <w:r>
        <w:t>Feb 19       Team decision-making                                 Read Levi - Ch 9</w:t>
      </w:r>
    </w:p>
    <w:p w:rsidR="0053505E" w:rsidRDefault="0053505E" w:rsidP="0053505E"/>
    <w:p w:rsidR="00A10C84" w:rsidRDefault="00A10C84" w:rsidP="00A10C84">
      <w:r>
        <w:rPr>
          <w:b/>
          <w:u w:val="single"/>
        </w:rPr>
        <w:lastRenderedPageBreak/>
        <w:t>MOR 473 – p. 7</w:t>
      </w:r>
    </w:p>
    <w:p w:rsidR="00A10C84" w:rsidRDefault="00A10C84" w:rsidP="00385641">
      <w:pPr>
        <w:ind w:firstLine="720"/>
      </w:pPr>
    </w:p>
    <w:p w:rsidR="0053505E" w:rsidRDefault="00385641" w:rsidP="00385641">
      <w:pPr>
        <w:ind w:firstLine="720"/>
      </w:pPr>
      <w:r>
        <w:t xml:space="preserve">Feb </w:t>
      </w:r>
      <w:r w:rsidR="0053505E">
        <w:t>21       Team problem-solving                                 Read Levi - Ch 11</w:t>
      </w:r>
    </w:p>
    <w:p w:rsidR="0053505E" w:rsidRDefault="0053505E" w:rsidP="0053505E">
      <w:r>
        <w:t xml:space="preserve">                                                                                       “The Army Crew Team” Case</w:t>
      </w:r>
      <w:r w:rsidR="00A10C84">
        <w:t xml:space="preserve"> - R</w:t>
      </w:r>
      <w:r>
        <w:t xml:space="preserve">  </w:t>
      </w:r>
    </w:p>
    <w:p w:rsidR="0053505E" w:rsidRDefault="0053505E" w:rsidP="0053505E"/>
    <w:p w:rsidR="0053505E" w:rsidRDefault="0053505E" w:rsidP="0053505E">
      <w:r>
        <w:t>7</w:t>
      </w:r>
      <w:r w:rsidR="00385641">
        <w:tab/>
      </w:r>
      <w:r>
        <w:t>Feb 26       Team creativity                                            Read Levi - Ch 12</w:t>
      </w:r>
    </w:p>
    <w:p w:rsidR="0053505E" w:rsidRDefault="0053505E" w:rsidP="0053505E"/>
    <w:p w:rsidR="0053505E" w:rsidRDefault="00385641" w:rsidP="00385641">
      <w:pPr>
        <w:ind w:firstLine="720"/>
      </w:pPr>
      <w:r>
        <w:t xml:space="preserve">Feb </w:t>
      </w:r>
      <w:r w:rsidR="0053505E">
        <w:t>28       Evaluating and rewarding teams                 Read Levi - Ch 16</w:t>
      </w:r>
    </w:p>
    <w:p w:rsidR="0053505E" w:rsidRDefault="0053505E" w:rsidP="0053505E">
      <w:r>
        <w:t xml:space="preserve">                                                                                           "Sun Hydraulics Corp" Case</w:t>
      </w:r>
      <w:r w:rsidR="00A10C84">
        <w:t xml:space="preserve"> - R</w:t>
      </w:r>
      <w:r>
        <w:t xml:space="preserve"> </w:t>
      </w:r>
    </w:p>
    <w:p w:rsidR="0053505E" w:rsidRDefault="0053505E" w:rsidP="0053505E"/>
    <w:p w:rsidR="0053505E" w:rsidRDefault="00385641" w:rsidP="0053505E">
      <w:r>
        <w:t>8</w:t>
      </w:r>
      <w:r>
        <w:tab/>
        <w:t xml:space="preserve">Mar </w:t>
      </w:r>
      <w:r w:rsidR="0053505E">
        <w:t xml:space="preserve">5      </w:t>
      </w:r>
      <w:proofErr w:type="gramStart"/>
      <w:r w:rsidR="0053505E">
        <w:t>Managing</w:t>
      </w:r>
      <w:proofErr w:type="gramEnd"/>
      <w:r w:rsidR="0053505E">
        <w:t xml:space="preserve"> team conflict                                Read Levi - Ch 7</w:t>
      </w:r>
    </w:p>
    <w:p w:rsidR="0053505E" w:rsidRDefault="0053505E" w:rsidP="0053505E">
      <w:r>
        <w:t xml:space="preserve">                                                                                            “</w:t>
      </w:r>
      <w:proofErr w:type="spellStart"/>
      <w:r>
        <w:t>Datavision</w:t>
      </w:r>
      <w:proofErr w:type="spellEnd"/>
      <w:r>
        <w:t>” Case</w:t>
      </w:r>
      <w:r w:rsidR="00A10C84">
        <w:t xml:space="preserve"> - R</w:t>
      </w:r>
      <w:r>
        <w:t xml:space="preserve"> </w:t>
      </w:r>
    </w:p>
    <w:p w:rsidR="0053505E" w:rsidRDefault="0053505E" w:rsidP="0053505E"/>
    <w:p w:rsidR="00A10C84" w:rsidRPr="00A10C84" w:rsidRDefault="00385641" w:rsidP="00A10C84">
      <w:pPr>
        <w:ind w:firstLine="720"/>
      </w:pPr>
      <w:r>
        <w:t xml:space="preserve">Mar </w:t>
      </w:r>
      <w:r w:rsidR="0053505E">
        <w:t xml:space="preserve">7      </w:t>
      </w:r>
      <w:r w:rsidR="00A10C84">
        <w:t>Power and influence                                     Read Levi - Ch 8</w:t>
      </w:r>
    </w:p>
    <w:p w:rsidR="0053505E" w:rsidRDefault="0053505E" w:rsidP="0053505E"/>
    <w:p w:rsidR="00A10C84" w:rsidRDefault="00385641" w:rsidP="00A10C84">
      <w:r>
        <w:t>9</w:t>
      </w:r>
      <w:r>
        <w:tab/>
        <w:t xml:space="preserve">Mar </w:t>
      </w:r>
      <w:r w:rsidR="0053505E">
        <w:t xml:space="preserve">12       </w:t>
      </w:r>
      <w:r w:rsidR="00A10C84">
        <w:t>Leading teams                                              Read Levi - Ch 10</w:t>
      </w:r>
    </w:p>
    <w:p w:rsidR="00A10C84" w:rsidRDefault="00A10C84" w:rsidP="00A10C84">
      <w:r>
        <w:t xml:space="preserve">                                                                                         Read "Managing Your Team" - R</w:t>
      </w:r>
    </w:p>
    <w:p w:rsidR="00A10C84" w:rsidRDefault="00A10C84" w:rsidP="00A10C84">
      <w:r>
        <w:t xml:space="preserve">                                                                 "The Chattanooga Ice Cream Division" Case - R </w:t>
      </w:r>
    </w:p>
    <w:p w:rsidR="00A10C84" w:rsidRDefault="00A10C84" w:rsidP="00A10C84"/>
    <w:p w:rsidR="00A10C84" w:rsidRDefault="00385641" w:rsidP="00A10C84">
      <w:pPr>
        <w:ind w:firstLine="720"/>
      </w:pPr>
      <w:r>
        <w:t xml:space="preserve">Mar </w:t>
      </w:r>
      <w:r w:rsidR="0053505E">
        <w:t xml:space="preserve">14    </w:t>
      </w:r>
      <w:r w:rsidR="00A10C84" w:rsidRPr="00A10C84">
        <w:rPr>
          <w:b/>
        </w:rPr>
        <w:t>Mid-term exam</w:t>
      </w:r>
    </w:p>
    <w:p w:rsidR="0053505E" w:rsidRDefault="0053505E" w:rsidP="00A10C84">
      <w:pPr>
        <w:ind w:firstLine="720"/>
      </w:pPr>
      <w:r>
        <w:t xml:space="preserve">   </w:t>
      </w:r>
    </w:p>
    <w:p w:rsidR="0053505E" w:rsidRPr="007966FB" w:rsidRDefault="0053505E" w:rsidP="00385641">
      <w:pPr>
        <w:ind w:firstLine="720"/>
      </w:pPr>
      <w:r>
        <w:t xml:space="preserve">Mar 19–21 </w:t>
      </w:r>
      <w:r>
        <w:rPr>
          <w:b/>
        </w:rPr>
        <w:t>Spring break</w:t>
      </w:r>
    </w:p>
    <w:p w:rsidR="0053505E" w:rsidRDefault="0053505E" w:rsidP="0053505E">
      <w:r>
        <w:t xml:space="preserve">            </w:t>
      </w:r>
    </w:p>
    <w:p w:rsidR="0053505E" w:rsidRDefault="0053505E" w:rsidP="0053505E">
      <w:r>
        <w:t>10</w:t>
      </w:r>
      <w:r w:rsidR="00385641">
        <w:tab/>
      </w:r>
      <w:r>
        <w:t xml:space="preserve">Mar 26   </w:t>
      </w:r>
      <w:r>
        <w:rPr>
          <w:b/>
        </w:rPr>
        <w:t xml:space="preserve"> </w:t>
      </w:r>
      <w:r>
        <w:t xml:space="preserve">Self-managing teams     “C&amp;S Wholesale Grocers: Self-Managed  </w:t>
      </w:r>
    </w:p>
    <w:p w:rsidR="0053505E" w:rsidRPr="007966FB" w:rsidRDefault="0053505E" w:rsidP="0053505E">
      <w:r>
        <w:t xml:space="preserve">                                                                                                    Teams” Case  </w:t>
      </w:r>
    </w:p>
    <w:p w:rsidR="0053505E" w:rsidRDefault="0053505E" w:rsidP="0053505E">
      <w:r>
        <w:t xml:space="preserve">                                    </w:t>
      </w:r>
    </w:p>
    <w:p w:rsidR="00B6364E" w:rsidRDefault="0053505E" w:rsidP="00385641">
      <w:pPr>
        <w:ind w:firstLine="720"/>
      </w:pPr>
      <w:r>
        <w:t xml:space="preserve">Mar 28    </w:t>
      </w:r>
      <w:r w:rsidR="00B6364E">
        <w:t>Meet in the ELC</w:t>
      </w:r>
    </w:p>
    <w:p w:rsidR="0053505E" w:rsidRDefault="0053505E" w:rsidP="0053505E">
      <w:r>
        <w:t xml:space="preserve">                      </w:t>
      </w:r>
    </w:p>
    <w:p w:rsidR="00B6364E" w:rsidRPr="007966FB" w:rsidRDefault="0053505E" w:rsidP="00B6364E">
      <w:pPr>
        <w:rPr>
          <w:b/>
        </w:rPr>
      </w:pPr>
      <w:r>
        <w:t>11</w:t>
      </w:r>
      <w:r w:rsidR="00385641">
        <w:tab/>
      </w:r>
      <w:proofErr w:type="gramStart"/>
      <w:r>
        <w:t>Apr  2</w:t>
      </w:r>
      <w:proofErr w:type="gramEnd"/>
      <w:r>
        <w:t xml:space="preserve">    </w:t>
      </w:r>
      <w:r w:rsidR="00B6364E">
        <w:rPr>
          <w:b/>
        </w:rPr>
        <w:t>Reports presented on “team observation” projects</w:t>
      </w:r>
    </w:p>
    <w:p w:rsidR="00B6364E" w:rsidRDefault="00B6364E" w:rsidP="00385641">
      <w:pPr>
        <w:ind w:firstLine="720"/>
      </w:pPr>
    </w:p>
    <w:p w:rsidR="0053505E" w:rsidRDefault="00385641" w:rsidP="00385641">
      <w:pPr>
        <w:ind w:firstLine="720"/>
      </w:pPr>
      <w:r>
        <w:t xml:space="preserve">Apr </w:t>
      </w:r>
      <w:r w:rsidR="0053505E">
        <w:t xml:space="preserve">4    Task forces and project teams         Read “Managing </w:t>
      </w:r>
      <w:proofErr w:type="gramStart"/>
      <w:r w:rsidR="0053505E">
        <w:t>A</w:t>
      </w:r>
      <w:proofErr w:type="gramEnd"/>
      <w:r w:rsidR="0053505E">
        <w:t xml:space="preserve"> Task Force - R   </w:t>
      </w:r>
    </w:p>
    <w:p w:rsidR="0053505E" w:rsidRDefault="0053505E" w:rsidP="0053505E">
      <w:r>
        <w:t xml:space="preserve">                                                                                       “Aston-Blair, Inc” Case </w:t>
      </w:r>
    </w:p>
    <w:p w:rsidR="0053505E" w:rsidRDefault="0053505E" w:rsidP="0053505E"/>
    <w:p w:rsidR="0053505E" w:rsidRDefault="0053505E" w:rsidP="0053505E">
      <w:r>
        <w:t>12</w:t>
      </w:r>
      <w:r w:rsidR="00385641">
        <w:tab/>
      </w:r>
      <w:proofErr w:type="gramStart"/>
      <w:r>
        <w:t>Apr  9</w:t>
      </w:r>
      <w:proofErr w:type="gramEnd"/>
      <w:r>
        <w:t xml:space="preserve">     Collaboration </w:t>
      </w:r>
      <w:proofErr w:type="spellStart"/>
      <w:r>
        <w:t>vs</w:t>
      </w:r>
      <w:proofErr w:type="spellEnd"/>
      <w:r>
        <w:t xml:space="preserve"> competition                      Read  Levi – Ch 5</w:t>
      </w:r>
    </w:p>
    <w:p w:rsidR="0053505E" w:rsidRDefault="0053505E" w:rsidP="0053505E"/>
    <w:p w:rsidR="0053505E" w:rsidRDefault="0053505E" w:rsidP="00385641">
      <w:pPr>
        <w:ind w:firstLine="720"/>
      </w:pPr>
      <w:r>
        <w:t xml:space="preserve">Apr 11     </w:t>
      </w:r>
      <w:proofErr w:type="gramStart"/>
      <w:r>
        <w:t>Using</w:t>
      </w:r>
      <w:proofErr w:type="gramEnd"/>
      <w:r>
        <w:t xml:space="preserve"> cross-functional teams                  “Quantum Corp" Case </w:t>
      </w:r>
    </w:p>
    <w:p w:rsidR="0053505E" w:rsidRDefault="0053505E" w:rsidP="0053505E">
      <w:r>
        <w:t xml:space="preserve">                                                                               </w:t>
      </w:r>
    </w:p>
    <w:p w:rsidR="0053505E" w:rsidRDefault="0053505E" w:rsidP="0053505E"/>
    <w:p w:rsidR="0053505E" w:rsidRDefault="0053505E" w:rsidP="0053505E">
      <w:r>
        <w:t>13</w:t>
      </w:r>
      <w:r w:rsidR="00385641">
        <w:tab/>
      </w:r>
      <w:r>
        <w:t>Apr 16    Inter-team differences                                Read Levi - Ch 13</w:t>
      </w:r>
    </w:p>
    <w:p w:rsidR="005B0274" w:rsidRDefault="0053505E" w:rsidP="0053505E">
      <w:r>
        <w:t xml:space="preserve">   </w:t>
      </w:r>
    </w:p>
    <w:p w:rsidR="0053505E" w:rsidRDefault="005B0274" w:rsidP="005B0274">
      <w:pPr>
        <w:ind w:left="720"/>
      </w:pPr>
      <w:r>
        <w:t xml:space="preserve">Apr </w:t>
      </w:r>
      <w:r w:rsidR="0053505E">
        <w:t xml:space="preserve">18    Team culture                                            </w:t>
      </w:r>
      <w:r>
        <w:tab/>
      </w:r>
      <w:r w:rsidR="0053505E">
        <w:t xml:space="preserve">Read Levi – Ch 14                 </w:t>
      </w:r>
    </w:p>
    <w:p w:rsidR="0053505E" w:rsidRDefault="0053505E" w:rsidP="0053505E">
      <w:r>
        <w:t xml:space="preserve">                                                                         “Giant Inc: Formation of the A-Team” Case</w:t>
      </w:r>
    </w:p>
    <w:p w:rsidR="0053505E" w:rsidRDefault="0053505E" w:rsidP="0053505E">
      <w:r>
        <w:t xml:space="preserve">                               </w:t>
      </w:r>
    </w:p>
    <w:p w:rsidR="0053505E" w:rsidRDefault="0053505E" w:rsidP="0053505E">
      <w:r>
        <w:t>14</w:t>
      </w:r>
      <w:r w:rsidR="00385641">
        <w:tab/>
      </w:r>
      <w:r>
        <w:t>Apr 23   Virtual teams                                              Read Levi – Ch 15</w:t>
      </w:r>
    </w:p>
    <w:p w:rsidR="0053505E" w:rsidRDefault="0053505E" w:rsidP="0053505E">
      <w:r>
        <w:t xml:space="preserve">                                                                                       </w:t>
      </w:r>
    </w:p>
    <w:p w:rsidR="0053505E" w:rsidRDefault="00385641" w:rsidP="00385641">
      <w:pPr>
        <w:ind w:firstLine="720"/>
      </w:pPr>
      <w:r>
        <w:t xml:space="preserve">Apr </w:t>
      </w:r>
      <w:r w:rsidR="0053505E">
        <w:t>25    Preparation for client presentations</w:t>
      </w:r>
    </w:p>
    <w:p w:rsidR="0053505E" w:rsidRDefault="0053505E" w:rsidP="0053505E"/>
    <w:p w:rsidR="0053505E" w:rsidRDefault="00385641" w:rsidP="00385641">
      <w:pPr>
        <w:ind w:firstLine="720"/>
      </w:pPr>
      <w:r>
        <w:t xml:space="preserve">Apr </w:t>
      </w:r>
      <w:r w:rsidR="0053505E">
        <w:t xml:space="preserve">26    </w:t>
      </w:r>
      <w:r w:rsidR="0053505E">
        <w:rPr>
          <w:b/>
        </w:rPr>
        <w:t>Presentation of projects to clients</w:t>
      </w:r>
      <w:r w:rsidR="0053505E">
        <w:t xml:space="preserve">                                                      </w:t>
      </w:r>
    </w:p>
    <w:p w:rsidR="0053505E" w:rsidRDefault="00B6364E" w:rsidP="0053505E">
      <w:r>
        <w:rPr>
          <w:b/>
          <w:u w:val="single"/>
        </w:rPr>
        <w:lastRenderedPageBreak/>
        <w:t>MOR 473 – p. 8</w:t>
      </w:r>
    </w:p>
    <w:p w:rsidR="00B6364E" w:rsidRDefault="00B6364E" w:rsidP="0053505E"/>
    <w:p w:rsidR="0053505E" w:rsidRDefault="0053505E" w:rsidP="0053505E">
      <w:r>
        <w:t>15</w:t>
      </w:r>
      <w:r w:rsidR="00385641">
        <w:tab/>
      </w:r>
      <w:r w:rsidR="00B6364E">
        <w:t xml:space="preserve">Apr 30    </w:t>
      </w:r>
      <w:r w:rsidR="00B6364E" w:rsidRPr="00B6364E">
        <w:rPr>
          <w:b/>
        </w:rPr>
        <w:t xml:space="preserve">Team presentations </w:t>
      </w:r>
      <w:r w:rsidRPr="00B6364E">
        <w:rPr>
          <w:b/>
        </w:rPr>
        <w:t>(wrap-up, summaries, and evaluation)</w:t>
      </w:r>
      <w:r>
        <w:t xml:space="preserve">                                    </w:t>
      </w:r>
    </w:p>
    <w:p w:rsidR="0053505E" w:rsidRDefault="0053505E" w:rsidP="0053505E"/>
    <w:p w:rsidR="0053505E" w:rsidRDefault="00B6364E" w:rsidP="00385641">
      <w:pPr>
        <w:ind w:firstLine="720"/>
      </w:pPr>
      <w:proofErr w:type="gramStart"/>
      <w:r>
        <w:t>May  2</w:t>
      </w:r>
      <w:proofErr w:type="gramEnd"/>
      <w:r>
        <w:t xml:space="preserve">    </w:t>
      </w:r>
      <w:r w:rsidR="0053505E" w:rsidRPr="00B6364E">
        <w:rPr>
          <w:b/>
        </w:rPr>
        <w:t>Team presentations (wrap-up, summaries, and evaluation)</w:t>
      </w:r>
      <w:r w:rsidR="0053505E">
        <w:t xml:space="preserve">                             </w:t>
      </w:r>
    </w:p>
    <w:p w:rsidR="0053505E" w:rsidRDefault="0053505E" w:rsidP="0053505E"/>
    <w:p w:rsidR="0053505E" w:rsidRDefault="0053505E" w:rsidP="00385641">
      <w:pPr>
        <w:ind w:firstLine="720"/>
      </w:pPr>
      <w:proofErr w:type="gramStart"/>
      <w:r>
        <w:t>May  15</w:t>
      </w:r>
      <w:proofErr w:type="gramEnd"/>
      <w:r>
        <w:t xml:space="preserve">    </w:t>
      </w:r>
      <w:r>
        <w:rPr>
          <w:b/>
          <w:bCs/>
        </w:rPr>
        <w:t xml:space="preserve">  Individual paper due</w:t>
      </w:r>
      <w:r>
        <w:t xml:space="preserve"> </w:t>
      </w:r>
      <w:r w:rsidRPr="00B6364E">
        <w:rPr>
          <w:b/>
        </w:rPr>
        <w:t>– 2:00  pm</w:t>
      </w:r>
    </w:p>
    <w:p w:rsidR="0053505E" w:rsidRDefault="0053505E" w:rsidP="00B6364E">
      <w:pPr>
        <w:outlineLvl w:val="0"/>
        <w:rPr>
          <w:b/>
          <w:sz w:val="22"/>
          <w:szCs w:val="22"/>
        </w:rPr>
      </w:pPr>
    </w:p>
    <w:p w:rsidR="0053505E" w:rsidRDefault="0053505E" w:rsidP="00F644AE">
      <w:pPr>
        <w:jc w:val="center"/>
        <w:outlineLvl w:val="0"/>
        <w:rPr>
          <w:b/>
          <w:sz w:val="22"/>
          <w:szCs w:val="22"/>
        </w:rPr>
      </w:pPr>
    </w:p>
    <w:p w:rsidR="0053505E" w:rsidRPr="0053505E" w:rsidRDefault="0053505E" w:rsidP="0053505E">
      <w:pPr>
        <w:pStyle w:val="Heading2"/>
        <w:jc w:val="center"/>
        <w:rPr>
          <w:b/>
          <w:i w:val="0"/>
          <w:sz w:val="24"/>
          <w:szCs w:val="24"/>
        </w:rPr>
      </w:pPr>
      <w:r w:rsidRPr="0053505E">
        <w:rPr>
          <w:b/>
          <w:i w:val="0"/>
          <w:sz w:val="24"/>
          <w:szCs w:val="24"/>
        </w:rPr>
        <w:t>CASE QUESTIONS</w:t>
      </w:r>
    </w:p>
    <w:p w:rsidR="0053505E" w:rsidRDefault="0053505E" w:rsidP="0053505E">
      <w:pPr>
        <w:jc w:val="center"/>
      </w:pPr>
    </w:p>
    <w:p w:rsidR="0053505E" w:rsidRDefault="0053505E" w:rsidP="0053505E">
      <w:pPr>
        <w:pStyle w:val="BodyText"/>
      </w:pPr>
      <w:proofErr w:type="gramStart"/>
      <w:r>
        <w:t>On  assigned</w:t>
      </w:r>
      <w:proofErr w:type="gramEnd"/>
      <w:r>
        <w:t xml:space="preserve"> cases, use the following questions as the basis of your notes if specific questions for the cases are not posted.  If specific questions are posted, use those questions rather than the general questions listed here.</w:t>
      </w:r>
    </w:p>
    <w:p w:rsidR="0053505E" w:rsidRDefault="0053505E" w:rsidP="0053505E"/>
    <w:p w:rsidR="0053505E" w:rsidRDefault="0053505E" w:rsidP="005B0274">
      <w:pPr>
        <w:numPr>
          <w:ilvl w:val="0"/>
          <w:numId w:val="4"/>
        </w:numPr>
      </w:pPr>
      <w:r>
        <w:t>What are the background factors you will use to understand the case? Why and how are they useful?</w:t>
      </w:r>
    </w:p>
    <w:p w:rsidR="0053505E" w:rsidRDefault="0053505E" w:rsidP="0053505E"/>
    <w:p w:rsidR="0053505E" w:rsidRDefault="0053505E" w:rsidP="005B0274">
      <w:pPr>
        <w:numPr>
          <w:ilvl w:val="0"/>
          <w:numId w:val="4"/>
        </w:numPr>
      </w:pPr>
      <w:r>
        <w:t>What is the case about?  (e.g., behavior, problem, design, dilemma, etc.)</w:t>
      </w:r>
    </w:p>
    <w:p w:rsidR="0053505E" w:rsidRDefault="0053505E" w:rsidP="0053505E"/>
    <w:p w:rsidR="0053505E" w:rsidRDefault="0053505E" w:rsidP="005B0274">
      <w:pPr>
        <w:numPr>
          <w:ilvl w:val="0"/>
          <w:numId w:val="4"/>
        </w:numPr>
      </w:pPr>
      <w:r>
        <w:t>What is your assessment of, or your recommendations for, the case?</w:t>
      </w:r>
    </w:p>
    <w:p w:rsidR="0053505E" w:rsidRDefault="0053505E" w:rsidP="0053505E"/>
    <w:p w:rsidR="0053505E" w:rsidRDefault="0053505E" w:rsidP="005B0274">
      <w:pPr>
        <w:numPr>
          <w:ilvl w:val="0"/>
          <w:numId w:val="4"/>
        </w:numPr>
      </w:pPr>
      <w:r>
        <w:t>Why?  What is your analysis leading to your conclusions or recommendations?  Look for potential causal relationship and linkages.  Think systemic!</w:t>
      </w:r>
    </w:p>
    <w:p w:rsidR="0053505E" w:rsidRDefault="0053505E" w:rsidP="0053505E">
      <w:r>
        <w:t xml:space="preserve"> </w:t>
      </w:r>
    </w:p>
    <w:p w:rsidR="00A208F1" w:rsidRPr="00844BDC" w:rsidRDefault="0053505E" w:rsidP="0053505E">
      <w:pPr>
        <w:rPr>
          <w:b/>
        </w:rPr>
      </w:pPr>
      <w:r w:rsidRPr="00844BDC">
        <w:rPr>
          <w:b/>
        </w:rPr>
        <w:t>We will use Blackboard for posting notes and assignments.  Please review the “announcements,” “assignments,” and “content” folders frequently for lecture notes, and changes in assignments.  Some assignments may be changed depending on the progress of the class and sequencing issues.</w:t>
      </w:r>
    </w:p>
    <w:sectPr w:rsidR="00A208F1" w:rsidRPr="00844BDC" w:rsidSect="00336D04">
      <w:headerReference w:type="default" r:id="rId14"/>
      <w:footerReference w:type="even" r:id="rId15"/>
      <w:pgSz w:w="12240" w:h="15840" w:code="1"/>
      <w:pgMar w:top="1152" w:right="1728" w:bottom="1152" w:left="1728" w:header="72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5E" w:rsidRDefault="0053505E">
      <w:r>
        <w:separator/>
      </w:r>
    </w:p>
  </w:endnote>
  <w:endnote w:type="continuationSeparator" w:id="0">
    <w:p w:rsidR="0053505E" w:rsidRDefault="00535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5E" w:rsidRDefault="005350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505E" w:rsidRDefault="00535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5E" w:rsidRDefault="0053505E">
      <w:r>
        <w:separator/>
      </w:r>
    </w:p>
  </w:footnote>
  <w:footnote w:type="continuationSeparator" w:id="0">
    <w:p w:rsidR="0053505E" w:rsidRDefault="00535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5E" w:rsidRDefault="0053505E">
    <w:pPr>
      <w:pStyle w:val="Header"/>
    </w:pPr>
  </w:p>
  <w:p w:rsidR="0053505E" w:rsidRDefault="00535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C019E"/>
    <w:multiLevelType w:val="hybridMultilevel"/>
    <w:tmpl w:val="5A6A1828"/>
    <w:lvl w:ilvl="0" w:tplc="25C6774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4F2E7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10C43F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85B4227"/>
    <w:multiLevelType w:val="hybridMultilevel"/>
    <w:tmpl w:val="53E4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AE132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5D5414"/>
    <w:rsid w:val="000046EB"/>
    <w:rsid w:val="0001548B"/>
    <w:rsid w:val="000335A7"/>
    <w:rsid w:val="000346B0"/>
    <w:rsid w:val="00035D65"/>
    <w:rsid w:val="000405BA"/>
    <w:rsid w:val="00047AFE"/>
    <w:rsid w:val="000502F7"/>
    <w:rsid w:val="00056AAB"/>
    <w:rsid w:val="000574AC"/>
    <w:rsid w:val="000727DC"/>
    <w:rsid w:val="00073ABD"/>
    <w:rsid w:val="00082E53"/>
    <w:rsid w:val="00083145"/>
    <w:rsid w:val="000918D9"/>
    <w:rsid w:val="00091D97"/>
    <w:rsid w:val="00094E13"/>
    <w:rsid w:val="000A1E12"/>
    <w:rsid w:val="000A49FF"/>
    <w:rsid w:val="000B3057"/>
    <w:rsid w:val="000C2B7D"/>
    <w:rsid w:val="000C3C31"/>
    <w:rsid w:val="000C3EFD"/>
    <w:rsid w:val="000D169E"/>
    <w:rsid w:val="000D2396"/>
    <w:rsid w:val="000D2771"/>
    <w:rsid w:val="000E0210"/>
    <w:rsid w:val="000E1DDA"/>
    <w:rsid w:val="000E6707"/>
    <w:rsid w:val="000F5141"/>
    <w:rsid w:val="000F5D4F"/>
    <w:rsid w:val="00107C3C"/>
    <w:rsid w:val="00134B5A"/>
    <w:rsid w:val="0014058C"/>
    <w:rsid w:val="0014308A"/>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5CEE"/>
    <w:rsid w:val="0019502C"/>
    <w:rsid w:val="001A563D"/>
    <w:rsid w:val="001A721E"/>
    <w:rsid w:val="001B0AA3"/>
    <w:rsid w:val="001C0D61"/>
    <w:rsid w:val="001C6F7A"/>
    <w:rsid w:val="001C70A7"/>
    <w:rsid w:val="001D0602"/>
    <w:rsid w:val="001D1264"/>
    <w:rsid w:val="001F2568"/>
    <w:rsid w:val="001F4ABB"/>
    <w:rsid w:val="001F7A8C"/>
    <w:rsid w:val="002014F5"/>
    <w:rsid w:val="00212C7A"/>
    <w:rsid w:val="00215939"/>
    <w:rsid w:val="00231374"/>
    <w:rsid w:val="0024212C"/>
    <w:rsid w:val="002435D7"/>
    <w:rsid w:val="002469B7"/>
    <w:rsid w:val="00255013"/>
    <w:rsid w:val="00260FA0"/>
    <w:rsid w:val="00265327"/>
    <w:rsid w:val="00266198"/>
    <w:rsid w:val="00267E41"/>
    <w:rsid w:val="002708EB"/>
    <w:rsid w:val="00286A1D"/>
    <w:rsid w:val="00292FC2"/>
    <w:rsid w:val="00294216"/>
    <w:rsid w:val="0029596F"/>
    <w:rsid w:val="0029710F"/>
    <w:rsid w:val="002A6CED"/>
    <w:rsid w:val="002D1B24"/>
    <w:rsid w:val="002D6F9E"/>
    <w:rsid w:val="002E022B"/>
    <w:rsid w:val="002E1D19"/>
    <w:rsid w:val="002E29FA"/>
    <w:rsid w:val="002F1A72"/>
    <w:rsid w:val="00303AF5"/>
    <w:rsid w:val="00304328"/>
    <w:rsid w:val="00312B52"/>
    <w:rsid w:val="00320562"/>
    <w:rsid w:val="00320702"/>
    <w:rsid w:val="00336D04"/>
    <w:rsid w:val="00361361"/>
    <w:rsid w:val="0037695D"/>
    <w:rsid w:val="00381E30"/>
    <w:rsid w:val="003847B0"/>
    <w:rsid w:val="00385641"/>
    <w:rsid w:val="00394832"/>
    <w:rsid w:val="00395398"/>
    <w:rsid w:val="003A69CD"/>
    <w:rsid w:val="003C6175"/>
    <w:rsid w:val="003C6A48"/>
    <w:rsid w:val="003E36B4"/>
    <w:rsid w:val="003F1A30"/>
    <w:rsid w:val="003F637F"/>
    <w:rsid w:val="004033E4"/>
    <w:rsid w:val="0040485B"/>
    <w:rsid w:val="00404A89"/>
    <w:rsid w:val="00404EB0"/>
    <w:rsid w:val="00405D59"/>
    <w:rsid w:val="00412EC8"/>
    <w:rsid w:val="00423B7A"/>
    <w:rsid w:val="00427179"/>
    <w:rsid w:val="00427AFF"/>
    <w:rsid w:val="0043321A"/>
    <w:rsid w:val="00440838"/>
    <w:rsid w:val="00440B75"/>
    <w:rsid w:val="0044771C"/>
    <w:rsid w:val="00447DBE"/>
    <w:rsid w:val="00451262"/>
    <w:rsid w:val="00451AF6"/>
    <w:rsid w:val="00452547"/>
    <w:rsid w:val="0046031A"/>
    <w:rsid w:val="00462407"/>
    <w:rsid w:val="00465B93"/>
    <w:rsid w:val="00466EF0"/>
    <w:rsid w:val="00473654"/>
    <w:rsid w:val="00483609"/>
    <w:rsid w:val="00490BC6"/>
    <w:rsid w:val="004A341F"/>
    <w:rsid w:val="004A7C57"/>
    <w:rsid w:val="004B09DE"/>
    <w:rsid w:val="004B200C"/>
    <w:rsid w:val="004B6C74"/>
    <w:rsid w:val="004C5493"/>
    <w:rsid w:val="004C5C78"/>
    <w:rsid w:val="004D07A5"/>
    <w:rsid w:val="004D1FC1"/>
    <w:rsid w:val="004D28B4"/>
    <w:rsid w:val="004E2C05"/>
    <w:rsid w:val="00501348"/>
    <w:rsid w:val="0050589A"/>
    <w:rsid w:val="00514EF4"/>
    <w:rsid w:val="005154E9"/>
    <w:rsid w:val="005200C1"/>
    <w:rsid w:val="00531AF7"/>
    <w:rsid w:val="0053505E"/>
    <w:rsid w:val="00545430"/>
    <w:rsid w:val="00545C45"/>
    <w:rsid w:val="005529A5"/>
    <w:rsid w:val="00554DA4"/>
    <w:rsid w:val="00555B9C"/>
    <w:rsid w:val="00557C3D"/>
    <w:rsid w:val="00565E00"/>
    <w:rsid w:val="00567684"/>
    <w:rsid w:val="005714DA"/>
    <w:rsid w:val="00571F0D"/>
    <w:rsid w:val="00583B5A"/>
    <w:rsid w:val="00591E8F"/>
    <w:rsid w:val="00594BFC"/>
    <w:rsid w:val="005A5F83"/>
    <w:rsid w:val="005B0274"/>
    <w:rsid w:val="005B3F81"/>
    <w:rsid w:val="005B6467"/>
    <w:rsid w:val="005C25D3"/>
    <w:rsid w:val="005C29A2"/>
    <w:rsid w:val="005C4AB3"/>
    <w:rsid w:val="005D5414"/>
    <w:rsid w:val="005D6371"/>
    <w:rsid w:val="005D7EC8"/>
    <w:rsid w:val="005E4828"/>
    <w:rsid w:val="005E5942"/>
    <w:rsid w:val="005F1353"/>
    <w:rsid w:val="00601B1D"/>
    <w:rsid w:val="00606850"/>
    <w:rsid w:val="00610C30"/>
    <w:rsid w:val="00614584"/>
    <w:rsid w:val="00614A2D"/>
    <w:rsid w:val="00616E34"/>
    <w:rsid w:val="00625D6B"/>
    <w:rsid w:val="006265A4"/>
    <w:rsid w:val="00631BA7"/>
    <w:rsid w:val="006358F2"/>
    <w:rsid w:val="0063673A"/>
    <w:rsid w:val="00637F3B"/>
    <w:rsid w:val="00645EE4"/>
    <w:rsid w:val="00647301"/>
    <w:rsid w:val="00647E16"/>
    <w:rsid w:val="00656158"/>
    <w:rsid w:val="00656BEA"/>
    <w:rsid w:val="00663FAC"/>
    <w:rsid w:val="00671106"/>
    <w:rsid w:val="0067130A"/>
    <w:rsid w:val="006747CD"/>
    <w:rsid w:val="00687CA8"/>
    <w:rsid w:val="00690938"/>
    <w:rsid w:val="006914CC"/>
    <w:rsid w:val="006A0BFA"/>
    <w:rsid w:val="006A1ABD"/>
    <w:rsid w:val="006A7FF3"/>
    <w:rsid w:val="006B1DEB"/>
    <w:rsid w:val="006C5B0C"/>
    <w:rsid w:val="006C600F"/>
    <w:rsid w:val="006D1AD7"/>
    <w:rsid w:val="006D4097"/>
    <w:rsid w:val="006D6E28"/>
    <w:rsid w:val="006E00A4"/>
    <w:rsid w:val="006E29F5"/>
    <w:rsid w:val="006E508A"/>
    <w:rsid w:val="006F4217"/>
    <w:rsid w:val="006F5C79"/>
    <w:rsid w:val="00702EB9"/>
    <w:rsid w:val="00704BAA"/>
    <w:rsid w:val="00704D89"/>
    <w:rsid w:val="0070632A"/>
    <w:rsid w:val="00710BD2"/>
    <w:rsid w:val="007179B4"/>
    <w:rsid w:val="00723225"/>
    <w:rsid w:val="00724A89"/>
    <w:rsid w:val="00726189"/>
    <w:rsid w:val="00731039"/>
    <w:rsid w:val="00731FCD"/>
    <w:rsid w:val="007339F2"/>
    <w:rsid w:val="007417A9"/>
    <w:rsid w:val="0075730F"/>
    <w:rsid w:val="00763DDF"/>
    <w:rsid w:val="007744D9"/>
    <w:rsid w:val="00784048"/>
    <w:rsid w:val="007A4416"/>
    <w:rsid w:val="007A6AFF"/>
    <w:rsid w:val="007B33D1"/>
    <w:rsid w:val="007B5BEC"/>
    <w:rsid w:val="007C1032"/>
    <w:rsid w:val="007C26E2"/>
    <w:rsid w:val="007F05E1"/>
    <w:rsid w:val="007F40C7"/>
    <w:rsid w:val="007F6FE1"/>
    <w:rsid w:val="00806E13"/>
    <w:rsid w:val="00806E9A"/>
    <w:rsid w:val="008146B4"/>
    <w:rsid w:val="00824550"/>
    <w:rsid w:val="008303BF"/>
    <w:rsid w:val="008333EF"/>
    <w:rsid w:val="008369AB"/>
    <w:rsid w:val="00844BDC"/>
    <w:rsid w:val="008454C1"/>
    <w:rsid w:val="008514C3"/>
    <w:rsid w:val="008516E6"/>
    <w:rsid w:val="00860322"/>
    <w:rsid w:val="00873C4F"/>
    <w:rsid w:val="00873E67"/>
    <w:rsid w:val="008868F4"/>
    <w:rsid w:val="00892303"/>
    <w:rsid w:val="0089343E"/>
    <w:rsid w:val="008A07A0"/>
    <w:rsid w:val="008A7252"/>
    <w:rsid w:val="008B4D62"/>
    <w:rsid w:val="008B7A08"/>
    <w:rsid w:val="008C39CD"/>
    <w:rsid w:val="008D425B"/>
    <w:rsid w:val="008E5DD4"/>
    <w:rsid w:val="009156FF"/>
    <w:rsid w:val="00917F69"/>
    <w:rsid w:val="0092322F"/>
    <w:rsid w:val="009236CD"/>
    <w:rsid w:val="009352AB"/>
    <w:rsid w:val="00942321"/>
    <w:rsid w:val="00943434"/>
    <w:rsid w:val="00944814"/>
    <w:rsid w:val="00951EB4"/>
    <w:rsid w:val="00952EDD"/>
    <w:rsid w:val="00957FE8"/>
    <w:rsid w:val="00967D80"/>
    <w:rsid w:val="009711F7"/>
    <w:rsid w:val="00974EC7"/>
    <w:rsid w:val="009A6743"/>
    <w:rsid w:val="009B58EE"/>
    <w:rsid w:val="009C2744"/>
    <w:rsid w:val="009E052F"/>
    <w:rsid w:val="009E5DF3"/>
    <w:rsid w:val="009F3ED0"/>
    <w:rsid w:val="00A10C84"/>
    <w:rsid w:val="00A11968"/>
    <w:rsid w:val="00A208F1"/>
    <w:rsid w:val="00A350C9"/>
    <w:rsid w:val="00A45CA2"/>
    <w:rsid w:val="00A4769D"/>
    <w:rsid w:val="00A525AE"/>
    <w:rsid w:val="00A55F70"/>
    <w:rsid w:val="00A62CD7"/>
    <w:rsid w:val="00A6345A"/>
    <w:rsid w:val="00A6795A"/>
    <w:rsid w:val="00A777BF"/>
    <w:rsid w:val="00A77B99"/>
    <w:rsid w:val="00A90E34"/>
    <w:rsid w:val="00A919BA"/>
    <w:rsid w:val="00A94305"/>
    <w:rsid w:val="00AA06CA"/>
    <w:rsid w:val="00AA677C"/>
    <w:rsid w:val="00AB7EB6"/>
    <w:rsid w:val="00AC76DF"/>
    <w:rsid w:val="00AD11D2"/>
    <w:rsid w:val="00AD14C7"/>
    <w:rsid w:val="00AD7756"/>
    <w:rsid w:val="00AE14E3"/>
    <w:rsid w:val="00AF109A"/>
    <w:rsid w:val="00AF7866"/>
    <w:rsid w:val="00B02176"/>
    <w:rsid w:val="00B0341D"/>
    <w:rsid w:val="00B05785"/>
    <w:rsid w:val="00B06096"/>
    <w:rsid w:val="00B17E71"/>
    <w:rsid w:val="00B26188"/>
    <w:rsid w:val="00B33BB5"/>
    <w:rsid w:val="00B36E68"/>
    <w:rsid w:val="00B44D80"/>
    <w:rsid w:val="00B44E13"/>
    <w:rsid w:val="00B55359"/>
    <w:rsid w:val="00B56062"/>
    <w:rsid w:val="00B6364E"/>
    <w:rsid w:val="00B75EFB"/>
    <w:rsid w:val="00B80349"/>
    <w:rsid w:val="00B831D4"/>
    <w:rsid w:val="00B8384E"/>
    <w:rsid w:val="00B87398"/>
    <w:rsid w:val="00B873E7"/>
    <w:rsid w:val="00B91C7E"/>
    <w:rsid w:val="00B9235A"/>
    <w:rsid w:val="00B96A1A"/>
    <w:rsid w:val="00B97B1B"/>
    <w:rsid w:val="00BB35AD"/>
    <w:rsid w:val="00BB5F60"/>
    <w:rsid w:val="00BC5AD3"/>
    <w:rsid w:val="00BC607C"/>
    <w:rsid w:val="00BD1F26"/>
    <w:rsid w:val="00BD312C"/>
    <w:rsid w:val="00BD4F14"/>
    <w:rsid w:val="00BE5E33"/>
    <w:rsid w:val="00C07518"/>
    <w:rsid w:val="00C10C35"/>
    <w:rsid w:val="00C13319"/>
    <w:rsid w:val="00C26169"/>
    <w:rsid w:val="00C42B03"/>
    <w:rsid w:val="00C47217"/>
    <w:rsid w:val="00C51791"/>
    <w:rsid w:val="00C5604A"/>
    <w:rsid w:val="00C61899"/>
    <w:rsid w:val="00C64686"/>
    <w:rsid w:val="00C648B5"/>
    <w:rsid w:val="00C67474"/>
    <w:rsid w:val="00C73CFF"/>
    <w:rsid w:val="00C811DB"/>
    <w:rsid w:val="00C82EDE"/>
    <w:rsid w:val="00C846AE"/>
    <w:rsid w:val="00C85F12"/>
    <w:rsid w:val="00C87B8F"/>
    <w:rsid w:val="00C91A2E"/>
    <w:rsid w:val="00C92A99"/>
    <w:rsid w:val="00C93E55"/>
    <w:rsid w:val="00C974D1"/>
    <w:rsid w:val="00CA2FB3"/>
    <w:rsid w:val="00CA3252"/>
    <w:rsid w:val="00CA5BB8"/>
    <w:rsid w:val="00CB6A45"/>
    <w:rsid w:val="00CE5965"/>
    <w:rsid w:val="00CF11B9"/>
    <w:rsid w:val="00D02DB7"/>
    <w:rsid w:val="00D03206"/>
    <w:rsid w:val="00D05746"/>
    <w:rsid w:val="00D169CB"/>
    <w:rsid w:val="00D2031B"/>
    <w:rsid w:val="00D218D9"/>
    <w:rsid w:val="00D21B70"/>
    <w:rsid w:val="00D2255D"/>
    <w:rsid w:val="00D26928"/>
    <w:rsid w:val="00D46129"/>
    <w:rsid w:val="00D4693C"/>
    <w:rsid w:val="00D532F9"/>
    <w:rsid w:val="00D548D2"/>
    <w:rsid w:val="00D57BE0"/>
    <w:rsid w:val="00D64713"/>
    <w:rsid w:val="00D70F7D"/>
    <w:rsid w:val="00D802DD"/>
    <w:rsid w:val="00D82E53"/>
    <w:rsid w:val="00D87B0A"/>
    <w:rsid w:val="00D9072D"/>
    <w:rsid w:val="00D9152D"/>
    <w:rsid w:val="00D91B29"/>
    <w:rsid w:val="00D94FC9"/>
    <w:rsid w:val="00DA43A6"/>
    <w:rsid w:val="00DA5E69"/>
    <w:rsid w:val="00DA71AC"/>
    <w:rsid w:val="00DB3A54"/>
    <w:rsid w:val="00DB46BE"/>
    <w:rsid w:val="00DB5543"/>
    <w:rsid w:val="00DB7AE6"/>
    <w:rsid w:val="00DC0787"/>
    <w:rsid w:val="00DC1399"/>
    <w:rsid w:val="00DC587D"/>
    <w:rsid w:val="00DE0C3B"/>
    <w:rsid w:val="00DE6121"/>
    <w:rsid w:val="00DE7C8D"/>
    <w:rsid w:val="00DF2B89"/>
    <w:rsid w:val="00DF3558"/>
    <w:rsid w:val="00DF6F13"/>
    <w:rsid w:val="00E02F89"/>
    <w:rsid w:val="00E071CE"/>
    <w:rsid w:val="00E11CC7"/>
    <w:rsid w:val="00E15B44"/>
    <w:rsid w:val="00E178B1"/>
    <w:rsid w:val="00E17C02"/>
    <w:rsid w:val="00E306A4"/>
    <w:rsid w:val="00E34381"/>
    <w:rsid w:val="00E41BB0"/>
    <w:rsid w:val="00E42BDA"/>
    <w:rsid w:val="00E4614D"/>
    <w:rsid w:val="00E4764D"/>
    <w:rsid w:val="00E64FFA"/>
    <w:rsid w:val="00E764A6"/>
    <w:rsid w:val="00E766D9"/>
    <w:rsid w:val="00E93BC3"/>
    <w:rsid w:val="00E94479"/>
    <w:rsid w:val="00EA7CC6"/>
    <w:rsid w:val="00EB34B5"/>
    <w:rsid w:val="00EC1D48"/>
    <w:rsid w:val="00EC3A9D"/>
    <w:rsid w:val="00EC437E"/>
    <w:rsid w:val="00EC6161"/>
    <w:rsid w:val="00ED14FF"/>
    <w:rsid w:val="00ED1CEF"/>
    <w:rsid w:val="00EE41C6"/>
    <w:rsid w:val="00EE4949"/>
    <w:rsid w:val="00EE5177"/>
    <w:rsid w:val="00EE5676"/>
    <w:rsid w:val="00EE78F0"/>
    <w:rsid w:val="00EF1F16"/>
    <w:rsid w:val="00F020C7"/>
    <w:rsid w:val="00F04A7B"/>
    <w:rsid w:val="00F135D5"/>
    <w:rsid w:val="00F21E1E"/>
    <w:rsid w:val="00F24FF9"/>
    <w:rsid w:val="00F26D03"/>
    <w:rsid w:val="00F27D5F"/>
    <w:rsid w:val="00F27F64"/>
    <w:rsid w:val="00F34E20"/>
    <w:rsid w:val="00F43822"/>
    <w:rsid w:val="00F444D3"/>
    <w:rsid w:val="00F55DE9"/>
    <w:rsid w:val="00F620CE"/>
    <w:rsid w:val="00F644AE"/>
    <w:rsid w:val="00F6721E"/>
    <w:rsid w:val="00F70DBF"/>
    <w:rsid w:val="00F9122F"/>
    <w:rsid w:val="00F9320C"/>
    <w:rsid w:val="00F95336"/>
    <w:rsid w:val="00FA0495"/>
    <w:rsid w:val="00FC5A40"/>
    <w:rsid w:val="00FD05C7"/>
    <w:rsid w:val="00FD23C2"/>
    <w:rsid w:val="00FD6A9E"/>
    <w:rsid w:val="00FE338B"/>
    <w:rsid w:val="00FF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basedOn w:val="DefaultParagraphFont"/>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basedOn w:val="DefaultParagraphFont"/>
    <w:link w:val="PlainText"/>
    <w:rsid w:val="00B02176"/>
    <w:rPr>
      <w:rFonts w:ascii="Courier New" w:hAnsi="Courier New"/>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s>
</file>

<file path=word/webSettings.xml><?xml version="1.0" encoding="utf-8"?>
<w:webSettings xmlns:r="http://schemas.openxmlformats.org/officeDocument/2006/relationships" xmlns:w="http://schemas.openxmlformats.org/wordprocessingml/2006/main">
  <w:divs>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ackboard.u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edu/student-affairs/SJA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us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c.edu/scampus" TargetMode="External"/><Relationship Id="rId4" Type="http://schemas.openxmlformats.org/officeDocument/2006/relationships/settings" Target="settings.xml"/><Relationship Id="rId9" Type="http://schemas.openxmlformats.org/officeDocument/2006/relationships/hyperlink" Target="http://www.usc.edu/disabil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1C27-194E-41D5-85F2-AF42623D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2553</Words>
  <Characters>17233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19747</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Marshall School of Business</cp:lastModifiedBy>
  <cp:revision>14</cp:revision>
  <cp:lastPrinted>2013-01-11T01:40:00Z</cp:lastPrinted>
  <dcterms:created xsi:type="dcterms:W3CDTF">2013-01-10T23:45:00Z</dcterms:created>
  <dcterms:modified xsi:type="dcterms:W3CDTF">2013-01-11T01:46:00Z</dcterms:modified>
</cp:coreProperties>
</file>