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21" w:rsidRDefault="00052D21" w:rsidP="00052D21">
      <w:pPr>
        <w:jc w:val="center"/>
      </w:pPr>
      <w:r>
        <w:t>SYLLABUS</w:t>
      </w:r>
    </w:p>
    <w:p w:rsidR="00052D21" w:rsidRDefault="00052D21" w:rsidP="00052D21">
      <w:pPr>
        <w:jc w:val="center"/>
      </w:pPr>
    </w:p>
    <w:p w:rsidR="00052D21" w:rsidRDefault="00FA52E4" w:rsidP="00052D21">
      <w:pPr>
        <w:pStyle w:val="Heading3"/>
        <w:rPr>
          <w:sz w:val="26"/>
        </w:rPr>
      </w:pPr>
      <w:r>
        <w:rPr>
          <w:sz w:val="26"/>
        </w:rPr>
        <w:t>AME 459</w:t>
      </w:r>
      <w:r w:rsidR="00052D21">
        <w:rPr>
          <w:sz w:val="26"/>
        </w:rPr>
        <w:t xml:space="preserve">: </w:t>
      </w:r>
      <w:r>
        <w:rPr>
          <w:sz w:val="26"/>
          <w:u w:val="single"/>
        </w:rPr>
        <w:t>Flight Mechanics</w:t>
      </w:r>
    </w:p>
    <w:p w:rsidR="00052D21" w:rsidRDefault="00052D21" w:rsidP="00052D21">
      <w:pPr>
        <w:jc w:val="center"/>
      </w:pPr>
    </w:p>
    <w:p w:rsidR="00052D21" w:rsidRDefault="00FA52E4" w:rsidP="00052D21">
      <w:pPr>
        <w:jc w:val="center"/>
      </w:pPr>
      <w:r>
        <w:t>Fall Semester</w:t>
      </w:r>
      <w:r w:rsidR="00862C68">
        <w:t>, 2010</w:t>
      </w:r>
      <w:r w:rsidR="00052D21">
        <w:t xml:space="preserve"> </w:t>
      </w:r>
    </w:p>
    <w:p w:rsidR="00052D21" w:rsidRDefault="00D35E1F" w:rsidP="00052D21">
      <w:pPr>
        <w:jc w:val="center"/>
      </w:pPr>
      <w:r>
        <w:t>(updated August 12</w:t>
      </w:r>
      <w:r w:rsidR="00862C68">
        <w:t>, 2010</w:t>
      </w:r>
      <w:r w:rsidR="00052D21">
        <w:t>)</w:t>
      </w:r>
    </w:p>
    <w:p w:rsidR="00052D21" w:rsidRDefault="00052D21" w:rsidP="00052D21">
      <w:pPr>
        <w:jc w:val="center"/>
      </w:pPr>
    </w:p>
    <w:p w:rsidR="00052D21" w:rsidRDefault="00862C68" w:rsidP="00052D21">
      <w:pPr>
        <w:jc w:val="center"/>
      </w:pPr>
      <w:r>
        <w:t>Jerry Lockenour</w:t>
      </w:r>
    </w:p>
    <w:p w:rsidR="00052D21" w:rsidRDefault="00052D21" w:rsidP="00052D21">
      <w:pPr>
        <w:jc w:val="center"/>
      </w:pPr>
      <w:r>
        <w:t xml:space="preserve">Department of </w:t>
      </w:r>
      <w:r w:rsidR="00FA52E4">
        <w:t>Aerospace and Mechanical</w:t>
      </w:r>
      <w:r w:rsidR="00862C68">
        <w:t xml:space="preserve"> Engineering</w:t>
      </w:r>
    </w:p>
    <w:p w:rsidR="00052D21" w:rsidRDefault="00052D21" w:rsidP="00052D21">
      <w:pPr>
        <w:jc w:val="center"/>
      </w:pPr>
    </w:p>
    <w:p w:rsidR="00052D21" w:rsidRDefault="00862C68" w:rsidP="00052D21">
      <w:pPr>
        <w:jc w:val="center"/>
      </w:pPr>
      <w:r>
        <w:t xml:space="preserve">Office: </w:t>
      </w:r>
      <w:r w:rsidR="00984AC5">
        <w:t>TBD</w:t>
      </w:r>
    </w:p>
    <w:p w:rsidR="00052D21" w:rsidRDefault="00FA52E4" w:rsidP="00052D21">
      <w:pPr>
        <w:jc w:val="center"/>
      </w:pPr>
      <w:r>
        <w:t xml:space="preserve">On Campus </w:t>
      </w:r>
      <w:r w:rsidR="00984AC5">
        <w:t>Phone: TBD</w:t>
      </w:r>
    </w:p>
    <w:p w:rsidR="00052D21" w:rsidRDefault="00FA52E4" w:rsidP="00052D21">
      <w:pPr>
        <w:jc w:val="center"/>
      </w:pPr>
      <w:r>
        <w:t>Or use home office</w:t>
      </w:r>
      <w:r w:rsidR="00862C68">
        <w:t>:  310-406-8068</w:t>
      </w:r>
    </w:p>
    <w:p w:rsidR="00FA52E4" w:rsidRDefault="00FA52E4" w:rsidP="00052D21">
      <w:pPr>
        <w:jc w:val="center"/>
      </w:pPr>
      <w:r>
        <w:t>Cell Phone: 310-863-8710</w:t>
      </w:r>
    </w:p>
    <w:p w:rsidR="00862C68" w:rsidRDefault="00862C68" w:rsidP="00052D21">
      <w:pPr>
        <w:jc w:val="center"/>
      </w:pPr>
      <w:r>
        <w:t xml:space="preserve">Email: </w:t>
      </w:r>
      <w:hyperlink r:id="rId7" w:history="1">
        <w:r w:rsidRPr="00BB58E4">
          <w:rPr>
            <w:rStyle w:val="Hyperlink"/>
          </w:rPr>
          <w:t>jerry.lockenour@verizon.net</w:t>
        </w:r>
      </w:hyperlink>
    </w:p>
    <w:p w:rsidR="00052D21" w:rsidRPr="00880EB7" w:rsidRDefault="00052D21" w:rsidP="00052D21">
      <w:pPr>
        <w:jc w:val="center"/>
        <w:rPr>
          <w:color w:val="FF0000"/>
        </w:rPr>
      </w:pPr>
      <w:r>
        <w:t xml:space="preserve">Email: </w:t>
      </w:r>
      <w:hyperlink r:id="rId8" w:history="1">
        <w:r w:rsidR="00C771A4" w:rsidRPr="00FA0C24">
          <w:rPr>
            <w:rStyle w:val="Hyperlink"/>
          </w:rPr>
          <w:t>jerry.lockenour@usc.edu</w:t>
        </w:r>
      </w:hyperlink>
    </w:p>
    <w:p w:rsidR="00052D21" w:rsidRDefault="00052D21" w:rsidP="00052D21">
      <w:pPr>
        <w:jc w:val="both"/>
        <w:rPr>
          <w:b/>
          <w:bCs/>
        </w:rPr>
      </w:pPr>
    </w:p>
    <w:p w:rsidR="00052D21" w:rsidRDefault="00052D21" w:rsidP="00052D21">
      <w:pPr>
        <w:jc w:val="both"/>
        <w:rPr>
          <w:b/>
          <w:bCs/>
        </w:rPr>
      </w:pPr>
    </w:p>
    <w:p w:rsidR="00052D21" w:rsidRDefault="00052D21" w:rsidP="00052D21">
      <w:pPr>
        <w:jc w:val="both"/>
      </w:pPr>
      <w:r>
        <w:rPr>
          <w:b/>
          <w:bCs/>
        </w:rPr>
        <w:t>Course Sections:</w:t>
      </w:r>
      <w:r w:rsidR="00862C68">
        <w:tab/>
      </w:r>
      <w:r w:rsidR="00862C68">
        <w:tab/>
      </w:r>
      <w:r w:rsidR="00196C66">
        <w:t>28829R</w:t>
      </w:r>
    </w:p>
    <w:p w:rsidR="00052D21" w:rsidRDefault="00052D21" w:rsidP="00052D21">
      <w:pPr>
        <w:jc w:val="both"/>
        <w:rPr>
          <w:b/>
          <w:bCs/>
        </w:rPr>
      </w:pPr>
    </w:p>
    <w:p w:rsidR="00052D21" w:rsidRDefault="00052D21" w:rsidP="00052D21">
      <w:pPr>
        <w:jc w:val="both"/>
      </w:pPr>
      <w:r>
        <w:rPr>
          <w:b/>
          <w:bCs/>
        </w:rPr>
        <w:t>Course Unit:</w:t>
      </w:r>
      <w:r>
        <w:tab/>
      </w:r>
      <w:r>
        <w:tab/>
      </w:r>
      <w:r>
        <w:tab/>
        <w:t>3 Units</w:t>
      </w:r>
    </w:p>
    <w:p w:rsidR="00052D21" w:rsidRDefault="00052D21" w:rsidP="00052D21">
      <w:pPr>
        <w:jc w:val="both"/>
      </w:pPr>
    </w:p>
    <w:p w:rsidR="00052D21" w:rsidRDefault="00052D21" w:rsidP="00052D21">
      <w:pPr>
        <w:ind w:left="2880" w:hanging="2880"/>
        <w:jc w:val="both"/>
      </w:pPr>
      <w:r>
        <w:rPr>
          <w:b/>
          <w:bCs/>
        </w:rPr>
        <w:t>Prerequisite:</w:t>
      </w:r>
      <w:r w:rsidR="00D35E1F">
        <w:tab/>
        <w:t>Undergraduate s</w:t>
      </w:r>
      <w:r w:rsidR="00196C66">
        <w:t>enior level standing</w:t>
      </w:r>
      <w:r>
        <w:t>.</w:t>
      </w:r>
    </w:p>
    <w:p w:rsidR="00052D21" w:rsidRPr="00C92ACB" w:rsidRDefault="00052D21" w:rsidP="00C92ACB">
      <w:pPr>
        <w:ind w:left="2880"/>
        <w:jc w:val="both"/>
      </w:pPr>
      <w:r>
        <w:t>(Or with a special approval by the Instructor)</w:t>
      </w:r>
    </w:p>
    <w:p w:rsidR="00052D21" w:rsidRDefault="00052D21" w:rsidP="00052D21">
      <w:pPr>
        <w:ind w:left="2880" w:hanging="2880"/>
        <w:jc w:val="both"/>
      </w:pPr>
    </w:p>
    <w:p w:rsidR="00052D21" w:rsidRDefault="00052D21" w:rsidP="00052D21">
      <w:r>
        <w:rPr>
          <w:b/>
          <w:bCs/>
        </w:rPr>
        <w:t>Class Hours:</w:t>
      </w:r>
      <w:r>
        <w:tab/>
      </w:r>
      <w:r>
        <w:tab/>
      </w:r>
      <w:r>
        <w:tab/>
      </w:r>
      <w:r w:rsidR="005F2B26">
        <w:t>Wednesdays, 6:3</w:t>
      </w:r>
      <w:r>
        <w:t>0</w:t>
      </w:r>
      <w:r w:rsidR="00A73F59">
        <w:t xml:space="preserve"> </w:t>
      </w:r>
      <w:r>
        <w:t>pm to</w:t>
      </w:r>
      <w:r w:rsidR="005F2B26">
        <w:t xml:space="preserve"> 9</w:t>
      </w:r>
      <w:r>
        <w:t>:10</w:t>
      </w:r>
      <w:r w:rsidR="005F2B26">
        <w:t xml:space="preserve"> </w:t>
      </w:r>
      <w:r>
        <w:t>pm</w:t>
      </w:r>
    </w:p>
    <w:p w:rsidR="00052D21" w:rsidRDefault="005F2B26" w:rsidP="00052D21">
      <w:pPr>
        <w:numPr>
          <w:ilvl w:val="4"/>
          <w:numId w:val="10"/>
        </w:numPr>
        <w:tabs>
          <w:tab w:val="clear" w:pos="3600"/>
          <w:tab w:val="num" w:pos="3240"/>
        </w:tabs>
        <w:ind w:left="3240"/>
      </w:pPr>
      <w:r>
        <w:t>6:30 pm to 7:45 pm (75</w:t>
      </w:r>
      <w:r w:rsidR="00052D21">
        <w:t xml:space="preserve"> minutes) – session I</w:t>
      </w:r>
    </w:p>
    <w:p w:rsidR="00052D21" w:rsidRDefault="005F2B26" w:rsidP="00052D21">
      <w:pPr>
        <w:numPr>
          <w:ilvl w:val="4"/>
          <w:numId w:val="10"/>
        </w:numPr>
        <w:tabs>
          <w:tab w:val="clear" w:pos="3600"/>
          <w:tab w:val="num" w:pos="3240"/>
        </w:tabs>
        <w:ind w:left="3240"/>
      </w:pPr>
      <w:r>
        <w:t>7:45 pm to 7:55</w:t>
      </w:r>
      <w:r w:rsidR="00A73F59">
        <w:t xml:space="preserve"> </w:t>
      </w:r>
      <w:r w:rsidR="00052D21">
        <w:t>pm (10 min</w:t>
      </w:r>
      <w:r w:rsidR="00A73F59">
        <w:t>utes) – session break</w:t>
      </w:r>
    </w:p>
    <w:p w:rsidR="00052D21" w:rsidRDefault="005F2B26" w:rsidP="00052D21">
      <w:pPr>
        <w:numPr>
          <w:ilvl w:val="4"/>
          <w:numId w:val="10"/>
        </w:numPr>
        <w:tabs>
          <w:tab w:val="clear" w:pos="3600"/>
          <w:tab w:val="num" w:pos="3240"/>
        </w:tabs>
        <w:ind w:left="3240"/>
      </w:pPr>
      <w:r>
        <w:t>7:55 pm to 9</w:t>
      </w:r>
      <w:r w:rsidR="00A73F59">
        <w:t>:1</w:t>
      </w:r>
      <w:r w:rsidR="00052D21">
        <w:t>0</w:t>
      </w:r>
      <w:r>
        <w:t xml:space="preserve"> pm (75</w:t>
      </w:r>
      <w:r w:rsidR="00052D21">
        <w:t xml:space="preserve"> minutes) – session II</w:t>
      </w:r>
    </w:p>
    <w:p w:rsidR="00052D21" w:rsidRDefault="00052D21" w:rsidP="00052D21">
      <w:pPr>
        <w:jc w:val="both"/>
      </w:pPr>
    </w:p>
    <w:p w:rsidR="00052D21" w:rsidRDefault="00052D21" w:rsidP="00052D21">
      <w:pPr>
        <w:jc w:val="both"/>
      </w:pPr>
      <w:r>
        <w:rPr>
          <w:b/>
          <w:bCs/>
        </w:rPr>
        <w:t>Class Location:</w:t>
      </w:r>
      <w:r w:rsidR="005F2B26">
        <w:tab/>
      </w:r>
      <w:r w:rsidR="005F2B26">
        <w:tab/>
        <w:t>USC Vivian Hall</w:t>
      </w:r>
      <w:r w:rsidR="00A73F59">
        <w:t xml:space="preserve"> (</w:t>
      </w:r>
      <w:r w:rsidR="005F2B26">
        <w:t>VHE 217</w:t>
      </w:r>
      <w:r>
        <w:t>)</w:t>
      </w:r>
    </w:p>
    <w:p w:rsidR="00052D21" w:rsidRDefault="00052D21" w:rsidP="00052D21">
      <w:pPr>
        <w:jc w:val="both"/>
      </w:pPr>
    </w:p>
    <w:p w:rsidR="00052D21" w:rsidRDefault="00052D21" w:rsidP="00052D21">
      <w:pPr>
        <w:jc w:val="both"/>
      </w:pPr>
      <w:r>
        <w:rPr>
          <w:b/>
          <w:bCs/>
        </w:rPr>
        <w:t>Office Hours:</w:t>
      </w:r>
      <w:r w:rsidR="00880EB7">
        <w:tab/>
      </w:r>
      <w:r w:rsidR="00880EB7">
        <w:tab/>
      </w:r>
      <w:r w:rsidR="00880EB7">
        <w:tab/>
        <w:t>4:15 pm to 6:15 pm, on Wednesday</w:t>
      </w:r>
      <w:r>
        <w:t>s</w:t>
      </w:r>
    </w:p>
    <w:p w:rsidR="00052D21" w:rsidRDefault="003F5399" w:rsidP="00052D21">
      <w:pPr>
        <w:numPr>
          <w:ilvl w:val="0"/>
          <w:numId w:val="23"/>
        </w:numPr>
        <w:tabs>
          <w:tab w:val="clear" w:pos="3600"/>
          <w:tab w:val="num" w:pos="3240"/>
        </w:tabs>
        <w:ind w:left="3240"/>
      </w:pPr>
      <w:r>
        <w:t>M</w:t>
      </w:r>
      <w:r w:rsidR="00880EB7">
        <w:t xml:space="preserve">eetings </w:t>
      </w:r>
      <w:r>
        <w:t xml:space="preserve">with students may be </w:t>
      </w:r>
      <w:r w:rsidR="00880EB7">
        <w:t xml:space="preserve">held in </w:t>
      </w:r>
      <w:r w:rsidR="00984AC5">
        <w:t>on campus office</w:t>
      </w:r>
    </w:p>
    <w:p w:rsidR="003F5399" w:rsidRDefault="003F5399" w:rsidP="00052D21">
      <w:pPr>
        <w:numPr>
          <w:ilvl w:val="0"/>
          <w:numId w:val="23"/>
        </w:numPr>
        <w:tabs>
          <w:tab w:val="clear" w:pos="3600"/>
          <w:tab w:val="num" w:pos="3240"/>
        </w:tabs>
        <w:ind w:left="3240"/>
      </w:pPr>
      <w:r>
        <w:t>Students my drop by during posted office hours for informal visits; however, significant meetings/discussions should be arranged in advance and appointment times set by phone or e-mail.</w:t>
      </w:r>
    </w:p>
    <w:p w:rsidR="00052D21" w:rsidRDefault="00052D21" w:rsidP="00052D21">
      <w:pPr>
        <w:jc w:val="both"/>
      </w:pPr>
    </w:p>
    <w:p w:rsidR="00052D21" w:rsidRPr="00955922" w:rsidRDefault="00052D21" w:rsidP="00052D21">
      <w:pPr>
        <w:ind w:left="2880" w:hanging="2880"/>
        <w:jc w:val="both"/>
      </w:pPr>
      <w:r>
        <w:rPr>
          <w:b/>
          <w:bCs/>
        </w:rPr>
        <w:t>Teaching Assistant:</w:t>
      </w:r>
      <w:r>
        <w:tab/>
        <w:t xml:space="preserve">Mr. </w:t>
      </w:r>
      <w:r w:rsidR="005F2B26">
        <w:t>Sumo Wanichanon</w:t>
      </w:r>
    </w:p>
    <w:p w:rsidR="00052D21" w:rsidRDefault="00052D21" w:rsidP="00052D21">
      <w:pPr>
        <w:ind w:left="2880" w:hanging="2880"/>
        <w:jc w:val="both"/>
      </w:pPr>
      <w:r>
        <w:tab/>
        <w:t xml:space="preserve">Email: </w:t>
      </w:r>
      <w:hyperlink r:id="rId9" w:history="1">
        <w:r w:rsidR="00417C4B" w:rsidRPr="00EB1FB4">
          <w:rPr>
            <w:rStyle w:val="Hyperlink"/>
          </w:rPr>
          <w:t>wanichan@usc.edu</w:t>
        </w:r>
      </w:hyperlink>
      <w:r>
        <w:t xml:space="preserve"> (email contacts are encouraged)</w:t>
      </w:r>
    </w:p>
    <w:p w:rsidR="00052D21" w:rsidRPr="004B0E9C" w:rsidRDefault="00052D21" w:rsidP="00052D21">
      <w:pPr>
        <w:ind w:left="2880" w:hanging="2880"/>
        <w:jc w:val="both"/>
      </w:pPr>
      <w:r>
        <w:tab/>
      </w:r>
      <w:r w:rsidR="004B0E9C" w:rsidRPr="004B0E9C">
        <w:t xml:space="preserve">Office Hours: </w:t>
      </w:r>
      <w:r w:rsidR="00417C4B">
        <w:t>TBD</w:t>
      </w:r>
    </w:p>
    <w:p w:rsidR="00052D21" w:rsidRDefault="00052D21" w:rsidP="00052D21">
      <w:pPr>
        <w:ind w:left="2880"/>
        <w:jc w:val="both"/>
      </w:pPr>
      <w:r w:rsidRPr="004B0E9C">
        <w:t xml:space="preserve">Location: </w:t>
      </w:r>
      <w:r w:rsidR="00263F0B">
        <w:t xml:space="preserve">VHE 202 </w:t>
      </w:r>
    </w:p>
    <w:p w:rsidR="00052D21" w:rsidRDefault="00263F0B" w:rsidP="00052D21">
      <w:pPr>
        <w:ind w:left="2880"/>
        <w:jc w:val="both"/>
      </w:pPr>
      <w:r>
        <w:t>Phone: 213-740-8253</w:t>
      </w:r>
    </w:p>
    <w:p w:rsidR="00052D21" w:rsidRDefault="00052D21" w:rsidP="00052D21">
      <w:pPr>
        <w:jc w:val="both"/>
      </w:pPr>
    </w:p>
    <w:p w:rsidR="00880EB7" w:rsidRDefault="00880EB7" w:rsidP="00052D21">
      <w:pPr>
        <w:jc w:val="both"/>
      </w:pPr>
    </w:p>
    <w:p w:rsidR="00052D21" w:rsidRPr="00880EB7" w:rsidRDefault="00052D21" w:rsidP="00052D21">
      <w:pPr>
        <w:jc w:val="both"/>
      </w:pPr>
      <w:r>
        <w:rPr>
          <w:b/>
          <w:bCs/>
        </w:rPr>
        <w:br w:type="page"/>
      </w:r>
      <w:r>
        <w:rPr>
          <w:b/>
          <w:bCs/>
        </w:rPr>
        <w:lastRenderedPageBreak/>
        <w:t xml:space="preserve">Course Background: </w:t>
      </w:r>
    </w:p>
    <w:p w:rsidR="00052D21" w:rsidRDefault="00052D21" w:rsidP="00052D21">
      <w:pPr>
        <w:pStyle w:val="Footer"/>
        <w:tabs>
          <w:tab w:val="clear" w:pos="4320"/>
          <w:tab w:val="clear" w:pos="8640"/>
        </w:tabs>
        <w:jc w:val="both"/>
      </w:pPr>
    </w:p>
    <w:p w:rsidR="00052D21" w:rsidRPr="00DA1B63" w:rsidRDefault="00DA1B63" w:rsidP="00866984">
      <w:r w:rsidRPr="00DA1B63">
        <w:t>This course will cover the a</w:t>
      </w:r>
      <w:r w:rsidR="003F5399" w:rsidRPr="00DA1B63">
        <w:t>pplications of basic aerodynamics to aircraft and missile performance, power and</w:t>
      </w:r>
      <w:r>
        <w:t xml:space="preserve"> thrust, stability and control and </w:t>
      </w:r>
      <w:r w:rsidR="003F5399" w:rsidRPr="00DA1B63">
        <w:t>compressibility effects.</w:t>
      </w:r>
      <w:r>
        <w:t xml:space="preserve">  The class assumes a basic understanding of fluid dynamics and flight vehicle performance.  The class will cover the development of the equations of motion, aircraft static and dynamic stability,  aircraft response to atmospheric disturbances, inertial coupling, and an introduction to classical feedback control and autopilots.</w:t>
      </w:r>
    </w:p>
    <w:p w:rsidR="00052D21" w:rsidRDefault="00DA1B63" w:rsidP="00052D21">
      <w:pPr>
        <w:jc w:val="both"/>
        <w:rPr>
          <w:b/>
          <w:bCs/>
        </w:rPr>
      </w:pPr>
      <w:r>
        <w:rPr>
          <w:b/>
          <w:bCs/>
        </w:rPr>
        <w:t xml:space="preserve"> </w:t>
      </w:r>
    </w:p>
    <w:p w:rsidR="00052D21" w:rsidRDefault="00052D21" w:rsidP="00052D21">
      <w:pPr>
        <w:jc w:val="both"/>
        <w:rPr>
          <w:b/>
          <w:bCs/>
        </w:rPr>
      </w:pPr>
      <w:r>
        <w:rPr>
          <w:b/>
          <w:bCs/>
        </w:rPr>
        <w:t>Course Components:</w:t>
      </w:r>
    </w:p>
    <w:p w:rsidR="00052D21" w:rsidRDefault="00052D21" w:rsidP="00052D21">
      <w:pPr>
        <w:jc w:val="both"/>
      </w:pPr>
    </w:p>
    <w:p w:rsidR="00052D21" w:rsidRDefault="00052D21" w:rsidP="00052D21">
      <w:pPr>
        <w:jc w:val="both"/>
      </w:pPr>
      <w:r>
        <w:t>Students’ learning experience in this course will come from three (3) interrelated components:</w:t>
      </w:r>
    </w:p>
    <w:p w:rsidR="00052D21" w:rsidRDefault="00052D21" w:rsidP="00052D21">
      <w:pPr>
        <w:jc w:val="both"/>
      </w:pPr>
    </w:p>
    <w:p w:rsidR="00135387" w:rsidRDefault="00135387" w:rsidP="00135387">
      <w:pPr>
        <w:numPr>
          <w:ilvl w:val="0"/>
          <w:numId w:val="11"/>
        </w:numPr>
        <w:jc w:val="both"/>
        <w:rPr>
          <w:b/>
          <w:bCs/>
        </w:rPr>
      </w:pPr>
      <w:r>
        <w:rPr>
          <w:b/>
          <w:bCs/>
        </w:rPr>
        <w:t>Textbook Reading</w:t>
      </w:r>
    </w:p>
    <w:p w:rsidR="00135387" w:rsidRDefault="00135387" w:rsidP="00135387">
      <w:pPr>
        <w:suppressAutoHyphens/>
        <w:ind w:left="720"/>
        <w:jc w:val="both"/>
      </w:pPr>
    </w:p>
    <w:p w:rsidR="00135387" w:rsidRDefault="00135387" w:rsidP="00135387">
      <w:pPr>
        <w:pStyle w:val="BodyTextIndent"/>
      </w:pPr>
      <w:r>
        <w:t>The class will use the textbook,</w:t>
      </w:r>
      <w:r w:rsidRPr="00135387">
        <w:t xml:space="preserve"> “Introduction to Aircraft </w:t>
      </w:r>
      <w:r>
        <w:t xml:space="preserve">Flight </w:t>
      </w:r>
      <w:r w:rsidRPr="00135387">
        <w:t>Mechanics”, by Thomas R.</w:t>
      </w:r>
      <w:r>
        <w:t xml:space="preserve"> </w:t>
      </w:r>
      <w:r w:rsidRPr="00135387">
        <w:t xml:space="preserve">Yechout.  </w:t>
      </w:r>
      <w:r>
        <w:t>The class will follow the basic structure of the text book starting with a brief overview/refresher of the first three chapters.  Those chapters will have been covered by the students in previous classes in fluid dynamics, an</w:t>
      </w:r>
      <w:r w:rsidR="00D35E1F">
        <w:t>d</w:t>
      </w:r>
      <w:r>
        <w:t xml:space="preserve"> </w:t>
      </w:r>
      <w:r w:rsidR="00D35E1F">
        <w:t>basic f</w:t>
      </w:r>
      <w:r>
        <w:t xml:space="preserve">light </w:t>
      </w:r>
      <w:r w:rsidR="00D35E1F">
        <w:t>mechanics</w:t>
      </w:r>
      <w:r>
        <w:t xml:space="preserve">.  </w:t>
      </w:r>
      <w:r w:rsidR="00D35E1F">
        <w:t xml:space="preserve">The class </w:t>
      </w:r>
      <w:r>
        <w:t>will begin in depth with chapter 4 on the equatio</w:t>
      </w:r>
      <w:r w:rsidR="00D35E1F">
        <w:t xml:space="preserve">ns of motion and will complete with </w:t>
      </w:r>
      <w:r w:rsidR="004A0328">
        <w:t>chapter 8—</w:t>
      </w:r>
      <w:r w:rsidR="00D35E1F">
        <w:t>an introduction to classical feedback control.</w:t>
      </w:r>
    </w:p>
    <w:p w:rsidR="00135387" w:rsidRDefault="00135387" w:rsidP="00135387">
      <w:pPr>
        <w:suppressAutoHyphens/>
        <w:ind w:left="720"/>
      </w:pPr>
      <w:r>
        <w:t xml:space="preserve"> </w:t>
      </w:r>
    </w:p>
    <w:p w:rsidR="00052D21" w:rsidRDefault="00052D21" w:rsidP="00052D21">
      <w:pPr>
        <w:numPr>
          <w:ilvl w:val="0"/>
          <w:numId w:val="11"/>
        </w:numPr>
        <w:jc w:val="both"/>
        <w:rPr>
          <w:b/>
          <w:bCs/>
        </w:rPr>
      </w:pPr>
      <w:r>
        <w:rPr>
          <w:b/>
          <w:bCs/>
        </w:rPr>
        <w:t>Classroom Lecture</w:t>
      </w:r>
    </w:p>
    <w:p w:rsidR="00052D21" w:rsidRDefault="00052D21" w:rsidP="00052D21">
      <w:pPr>
        <w:pStyle w:val="BodyTextIndent"/>
        <w:jc w:val="both"/>
      </w:pPr>
    </w:p>
    <w:p w:rsidR="00052D21" w:rsidRDefault="00237CE7" w:rsidP="00052D21">
      <w:pPr>
        <w:pStyle w:val="BodyTextIndent"/>
      </w:pPr>
      <w:r>
        <w:t>Lectures</w:t>
      </w:r>
      <w:r w:rsidR="00052D21">
        <w:t xml:space="preserve"> will discuss the relevant theories, methodologies, p</w:t>
      </w:r>
      <w:r w:rsidR="00866984">
        <w:t>rocesses, tools, and practice used in the aerospace industry to understand and analyze aerospace vehicle flight mechanics, stability and control.  The focus will be on atmospheric f</w:t>
      </w:r>
      <w:r w:rsidR="00D35E1F">
        <w:t xml:space="preserve">light.  </w:t>
      </w:r>
      <w:r w:rsidR="004B0E9C">
        <w:rPr>
          <w:color w:val="000000"/>
        </w:rPr>
        <w:t xml:space="preserve">The lectures will follow the chapter sequence of the text; however, </w:t>
      </w:r>
      <w:r w:rsidR="004B0E9C">
        <w:t xml:space="preserve">the lectures will contain significant material </w:t>
      </w:r>
      <w:r w:rsidR="00052D21">
        <w:t>(i.e., PowerPoint slides), drawn from many reference books and tec</w:t>
      </w:r>
      <w:r w:rsidR="00866984">
        <w:t xml:space="preserve">hnical papers. </w:t>
      </w:r>
      <w:r w:rsidR="00D35E1F">
        <w:t xml:space="preserve"> </w:t>
      </w:r>
      <w:r w:rsidR="00866984">
        <w:t>Lecture notes will be</w:t>
      </w:r>
      <w:r w:rsidR="00052D21">
        <w:t xml:space="preserve"> availabl</w:t>
      </w:r>
      <w:r w:rsidR="00866984">
        <w:t>e before lectures via the ISE 459 course website on USC Blackboard</w:t>
      </w:r>
      <w:r w:rsidR="00052D21">
        <w:t xml:space="preserve">. </w:t>
      </w:r>
    </w:p>
    <w:p w:rsidR="00052D21" w:rsidRDefault="00052D21" w:rsidP="00052D21">
      <w:pPr>
        <w:pStyle w:val="BodyTextIndent"/>
        <w:jc w:val="both"/>
      </w:pPr>
    </w:p>
    <w:p w:rsidR="00DA1B63" w:rsidRDefault="00DA1B63" w:rsidP="00DA1B63">
      <w:pPr>
        <w:numPr>
          <w:ilvl w:val="0"/>
          <w:numId w:val="11"/>
        </w:numPr>
        <w:jc w:val="both"/>
        <w:rPr>
          <w:b/>
          <w:bCs/>
        </w:rPr>
      </w:pPr>
      <w:r>
        <w:rPr>
          <w:b/>
          <w:bCs/>
        </w:rPr>
        <w:t>Supplementary Reading</w:t>
      </w:r>
    </w:p>
    <w:p w:rsidR="00D35E1F" w:rsidRDefault="00D35E1F" w:rsidP="00D35E1F">
      <w:pPr>
        <w:ind w:left="720"/>
        <w:jc w:val="both"/>
        <w:rPr>
          <w:b/>
          <w:bCs/>
        </w:rPr>
      </w:pPr>
    </w:p>
    <w:p w:rsidR="00052D21" w:rsidRDefault="00D35E1F" w:rsidP="00D35E1F">
      <w:pPr>
        <w:pStyle w:val="BodyTextIndent"/>
      </w:pPr>
      <w:r>
        <w:t>Additional reading assignments from various reference resources will be given throughout the semester as additional required reading.  All students are encouraged to prepare for the lectures by reading the assigned chapter and any additional required reading prior to the lecture.</w:t>
      </w:r>
    </w:p>
    <w:p w:rsidR="00052D21" w:rsidRDefault="00052D21" w:rsidP="00052D21">
      <w:pPr>
        <w:jc w:val="both"/>
        <w:rPr>
          <w:b/>
          <w:bCs/>
          <w:color w:val="000000"/>
        </w:rPr>
      </w:pPr>
    </w:p>
    <w:p w:rsidR="00052D21" w:rsidRDefault="00052D21" w:rsidP="00052D21">
      <w:pPr>
        <w:jc w:val="both"/>
        <w:rPr>
          <w:b/>
          <w:bCs/>
          <w:color w:val="000000"/>
        </w:rPr>
      </w:pPr>
      <w:r>
        <w:rPr>
          <w:b/>
          <w:bCs/>
          <w:color w:val="000000"/>
        </w:rPr>
        <w:t>Office Hours:</w:t>
      </w:r>
    </w:p>
    <w:p w:rsidR="00052D21" w:rsidRDefault="00052D21" w:rsidP="00052D21">
      <w:pPr>
        <w:jc w:val="both"/>
        <w:rPr>
          <w:b/>
          <w:bCs/>
          <w:color w:val="000000"/>
        </w:rPr>
      </w:pPr>
    </w:p>
    <w:p w:rsidR="00052D21" w:rsidRDefault="009F77E3" w:rsidP="00052D21">
      <w:r>
        <w:t>Office hours are from 4</w:t>
      </w:r>
      <w:r w:rsidR="00052D21">
        <w:t>:15 – 6:15</w:t>
      </w:r>
      <w:r>
        <w:t xml:space="preserve"> pm, every Wednes</w:t>
      </w:r>
      <w:r w:rsidR="004A0328">
        <w:t>day.  S</w:t>
      </w:r>
      <w:r w:rsidR="00984AC5">
        <w:t xml:space="preserve">tudents can come to Bldg: TBD, Room: TBD </w:t>
      </w:r>
      <w:r w:rsidR="00052D21">
        <w:t>for face-to-face meeti</w:t>
      </w:r>
      <w:r w:rsidR="00984AC5">
        <w:t>ngs.  S</w:t>
      </w:r>
      <w:r w:rsidR="00052D21">
        <w:t xml:space="preserve">tudents are </w:t>
      </w:r>
      <w:r w:rsidR="00984AC5">
        <w:t xml:space="preserve">also </w:t>
      </w:r>
      <w:r w:rsidR="00052D21">
        <w:t xml:space="preserve">encouraged to meet with TA during the TA office hours. </w:t>
      </w:r>
    </w:p>
    <w:p w:rsidR="00052D21" w:rsidRDefault="00052D21" w:rsidP="00052D21">
      <w:pPr>
        <w:jc w:val="both"/>
        <w:rPr>
          <w:b/>
          <w:bCs/>
          <w:color w:val="000000"/>
        </w:rPr>
      </w:pPr>
    </w:p>
    <w:p w:rsidR="00D35E1F" w:rsidRDefault="00D35E1F" w:rsidP="00052D21">
      <w:pPr>
        <w:jc w:val="both"/>
        <w:rPr>
          <w:b/>
          <w:bCs/>
          <w:color w:val="000000"/>
        </w:rPr>
      </w:pPr>
    </w:p>
    <w:p w:rsidR="00D35E1F" w:rsidRDefault="00D35E1F" w:rsidP="00052D21">
      <w:pPr>
        <w:jc w:val="both"/>
        <w:rPr>
          <w:b/>
          <w:bCs/>
          <w:color w:val="000000"/>
        </w:rPr>
      </w:pPr>
    </w:p>
    <w:p w:rsidR="00052D21" w:rsidRDefault="00984AC5" w:rsidP="00052D21">
      <w:pPr>
        <w:jc w:val="both"/>
        <w:rPr>
          <w:b/>
          <w:bCs/>
          <w:color w:val="000000"/>
        </w:rPr>
      </w:pPr>
      <w:r>
        <w:rPr>
          <w:b/>
          <w:bCs/>
          <w:color w:val="000000"/>
        </w:rPr>
        <w:lastRenderedPageBreak/>
        <w:t>Required Textbook:</w:t>
      </w:r>
    </w:p>
    <w:p w:rsidR="00052D21" w:rsidRDefault="00052D21" w:rsidP="00052D21">
      <w:pPr>
        <w:jc w:val="both"/>
        <w:rPr>
          <w:color w:val="000000"/>
        </w:rPr>
      </w:pPr>
    </w:p>
    <w:p w:rsidR="00052D21" w:rsidRDefault="00052D21" w:rsidP="00052D21">
      <w:pPr>
        <w:numPr>
          <w:ilvl w:val="0"/>
          <w:numId w:val="11"/>
        </w:numPr>
        <w:jc w:val="both"/>
        <w:rPr>
          <w:color w:val="000000"/>
        </w:rPr>
      </w:pPr>
      <w:r>
        <w:rPr>
          <w:color w:val="000000"/>
        </w:rPr>
        <w:t>“</w:t>
      </w:r>
      <w:r w:rsidR="00984AC5">
        <w:rPr>
          <w:i/>
          <w:iCs/>
          <w:color w:val="000000"/>
        </w:rPr>
        <w:t>Introduction to Aircraft flight Mechanics</w:t>
      </w:r>
      <w:r>
        <w:rPr>
          <w:color w:val="000000"/>
        </w:rPr>
        <w:t xml:space="preserve">”, by </w:t>
      </w:r>
      <w:r w:rsidR="00984AC5">
        <w:rPr>
          <w:color w:val="000000"/>
        </w:rPr>
        <w:t>Thomas R. Yechout</w:t>
      </w:r>
      <w:r>
        <w:rPr>
          <w:color w:val="000000"/>
        </w:rPr>
        <w:t xml:space="preserve">, the </w:t>
      </w:r>
      <w:r w:rsidR="00984AC5">
        <w:rPr>
          <w:color w:val="000000"/>
        </w:rPr>
        <w:t>AIAA Education Series, Copyright 2003</w:t>
      </w:r>
    </w:p>
    <w:p w:rsidR="00052D21" w:rsidRDefault="00052D21" w:rsidP="00052D21">
      <w:pPr>
        <w:jc w:val="both"/>
        <w:rPr>
          <w:color w:val="000000"/>
        </w:rPr>
      </w:pPr>
    </w:p>
    <w:p w:rsidR="00052D21" w:rsidRPr="00DD6C99" w:rsidRDefault="00052D21" w:rsidP="00052D21">
      <w:pPr>
        <w:jc w:val="both"/>
        <w:rPr>
          <w:color w:val="000000"/>
          <w:u w:val="single"/>
        </w:rPr>
      </w:pPr>
      <w:r w:rsidRPr="00DD6C99">
        <w:rPr>
          <w:color w:val="000000"/>
          <w:u w:val="single"/>
        </w:rPr>
        <w:t>Recommended Reference Books:</w:t>
      </w:r>
    </w:p>
    <w:p w:rsidR="00052D21" w:rsidRDefault="00052D21" w:rsidP="00052D21">
      <w:pPr>
        <w:jc w:val="both"/>
        <w:rPr>
          <w:color w:val="000000"/>
        </w:rPr>
      </w:pPr>
    </w:p>
    <w:p w:rsidR="00052D21" w:rsidRDefault="00052D21" w:rsidP="00052D21">
      <w:pPr>
        <w:numPr>
          <w:ilvl w:val="0"/>
          <w:numId w:val="11"/>
        </w:numPr>
        <w:suppressAutoHyphens/>
        <w:jc w:val="both"/>
        <w:rPr>
          <w:color w:val="000000"/>
        </w:rPr>
      </w:pPr>
      <w:r>
        <w:rPr>
          <w:spacing w:val="-3"/>
        </w:rPr>
        <w:t>“</w:t>
      </w:r>
      <w:r w:rsidR="00984AC5">
        <w:rPr>
          <w:i/>
          <w:iCs/>
          <w:spacing w:val="-3"/>
        </w:rPr>
        <w:t>Dynamics of Atmospheric Flight</w:t>
      </w:r>
      <w:r>
        <w:rPr>
          <w:spacing w:val="-3"/>
        </w:rPr>
        <w:t>”</w:t>
      </w:r>
      <w:r w:rsidR="00984AC5">
        <w:rPr>
          <w:spacing w:val="-3"/>
        </w:rPr>
        <w:t>, by Bernard Etkin</w:t>
      </w:r>
      <w:r>
        <w:rPr>
          <w:spacing w:val="-3"/>
        </w:rPr>
        <w:t xml:space="preserve">, </w:t>
      </w:r>
      <w:r w:rsidR="00984AC5">
        <w:rPr>
          <w:spacing w:val="-3"/>
        </w:rPr>
        <w:t>John Wiley &amp; Sons, Inc</w:t>
      </w:r>
      <w:r>
        <w:rPr>
          <w:color w:val="000000"/>
        </w:rPr>
        <w:t>.</w:t>
      </w:r>
    </w:p>
    <w:p w:rsidR="00984AC5" w:rsidRDefault="00984AC5" w:rsidP="00052D21">
      <w:pPr>
        <w:numPr>
          <w:ilvl w:val="0"/>
          <w:numId w:val="11"/>
        </w:numPr>
        <w:suppressAutoHyphens/>
        <w:jc w:val="both"/>
        <w:rPr>
          <w:color w:val="000000"/>
        </w:rPr>
      </w:pPr>
      <w:r w:rsidRPr="00245E8C">
        <w:rPr>
          <w:i/>
          <w:spacing w:val="-3"/>
        </w:rPr>
        <w:t>“Flight Stability and Automatic Control”</w:t>
      </w:r>
      <w:r>
        <w:rPr>
          <w:spacing w:val="-3"/>
        </w:rPr>
        <w:t>, (2</w:t>
      </w:r>
      <w:r w:rsidRPr="00984AC5">
        <w:rPr>
          <w:spacing w:val="-3"/>
          <w:vertAlign w:val="superscript"/>
        </w:rPr>
        <w:t>nd</w:t>
      </w:r>
      <w:r>
        <w:rPr>
          <w:spacing w:val="-3"/>
        </w:rPr>
        <w:t xml:space="preserve"> edition), by Robert C</w:t>
      </w:r>
      <w:r w:rsidRPr="00984AC5">
        <w:rPr>
          <w:color w:val="000000"/>
        </w:rPr>
        <w:t>.</w:t>
      </w:r>
      <w:r>
        <w:rPr>
          <w:color w:val="000000"/>
        </w:rPr>
        <w:t xml:space="preserve"> Nelson, </w:t>
      </w:r>
      <w:r w:rsidR="00245E8C">
        <w:rPr>
          <w:color w:val="000000"/>
        </w:rPr>
        <w:t>The McGraw-Hill Companies, Inc.</w:t>
      </w:r>
    </w:p>
    <w:p w:rsidR="00052D21" w:rsidRDefault="00052D21" w:rsidP="00245E8C">
      <w:pPr>
        <w:numPr>
          <w:ilvl w:val="0"/>
          <w:numId w:val="11"/>
        </w:numPr>
        <w:suppressAutoHyphens/>
        <w:jc w:val="both"/>
        <w:rPr>
          <w:color w:val="000000"/>
        </w:rPr>
      </w:pPr>
      <w:r>
        <w:rPr>
          <w:spacing w:val="-3"/>
        </w:rPr>
        <w:t>“</w:t>
      </w:r>
      <w:r w:rsidR="00245E8C">
        <w:rPr>
          <w:i/>
          <w:iCs/>
          <w:color w:val="000000"/>
        </w:rPr>
        <w:t>Automatic Control of Aircraft and Missiles</w:t>
      </w:r>
      <w:r>
        <w:rPr>
          <w:color w:val="000000"/>
        </w:rPr>
        <w:t>” (3</w:t>
      </w:r>
      <w:r>
        <w:rPr>
          <w:color w:val="000000"/>
          <w:vertAlign w:val="superscript"/>
        </w:rPr>
        <w:t>rd</w:t>
      </w:r>
      <w:r w:rsidR="00245E8C">
        <w:rPr>
          <w:color w:val="000000"/>
        </w:rPr>
        <w:t xml:space="preserve"> edition), by John H. Blakelock, John Wiley &amp; Sons, Inc.</w:t>
      </w:r>
    </w:p>
    <w:p w:rsidR="00245E8C" w:rsidRPr="00245E8C" w:rsidRDefault="00245E8C" w:rsidP="00245E8C">
      <w:pPr>
        <w:suppressAutoHyphens/>
        <w:ind w:left="720"/>
        <w:jc w:val="both"/>
        <w:rPr>
          <w:color w:val="000000"/>
        </w:rPr>
      </w:pPr>
    </w:p>
    <w:p w:rsidR="00052D21" w:rsidRDefault="00052D21" w:rsidP="00052D21">
      <w:pPr>
        <w:suppressAutoHyphens/>
        <w:jc w:val="both"/>
        <w:rPr>
          <w:spacing w:val="-3"/>
        </w:rPr>
      </w:pPr>
      <w:r>
        <w:rPr>
          <w:spacing w:val="-3"/>
        </w:rPr>
        <w:t>The instructor may recommend additional reading materials and website reference resources during the semester whenever appropriate.</w:t>
      </w:r>
    </w:p>
    <w:p w:rsidR="00052D21" w:rsidRDefault="00052D21" w:rsidP="00052D21">
      <w:pPr>
        <w:jc w:val="both"/>
        <w:rPr>
          <w:b/>
          <w:bCs/>
        </w:rPr>
      </w:pPr>
    </w:p>
    <w:p w:rsidR="00052D21" w:rsidRPr="00043767" w:rsidRDefault="00052D21" w:rsidP="00052D21">
      <w:pPr>
        <w:rPr>
          <w:b/>
          <w:bCs/>
        </w:rPr>
      </w:pPr>
      <w:r w:rsidRPr="00043767">
        <w:rPr>
          <w:b/>
          <w:bCs/>
        </w:rPr>
        <w:t>Course Website:</w:t>
      </w:r>
    </w:p>
    <w:p w:rsidR="00052D21" w:rsidRDefault="00052D21" w:rsidP="00052D21"/>
    <w:p w:rsidR="00052D21" w:rsidRPr="00043767" w:rsidRDefault="00052D21" w:rsidP="00052D21">
      <w:r>
        <w:t>Students’ learning of t</w:t>
      </w:r>
      <w:r w:rsidR="00480D50">
        <w:t xml:space="preserve">his course is supplemented by use of the UCS </w:t>
      </w:r>
      <w:r>
        <w:t>Blackboard instruction system (</w:t>
      </w:r>
      <w:hyperlink r:id="rId10" w:history="1">
        <w:r w:rsidR="00480D50" w:rsidRPr="007529F7">
          <w:rPr>
            <w:rStyle w:val="Hyperlink"/>
          </w:rPr>
          <w:t>https://black</w:t>
        </w:r>
        <w:r w:rsidR="00480D50" w:rsidRPr="007529F7">
          <w:rPr>
            <w:rStyle w:val="Hyperlink"/>
          </w:rPr>
          <w:t>b</w:t>
        </w:r>
        <w:r w:rsidR="00480D50" w:rsidRPr="007529F7">
          <w:rPr>
            <w:rStyle w:val="Hyperlink"/>
          </w:rPr>
          <w:t>oard.usc.edu/</w:t>
        </w:r>
      </w:hyperlink>
      <w:r w:rsidR="00480D50">
        <w:t>)</w:t>
      </w:r>
      <w:r>
        <w:t xml:space="preserve">. </w:t>
      </w:r>
      <w:r w:rsidR="00480D50">
        <w:t xml:space="preserve"> </w:t>
      </w:r>
      <w:r>
        <w:t>All registered students have acce</w:t>
      </w:r>
      <w:r w:rsidR="00E72038">
        <w:t xml:space="preserve">ss to this website </w:t>
      </w:r>
      <w:r w:rsidR="00480D50">
        <w:t xml:space="preserve">and </w:t>
      </w:r>
      <w:r w:rsidR="004A0328">
        <w:t xml:space="preserve">should </w:t>
      </w:r>
      <w:r w:rsidR="00480D50">
        <w:t xml:space="preserve">go to AME459. </w:t>
      </w:r>
      <w:r>
        <w:t>The course website structure is implemented to support the specific organization of the course instruction as described in this syllabus. All students should browse around the entire site to familiar</w:t>
      </w:r>
      <w:r>
        <w:rPr>
          <w:lang w:eastAsia="zh-CN"/>
        </w:rPr>
        <w:t>ize</w:t>
      </w:r>
      <w:r>
        <w:t xml:space="preserve"> themselves with various areas and functions of this </w:t>
      </w:r>
      <w:r w:rsidRPr="00043767">
        <w:t>course website.</w:t>
      </w:r>
    </w:p>
    <w:p w:rsidR="00052D21" w:rsidRPr="00043767" w:rsidRDefault="00052D21" w:rsidP="00052D21"/>
    <w:p w:rsidR="00052D21" w:rsidRPr="00043767" w:rsidRDefault="00052D21" w:rsidP="00052D21">
      <w:pPr>
        <w:pStyle w:val="ListParagraph"/>
        <w:numPr>
          <w:ilvl w:val="0"/>
          <w:numId w:val="44"/>
        </w:numPr>
        <w:spacing w:after="0" w:line="240" w:lineRule="auto"/>
        <w:contextualSpacing w:val="0"/>
        <w:rPr>
          <w:rFonts w:ascii="Times New Roman" w:hAnsi="Times New Roman"/>
          <w:sz w:val="24"/>
          <w:szCs w:val="24"/>
        </w:rPr>
      </w:pPr>
      <w:r w:rsidRPr="00043767">
        <w:rPr>
          <w:rFonts w:ascii="Times New Roman" w:hAnsi="Times New Roman"/>
          <w:sz w:val="24"/>
          <w:szCs w:val="24"/>
        </w:rPr>
        <w:t>Announcements -- importa</w:t>
      </w:r>
      <w:r w:rsidR="004A0328">
        <w:rPr>
          <w:rFonts w:ascii="Times New Roman" w:hAnsi="Times New Roman"/>
          <w:sz w:val="24"/>
          <w:szCs w:val="24"/>
        </w:rPr>
        <w:t>nt announcements of this course.</w:t>
      </w:r>
    </w:p>
    <w:p w:rsidR="00052D21" w:rsidRPr="00043767" w:rsidRDefault="00480D50" w:rsidP="00052D21">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Syllabus</w:t>
      </w:r>
      <w:r w:rsidR="004A0328">
        <w:rPr>
          <w:rFonts w:ascii="Times New Roman" w:hAnsi="Times New Roman"/>
          <w:sz w:val="24"/>
          <w:szCs w:val="24"/>
        </w:rPr>
        <w:t xml:space="preserve"> – contains an up to date copy of the class syllabus</w:t>
      </w:r>
      <w:r w:rsidR="00052D21" w:rsidRPr="00043767">
        <w:rPr>
          <w:rFonts w:ascii="Times New Roman" w:hAnsi="Times New Roman"/>
          <w:sz w:val="24"/>
          <w:szCs w:val="24"/>
        </w:rPr>
        <w:t xml:space="preserve">. </w:t>
      </w:r>
    </w:p>
    <w:p w:rsidR="00052D21" w:rsidRPr="00043767" w:rsidRDefault="00480D50" w:rsidP="00052D21">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Assignments</w:t>
      </w:r>
      <w:r w:rsidR="00052D21" w:rsidRPr="00043767">
        <w:rPr>
          <w:rFonts w:ascii="Times New Roman" w:hAnsi="Times New Roman"/>
          <w:sz w:val="24"/>
          <w:szCs w:val="24"/>
        </w:rPr>
        <w:t xml:space="preserve"> </w:t>
      </w:r>
      <w:r>
        <w:rPr>
          <w:rFonts w:ascii="Times New Roman" w:hAnsi="Times New Roman"/>
          <w:sz w:val="24"/>
          <w:szCs w:val="24"/>
        </w:rPr>
        <w:t>–</w:t>
      </w:r>
      <w:r w:rsidR="00052D21" w:rsidRPr="00043767">
        <w:rPr>
          <w:rFonts w:ascii="Times New Roman" w:hAnsi="Times New Roman"/>
          <w:sz w:val="24"/>
          <w:szCs w:val="24"/>
        </w:rPr>
        <w:t xml:space="preserve"> </w:t>
      </w:r>
      <w:r>
        <w:rPr>
          <w:rFonts w:ascii="Times New Roman" w:hAnsi="Times New Roman"/>
          <w:sz w:val="24"/>
          <w:szCs w:val="24"/>
        </w:rPr>
        <w:t xml:space="preserve">each homework </w:t>
      </w:r>
      <w:r w:rsidR="004A0328">
        <w:rPr>
          <w:rFonts w:ascii="Times New Roman" w:hAnsi="Times New Roman"/>
          <w:sz w:val="24"/>
          <w:szCs w:val="24"/>
        </w:rPr>
        <w:t xml:space="preserve">and reading </w:t>
      </w:r>
      <w:r>
        <w:rPr>
          <w:rFonts w:ascii="Times New Roman" w:hAnsi="Times New Roman"/>
          <w:sz w:val="24"/>
          <w:szCs w:val="24"/>
        </w:rPr>
        <w:t>assignment will be posted along with dates for quizzes and exams.</w:t>
      </w:r>
      <w:r w:rsidR="00052D21" w:rsidRPr="00043767">
        <w:rPr>
          <w:rFonts w:ascii="Times New Roman" w:hAnsi="Times New Roman"/>
          <w:sz w:val="24"/>
          <w:szCs w:val="24"/>
        </w:rPr>
        <w:t xml:space="preserve"> </w:t>
      </w:r>
    </w:p>
    <w:p w:rsidR="00052D21" w:rsidRPr="00043767" w:rsidRDefault="00480D50" w:rsidP="00052D21">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Content</w:t>
      </w:r>
      <w:r w:rsidR="00052D21" w:rsidRPr="00043767">
        <w:rPr>
          <w:rFonts w:ascii="Times New Roman" w:hAnsi="Times New Roman"/>
          <w:sz w:val="24"/>
          <w:szCs w:val="24"/>
        </w:rPr>
        <w:t xml:space="preserve"> </w:t>
      </w:r>
      <w:r>
        <w:rPr>
          <w:rFonts w:ascii="Times New Roman" w:hAnsi="Times New Roman"/>
          <w:sz w:val="24"/>
          <w:szCs w:val="24"/>
        </w:rPr>
        <w:t>–</w:t>
      </w:r>
      <w:r w:rsidR="00052D21" w:rsidRPr="00043767">
        <w:rPr>
          <w:rFonts w:ascii="Times New Roman" w:hAnsi="Times New Roman"/>
          <w:sz w:val="24"/>
          <w:szCs w:val="24"/>
        </w:rPr>
        <w:t xml:space="preserve"> </w:t>
      </w:r>
      <w:r>
        <w:rPr>
          <w:rFonts w:ascii="Times New Roman" w:hAnsi="Times New Roman"/>
          <w:sz w:val="24"/>
          <w:szCs w:val="24"/>
        </w:rPr>
        <w:t xml:space="preserve">pdf </w:t>
      </w:r>
      <w:r w:rsidR="004A0328">
        <w:rPr>
          <w:rFonts w:ascii="Times New Roman" w:hAnsi="Times New Roman"/>
          <w:sz w:val="24"/>
          <w:szCs w:val="24"/>
        </w:rPr>
        <w:t>copies</w:t>
      </w:r>
      <w:r>
        <w:rPr>
          <w:rFonts w:ascii="Times New Roman" w:hAnsi="Times New Roman"/>
          <w:sz w:val="24"/>
          <w:szCs w:val="24"/>
        </w:rPr>
        <w:t xml:space="preserve"> of lecture slides.</w:t>
      </w:r>
      <w:r w:rsidR="00052D21" w:rsidRPr="00043767">
        <w:rPr>
          <w:rFonts w:ascii="Times New Roman" w:hAnsi="Times New Roman"/>
          <w:sz w:val="24"/>
          <w:szCs w:val="24"/>
        </w:rPr>
        <w:t xml:space="preserve"> </w:t>
      </w:r>
    </w:p>
    <w:p w:rsidR="00480D50" w:rsidRDefault="00480D50" w:rsidP="00052D21">
      <w:pPr>
        <w:pStyle w:val="ListParagraph"/>
        <w:numPr>
          <w:ilvl w:val="0"/>
          <w:numId w:val="44"/>
        </w:numPr>
        <w:spacing w:after="0" w:line="240" w:lineRule="auto"/>
        <w:contextualSpacing w:val="0"/>
        <w:rPr>
          <w:rFonts w:ascii="Times New Roman" w:hAnsi="Times New Roman"/>
          <w:sz w:val="24"/>
          <w:szCs w:val="24"/>
        </w:rPr>
      </w:pPr>
      <w:r w:rsidRPr="00480D50">
        <w:rPr>
          <w:rFonts w:ascii="Times New Roman" w:hAnsi="Times New Roman"/>
          <w:sz w:val="24"/>
          <w:szCs w:val="24"/>
        </w:rPr>
        <w:t>Discussions</w:t>
      </w:r>
      <w:r w:rsidR="00052D21" w:rsidRPr="00480D50">
        <w:rPr>
          <w:rFonts w:ascii="Times New Roman" w:hAnsi="Times New Roman"/>
          <w:sz w:val="24"/>
          <w:szCs w:val="24"/>
        </w:rPr>
        <w:t xml:space="preserve"> </w:t>
      </w:r>
      <w:r w:rsidR="004A0328">
        <w:rPr>
          <w:rFonts w:ascii="Times New Roman" w:hAnsi="Times New Roman"/>
          <w:sz w:val="24"/>
          <w:szCs w:val="24"/>
        </w:rPr>
        <w:t>–</w:t>
      </w:r>
      <w:r w:rsidR="00052D21" w:rsidRPr="00480D50">
        <w:rPr>
          <w:rFonts w:ascii="Times New Roman" w:hAnsi="Times New Roman"/>
          <w:sz w:val="24"/>
          <w:szCs w:val="24"/>
        </w:rPr>
        <w:t xml:space="preserve"> </w:t>
      </w:r>
      <w:r w:rsidR="004A0328">
        <w:rPr>
          <w:rFonts w:ascii="Times New Roman" w:hAnsi="Times New Roman"/>
          <w:sz w:val="24"/>
          <w:szCs w:val="24"/>
        </w:rPr>
        <w:t>a place for the students to share their</w:t>
      </w:r>
      <w:r w:rsidRPr="00480D50">
        <w:rPr>
          <w:rFonts w:ascii="Times New Roman" w:hAnsi="Times New Roman"/>
          <w:sz w:val="24"/>
          <w:szCs w:val="24"/>
        </w:rPr>
        <w:t xml:space="preserve"> thoughts about interesting subjects with the class</w:t>
      </w:r>
    </w:p>
    <w:p w:rsidR="00052D21" w:rsidRPr="00480D50" w:rsidRDefault="00480D50" w:rsidP="00480D50">
      <w:pPr>
        <w:pStyle w:val="ListParagraph"/>
        <w:numPr>
          <w:ilvl w:val="0"/>
          <w:numId w:val="44"/>
        </w:numPr>
        <w:spacing w:after="0" w:line="240" w:lineRule="auto"/>
        <w:contextualSpacing w:val="0"/>
        <w:rPr>
          <w:rFonts w:ascii="Times New Roman" w:hAnsi="Times New Roman"/>
          <w:sz w:val="24"/>
          <w:szCs w:val="24"/>
        </w:rPr>
      </w:pPr>
      <w:r w:rsidRPr="00480D50">
        <w:rPr>
          <w:rFonts w:ascii="Times New Roman" w:hAnsi="Times New Roman"/>
          <w:sz w:val="24"/>
          <w:szCs w:val="24"/>
        </w:rPr>
        <w:t>Groups</w:t>
      </w:r>
      <w:r w:rsidR="00052D21" w:rsidRPr="00480D50">
        <w:rPr>
          <w:rFonts w:ascii="Times New Roman" w:hAnsi="Times New Roman"/>
          <w:sz w:val="24"/>
          <w:szCs w:val="24"/>
        </w:rPr>
        <w:t xml:space="preserve"> -- all communication too</w:t>
      </w:r>
      <w:r w:rsidR="004A0328">
        <w:rPr>
          <w:rFonts w:ascii="Times New Roman" w:hAnsi="Times New Roman"/>
          <w:sz w:val="24"/>
          <w:szCs w:val="24"/>
        </w:rPr>
        <w:t>ls, including emails and roster.</w:t>
      </w:r>
    </w:p>
    <w:p w:rsidR="00052D21" w:rsidRPr="00480D50" w:rsidRDefault="00480D50" w:rsidP="00480D50">
      <w:pPr>
        <w:pStyle w:val="ListParagraph"/>
        <w:numPr>
          <w:ilvl w:val="0"/>
          <w:numId w:val="44"/>
        </w:numPr>
        <w:spacing w:after="0" w:line="240" w:lineRule="auto"/>
        <w:contextualSpacing w:val="0"/>
        <w:rPr>
          <w:rFonts w:ascii="Times New Roman" w:hAnsi="Times New Roman"/>
          <w:sz w:val="24"/>
          <w:szCs w:val="24"/>
        </w:rPr>
      </w:pPr>
      <w:r>
        <w:rPr>
          <w:rFonts w:ascii="Times New Roman" w:hAnsi="Times New Roman"/>
          <w:sz w:val="24"/>
          <w:szCs w:val="24"/>
        </w:rPr>
        <w:t>Websites</w:t>
      </w:r>
      <w:r w:rsidR="00052D21" w:rsidRPr="00480D50">
        <w:rPr>
          <w:rFonts w:ascii="Times New Roman" w:hAnsi="Times New Roman"/>
          <w:sz w:val="24"/>
          <w:szCs w:val="24"/>
        </w:rPr>
        <w:t xml:space="preserve"> </w:t>
      </w:r>
      <w:r>
        <w:rPr>
          <w:rFonts w:ascii="Times New Roman" w:hAnsi="Times New Roman"/>
          <w:sz w:val="24"/>
          <w:szCs w:val="24"/>
        </w:rPr>
        <w:t>–</w:t>
      </w:r>
      <w:r w:rsidR="00052D21" w:rsidRPr="00480D50">
        <w:rPr>
          <w:rFonts w:ascii="Times New Roman" w:hAnsi="Times New Roman"/>
          <w:sz w:val="24"/>
          <w:szCs w:val="24"/>
        </w:rPr>
        <w:t xml:space="preserve"> </w:t>
      </w:r>
      <w:r>
        <w:rPr>
          <w:rFonts w:ascii="Times New Roman" w:hAnsi="Times New Roman"/>
          <w:sz w:val="24"/>
          <w:szCs w:val="24"/>
        </w:rPr>
        <w:t>links to reference material</w:t>
      </w:r>
      <w:r w:rsidR="004A0328">
        <w:rPr>
          <w:rFonts w:ascii="Times New Roman" w:hAnsi="Times New Roman"/>
          <w:sz w:val="24"/>
          <w:szCs w:val="24"/>
        </w:rPr>
        <w:t>.</w:t>
      </w:r>
    </w:p>
    <w:p w:rsidR="00052D21" w:rsidRPr="00043767" w:rsidRDefault="00052D21" w:rsidP="00052D21">
      <w:pPr>
        <w:jc w:val="both"/>
        <w:rPr>
          <w:b/>
          <w:bCs/>
        </w:rPr>
      </w:pPr>
    </w:p>
    <w:p w:rsidR="00052D21" w:rsidRPr="00043767" w:rsidRDefault="00052D21" w:rsidP="00052D21">
      <w:pPr>
        <w:jc w:val="both"/>
        <w:rPr>
          <w:b/>
          <w:bCs/>
        </w:rPr>
      </w:pPr>
      <w:r w:rsidRPr="00043767">
        <w:rPr>
          <w:b/>
          <w:bCs/>
        </w:rPr>
        <w:t xml:space="preserve">Course Grading: </w:t>
      </w:r>
    </w:p>
    <w:p w:rsidR="00052D21" w:rsidRDefault="00052D21" w:rsidP="00052D21">
      <w:pPr>
        <w:jc w:val="both"/>
      </w:pPr>
    </w:p>
    <w:p w:rsidR="00052D21" w:rsidRDefault="00052D21" w:rsidP="00052D21">
      <w:pPr>
        <w:jc w:val="both"/>
      </w:pPr>
      <w:r>
        <w:t xml:space="preserve">Students will be graded according to the following scheme: </w:t>
      </w:r>
    </w:p>
    <w:p w:rsidR="00052D21" w:rsidRDefault="00052D21" w:rsidP="00052D21">
      <w:pPr>
        <w:jc w:val="both"/>
      </w:pPr>
    </w:p>
    <w:p w:rsidR="00742C92" w:rsidRDefault="00742C92" w:rsidP="00742C92">
      <w:pPr>
        <w:numPr>
          <w:ilvl w:val="0"/>
          <w:numId w:val="5"/>
        </w:numPr>
        <w:jc w:val="both"/>
      </w:pPr>
      <w:r>
        <w:t>10% -- Classroom/Lecture Participation</w:t>
      </w:r>
    </w:p>
    <w:p w:rsidR="007E1443" w:rsidRDefault="007E1443" w:rsidP="007E1443">
      <w:pPr>
        <w:numPr>
          <w:ilvl w:val="0"/>
          <w:numId w:val="5"/>
        </w:numPr>
        <w:jc w:val="both"/>
      </w:pPr>
      <w:r>
        <w:t xml:space="preserve">40% -- </w:t>
      </w:r>
      <w:r w:rsidR="004A0328">
        <w:t>H</w:t>
      </w:r>
      <w:r>
        <w:t xml:space="preserve">omework </w:t>
      </w:r>
    </w:p>
    <w:p w:rsidR="00742C92" w:rsidRDefault="00742C92" w:rsidP="00052D21">
      <w:pPr>
        <w:numPr>
          <w:ilvl w:val="0"/>
          <w:numId w:val="5"/>
        </w:numPr>
        <w:jc w:val="both"/>
      </w:pPr>
      <w:r>
        <w:t>20% --</w:t>
      </w:r>
      <w:r w:rsidR="004A0328">
        <w:t xml:space="preserve"> Mid-Term E</w:t>
      </w:r>
      <w:r>
        <w:t>xam</w:t>
      </w:r>
    </w:p>
    <w:p w:rsidR="00052D21" w:rsidRDefault="004A0328" w:rsidP="00052D21">
      <w:pPr>
        <w:numPr>
          <w:ilvl w:val="0"/>
          <w:numId w:val="5"/>
        </w:numPr>
        <w:jc w:val="both"/>
      </w:pPr>
      <w:r>
        <w:t>30% -- Final Exam</w:t>
      </w:r>
    </w:p>
    <w:p w:rsidR="00052D21" w:rsidRDefault="00052D21" w:rsidP="00052D21">
      <w:pPr>
        <w:pStyle w:val="Footer"/>
        <w:tabs>
          <w:tab w:val="clear" w:pos="4320"/>
          <w:tab w:val="clear" w:pos="8640"/>
        </w:tabs>
        <w:jc w:val="both"/>
      </w:pPr>
    </w:p>
    <w:p w:rsidR="00052D21" w:rsidRDefault="00052D21" w:rsidP="00052D21">
      <w:pPr>
        <w:jc w:val="both"/>
      </w:pPr>
      <w:r>
        <w:t xml:space="preserve">Each of the above grading components is described in more details below. </w:t>
      </w:r>
    </w:p>
    <w:p w:rsidR="00052D21" w:rsidRDefault="00052D21" w:rsidP="00052D21">
      <w:pPr>
        <w:jc w:val="both"/>
        <w:rPr>
          <w:b/>
          <w:bCs/>
        </w:rPr>
      </w:pPr>
    </w:p>
    <w:p w:rsidR="00D35E1F" w:rsidRDefault="00D35E1F" w:rsidP="00052D21">
      <w:pPr>
        <w:jc w:val="both"/>
        <w:rPr>
          <w:b/>
          <w:bCs/>
        </w:rPr>
      </w:pPr>
    </w:p>
    <w:p w:rsidR="00D35E1F" w:rsidRDefault="00D35E1F" w:rsidP="00052D21">
      <w:pPr>
        <w:jc w:val="both"/>
        <w:rPr>
          <w:b/>
          <w:bCs/>
        </w:rPr>
      </w:pPr>
    </w:p>
    <w:p w:rsidR="00052D21" w:rsidRDefault="00052D21" w:rsidP="00052D21">
      <w:pPr>
        <w:jc w:val="both"/>
        <w:rPr>
          <w:b/>
          <w:bCs/>
        </w:rPr>
      </w:pPr>
      <w:r>
        <w:rPr>
          <w:b/>
          <w:bCs/>
        </w:rPr>
        <w:t>Grading Components:</w:t>
      </w:r>
    </w:p>
    <w:p w:rsidR="00052D21" w:rsidRDefault="00052D21" w:rsidP="00052D21">
      <w:pPr>
        <w:jc w:val="both"/>
      </w:pPr>
    </w:p>
    <w:p w:rsidR="00742C92" w:rsidRDefault="00742C92" w:rsidP="00742C92">
      <w:pPr>
        <w:numPr>
          <w:ilvl w:val="0"/>
          <w:numId w:val="34"/>
        </w:numPr>
        <w:tabs>
          <w:tab w:val="clear" w:pos="720"/>
          <w:tab w:val="num" w:pos="360"/>
        </w:tabs>
        <w:ind w:left="360"/>
        <w:jc w:val="both"/>
        <w:rPr>
          <w:b/>
          <w:bCs/>
        </w:rPr>
      </w:pPr>
      <w:r>
        <w:rPr>
          <w:b/>
          <w:bCs/>
        </w:rPr>
        <w:t>Classroom/Lecture Participation (10%)</w:t>
      </w:r>
    </w:p>
    <w:p w:rsidR="00742C92" w:rsidRDefault="00742C92" w:rsidP="00742C92">
      <w:pPr>
        <w:pStyle w:val="BodyText2"/>
        <w:tabs>
          <w:tab w:val="left" w:pos="-720"/>
        </w:tabs>
        <w:ind w:left="360"/>
        <w:jc w:val="both"/>
        <w:rPr>
          <w:rFonts w:ascii="Times New Roman" w:hAnsi="Times New Roman"/>
        </w:rPr>
      </w:pPr>
    </w:p>
    <w:p w:rsidR="00742C92" w:rsidRDefault="00742C92" w:rsidP="00742C92">
      <w:pPr>
        <w:pStyle w:val="BodyText2"/>
        <w:tabs>
          <w:tab w:val="left" w:pos="-720"/>
        </w:tabs>
        <w:ind w:left="360"/>
        <w:rPr>
          <w:rFonts w:ascii="Times New Roman" w:hAnsi="Times New Roman"/>
        </w:rPr>
      </w:pPr>
      <w:r>
        <w:rPr>
          <w:rFonts w:ascii="Times New Roman" w:hAnsi="Times New Roman"/>
        </w:rPr>
        <w:t>The intent is for AME459 to be an involved class.  Class participation is more than just counting the attend</w:t>
      </w:r>
      <w:r w:rsidR="007E1443">
        <w:rPr>
          <w:rFonts w:ascii="Times New Roman" w:hAnsi="Times New Roman"/>
        </w:rPr>
        <w:t>ance (which is also important).  The</w:t>
      </w:r>
      <w:r>
        <w:rPr>
          <w:rFonts w:ascii="Times New Roman" w:hAnsi="Times New Roman"/>
        </w:rPr>
        <w:t xml:space="preserve"> students are encouraged to ask questions</w:t>
      </w:r>
      <w:r w:rsidR="007E1443">
        <w:rPr>
          <w:rFonts w:ascii="Times New Roman" w:hAnsi="Times New Roman"/>
        </w:rPr>
        <w:t>, to complete reading assignments and to participate in classroom discussions</w:t>
      </w:r>
      <w:r>
        <w:rPr>
          <w:rFonts w:ascii="Times New Roman" w:hAnsi="Times New Roman"/>
        </w:rPr>
        <w:t xml:space="preserve">. </w:t>
      </w:r>
      <w:r w:rsidR="007E1443">
        <w:rPr>
          <w:rFonts w:ascii="Times New Roman" w:hAnsi="Times New Roman"/>
        </w:rPr>
        <w:t xml:space="preserve"> On occasion topics for research will be noted and the students will post their discussion in the Blackboard Discussion section.  </w:t>
      </w:r>
    </w:p>
    <w:p w:rsidR="007E1443" w:rsidRDefault="007E1443" w:rsidP="00742C92">
      <w:pPr>
        <w:pStyle w:val="BodyText2"/>
        <w:tabs>
          <w:tab w:val="left" w:pos="-720"/>
        </w:tabs>
        <w:ind w:left="360"/>
        <w:rPr>
          <w:rFonts w:ascii="Times New Roman" w:hAnsi="Times New Roman"/>
        </w:rPr>
      </w:pPr>
    </w:p>
    <w:p w:rsidR="00052D21" w:rsidRDefault="007E1443" w:rsidP="00052D21">
      <w:pPr>
        <w:numPr>
          <w:ilvl w:val="0"/>
          <w:numId w:val="31"/>
        </w:numPr>
        <w:tabs>
          <w:tab w:val="clear" w:pos="720"/>
          <w:tab w:val="num" w:pos="360"/>
        </w:tabs>
        <w:ind w:left="360"/>
        <w:jc w:val="both"/>
        <w:rPr>
          <w:b/>
          <w:bCs/>
        </w:rPr>
      </w:pPr>
      <w:r>
        <w:rPr>
          <w:b/>
          <w:bCs/>
        </w:rPr>
        <w:t>Homework (4</w:t>
      </w:r>
      <w:r w:rsidR="00052D21">
        <w:rPr>
          <w:b/>
          <w:bCs/>
        </w:rPr>
        <w:t>0%)</w:t>
      </w:r>
    </w:p>
    <w:p w:rsidR="007E1443" w:rsidRDefault="007E1443" w:rsidP="007E1443">
      <w:pPr>
        <w:suppressAutoHyphens/>
        <w:ind w:left="720"/>
        <w:jc w:val="both"/>
        <w:rPr>
          <w:spacing w:val="-3"/>
        </w:rPr>
      </w:pPr>
    </w:p>
    <w:p w:rsidR="00052D21" w:rsidRDefault="007E1443" w:rsidP="007E1443">
      <w:pPr>
        <w:suppressAutoHyphens/>
        <w:ind w:left="360"/>
        <w:jc w:val="both"/>
        <w:rPr>
          <w:spacing w:val="-3"/>
        </w:rPr>
      </w:pPr>
      <w:r>
        <w:rPr>
          <w:spacing w:val="-3"/>
        </w:rPr>
        <w:t xml:space="preserve">Homework will constitute 40% of the </w:t>
      </w:r>
      <w:r w:rsidR="004C0FEC">
        <w:rPr>
          <w:spacing w:val="-3"/>
        </w:rPr>
        <w:t>student’s</w:t>
      </w:r>
      <w:r>
        <w:rPr>
          <w:spacing w:val="-3"/>
        </w:rPr>
        <w:t xml:space="preserve"> total grade.  Homework assignments will be posted on a regular basis—almost every week</w:t>
      </w:r>
      <w:r w:rsidR="004A0328">
        <w:rPr>
          <w:spacing w:val="-3"/>
        </w:rPr>
        <w:t>,</w:t>
      </w:r>
      <w:r>
        <w:rPr>
          <w:spacing w:val="-3"/>
        </w:rPr>
        <w:t xml:space="preserve"> with the exception of exam weeks.  Students are expected to submit </w:t>
      </w:r>
      <w:r w:rsidR="004C0FEC">
        <w:rPr>
          <w:spacing w:val="-3"/>
        </w:rPr>
        <w:t>homework</w:t>
      </w:r>
      <w:r>
        <w:rPr>
          <w:spacing w:val="-3"/>
        </w:rPr>
        <w:t xml:space="preserve"> on time.  Late homework will not be accepted unless there is a valid and credible excuse.</w:t>
      </w:r>
    </w:p>
    <w:p w:rsidR="007E1443" w:rsidRDefault="007E1443" w:rsidP="007E1443">
      <w:pPr>
        <w:suppressAutoHyphens/>
        <w:ind w:left="360"/>
        <w:jc w:val="both"/>
        <w:rPr>
          <w:spacing w:val="-3"/>
        </w:rPr>
      </w:pPr>
    </w:p>
    <w:p w:rsidR="007E1443" w:rsidRDefault="007E1443" w:rsidP="001B23D6">
      <w:pPr>
        <w:numPr>
          <w:ilvl w:val="0"/>
          <w:numId w:val="34"/>
        </w:numPr>
        <w:tabs>
          <w:tab w:val="clear" w:pos="720"/>
          <w:tab w:val="left" w:pos="-720"/>
          <w:tab w:val="num" w:pos="360"/>
        </w:tabs>
        <w:suppressAutoHyphens/>
        <w:ind w:left="360"/>
        <w:jc w:val="both"/>
        <w:rPr>
          <w:b/>
          <w:bCs/>
          <w:spacing w:val="-3"/>
        </w:rPr>
      </w:pPr>
      <w:r w:rsidRPr="007E1443">
        <w:rPr>
          <w:b/>
          <w:spacing w:val="-3"/>
        </w:rPr>
        <w:t>Mid-Term Exam (20%)</w:t>
      </w:r>
      <w:r w:rsidR="004A0328">
        <w:rPr>
          <w:b/>
          <w:spacing w:val="-3"/>
        </w:rPr>
        <w:t xml:space="preserve"> and </w:t>
      </w:r>
      <w:r w:rsidR="001B23D6">
        <w:rPr>
          <w:b/>
          <w:bCs/>
          <w:spacing w:val="-3"/>
        </w:rPr>
        <w:t>Final Examination (30%)</w:t>
      </w:r>
    </w:p>
    <w:p w:rsidR="001B23D6" w:rsidRDefault="001B23D6" w:rsidP="001B23D6">
      <w:pPr>
        <w:tabs>
          <w:tab w:val="left" w:pos="-720"/>
        </w:tabs>
        <w:suppressAutoHyphens/>
        <w:ind w:left="360"/>
        <w:jc w:val="both"/>
        <w:rPr>
          <w:b/>
          <w:bCs/>
          <w:spacing w:val="-3"/>
        </w:rPr>
      </w:pPr>
    </w:p>
    <w:p w:rsidR="007E1443" w:rsidRPr="001B23D6" w:rsidRDefault="001B23D6" w:rsidP="001B23D6">
      <w:pPr>
        <w:tabs>
          <w:tab w:val="left" w:pos="-720"/>
        </w:tabs>
        <w:suppressAutoHyphens/>
        <w:ind w:left="360"/>
        <w:jc w:val="both"/>
        <w:rPr>
          <w:bCs/>
          <w:spacing w:val="-3"/>
        </w:rPr>
      </w:pPr>
      <w:r w:rsidRPr="001B23D6">
        <w:rPr>
          <w:bCs/>
          <w:spacing w:val="-3"/>
        </w:rPr>
        <w:t>Both the mid-term and the final will follow the same format.</w:t>
      </w:r>
      <w:r>
        <w:rPr>
          <w:bCs/>
          <w:spacing w:val="-3"/>
        </w:rPr>
        <w:t xml:space="preserve"> </w:t>
      </w:r>
      <w:r w:rsidR="004C0FEC">
        <w:rPr>
          <w:spacing w:val="-3"/>
        </w:rPr>
        <w:t xml:space="preserve">The mid-term exam will be part </w:t>
      </w:r>
      <w:r w:rsidR="004C0FEC" w:rsidRPr="004C0FEC">
        <w:rPr>
          <w:b/>
          <w:spacing w:val="-3"/>
        </w:rPr>
        <w:t>closed book</w:t>
      </w:r>
      <w:r w:rsidR="004C0FEC">
        <w:rPr>
          <w:spacing w:val="-3"/>
        </w:rPr>
        <w:t xml:space="preserve">—testing for understanding of fundamental concepts. This portion will be limited to the materials that have been discussed in classroom lectures. </w:t>
      </w:r>
      <w:r>
        <w:rPr>
          <w:spacing w:val="-3"/>
        </w:rPr>
        <w:t xml:space="preserve">Answers will require an essay response but should be made brief and point specific. They often require only short answers that show your comprehension of the concepts, definitions, and approaches. </w:t>
      </w:r>
      <w:r w:rsidR="004C0FEC">
        <w:rPr>
          <w:spacing w:val="-3"/>
        </w:rPr>
        <w:t xml:space="preserve">Part of the exam will be </w:t>
      </w:r>
      <w:r w:rsidR="004C0FEC" w:rsidRPr="004C0FEC">
        <w:rPr>
          <w:b/>
          <w:spacing w:val="-3"/>
        </w:rPr>
        <w:t>open book</w:t>
      </w:r>
      <w:r w:rsidR="004C0FEC">
        <w:rPr>
          <w:spacing w:val="-3"/>
        </w:rPr>
        <w:t>—for problem solutions where fundamental formula and data from the text may be required.</w:t>
      </w:r>
    </w:p>
    <w:p w:rsidR="00052D21" w:rsidRDefault="00052D21" w:rsidP="00052D21">
      <w:pPr>
        <w:tabs>
          <w:tab w:val="left" w:pos="-720"/>
        </w:tabs>
        <w:suppressAutoHyphens/>
        <w:ind w:left="360"/>
        <w:jc w:val="both"/>
        <w:rPr>
          <w:spacing w:val="-3"/>
        </w:rPr>
      </w:pPr>
    </w:p>
    <w:p w:rsidR="00052D21" w:rsidRDefault="00052D21" w:rsidP="00052D21">
      <w:pPr>
        <w:tabs>
          <w:tab w:val="left" w:pos="-720"/>
        </w:tabs>
        <w:suppressAutoHyphens/>
        <w:ind w:left="360"/>
        <w:rPr>
          <w:spacing w:val="-3"/>
        </w:rPr>
      </w:pPr>
      <w:r>
        <w:rPr>
          <w:iCs/>
          <w:spacing w:val="-3"/>
        </w:rPr>
        <w:t>Make-up exams</w:t>
      </w:r>
      <w:r>
        <w:rPr>
          <w:spacing w:val="-3"/>
        </w:rPr>
        <w:t xml:space="preserve"> will only be offered, when there is </w:t>
      </w:r>
      <w:r w:rsidRPr="001F34E0">
        <w:rPr>
          <w:spacing w:val="-3"/>
          <w:u w:val="single"/>
        </w:rPr>
        <w:t>absolute proven need</w:t>
      </w:r>
      <w:r w:rsidR="004A0328">
        <w:rPr>
          <w:spacing w:val="-3"/>
        </w:rPr>
        <w:t xml:space="preserve"> by the student</w:t>
      </w:r>
      <w:r>
        <w:rPr>
          <w:spacing w:val="-3"/>
        </w:rPr>
        <w:t>.  Should you have to mis</w:t>
      </w:r>
      <w:r w:rsidR="001B23D6">
        <w:rPr>
          <w:spacing w:val="-3"/>
        </w:rPr>
        <w:t>s your exams, an individual makeup</w:t>
      </w:r>
      <w:r>
        <w:rPr>
          <w:spacing w:val="-3"/>
        </w:rPr>
        <w:t xml:space="preserve"> exam will be scheduled with the instructor. </w:t>
      </w:r>
    </w:p>
    <w:p w:rsidR="00052D21" w:rsidRDefault="00052D21" w:rsidP="00052D21">
      <w:pPr>
        <w:tabs>
          <w:tab w:val="left" w:pos="-720"/>
        </w:tabs>
        <w:suppressAutoHyphens/>
        <w:jc w:val="both"/>
        <w:rPr>
          <w:spacing w:val="-3"/>
        </w:rPr>
      </w:pPr>
    </w:p>
    <w:p w:rsidR="00052D21" w:rsidRPr="00D80784" w:rsidRDefault="00052D21" w:rsidP="00052D21">
      <w:pPr>
        <w:autoSpaceDE w:val="0"/>
        <w:autoSpaceDN w:val="0"/>
        <w:adjustRightInd w:val="0"/>
        <w:jc w:val="both"/>
        <w:rPr>
          <w:b/>
          <w:bCs/>
        </w:rPr>
      </w:pPr>
      <w:r w:rsidRPr="00D80784">
        <w:rPr>
          <w:b/>
          <w:bCs/>
        </w:rPr>
        <w:t>Academic Integrity:</w:t>
      </w:r>
    </w:p>
    <w:p w:rsidR="00052D21" w:rsidRPr="00D80784" w:rsidRDefault="00052D21" w:rsidP="00052D21">
      <w:pPr>
        <w:autoSpaceDE w:val="0"/>
        <w:autoSpaceDN w:val="0"/>
        <w:adjustRightInd w:val="0"/>
        <w:jc w:val="both"/>
      </w:pPr>
    </w:p>
    <w:p w:rsidR="00052D21" w:rsidRPr="00D80784" w:rsidRDefault="00052D21" w:rsidP="00052D21">
      <w:pPr>
        <w:rPr>
          <w:color w:val="000000"/>
          <w:lang w:eastAsia="zh-CN"/>
        </w:rPr>
      </w:pPr>
      <w:r w:rsidRPr="00D80784">
        <w:rPr>
          <w:color w:val="000000"/>
          <w:lang w:eastAsia="zh-CN"/>
        </w:rPr>
        <w:t>"</w:t>
      </w:r>
      <w:r w:rsidRPr="00D80784">
        <w:t>The Viterbi School of Engineering adheres to the University's policies and procedures governing academic integrity as described in SCampus.  Students are expected to be aware of and to observe the academic integrity standards described in SCampus, and to expect those standards to be enforced in this course</w:t>
      </w:r>
      <w:r w:rsidRPr="00D80784">
        <w:rPr>
          <w:color w:val="000000"/>
          <w:lang w:eastAsia="zh-CN"/>
        </w:rPr>
        <w:t>."</w:t>
      </w:r>
    </w:p>
    <w:p w:rsidR="00052D21" w:rsidRPr="00D80784" w:rsidRDefault="00052D21" w:rsidP="00052D21">
      <w:pPr>
        <w:jc w:val="both"/>
        <w:rPr>
          <w:b/>
          <w:bCs/>
        </w:rPr>
      </w:pPr>
      <w:r w:rsidRPr="00D80784">
        <w:t> </w:t>
      </w:r>
    </w:p>
    <w:p w:rsidR="00052D21" w:rsidRPr="00D80784" w:rsidRDefault="00052D21" w:rsidP="00052D21">
      <w:pPr>
        <w:autoSpaceDE w:val="0"/>
        <w:autoSpaceDN w:val="0"/>
        <w:adjustRightInd w:val="0"/>
        <w:jc w:val="both"/>
        <w:rPr>
          <w:b/>
          <w:bCs/>
        </w:rPr>
      </w:pPr>
      <w:r w:rsidRPr="00D80784">
        <w:rPr>
          <w:b/>
          <w:bCs/>
        </w:rPr>
        <w:t>Students with Disabilities:</w:t>
      </w:r>
    </w:p>
    <w:p w:rsidR="00052D21" w:rsidRPr="00D80784" w:rsidRDefault="00052D21" w:rsidP="00052D21">
      <w:pPr>
        <w:autoSpaceDE w:val="0"/>
        <w:autoSpaceDN w:val="0"/>
        <w:adjustRightInd w:val="0"/>
        <w:jc w:val="both"/>
      </w:pPr>
    </w:p>
    <w:p w:rsidR="00052D21" w:rsidRPr="00F77DE8" w:rsidRDefault="00052D21" w:rsidP="00052D21">
      <w:pPr>
        <w:rPr>
          <w:color w:val="000000"/>
          <w:lang w:eastAsia="zh-CN"/>
        </w:rPr>
      </w:pPr>
      <w:r w:rsidRPr="00D80784">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(213)740-0776</w:t>
      </w:r>
      <w:r w:rsidRPr="00D80784">
        <w:rPr>
          <w:color w:val="000000"/>
          <w:lang w:eastAsia="zh-CN"/>
        </w:rPr>
        <w:t>.</w:t>
      </w:r>
    </w:p>
    <w:p w:rsidR="00052D21" w:rsidRDefault="00052D21" w:rsidP="00052D21">
      <w:pPr>
        <w:pStyle w:val="Heading2"/>
        <w:jc w:val="both"/>
      </w:pPr>
    </w:p>
    <w:p w:rsidR="00052D21" w:rsidRPr="004A0328" w:rsidRDefault="00052D21" w:rsidP="004A0328">
      <w:pPr>
        <w:pStyle w:val="Heading2"/>
        <w:jc w:val="both"/>
      </w:pPr>
      <w:r>
        <w:br w:type="page"/>
      </w:r>
      <w:r w:rsidR="004A0328">
        <w:rPr>
          <w:i/>
          <w:iCs/>
        </w:rPr>
        <w:lastRenderedPageBreak/>
        <w:t>The Instructor reserves the right to change this schedule and topics during the semester:</w:t>
      </w:r>
    </w:p>
    <w:p w:rsidR="002D4B63" w:rsidRDefault="002D4B63" w:rsidP="00052D21">
      <w:pPr>
        <w:jc w:val="both"/>
        <w:rPr>
          <w:sz w:val="20"/>
        </w:rPr>
      </w:pPr>
    </w:p>
    <w:tbl>
      <w:tblPr>
        <w:tblW w:w="7554" w:type="pct"/>
        <w:tblInd w:w="144" w:type="dxa"/>
        <w:tblLayout w:type="fixed"/>
        <w:tblCellMar>
          <w:left w:w="0" w:type="dxa"/>
          <w:right w:w="0" w:type="dxa"/>
        </w:tblCellMar>
        <w:tblLook w:val="04A0"/>
      </w:tblPr>
      <w:tblGrid>
        <w:gridCol w:w="721"/>
        <w:gridCol w:w="740"/>
        <w:gridCol w:w="4119"/>
        <w:gridCol w:w="901"/>
        <w:gridCol w:w="2699"/>
        <w:gridCol w:w="2699"/>
        <w:gridCol w:w="2697"/>
      </w:tblGrid>
      <w:tr w:rsidR="00A46885" w:rsidRPr="003B4D71" w:rsidTr="00A227B1">
        <w:trPr>
          <w:gridAfter w:val="2"/>
          <w:wAfter w:w="1851" w:type="pct"/>
          <w:trHeight w:val="565"/>
        </w:trPr>
        <w:tc>
          <w:tcPr>
            <w:tcW w:w="247" w:type="pct"/>
            <w:tcBorders>
              <w:top w:val="single" w:sz="8" w:space="0" w:color="40458C"/>
              <w:left w:val="single" w:sz="8" w:space="0" w:color="40458C"/>
              <w:bottom w:val="single" w:sz="8" w:space="0" w:color="40458C"/>
              <w:right w:val="single" w:sz="2" w:space="0" w:color="40458C"/>
            </w:tcBorders>
            <w:shd w:val="clear" w:color="auto" w:fill="auto"/>
            <w:tcMar>
              <w:top w:w="72" w:type="dxa"/>
              <w:left w:w="144" w:type="dxa"/>
              <w:bottom w:w="72" w:type="dxa"/>
              <w:right w:w="144" w:type="dxa"/>
            </w:tcMar>
          </w:tcPr>
          <w:p w:rsidR="00A46885" w:rsidRPr="003B4D71" w:rsidRDefault="00A46885" w:rsidP="009F08F8">
            <w:pPr>
              <w:spacing w:line="326" w:lineRule="atLeast"/>
              <w:jc w:val="center"/>
              <w:rPr>
                <w:rFonts w:ascii="Arial" w:eastAsia="Times New Roman" w:hAnsi="Arial" w:cs="Arial"/>
                <w:sz w:val="16"/>
                <w:szCs w:val="16"/>
              </w:rPr>
            </w:pPr>
            <w:r>
              <w:rPr>
                <w:rFonts w:ascii="Tahoma" w:eastAsia="Times New Roman" w:hAnsi="Tahoma" w:cs="Tahoma"/>
                <w:b/>
                <w:bCs/>
                <w:color w:val="000000"/>
                <w:kern w:val="24"/>
                <w:sz w:val="16"/>
                <w:szCs w:val="16"/>
              </w:rPr>
              <w:t xml:space="preserve">Class </w:t>
            </w:r>
            <w:r w:rsidRPr="003B4D71">
              <w:rPr>
                <w:rFonts w:ascii="Tahoma" w:eastAsia="Times New Roman" w:hAnsi="Tahoma" w:cs="Tahoma"/>
                <w:b/>
                <w:bCs/>
                <w:color w:val="000000"/>
                <w:kern w:val="24"/>
                <w:sz w:val="16"/>
                <w:szCs w:val="16"/>
              </w:rPr>
              <w:t>No</w:t>
            </w:r>
          </w:p>
        </w:tc>
        <w:tc>
          <w:tcPr>
            <w:tcW w:w="254" w:type="pct"/>
            <w:tcBorders>
              <w:top w:val="single" w:sz="8" w:space="0" w:color="40458C"/>
              <w:left w:val="single" w:sz="2" w:space="0" w:color="40458C"/>
              <w:bottom w:val="single" w:sz="8" w:space="0" w:color="40458C"/>
              <w:right w:val="single" w:sz="2" w:space="0" w:color="40458C"/>
            </w:tcBorders>
            <w:shd w:val="clear" w:color="auto" w:fill="auto"/>
            <w:tcMar>
              <w:top w:w="72" w:type="dxa"/>
              <w:left w:w="144" w:type="dxa"/>
              <w:bottom w:w="72" w:type="dxa"/>
              <w:right w:w="144" w:type="dxa"/>
            </w:tcMar>
          </w:tcPr>
          <w:p w:rsidR="00A46885" w:rsidRPr="003B4D71" w:rsidRDefault="00A46885" w:rsidP="00052D21">
            <w:pPr>
              <w:spacing w:line="326" w:lineRule="atLeast"/>
              <w:rPr>
                <w:rFonts w:ascii="Arial" w:eastAsia="Times New Roman" w:hAnsi="Arial" w:cs="Arial"/>
                <w:sz w:val="16"/>
                <w:szCs w:val="16"/>
              </w:rPr>
            </w:pPr>
            <w:r w:rsidRPr="003B4D71">
              <w:rPr>
                <w:rFonts w:ascii="Tahoma" w:eastAsia="Times New Roman" w:hAnsi="Tahoma" w:cs="Tahoma"/>
                <w:b/>
                <w:bCs/>
                <w:color w:val="000000"/>
                <w:kern w:val="24"/>
                <w:sz w:val="16"/>
                <w:szCs w:val="16"/>
              </w:rPr>
              <w:t xml:space="preserve">Date </w:t>
            </w:r>
          </w:p>
        </w:tc>
        <w:tc>
          <w:tcPr>
            <w:tcW w:w="1413" w:type="pct"/>
            <w:tcBorders>
              <w:top w:val="single" w:sz="8" w:space="0" w:color="40458C"/>
              <w:left w:val="single" w:sz="2" w:space="0" w:color="40458C"/>
              <w:bottom w:val="single" w:sz="8" w:space="0" w:color="40458C"/>
              <w:right w:val="single" w:sz="2" w:space="0" w:color="40458C"/>
            </w:tcBorders>
            <w:shd w:val="clear" w:color="auto" w:fill="auto"/>
            <w:tcMar>
              <w:top w:w="72" w:type="dxa"/>
              <w:left w:w="144" w:type="dxa"/>
              <w:bottom w:w="72" w:type="dxa"/>
              <w:right w:w="144" w:type="dxa"/>
            </w:tcMar>
          </w:tcPr>
          <w:p w:rsidR="00A46885" w:rsidRPr="003B4D71" w:rsidRDefault="00A46885" w:rsidP="00052D21">
            <w:pPr>
              <w:spacing w:line="326" w:lineRule="atLeast"/>
              <w:rPr>
                <w:rFonts w:ascii="Arial" w:eastAsia="Times New Roman" w:hAnsi="Arial" w:cs="Arial"/>
                <w:sz w:val="16"/>
                <w:szCs w:val="16"/>
              </w:rPr>
            </w:pPr>
            <w:r>
              <w:rPr>
                <w:rFonts w:ascii="Tahoma" w:eastAsia="Times New Roman" w:hAnsi="Tahoma" w:cs="Tahoma"/>
                <w:b/>
                <w:bCs/>
                <w:color w:val="000000"/>
                <w:kern w:val="24"/>
                <w:sz w:val="16"/>
                <w:szCs w:val="16"/>
              </w:rPr>
              <w:t>Class Subject</w:t>
            </w:r>
            <w:r w:rsidRPr="003B4D71">
              <w:rPr>
                <w:rFonts w:ascii="Tahoma" w:eastAsia="Times New Roman" w:hAnsi="Tahoma" w:cs="Tahoma"/>
                <w:b/>
                <w:bCs/>
                <w:color w:val="000000"/>
                <w:kern w:val="24"/>
                <w:sz w:val="16"/>
                <w:szCs w:val="16"/>
              </w:rPr>
              <w:t xml:space="preserve"> </w:t>
            </w:r>
          </w:p>
        </w:tc>
        <w:tc>
          <w:tcPr>
            <w:tcW w:w="309" w:type="pct"/>
            <w:tcBorders>
              <w:top w:val="single" w:sz="8" w:space="0" w:color="40458C"/>
              <w:left w:val="single" w:sz="2" w:space="0" w:color="40458C"/>
              <w:bottom w:val="single" w:sz="8" w:space="0" w:color="40458C"/>
              <w:right w:val="single" w:sz="2" w:space="0" w:color="40458C"/>
            </w:tcBorders>
            <w:shd w:val="clear" w:color="auto" w:fill="auto"/>
          </w:tcPr>
          <w:p w:rsidR="00A46885" w:rsidRPr="003B4D71" w:rsidRDefault="00A46885" w:rsidP="0060153B">
            <w:pPr>
              <w:spacing w:line="326" w:lineRule="atLeast"/>
              <w:jc w:val="center"/>
              <w:rPr>
                <w:rFonts w:ascii="Tahoma" w:eastAsia="Times New Roman" w:hAnsi="Tahoma" w:cs="Tahoma"/>
                <w:b/>
                <w:bCs/>
                <w:color w:val="008000"/>
                <w:kern w:val="24"/>
                <w:sz w:val="16"/>
                <w:szCs w:val="16"/>
              </w:rPr>
            </w:pPr>
            <w:r w:rsidRPr="009F08F8">
              <w:rPr>
                <w:rFonts w:ascii="Tahoma" w:eastAsia="Times New Roman" w:hAnsi="Tahoma" w:cs="Tahoma"/>
                <w:b/>
                <w:bCs/>
                <w:color w:val="000000"/>
                <w:kern w:val="24"/>
                <w:sz w:val="16"/>
                <w:szCs w:val="16"/>
              </w:rPr>
              <w:t>Text Chapter</w:t>
            </w:r>
          </w:p>
        </w:tc>
        <w:tc>
          <w:tcPr>
            <w:tcW w:w="926" w:type="pct"/>
            <w:tcBorders>
              <w:top w:val="single" w:sz="8" w:space="0" w:color="40458C"/>
              <w:left w:val="single" w:sz="2" w:space="0" w:color="40458C"/>
              <w:bottom w:val="single" w:sz="8" w:space="0" w:color="40458C"/>
              <w:right w:val="single" w:sz="2" w:space="0" w:color="40458C"/>
            </w:tcBorders>
            <w:shd w:val="clear" w:color="auto" w:fill="auto"/>
            <w:tcMar>
              <w:top w:w="72" w:type="dxa"/>
              <w:left w:w="144" w:type="dxa"/>
              <w:bottom w:w="72" w:type="dxa"/>
              <w:right w:w="144" w:type="dxa"/>
            </w:tcMar>
          </w:tcPr>
          <w:p w:rsidR="00A46885" w:rsidRPr="00CE62FD" w:rsidRDefault="004A0D0F" w:rsidP="00052D21">
            <w:pPr>
              <w:rPr>
                <w:rFonts w:ascii="Arial" w:eastAsia="Times New Roman" w:hAnsi="Arial" w:cs="Arial"/>
                <w:sz w:val="16"/>
                <w:szCs w:val="16"/>
              </w:rPr>
            </w:pPr>
            <w:r w:rsidRPr="00CE62FD">
              <w:rPr>
                <w:rFonts w:ascii="Tahoma" w:eastAsia="Times New Roman" w:hAnsi="Tahoma" w:cs="Tahoma"/>
                <w:b/>
                <w:bCs/>
                <w:kern w:val="24"/>
                <w:sz w:val="16"/>
                <w:szCs w:val="16"/>
              </w:rPr>
              <w:t>Comments</w:t>
            </w:r>
            <w:r w:rsidR="00A46885" w:rsidRPr="00CE62FD">
              <w:rPr>
                <w:rFonts w:ascii="Tahoma" w:eastAsia="Times New Roman" w:hAnsi="Tahoma" w:cs="Tahoma"/>
                <w:b/>
                <w:bCs/>
                <w:kern w:val="24"/>
                <w:sz w:val="16"/>
                <w:szCs w:val="16"/>
              </w:rPr>
              <w:t xml:space="preserve"> </w:t>
            </w:r>
          </w:p>
        </w:tc>
      </w:tr>
      <w:tr w:rsidR="00A46885" w:rsidRPr="003B4D71" w:rsidTr="00A227B1">
        <w:trPr>
          <w:gridAfter w:val="2"/>
          <w:wAfter w:w="1851" w:type="pct"/>
          <w:trHeight w:val="502"/>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A46885" w:rsidRPr="003B4D71" w:rsidRDefault="00A46885" w:rsidP="00052D21">
            <w:pPr>
              <w:jc w:val="center"/>
              <w:rPr>
                <w:rFonts w:ascii="Arial" w:eastAsia="Times New Roman" w:hAnsi="Arial" w:cs="Arial"/>
                <w:sz w:val="16"/>
                <w:szCs w:val="16"/>
              </w:rPr>
            </w:pPr>
            <w:r>
              <w:rPr>
                <w:rFonts w:ascii="Tahoma" w:eastAsia="Times New Roman" w:hAnsi="Tahoma" w:cs="Tahoma"/>
                <w:color w:val="000000"/>
                <w:kern w:val="24"/>
                <w:sz w:val="16"/>
                <w:szCs w:val="16"/>
              </w:rPr>
              <w:t>1</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A46885" w:rsidRPr="003B4D71" w:rsidRDefault="00A46885" w:rsidP="00052D21">
            <w:pPr>
              <w:rPr>
                <w:rFonts w:ascii="Arial" w:eastAsia="Times New Roman" w:hAnsi="Arial" w:cs="Arial"/>
                <w:sz w:val="16"/>
                <w:szCs w:val="16"/>
              </w:rPr>
            </w:pPr>
            <w:r>
              <w:rPr>
                <w:rFonts w:ascii="Tahoma" w:eastAsia="Times New Roman" w:hAnsi="Tahoma" w:cs="Tahoma"/>
                <w:color w:val="000000"/>
                <w:kern w:val="24"/>
                <w:sz w:val="16"/>
                <w:szCs w:val="16"/>
              </w:rPr>
              <w:t>8/25</w:t>
            </w:r>
            <w:r w:rsidRPr="003B4D71">
              <w:rPr>
                <w:rFonts w:ascii="Tahoma" w:eastAsia="Times New Roman" w:hAnsi="Tahoma" w:cs="Tahoma"/>
                <w:color w:val="000000"/>
                <w:kern w:val="24"/>
                <w:sz w:val="16"/>
                <w:szCs w:val="16"/>
              </w:rPr>
              <w:t xml:space="preserve"> </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A46885" w:rsidRDefault="00A227B1" w:rsidP="00844D95">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Introduction to Air Vehicle Stability and Flight Controls</w:t>
            </w:r>
          </w:p>
          <w:p w:rsidR="00CE62FD" w:rsidRPr="003B4D71" w:rsidRDefault="00CE62FD" w:rsidP="00844D95">
            <w:pPr>
              <w:rPr>
                <w:rFonts w:ascii="Arial" w:eastAsia="Times New Roman" w:hAnsi="Arial" w:cs="Arial"/>
                <w:sz w:val="16"/>
                <w:szCs w:val="16"/>
              </w:rPr>
            </w:pPr>
            <w:r>
              <w:rPr>
                <w:rFonts w:ascii="Tahoma" w:eastAsia="Times New Roman" w:hAnsi="Tahoma" w:cs="Tahoma"/>
                <w:color w:val="000000"/>
                <w:kern w:val="24"/>
                <w:sz w:val="16"/>
                <w:szCs w:val="16"/>
              </w:rPr>
              <w:t xml:space="preserve">—a brief history of aircraft and missile development with an emphasis on stability and flight control— </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A46885" w:rsidRPr="0060153B" w:rsidRDefault="00A46885" w:rsidP="0060153B">
            <w:pPr>
              <w:jc w:val="center"/>
              <w:rPr>
                <w:rFonts w:ascii="Tahoma" w:eastAsia="Times New Roman" w:hAnsi="Tahoma" w:cs="Tahoma"/>
                <w:bCs/>
                <w:kern w:val="24"/>
                <w:sz w:val="16"/>
                <w:szCs w:val="16"/>
              </w:rPr>
            </w:pP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A46885" w:rsidRPr="00CE62FD" w:rsidRDefault="00CE62FD" w:rsidP="00052D21">
            <w:pPr>
              <w:rPr>
                <w:rFonts w:ascii="Arial" w:eastAsia="Times New Roman" w:hAnsi="Arial" w:cs="Arial"/>
                <w:sz w:val="16"/>
                <w:szCs w:val="16"/>
              </w:rPr>
            </w:pPr>
            <w:r w:rsidRPr="00CE62FD">
              <w:rPr>
                <w:rFonts w:ascii="Arial" w:eastAsia="Times New Roman" w:hAnsi="Arial" w:cs="Arial"/>
                <w:sz w:val="16"/>
                <w:szCs w:val="16"/>
              </w:rPr>
              <w:t>Based on lecture notes</w:t>
            </w:r>
          </w:p>
        </w:tc>
      </w:tr>
      <w:tr w:rsidR="004A0D0F" w:rsidRPr="003B4D71" w:rsidTr="00A227B1">
        <w:trPr>
          <w:gridAfter w:val="2"/>
          <w:wAfter w:w="1851" w:type="pct"/>
          <w:trHeight w:val="502"/>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jc w:val="center"/>
              <w:rPr>
                <w:rFonts w:ascii="Arial" w:eastAsia="Times New Roman" w:hAnsi="Arial" w:cs="Arial"/>
                <w:sz w:val="16"/>
                <w:szCs w:val="16"/>
              </w:rPr>
            </w:pPr>
            <w:r>
              <w:rPr>
                <w:rFonts w:ascii="Tahoma" w:eastAsia="Times New Roman" w:hAnsi="Tahoma" w:cs="Tahoma"/>
                <w:color w:val="000000"/>
                <w:kern w:val="24"/>
                <w:sz w:val="16"/>
                <w:szCs w:val="16"/>
              </w:rPr>
              <w:t>2</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rPr>
                <w:rFonts w:ascii="Arial" w:eastAsia="Times New Roman" w:hAnsi="Arial" w:cs="Arial"/>
                <w:sz w:val="16"/>
                <w:szCs w:val="16"/>
              </w:rPr>
            </w:pPr>
            <w:r>
              <w:rPr>
                <w:rFonts w:ascii="Tahoma" w:eastAsia="Times New Roman" w:hAnsi="Tahoma" w:cs="Tahoma"/>
                <w:color w:val="000000"/>
                <w:kern w:val="24"/>
                <w:sz w:val="16"/>
                <w:szCs w:val="16"/>
              </w:rPr>
              <w:t>9/1</w:t>
            </w:r>
            <w:r w:rsidRPr="003B4D71">
              <w:rPr>
                <w:rFonts w:ascii="Tahoma" w:eastAsia="Times New Roman" w:hAnsi="Tahoma" w:cs="Tahoma"/>
                <w:color w:val="000000"/>
                <w:kern w:val="24"/>
                <w:sz w:val="16"/>
                <w:szCs w:val="16"/>
              </w:rPr>
              <w:t xml:space="preserve"> </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5F6E43"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Review of Basic Aerodynamics, Propulsion and Flight Vehicle Performance</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Pr="0060153B" w:rsidRDefault="004A0D0F" w:rsidP="0060153B">
            <w:pPr>
              <w:jc w:val="center"/>
              <w:rPr>
                <w:rFonts w:ascii="Tahoma" w:eastAsia="Times New Roman" w:hAnsi="Tahoma" w:cs="Tahoma"/>
                <w:bCs/>
                <w:kern w:val="24"/>
                <w:sz w:val="16"/>
                <w:szCs w:val="16"/>
              </w:rPr>
            </w:pPr>
            <w:r>
              <w:rPr>
                <w:rFonts w:ascii="Tahoma" w:eastAsia="Times New Roman" w:hAnsi="Tahoma" w:cs="Tahoma"/>
                <w:bCs/>
                <w:kern w:val="24"/>
                <w:sz w:val="16"/>
                <w:szCs w:val="16"/>
              </w:rPr>
              <w:t>1,2,3</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BC616C">
            <w:pPr>
              <w:rPr>
                <w:rFonts w:ascii="Arial" w:eastAsia="Times New Roman" w:hAnsi="Arial" w:cs="Arial"/>
                <w:sz w:val="16"/>
                <w:szCs w:val="16"/>
              </w:rPr>
            </w:pPr>
            <w:r w:rsidRPr="00CE62FD">
              <w:rPr>
                <w:rFonts w:ascii="Tahoma" w:eastAsia="Times New Roman" w:hAnsi="Tahoma" w:cs="Tahoma"/>
                <w:bCs/>
                <w:kern w:val="24"/>
                <w:sz w:val="16"/>
                <w:szCs w:val="16"/>
              </w:rPr>
              <w:t>A quick refresher, assumes prior knowledge of these subjects</w:t>
            </w: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jc w:val="center"/>
              <w:rPr>
                <w:rFonts w:ascii="Arial" w:eastAsia="Times New Roman" w:hAnsi="Arial" w:cs="Arial"/>
                <w:sz w:val="16"/>
                <w:szCs w:val="16"/>
              </w:rPr>
            </w:pPr>
            <w:r>
              <w:rPr>
                <w:rFonts w:ascii="Tahoma" w:eastAsia="Times New Roman" w:hAnsi="Tahoma" w:cs="Tahoma"/>
                <w:color w:val="000000"/>
                <w:kern w:val="24"/>
                <w:sz w:val="16"/>
                <w:szCs w:val="16"/>
              </w:rPr>
              <w:t>3</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rPr>
                <w:rFonts w:ascii="Arial" w:eastAsia="Times New Roman" w:hAnsi="Arial" w:cs="Arial"/>
                <w:sz w:val="16"/>
                <w:szCs w:val="16"/>
              </w:rPr>
            </w:pPr>
            <w:r>
              <w:rPr>
                <w:rFonts w:ascii="Tahoma" w:eastAsia="Times New Roman" w:hAnsi="Tahoma" w:cs="Tahoma"/>
                <w:color w:val="000000"/>
                <w:kern w:val="24"/>
                <w:sz w:val="16"/>
                <w:szCs w:val="16"/>
              </w:rPr>
              <w:t>9/8</w:t>
            </w:r>
            <w:r w:rsidRPr="003B4D71">
              <w:rPr>
                <w:rFonts w:ascii="Tahoma" w:eastAsia="Times New Roman" w:hAnsi="Tahoma" w:cs="Tahoma"/>
                <w:color w:val="000000"/>
                <w:kern w:val="24"/>
                <w:sz w:val="16"/>
                <w:szCs w:val="16"/>
              </w:rPr>
              <w:t xml:space="preserve"> </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rPr>
                <w:rFonts w:ascii="Arial" w:eastAsia="Times New Roman" w:hAnsi="Arial" w:cs="Arial"/>
                <w:sz w:val="16"/>
                <w:szCs w:val="16"/>
              </w:rPr>
            </w:pPr>
            <w:r>
              <w:rPr>
                <w:rFonts w:ascii="Tahoma" w:eastAsia="Times New Roman" w:hAnsi="Tahoma" w:cs="Tahoma"/>
                <w:color w:val="000000"/>
                <w:kern w:val="24"/>
                <w:sz w:val="16"/>
                <w:szCs w:val="16"/>
              </w:rPr>
              <w:t>Aircraft Equations of Motion—axis</w:t>
            </w:r>
            <w:r w:rsidR="00CE62FD">
              <w:rPr>
                <w:rFonts w:ascii="Tahoma" w:eastAsia="Times New Roman" w:hAnsi="Tahoma" w:cs="Tahoma"/>
                <w:color w:val="000000"/>
                <w:kern w:val="24"/>
                <w:sz w:val="16"/>
                <w:szCs w:val="16"/>
              </w:rPr>
              <w:t xml:space="preserve"> systems, coordinate</w:t>
            </w:r>
            <w:r>
              <w:rPr>
                <w:rFonts w:ascii="Tahoma" w:eastAsia="Times New Roman" w:hAnsi="Tahoma" w:cs="Tahoma"/>
                <w:color w:val="000000"/>
                <w:kern w:val="24"/>
                <w:sz w:val="16"/>
                <w:szCs w:val="16"/>
              </w:rPr>
              <w:t xml:space="preserve"> transformations, force and moment equations</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Pr="0060153B" w:rsidRDefault="004A0D0F" w:rsidP="0060153B">
            <w:pPr>
              <w:jc w:val="center"/>
              <w:rPr>
                <w:rFonts w:ascii="Tahoma" w:eastAsia="Times New Roman" w:hAnsi="Tahoma" w:cs="Tahoma"/>
                <w:bCs/>
                <w:kern w:val="24"/>
                <w:sz w:val="16"/>
                <w:szCs w:val="16"/>
              </w:rPr>
            </w:pPr>
            <w:r>
              <w:rPr>
                <w:rFonts w:ascii="Tahoma" w:eastAsia="Times New Roman" w:hAnsi="Tahoma" w:cs="Tahoma"/>
                <w:bCs/>
                <w:kern w:val="24"/>
                <w:sz w:val="16"/>
                <w:szCs w:val="16"/>
              </w:rPr>
              <w:t>4</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052D21">
            <w:pPr>
              <w:rPr>
                <w:rFonts w:ascii="Tahoma" w:eastAsia="Times New Roman" w:hAnsi="Tahoma" w:cs="Tahoma"/>
                <w:bCs/>
                <w:kern w:val="24"/>
                <w:sz w:val="16"/>
                <w:szCs w:val="16"/>
              </w:rPr>
            </w:pPr>
          </w:p>
        </w:tc>
      </w:tr>
      <w:tr w:rsidR="004A0D0F" w:rsidRPr="003B4D71" w:rsidTr="00A227B1">
        <w:trPr>
          <w:gridAfter w:val="2"/>
          <w:wAfter w:w="1851" w:type="pct"/>
          <w:trHeight w:val="400"/>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4</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9/15</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8C1B1B">
            <w:pPr>
              <w:rPr>
                <w:rFonts w:ascii="Tahoma" w:eastAsia="Times New Roman" w:hAnsi="Tahoma" w:cs="Tahoma"/>
                <w:color w:val="000000"/>
                <w:kern w:val="24"/>
                <w:sz w:val="16"/>
                <w:szCs w:val="16"/>
              </w:rPr>
            </w:pPr>
            <w:r>
              <w:rPr>
                <w:rFonts w:ascii="Arial" w:eastAsia="Times New Roman" w:hAnsi="Arial" w:cs="Arial"/>
                <w:sz w:val="16"/>
                <w:szCs w:val="16"/>
              </w:rPr>
              <w:t xml:space="preserve">Aircraft Static Stability—control power, </w:t>
            </w:r>
            <w:r w:rsidR="00CE62FD">
              <w:rPr>
                <w:rFonts w:ascii="Arial" w:eastAsia="Times New Roman" w:hAnsi="Arial" w:cs="Arial"/>
                <w:sz w:val="16"/>
                <w:szCs w:val="16"/>
              </w:rPr>
              <w:t>longitudinal static stability</w:t>
            </w:r>
            <w:r w:rsidR="00B13017">
              <w:rPr>
                <w:rFonts w:ascii="Arial" w:eastAsia="Times New Roman" w:hAnsi="Arial" w:cs="Arial"/>
                <w:sz w:val="16"/>
                <w:szCs w:val="16"/>
              </w:rPr>
              <w:t>, static margin</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Pr="0060153B" w:rsidRDefault="004A0D0F" w:rsidP="0060153B">
            <w:pPr>
              <w:jc w:val="center"/>
              <w:rPr>
                <w:rFonts w:ascii="Tahoma" w:eastAsia="Times New Roman" w:hAnsi="Tahoma" w:cs="Tahoma"/>
                <w:bCs/>
                <w:kern w:val="24"/>
                <w:sz w:val="16"/>
                <w:szCs w:val="16"/>
              </w:rPr>
            </w:pPr>
            <w:r>
              <w:rPr>
                <w:rFonts w:ascii="Tahoma" w:eastAsia="Times New Roman" w:hAnsi="Tahoma" w:cs="Tahoma"/>
                <w:bCs/>
                <w:kern w:val="24"/>
                <w:sz w:val="16"/>
                <w:szCs w:val="16"/>
              </w:rPr>
              <w:t>5</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E72038">
            <w:pPr>
              <w:rPr>
                <w:rFonts w:ascii="Tahoma" w:eastAsia="Times New Roman" w:hAnsi="Tahoma" w:cs="Tahoma"/>
                <w:bCs/>
                <w:kern w:val="24"/>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jc w:val="center"/>
              <w:rPr>
                <w:rFonts w:ascii="Arial" w:eastAsia="Times New Roman" w:hAnsi="Arial" w:cs="Arial"/>
                <w:sz w:val="16"/>
                <w:szCs w:val="16"/>
              </w:rPr>
            </w:pPr>
            <w:r>
              <w:rPr>
                <w:rFonts w:ascii="Tahoma" w:eastAsia="Times New Roman" w:hAnsi="Tahoma" w:cs="Tahoma"/>
                <w:color w:val="000000"/>
                <w:kern w:val="24"/>
                <w:sz w:val="16"/>
                <w:szCs w:val="16"/>
              </w:rPr>
              <w:t>5</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3B4D71" w:rsidRDefault="004A0D0F" w:rsidP="00052D21">
            <w:pPr>
              <w:rPr>
                <w:rFonts w:ascii="Arial" w:eastAsia="Times New Roman" w:hAnsi="Arial" w:cs="Arial"/>
                <w:sz w:val="16"/>
                <w:szCs w:val="16"/>
              </w:rPr>
            </w:pPr>
            <w:r>
              <w:rPr>
                <w:rFonts w:ascii="Tahoma" w:eastAsia="Times New Roman" w:hAnsi="Tahoma" w:cs="Tahoma"/>
                <w:color w:val="000000"/>
                <w:kern w:val="24"/>
                <w:sz w:val="16"/>
                <w:szCs w:val="16"/>
              </w:rPr>
              <w:t>9/22</w:t>
            </w:r>
            <w:r w:rsidRPr="003B4D71">
              <w:rPr>
                <w:rFonts w:ascii="Tahoma" w:eastAsia="Times New Roman" w:hAnsi="Tahoma" w:cs="Tahoma"/>
                <w:color w:val="000000"/>
                <w:kern w:val="24"/>
                <w:sz w:val="16"/>
                <w:szCs w:val="16"/>
              </w:rPr>
              <w:t xml:space="preserve"> </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60153B" w:rsidRDefault="004A0D0F" w:rsidP="00CE62FD">
            <w:pPr>
              <w:rPr>
                <w:rFonts w:ascii="Arial" w:eastAsia="Times New Roman" w:hAnsi="Arial" w:cs="Arial"/>
                <w:sz w:val="16"/>
                <w:szCs w:val="16"/>
              </w:rPr>
            </w:pPr>
            <w:r>
              <w:rPr>
                <w:rFonts w:ascii="Arial" w:eastAsia="Times New Roman" w:hAnsi="Arial" w:cs="Arial"/>
                <w:sz w:val="16"/>
                <w:szCs w:val="16"/>
              </w:rPr>
              <w:t>Aircraft Static Stability—</w:t>
            </w:r>
            <w:r w:rsidR="00CE62FD">
              <w:rPr>
                <w:rFonts w:ascii="Arial" w:eastAsia="Times New Roman" w:hAnsi="Arial" w:cs="Arial"/>
                <w:sz w:val="16"/>
                <w:szCs w:val="16"/>
              </w:rPr>
              <w:t>lateral-directional static stability</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Pr="0060153B"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5</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6</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9/29</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Linearizing the Equations of Motion</w:t>
            </w:r>
            <w:r w:rsidR="00B13017">
              <w:rPr>
                <w:rFonts w:ascii="Arial" w:eastAsia="Times New Roman" w:hAnsi="Arial" w:cs="Arial"/>
                <w:sz w:val="16"/>
                <w:szCs w:val="16"/>
              </w:rPr>
              <w:t>—small perturbation approximation</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6</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CE62FD">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7</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10/6</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4A0D0F">
            <w:pPr>
              <w:rPr>
                <w:rFonts w:ascii="Arial" w:eastAsia="Times New Roman" w:hAnsi="Arial" w:cs="Arial"/>
                <w:sz w:val="16"/>
                <w:szCs w:val="16"/>
              </w:rPr>
            </w:pPr>
            <w:r>
              <w:rPr>
                <w:rFonts w:ascii="Arial" w:eastAsia="Times New Roman" w:hAnsi="Arial" w:cs="Arial"/>
                <w:sz w:val="16"/>
                <w:szCs w:val="16"/>
              </w:rPr>
              <w:t xml:space="preserve">Special Topics—coordinated turns, wake vortex, nose vortex, wing rock, departure and spin </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r w:rsidRPr="00CE62FD">
              <w:rPr>
                <w:rFonts w:ascii="Tahoma" w:hAnsi="Tahoma" w:cs="Tahoma"/>
                <w:bCs/>
                <w:sz w:val="16"/>
                <w:szCs w:val="16"/>
              </w:rPr>
              <w:t>Based on lecture notes and assigned reading</w:t>
            </w:r>
          </w:p>
        </w:tc>
      </w:tr>
      <w:tr w:rsidR="004A0D0F" w:rsidRPr="003B4D71" w:rsidTr="00CE62FD">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8</w:t>
            </w:r>
          </w:p>
        </w:tc>
        <w:tc>
          <w:tcPr>
            <w:tcW w:w="254"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10/13</w:t>
            </w:r>
          </w:p>
        </w:tc>
        <w:tc>
          <w:tcPr>
            <w:tcW w:w="1413"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Midterm Exam</w:t>
            </w:r>
            <w:r w:rsidR="00CE62FD">
              <w:rPr>
                <w:rFonts w:ascii="Arial" w:eastAsia="Times New Roman" w:hAnsi="Arial" w:cs="Arial"/>
                <w:sz w:val="16"/>
                <w:szCs w:val="16"/>
              </w:rPr>
              <w:t xml:space="preserve"> (two hours)</w:t>
            </w:r>
          </w:p>
        </w:tc>
        <w:tc>
          <w:tcPr>
            <w:tcW w:w="309"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Pr>
          <w:p w:rsidR="004A0D0F" w:rsidRDefault="004A0D0F" w:rsidP="0060153B">
            <w:pPr>
              <w:autoSpaceDE w:val="0"/>
              <w:autoSpaceDN w:val="0"/>
              <w:adjustRightInd w:val="0"/>
              <w:jc w:val="center"/>
              <w:rPr>
                <w:rFonts w:ascii="Tahoma" w:eastAsia="Times New Roman" w:hAnsi="Tahoma" w:cs="Tahoma"/>
                <w:bCs/>
                <w:kern w:val="24"/>
                <w:sz w:val="16"/>
                <w:szCs w:val="16"/>
              </w:rPr>
            </w:pPr>
          </w:p>
        </w:tc>
        <w:tc>
          <w:tcPr>
            <w:tcW w:w="926"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9</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10/20</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Aircraft Dynamic Stability—the spring-mass-damper analogy and Laplace transformation</w:t>
            </w:r>
            <w:r w:rsidR="00B13017">
              <w:rPr>
                <w:rFonts w:ascii="Arial" w:eastAsia="Times New Roman" w:hAnsi="Arial" w:cs="Arial"/>
                <w:sz w:val="16"/>
                <w:szCs w:val="16"/>
              </w:rPr>
              <w:t>, roots in the complex plane</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7</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A227B1">
        <w:trPr>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10</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10/27</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8C1B1B">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Aircraft Dynamic Stability</w:t>
            </w:r>
            <w:r w:rsidR="00B13017">
              <w:rPr>
                <w:rFonts w:ascii="Tahoma" w:eastAsia="Times New Roman" w:hAnsi="Tahoma" w:cs="Tahoma"/>
                <w:color w:val="000000"/>
                <w:kern w:val="24"/>
                <w:sz w:val="16"/>
                <w:szCs w:val="16"/>
              </w:rPr>
              <w:t>—dihedral effect, vertical tail sizing, Weissinger theory, and end-plates</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4A0D0F">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7</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841CF5">
            <w:pPr>
              <w:rPr>
                <w:rFonts w:ascii="Arial" w:eastAsia="Times New Roman" w:hAnsi="Arial" w:cs="Arial"/>
                <w:sz w:val="16"/>
                <w:szCs w:val="16"/>
              </w:rPr>
            </w:pPr>
          </w:p>
        </w:tc>
        <w:tc>
          <w:tcPr>
            <w:tcW w:w="926" w:type="pct"/>
          </w:tcPr>
          <w:p w:rsidR="004A0D0F" w:rsidRDefault="004A0D0F" w:rsidP="00841CF5">
            <w:pPr>
              <w:autoSpaceDE w:val="0"/>
              <w:autoSpaceDN w:val="0"/>
              <w:adjustRightInd w:val="0"/>
              <w:jc w:val="center"/>
              <w:rPr>
                <w:rFonts w:ascii="Tahoma" w:eastAsia="Times New Roman" w:hAnsi="Tahoma" w:cs="Tahoma"/>
                <w:bCs/>
                <w:kern w:val="24"/>
                <w:sz w:val="16"/>
                <w:szCs w:val="16"/>
              </w:rPr>
            </w:pPr>
          </w:p>
        </w:tc>
        <w:tc>
          <w:tcPr>
            <w:tcW w:w="925" w:type="pct"/>
          </w:tcPr>
          <w:p w:rsidR="004A0D0F" w:rsidRPr="005F6E43" w:rsidRDefault="004A0D0F" w:rsidP="00841CF5">
            <w:pPr>
              <w:autoSpaceDE w:val="0"/>
              <w:autoSpaceDN w:val="0"/>
              <w:adjustRightInd w:val="0"/>
              <w:rPr>
                <w:rFonts w:ascii="Tahoma" w:hAnsi="Tahoma" w:cs="Tahoma"/>
                <w:b/>
                <w:bCs/>
                <w:color w:val="2D44A5"/>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11</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11/3</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Tahoma" w:eastAsia="Times New Roman" w:hAnsi="Tahoma" w:cs="Tahoma"/>
                <w:color w:val="000000"/>
                <w:kern w:val="24"/>
                <w:sz w:val="16"/>
                <w:szCs w:val="16"/>
              </w:rPr>
              <w:t>Aircraft Dynamic Stability—flying qualities, simulation and the Cooper-Harper rating scale</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7</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12</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11/10</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Special Topics—atmospheric disturbances</w:t>
            </w:r>
            <w:r w:rsidR="00B13017">
              <w:rPr>
                <w:rFonts w:ascii="Arial" w:eastAsia="Times New Roman" w:hAnsi="Arial" w:cs="Arial"/>
                <w:sz w:val="16"/>
                <w:szCs w:val="16"/>
              </w:rPr>
              <w:t>, ground and in-flight simulators</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r w:rsidRPr="00CE62FD">
              <w:rPr>
                <w:rFonts w:ascii="Tahoma" w:hAnsi="Tahoma" w:cs="Tahoma"/>
                <w:bCs/>
                <w:sz w:val="16"/>
                <w:szCs w:val="16"/>
              </w:rPr>
              <w:t>Based on lecture notes and assigned reading</w:t>
            </w: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13</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11/17</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Classical Feedback Control—transfer functions and block diagram algebra</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8</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A227B1">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14</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11/24</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4A0D0F">
            <w:pPr>
              <w:rPr>
                <w:rFonts w:ascii="Arial" w:eastAsia="Times New Roman" w:hAnsi="Arial" w:cs="Arial"/>
                <w:sz w:val="16"/>
                <w:szCs w:val="16"/>
              </w:rPr>
            </w:pPr>
            <w:r>
              <w:rPr>
                <w:rFonts w:ascii="Arial" w:eastAsia="Times New Roman" w:hAnsi="Arial" w:cs="Arial"/>
                <w:sz w:val="16"/>
                <w:szCs w:val="16"/>
              </w:rPr>
              <w:t>Classical Feedback Control—first order and second order systems and root locus and frequency response</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8</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4A0D0F" w:rsidRPr="003B4D71" w:rsidTr="00CE62FD">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15</w:t>
            </w:r>
          </w:p>
        </w:tc>
        <w:tc>
          <w:tcPr>
            <w:tcW w:w="254"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12/1</w:t>
            </w:r>
          </w:p>
        </w:tc>
        <w:tc>
          <w:tcPr>
            <w:tcW w:w="1413"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Classical Feedback Control—stability augmentation and autopilots</w:t>
            </w:r>
          </w:p>
        </w:tc>
        <w:tc>
          <w:tcPr>
            <w:tcW w:w="309" w:type="pct"/>
            <w:tcBorders>
              <w:top w:val="single" w:sz="2" w:space="0" w:color="40458C"/>
              <w:left w:val="single" w:sz="2" w:space="0" w:color="40458C"/>
              <w:bottom w:val="single" w:sz="2" w:space="0" w:color="40458C"/>
              <w:right w:val="single" w:sz="2" w:space="0" w:color="40458C"/>
            </w:tcBorders>
            <w:shd w:val="clear" w:color="auto" w:fill="auto"/>
          </w:tcPr>
          <w:p w:rsidR="004A0D0F" w:rsidRDefault="004A0D0F" w:rsidP="0060153B">
            <w:pPr>
              <w:autoSpaceDE w:val="0"/>
              <w:autoSpaceDN w:val="0"/>
              <w:adjustRightInd w:val="0"/>
              <w:jc w:val="center"/>
              <w:rPr>
                <w:rFonts w:ascii="Tahoma" w:eastAsia="Times New Roman" w:hAnsi="Tahoma" w:cs="Tahoma"/>
                <w:bCs/>
                <w:kern w:val="24"/>
                <w:sz w:val="16"/>
                <w:szCs w:val="16"/>
              </w:rPr>
            </w:pPr>
            <w:r>
              <w:rPr>
                <w:rFonts w:ascii="Tahoma" w:eastAsia="Times New Roman" w:hAnsi="Tahoma" w:cs="Tahoma"/>
                <w:bCs/>
                <w:kern w:val="24"/>
                <w:sz w:val="16"/>
                <w:szCs w:val="16"/>
              </w:rPr>
              <w:t>8</w:t>
            </w:r>
          </w:p>
        </w:tc>
        <w:tc>
          <w:tcPr>
            <w:tcW w:w="926" w:type="pct"/>
            <w:tcBorders>
              <w:top w:val="single" w:sz="2" w:space="0" w:color="40458C"/>
              <w:left w:val="single" w:sz="2" w:space="0" w:color="40458C"/>
              <w:bottom w:val="single" w:sz="2" w:space="0" w:color="40458C"/>
              <w:right w:val="single" w:sz="2" w:space="0" w:color="40458C"/>
            </w:tcBorders>
            <w:shd w:val="clear" w:color="auto" w:fill="auto"/>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r w:rsidR="00CE62FD" w:rsidRPr="003B4D71" w:rsidTr="00CE62FD">
        <w:trPr>
          <w:gridAfter w:val="2"/>
          <w:wAfter w:w="1851" w:type="pct"/>
          <w:trHeight w:val="354"/>
        </w:trPr>
        <w:tc>
          <w:tcPr>
            <w:tcW w:w="247" w:type="pct"/>
            <w:tcBorders>
              <w:top w:val="single" w:sz="2" w:space="0" w:color="40458C"/>
              <w:left w:val="single" w:sz="8"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jc w:val="cente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16</w:t>
            </w:r>
          </w:p>
        </w:tc>
        <w:tc>
          <w:tcPr>
            <w:tcW w:w="254"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rPr>
                <w:rFonts w:ascii="Tahoma" w:eastAsia="Times New Roman" w:hAnsi="Tahoma" w:cs="Tahoma"/>
                <w:color w:val="000000"/>
                <w:kern w:val="24"/>
                <w:sz w:val="16"/>
                <w:szCs w:val="16"/>
              </w:rPr>
            </w:pPr>
            <w:r>
              <w:rPr>
                <w:rFonts w:ascii="Tahoma" w:eastAsia="Times New Roman" w:hAnsi="Tahoma" w:cs="Tahoma"/>
                <w:color w:val="000000"/>
                <w:kern w:val="24"/>
                <w:sz w:val="16"/>
                <w:szCs w:val="16"/>
              </w:rPr>
              <w:t>12/8</w:t>
            </w:r>
          </w:p>
        </w:tc>
        <w:tc>
          <w:tcPr>
            <w:tcW w:w="1413"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Default="004A0D0F" w:rsidP="00052D21">
            <w:pPr>
              <w:rPr>
                <w:rFonts w:ascii="Arial" w:eastAsia="Times New Roman" w:hAnsi="Arial" w:cs="Arial"/>
                <w:sz w:val="16"/>
                <w:szCs w:val="16"/>
              </w:rPr>
            </w:pPr>
            <w:r>
              <w:rPr>
                <w:rFonts w:ascii="Arial" w:eastAsia="Times New Roman" w:hAnsi="Arial" w:cs="Arial"/>
                <w:sz w:val="16"/>
                <w:szCs w:val="16"/>
              </w:rPr>
              <w:t>Final Exam</w:t>
            </w:r>
            <w:r w:rsidR="00CE62FD">
              <w:rPr>
                <w:rFonts w:ascii="Arial" w:eastAsia="Times New Roman" w:hAnsi="Arial" w:cs="Arial"/>
                <w:sz w:val="16"/>
                <w:szCs w:val="16"/>
              </w:rPr>
              <w:t xml:space="preserve"> (two hours)</w:t>
            </w:r>
          </w:p>
        </w:tc>
        <w:tc>
          <w:tcPr>
            <w:tcW w:w="309"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Pr>
          <w:p w:rsidR="004A0D0F" w:rsidRDefault="004A0D0F" w:rsidP="0060153B">
            <w:pPr>
              <w:autoSpaceDE w:val="0"/>
              <w:autoSpaceDN w:val="0"/>
              <w:adjustRightInd w:val="0"/>
              <w:jc w:val="center"/>
              <w:rPr>
                <w:rFonts w:ascii="Tahoma" w:eastAsia="Times New Roman" w:hAnsi="Tahoma" w:cs="Tahoma"/>
                <w:bCs/>
                <w:kern w:val="24"/>
                <w:sz w:val="16"/>
                <w:szCs w:val="16"/>
              </w:rPr>
            </w:pPr>
          </w:p>
        </w:tc>
        <w:tc>
          <w:tcPr>
            <w:tcW w:w="926" w:type="pct"/>
            <w:tcBorders>
              <w:top w:val="single" w:sz="2" w:space="0" w:color="40458C"/>
              <w:left w:val="single" w:sz="2" w:space="0" w:color="40458C"/>
              <w:bottom w:val="single" w:sz="2" w:space="0" w:color="40458C"/>
              <w:right w:val="single" w:sz="2" w:space="0" w:color="40458C"/>
            </w:tcBorders>
            <w:shd w:val="clear" w:color="auto" w:fill="EAF1DD" w:themeFill="accent3" w:themeFillTint="33"/>
            <w:tcMar>
              <w:top w:w="72" w:type="dxa"/>
              <w:left w:w="144" w:type="dxa"/>
              <w:bottom w:w="72" w:type="dxa"/>
              <w:right w:w="144" w:type="dxa"/>
            </w:tcMar>
          </w:tcPr>
          <w:p w:rsidR="004A0D0F" w:rsidRPr="00CE62FD" w:rsidRDefault="004A0D0F" w:rsidP="004A4D08">
            <w:pPr>
              <w:autoSpaceDE w:val="0"/>
              <w:autoSpaceDN w:val="0"/>
              <w:adjustRightInd w:val="0"/>
              <w:rPr>
                <w:rFonts w:ascii="Tahoma" w:hAnsi="Tahoma" w:cs="Tahoma"/>
                <w:bCs/>
                <w:sz w:val="16"/>
                <w:szCs w:val="16"/>
              </w:rPr>
            </w:pPr>
          </w:p>
        </w:tc>
      </w:tr>
    </w:tbl>
    <w:p w:rsidR="00052D21" w:rsidRDefault="00052D21" w:rsidP="00052D21">
      <w:pPr>
        <w:autoSpaceDE w:val="0"/>
        <w:autoSpaceDN w:val="0"/>
        <w:adjustRightInd w:val="0"/>
        <w:jc w:val="center"/>
        <w:rPr>
          <w:rFonts w:ascii="Arial" w:hAnsi="Arial" w:cs="Arial"/>
          <w:b/>
          <w:bCs/>
          <w:sz w:val="20"/>
          <w:szCs w:val="20"/>
        </w:rPr>
      </w:pPr>
    </w:p>
    <w:sectPr w:rsidR="00052D21" w:rsidSect="00BE3D00">
      <w:footerReference w:type="even"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DC" w:rsidRDefault="00536FDC">
      <w:r>
        <w:separator/>
      </w:r>
    </w:p>
  </w:endnote>
  <w:endnote w:type="continuationSeparator" w:id="0">
    <w:p w:rsidR="00536FDC" w:rsidRDefault="0053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charset w:val="EE"/>
    <w:family w:val="roman"/>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CB" w:rsidRDefault="0005443D">
    <w:pPr>
      <w:pStyle w:val="Footer"/>
      <w:framePr w:wrap="around" w:vAnchor="text" w:hAnchor="margin" w:xAlign="right" w:y="1"/>
      <w:rPr>
        <w:rStyle w:val="PageNumber"/>
      </w:rPr>
    </w:pPr>
    <w:r>
      <w:rPr>
        <w:rStyle w:val="PageNumber"/>
      </w:rPr>
      <w:fldChar w:fldCharType="begin"/>
    </w:r>
    <w:r w:rsidR="00C92ACB">
      <w:rPr>
        <w:rStyle w:val="PageNumber"/>
      </w:rPr>
      <w:instrText xml:space="preserve">PAGE  </w:instrText>
    </w:r>
    <w:r>
      <w:rPr>
        <w:rStyle w:val="PageNumber"/>
      </w:rPr>
      <w:fldChar w:fldCharType="end"/>
    </w:r>
  </w:p>
  <w:p w:rsidR="00C92ACB" w:rsidRDefault="00C92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CB" w:rsidRDefault="0005443D">
    <w:pPr>
      <w:pStyle w:val="Footer"/>
      <w:framePr w:wrap="around" w:vAnchor="text" w:hAnchor="margin" w:xAlign="right" w:y="1"/>
      <w:rPr>
        <w:rStyle w:val="PageNumber"/>
        <w:sz w:val="20"/>
      </w:rPr>
    </w:pPr>
    <w:r>
      <w:rPr>
        <w:rStyle w:val="PageNumber"/>
        <w:sz w:val="20"/>
      </w:rPr>
      <w:fldChar w:fldCharType="begin"/>
    </w:r>
    <w:r w:rsidR="00C92ACB">
      <w:rPr>
        <w:rStyle w:val="PageNumber"/>
        <w:sz w:val="20"/>
      </w:rPr>
      <w:instrText xml:space="preserve">PAGE  </w:instrText>
    </w:r>
    <w:r>
      <w:rPr>
        <w:rStyle w:val="PageNumber"/>
        <w:sz w:val="20"/>
      </w:rPr>
      <w:fldChar w:fldCharType="separate"/>
    </w:r>
    <w:r w:rsidR="00B13017">
      <w:rPr>
        <w:rStyle w:val="PageNumber"/>
        <w:noProof/>
        <w:sz w:val="20"/>
      </w:rPr>
      <w:t>5</w:t>
    </w:r>
    <w:r>
      <w:rPr>
        <w:rStyle w:val="PageNumber"/>
        <w:sz w:val="20"/>
      </w:rPr>
      <w:fldChar w:fldCharType="end"/>
    </w:r>
  </w:p>
  <w:p w:rsidR="00C92ACB" w:rsidRPr="00B97506" w:rsidRDefault="001B23D6">
    <w:pPr>
      <w:pStyle w:val="Footer"/>
      <w:ind w:right="360"/>
      <w:rPr>
        <w:sz w:val="16"/>
      </w:rPr>
    </w:pPr>
    <w:r>
      <w:rPr>
        <w:sz w:val="16"/>
      </w:rPr>
      <w:t>AME 4</w:t>
    </w:r>
    <w:r w:rsidR="00C92ACB" w:rsidRPr="00B97506">
      <w:rPr>
        <w:sz w:val="16"/>
      </w:rPr>
      <w:t>5</w:t>
    </w:r>
    <w:r>
      <w:rPr>
        <w:sz w:val="16"/>
      </w:rPr>
      <w:t>9</w:t>
    </w:r>
    <w:r w:rsidR="00C92ACB" w:rsidRPr="00B97506">
      <w:rPr>
        <w:sz w:val="16"/>
      </w:rPr>
      <w:t xml:space="preserve">: </w:t>
    </w:r>
    <w:r>
      <w:rPr>
        <w:sz w:val="16"/>
      </w:rPr>
      <w:t>Flight Mechanics (Jerry Lockenour, Fall 2010</w:t>
    </w:r>
    <w:r w:rsidR="00C92ACB" w:rsidRPr="00B97506">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DC" w:rsidRDefault="00536FDC">
      <w:r>
        <w:separator/>
      </w:r>
    </w:p>
  </w:footnote>
  <w:footnote w:type="continuationSeparator" w:id="0">
    <w:p w:rsidR="00536FDC" w:rsidRDefault="00536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9F"/>
    <w:multiLevelType w:val="hybridMultilevel"/>
    <w:tmpl w:val="839C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7160E"/>
    <w:multiLevelType w:val="hybridMultilevel"/>
    <w:tmpl w:val="9CA635F4"/>
    <w:lvl w:ilvl="0" w:tplc="0D4207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36338"/>
    <w:multiLevelType w:val="hybridMultilevel"/>
    <w:tmpl w:val="442240AC"/>
    <w:lvl w:ilvl="0" w:tplc="50542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613F2"/>
    <w:multiLevelType w:val="hybridMultilevel"/>
    <w:tmpl w:val="563A7F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B25D2"/>
    <w:multiLevelType w:val="singleLevel"/>
    <w:tmpl w:val="0409000F"/>
    <w:lvl w:ilvl="0">
      <w:start w:val="1"/>
      <w:numFmt w:val="decimal"/>
      <w:lvlText w:val="%1."/>
      <w:lvlJc w:val="left"/>
      <w:pPr>
        <w:tabs>
          <w:tab w:val="num" w:pos="360"/>
        </w:tabs>
        <w:ind w:left="360" w:hanging="360"/>
      </w:pPr>
    </w:lvl>
  </w:abstractNum>
  <w:abstractNum w:abstractNumId="5">
    <w:nsid w:val="132A6B63"/>
    <w:multiLevelType w:val="hybridMultilevel"/>
    <w:tmpl w:val="FDA436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7D5F5B"/>
    <w:multiLevelType w:val="hybridMultilevel"/>
    <w:tmpl w:val="FE00EE8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16A619B9"/>
    <w:multiLevelType w:val="hybridMultilevel"/>
    <w:tmpl w:val="5E3E0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373AE"/>
    <w:multiLevelType w:val="hybridMultilevel"/>
    <w:tmpl w:val="563A7F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A6846"/>
    <w:multiLevelType w:val="hybridMultilevel"/>
    <w:tmpl w:val="5F56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93C4E"/>
    <w:multiLevelType w:val="hybridMultilevel"/>
    <w:tmpl w:val="563A7F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06F8C"/>
    <w:multiLevelType w:val="hybridMultilevel"/>
    <w:tmpl w:val="34E80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6B6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AD02B9"/>
    <w:multiLevelType w:val="hybridMultilevel"/>
    <w:tmpl w:val="667A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E13E6"/>
    <w:multiLevelType w:val="hybridMultilevel"/>
    <w:tmpl w:val="485E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82752"/>
    <w:multiLevelType w:val="hybridMultilevel"/>
    <w:tmpl w:val="5914D2F0"/>
    <w:lvl w:ilvl="0" w:tplc="50542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CE7F8C"/>
    <w:multiLevelType w:val="hybridMultilevel"/>
    <w:tmpl w:val="ED2E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7051F"/>
    <w:multiLevelType w:val="hybridMultilevel"/>
    <w:tmpl w:val="2514B6EE"/>
    <w:lvl w:ilvl="0" w:tplc="896EAB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C07A87"/>
    <w:multiLevelType w:val="hybridMultilevel"/>
    <w:tmpl w:val="AC20F6EE"/>
    <w:lvl w:ilvl="0" w:tplc="50542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533027"/>
    <w:multiLevelType w:val="hybridMultilevel"/>
    <w:tmpl w:val="27C4F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2340DF"/>
    <w:multiLevelType w:val="hybridMultilevel"/>
    <w:tmpl w:val="D7241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A45063"/>
    <w:multiLevelType w:val="hybridMultilevel"/>
    <w:tmpl w:val="563A7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04391E"/>
    <w:multiLevelType w:val="hybridMultilevel"/>
    <w:tmpl w:val="EBC23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195465"/>
    <w:multiLevelType w:val="hybridMultilevel"/>
    <w:tmpl w:val="563A7F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DE2B00"/>
    <w:multiLevelType w:val="hybridMultilevel"/>
    <w:tmpl w:val="CDC8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BC1EB3"/>
    <w:multiLevelType w:val="hybridMultilevel"/>
    <w:tmpl w:val="E804A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20971"/>
    <w:multiLevelType w:val="hybridMultilevel"/>
    <w:tmpl w:val="CDC8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6876B8"/>
    <w:multiLevelType w:val="hybridMultilevel"/>
    <w:tmpl w:val="77EAE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A2948"/>
    <w:multiLevelType w:val="hybridMultilevel"/>
    <w:tmpl w:val="E9B2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B91D25"/>
    <w:multiLevelType w:val="hybridMultilevel"/>
    <w:tmpl w:val="7D2A4B6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1F6422"/>
    <w:multiLevelType w:val="hybridMultilevel"/>
    <w:tmpl w:val="63902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5932D2"/>
    <w:multiLevelType w:val="hybridMultilevel"/>
    <w:tmpl w:val="EBC2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171926"/>
    <w:multiLevelType w:val="hybridMultilevel"/>
    <w:tmpl w:val="D51AFB32"/>
    <w:lvl w:ilvl="0" w:tplc="FE7C7C0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C5915"/>
    <w:multiLevelType w:val="hybridMultilevel"/>
    <w:tmpl w:val="EBC23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A2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8E504E"/>
    <w:multiLevelType w:val="hybridMultilevel"/>
    <w:tmpl w:val="2470663A"/>
    <w:lvl w:ilvl="0" w:tplc="50542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530B8B"/>
    <w:multiLevelType w:val="hybridMultilevel"/>
    <w:tmpl w:val="05DA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BB7DDB"/>
    <w:multiLevelType w:val="hybridMultilevel"/>
    <w:tmpl w:val="1FDA6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1D0B52"/>
    <w:multiLevelType w:val="hybridMultilevel"/>
    <w:tmpl w:val="AC06DE1A"/>
    <w:lvl w:ilvl="0" w:tplc="3BCA2AF0">
      <w:start w:val="1"/>
      <w:numFmt w:val="upperLetter"/>
      <w:lvlText w:val="(%1)"/>
      <w:lvlJc w:val="left"/>
      <w:pPr>
        <w:tabs>
          <w:tab w:val="num" w:pos="756"/>
        </w:tabs>
        <w:ind w:left="756" w:hanging="396"/>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D348E3"/>
    <w:multiLevelType w:val="hybridMultilevel"/>
    <w:tmpl w:val="CAF23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ED7EAA"/>
    <w:multiLevelType w:val="hybridMultilevel"/>
    <w:tmpl w:val="28B05980"/>
    <w:lvl w:ilvl="0" w:tplc="0409000F">
      <w:start w:val="1"/>
      <w:numFmt w:val="decimal"/>
      <w:lvlText w:val="%1."/>
      <w:lvlJc w:val="left"/>
      <w:pPr>
        <w:tabs>
          <w:tab w:val="num" w:pos="720"/>
        </w:tabs>
        <w:ind w:left="720" w:hanging="360"/>
      </w:pPr>
    </w:lvl>
    <w:lvl w:ilvl="1" w:tplc="505420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D1010B"/>
    <w:multiLevelType w:val="hybridMultilevel"/>
    <w:tmpl w:val="7D2A4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C15132"/>
    <w:multiLevelType w:val="hybridMultilevel"/>
    <w:tmpl w:val="8926F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39"/>
  </w:num>
  <w:num w:numId="4">
    <w:abstractNumId w:val="21"/>
  </w:num>
  <w:num w:numId="5">
    <w:abstractNumId w:val="41"/>
  </w:num>
  <w:num w:numId="6">
    <w:abstractNumId w:val="37"/>
  </w:num>
  <w:num w:numId="7">
    <w:abstractNumId w:val="42"/>
  </w:num>
  <w:num w:numId="8">
    <w:abstractNumId w:val="13"/>
  </w:num>
  <w:num w:numId="9">
    <w:abstractNumId w:val="26"/>
  </w:num>
  <w:num w:numId="10">
    <w:abstractNumId w:val="24"/>
  </w:num>
  <w:num w:numId="11">
    <w:abstractNumId w:val="36"/>
  </w:num>
  <w:num w:numId="12">
    <w:abstractNumId w:val="11"/>
  </w:num>
  <w:num w:numId="13">
    <w:abstractNumId w:val="38"/>
  </w:num>
  <w:num w:numId="14">
    <w:abstractNumId w:val="7"/>
  </w:num>
  <w:num w:numId="15">
    <w:abstractNumId w:val="27"/>
  </w:num>
  <w:num w:numId="16">
    <w:abstractNumId w:val="14"/>
  </w:num>
  <w:num w:numId="17">
    <w:abstractNumId w:val="40"/>
  </w:num>
  <w:num w:numId="18">
    <w:abstractNumId w:val="1"/>
  </w:num>
  <w:num w:numId="19">
    <w:abstractNumId w:val="15"/>
  </w:num>
  <w:num w:numId="20">
    <w:abstractNumId w:val="35"/>
  </w:num>
  <w:num w:numId="21">
    <w:abstractNumId w:val="2"/>
  </w:num>
  <w:num w:numId="22">
    <w:abstractNumId w:val="18"/>
  </w:num>
  <w:num w:numId="23">
    <w:abstractNumId w:val="6"/>
  </w:num>
  <w:num w:numId="24">
    <w:abstractNumId w:val="20"/>
  </w:num>
  <w:num w:numId="25">
    <w:abstractNumId w:val="34"/>
  </w:num>
  <w:num w:numId="26">
    <w:abstractNumId w:val="23"/>
  </w:num>
  <w:num w:numId="27">
    <w:abstractNumId w:val="29"/>
  </w:num>
  <w:num w:numId="28">
    <w:abstractNumId w:val="12"/>
  </w:num>
  <w:num w:numId="29">
    <w:abstractNumId w:val="4"/>
  </w:num>
  <w:num w:numId="30">
    <w:abstractNumId w:val="30"/>
  </w:num>
  <w:num w:numId="31">
    <w:abstractNumId w:val="9"/>
  </w:num>
  <w:num w:numId="32">
    <w:abstractNumId w:val="5"/>
  </w:num>
  <w:num w:numId="33">
    <w:abstractNumId w:val="22"/>
  </w:num>
  <w:num w:numId="34">
    <w:abstractNumId w:val="31"/>
  </w:num>
  <w:num w:numId="35">
    <w:abstractNumId w:val="33"/>
  </w:num>
  <w:num w:numId="36">
    <w:abstractNumId w:val="19"/>
  </w:num>
  <w:num w:numId="37">
    <w:abstractNumId w:val="10"/>
  </w:num>
  <w:num w:numId="38">
    <w:abstractNumId w:val="32"/>
  </w:num>
  <w:num w:numId="39">
    <w:abstractNumId w:val="8"/>
  </w:num>
  <w:num w:numId="40">
    <w:abstractNumId w:val="3"/>
  </w:num>
  <w:num w:numId="41">
    <w:abstractNumId w:val="17"/>
  </w:num>
  <w:num w:numId="42">
    <w:abstractNumId w:val="25"/>
  </w:num>
  <w:num w:numId="43">
    <w:abstractNumId w:val="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1"/>
    <w:footnote w:id="0"/>
  </w:footnotePr>
  <w:endnotePr>
    <w:endnote w:id="-1"/>
    <w:endnote w:id="0"/>
  </w:endnotePr>
  <w:compat>
    <w:useFELayout/>
  </w:compat>
  <w:rsids>
    <w:rsidRoot w:val="004260EC"/>
    <w:rsid w:val="000316AD"/>
    <w:rsid w:val="00033E36"/>
    <w:rsid w:val="00052D21"/>
    <w:rsid w:val="0005443D"/>
    <w:rsid w:val="00135387"/>
    <w:rsid w:val="00196C66"/>
    <w:rsid w:val="001B23D6"/>
    <w:rsid w:val="001C6A6A"/>
    <w:rsid w:val="0020663C"/>
    <w:rsid w:val="0022146A"/>
    <w:rsid w:val="002372B7"/>
    <w:rsid w:val="00237CE7"/>
    <w:rsid w:val="00245E8C"/>
    <w:rsid w:val="00263F0B"/>
    <w:rsid w:val="002D4B63"/>
    <w:rsid w:val="00301F0F"/>
    <w:rsid w:val="00311849"/>
    <w:rsid w:val="00372820"/>
    <w:rsid w:val="00395782"/>
    <w:rsid w:val="003A67A4"/>
    <w:rsid w:val="003D45DC"/>
    <w:rsid w:val="003E1A95"/>
    <w:rsid w:val="003F5399"/>
    <w:rsid w:val="00417C4B"/>
    <w:rsid w:val="004260EC"/>
    <w:rsid w:val="00480D50"/>
    <w:rsid w:val="00483C44"/>
    <w:rsid w:val="004A0044"/>
    <w:rsid w:val="004A0328"/>
    <w:rsid w:val="004A0D0F"/>
    <w:rsid w:val="004A4D08"/>
    <w:rsid w:val="004B0E9C"/>
    <w:rsid w:val="004C0FEC"/>
    <w:rsid w:val="00536FDC"/>
    <w:rsid w:val="005F2B26"/>
    <w:rsid w:val="005F6E43"/>
    <w:rsid w:val="0060153B"/>
    <w:rsid w:val="00650855"/>
    <w:rsid w:val="006923A9"/>
    <w:rsid w:val="0070511E"/>
    <w:rsid w:val="00735B3D"/>
    <w:rsid w:val="00742C92"/>
    <w:rsid w:val="00783B38"/>
    <w:rsid w:val="007860C9"/>
    <w:rsid w:val="007E1443"/>
    <w:rsid w:val="00844D95"/>
    <w:rsid w:val="00862C68"/>
    <w:rsid w:val="00866984"/>
    <w:rsid w:val="00880EB7"/>
    <w:rsid w:val="008C1B1B"/>
    <w:rsid w:val="008F1DE4"/>
    <w:rsid w:val="00901948"/>
    <w:rsid w:val="009370D9"/>
    <w:rsid w:val="00984AC5"/>
    <w:rsid w:val="00990DCE"/>
    <w:rsid w:val="009B1910"/>
    <w:rsid w:val="009F08F8"/>
    <w:rsid w:val="009F6764"/>
    <w:rsid w:val="009F77E3"/>
    <w:rsid w:val="00A227B1"/>
    <w:rsid w:val="00A46885"/>
    <w:rsid w:val="00A73F59"/>
    <w:rsid w:val="00A76119"/>
    <w:rsid w:val="00A84088"/>
    <w:rsid w:val="00AA532C"/>
    <w:rsid w:val="00AB272F"/>
    <w:rsid w:val="00B13017"/>
    <w:rsid w:val="00B25727"/>
    <w:rsid w:val="00B96929"/>
    <w:rsid w:val="00BE1C9B"/>
    <w:rsid w:val="00BE3D00"/>
    <w:rsid w:val="00C771A4"/>
    <w:rsid w:val="00C92ACB"/>
    <w:rsid w:val="00CE62FD"/>
    <w:rsid w:val="00D35E1F"/>
    <w:rsid w:val="00D41D4D"/>
    <w:rsid w:val="00D942C3"/>
    <w:rsid w:val="00DA1B63"/>
    <w:rsid w:val="00DD6482"/>
    <w:rsid w:val="00E72038"/>
    <w:rsid w:val="00F04E3A"/>
    <w:rsid w:val="00F138AD"/>
    <w:rsid w:val="00F2649E"/>
    <w:rsid w:val="00FA52E4"/>
    <w:rsid w:val="00FC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00"/>
    <w:rPr>
      <w:sz w:val="24"/>
      <w:szCs w:val="24"/>
    </w:rPr>
  </w:style>
  <w:style w:type="paragraph" w:styleId="Heading1">
    <w:name w:val="heading 1"/>
    <w:basedOn w:val="Normal"/>
    <w:next w:val="Normal"/>
    <w:qFormat/>
    <w:rsid w:val="00BE3D00"/>
    <w:pPr>
      <w:keepNext/>
      <w:outlineLvl w:val="0"/>
    </w:pPr>
    <w:rPr>
      <w:u w:val="single"/>
    </w:rPr>
  </w:style>
  <w:style w:type="paragraph" w:styleId="Heading2">
    <w:name w:val="heading 2"/>
    <w:basedOn w:val="Normal"/>
    <w:next w:val="Normal"/>
    <w:qFormat/>
    <w:rsid w:val="00BE3D00"/>
    <w:pPr>
      <w:keepNext/>
      <w:outlineLvl w:val="1"/>
    </w:pPr>
    <w:rPr>
      <w:b/>
      <w:bCs/>
    </w:rPr>
  </w:style>
  <w:style w:type="paragraph" w:styleId="Heading3">
    <w:name w:val="heading 3"/>
    <w:basedOn w:val="Normal"/>
    <w:next w:val="Normal"/>
    <w:qFormat/>
    <w:rsid w:val="00BE3D00"/>
    <w:pPr>
      <w:keepNext/>
      <w:jc w:val="center"/>
      <w:outlineLvl w:val="2"/>
    </w:pPr>
    <w:rPr>
      <w:b/>
      <w:bCs/>
      <w:sz w:val="28"/>
    </w:rPr>
  </w:style>
  <w:style w:type="paragraph" w:styleId="Heading4">
    <w:name w:val="heading 4"/>
    <w:basedOn w:val="Normal"/>
    <w:next w:val="Normal"/>
    <w:qFormat/>
    <w:rsid w:val="00BE3D00"/>
    <w:pPr>
      <w:keepNext/>
      <w:outlineLvl w:val="3"/>
    </w:pPr>
    <w:rPr>
      <w:b/>
      <w:bCs/>
      <w:sz w:val="20"/>
    </w:rPr>
  </w:style>
  <w:style w:type="paragraph" w:styleId="Heading5">
    <w:name w:val="heading 5"/>
    <w:basedOn w:val="Normal"/>
    <w:next w:val="Normal"/>
    <w:qFormat/>
    <w:rsid w:val="00BE3D00"/>
    <w:pPr>
      <w:keepNext/>
      <w:outlineLvl w:val="4"/>
    </w:pPr>
    <w:rPr>
      <w:b/>
      <w:bCs/>
      <w:color w:val="FF0000"/>
      <w:sz w:val="20"/>
    </w:rPr>
  </w:style>
  <w:style w:type="paragraph" w:styleId="Heading6">
    <w:name w:val="heading 6"/>
    <w:basedOn w:val="Normal"/>
    <w:next w:val="Normal"/>
    <w:qFormat/>
    <w:rsid w:val="00BE3D00"/>
    <w:pPr>
      <w:keepNext/>
      <w:outlineLvl w:val="5"/>
    </w:pPr>
    <w:rPr>
      <w:b/>
      <w:bCs/>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3D00"/>
    <w:rPr>
      <w:color w:val="0000FF"/>
      <w:u w:val="single"/>
    </w:rPr>
  </w:style>
  <w:style w:type="paragraph" w:styleId="Footer">
    <w:name w:val="footer"/>
    <w:basedOn w:val="Normal"/>
    <w:rsid w:val="00BE3D00"/>
    <w:pPr>
      <w:tabs>
        <w:tab w:val="center" w:pos="4320"/>
        <w:tab w:val="right" w:pos="8640"/>
      </w:tabs>
    </w:pPr>
  </w:style>
  <w:style w:type="character" w:styleId="PageNumber">
    <w:name w:val="page number"/>
    <w:basedOn w:val="DefaultParagraphFont"/>
    <w:rsid w:val="00BE3D00"/>
  </w:style>
  <w:style w:type="paragraph" w:styleId="Header">
    <w:name w:val="header"/>
    <w:basedOn w:val="Normal"/>
    <w:rsid w:val="00BE3D00"/>
    <w:pPr>
      <w:tabs>
        <w:tab w:val="center" w:pos="4320"/>
        <w:tab w:val="right" w:pos="8640"/>
      </w:tabs>
    </w:pPr>
  </w:style>
  <w:style w:type="character" w:styleId="FollowedHyperlink">
    <w:name w:val="FollowedHyperlink"/>
    <w:basedOn w:val="DefaultParagraphFont"/>
    <w:rsid w:val="00BE3D00"/>
    <w:rPr>
      <w:color w:val="800080"/>
      <w:u w:val="single"/>
    </w:rPr>
  </w:style>
  <w:style w:type="paragraph" w:styleId="BodyTextIndent">
    <w:name w:val="Body Text Indent"/>
    <w:basedOn w:val="Normal"/>
    <w:rsid w:val="00BE3D00"/>
    <w:pPr>
      <w:ind w:left="720"/>
    </w:pPr>
  </w:style>
  <w:style w:type="paragraph" w:styleId="BodyText">
    <w:name w:val="Body Text"/>
    <w:basedOn w:val="Normal"/>
    <w:rsid w:val="00BE3D00"/>
    <w:rPr>
      <w:color w:val="000000"/>
    </w:rPr>
  </w:style>
  <w:style w:type="paragraph" w:styleId="BodyText2">
    <w:name w:val="Body Text 2"/>
    <w:basedOn w:val="Normal"/>
    <w:rsid w:val="00BE3D00"/>
    <w:pPr>
      <w:widowControl w:val="0"/>
      <w:suppressAutoHyphens/>
    </w:pPr>
    <w:rPr>
      <w:rFonts w:ascii="CG Times" w:hAnsi="CG Times"/>
      <w:snapToGrid w:val="0"/>
      <w:spacing w:val="-3"/>
      <w:szCs w:val="20"/>
    </w:rPr>
  </w:style>
  <w:style w:type="paragraph" w:styleId="BodyText3">
    <w:name w:val="Body Text 3"/>
    <w:basedOn w:val="Normal"/>
    <w:rsid w:val="00BE3D00"/>
    <w:pPr>
      <w:widowControl w:val="0"/>
      <w:tabs>
        <w:tab w:val="left" w:pos="-720"/>
      </w:tabs>
      <w:suppressAutoHyphens/>
      <w:jc w:val="both"/>
    </w:pPr>
    <w:rPr>
      <w:rFonts w:ascii="CG Times" w:hAnsi="CG Times"/>
      <w:snapToGrid w:val="0"/>
      <w:szCs w:val="20"/>
      <w:u w:val="single"/>
    </w:rPr>
  </w:style>
  <w:style w:type="paragraph" w:styleId="BodyTextIndent2">
    <w:name w:val="Body Text Indent 2"/>
    <w:basedOn w:val="Normal"/>
    <w:rsid w:val="00BE3D00"/>
    <w:pPr>
      <w:tabs>
        <w:tab w:val="left" w:pos="-720"/>
      </w:tabs>
      <w:suppressAutoHyphens/>
      <w:ind w:left="360"/>
    </w:pPr>
  </w:style>
  <w:style w:type="paragraph" w:customStyle="1" w:styleId="HTMLBody">
    <w:name w:val="HTML Body"/>
    <w:rsid w:val="00BE3D00"/>
    <w:pPr>
      <w:snapToGrid w:val="0"/>
    </w:pPr>
    <w:rPr>
      <w:rFonts w:ascii="Arial" w:hAnsi="Arial"/>
    </w:rPr>
  </w:style>
  <w:style w:type="paragraph" w:styleId="BalloonText">
    <w:name w:val="Balloon Text"/>
    <w:basedOn w:val="Normal"/>
    <w:semiHidden/>
    <w:rsid w:val="00BE3D00"/>
    <w:rPr>
      <w:rFonts w:ascii="Tahoma" w:hAnsi="Tahoma" w:cs="Tahoma"/>
      <w:sz w:val="16"/>
      <w:szCs w:val="16"/>
    </w:rPr>
  </w:style>
  <w:style w:type="character" w:styleId="CommentReference">
    <w:name w:val="annotation reference"/>
    <w:basedOn w:val="DefaultParagraphFont"/>
    <w:semiHidden/>
    <w:rsid w:val="00776E2C"/>
    <w:rPr>
      <w:sz w:val="16"/>
      <w:szCs w:val="16"/>
    </w:rPr>
  </w:style>
  <w:style w:type="paragraph" w:styleId="CommentText">
    <w:name w:val="annotation text"/>
    <w:basedOn w:val="Normal"/>
    <w:semiHidden/>
    <w:rsid w:val="00776E2C"/>
    <w:rPr>
      <w:sz w:val="20"/>
      <w:szCs w:val="20"/>
    </w:rPr>
  </w:style>
  <w:style w:type="paragraph" w:styleId="CommentSubject">
    <w:name w:val="annotation subject"/>
    <w:basedOn w:val="CommentText"/>
    <w:next w:val="CommentText"/>
    <w:semiHidden/>
    <w:rsid w:val="00776E2C"/>
    <w:rPr>
      <w:b/>
      <w:bCs/>
    </w:rPr>
  </w:style>
  <w:style w:type="paragraph" w:styleId="ListParagraph">
    <w:name w:val="List Paragraph"/>
    <w:basedOn w:val="Normal"/>
    <w:uiPriority w:val="99"/>
    <w:qFormat/>
    <w:rsid w:val="00FA1200"/>
    <w:pPr>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lockenour@u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lockenour@verizon.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ackboard.usc.edu/" TargetMode="External"/><Relationship Id="rId4" Type="http://schemas.openxmlformats.org/officeDocument/2006/relationships/webSettings" Target="webSettings.xml"/><Relationship Id="rId9" Type="http://schemas.openxmlformats.org/officeDocument/2006/relationships/hyperlink" Target="mailto:wanichan@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1925</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sclu</dc:creator>
  <cp:keywords/>
  <dc:description/>
  <cp:lastModifiedBy>Jerry Locknour</cp:lastModifiedBy>
  <cp:revision>4</cp:revision>
  <cp:lastPrinted>2010-06-22T22:48:00Z</cp:lastPrinted>
  <dcterms:created xsi:type="dcterms:W3CDTF">2010-08-03T05:12:00Z</dcterms:created>
  <dcterms:modified xsi:type="dcterms:W3CDTF">2010-08-13T04:43:00Z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